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815E6" w14:textId="77777777" w:rsidR="00D9630B" w:rsidRPr="00415AA7" w:rsidRDefault="00D9630B" w:rsidP="00D9630B">
      <w:pPr>
        <w:spacing w:after="0" w:line="240" w:lineRule="auto"/>
        <w:jc w:val="center"/>
        <w:rPr>
          <w:rFonts w:ascii="Times New Roman" w:hAnsi="Times New Roman" w:cs="Times New Roman"/>
          <w:sz w:val="24"/>
          <w:szCs w:val="24"/>
        </w:rPr>
      </w:pPr>
      <w:r w:rsidRPr="00CC063D">
        <w:rPr>
          <w:rFonts w:ascii="Times New Roman" w:hAnsi="Times New Roman" w:cs="Times New Roman"/>
          <w:sz w:val="24"/>
          <w:szCs w:val="24"/>
        </w:rPr>
        <w:t xml:space="preserve">  </w:t>
      </w:r>
      <w:r w:rsidRPr="00415AA7">
        <w:rPr>
          <w:rFonts w:ascii="Times New Roman" w:hAnsi="Times New Roman" w:cs="Times New Roman"/>
          <w:noProof/>
          <w:sz w:val="24"/>
          <w:szCs w:val="24"/>
          <w:lang w:eastAsia="hr-HR"/>
        </w:rPr>
        <w:drawing>
          <wp:inline distT="0" distB="0" distL="0" distR="0" wp14:anchorId="35F6F266" wp14:editId="5DBDF6D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15AA7">
        <w:rPr>
          <w:rFonts w:ascii="Times New Roman" w:hAnsi="Times New Roman" w:cs="Times New Roman"/>
          <w:sz w:val="24"/>
          <w:szCs w:val="24"/>
        </w:rPr>
        <w:fldChar w:fldCharType="begin"/>
      </w:r>
      <w:r w:rsidRPr="00415AA7">
        <w:rPr>
          <w:rFonts w:ascii="Times New Roman" w:hAnsi="Times New Roman" w:cs="Times New Roman"/>
          <w:sz w:val="24"/>
          <w:szCs w:val="24"/>
        </w:rPr>
        <w:instrText xml:space="preserve"> INCLUDEPICTURE "http://www.inet.hr/~box/images/grb-rh.gif" \* MERGEFORMATINET </w:instrText>
      </w:r>
      <w:r w:rsidRPr="00415AA7">
        <w:rPr>
          <w:rFonts w:ascii="Times New Roman" w:hAnsi="Times New Roman" w:cs="Times New Roman"/>
          <w:sz w:val="24"/>
          <w:szCs w:val="24"/>
        </w:rPr>
        <w:fldChar w:fldCharType="end"/>
      </w:r>
    </w:p>
    <w:p w14:paraId="102D0DAC" w14:textId="77777777" w:rsidR="00D9630B" w:rsidRPr="00415AA7" w:rsidRDefault="00D9630B" w:rsidP="00D9630B">
      <w:pPr>
        <w:spacing w:after="0" w:line="240" w:lineRule="auto"/>
        <w:jc w:val="center"/>
        <w:rPr>
          <w:rFonts w:ascii="Times New Roman" w:hAnsi="Times New Roman" w:cs="Times New Roman"/>
          <w:sz w:val="24"/>
          <w:szCs w:val="24"/>
        </w:rPr>
      </w:pPr>
      <w:r w:rsidRPr="00415AA7">
        <w:rPr>
          <w:rFonts w:ascii="Times New Roman" w:hAnsi="Times New Roman" w:cs="Times New Roman"/>
          <w:sz w:val="24"/>
          <w:szCs w:val="24"/>
        </w:rPr>
        <w:t>VLADA REPUBLIKE HRVATSKE</w:t>
      </w:r>
    </w:p>
    <w:p w14:paraId="2B722F5D" w14:textId="77777777" w:rsidR="00D9630B" w:rsidRPr="00415AA7" w:rsidRDefault="00D9630B" w:rsidP="00D9630B">
      <w:pPr>
        <w:spacing w:after="0" w:line="240" w:lineRule="auto"/>
        <w:jc w:val="both"/>
        <w:rPr>
          <w:rFonts w:ascii="Times New Roman" w:hAnsi="Times New Roman" w:cs="Times New Roman"/>
          <w:sz w:val="24"/>
          <w:szCs w:val="24"/>
        </w:rPr>
      </w:pPr>
    </w:p>
    <w:p w14:paraId="568FDF3F" w14:textId="77777777" w:rsidR="00D9630B" w:rsidRPr="00415AA7" w:rsidRDefault="00D9630B" w:rsidP="00D9630B">
      <w:pPr>
        <w:spacing w:after="0" w:line="240" w:lineRule="auto"/>
        <w:jc w:val="both"/>
        <w:rPr>
          <w:rFonts w:ascii="Times New Roman" w:hAnsi="Times New Roman" w:cs="Times New Roman"/>
          <w:sz w:val="24"/>
          <w:szCs w:val="24"/>
        </w:rPr>
      </w:pPr>
    </w:p>
    <w:p w14:paraId="68745345" w14:textId="77777777" w:rsidR="00D9630B" w:rsidRPr="00415AA7" w:rsidRDefault="00D9630B" w:rsidP="00D9630B">
      <w:pPr>
        <w:spacing w:after="0" w:line="240" w:lineRule="auto"/>
        <w:jc w:val="both"/>
        <w:rPr>
          <w:rFonts w:ascii="Times New Roman" w:hAnsi="Times New Roman" w:cs="Times New Roman"/>
          <w:sz w:val="24"/>
          <w:szCs w:val="24"/>
        </w:rPr>
      </w:pPr>
    </w:p>
    <w:p w14:paraId="51AB60AC" w14:textId="77777777" w:rsidR="00D9630B" w:rsidRPr="00415AA7" w:rsidRDefault="00D9630B" w:rsidP="00D9630B">
      <w:pPr>
        <w:spacing w:after="0" w:line="240" w:lineRule="auto"/>
        <w:jc w:val="both"/>
        <w:rPr>
          <w:rFonts w:ascii="Times New Roman" w:hAnsi="Times New Roman" w:cs="Times New Roman"/>
          <w:sz w:val="24"/>
          <w:szCs w:val="24"/>
        </w:rPr>
      </w:pPr>
    </w:p>
    <w:p w14:paraId="36A881D3" w14:textId="77777777" w:rsidR="00D9630B" w:rsidRPr="00415AA7" w:rsidRDefault="00D9630B" w:rsidP="00D9630B">
      <w:pPr>
        <w:spacing w:after="0" w:line="240" w:lineRule="auto"/>
        <w:jc w:val="both"/>
        <w:rPr>
          <w:rFonts w:ascii="Times New Roman" w:hAnsi="Times New Roman" w:cs="Times New Roman"/>
          <w:sz w:val="24"/>
          <w:szCs w:val="24"/>
        </w:rPr>
      </w:pPr>
    </w:p>
    <w:p w14:paraId="79893F3C" w14:textId="77777777" w:rsidR="00D9630B" w:rsidRPr="00415AA7" w:rsidRDefault="00D9630B" w:rsidP="00D9630B">
      <w:pPr>
        <w:spacing w:after="0" w:line="240" w:lineRule="auto"/>
        <w:jc w:val="both"/>
        <w:rPr>
          <w:rFonts w:ascii="Times New Roman" w:hAnsi="Times New Roman" w:cs="Times New Roman"/>
          <w:sz w:val="24"/>
          <w:szCs w:val="24"/>
        </w:rPr>
      </w:pPr>
    </w:p>
    <w:p w14:paraId="214BDADB" w14:textId="77777777" w:rsidR="00D9630B" w:rsidRPr="00415AA7" w:rsidRDefault="00D9630B" w:rsidP="00D9630B">
      <w:pPr>
        <w:spacing w:after="0" w:line="240" w:lineRule="auto"/>
        <w:jc w:val="both"/>
        <w:rPr>
          <w:rFonts w:ascii="Times New Roman" w:hAnsi="Times New Roman" w:cs="Times New Roman"/>
          <w:sz w:val="24"/>
          <w:szCs w:val="24"/>
        </w:rPr>
      </w:pPr>
    </w:p>
    <w:p w14:paraId="7617D959" w14:textId="77777777" w:rsidR="00D9630B" w:rsidRPr="00415AA7" w:rsidRDefault="00D9630B" w:rsidP="00D9630B">
      <w:pPr>
        <w:spacing w:after="0" w:line="240" w:lineRule="auto"/>
        <w:jc w:val="both"/>
        <w:rPr>
          <w:rFonts w:ascii="Times New Roman" w:hAnsi="Times New Roman" w:cs="Times New Roman"/>
          <w:sz w:val="24"/>
          <w:szCs w:val="24"/>
        </w:rPr>
      </w:pPr>
    </w:p>
    <w:p w14:paraId="0BFA2AB7" w14:textId="378A9B97" w:rsidR="00D9630B" w:rsidRPr="00415AA7" w:rsidRDefault="00D9630B" w:rsidP="00D9630B">
      <w:pPr>
        <w:spacing w:after="0" w:line="240" w:lineRule="auto"/>
        <w:jc w:val="right"/>
        <w:rPr>
          <w:rFonts w:ascii="Times New Roman" w:hAnsi="Times New Roman" w:cs="Times New Roman"/>
          <w:sz w:val="24"/>
          <w:szCs w:val="24"/>
        </w:rPr>
      </w:pPr>
      <w:r w:rsidRPr="00415AA7">
        <w:rPr>
          <w:rFonts w:ascii="Times New Roman" w:hAnsi="Times New Roman" w:cs="Times New Roman"/>
          <w:sz w:val="24"/>
          <w:szCs w:val="24"/>
        </w:rPr>
        <w:t xml:space="preserve">Zagreb, </w:t>
      </w:r>
      <w:r w:rsidR="00544D11" w:rsidRPr="00415AA7">
        <w:rPr>
          <w:rFonts w:ascii="Times New Roman" w:hAnsi="Times New Roman" w:cs="Times New Roman"/>
          <w:sz w:val="24"/>
          <w:szCs w:val="24"/>
        </w:rPr>
        <w:t>1</w:t>
      </w:r>
      <w:r w:rsidRPr="00415AA7">
        <w:rPr>
          <w:rFonts w:ascii="Times New Roman" w:hAnsi="Times New Roman" w:cs="Times New Roman"/>
          <w:sz w:val="24"/>
          <w:szCs w:val="24"/>
        </w:rPr>
        <w:t xml:space="preserve">. </w:t>
      </w:r>
      <w:r w:rsidR="00544D11" w:rsidRPr="00415AA7">
        <w:rPr>
          <w:rFonts w:ascii="Times New Roman" w:hAnsi="Times New Roman" w:cs="Times New Roman"/>
          <w:sz w:val="24"/>
          <w:szCs w:val="24"/>
        </w:rPr>
        <w:t xml:space="preserve">prosinca </w:t>
      </w:r>
      <w:r w:rsidRPr="00415AA7">
        <w:rPr>
          <w:rFonts w:ascii="Times New Roman" w:hAnsi="Times New Roman" w:cs="Times New Roman"/>
          <w:sz w:val="24"/>
          <w:szCs w:val="24"/>
        </w:rPr>
        <w:t>2022.</w:t>
      </w:r>
    </w:p>
    <w:p w14:paraId="174559DE" w14:textId="77777777" w:rsidR="00D9630B" w:rsidRPr="00415AA7" w:rsidRDefault="00D9630B" w:rsidP="00D9630B">
      <w:pPr>
        <w:spacing w:after="0" w:line="240" w:lineRule="auto"/>
        <w:jc w:val="right"/>
        <w:rPr>
          <w:rFonts w:ascii="Times New Roman" w:hAnsi="Times New Roman" w:cs="Times New Roman"/>
          <w:sz w:val="24"/>
          <w:szCs w:val="24"/>
        </w:rPr>
      </w:pPr>
    </w:p>
    <w:p w14:paraId="5A9553A4" w14:textId="77777777" w:rsidR="00D9630B" w:rsidRPr="00415AA7" w:rsidRDefault="00D9630B" w:rsidP="00D9630B">
      <w:pPr>
        <w:spacing w:after="0" w:line="240" w:lineRule="auto"/>
        <w:jc w:val="right"/>
        <w:rPr>
          <w:rFonts w:ascii="Times New Roman" w:hAnsi="Times New Roman" w:cs="Times New Roman"/>
          <w:sz w:val="24"/>
          <w:szCs w:val="24"/>
        </w:rPr>
      </w:pPr>
    </w:p>
    <w:p w14:paraId="2DB6AB0C" w14:textId="77777777" w:rsidR="00D9630B" w:rsidRPr="00415AA7" w:rsidRDefault="00D9630B" w:rsidP="00D9630B">
      <w:pPr>
        <w:spacing w:after="0" w:line="240" w:lineRule="auto"/>
        <w:jc w:val="right"/>
        <w:rPr>
          <w:rFonts w:ascii="Times New Roman" w:hAnsi="Times New Roman" w:cs="Times New Roman"/>
          <w:sz w:val="24"/>
          <w:szCs w:val="24"/>
        </w:rPr>
      </w:pPr>
    </w:p>
    <w:p w14:paraId="53CCB77C" w14:textId="77777777" w:rsidR="00D9630B" w:rsidRPr="00415AA7" w:rsidRDefault="00D9630B" w:rsidP="00D9630B">
      <w:pPr>
        <w:spacing w:after="0" w:line="240" w:lineRule="auto"/>
        <w:jc w:val="right"/>
        <w:rPr>
          <w:rFonts w:ascii="Times New Roman" w:hAnsi="Times New Roman" w:cs="Times New Roman"/>
          <w:sz w:val="24"/>
          <w:szCs w:val="24"/>
        </w:rPr>
      </w:pPr>
    </w:p>
    <w:p w14:paraId="6FA7FEDD" w14:textId="77777777" w:rsidR="00D9630B" w:rsidRPr="00415AA7" w:rsidRDefault="00D9630B" w:rsidP="00D9630B">
      <w:pPr>
        <w:spacing w:after="0" w:line="240" w:lineRule="auto"/>
        <w:jc w:val="right"/>
        <w:rPr>
          <w:rFonts w:ascii="Times New Roman" w:hAnsi="Times New Roman" w:cs="Times New Roman"/>
          <w:sz w:val="24"/>
          <w:szCs w:val="24"/>
        </w:rPr>
      </w:pPr>
    </w:p>
    <w:p w14:paraId="1AE956EE" w14:textId="77777777" w:rsidR="00D9630B" w:rsidRPr="00415AA7" w:rsidRDefault="00D9630B" w:rsidP="00D9630B">
      <w:pPr>
        <w:spacing w:after="0" w:line="240" w:lineRule="auto"/>
        <w:jc w:val="right"/>
        <w:rPr>
          <w:rFonts w:ascii="Times New Roman" w:hAnsi="Times New Roman" w:cs="Times New Roman"/>
          <w:sz w:val="24"/>
          <w:szCs w:val="24"/>
        </w:rPr>
      </w:pPr>
    </w:p>
    <w:p w14:paraId="04B898A5" w14:textId="77777777" w:rsidR="00D9630B" w:rsidRPr="00415AA7" w:rsidRDefault="00D9630B" w:rsidP="00D9630B">
      <w:pPr>
        <w:spacing w:after="0" w:line="240" w:lineRule="auto"/>
        <w:jc w:val="right"/>
        <w:rPr>
          <w:rFonts w:ascii="Times New Roman" w:hAnsi="Times New Roman" w:cs="Times New Roman"/>
          <w:sz w:val="24"/>
          <w:szCs w:val="24"/>
        </w:rPr>
      </w:pPr>
    </w:p>
    <w:p w14:paraId="38C49D8D" w14:textId="77777777" w:rsidR="00D9630B" w:rsidRPr="00415AA7" w:rsidRDefault="00D9630B" w:rsidP="00D9630B">
      <w:pPr>
        <w:spacing w:after="0" w:line="240" w:lineRule="auto"/>
        <w:jc w:val="right"/>
        <w:rPr>
          <w:rFonts w:ascii="Times New Roman" w:hAnsi="Times New Roman" w:cs="Times New Roman"/>
          <w:sz w:val="24"/>
          <w:szCs w:val="24"/>
        </w:rPr>
      </w:pPr>
    </w:p>
    <w:p w14:paraId="69DCF91F" w14:textId="77777777" w:rsidR="00D9630B" w:rsidRPr="00415AA7" w:rsidRDefault="00D9630B" w:rsidP="00D9630B">
      <w:pPr>
        <w:spacing w:after="0" w:line="240" w:lineRule="auto"/>
        <w:jc w:val="right"/>
        <w:rPr>
          <w:rFonts w:ascii="Times New Roman" w:hAnsi="Times New Roman" w:cs="Times New Roman"/>
          <w:sz w:val="24"/>
          <w:szCs w:val="24"/>
        </w:rPr>
      </w:pPr>
    </w:p>
    <w:p w14:paraId="5D4DFE5D" w14:textId="77777777" w:rsidR="00D9630B" w:rsidRPr="00415AA7" w:rsidRDefault="00D9630B" w:rsidP="00D9630B">
      <w:pPr>
        <w:spacing w:after="0" w:line="240" w:lineRule="auto"/>
        <w:jc w:val="right"/>
        <w:rPr>
          <w:rFonts w:ascii="Times New Roman" w:hAnsi="Times New Roman" w:cs="Times New Roman"/>
          <w:sz w:val="24"/>
          <w:szCs w:val="24"/>
        </w:rPr>
      </w:pPr>
    </w:p>
    <w:p w14:paraId="14242967" w14:textId="77777777" w:rsidR="00D9630B" w:rsidRPr="00415AA7" w:rsidRDefault="00D9630B" w:rsidP="00D9630B">
      <w:pPr>
        <w:spacing w:after="0" w:line="240" w:lineRule="auto"/>
        <w:jc w:val="right"/>
        <w:rPr>
          <w:rFonts w:ascii="Times New Roman" w:hAnsi="Times New Roman" w:cs="Times New Roman"/>
          <w:sz w:val="24"/>
          <w:szCs w:val="24"/>
        </w:rPr>
      </w:pPr>
    </w:p>
    <w:p w14:paraId="4A55124F" w14:textId="77777777" w:rsidR="00D9630B" w:rsidRPr="00415AA7" w:rsidRDefault="00D9630B" w:rsidP="00D9630B">
      <w:pPr>
        <w:spacing w:after="0" w:line="240" w:lineRule="auto"/>
        <w:rPr>
          <w:rFonts w:ascii="Times New Roman" w:hAnsi="Times New Roman" w:cs="Times New Roman"/>
          <w:sz w:val="24"/>
          <w:szCs w:val="24"/>
        </w:rPr>
      </w:pPr>
      <w:r w:rsidRPr="00415AA7">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D9630B" w:rsidRPr="00415AA7" w14:paraId="402FD742" w14:textId="77777777" w:rsidTr="00B37CEF">
        <w:tc>
          <w:tcPr>
            <w:tcW w:w="1951" w:type="dxa"/>
          </w:tcPr>
          <w:p w14:paraId="3CAC3BE3" w14:textId="77777777" w:rsidR="00D9630B" w:rsidRPr="00415AA7" w:rsidRDefault="00D9630B" w:rsidP="00B37CEF">
            <w:pPr>
              <w:jc w:val="right"/>
              <w:rPr>
                <w:sz w:val="24"/>
                <w:szCs w:val="24"/>
              </w:rPr>
            </w:pPr>
            <w:r w:rsidRPr="00415AA7">
              <w:rPr>
                <w:b/>
                <w:smallCaps/>
                <w:sz w:val="24"/>
                <w:szCs w:val="24"/>
              </w:rPr>
              <w:t>Predlagatelj</w:t>
            </w:r>
            <w:r w:rsidRPr="00415AA7">
              <w:rPr>
                <w:b/>
                <w:sz w:val="24"/>
                <w:szCs w:val="24"/>
              </w:rPr>
              <w:t>:</w:t>
            </w:r>
          </w:p>
        </w:tc>
        <w:tc>
          <w:tcPr>
            <w:tcW w:w="7229" w:type="dxa"/>
          </w:tcPr>
          <w:p w14:paraId="36824F7A" w14:textId="77777777" w:rsidR="00D9630B" w:rsidRPr="00415AA7" w:rsidRDefault="00D9630B" w:rsidP="00B37CEF">
            <w:pPr>
              <w:rPr>
                <w:sz w:val="24"/>
                <w:szCs w:val="24"/>
              </w:rPr>
            </w:pPr>
            <w:r w:rsidRPr="00415AA7">
              <w:rPr>
                <w:sz w:val="24"/>
                <w:szCs w:val="24"/>
              </w:rPr>
              <w:t>Ministarstvo financija</w:t>
            </w:r>
          </w:p>
        </w:tc>
      </w:tr>
    </w:tbl>
    <w:p w14:paraId="0661D3F3" w14:textId="77777777" w:rsidR="00D9630B" w:rsidRPr="00415AA7" w:rsidRDefault="00D9630B" w:rsidP="00D9630B">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D9630B" w:rsidRPr="00415AA7" w14:paraId="115C6281" w14:textId="77777777" w:rsidTr="00B37CEF">
        <w:tc>
          <w:tcPr>
            <w:tcW w:w="1951" w:type="dxa"/>
          </w:tcPr>
          <w:p w14:paraId="720CC400" w14:textId="77777777" w:rsidR="00D9630B" w:rsidRPr="00415AA7" w:rsidRDefault="00D9630B" w:rsidP="00B37CEF">
            <w:pPr>
              <w:jc w:val="right"/>
              <w:rPr>
                <w:sz w:val="24"/>
                <w:szCs w:val="24"/>
              </w:rPr>
            </w:pPr>
            <w:r w:rsidRPr="00415AA7">
              <w:rPr>
                <w:b/>
                <w:smallCaps/>
                <w:sz w:val="24"/>
                <w:szCs w:val="24"/>
              </w:rPr>
              <w:t>Predmet</w:t>
            </w:r>
            <w:r w:rsidRPr="00415AA7">
              <w:rPr>
                <w:b/>
                <w:sz w:val="24"/>
                <w:szCs w:val="24"/>
              </w:rPr>
              <w:t>:</w:t>
            </w:r>
          </w:p>
        </w:tc>
        <w:tc>
          <w:tcPr>
            <w:tcW w:w="7229" w:type="dxa"/>
          </w:tcPr>
          <w:p w14:paraId="6EC83313" w14:textId="781E2434" w:rsidR="00D9630B" w:rsidRPr="00415AA7" w:rsidRDefault="00D9630B" w:rsidP="00D9630B">
            <w:pPr>
              <w:jc w:val="both"/>
              <w:rPr>
                <w:sz w:val="24"/>
                <w:szCs w:val="24"/>
              </w:rPr>
            </w:pPr>
            <w:r w:rsidRPr="00415AA7">
              <w:rPr>
                <w:sz w:val="24"/>
                <w:szCs w:val="24"/>
              </w:rPr>
              <w:t xml:space="preserve">Nacrt konačnog prijedloga zakona o provedbi Uredbe (EU) 2019/1238 o paneuropskom osobnom mirovinskom proizvodu </w:t>
            </w:r>
          </w:p>
        </w:tc>
      </w:tr>
    </w:tbl>
    <w:p w14:paraId="203BB96B" w14:textId="77777777" w:rsidR="00D9630B" w:rsidRPr="00415AA7" w:rsidRDefault="00D9630B" w:rsidP="00D9630B">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___________________________________________________________________________</w:t>
      </w:r>
    </w:p>
    <w:p w14:paraId="2E450D72" w14:textId="77777777" w:rsidR="00D9630B" w:rsidRPr="00415AA7" w:rsidRDefault="00D9630B" w:rsidP="00D9630B">
      <w:pPr>
        <w:spacing w:after="0" w:line="240" w:lineRule="auto"/>
        <w:jc w:val="both"/>
        <w:rPr>
          <w:rFonts w:ascii="Times New Roman" w:hAnsi="Times New Roman" w:cs="Times New Roman"/>
          <w:sz w:val="24"/>
          <w:szCs w:val="24"/>
        </w:rPr>
      </w:pPr>
    </w:p>
    <w:p w14:paraId="2A21A482" w14:textId="77777777" w:rsidR="00D9630B" w:rsidRPr="00415AA7" w:rsidRDefault="00D9630B" w:rsidP="00D9630B">
      <w:pPr>
        <w:spacing w:after="0" w:line="240" w:lineRule="auto"/>
        <w:jc w:val="both"/>
        <w:rPr>
          <w:rFonts w:ascii="Times New Roman" w:hAnsi="Times New Roman" w:cs="Times New Roman"/>
          <w:sz w:val="24"/>
          <w:szCs w:val="24"/>
        </w:rPr>
      </w:pPr>
    </w:p>
    <w:p w14:paraId="67B0DDC0" w14:textId="77777777" w:rsidR="00D9630B" w:rsidRPr="00415AA7" w:rsidRDefault="00D9630B" w:rsidP="00D9630B">
      <w:pPr>
        <w:spacing w:after="0" w:line="240" w:lineRule="auto"/>
        <w:jc w:val="both"/>
        <w:rPr>
          <w:rFonts w:ascii="Times New Roman" w:hAnsi="Times New Roman" w:cs="Times New Roman"/>
          <w:sz w:val="24"/>
          <w:szCs w:val="24"/>
        </w:rPr>
      </w:pPr>
    </w:p>
    <w:p w14:paraId="0737F661" w14:textId="77777777" w:rsidR="00D9630B" w:rsidRPr="00415AA7" w:rsidRDefault="00D9630B" w:rsidP="00D9630B">
      <w:pPr>
        <w:spacing w:after="0" w:line="240" w:lineRule="auto"/>
        <w:jc w:val="both"/>
        <w:rPr>
          <w:rFonts w:ascii="Times New Roman" w:hAnsi="Times New Roman" w:cs="Times New Roman"/>
          <w:sz w:val="24"/>
          <w:szCs w:val="24"/>
        </w:rPr>
      </w:pPr>
    </w:p>
    <w:p w14:paraId="08F3A2BC" w14:textId="77777777" w:rsidR="00D9630B" w:rsidRPr="00415AA7" w:rsidRDefault="00D9630B" w:rsidP="00D9630B">
      <w:pPr>
        <w:spacing w:after="0" w:line="240" w:lineRule="auto"/>
        <w:jc w:val="both"/>
        <w:rPr>
          <w:rFonts w:ascii="Times New Roman" w:hAnsi="Times New Roman" w:cs="Times New Roman"/>
          <w:sz w:val="24"/>
          <w:szCs w:val="24"/>
        </w:rPr>
      </w:pPr>
    </w:p>
    <w:p w14:paraId="05B6C251" w14:textId="77777777" w:rsidR="00D9630B" w:rsidRPr="00415AA7" w:rsidRDefault="00D9630B" w:rsidP="00D9630B">
      <w:pPr>
        <w:pStyle w:val="Header"/>
        <w:rPr>
          <w:rFonts w:ascii="Times New Roman" w:hAnsi="Times New Roman" w:cs="Times New Roman"/>
          <w:sz w:val="24"/>
          <w:szCs w:val="24"/>
        </w:rPr>
      </w:pPr>
    </w:p>
    <w:p w14:paraId="4F4963DC" w14:textId="77777777" w:rsidR="00D9630B" w:rsidRPr="00415AA7" w:rsidRDefault="00D9630B" w:rsidP="00D9630B">
      <w:pPr>
        <w:pStyle w:val="Header"/>
        <w:rPr>
          <w:rFonts w:ascii="Times New Roman" w:hAnsi="Times New Roman" w:cs="Times New Roman"/>
          <w:sz w:val="24"/>
          <w:szCs w:val="24"/>
        </w:rPr>
      </w:pPr>
    </w:p>
    <w:p w14:paraId="4D88BEDF" w14:textId="77777777" w:rsidR="00D9630B" w:rsidRPr="00415AA7" w:rsidRDefault="00D9630B" w:rsidP="00D9630B">
      <w:pPr>
        <w:pStyle w:val="Header"/>
        <w:rPr>
          <w:rFonts w:ascii="Times New Roman" w:hAnsi="Times New Roman" w:cs="Times New Roman"/>
          <w:sz w:val="24"/>
          <w:szCs w:val="24"/>
        </w:rPr>
      </w:pPr>
    </w:p>
    <w:p w14:paraId="120F4396" w14:textId="77777777" w:rsidR="00D9630B" w:rsidRPr="00415AA7" w:rsidRDefault="00D9630B" w:rsidP="00D9630B">
      <w:pPr>
        <w:pStyle w:val="Header"/>
        <w:rPr>
          <w:rFonts w:ascii="Times New Roman" w:hAnsi="Times New Roman" w:cs="Times New Roman"/>
          <w:sz w:val="24"/>
          <w:szCs w:val="24"/>
        </w:rPr>
      </w:pPr>
    </w:p>
    <w:p w14:paraId="6EA08B69" w14:textId="77777777" w:rsidR="00D9630B" w:rsidRPr="00415AA7" w:rsidRDefault="00D9630B" w:rsidP="00D9630B">
      <w:pPr>
        <w:pStyle w:val="Header"/>
        <w:rPr>
          <w:rFonts w:ascii="Times New Roman" w:hAnsi="Times New Roman" w:cs="Times New Roman"/>
          <w:sz w:val="24"/>
          <w:szCs w:val="24"/>
        </w:rPr>
      </w:pPr>
    </w:p>
    <w:p w14:paraId="201124A5" w14:textId="77777777" w:rsidR="00D9630B" w:rsidRPr="00415AA7" w:rsidRDefault="00D9630B" w:rsidP="00D9630B">
      <w:pPr>
        <w:pStyle w:val="Header"/>
        <w:rPr>
          <w:rFonts w:ascii="Times New Roman" w:hAnsi="Times New Roman" w:cs="Times New Roman"/>
          <w:sz w:val="24"/>
          <w:szCs w:val="24"/>
        </w:rPr>
      </w:pPr>
    </w:p>
    <w:p w14:paraId="4CB79E30" w14:textId="77777777" w:rsidR="00D9630B" w:rsidRPr="00415AA7" w:rsidRDefault="00D9630B" w:rsidP="00D9630B">
      <w:pPr>
        <w:pStyle w:val="Header"/>
        <w:rPr>
          <w:rFonts w:ascii="Times New Roman" w:hAnsi="Times New Roman" w:cs="Times New Roman"/>
          <w:sz w:val="24"/>
          <w:szCs w:val="24"/>
        </w:rPr>
      </w:pPr>
    </w:p>
    <w:p w14:paraId="3B3C85E2" w14:textId="77777777" w:rsidR="00D9630B" w:rsidRPr="00415AA7" w:rsidRDefault="00D9630B" w:rsidP="00D9630B">
      <w:pPr>
        <w:pStyle w:val="Header"/>
        <w:rPr>
          <w:rFonts w:ascii="Times New Roman" w:hAnsi="Times New Roman" w:cs="Times New Roman"/>
          <w:sz w:val="24"/>
          <w:szCs w:val="24"/>
        </w:rPr>
      </w:pPr>
    </w:p>
    <w:p w14:paraId="1BE8FEE7" w14:textId="77777777" w:rsidR="00D9630B" w:rsidRPr="00415AA7" w:rsidRDefault="00D9630B" w:rsidP="00D9630B">
      <w:pPr>
        <w:pStyle w:val="Header"/>
        <w:rPr>
          <w:rFonts w:ascii="Times New Roman" w:hAnsi="Times New Roman" w:cs="Times New Roman"/>
          <w:sz w:val="24"/>
          <w:szCs w:val="24"/>
        </w:rPr>
      </w:pPr>
    </w:p>
    <w:p w14:paraId="5487A88D" w14:textId="77777777" w:rsidR="00D9630B" w:rsidRPr="00415AA7" w:rsidRDefault="00D9630B" w:rsidP="00D9630B">
      <w:pPr>
        <w:pStyle w:val="Header"/>
        <w:rPr>
          <w:rFonts w:ascii="Times New Roman" w:hAnsi="Times New Roman" w:cs="Times New Roman"/>
          <w:sz w:val="24"/>
          <w:szCs w:val="24"/>
        </w:rPr>
      </w:pPr>
    </w:p>
    <w:p w14:paraId="735A11BF" w14:textId="77777777" w:rsidR="00D9630B" w:rsidRPr="00415AA7" w:rsidRDefault="00D9630B" w:rsidP="00D9630B">
      <w:pPr>
        <w:spacing w:after="0" w:line="240" w:lineRule="auto"/>
        <w:rPr>
          <w:rFonts w:ascii="Times New Roman" w:hAnsi="Times New Roman" w:cs="Times New Roman"/>
          <w:sz w:val="24"/>
          <w:szCs w:val="24"/>
        </w:rPr>
      </w:pPr>
    </w:p>
    <w:p w14:paraId="6167B523" w14:textId="77777777" w:rsidR="00D9630B" w:rsidRPr="00415AA7" w:rsidRDefault="00D9630B" w:rsidP="00D9630B">
      <w:pPr>
        <w:spacing w:after="0" w:line="240" w:lineRule="auto"/>
        <w:rPr>
          <w:rFonts w:ascii="Times New Roman" w:hAnsi="Times New Roman" w:cs="Times New Roman"/>
          <w:sz w:val="24"/>
          <w:szCs w:val="24"/>
        </w:rPr>
      </w:pPr>
    </w:p>
    <w:p w14:paraId="629CD728" w14:textId="77777777" w:rsidR="00D9630B" w:rsidRPr="00415AA7" w:rsidRDefault="00D9630B" w:rsidP="00D9630B">
      <w:pPr>
        <w:pStyle w:val="Footer"/>
        <w:pBdr>
          <w:top w:val="single" w:sz="4" w:space="1" w:color="404040" w:themeColor="text1" w:themeTint="BF"/>
        </w:pBdr>
        <w:jc w:val="center"/>
        <w:rPr>
          <w:rFonts w:ascii="Times New Roman" w:hAnsi="Times New Roman" w:cs="Times New Roman"/>
          <w:color w:val="404040" w:themeColor="text1" w:themeTint="BF"/>
          <w:spacing w:val="20"/>
        </w:rPr>
      </w:pPr>
      <w:r w:rsidRPr="00415AA7">
        <w:rPr>
          <w:rFonts w:ascii="Times New Roman" w:hAnsi="Times New Roman" w:cs="Times New Roman"/>
          <w:color w:val="404040" w:themeColor="text1" w:themeTint="BF"/>
          <w:spacing w:val="20"/>
        </w:rPr>
        <w:t>Banski dvori | Trg Sv. Marka 2 | 10000 Zagreb | tel. 01 4569 222 | vlada.gov.hr</w:t>
      </w:r>
    </w:p>
    <w:p w14:paraId="412244ED" w14:textId="77777777" w:rsidR="00D9630B" w:rsidRPr="00415AA7" w:rsidRDefault="00D9630B" w:rsidP="000A078B">
      <w:pPr>
        <w:pStyle w:val="NoSpacing"/>
        <w:jc w:val="center"/>
        <w:rPr>
          <w:rFonts w:ascii="Times New Roman" w:hAnsi="Times New Roman"/>
          <w:b/>
          <w:sz w:val="24"/>
          <w:szCs w:val="24"/>
          <w:lang w:val="hr-HR"/>
        </w:rPr>
      </w:pPr>
    </w:p>
    <w:p w14:paraId="008F20D1" w14:textId="251210FB" w:rsidR="000A078B" w:rsidRPr="00415AA7" w:rsidRDefault="000A078B" w:rsidP="000A078B">
      <w:pPr>
        <w:pStyle w:val="NoSpacing"/>
        <w:jc w:val="center"/>
        <w:rPr>
          <w:rFonts w:ascii="Times New Roman" w:hAnsi="Times New Roman"/>
          <w:b/>
          <w:sz w:val="24"/>
          <w:szCs w:val="24"/>
          <w:lang w:val="hr-HR"/>
        </w:rPr>
      </w:pPr>
      <w:r w:rsidRPr="00415AA7">
        <w:rPr>
          <w:rFonts w:ascii="Times New Roman" w:hAnsi="Times New Roman"/>
          <w:b/>
          <w:sz w:val="24"/>
          <w:szCs w:val="24"/>
          <w:lang w:val="hr-HR"/>
        </w:rPr>
        <w:t>REPUBLIKA HRVATSKA</w:t>
      </w:r>
    </w:p>
    <w:p w14:paraId="0DEA918D" w14:textId="77777777" w:rsidR="000A078B" w:rsidRPr="00415AA7" w:rsidRDefault="000A078B" w:rsidP="000A078B">
      <w:pPr>
        <w:pStyle w:val="NoSpacing"/>
        <w:pBdr>
          <w:bottom w:val="single" w:sz="12" w:space="1" w:color="auto"/>
        </w:pBdr>
        <w:jc w:val="center"/>
        <w:rPr>
          <w:rFonts w:ascii="Times New Roman" w:hAnsi="Times New Roman"/>
          <w:b/>
          <w:sz w:val="24"/>
          <w:szCs w:val="24"/>
          <w:lang w:val="hr-HR"/>
        </w:rPr>
      </w:pPr>
      <w:r w:rsidRPr="00415AA7">
        <w:rPr>
          <w:rFonts w:ascii="Times New Roman" w:hAnsi="Times New Roman"/>
          <w:b/>
          <w:sz w:val="24"/>
          <w:szCs w:val="24"/>
          <w:lang w:val="hr-HR"/>
        </w:rPr>
        <w:t>MINISTARSTVO FINANCIJA</w:t>
      </w:r>
    </w:p>
    <w:p w14:paraId="5AA0CBEA" w14:textId="77777777" w:rsidR="00DC71BC" w:rsidRPr="00415AA7" w:rsidRDefault="00DC71BC" w:rsidP="00DC71BC">
      <w:pPr>
        <w:pStyle w:val="NoSpacing"/>
        <w:jc w:val="center"/>
        <w:rPr>
          <w:rFonts w:ascii="Times New Roman" w:hAnsi="Times New Roman"/>
          <w:b/>
          <w:sz w:val="24"/>
          <w:szCs w:val="24"/>
          <w:lang w:val="hr-HR"/>
        </w:rPr>
      </w:pPr>
    </w:p>
    <w:p w14:paraId="65BBA8B9" w14:textId="2CCFE727" w:rsidR="00DC71BC" w:rsidRPr="00415AA7" w:rsidRDefault="00E51550" w:rsidP="00E51550">
      <w:pPr>
        <w:pStyle w:val="NoSpacing"/>
        <w:tabs>
          <w:tab w:val="left" w:pos="709"/>
          <w:tab w:val="left" w:pos="851"/>
        </w:tabs>
        <w:jc w:val="right"/>
        <w:rPr>
          <w:rFonts w:ascii="Times New Roman" w:hAnsi="Times New Roman"/>
          <w:b/>
          <w:sz w:val="24"/>
          <w:szCs w:val="24"/>
          <w:lang w:val="hr-HR"/>
        </w:rPr>
      </w:pPr>
      <w:r w:rsidRPr="00415AA7">
        <w:rPr>
          <w:rFonts w:ascii="Times New Roman" w:hAnsi="Times New Roman"/>
          <w:b/>
          <w:sz w:val="24"/>
          <w:szCs w:val="24"/>
          <w:lang w:val="hr-HR"/>
        </w:rPr>
        <w:t>NACRT</w:t>
      </w:r>
    </w:p>
    <w:p w14:paraId="6B449D71" w14:textId="77777777" w:rsidR="00DC71BC" w:rsidRPr="00415AA7" w:rsidRDefault="00DC71BC" w:rsidP="00DC71BC">
      <w:pPr>
        <w:pStyle w:val="NoSpacing"/>
        <w:tabs>
          <w:tab w:val="left" w:pos="709"/>
          <w:tab w:val="left" w:pos="851"/>
        </w:tabs>
        <w:jc w:val="center"/>
        <w:rPr>
          <w:rFonts w:ascii="Times New Roman" w:hAnsi="Times New Roman"/>
          <w:b/>
          <w:sz w:val="24"/>
          <w:szCs w:val="24"/>
          <w:lang w:val="hr-HR"/>
        </w:rPr>
      </w:pPr>
    </w:p>
    <w:p w14:paraId="4258E8E5" w14:textId="77777777" w:rsidR="00DC71BC" w:rsidRPr="00415AA7" w:rsidRDefault="00DC71BC" w:rsidP="00DC71BC">
      <w:pPr>
        <w:spacing w:after="0" w:line="240" w:lineRule="auto"/>
        <w:jc w:val="center"/>
        <w:rPr>
          <w:rFonts w:ascii="Times New Roman" w:hAnsi="Times New Roman" w:cs="Times New Roman"/>
          <w:b/>
          <w:sz w:val="24"/>
          <w:szCs w:val="24"/>
        </w:rPr>
      </w:pPr>
    </w:p>
    <w:p w14:paraId="67EB61F2" w14:textId="77777777" w:rsidR="00DC71BC" w:rsidRPr="00415AA7" w:rsidRDefault="00DC71BC" w:rsidP="00DC71BC">
      <w:pPr>
        <w:spacing w:after="0" w:line="240" w:lineRule="auto"/>
        <w:jc w:val="center"/>
        <w:rPr>
          <w:rFonts w:ascii="Times New Roman" w:hAnsi="Times New Roman" w:cs="Times New Roman"/>
          <w:b/>
          <w:sz w:val="24"/>
          <w:szCs w:val="24"/>
        </w:rPr>
      </w:pPr>
    </w:p>
    <w:p w14:paraId="4C196910" w14:textId="77777777" w:rsidR="00DC71BC" w:rsidRPr="00415AA7" w:rsidRDefault="00DC71BC" w:rsidP="00DC71BC">
      <w:pPr>
        <w:spacing w:after="0" w:line="240" w:lineRule="auto"/>
        <w:jc w:val="center"/>
        <w:rPr>
          <w:rFonts w:ascii="Times New Roman" w:hAnsi="Times New Roman" w:cs="Times New Roman"/>
          <w:b/>
          <w:sz w:val="24"/>
          <w:szCs w:val="24"/>
        </w:rPr>
      </w:pPr>
    </w:p>
    <w:p w14:paraId="05E07716" w14:textId="77777777" w:rsidR="00DC71BC" w:rsidRPr="00415AA7" w:rsidRDefault="00DC71BC" w:rsidP="00DC71BC">
      <w:pPr>
        <w:spacing w:after="0" w:line="240" w:lineRule="auto"/>
        <w:jc w:val="center"/>
        <w:rPr>
          <w:rFonts w:ascii="Times New Roman" w:hAnsi="Times New Roman" w:cs="Times New Roman"/>
          <w:b/>
          <w:sz w:val="24"/>
          <w:szCs w:val="24"/>
        </w:rPr>
      </w:pPr>
    </w:p>
    <w:p w14:paraId="0F454C87" w14:textId="77777777" w:rsidR="00DC71BC" w:rsidRPr="00415AA7" w:rsidRDefault="00DC71BC" w:rsidP="00DC71BC">
      <w:pPr>
        <w:spacing w:after="0" w:line="240" w:lineRule="auto"/>
        <w:jc w:val="center"/>
        <w:rPr>
          <w:rFonts w:ascii="Times New Roman" w:hAnsi="Times New Roman" w:cs="Times New Roman"/>
          <w:b/>
          <w:sz w:val="24"/>
          <w:szCs w:val="24"/>
        </w:rPr>
      </w:pPr>
    </w:p>
    <w:p w14:paraId="7095A018" w14:textId="77777777" w:rsidR="00DC71BC" w:rsidRPr="00415AA7" w:rsidRDefault="00DC71BC" w:rsidP="00DC71BC">
      <w:pPr>
        <w:spacing w:after="0" w:line="240" w:lineRule="auto"/>
        <w:jc w:val="center"/>
        <w:rPr>
          <w:rFonts w:ascii="Times New Roman" w:hAnsi="Times New Roman" w:cs="Times New Roman"/>
          <w:b/>
          <w:sz w:val="24"/>
          <w:szCs w:val="24"/>
        </w:rPr>
      </w:pPr>
    </w:p>
    <w:p w14:paraId="372BBCBE" w14:textId="77777777" w:rsidR="00DC71BC" w:rsidRPr="00415AA7" w:rsidRDefault="00DC71BC" w:rsidP="00DC71BC">
      <w:pPr>
        <w:spacing w:after="0" w:line="240" w:lineRule="auto"/>
        <w:jc w:val="center"/>
        <w:rPr>
          <w:rFonts w:ascii="Times New Roman" w:hAnsi="Times New Roman" w:cs="Times New Roman"/>
          <w:b/>
          <w:sz w:val="24"/>
          <w:szCs w:val="24"/>
        </w:rPr>
      </w:pPr>
    </w:p>
    <w:p w14:paraId="23F4A0F6" w14:textId="77777777" w:rsidR="00DC71BC" w:rsidRPr="00415AA7" w:rsidRDefault="00DC71BC" w:rsidP="00DC71BC">
      <w:pPr>
        <w:spacing w:after="0" w:line="240" w:lineRule="auto"/>
        <w:jc w:val="center"/>
        <w:rPr>
          <w:rFonts w:ascii="Times New Roman" w:hAnsi="Times New Roman" w:cs="Times New Roman"/>
          <w:b/>
          <w:sz w:val="24"/>
          <w:szCs w:val="24"/>
        </w:rPr>
      </w:pPr>
    </w:p>
    <w:p w14:paraId="7ACFD255" w14:textId="77777777" w:rsidR="00DC71BC" w:rsidRPr="00415AA7" w:rsidRDefault="00DC71BC" w:rsidP="00DC71BC">
      <w:pPr>
        <w:spacing w:after="0" w:line="240" w:lineRule="auto"/>
        <w:jc w:val="center"/>
        <w:rPr>
          <w:rFonts w:ascii="Times New Roman" w:hAnsi="Times New Roman" w:cs="Times New Roman"/>
          <w:b/>
          <w:sz w:val="24"/>
          <w:szCs w:val="24"/>
        </w:rPr>
      </w:pPr>
    </w:p>
    <w:p w14:paraId="11C50656" w14:textId="77777777" w:rsidR="00DC71BC" w:rsidRPr="00415AA7" w:rsidRDefault="00DC71BC" w:rsidP="00DC71BC">
      <w:pPr>
        <w:spacing w:after="0" w:line="240" w:lineRule="auto"/>
        <w:jc w:val="center"/>
        <w:rPr>
          <w:rFonts w:ascii="Times New Roman" w:hAnsi="Times New Roman" w:cs="Times New Roman"/>
          <w:b/>
          <w:sz w:val="24"/>
          <w:szCs w:val="24"/>
        </w:rPr>
      </w:pPr>
    </w:p>
    <w:p w14:paraId="4E90C3AB" w14:textId="77777777" w:rsidR="00DC71BC" w:rsidRPr="00415AA7" w:rsidRDefault="00DC71BC" w:rsidP="00DC71BC">
      <w:pPr>
        <w:spacing w:after="0" w:line="240" w:lineRule="auto"/>
        <w:jc w:val="center"/>
        <w:rPr>
          <w:rFonts w:ascii="Times New Roman" w:hAnsi="Times New Roman" w:cs="Times New Roman"/>
          <w:b/>
          <w:sz w:val="24"/>
          <w:szCs w:val="24"/>
        </w:rPr>
      </w:pPr>
    </w:p>
    <w:p w14:paraId="22AF5A54" w14:textId="77777777" w:rsidR="00DC71BC" w:rsidRPr="00415AA7" w:rsidRDefault="00DC71BC" w:rsidP="00DC71BC">
      <w:pPr>
        <w:spacing w:after="0" w:line="240" w:lineRule="auto"/>
        <w:jc w:val="center"/>
        <w:rPr>
          <w:rFonts w:ascii="Times New Roman" w:hAnsi="Times New Roman" w:cs="Times New Roman"/>
          <w:b/>
          <w:sz w:val="24"/>
          <w:szCs w:val="24"/>
        </w:rPr>
      </w:pPr>
    </w:p>
    <w:p w14:paraId="3C290EE0" w14:textId="77777777" w:rsidR="00DC71BC" w:rsidRPr="00415AA7" w:rsidRDefault="00DC71BC" w:rsidP="00DC71BC">
      <w:pPr>
        <w:spacing w:after="0" w:line="240" w:lineRule="auto"/>
        <w:jc w:val="center"/>
        <w:rPr>
          <w:rFonts w:ascii="Times New Roman" w:hAnsi="Times New Roman" w:cs="Times New Roman"/>
          <w:b/>
          <w:sz w:val="24"/>
          <w:szCs w:val="24"/>
        </w:rPr>
      </w:pPr>
    </w:p>
    <w:p w14:paraId="0E2C705C" w14:textId="77777777" w:rsidR="00DC71BC" w:rsidRPr="00415AA7" w:rsidRDefault="00DC71BC" w:rsidP="00DC71BC">
      <w:pPr>
        <w:spacing w:after="0" w:line="240" w:lineRule="auto"/>
        <w:jc w:val="center"/>
        <w:rPr>
          <w:rFonts w:ascii="Times New Roman" w:hAnsi="Times New Roman" w:cs="Times New Roman"/>
          <w:b/>
          <w:sz w:val="24"/>
          <w:szCs w:val="24"/>
        </w:rPr>
      </w:pPr>
    </w:p>
    <w:p w14:paraId="59DF29C0" w14:textId="77777777" w:rsidR="00DC71BC" w:rsidRPr="00415AA7" w:rsidRDefault="00DC71BC" w:rsidP="00DC71BC">
      <w:pPr>
        <w:spacing w:after="0" w:line="240" w:lineRule="auto"/>
        <w:jc w:val="center"/>
        <w:rPr>
          <w:rFonts w:ascii="Times New Roman" w:hAnsi="Times New Roman" w:cs="Times New Roman"/>
          <w:b/>
          <w:sz w:val="24"/>
          <w:szCs w:val="24"/>
        </w:rPr>
      </w:pPr>
    </w:p>
    <w:p w14:paraId="61518AA8" w14:textId="77777777" w:rsidR="00DC71BC" w:rsidRPr="00415AA7" w:rsidRDefault="00DC71BC" w:rsidP="00DC71BC">
      <w:pPr>
        <w:spacing w:after="0" w:line="240" w:lineRule="auto"/>
        <w:jc w:val="center"/>
        <w:rPr>
          <w:rFonts w:ascii="Times New Roman" w:hAnsi="Times New Roman" w:cs="Times New Roman"/>
          <w:b/>
          <w:sz w:val="24"/>
          <w:szCs w:val="24"/>
        </w:rPr>
      </w:pPr>
    </w:p>
    <w:p w14:paraId="10413C0E" w14:textId="77777777" w:rsidR="00DC71BC" w:rsidRPr="00415AA7" w:rsidRDefault="00DC71BC" w:rsidP="00DC71BC">
      <w:pPr>
        <w:spacing w:after="0" w:line="240" w:lineRule="auto"/>
        <w:jc w:val="center"/>
        <w:rPr>
          <w:rFonts w:ascii="Times New Roman" w:hAnsi="Times New Roman" w:cs="Times New Roman"/>
          <w:b/>
          <w:sz w:val="24"/>
          <w:szCs w:val="24"/>
        </w:rPr>
      </w:pPr>
    </w:p>
    <w:p w14:paraId="31A9A394" w14:textId="77777777" w:rsidR="00DC71BC" w:rsidRPr="00415AA7" w:rsidRDefault="00DC71BC" w:rsidP="00DC71BC">
      <w:pPr>
        <w:spacing w:after="0" w:line="240" w:lineRule="auto"/>
        <w:jc w:val="center"/>
        <w:rPr>
          <w:rFonts w:ascii="Times New Roman" w:hAnsi="Times New Roman" w:cs="Times New Roman"/>
          <w:b/>
          <w:sz w:val="24"/>
          <w:szCs w:val="24"/>
        </w:rPr>
      </w:pPr>
    </w:p>
    <w:p w14:paraId="53F52AF9" w14:textId="77777777" w:rsidR="00DC71BC" w:rsidRPr="00415AA7" w:rsidRDefault="00DC71BC" w:rsidP="00DC71BC">
      <w:pPr>
        <w:spacing w:after="0" w:line="240" w:lineRule="auto"/>
        <w:jc w:val="center"/>
        <w:rPr>
          <w:rFonts w:ascii="Times New Roman" w:hAnsi="Times New Roman" w:cs="Times New Roman"/>
          <w:b/>
          <w:sz w:val="24"/>
          <w:szCs w:val="24"/>
        </w:rPr>
      </w:pPr>
    </w:p>
    <w:p w14:paraId="7F7E73DC" w14:textId="624FAADA" w:rsidR="00DC71BC" w:rsidRPr="00415AA7" w:rsidRDefault="000A078B" w:rsidP="00DC71BC">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KONAČNI </w:t>
      </w:r>
      <w:r w:rsidR="00DC71BC" w:rsidRPr="00415AA7">
        <w:rPr>
          <w:rFonts w:ascii="Times New Roman" w:hAnsi="Times New Roman" w:cs="Times New Roman"/>
          <w:b/>
          <w:sz w:val="24"/>
          <w:szCs w:val="24"/>
        </w:rPr>
        <w:t xml:space="preserve">PRIJEDLOG ZAKONA O PROVEDBI UREDBE (EU) 2019/1238 O PANEUROPSKOM OSOBNOM MIROVINSKOM PROIZVODU (PEPP) </w:t>
      </w:r>
    </w:p>
    <w:p w14:paraId="312FC438" w14:textId="77777777" w:rsidR="00DC71BC" w:rsidRPr="00415AA7" w:rsidRDefault="00DC71BC" w:rsidP="00DC71BC">
      <w:pPr>
        <w:spacing w:after="0" w:line="240" w:lineRule="auto"/>
        <w:rPr>
          <w:rFonts w:ascii="Times New Roman" w:hAnsi="Times New Roman" w:cs="Times New Roman"/>
          <w:sz w:val="24"/>
          <w:szCs w:val="24"/>
        </w:rPr>
      </w:pPr>
    </w:p>
    <w:p w14:paraId="10877795" w14:textId="77777777" w:rsidR="00DC71BC" w:rsidRPr="00415AA7" w:rsidRDefault="00DC71BC" w:rsidP="00DC71BC">
      <w:pPr>
        <w:spacing w:after="0" w:line="240" w:lineRule="auto"/>
        <w:rPr>
          <w:rFonts w:ascii="Times New Roman" w:hAnsi="Times New Roman" w:cs="Times New Roman"/>
          <w:sz w:val="24"/>
          <w:szCs w:val="24"/>
        </w:rPr>
      </w:pPr>
    </w:p>
    <w:p w14:paraId="38033D6F" w14:textId="77777777" w:rsidR="00DC71BC" w:rsidRPr="00415AA7" w:rsidRDefault="00DC71BC" w:rsidP="00DC71BC">
      <w:pPr>
        <w:spacing w:after="0" w:line="240" w:lineRule="auto"/>
        <w:rPr>
          <w:rFonts w:ascii="Times New Roman" w:hAnsi="Times New Roman" w:cs="Times New Roman"/>
          <w:sz w:val="24"/>
          <w:szCs w:val="24"/>
        </w:rPr>
      </w:pPr>
    </w:p>
    <w:p w14:paraId="6F58AEE7" w14:textId="77777777" w:rsidR="00DC71BC" w:rsidRPr="00415AA7" w:rsidRDefault="00DC71BC" w:rsidP="00DC71BC">
      <w:pPr>
        <w:spacing w:after="0" w:line="240" w:lineRule="auto"/>
        <w:rPr>
          <w:rFonts w:ascii="Times New Roman" w:hAnsi="Times New Roman" w:cs="Times New Roman"/>
          <w:sz w:val="24"/>
          <w:szCs w:val="24"/>
        </w:rPr>
      </w:pPr>
    </w:p>
    <w:p w14:paraId="383ABD1E" w14:textId="77777777" w:rsidR="00DC71BC" w:rsidRPr="00415AA7" w:rsidRDefault="00DC71BC" w:rsidP="00DC71BC">
      <w:pPr>
        <w:spacing w:after="0" w:line="240" w:lineRule="auto"/>
        <w:rPr>
          <w:rFonts w:ascii="Times New Roman" w:hAnsi="Times New Roman" w:cs="Times New Roman"/>
          <w:sz w:val="24"/>
          <w:szCs w:val="24"/>
        </w:rPr>
      </w:pPr>
    </w:p>
    <w:p w14:paraId="407602A3" w14:textId="77777777" w:rsidR="00DC71BC" w:rsidRPr="00415AA7" w:rsidRDefault="00DC71BC" w:rsidP="00DC71BC">
      <w:pPr>
        <w:spacing w:after="0" w:line="240" w:lineRule="auto"/>
        <w:rPr>
          <w:rFonts w:ascii="Times New Roman" w:hAnsi="Times New Roman" w:cs="Times New Roman"/>
          <w:sz w:val="24"/>
          <w:szCs w:val="24"/>
        </w:rPr>
      </w:pPr>
    </w:p>
    <w:p w14:paraId="0A4FFFC9" w14:textId="77777777" w:rsidR="00DC71BC" w:rsidRPr="00415AA7" w:rsidRDefault="00DC71BC" w:rsidP="00DC71BC">
      <w:pPr>
        <w:spacing w:after="0" w:line="240" w:lineRule="auto"/>
        <w:rPr>
          <w:rFonts w:ascii="Times New Roman" w:hAnsi="Times New Roman" w:cs="Times New Roman"/>
          <w:sz w:val="24"/>
          <w:szCs w:val="24"/>
        </w:rPr>
      </w:pPr>
    </w:p>
    <w:p w14:paraId="3A1469F5" w14:textId="77777777" w:rsidR="00DC71BC" w:rsidRPr="00415AA7" w:rsidRDefault="00DC71BC" w:rsidP="00DC71BC">
      <w:pPr>
        <w:spacing w:after="0" w:line="240" w:lineRule="auto"/>
        <w:rPr>
          <w:rFonts w:ascii="Times New Roman" w:hAnsi="Times New Roman" w:cs="Times New Roman"/>
          <w:sz w:val="24"/>
          <w:szCs w:val="24"/>
        </w:rPr>
      </w:pPr>
    </w:p>
    <w:p w14:paraId="3C31AEBA" w14:textId="77777777" w:rsidR="00DC71BC" w:rsidRPr="00415AA7" w:rsidRDefault="00DC71BC" w:rsidP="00DC71BC">
      <w:pPr>
        <w:spacing w:after="0" w:line="240" w:lineRule="auto"/>
        <w:rPr>
          <w:rFonts w:ascii="Times New Roman" w:hAnsi="Times New Roman" w:cs="Times New Roman"/>
          <w:sz w:val="24"/>
          <w:szCs w:val="24"/>
        </w:rPr>
      </w:pPr>
    </w:p>
    <w:p w14:paraId="5908DD6D" w14:textId="77777777" w:rsidR="00DC71BC" w:rsidRPr="00415AA7" w:rsidRDefault="00DC71BC" w:rsidP="00DC71BC">
      <w:pPr>
        <w:spacing w:after="0" w:line="240" w:lineRule="auto"/>
        <w:rPr>
          <w:rFonts w:ascii="Times New Roman" w:hAnsi="Times New Roman" w:cs="Times New Roman"/>
          <w:sz w:val="24"/>
          <w:szCs w:val="24"/>
        </w:rPr>
      </w:pPr>
    </w:p>
    <w:p w14:paraId="44237FDB" w14:textId="77777777" w:rsidR="00DC71BC" w:rsidRPr="00415AA7" w:rsidRDefault="00DC71BC" w:rsidP="00DC71BC">
      <w:pPr>
        <w:spacing w:after="0" w:line="240" w:lineRule="auto"/>
        <w:rPr>
          <w:rFonts w:ascii="Times New Roman" w:hAnsi="Times New Roman" w:cs="Times New Roman"/>
          <w:sz w:val="24"/>
          <w:szCs w:val="24"/>
        </w:rPr>
      </w:pPr>
    </w:p>
    <w:p w14:paraId="20ECC58F" w14:textId="77777777" w:rsidR="00DC71BC" w:rsidRPr="00415AA7" w:rsidRDefault="00DC71BC" w:rsidP="00DC71BC">
      <w:pPr>
        <w:spacing w:after="0" w:line="240" w:lineRule="auto"/>
        <w:rPr>
          <w:rFonts w:ascii="Times New Roman" w:hAnsi="Times New Roman" w:cs="Times New Roman"/>
          <w:sz w:val="24"/>
          <w:szCs w:val="24"/>
        </w:rPr>
      </w:pPr>
    </w:p>
    <w:p w14:paraId="3663BFFD" w14:textId="77777777" w:rsidR="00DC71BC" w:rsidRPr="00415AA7" w:rsidRDefault="00DC71BC" w:rsidP="00DC71BC">
      <w:pPr>
        <w:spacing w:after="0" w:line="240" w:lineRule="auto"/>
        <w:rPr>
          <w:rFonts w:ascii="Times New Roman" w:hAnsi="Times New Roman" w:cs="Times New Roman"/>
          <w:sz w:val="24"/>
          <w:szCs w:val="24"/>
        </w:rPr>
      </w:pPr>
    </w:p>
    <w:p w14:paraId="2BC919DD" w14:textId="77777777" w:rsidR="00DC71BC" w:rsidRPr="00415AA7" w:rsidRDefault="00DC71BC" w:rsidP="00DC71BC">
      <w:pPr>
        <w:spacing w:after="0" w:line="240" w:lineRule="auto"/>
        <w:rPr>
          <w:rFonts w:ascii="Times New Roman" w:hAnsi="Times New Roman" w:cs="Times New Roman"/>
          <w:b/>
          <w:sz w:val="24"/>
          <w:szCs w:val="24"/>
        </w:rPr>
      </w:pPr>
    </w:p>
    <w:p w14:paraId="5CF1FBAA" w14:textId="77777777" w:rsidR="00DC71BC" w:rsidRPr="00415AA7" w:rsidRDefault="00DC71BC" w:rsidP="00DC71BC">
      <w:pPr>
        <w:spacing w:after="0" w:line="240" w:lineRule="auto"/>
        <w:rPr>
          <w:rFonts w:ascii="Times New Roman" w:hAnsi="Times New Roman" w:cs="Times New Roman"/>
          <w:b/>
          <w:sz w:val="24"/>
          <w:szCs w:val="24"/>
        </w:rPr>
      </w:pPr>
    </w:p>
    <w:p w14:paraId="4A50946E" w14:textId="77777777" w:rsidR="00DC71BC" w:rsidRPr="00415AA7" w:rsidRDefault="00DC71BC" w:rsidP="00DC71BC">
      <w:pPr>
        <w:spacing w:after="0" w:line="240" w:lineRule="auto"/>
        <w:rPr>
          <w:rFonts w:ascii="Times New Roman" w:hAnsi="Times New Roman" w:cs="Times New Roman"/>
          <w:b/>
          <w:sz w:val="24"/>
          <w:szCs w:val="24"/>
        </w:rPr>
      </w:pPr>
    </w:p>
    <w:p w14:paraId="105B1A7A" w14:textId="77777777" w:rsidR="00DC71BC" w:rsidRPr="00415AA7" w:rsidRDefault="00DC71BC" w:rsidP="00DC71BC">
      <w:pPr>
        <w:spacing w:after="0" w:line="240" w:lineRule="auto"/>
        <w:rPr>
          <w:rFonts w:ascii="Times New Roman" w:hAnsi="Times New Roman" w:cs="Times New Roman"/>
          <w:b/>
          <w:sz w:val="24"/>
          <w:szCs w:val="24"/>
        </w:rPr>
      </w:pPr>
    </w:p>
    <w:p w14:paraId="12137DFC" w14:textId="77777777" w:rsidR="00DC71BC" w:rsidRPr="00415AA7" w:rsidRDefault="00DC71BC" w:rsidP="00DC71BC">
      <w:pPr>
        <w:spacing w:after="0" w:line="240" w:lineRule="auto"/>
        <w:rPr>
          <w:rFonts w:ascii="Times New Roman" w:hAnsi="Times New Roman" w:cs="Times New Roman"/>
          <w:b/>
          <w:sz w:val="24"/>
          <w:szCs w:val="24"/>
        </w:rPr>
      </w:pPr>
    </w:p>
    <w:p w14:paraId="51C2B66E" w14:textId="77777777" w:rsidR="00DC71BC" w:rsidRPr="00415AA7" w:rsidRDefault="00DC71BC" w:rsidP="00DC71BC">
      <w:pPr>
        <w:spacing w:after="0" w:line="240" w:lineRule="auto"/>
        <w:rPr>
          <w:rFonts w:ascii="Times New Roman" w:hAnsi="Times New Roman" w:cs="Times New Roman"/>
          <w:b/>
          <w:sz w:val="24"/>
          <w:szCs w:val="24"/>
        </w:rPr>
      </w:pPr>
    </w:p>
    <w:p w14:paraId="60EADEA7" w14:textId="5B0236E5" w:rsidR="00DC71BC" w:rsidRPr="00415AA7" w:rsidRDefault="00DC71BC" w:rsidP="00DC71BC">
      <w:pPr>
        <w:spacing w:after="0" w:line="240" w:lineRule="auto"/>
        <w:rPr>
          <w:rFonts w:ascii="Times New Roman" w:hAnsi="Times New Roman" w:cs="Times New Roman"/>
          <w:b/>
          <w:sz w:val="24"/>
          <w:szCs w:val="24"/>
        </w:rPr>
      </w:pPr>
    </w:p>
    <w:p w14:paraId="2D6CA288" w14:textId="203149CE" w:rsidR="00DC71BC" w:rsidRPr="00415AA7" w:rsidRDefault="00DC71BC" w:rsidP="00DC71BC">
      <w:pPr>
        <w:pBdr>
          <w:bottom w:val="single" w:sz="12" w:space="1" w:color="auto"/>
        </w:pBdr>
        <w:tabs>
          <w:tab w:val="left" w:pos="142"/>
        </w:tabs>
        <w:spacing w:after="0" w:line="240" w:lineRule="auto"/>
        <w:jc w:val="center"/>
        <w:rPr>
          <w:rFonts w:ascii="Times New Roman" w:hAnsi="Times New Roman" w:cs="Times New Roman"/>
          <w:b/>
          <w:sz w:val="24"/>
          <w:szCs w:val="24"/>
        </w:rPr>
      </w:pPr>
    </w:p>
    <w:p w14:paraId="1DE91691" w14:textId="77777777" w:rsidR="00877BD9" w:rsidRPr="00415AA7" w:rsidRDefault="00877BD9" w:rsidP="00DC71BC">
      <w:pPr>
        <w:pBdr>
          <w:bottom w:val="single" w:sz="12" w:space="1" w:color="auto"/>
        </w:pBdr>
        <w:tabs>
          <w:tab w:val="left" w:pos="142"/>
        </w:tabs>
        <w:spacing w:after="0" w:line="240" w:lineRule="auto"/>
        <w:jc w:val="center"/>
        <w:rPr>
          <w:rFonts w:ascii="Times New Roman" w:hAnsi="Times New Roman" w:cs="Times New Roman"/>
          <w:b/>
          <w:sz w:val="24"/>
          <w:szCs w:val="24"/>
        </w:rPr>
      </w:pPr>
    </w:p>
    <w:p w14:paraId="5B4CD3AA" w14:textId="55499CF3" w:rsidR="00CE18F7" w:rsidRPr="00415AA7" w:rsidRDefault="00DC71BC" w:rsidP="00CE18F7">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Zagreb, </w:t>
      </w:r>
      <w:r w:rsidR="00C8256E">
        <w:rPr>
          <w:rFonts w:ascii="Times New Roman" w:hAnsi="Times New Roman" w:cs="Times New Roman"/>
          <w:b/>
          <w:sz w:val="24"/>
          <w:szCs w:val="24"/>
        </w:rPr>
        <w:t>prosinac</w:t>
      </w:r>
      <w:bookmarkStart w:id="0" w:name="_GoBack"/>
      <w:bookmarkEnd w:id="0"/>
      <w:r w:rsidRPr="00415AA7">
        <w:rPr>
          <w:rFonts w:ascii="Times New Roman" w:hAnsi="Times New Roman" w:cs="Times New Roman"/>
          <w:b/>
          <w:sz w:val="24"/>
          <w:szCs w:val="24"/>
        </w:rPr>
        <w:t xml:space="preserve"> 2022.</w:t>
      </w:r>
    </w:p>
    <w:p w14:paraId="7E96F8F0" w14:textId="77777777" w:rsidR="00CE18F7" w:rsidRPr="00415AA7" w:rsidRDefault="00CE18F7" w:rsidP="00CE18F7">
      <w:pPr>
        <w:spacing w:after="0" w:line="240" w:lineRule="auto"/>
        <w:jc w:val="center"/>
        <w:rPr>
          <w:rFonts w:ascii="Times New Roman" w:hAnsi="Times New Roman" w:cs="Times New Roman"/>
          <w:b/>
          <w:sz w:val="24"/>
          <w:szCs w:val="24"/>
        </w:rPr>
      </w:pPr>
    </w:p>
    <w:p w14:paraId="1F34D60E" w14:textId="2D6108AF" w:rsidR="002811E2" w:rsidRPr="00415AA7" w:rsidRDefault="000A078B" w:rsidP="00CE18F7">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KONAČNI </w:t>
      </w:r>
      <w:r w:rsidR="002811E2" w:rsidRPr="00415AA7">
        <w:rPr>
          <w:rFonts w:ascii="Times New Roman" w:hAnsi="Times New Roman" w:cs="Times New Roman"/>
          <w:b/>
          <w:sz w:val="24"/>
          <w:szCs w:val="24"/>
        </w:rPr>
        <w:t xml:space="preserve">PRIJEDLOG ZAKONA O PROVEDBI UREDBE (EU) </w:t>
      </w:r>
      <w:r w:rsidR="00040CD8" w:rsidRPr="00415AA7">
        <w:rPr>
          <w:rFonts w:ascii="Times New Roman" w:hAnsi="Times New Roman" w:cs="Times New Roman"/>
          <w:b/>
          <w:sz w:val="24"/>
          <w:szCs w:val="24"/>
        </w:rPr>
        <w:t>2019/1238 O PANEUROPSKOM OSOBNOM MIROVINSKOM PROIZVODU</w:t>
      </w:r>
      <w:r w:rsidR="002811E2" w:rsidRPr="00415AA7">
        <w:rPr>
          <w:rFonts w:ascii="Times New Roman" w:hAnsi="Times New Roman" w:cs="Times New Roman"/>
          <w:b/>
          <w:sz w:val="24"/>
          <w:szCs w:val="24"/>
        </w:rPr>
        <w:t xml:space="preserve"> </w:t>
      </w:r>
      <w:r w:rsidR="00244DE7" w:rsidRPr="00415AA7">
        <w:rPr>
          <w:rFonts w:ascii="Times New Roman" w:hAnsi="Times New Roman" w:cs="Times New Roman"/>
          <w:b/>
          <w:sz w:val="24"/>
          <w:szCs w:val="24"/>
        </w:rPr>
        <w:t>(PEPP)</w:t>
      </w:r>
    </w:p>
    <w:p w14:paraId="490497F9" w14:textId="77777777" w:rsidR="00F24E0C" w:rsidRPr="00415AA7" w:rsidRDefault="00F24E0C" w:rsidP="00481B61">
      <w:pPr>
        <w:spacing w:after="0" w:line="240" w:lineRule="auto"/>
        <w:jc w:val="center"/>
        <w:rPr>
          <w:rFonts w:ascii="Times New Roman" w:eastAsia="Calibri" w:hAnsi="Times New Roman" w:cs="Times New Roman"/>
          <w:sz w:val="24"/>
          <w:szCs w:val="24"/>
        </w:rPr>
      </w:pPr>
    </w:p>
    <w:p w14:paraId="3979C3D7" w14:textId="77777777" w:rsidR="00F24E0C" w:rsidRPr="00415AA7" w:rsidRDefault="00045D43" w:rsidP="00B466DE">
      <w:pPr>
        <w:pStyle w:val="Heading1"/>
        <w:spacing w:before="0" w:line="240" w:lineRule="auto"/>
        <w:jc w:val="center"/>
        <w:rPr>
          <w:rFonts w:ascii="Times New Roman" w:hAnsi="Times New Roman" w:cs="Times New Roman"/>
          <w:b/>
          <w:color w:val="auto"/>
          <w:sz w:val="24"/>
          <w:szCs w:val="24"/>
        </w:rPr>
      </w:pPr>
      <w:r w:rsidRPr="00415AA7">
        <w:rPr>
          <w:rFonts w:ascii="Times New Roman" w:hAnsi="Times New Roman" w:cs="Times New Roman"/>
          <w:b/>
          <w:color w:val="auto"/>
          <w:sz w:val="24"/>
          <w:szCs w:val="24"/>
        </w:rPr>
        <w:t>I. OPĆE ODREDBE</w:t>
      </w:r>
    </w:p>
    <w:p w14:paraId="0F5ADAA3" w14:textId="77777777" w:rsidR="00B466DE" w:rsidRPr="00415AA7" w:rsidRDefault="00B466DE" w:rsidP="00B466DE">
      <w:pPr>
        <w:spacing w:after="0" w:line="240" w:lineRule="auto"/>
      </w:pPr>
    </w:p>
    <w:p w14:paraId="2B82564A" w14:textId="77777777" w:rsidR="00862429" w:rsidRPr="00415AA7" w:rsidRDefault="00045D43" w:rsidP="00B466DE">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Predmet Zakona</w:t>
      </w:r>
    </w:p>
    <w:p w14:paraId="42351BC4" w14:textId="77777777" w:rsidR="00F24E0C" w:rsidRPr="00415AA7" w:rsidRDefault="00045D43" w:rsidP="00B466DE">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Članak 1.</w:t>
      </w:r>
    </w:p>
    <w:p w14:paraId="0A77019A" w14:textId="77777777" w:rsidR="00F24E0C" w:rsidRPr="00415AA7" w:rsidRDefault="00F24E0C" w:rsidP="00B466DE">
      <w:pPr>
        <w:spacing w:after="0" w:line="240" w:lineRule="auto"/>
        <w:jc w:val="center"/>
        <w:rPr>
          <w:rFonts w:ascii="Times New Roman" w:hAnsi="Times New Roman" w:cs="Times New Roman"/>
          <w:b/>
          <w:sz w:val="24"/>
          <w:szCs w:val="24"/>
        </w:rPr>
      </w:pPr>
    </w:p>
    <w:p w14:paraId="12852ACB" w14:textId="4A062DEC" w:rsidR="00463EB4" w:rsidRPr="00415AA7" w:rsidRDefault="005D7211"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sz w:val="24"/>
          <w:szCs w:val="24"/>
        </w:rPr>
        <w:t xml:space="preserve">Ovim se </w:t>
      </w:r>
      <w:r w:rsidR="00045D43" w:rsidRPr="00415AA7">
        <w:rPr>
          <w:rFonts w:ascii="Times New Roman" w:hAnsi="Times New Roman" w:cs="Times New Roman"/>
          <w:sz w:val="24"/>
          <w:szCs w:val="24"/>
        </w:rPr>
        <w:t xml:space="preserve">Zakonom </w:t>
      </w:r>
      <w:r w:rsidR="000D0D83" w:rsidRPr="00415AA7">
        <w:rPr>
          <w:rFonts w:ascii="Times New Roman" w:hAnsi="Times New Roman" w:cs="Times New Roman"/>
          <w:sz w:val="24"/>
          <w:szCs w:val="24"/>
        </w:rPr>
        <w:t>utvrđuje nadležno tijelo</w:t>
      </w:r>
      <w:r w:rsidR="00C76E04" w:rsidRPr="00415AA7">
        <w:rPr>
          <w:rFonts w:ascii="Times New Roman" w:hAnsi="Times New Roman" w:cs="Times New Roman"/>
          <w:sz w:val="24"/>
          <w:szCs w:val="24"/>
        </w:rPr>
        <w:t>,</w:t>
      </w:r>
      <w:r w:rsidR="00210119" w:rsidRPr="00415AA7">
        <w:rPr>
          <w:rFonts w:ascii="Times New Roman" w:hAnsi="Times New Roman" w:cs="Times New Roman"/>
          <w:sz w:val="24"/>
          <w:szCs w:val="24"/>
        </w:rPr>
        <w:t xml:space="preserve"> područje rada i ovlasti nadležnog tijela</w:t>
      </w:r>
      <w:r w:rsidR="00D81D0E" w:rsidRPr="00415AA7">
        <w:rPr>
          <w:rFonts w:ascii="Times New Roman" w:hAnsi="Times New Roman" w:cs="Times New Roman"/>
          <w:sz w:val="24"/>
          <w:szCs w:val="24"/>
        </w:rPr>
        <w:t>, uvjeti povezani s podračunima u Republici Hrvatskoj</w:t>
      </w:r>
      <w:r w:rsidR="00210119" w:rsidRPr="00415AA7">
        <w:rPr>
          <w:rFonts w:ascii="Times New Roman" w:hAnsi="Times New Roman" w:cs="Times New Roman"/>
          <w:sz w:val="24"/>
          <w:szCs w:val="24"/>
        </w:rPr>
        <w:t xml:space="preserve"> </w:t>
      </w:r>
      <w:r w:rsidR="005C3E93" w:rsidRPr="00415AA7">
        <w:rPr>
          <w:rFonts w:ascii="Times New Roman" w:hAnsi="Times New Roman" w:cs="Times New Roman"/>
          <w:sz w:val="24"/>
          <w:szCs w:val="24"/>
        </w:rPr>
        <w:t xml:space="preserve">te </w:t>
      </w:r>
      <w:r w:rsidR="00210119" w:rsidRPr="00415AA7">
        <w:rPr>
          <w:rFonts w:ascii="Times New Roman" w:hAnsi="Times New Roman" w:cs="Times New Roman"/>
          <w:sz w:val="24"/>
          <w:szCs w:val="24"/>
        </w:rPr>
        <w:t xml:space="preserve">prekršajne odredbe za provedbu </w:t>
      </w:r>
      <w:r w:rsidR="00C76E04" w:rsidRPr="00415AA7">
        <w:rPr>
          <w:rFonts w:ascii="Times New Roman" w:hAnsi="Times New Roman" w:cs="Times New Roman"/>
          <w:sz w:val="24"/>
          <w:szCs w:val="24"/>
        </w:rPr>
        <w:t xml:space="preserve">uredbe Europske unije iz članka 2. </w:t>
      </w:r>
      <w:r w:rsidR="009D4942" w:rsidRPr="00415AA7">
        <w:rPr>
          <w:rFonts w:ascii="Times New Roman" w:hAnsi="Times New Roman" w:cs="Times New Roman"/>
          <w:sz w:val="24"/>
          <w:szCs w:val="24"/>
        </w:rPr>
        <w:t xml:space="preserve">točke 1. </w:t>
      </w:r>
      <w:r w:rsidR="00C76E04" w:rsidRPr="00415AA7">
        <w:rPr>
          <w:rFonts w:ascii="Times New Roman" w:hAnsi="Times New Roman" w:cs="Times New Roman"/>
          <w:sz w:val="24"/>
          <w:szCs w:val="24"/>
        </w:rPr>
        <w:t>ovoga Zakona.</w:t>
      </w:r>
      <w:r w:rsidR="00040CD8" w:rsidRPr="00415AA7">
        <w:rPr>
          <w:rFonts w:ascii="Times New Roman" w:hAnsi="Times New Roman" w:cs="Times New Roman"/>
          <w:sz w:val="24"/>
          <w:szCs w:val="24"/>
        </w:rPr>
        <w:t xml:space="preserve"> </w:t>
      </w:r>
    </w:p>
    <w:p w14:paraId="19C769EB" w14:textId="77777777" w:rsidR="005D7211" w:rsidRPr="00415AA7" w:rsidRDefault="005D7211" w:rsidP="00481B61">
      <w:pPr>
        <w:spacing w:after="0" w:line="240" w:lineRule="auto"/>
        <w:jc w:val="both"/>
        <w:rPr>
          <w:rFonts w:ascii="Times New Roman" w:hAnsi="Times New Roman" w:cs="Times New Roman"/>
          <w:iCs/>
          <w:sz w:val="24"/>
          <w:szCs w:val="24"/>
        </w:rPr>
      </w:pPr>
    </w:p>
    <w:p w14:paraId="12370A61" w14:textId="77777777" w:rsidR="00F24E0C" w:rsidRPr="00415AA7" w:rsidRDefault="00045D43"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Prijenos propisa Europske unije</w:t>
      </w:r>
    </w:p>
    <w:p w14:paraId="6495F2F1" w14:textId="77777777" w:rsidR="00F24E0C" w:rsidRPr="00415AA7" w:rsidRDefault="00045D43"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Članak 2.</w:t>
      </w:r>
    </w:p>
    <w:p w14:paraId="6796013B" w14:textId="77777777" w:rsidR="00AC1980" w:rsidRPr="00415AA7" w:rsidRDefault="00AC1980" w:rsidP="00481B61">
      <w:pPr>
        <w:spacing w:after="0" w:line="240" w:lineRule="auto"/>
        <w:jc w:val="center"/>
        <w:rPr>
          <w:rFonts w:ascii="Times New Roman" w:hAnsi="Times New Roman" w:cs="Times New Roman"/>
          <w:b/>
          <w:sz w:val="24"/>
          <w:szCs w:val="24"/>
        </w:rPr>
      </w:pPr>
    </w:p>
    <w:p w14:paraId="00BA340A" w14:textId="3C55C641" w:rsidR="00F24E0C" w:rsidRPr="00415AA7" w:rsidRDefault="00AC1980"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Ovim </w:t>
      </w:r>
      <w:r w:rsidR="00DB1E3A" w:rsidRPr="00415AA7">
        <w:rPr>
          <w:rFonts w:ascii="Times New Roman" w:hAnsi="Times New Roman" w:cs="Times New Roman"/>
          <w:iCs/>
          <w:sz w:val="24"/>
          <w:szCs w:val="24"/>
        </w:rPr>
        <w:t>Z</w:t>
      </w:r>
      <w:r w:rsidRPr="00415AA7">
        <w:rPr>
          <w:rFonts w:ascii="Times New Roman" w:hAnsi="Times New Roman" w:cs="Times New Roman"/>
          <w:iCs/>
          <w:sz w:val="24"/>
          <w:szCs w:val="24"/>
        </w:rPr>
        <w:t>akonom osigurava se provedba sljedećih akata Europske unije:</w:t>
      </w:r>
    </w:p>
    <w:p w14:paraId="41A3884D" w14:textId="77777777" w:rsidR="00E65438" w:rsidRPr="00415AA7" w:rsidRDefault="00E65438" w:rsidP="00481B61">
      <w:pPr>
        <w:spacing w:after="0" w:line="240" w:lineRule="auto"/>
        <w:jc w:val="both"/>
        <w:rPr>
          <w:rFonts w:ascii="Times New Roman" w:hAnsi="Times New Roman" w:cs="Times New Roman"/>
          <w:iCs/>
          <w:sz w:val="24"/>
          <w:szCs w:val="24"/>
        </w:rPr>
      </w:pPr>
    </w:p>
    <w:p w14:paraId="634DE8BA" w14:textId="72F63F11" w:rsidR="00AC1980" w:rsidRPr="00415AA7" w:rsidRDefault="00045D43" w:rsidP="000E696C">
      <w:pPr>
        <w:pStyle w:val="ListParagraph"/>
        <w:numPr>
          <w:ilvl w:val="0"/>
          <w:numId w:val="8"/>
        </w:numPr>
        <w:spacing w:after="0" w:line="240" w:lineRule="auto"/>
        <w:ind w:left="426"/>
        <w:jc w:val="both"/>
        <w:rPr>
          <w:rFonts w:ascii="Times New Roman" w:hAnsi="Times New Roman" w:cs="Times New Roman"/>
          <w:sz w:val="24"/>
          <w:szCs w:val="24"/>
        </w:rPr>
      </w:pPr>
      <w:r w:rsidRPr="00415AA7">
        <w:rPr>
          <w:rFonts w:ascii="Times New Roman" w:hAnsi="Times New Roman" w:cs="Times New Roman"/>
          <w:sz w:val="24"/>
          <w:szCs w:val="24"/>
        </w:rPr>
        <w:t xml:space="preserve">Uredbe </w:t>
      </w:r>
      <w:r w:rsidR="00C76E04" w:rsidRPr="00415AA7">
        <w:rPr>
          <w:rFonts w:ascii="Times New Roman" w:hAnsi="Times New Roman" w:cs="Times New Roman"/>
          <w:sz w:val="24"/>
          <w:szCs w:val="24"/>
        </w:rPr>
        <w:t xml:space="preserve">(EU) </w:t>
      </w:r>
      <w:r w:rsidR="0073097F" w:rsidRPr="00415AA7">
        <w:rPr>
          <w:rFonts w:ascii="Times New Roman" w:hAnsi="Times New Roman" w:cs="Times New Roman"/>
          <w:sz w:val="24"/>
          <w:szCs w:val="24"/>
        </w:rPr>
        <w:t>2019/1238 Europskog parlamenta i Vijeća od 20. lipnja 2019. o paneuropskom osobnom mirovinskom proizvodu</w:t>
      </w:r>
      <w:r w:rsidR="00C65700" w:rsidRPr="00415AA7">
        <w:rPr>
          <w:rFonts w:ascii="Times New Roman" w:hAnsi="Times New Roman" w:cs="Times New Roman"/>
          <w:sz w:val="24"/>
          <w:szCs w:val="24"/>
        </w:rPr>
        <w:t xml:space="preserve"> (PEPP)</w:t>
      </w:r>
      <w:r w:rsidR="0073097F" w:rsidRPr="00415AA7">
        <w:rPr>
          <w:rFonts w:ascii="Times New Roman" w:hAnsi="Times New Roman" w:cs="Times New Roman"/>
          <w:sz w:val="24"/>
          <w:szCs w:val="24"/>
        </w:rPr>
        <w:t xml:space="preserve"> </w:t>
      </w:r>
      <w:r w:rsidR="00C76E04" w:rsidRPr="00415AA7">
        <w:rPr>
          <w:rFonts w:ascii="Times New Roman" w:hAnsi="Times New Roman" w:cs="Times New Roman"/>
          <w:sz w:val="24"/>
          <w:szCs w:val="24"/>
        </w:rPr>
        <w:t xml:space="preserve">(Tekst značajan za EGP) (SL L 198, </w:t>
      </w:r>
      <w:r w:rsidR="00C65700" w:rsidRPr="00415AA7">
        <w:rPr>
          <w:rFonts w:ascii="Times New Roman" w:hAnsi="Times New Roman" w:cs="Times New Roman"/>
          <w:sz w:val="24"/>
          <w:szCs w:val="24"/>
        </w:rPr>
        <w:t>25</w:t>
      </w:r>
      <w:r w:rsidR="00C76E04" w:rsidRPr="00415AA7">
        <w:rPr>
          <w:rFonts w:ascii="Times New Roman" w:hAnsi="Times New Roman" w:cs="Times New Roman"/>
          <w:sz w:val="24"/>
          <w:szCs w:val="24"/>
        </w:rPr>
        <w:t xml:space="preserve">. 7. 2019.) </w:t>
      </w:r>
      <w:r w:rsidR="0073097F" w:rsidRPr="00415AA7">
        <w:rPr>
          <w:rFonts w:ascii="Times New Roman" w:hAnsi="Times New Roman" w:cs="Times New Roman"/>
          <w:sz w:val="24"/>
          <w:szCs w:val="24"/>
        </w:rPr>
        <w:t xml:space="preserve">(u </w:t>
      </w:r>
      <w:r w:rsidR="00C76E04" w:rsidRPr="00415AA7">
        <w:rPr>
          <w:rFonts w:ascii="Times New Roman" w:hAnsi="Times New Roman" w:cs="Times New Roman"/>
          <w:sz w:val="24"/>
          <w:szCs w:val="24"/>
        </w:rPr>
        <w:t>daljnjem tekstu</w:t>
      </w:r>
      <w:r w:rsidR="0073097F" w:rsidRPr="00415AA7">
        <w:rPr>
          <w:rFonts w:ascii="Times New Roman" w:hAnsi="Times New Roman" w:cs="Times New Roman"/>
          <w:sz w:val="24"/>
          <w:szCs w:val="24"/>
        </w:rPr>
        <w:t xml:space="preserve">: </w:t>
      </w:r>
      <w:r w:rsidRPr="00415AA7">
        <w:rPr>
          <w:rFonts w:ascii="Times New Roman" w:hAnsi="Times New Roman" w:cs="Times New Roman"/>
          <w:sz w:val="24"/>
          <w:szCs w:val="24"/>
        </w:rPr>
        <w:t>Uredb</w:t>
      </w:r>
      <w:r w:rsidR="0073097F" w:rsidRPr="00415AA7">
        <w:rPr>
          <w:rFonts w:ascii="Times New Roman" w:hAnsi="Times New Roman" w:cs="Times New Roman"/>
          <w:sz w:val="24"/>
          <w:szCs w:val="24"/>
        </w:rPr>
        <w:t>a</w:t>
      </w:r>
      <w:r w:rsidRPr="00415AA7">
        <w:rPr>
          <w:rFonts w:ascii="Times New Roman" w:hAnsi="Times New Roman" w:cs="Times New Roman"/>
          <w:sz w:val="24"/>
          <w:szCs w:val="24"/>
        </w:rPr>
        <w:t xml:space="preserve"> (EU) </w:t>
      </w:r>
      <w:r w:rsidR="00040CD8" w:rsidRPr="00415AA7">
        <w:rPr>
          <w:rFonts w:ascii="Times New Roman" w:hAnsi="Times New Roman" w:cs="Times New Roman"/>
          <w:sz w:val="24"/>
          <w:szCs w:val="24"/>
        </w:rPr>
        <w:t>2019/1238</w:t>
      </w:r>
      <w:r w:rsidR="0073097F" w:rsidRPr="00415AA7">
        <w:rPr>
          <w:rFonts w:ascii="Times New Roman" w:hAnsi="Times New Roman" w:cs="Times New Roman"/>
          <w:sz w:val="24"/>
          <w:szCs w:val="24"/>
        </w:rPr>
        <w:t>)</w:t>
      </w:r>
    </w:p>
    <w:p w14:paraId="3EE624A9" w14:textId="77777777" w:rsidR="00AC1980" w:rsidRPr="00415AA7" w:rsidRDefault="00AC1980" w:rsidP="000E696C">
      <w:pPr>
        <w:pStyle w:val="ListParagraph"/>
        <w:spacing w:after="0" w:line="240" w:lineRule="auto"/>
        <w:ind w:left="426"/>
        <w:jc w:val="both"/>
        <w:rPr>
          <w:rFonts w:ascii="Times New Roman" w:hAnsi="Times New Roman" w:cs="Times New Roman"/>
          <w:sz w:val="24"/>
          <w:szCs w:val="24"/>
        </w:rPr>
      </w:pPr>
    </w:p>
    <w:p w14:paraId="1E194701" w14:textId="2A973084" w:rsidR="00AC1980" w:rsidRPr="00415AA7" w:rsidRDefault="00AC1980" w:rsidP="000E696C">
      <w:pPr>
        <w:pStyle w:val="ListParagraph"/>
        <w:numPr>
          <w:ilvl w:val="0"/>
          <w:numId w:val="8"/>
        </w:numPr>
        <w:ind w:left="426"/>
        <w:jc w:val="both"/>
        <w:rPr>
          <w:rFonts w:ascii="Times New Roman" w:hAnsi="Times New Roman" w:cs="Times New Roman"/>
          <w:sz w:val="24"/>
          <w:szCs w:val="24"/>
        </w:rPr>
      </w:pPr>
      <w:r w:rsidRPr="00415AA7">
        <w:rPr>
          <w:rFonts w:ascii="Times New Roman" w:hAnsi="Times New Roman" w:cs="Times New Roman"/>
          <w:sz w:val="24"/>
          <w:szCs w:val="24"/>
        </w:rPr>
        <w:t xml:space="preserve">Delegirane </w:t>
      </w:r>
      <w:r w:rsidR="00B37CEF" w:rsidRPr="00415AA7">
        <w:rPr>
          <w:rFonts w:ascii="Times New Roman" w:hAnsi="Times New Roman" w:cs="Times New Roman"/>
          <w:sz w:val="24"/>
          <w:szCs w:val="24"/>
        </w:rPr>
        <w:t>u</w:t>
      </w:r>
      <w:r w:rsidRPr="00415AA7">
        <w:rPr>
          <w:rFonts w:ascii="Times New Roman" w:hAnsi="Times New Roman" w:cs="Times New Roman"/>
          <w:sz w:val="24"/>
          <w:szCs w:val="24"/>
        </w:rPr>
        <w:t>redbe Komisije (EU) 2016/438 оd 17. prosinca 2015. o dopuni Direktive 2009/65/EZ Europskog parlamenta i Vijeća o obvezama depozitara (Tekst značajan za EGP) (SL L 78, 24.</w:t>
      </w:r>
      <w:r w:rsidR="003F66B3" w:rsidRPr="00415AA7">
        <w:rPr>
          <w:rFonts w:ascii="Times New Roman" w:hAnsi="Times New Roman" w:cs="Times New Roman"/>
          <w:sz w:val="24"/>
          <w:szCs w:val="24"/>
        </w:rPr>
        <w:t xml:space="preserve"> </w:t>
      </w:r>
      <w:r w:rsidRPr="00415AA7">
        <w:rPr>
          <w:rFonts w:ascii="Times New Roman" w:hAnsi="Times New Roman" w:cs="Times New Roman"/>
          <w:sz w:val="24"/>
          <w:szCs w:val="24"/>
        </w:rPr>
        <w:t>3.</w:t>
      </w:r>
      <w:r w:rsidR="003F66B3" w:rsidRPr="00415AA7">
        <w:rPr>
          <w:rFonts w:ascii="Times New Roman" w:hAnsi="Times New Roman" w:cs="Times New Roman"/>
          <w:sz w:val="24"/>
          <w:szCs w:val="24"/>
        </w:rPr>
        <w:t xml:space="preserve"> </w:t>
      </w:r>
      <w:r w:rsidRPr="00415AA7">
        <w:rPr>
          <w:rFonts w:ascii="Times New Roman" w:hAnsi="Times New Roman" w:cs="Times New Roman"/>
          <w:sz w:val="24"/>
          <w:szCs w:val="24"/>
        </w:rPr>
        <w:t>2016.) (u daljnjem tekstu: Delegiran</w:t>
      </w:r>
      <w:r w:rsidR="00FB2E5B" w:rsidRPr="00415AA7">
        <w:rPr>
          <w:rFonts w:ascii="Times New Roman" w:hAnsi="Times New Roman" w:cs="Times New Roman"/>
          <w:sz w:val="24"/>
          <w:szCs w:val="24"/>
        </w:rPr>
        <w:t>a</w:t>
      </w:r>
      <w:r w:rsidRPr="00415AA7">
        <w:rPr>
          <w:rFonts w:ascii="Times New Roman" w:hAnsi="Times New Roman" w:cs="Times New Roman"/>
          <w:sz w:val="24"/>
          <w:szCs w:val="24"/>
        </w:rPr>
        <w:t xml:space="preserve"> </w:t>
      </w:r>
      <w:r w:rsidR="00B37CEF" w:rsidRPr="00415AA7">
        <w:rPr>
          <w:rFonts w:ascii="Times New Roman" w:hAnsi="Times New Roman" w:cs="Times New Roman"/>
          <w:sz w:val="24"/>
          <w:szCs w:val="24"/>
        </w:rPr>
        <w:t>u</w:t>
      </w:r>
      <w:r w:rsidR="00F377B7" w:rsidRPr="00415AA7">
        <w:rPr>
          <w:rFonts w:ascii="Times New Roman" w:hAnsi="Times New Roman" w:cs="Times New Roman"/>
          <w:sz w:val="24"/>
          <w:szCs w:val="24"/>
        </w:rPr>
        <w:t xml:space="preserve">redba </w:t>
      </w:r>
      <w:r w:rsidRPr="00415AA7">
        <w:rPr>
          <w:rFonts w:ascii="Times New Roman" w:hAnsi="Times New Roman" w:cs="Times New Roman"/>
          <w:sz w:val="24"/>
          <w:szCs w:val="24"/>
        </w:rPr>
        <w:t>Komisije (EU) 2016/438).</w:t>
      </w:r>
    </w:p>
    <w:p w14:paraId="4AC5C283" w14:textId="77777777" w:rsidR="00F24E0C" w:rsidRPr="00415AA7" w:rsidRDefault="00F24E0C" w:rsidP="00AC1980">
      <w:pPr>
        <w:pStyle w:val="ListParagraph"/>
        <w:spacing w:after="0" w:line="240" w:lineRule="auto"/>
        <w:jc w:val="both"/>
        <w:rPr>
          <w:rFonts w:ascii="Times New Roman" w:hAnsi="Times New Roman" w:cs="Times New Roman"/>
          <w:sz w:val="24"/>
          <w:szCs w:val="24"/>
        </w:rPr>
      </w:pPr>
    </w:p>
    <w:p w14:paraId="1FC3EA91" w14:textId="77777777" w:rsidR="00F24E0C" w:rsidRPr="00415AA7" w:rsidRDefault="00045D43" w:rsidP="00481B61">
      <w:pPr>
        <w:spacing w:after="0" w:line="240" w:lineRule="auto"/>
        <w:jc w:val="center"/>
        <w:rPr>
          <w:rFonts w:ascii="Times New Roman" w:hAnsi="Times New Roman" w:cs="Times New Roman"/>
          <w:i/>
          <w:iCs/>
          <w:sz w:val="24"/>
          <w:szCs w:val="24"/>
        </w:rPr>
      </w:pPr>
      <w:r w:rsidRPr="00415AA7">
        <w:rPr>
          <w:rFonts w:ascii="Times New Roman" w:hAnsi="Times New Roman" w:cs="Times New Roman"/>
          <w:i/>
          <w:iCs/>
          <w:sz w:val="24"/>
          <w:szCs w:val="24"/>
        </w:rPr>
        <w:t>Pojmovi i definicije</w:t>
      </w:r>
    </w:p>
    <w:p w14:paraId="3A0A8163" w14:textId="77777777" w:rsidR="00F24E0C" w:rsidRPr="00415AA7" w:rsidRDefault="00045D43"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822C17" w:rsidRPr="00415AA7">
        <w:rPr>
          <w:rFonts w:ascii="Times New Roman" w:hAnsi="Times New Roman" w:cs="Times New Roman"/>
          <w:b/>
          <w:sz w:val="24"/>
          <w:szCs w:val="24"/>
        </w:rPr>
        <w:t>3</w:t>
      </w:r>
      <w:r w:rsidRPr="00415AA7">
        <w:rPr>
          <w:rFonts w:ascii="Times New Roman" w:hAnsi="Times New Roman" w:cs="Times New Roman"/>
          <w:b/>
          <w:sz w:val="24"/>
          <w:szCs w:val="24"/>
        </w:rPr>
        <w:t>.</w:t>
      </w:r>
    </w:p>
    <w:p w14:paraId="40127C18" w14:textId="77777777" w:rsidR="00F24E0C" w:rsidRPr="00415AA7" w:rsidRDefault="00F24E0C" w:rsidP="00481B61">
      <w:pPr>
        <w:spacing w:after="0" w:line="240" w:lineRule="auto"/>
        <w:jc w:val="center"/>
        <w:rPr>
          <w:rFonts w:ascii="Times New Roman" w:hAnsi="Times New Roman" w:cs="Times New Roman"/>
          <w:b/>
          <w:sz w:val="24"/>
          <w:szCs w:val="24"/>
        </w:rPr>
      </w:pPr>
    </w:p>
    <w:p w14:paraId="202F895A" w14:textId="77777777" w:rsidR="00F24E0C" w:rsidRPr="00415AA7" w:rsidRDefault="00045D43"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(1) U smislu ovoga Zakona pojedini pojmovi imaju sljedeće značenje:</w:t>
      </w:r>
    </w:p>
    <w:p w14:paraId="5AB4F2FF" w14:textId="1025956A" w:rsidR="00C65700" w:rsidRPr="00415AA7" w:rsidRDefault="00C65700" w:rsidP="00481B61">
      <w:pPr>
        <w:spacing w:after="0" w:line="240" w:lineRule="auto"/>
        <w:jc w:val="both"/>
        <w:rPr>
          <w:rFonts w:ascii="Times New Roman" w:hAnsi="Times New Roman" w:cs="Times New Roman"/>
          <w:sz w:val="24"/>
          <w:szCs w:val="24"/>
        </w:rPr>
      </w:pPr>
    </w:p>
    <w:p w14:paraId="3EDF4F94" w14:textId="23CFDD2C" w:rsidR="00245F3D" w:rsidRPr="00415AA7" w:rsidRDefault="00245F3D" w:rsidP="002B1AB4">
      <w:pPr>
        <w:pStyle w:val="ListParagraph"/>
        <w:numPr>
          <w:ilvl w:val="0"/>
          <w:numId w:val="2"/>
        </w:numPr>
        <w:spacing w:after="0" w:line="240" w:lineRule="auto"/>
        <w:jc w:val="both"/>
        <w:rPr>
          <w:rFonts w:ascii="Times New Roman" w:hAnsi="Times New Roman" w:cs="Times New Roman"/>
          <w:sz w:val="24"/>
          <w:szCs w:val="24"/>
        </w:rPr>
      </w:pPr>
      <w:r w:rsidRPr="00415AA7">
        <w:rPr>
          <w:rFonts w:ascii="Times New Roman" w:hAnsi="Times New Roman" w:cs="Times New Roman"/>
          <w:i/>
          <w:sz w:val="24"/>
          <w:szCs w:val="24"/>
        </w:rPr>
        <w:lastRenderedPageBreak/>
        <w:t>Agencija</w:t>
      </w:r>
      <w:r w:rsidRPr="00415AA7">
        <w:rPr>
          <w:rFonts w:ascii="Times New Roman" w:hAnsi="Times New Roman" w:cs="Times New Roman"/>
          <w:sz w:val="24"/>
          <w:szCs w:val="24"/>
        </w:rPr>
        <w:t xml:space="preserve"> je Hrvatska agencija za nadzor financijskih usluga čije su nadležnosti i područje rada propisani zakonom kojim se uređuje područje rada i nadležnosti Hrvatske agencije za nadzor financijskih usluga, ovim Zakonom i drugim zakonima</w:t>
      </w:r>
    </w:p>
    <w:p w14:paraId="7864A64A" w14:textId="77777777" w:rsidR="00EE1779" w:rsidRPr="00415AA7" w:rsidRDefault="00EE1779" w:rsidP="00EE1779">
      <w:pPr>
        <w:pStyle w:val="ListParagraph"/>
        <w:spacing w:after="0" w:line="240" w:lineRule="auto"/>
        <w:ind w:left="360"/>
        <w:jc w:val="both"/>
        <w:rPr>
          <w:rFonts w:ascii="Times New Roman" w:hAnsi="Times New Roman" w:cs="Times New Roman"/>
          <w:sz w:val="24"/>
          <w:szCs w:val="24"/>
        </w:rPr>
      </w:pPr>
    </w:p>
    <w:p w14:paraId="414562F0" w14:textId="77777777" w:rsidR="00EE1779" w:rsidRPr="00415AA7" w:rsidRDefault="00EE1779" w:rsidP="00EE1779">
      <w:pPr>
        <w:pStyle w:val="ListParagraph"/>
        <w:numPr>
          <w:ilvl w:val="0"/>
          <w:numId w:val="2"/>
        </w:numPr>
        <w:spacing w:after="0" w:line="240" w:lineRule="auto"/>
        <w:jc w:val="both"/>
        <w:rPr>
          <w:rFonts w:ascii="Times New Roman" w:hAnsi="Times New Roman" w:cs="Times New Roman"/>
          <w:sz w:val="24"/>
          <w:szCs w:val="24"/>
        </w:rPr>
      </w:pPr>
      <w:r w:rsidRPr="00415AA7">
        <w:rPr>
          <w:rFonts w:ascii="Times New Roman" w:hAnsi="Times New Roman" w:cs="Times New Roman"/>
          <w:i/>
          <w:sz w:val="24"/>
          <w:szCs w:val="24"/>
        </w:rPr>
        <w:t>bez odgode ili odmah ili bez odgađanja</w:t>
      </w:r>
      <w:r w:rsidRPr="00415AA7">
        <w:rPr>
          <w:rFonts w:ascii="Times New Roman" w:hAnsi="Times New Roman" w:cs="Times New Roman"/>
          <w:sz w:val="24"/>
          <w:szCs w:val="24"/>
        </w:rPr>
        <w:t xml:space="preserve"> znači poduzimanje neke radnje ili posla najkasnije sljedeći radni dan</w:t>
      </w:r>
    </w:p>
    <w:p w14:paraId="7619E170" w14:textId="77777777" w:rsidR="00EE1779" w:rsidRPr="00415AA7" w:rsidRDefault="00EE1779" w:rsidP="00EE1779">
      <w:pPr>
        <w:pStyle w:val="ListParagraph"/>
        <w:rPr>
          <w:rFonts w:ascii="Times New Roman" w:hAnsi="Times New Roman" w:cs="Times New Roman"/>
          <w:sz w:val="24"/>
          <w:szCs w:val="24"/>
        </w:rPr>
      </w:pPr>
    </w:p>
    <w:p w14:paraId="27E91CB2" w14:textId="052D06B5" w:rsidR="00EE1779" w:rsidRPr="00415AA7" w:rsidRDefault="00B37CEF" w:rsidP="00EE1779">
      <w:pPr>
        <w:pStyle w:val="ListParagraph"/>
        <w:numPr>
          <w:ilvl w:val="0"/>
          <w:numId w:val="2"/>
        </w:numPr>
        <w:spacing w:after="0" w:line="240" w:lineRule="auto"/>
        <w:jc w:val="both"/>
        <w:rPr>
          <w:rFonts w:ascii="Times New Roman" w:hAnsi="Times New Roman" w:cs="Times New Roman"/>
          <w:sz w:val="24"/>
          <w:szCs w:val="24"/>
        </w:rPr>
      </w:pPr>
      <w:r w:rsidRPr="00415AA7">
        <w:rPr>
          <w:rFonts w:ascii="Times New Roman" w:hAnsi="Times New Roman" w:cs="Times New Roman"/>
          <w:i/>
          <w:iCs/>
          <w:sz w:val="24"/>
          <w:szCs w:val="24"/>
        </w:rPr>
        <w:t>d</w:t>
      </w:r>
      <w:r w:rsidR="00EE1779" w:rsidRPr="00415AA7">
        <w:rPr>
          <w:rFonts w:ascii="Times New Roman" w:hAnsi="Times New Roman" w:cs="Times New Roman"/>
          <w:i/>
          <w:iCs/>
          <w:sz w:val="24"/>
          <w:szCs w:val="24"/>
        </w:rPr>
        <w:t>ugotrajno nezaposlena osoba</w:t>
      </w:r>
      <w:r w:rsidR="00EE1779" w:rsidRPr="00415AA7">
        <w:rPr>
          <w:rFonts w:ascii="Times New Roman" w:hAnsi="Times New Roman" w:cs="Times New Roman"/>
          <w:iCs/>
          <w:sz w:val="24"/>
          <w:szCs w:val="24"/>
        </w:rPr>
        <w:t xml:space="preserve"> u smislu ovoga Zakona je osoba koja je prijavljena u evidenciji nezaposlenih osoba koju vodi Hrvatski zavod za zapošljavanje dulje od 12 mjeseci u kontinuitetu</w:t>
      </w:r>
    </w:p>
    <w:p w14:paraId="73FDF7C0" w14:textId="27E788BC" w:rsidR="003B3E28" w:rsidRPr="00415AA7" w:rsidRDefault="003B3E28" w:rsidP="003B3E28">
      <w:pPr>
        <w:spacing w:after="0" w:line="240" w:lineRule="auto"/>
        <w:jc w:val="both"/>
        <w:rPr>
          <w:rFonts w:ascii="Times New Roman" w:hAnsi="Times New Roman" w:cs="Times New Roman"/>
          <w:sz w:val="24"/>
          <w:szCs w:val="24"/>
        </w:rPr>
      </w:pPr>
    </w:p>
    <w:p w14:paraId="57448A52" w14:textId="0B0E141C" w:rsidR="002B1AB4" w:rsidRPr="00415AA7" w:rsidRDefault="00FB5F54" w:rsidP="002B1AB4">
      <w:pPr>
        <w:pStyle w:val="ListParagraph"/>
        <w:numPr>
          <w:ilvl w:val="0"/>
          <w:numId w:val="2"/>
        </w:numPr>
        <w:spacing w:after="0" w:line="240" w:lineRule="auto"/>
        <w:jc w:val="both"/>
        <w:rPr>
          <w:rFonts w:ascii="Times New Roman" w:hAnsi="Times New Roman" w:cs="Times New Roman"/>
          <w:iCs/>
          <w:sz w:val="24"/>
          <w:szCs w:val="24"/>
        </w:rPr>
      </w:pPr>
      <w:r w:rsidRPr="00415AA7">
        <w:rPr>
          <w:rFonts w:ascii="Times New Roman" w:hAnsi="Times New Roman" w:cs="Times New Roman"/>
          <w:i/>
          <w:iCs/>
          <w:sz w:val="24"/>
          <w:szCs w:val="24"/>
        </w:rPr>
        <w:t>EIOPA</w:t>
      </w:r>
      <w:r w:rsidRPr="00415AA7">
        <w:rPr>
          <w:rFonts w:ascii="Times New Roman" w:hAnsi="Times New Roman" w:cs="Times New Roman"/>
          <w:iCs/>
          <w:sz w:val="24"/>
          <w:szCs w:val="24"/>
        </w:rPr>
        <w:t xml:space="preserve"> </w:t>
      </w:r>
      <w:r w:rsidR="00045D43" w:rsidRPr="00415AA7">
        <w:rPr>
          <w:rFonts w:ascii="Times New Roman" w:hAnsi="Times New Roman" w:cs="Times New Roman"/>
          <w:iCs/>
          <w:sz w:val="24"/>
          <w:szCs w:val="24"/>
        </w:rPr>
        <w:t xml:space="preserve">je </w:t>
      </w:r>
      <w:r w:rsidRPr="00415AA7">
        <w:rPr>
          <w:rFonts w:ascii="Times New Roman" w:hAnsi="Times New Roman" w:cs="Times New Roman"/>
          <w:iCs/>
          <w:sz w:val="24"/>
          <w:szCs w:val="24"/>
        </w:rPr>
        <w:t>Europsko nadzorno tijelo - Europsko nadzorno tijelo za osiguranje i strukovno mirovinsko osiguranje, osnovano Uredbom (EU) br. 1094/2010 Europskog parlamenta i Vijeća od 24. studenoga 2010. o osnivanju Europskog nadzornog tijela (Europsko nadzorno tijelo za osiguranje i strukovno mirovinsko osiguranje), o izmjeni Odluke br. 716/2009/EZ i o stavljanju izvan snage Odluke Komisije 2009/79/EZ</w:t>
      </w:r>
      <w:r w:rsidR="008B0691" w:rsidRPr="00415AA7">
        <w:rPr>
          <w:rFonts w:ascii="Times New Roman" w:hAnsi="Times New Roman" w:cs="Times New Roman"/>
          <w:iCs/>
          <w:sz w:val="24"/>
          <w:szCs w:val="24"/>
        </w:rPr>
        <w:t xml:space="preserve"> (SL L 331, 15. 12. 2010.)</w:t>
      </w:r>
      <w:r w:rsidR="0058518C" w:rsidRPr="00415AA7">
        <w:rPr>
          <w:rFonts w:ascii="Times New Roman" w:hAnsi="Times New Roman" w:cs="Times New Roman"/>
          <w:iCs/>
          <w:sz w:val="24"/>
          <w:szCs w:val="24"/>
        </w:rPr>
        <w:t>.</w:t>
      </w:r>
    </w:p>
    <w:p w14:paraId="7B7B5EF3" w14:textId="77777777" w:rsidR="00F24E0C" w:rsidRPr="00415AA7" w:rsidRDefault="00F24E0C" w:rsidP="002B1AB4">
      <w:pPr>
        <w:spacing w:after="0" w:line="240" w:lineRule="auto"/>
        <w:jc w:val="both"/>
        <w:rPr>
          <w:rFonts w:ascii="Times New Roman" w:hAnsi="Times New Roman" w:cs="Times New Roman"/>
          <w:iCs/>
          <w:sz w:val="24"/>
          <w:szCs w:val="24"/>
        </w:rPr>
      </w:pPr>
    </w:p>
    <w:p w14:paraId="7F660414" w14:textId="77777777" w:rsidR="007A6A62" w:rsidRPr="00415AA7" w:rsidRDefault="007A6A62" w:rsidP="007A6A62">
      <w:pPr>
        <w:pStyle w:val="ListParagraph"/>
        <w:spacing w:after="0" w:line="240" w:lineRule="auto"/>
        <w:ind w:left="360"/>
        <w:jc w:val="both"/>
        <w:rPr>
          <w:rFonts w:ascii="Times New Roman" w:hAnsi="Times New Roman" w:cs="Times New Roman"/>
          <w:sz w:val="24"/>
          <w:szCs w:val="24"/>
        </w:rPr>
      </w:pPr>
    </w:p>
    <w:p w14:paraId="7D1CE453" w14:textId="77777777" w:rsidR="009A47BD" w:rsidRPr="00415AA7" w:rsidRDefault="009A47BD" w:rsidP="00481B61">
      <w:pPr>
        <w:spacing w:after="0" w:line="240" w:lineRule="auto"/>
        <w:jc w:val="both"/>
        <w:rPr>
          <w:rFonts w:ascii="Times New Roman" w:hAnsi="Times New Roman" w:cs="Times New Roman"/>
          <w:sz w:val="24"/>
          <w:szCs w:val="24"/>
        </w:rPr>
      </w:pPr>
    </w:p>
    <w:p w14:paraId="58704447" w14:textId="4E2BFFD1" w:rsidR="00F24E0C" w:rsidRPr="00415AA7" w:rsidRDefault="00045D43"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(2) Ostali pojmovi u ovo</w:t>
      </w:r>
      <w:r w:rsidR="002A2752" w:rsidRPr="00415AA7">
        <w:rPr>
          <w:rFonts w:ascii="Times New Roman" w:hAnsi="Times New Roman" w:cs="Times New Roman"/>
          <w:sz w:val="24"/>
          <w:szCs w:val="24"/>
        </w:rPr>
        <w:t>me</w:t>
      </w:r>
      <w:r w:rsidRPr="00415AA7">
        <w:rPr>
          <w:rFonts w:ascii="Times New Roman" w:hAnsi="Times New Roman" w:cs="Times New Roman"/>
          <w:sz w:val="24"/>
          <w:szCs w:val="24"/>
        </w:rPr>
        <w:t xml:space="preserve"> Zakon</w:t>
      </w:r>
      <w:r w:rsidR="002A2752" w:rsidRPr="00415AA7">
        <w:rPr>
          <w:rFonts w:ascii="Times New Roman" w:hAnsi="Times New Roman" w:cs="Times New Roman"/>
          <w:sz w:val="24"/>
          <w:szCs w:val="24"/>
        </w:rPr>
        <w:t>u</w:t>
      </w:r>
      <w:r w:rsidRPr="00415AA7">
        <w:rPr>
          <w:rFonts w:ascii="Times New Roman" w:hAnsi="Times New Roman" w:cs="Times New Roman"/>
          <w:sz w:val="24"/>
          <w:szCs w:val="24"/>
        </w:rPr>
        <w:t xml:space="preserve"> imaju istovjetno značenje kao pojmovi upotrijebljeni u Uredbi (EU) </w:t>
      </w:r>
      <w:r w:rsidR="00FB5F54" w:rsidRPr="00415AA7">
        <w:rPr>
          <w:rFonts w:ascii="Times New Roman" w:hAnsi="Times New Roman" w:cs="Times New Roman"/>
          <w:sz w:val="24"/>
          <w:szCs w:val="24"/>
        </w:rPr>
        <w:t>2019/1238</w:t>
      </w:r>
      <w:r w:rsidRPr="00415AA7">
        <w:rPr>
          <w:rFonts w:ascii="Times New Roman" w:hAnsi="Times New Roman" w:cs="Times New Roman"/>
          <w:sz w:val="24"/>
          <w:szCs w:val="24"/>
        </w:rPr>
        <w:t>.</w:t>
      </w:r>
    </w:p>
    <w:p w14:paraId="65F84902" w14:textId="77777777" w:rsidR="00822C17" w:rsidRPr="00415AA7" w:rsidRDefault="00822C17" w:rsidP="00481B61">
      <w:pPr>
        <w:spacing w:after="0" w:line="240" w:lineRule="auto"/>
        <w:jc w:val="both"/>
        <w:rPr>
          <w:rFonts w:ascii="Times New Roman" w:hAnsi="Times New Roman" w:cs="Times New Roman"/>
          <w:sz w:val="24"/>
          <w:szCs w:val="24"/>
        </w:rPr>
      </w:pPr>
    </w:p>
    <w:p w14:paraId="0115BD2E" w14:textId="77777777" w:rsidR="00822C17" w:rsidRPr="00415AA7" w:rsidRDefault="00822C17" w:rsidP="00822C17">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Korištenje pojmova s rodnim značenjem</w:t>
      </w:r>
    </w:p>
    <w:p w14:paraId="3A072CF5" w14:textId="77777777" w:rsidR="00822C17" w:rsidRPr="00415AA7" w:rsidRDefault="00822C17" w:rsidP="00822C17">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Članak 4.</w:t>
      </w:r>
    </w:p>
    <w:p w14:paraId="40548307" w14:textId="77777777" w:rsidR="00822C17" w:rsidRPr="00415AA7" w:rsidRDefault="00822C17" w:rsidP="00822C17">
      <w:pPr>
        <w:spacing w:after="0" w:line="240" w:lineRule="auto"/>
        <w:jc w:val="center"/>
        <w:rPr>
          <w:rFonts w:ascii="Times New Roman" w:hAnsi="Times New Roman" w:cs="Times New Roman"/>
          <w:b/>
          <w:sz w:val="24"/>
          <w:szCs w:val="24"/>
        </w:rPr>
      </w:pPr>
    </w:p>
    <w:p w14:paraId="0533888D" w14:textId="77777777" w:rsidR="00822C17" w:rsidRPr="00415AA7" w:rsidRDefault="00822C17" w:rsidP="00822C17">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Izrazi koji se koriste u ovom Zakonu, a imaju rodno značenje odnose se jednako na muški i ženski rod.</w:t>
      </w:r>
    </w:p>
    <w:p w14:paraId="250A3701" w14:textId="77777777" w:rsidR="00822C17" w:rsidRPr="00415AA7" w:rsidRDefault="00822C17" w:rsidP="00822C17">
      <w:pPr>
        <w:spacing w:after="0" w:line="240" w:lineRule="auto"/>
        <w:jc w:val="both"/>
        <w:rPr>
          <w:rFonts w:ascii="Times New Roman" w:hAnsi="Times New Roman" w:cs="Times New Roman"/>
          <w:b/>
          <w:sz w:val="24"/>
          <w:szCs w:val="24"/>
          <w:lang w:bidi="hr-HR"/>
        </w:rPr>
      </w:pPr>
    </w:p>
    <w:p w14:paraId="13ECFA88" w14:textId="77777777" w:rsidR="00DC71BC" w:rsidRPr="00415AA7" w:rsidRDefault="00DC71BC" w:rsidP="00822C17">
      <w:pPr>
        <w:spacing w:after="0" w:line="240" w:lineRule="auto"/>
        <w:jc w:val="both"/>
        <w:rPr>
          <w:rFonts w:ascii="Times New Roman" w:hAnsi="Times New Roman" w:cs="Times New Roman"/>
          <w:b/>
          <w:sz w:val="24"/>
          <w:szCs w:val="24"/>
          <w:lang w:bidi="hr-HR"/>
        </w:rPr>
      </w:pPr>
    </w:p>
    <w:p w14:paraId="0553ECBB" w14:textId="4372899A" w:rsidR="004B3DAB" w:rsidRPr="00415AA7" w:rsidRDefault="00045D43"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II. </w:t>
      </w:r>
      <w:r w:rsidR="000D0D83" w:rsidRPr="00415AA7">
        <w:rPr>
          <w:rFonts w:ascii="Times New Roman" w:hAnsi="Times New Roman" w:cs="Times New Roman"/>
          <w:b/>
          <w:sz w:val="24"/>
          <w:szCs w:val="24"/>
        </w:rPr>
        <w:t>NADLEŽNO TIJELO</w:t>
      </w:r>
      <w:r w:rsidR="00292182" w:rsidRPr="00415AA7">
        <w:rPr>
          <w:rFonts w:ascii="Times New Roman" w:hAnsi="Times New Roman" w:cs="Times New Roman"/>
          <w:b/>
          <w:sz w:val="24"/>
          <w:szCs w:val="24"/>
        </w:rPr>
        <w:t>, NJ</w:t>
      </w:r>
      <w:r w:rsidR="000D0D83" w:rsidRPr="00415AA7">
        <w:rPr>
          <w:rFonts w:ascii="Times New Roman" w:hAnsi="Times New Roman" w:cs="Times New Roman"/>
          <w:b/>
          <w:sz w:val="24"/>
          <w:szCs w:val="24"/>
        </w:rPr>
        <w:t>EGOVA</w:t>
      </w:r>
      <w:r w:rsidR="00292182" w:rsidRPr="00415AA7">
        <w:rPr>
          <w:rFonts w:ascii="Times New Roman" w:hAnsi="Times New Roman" w:cs="Times New Roman"/>
          <w:b/>
          <w:sz w:val="24"/>
          <w:szCs w:val="24"/>
        </w:rPr>
        <w:t xml:space="preserve"> NADLEŽNOST I PODRUČJE RADA</w:t>
      </w:r>
    </w:p>
    <w:p w14:paraId="7FAD73AF" w14:textId="77777777" w:rsidR="00F24E0C" w:rsidRPr="00415AA7" w:rsidRDefault="00292182"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 </w:t>
      </w:r>
    </w:p>
    <w:p w14:paraId="3C3BF1CB" w14:textId="68C89533" w:rsidR="00F24E0C" w:rsidRPr="00415AA7" w:rsidRDefault="000D0D83" w:rsidP="00481B61">
      <w:pPr>
        <w:tabs>
          <w:tab w:val="left" w:pos="426"/>
        </w:tabs>
        <w:spacing w:after="0" w:line="240" w:lineRule="auto"/>
        <w:jc w:val="center"/>
        <w:rPr>
          <w:rFonts w:ascii="Times New Roman" w:hAnsi="Times New Roman" w:cs="Times New Roman"/>
          <w:i/>
          <w:iCs/>
          <w:sz w:val="24"/>
          <w:szCs w:val="24"/>
        </w:rPr>
      </w:pPr>
      <w:r w:rsidRPr="00415AA7">
        <w:rPr>
          <w:rFonts w:ascii="Times New Roman" w:hAnsi="Times New Roman" w:cs="Times New Roman"/>
          <w:i/>
          <w:iCs/>
          <w:sz w:val="24"/>
          <w:szCs w:val="24"/>
        </w:rPr>
        <w:t xml:space="preserve">Nadležno tijelo </w:t>
      </w:r>
      <w:r w:rsidR="00045D43" w:rsidRPr="00415AA7">
        <w:rPr>
          <w:rFonts w:ascii="Times New Roman" w:hAnsi="Times New Roman" w:cs="Times New Roman"/>
          <w:i/>
          <w:iCs/>
          <w:sz w:val="24"/>
          <w:szCs w:val="24"/>
        </w:rPr>
        <w:t>i ovlast za donošenje podzakonskih propisa</w:t>
      </w:r>
    </w:p>
    <w:p w14:paraId="62B7BDE7" w14:textId="77777777" w:rsidR="00F24E0C" w:rsidRPr="00415AA7" w:rsidRDefault="00045D43" w:rsidP="00481B61">
      <w:pPr>
        <w:tabs>
          <w:tab w:val="left" w:pos="426"/>
        </w:tabs>
        <w:spacing w:after="0" w:line="240" w:lineRule="auto"/>
        <w:jc w:val="center"/>
        <w:rPr>
          <w:rFonts w:ascii="Times New Roman" w:hAnsi="Times New Roman" w:cs="Times New Roman"/>
          <w:b/>
          <w:iCs/>
          <w:sz w:val="24"/>
          <w:szCs w:val="24"/>
        </w:rPr>
      </w:pPr>
      <w:r w:rsidRPr="00415AA7">
        <w:rPr>
          <w:rFonts w:ascii="Times New Roman" w:hAnsi="Times New Roman" w:cs="Times New Roman"/>
          <w:b/>
          <w:iCs/>
          <w:sz w:val="24"/>
          <w:szCs w:val="24"/>
        </w:rPr>
        <w:t>Članak 5.</w:t>
      </w:r>
    </w:p>
    <w:p w14:paraId="3DFD39DC" w14:textId="77777777" w:rsidR="00F24E0C" w:rsidRPr="00415AA7" w:rsidRDefault="00F24E0C" w:rsidP="00481B61">
      <w:pPr>
        <w:tabs>
          <w:tab w:val="left" w:pos="426"/>
        </w:tabs>
        <w:spacing w:after="0" w:line="240" w:lineRule="auto"/>
        <w:jc w:val="both"/>
        <w:rPr>
          <w:rFonts w:ascii="Times New Roman" w:hAnsi="Times New Roman" w:cs="Times New Roman"/>
          <w:iCs/>
          <w:sz w:val="24"/>
          <w:szCs w:val="24"/>
        </w:rPr>
      </w:pPr>
    </w:p>
    <w:p w14:paraId="36A178D3" w14:textId="4973499E" w:rsidR="00F24E0C" w:rsidRPr="00415AA7" w:rsidRDefault="00593C80"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 U skladu s člankom </w:t>
      </w:r>
      <w:r w:rsidR="00D600F3" w:rsidRPr="00415AA7">
        <w:rPr>
          <w:rFonts w:ascii="Times New Roman" w:hAnsi="Times New Roman" w:cs="Times New Roman"/>
          <w:iCs/>
          <w:sz w:val="24"/>
          <w:szCs w:val="24"/>
        </w:rPr>
        <w:t>6. stavkom 6.</w:t>
      </w:r>
      <w:r w:rsidRPr="00415AA7">
        <w:rPr>
          <w:rFonts w:ascii="Times New Roman" w:hAnsi="Times New Roman" w:cs="Times New Roman"/>
          <w:iCs/>
          <w:sz w:val="24"/>
          <w:szCs w:val="24"/>
        </w:rPr>
        <w:t xml:space="preserve"> Uredbe (EU) </w:t>
      </w:r>
      <w:r w:rsidR="007515FB" w:rsidRPr="00415AA7">
        <w:rPr>
          <w:rFonts w:ascii="Times New Roman" w:hAnsi="Times New Roman" w:cs="Times New Roman"/>
          <w:iCs/>
          <w:sz w:val="24"/>
          <w:szCs w:val="24"/>
        </w:rPr>
        <w:t>201</w:t>
      </w:r>
      <w:r w:rsidR="007840B8" w:rsidRPr="00415AA7">
        <w:rPr>
          <w:rFonts w:ascii="Times New Roman" w:hAnsi="Times New Roman" w:cs="Times New Roman"/>
          <w:iCs/>
          <w:sz w:val="24"/>
          <w:szCs w:val="24"/>
        </w:rPr>
        <w:t>9</w:t>
      </w:r>
      <w:r w:rsidR="007515FB" w:rsidRPr="00415AA7">
        <w:rPr>
          <w:rFonts w:ascii="Times New Roman" w:hAnsi="Times New Roman" w:cs="Times New Roman"/>
          <w:iCs/>
          <w:sz w:val="24"/>
          <w:szCs w:val="24"/>
        </w:rPr>
        <w:t>/1238</w:t>
      </w:r>
      <w:r w:rsidRPr="00415AA7">
        <w:rPr>
          <w:rFonts w:ascii="Times New Roman" w:hAnsi="Times New Roman" w:cs="Times New Roman"/>
          <w:iCs/>
          <w:sz w:val="24"/>
          <w:szCs w:val="24"/>
        </w:rPr>
        <w:t xml:space="preserve">, </w:t>
      </w:r>
      <w:r w:rsidR="000D0D83" w:rsidRPr="00415AA7">
        <w:rPr>
          <w:rFonts w:ascii="Times New Roman" w:hAnsi="Times New Roman" w:cs="Times New Roman"/>
          <w:iCs/>
          <w:sz w:val="24"/>
          <w:szCs w:val="24"/>
        </w:rPr>
        <w:t xml:space="preserve">nadležno tijelo </w:t>
      </w:r>
      <w:r w:rsidRPr="00415AA7">
        <w:rPr>
          <w:rFonts w:ascii="Times New Roman" w:hAnsi="Times New Roman" w:cs="Times New Roman"/>
          <w:iCs/>
          <w:sz w:val="24"/>
          <w:szCs w:val="24"/>
        </w:rPr>
        <w:t xml:space="preserve">za potrebe provedbe Uredbe (EU) </w:t>
      </w:r>
      <w:r w:rsidR="007515FB" w:rsidRPr="00415AA7">
        <w:rPr>
          <w:rFonts w:ascii="Times New Roman" w:hAnsi="Times New Roman" w:cs="Times New Roman"/>
          <w:iCs/>
          <w:sz w:val="24"/>
          <w:szCs w:val="24"/>
        </w:rPr>
        <w:t>2019/1238</w:t>
      </w:r>
      <w:r w:rsidRPr="00415AA7">
        <w:rPr>
          <w:rFonts w:ascii="Times New Roman" w:hAnsi="Times New Roman" w:cs="Times New Roman"/>
          <w:iCs/>
          <w:sz w:val="24"/>
          <w:szCs w:val="24"/>
        </w:rPr>
        <w:t xml:space="preserve"> i ovoga Zakona </w:t>
      </w:r>
      <w:r w:rsidR="000D0D83" w:rsidRPr="00415AA7">
        <w:rPr>
          <w:rFonts w:ascii="Times New Roman" w:hAnsi="Times New Roman" w:cs="Times New Roman"/>
          <w:iCs/>
          <w:sz w:val="24"/>
          <w:szCs w:val="24"/>
        </w:rPr>
        <w:t>je</w:t>
      </w:r>
      <w:r w:rsidR="00D657AC" w:rsidRPr="00415AA7">
        <w:rPr>
          <w:rFonts w:ascii="Times New Roman" w:hAnsi="Times New Roman" w:cs="Times New Roman"/>
          <w:iCs/>
          <w:sz w:val="24"/>
          <w:szCs w:val="24"/>
        </w:rPr>
        <w:t xml:space="preserve"> Agencija</w:t>
      </w:r>
      <w:r w:rsidRPr="00415AA7">
        <w:rPr>
          <w:rFonts w:ascii="Times New Roman" w:hAnsi="Times New Roman" w:cs="Times New Roman"/>
          <w:iCs/>
          <w:sz w:val="24"/>
          <w:szCs w:val="24"/>
        </w:rPr>
        <w:t>.</w:t>
      </w:r>
    </w:p>
    <w:p w14:paraId="69E3EFC4" w14:textId="77777777" w:rsidR="00B5789A" w:rsidRPr="00415AA7" w:rsidRDefault="00B5789A" w:rsidP="00481B61">
      <w:pPr>
        <w:spacing w:after="0" w:line="240" w:lineRule="auto"/>
        <w:jc w:val="both"/>
        <w:rPr>
          <w:rFonts w:ascii="Times New Roman" w:hAnsi="Times New Roman" w:cs="Times New Roman"/>
          <w:iCs/>
          <w:sz w:val="24"/>
          <w:szCs w:val="24"/>
        </w:rPr>
      </w:pPr>
    </w:p>
    <w:p w14:paraId="68722E22" w14:textId="50199EB3" w:rsidR="00F24E0C" w:rsidRPr="00415AA7" w:rsidRDefault="007C3E20"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w:t>
      </w:r>
      <w:r w:rsidR="004E1485" w:rsidRPr="00415AA7">
        <w:rPr>
          <w:rFonts w:ascii="Times New Roman" w:hAnsi="Times New Roman" w:cs="Times New Roman"/>
          <w:iCs/>
          <w:sz w:val="24"/>
          <w:szCs w:val="24"/>
        </w:rPr>
        <w:t>2</w:t>
      </w:r>
      <w:r w:rsidRPr="00415AA7">
        <w:rPr>
          <w:rFonts w:ascii="Times New Roman" w:hAnsi="Times New Roman" w:cs="Times New Roman"/>
          <w:iCs/>
          <w:sz w:val="24"/>
          <w:szCs w:val="24"/>
        </w:rPr>
        <w:t xml:space="preserve">) </w:t>
      </w:r>
      <w:r w:rsidR="00045D43" w:rsidRPr="00415AA7">
        <w:rPr>
          <w:rFonts w:ascii="Times New Roman" w:hAnsi="Times New Roman" w:cs="Times New Roman"/>
          <w:iCs/>
          <w:sz w:val="24"/>
          <w:szCs w:val="24"/>
        </w:rPr>
        <w:t xml:space="preserve">Smjernice koje </w:t>
      </w:r>
      <w:r w:rsidR="007515FB" w:rsidRPr="00415AA7">
        <w:rPr>
          <w:rFonts w:ascii="Times New Roman" w:hAnsi="Times New Roman" w:cs="Times New Roman"/>
          <w:iCs/>
          <w:sz w:val="24"/>
          <w:szCs w:val="24"/>
        </w:rPr>
        <w:t xml:space="preserve">EIOPA </w:t>
      </w:r>
      <w:r w:rsidR="00045D43" w:rsidRPr="00415AA7">
        <w:rPr>
          <w:rFonts w:ascii="Times New Roman" w:hAnsi="Times New Roman" w:cs="Times New Roman"/>
          <w:iCs/>
          <w:sz w:val="24"/>
          <w:szCs w:val="24"/>
        </w:rPr>
        <w:t>donos</w:t>
      </w:r>
      <w:r w:rsidR="00A23478" w:rsidRPr="00415AA7">
        <w:rPr>
          <w:rFonts w:ascii="Times New Roman" w:hAnsi="Times New Roman" w:cs="Times New Roman"/>
          <w:iCs/>
          <w:sz w:val="24"/>
          <w:szCs w:val="24"/>
        </w:rPr>
        <w:t>i</w:t>
      </w:r>
      <w:r w:rsidR="00045D43" w:rsidRPr="00415AA7">
        <w:rPr>
          <w:rFonts w:ascii="Times New Roman" w:hAnsi="Times New Roman" w:cs="Times New Roman"/>
          <w:iCs/>
          <w:sz w:val="24"/>
          <w:szCs w:val="24"/>
        </w:rPr>
        <w:t xml:space="preserve"> u skladu sa svojim ovlastima</w:t>
      </w:r>
      <w:r w:rsidR="00A23478" w:rsidRPr="00415AA7">
        <w:rPr>
          <w:rFonts w:ascii="Times New Roman" w:hAnsi="Times New Roman" w:cs="Times New Roman"/>
          <w:iCs/>
          <w:sz w:val="24"/>
          <w:szCs w:val="24"/>
        </w:rPr>
        <w:t xml:space="preserve"> iz Uredbe (EU) </w:t>
      </w:r>
      <w:r w:rsidR="007515FB" w:rsidRPr="00415AA7">
        <w:rPr>
          <w:rFonts w:ascii="Times New Roman" w:hAnsi="Times New Roman" w:cs="Times New Roman"/>
          <w:iCs/>
          <w:sz w:val="24"/>
          <w:szCs w:val="24"/>
        </w:rPr>
        <w:t>2019/1238</w:t>
      </w:r>
      <w:r w:rsidR="00045D43" w:rsidRPr="00415AA7">
        <w:rPr>
          <w:rFonts w:ascii="Times New Roman" w:hAnsi="Times New Roman" w:cs="Times New Roman"/>
          <w:iCs/>
          <w:sz w:val="24"/>
          <w:szCs w:val="24"/>
        </w:rPr>
        <w:t xml:space="preserve"> obvezujuće su za Agenciju i subjekte</w:t>
      </w:r>
      <w:r w:rsidR="00FD4298" w:rsidRPr="00415AA7">
        <w:rPr>
          <w:rFonts w:ascii="Times New Roman" w:hAnsi="Times New Roman" w:cs="Times New Roman"/>
          <w:iCs/>
          <w:sz w:val="24"/>
          <w:szCs w:val="24"/>
        </w:rPr>
        <w:t xml:space="preserve"> nadzora</w:t>
      </w:r>
      <w:r w:rsidR="00045D43" w:rsidRPr="00415AA7">
        <w:rPr>
          <w:rFonts w:ascii="Times New Roman" w:hAnsi="Times New Roman" w:cs="Times New Roman"/>
          <w:iCs/>
          <w:sz w:val="24"/>
          <w:szCs w:val="24"/>
        </w:rPr>
        <w:t xml:space="preserve"> iz članka </w:t>
      </w:r>
      <w:r w:rsidR="00593C80" w:rsidRPr="00415AA7">
        <w:rPr>
          <w:rFonts w:ascii="Times New Roman" w:hAnsi="Times New Roman" w:cs="Times New Roman"/>
          <w:iCs/>
          <w:sz w:val="24"/>
          <w:szCs w:val="24"/>
        </w:rPr>
        <w:t>6</w:t>
      </w:r>
      <w:r w:rsidR="00045D43" w:rsidRPr="00415AA7">
        <w:rPr>
          <w:rFonts w:ascii="Times New Roman" w:hAnsi="Times New Roman" w:cs="Times New Roman"/>
          <w:iCs/>
          <w:sz w:val="24"/>
          <w:szCs w:val="24"/>
        </w:rPr>
        <w:t xml:space="preserve">. </w:t>
      </w:r>
      <w:r w:rsidR="000408A9" w:rsidRPr="00415AA7">
        <w:rPr>
          <w:rFonts w:ascii="Times New Roman" w:hAnsi="Times New Roman" w:cs="Times New Roman"/>
          <w:iCs/>
          <w:sz w:val="24"/>
          <w:szCs w:val="24"/>
        </w:rPr>
        <w:t>ovoga Zakona</w:t>
      </w:r>
      <w:r w:rsidR="00045D43" w:rsidRPr="00415AA7">
        <w:rPr>
          <w:rFonts w:ascii="Times New Roman" w:hAnsi="Times New Roman" w:cs="Times New Roman"/>
          <w:iCs/>
          <w:sz w:val="24"/>
          <w:szCs w:val="24"/>
        </w:rPr>
        <w:t xml:space="preserve"> čije su obveze definirane odredbama ovoga Zakona i </w:t>
      </w:r>
      <w:r w:rsidR="00947845" w:rsidRPr="00415AA7">
        <w:rPr>
          <w:rFonts w:ascii="Times New Roman" w:hAnsi="Times New Roman" w:cs="Times New Roman"/>
          <w:iCs/>
          <w:sz w:val="24"/>
          <w:szCs w:val="24"/>
        </w:rPr>
        <w:t>Uredbe (EU) 2019/1238</w:t>
      </w:r>
      <w:r w:rsidR="00045D43" w:rsidRPr="00415AA7">
        <w:rPr>
          <w:rFonts w:ascii="Times New Roman" w:hAnsi="Times New Roman" w:cs="Times New Roman"/>
          <w:iCs/>
          <w:sz w:val="24"/>
          <w:szCs w:val="24"/>
        </w:rPr>
        <w:t>, ako su ispunjeni sljedeći uvjeti:</w:t>
      </w:r>
    </w:p>
    <w:p w14:paraId="7F60B8D2" w14:textId="77777777" w:rsidR="00B5789A" w:rsidRPr="00415AA7" w:rsidRDefault="00B5789A" w:rsidP="00481B61">
      <w:pPr>
        <w:spacing w:after="0" w:line="240" w:lineRule="auto"/>
        <w:jc w:val="both"/>
        <w:rPr>
          <w:rFonts w:ascii="Times New Roman" w:hAnsi="Times New Roman" w:cs="Times New Roman"/>
          <w:iCs/>
          <w:sz w:val="24"/>
          <w:szCs w:val="24"/>
        </w:rPr>
      </w:pPr>
    </w:p>
    <w:p w14:paraId="3C9F54C3" w14:textId="77777777" w:rsidR="00F24E0C" w:rsidRPr="00415AA7" w:rsidRDefault="00CA6394"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lastRenderedPageBreak/>
        <w:t>1. da se</w:t>
      </w:r>
      <w:r w:rsidR="00045D43" w:rsidRPr="00415AA7">
        <w:rPr>
          <w:rFonts w:ascii="Times New Roman" w:hAnsi="Times New Roman" w:cs="Times New Roman"/>
          <w:iCs/>
          <w:sz w:val="24"/>
          <w:szCs w:val="24"/>
        </w:rPr>
        <w:t xml:space="preserve"> sukladno proceduri propisanoj uredbama kojima se osnivaju europska nadzorna tijela Agencija očitovala da se obvezuje u cijelosti ili djelomično pridržavati odredbi pojedine smjernice ili da se do određenog roka namjerava uskladiti s pojedinom smjernicom</w:t>
      </w:r>
    </w:p>
    <w:p w14:paraId="47839C13" w14:textId="77777777" w:rsidR="00EC24BC" w:rsidRPr="00415AA7" w:rsidRDefault="00EC24BC" w:rsidP="00481B61">
      <w:pPr>
        <w:spacing w:after="0" w:line="240" w:lineRule="auto"/>
        <w:jc w:val="both"/>
        <w:rPr>
          <w:rFonts w:ascii="Times New Roman" w:hAnsi="Times New Roman" w:cs="Times New Roman"/>
          <w:iCs/>
          <w:sz w:val="24"/>
          <w:szCs w:val="24"/>
        </w:rPr>
      </w:pPr>
    </w:p>
    <w:p w14:paraId="1F075993" w14:textId="77777777" w:rsidR="00F90EAC" w:rsidRPr="00415AA7" w:rsidRDefault="00045D43"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 da je Agencija na svojim internetskim stranicama objavila obavijest o očitovanju iz točke 1. ovoga stavka, pri čemu su stupanje na snagu i početak primjene određeni pojedinom smjernicom</w:t>
      </w:r>
      <w:r w:rsidR="00F90EAC" w:rsidRPr="00415AA7">
        <w:rPr>
          <w:rFonts w:ascii="Times New Roman" w:hAnsi="Times New Roman" w:cs="Times New Roman"/>
          <w:iCs/>
          <w:sz w:val="24"/>
          <w:szCs w:val="24"/>
        </w:rPr>
        <w:t>, osim kada se Agencija očitovala o namjeri usklađenja s pojedinim smjernicama do određenog roka, u kojem slučaju su stupanje na snagu i početak primjene određeni očitovanjem iz točke 1. ovoga stavka.</w:t>
      </w:r>
    </w:p>
    <w:p w14:paraId="7804199E" w14:textId="77777777" w:rsidR="006C4142" w:rsidRPr="00415AA7" w:rsidRDefault="006C4142" w:rsidP="00481B61">
      <w:pPr>
        <w:spacing w:after="0" w:line="240" w:lineRule="auto"/>
        <w:jc w:val="both"/>
        <w:rPr>
          <w:rFonts w:ascii="Times New Roman" w:hAnsi="Times New Roman" w:cs="Times New Roman"/>
          <w:iCs/>
          <w:sz w:val="24"/>
          <w:szCs w:val="24"/>
        </w:rPr>
      </w:pPr>
    </w:p>
    <w:p w14:paraId="5057AB99" w14:textId="173E6AE1" w:rsidR="00F90EAC" w:rsidRPr="00415AA7" w:rsidRDefault="00F90EAC"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w:t>
      </w:r>
      <w:r w:rsidR="004E1485" w:rsidRPr="00415AA7">
        <w:rPr>
          <w:rFonts w:ascii="Times New Roman" w:hAnsi="Times New Roman" w:cs="Times New Roman"/>
          <w:iCs/>
          <w:sz w:val="24"/>
          <w:szCs w:val="24"/>
        </w:rPr>
        <w:t>3</w:t>
      </w:r>
      <w:r w:rsidRPr="00415AA7">
        <w:rPr>
          <w:rFonts w:ascii="Times New Roman" w:hAnsi="Times New Roman" w:cs="Times New Roman"/>
          <w:iCs/>
          <w:sz w:val="24"/>
          <w:szCs w:val="24"/>
        </w:rPr>
        <w:t>) Agencija na svojoj internetskoj stranici objavljuje poveznice na tekstove smjernica kojih će se Agencija i/ili subjekti nadzora u cijelosti ili djelomično pridržavati ili s kojima se do određenog roka namjerava uskladiti, zajedno s obavijesti koja će u odnosu na pojedine smjernice sadržavati sljedeće informacije:</w:t>
      </w:r>
    </w:p>
    <w:p w14:paraId="4E5EE752" w14:textId="77777777" w:rsidR="006C4142" w:rsidRPr="00415AA7" w:rsidRDefault="006C4142" w:rsidP="00481B61">
      <w:pPr>
        <w:spacing w:after="0" w:line="240" w:lineRule="auto"/>
        <w:jc w:val="both"/>
        <w:rPr>
          <w:rFonts w:ascii="Times New Roman" w:hAnsi="Times New Roman" w:cs="Times New Roman"/>
          <w:iCs/>
          <w:sz w:val="24"/>
          <w:szCs w:val="24"/>
        </w:rPr>
      </w:pPr>
    </w:p>
    <w:p w14:paraId="29DD0D5B" w14:textId="77777777" w:rsidR="00F90EAC" w:rsidRPr="00415AA7" w:rsidRDefault="00F90EAC"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 na koje se subjekte nadzora smjernica odnosi</w:t>
      </w:r>
    </w:p>
    <w:p w14:paraId="20562A5C" w14:textId="77777777" w:rsidR="00225BD6" w:rsidRPr="00415AA7" w:rsidRDefault="00225BD6" w:rsidP="00481B61">
      <w:pPr>
        <w:spacing w:after="0" w:line="240" w:lineRule="auto"/>
        <w:jc w:val="both"/>
        <w:rPr>
          <w:rFonts w:ascii="Times New Roman" w:hAnsi="Times New Roman" w:cs="Times New Roman"/>
          <w:iCs/>
          <w:sz w:val="24"/>
          <w:szCs w:val="24"/>
        </w:rPr>
      </w:pPr>
    </w:p>
    <w:p w14:paraId="24A3DE25" w14:textId="77777777" w:rsidR="00F90EAC" w:rsidRPr="00415AA7" w:rsidRDefault="00F90EAC"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 primjenjuje li se smjernica u cijelosti ili djelomično i</w:t>
      </w:r>
    </w:p>
    <w:p w14:paraId="3D8DF94C" w14:textId="77777777" w:rsidR="00225BD6" w:rsidRPr="00415AA7" w:rsidRDefault="00225BD6" w:rsidP="00481B61">
      <w:pPr>
        <w:spacing w:after="0" w:line="240" w:lineRule="auto"/>
        <w:jc w:val="both"/>
        <w:rPr>
          <w:rFonts w:ascii="Times New Roman" w:hAnsi="Times New Roman" w:cs="Times New Roman"/>
          <w:iCs/>
          <w:sz w:val="24"/>
          <w:szCs w:val="24"/>
        </w:rPr>
      </w:pPr>
    </w:p>
    <w:p w14:paraId="0AA1B9DF" w14:textId="5096F8AD" w:rsidR="00A80A02" w:rsidRPr="00415AA7" w:rsidRDefault="00F90EAC"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 datum stupanja na snagu i početka primjene smjernice, s definiranim prijelaznim razdobljima</w:t>
      </w:r>
      <w:r w:rsidR="004453AC" w:rsidRPr="00415AA7">
        <w:rPr>
          <w:rFonts w:ascii="Times New Roman" w:hAnsi="Times New Roman" w:cs="Times New Roman"/>
          <w:iCs/>
          <w:sz w:val="24"/>
          <w:szCs w:val="24"/>
        </w:rPr>
        <w:t xml:space="preserve"> ako su ist</w:t>
      </w:r>
      <w:r w:rsidR="00DB5919" w:rsidRPr="00415AA7">
        <w:rPr>
          <w:rFonts w:ascii="Times New Roman" w:hAnsi="Times New Roman" w:cs="Times New Roman"/>
          <w:iCs/>
          <w:sz w:val="24"/>
          <w:szCs w:val="24"/>
        </w:rPr>
        <w:t>a</w:t>
      </w:r>
      <w:r w:rsidR="004453AC" w:rsidRPr="00415AA7">
        <w:rPr>
          <w:rFonts w:ascii="Times New Roman" w:hAnsi="Times New Roman" w:cs="Times New Roman"/>
          <w:iCs/>
          <w:sz w:val="24"/>
          <w:szCs w:val="24"/>
        </w:rPr>
        <w:t xml:space="preserve"> predviđen</w:t>
      </w:r>
      <w:r w:rsidR="00DB5919" w:rsidRPr="00415AA7">
        <w:rPr>
          <w:rFonts w:ascii="Times New Roman" w:hAnsi="Times New Roman" w:cs="Times New Roman"/>
          <w:iCs/>
          <w:sz w:val="24"/>
          <w:szCs w:val="24"/>
        </w:rPr>
        <w:t>a</w:t>
      </w:r>
      <w:r w:rsidR="004D320D" w:rsidRPr="00415AA7">
        <w:rPr>
          <w:rFonts w:ascii="Times New Roman" w:hAnsi="Times New Roman" w:cs="Times New Roman"/>
          <w:iCs/>
          <w:sz w:val="24"/>
          <w:szCs w:val="24"/>
        </w:rPr>
        <w:t>.</w:t>
      </w:r>
    </w:p>
    <w:p w14:paraId="79644AA5" w14:textId="77777777" w:rsidR="006C4142" w:rsidRPr="00415AA7" w:rsidRDefault="006C4142" w:rsidP="00481B61">
      <w:pPr>
        <w:spacing w:after="0" w:line="240" w:lineRule="auto"/>
        <w:jc w:val="both"/>
        <w:rPr>
          <w:rFonts w:ascii="Times New Roman" w:hAnsi="Times New Roman" w:cs="Times New Roman"/>
          <w:iCs/>
          <w:sz w:val="24"/>
          <w:szCs w:val="24"/>
        </w:rPr>
      </w:pPr>
    </w:p>
    <w:p w14:paraId="17908358" w14:textId="6363C4B2" w:rsidR="001D0CB8" w:rsidRPr="00415AA7" w:rsidRDefault="001D0CB8"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w:t>
      </w:r>
      <w:r w:rsidR="004E1485" w:rsidRPr="00415AA7">
        <w:rPr>
          <w:rFonts w:ascii="Times New Roman" w:hAnsi="Times New Roman" w:cs="Times New Roman"/>
          <w:iCs/>
          <w:sz w:val="24"/>
          <w:szCs w:val="24"/>
        </w:rPr>
        <w:t>4</w:t>
      </w:r>
      <w:r w:rsidRPr="00415AA7">
        <w:rPr>
          <w:rFonts w:ascii="Times New Roman" w:hAnsi="Times New Roman" w:cs="Times New Roman"/>
          <w:iCs/>
          <w:sz w:val="24"/>
          <w:szCs w:val="24"/>
        </w:rPr>
        <w:t>) Odredbe stav</w:t>
      </w:r>
      <w:r w:rsidR="00F472DF" w:rsidRPr="00415AA7">
        <w:rPr>
          <w:rFonts w:ascii="Times New Roman" w:hAnsi="Times New Roman" w:cs="Times New Roman"/>
          <w:iCs/>
          <w:sz w:val="24"/>
          <w:szCs w:val="24"/>
        </w:rPr>
        <w:t>a</w:t>
      </w:r>
      <w:r w:rsidRPr="00415AA7">
        <w:rPr>
          <w:rFonts w:ascii="Times New Roman" w:hAnsi="Times New Roman" w:cs="Times New Roman"/>
          <w:iCs/>
          <w:sz w:val="24"/>
          <w:szCs w:val="24"/>
        </w:rPr>
        <w:t xml:space="preserve">ka </w:t>
      </w:r>
      <w:r w:rsidR="004E1485" w:rsidRPr="00415AA7">
        <w:rPr>
          <w:rFonts w:ascii="Times New Roman" w:hAnsi="Times New Roman" w:cs="Times New Roman"/>
          <w:iCs/>
          <w:sz w:val="24"/>
          <w:szCs w:val="24"/>
        </w:rPr>
        <w:t>2</w:t>
      </w:r>
      <w:r w:rsidRPr="00415AA7">
        <w:rPr>
          <w:rFonts w:ascii="Times New Roman" w:hAnsi="Times New Roman" w:cs="Times New Roman"/>
          <w:iCs/>
          <w:sz w:val="24"/>
          <w:szCs w:val="24"/>
        </w:rPr>
        <w:t xml:space="preserve">. i </w:t>
      </w:r>
      <w:r w:rsidR="004E1485" w:rsidRPr="00415AA7">
        <w:rPr>
          <w:rFonts w:ascii="Times New Roman" w:hAnsi="Times New Roman" w:cs="Times New Roman"/>
          <w:iCs/>
          <w:sz w:val="24"/>
          <w:szCs w:val="24"/>
        </w:rPr>
        <w:t>3</w:t>
      </w:r>
      <w:r w:rsidRPr="00415AA7">
        <w:rPr>
          <w:rFonts w:ascii="Times New Roman" w:hAnsi="Times New Roman" w:cs="Times New Roman"/>
          <w:iCs/>
          <w:sz w:val="24"/>
          <w:szCs w:val="24"/>
        </w:rPr>
        <w:t xml:space="preserve">. ovoga članka na odgovarajući način primjenjuju se i </w:t>
      </w:r>
      <w:r w:rsidR="005F228F" w:rsidRPr="00415AA7">
        <w:rPr>
          <w:rFonts w:ascii="Times New Roman" w:hAnsi="Times New Roman" w:cs="Times New Roman"/>
          <w:iCs/>
          <w:sz w:val="24"/>
          <w:szCs w:val="24"/>
        </w:rPr>
        <w:t xml:space="preserve">na </w:t>
      </w:r>
      <w:r w:rsidRPr="00415AA7">
        <w:rPr>
          <w:rFonts w:ascii="Times New Roman" w:hAnsi="Times New Roman" w:cs="Times New Roman"/>
          <w:iCs/>
          <w:sz w:val="24"/>
          <w:szCs w:val="24"/>
        </w:rPr>
        <w:t>preporuke EIOPA-e.</w:t>
      </w:r>
    </w:p>
    <w:p w14:paraId="1E0B93EC" w14:textId="77777777" w:rsidR="006C4142" w:rsidRPr="00415AA7" w:rsidRDefault="006C4142" w:rsidP="00481B61">
      <w:pPr>
        <w:spacing w:after="0" w:line="240" w:lineRule="auto"/>
        <w:jc w:val="both"/>
        <w:rPr>
          <w:rFonts w:ascii="Times New Roman" w:hAnsi="Times New Roman" w:cs="Times New Roman"/>
          <w:iCs/>
          <w:sz w:val="24"/>
          <w:szCs w:val="24"/>
        </w:rPr>
      </w:pPr>
    </w:p>
    <w:p w14:paraId="3D368D1E" w14:textId="5FA4A260" w:rsidR="000A33A1" w:rsidRPr="00415AA7" w:rsidRDefault="00593C80"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w:t>
      </w:r>
      <w:r w:rsidR="000604F0" w:rsidRPr="00415AA7">
        <w:rPr>
          <w:rFonts w:ascii="Times New Roman" w:hAnsi="Times New Roman" w:cs="Times New Roman"/>
          <w:iCs/>
          <w:sz w:val="24"/>
          <w:szCs w:val="24"/>
        </w:rPr>
        <w:t>5</w:t>
      </w:r>
      <w:r w:rsidR="000A33A1" w:rsidRPr="00415AA7">
        <w:rPr>
          <w:rFonts w:ascii="Times New Roman" w:hAnsi="Times New Roman" w:cs="Times New Roman"/>
          <w:iCs/>
          <w:sz w:val="24"/>
          <w:szCs w:val="24"/>
        </w:rPr>
        <w:t xml:space="preserve">) Protiv </w:t>
      </w:r>
      <w:r w:rsidR="003129A4" w:rsidRPr="00415AA7">
        <w:rPr>
          <w:rFonts w:ascii="Times New Roman" w:hAnsi="Times New Roman" w:cs="Times New Roman"/>
          <w:iCs/>
          <w:sz w:val="24"/>
          <w:szCs w:val="24"/>
        </w:rPr>
        <w:t>rješenja</w:t>
      </w:r>
      <w:r w:rsidR="000A33A1" w:rsidRPr="00415AA7">
        <w:rPr>
          <w:rFonts w:ascii="Times New Roman" w:hAnsi="Times New Roman" w:cs="Times New Roman"/>
          <w:iCs/>
          <w:sz w:val="24"/>
          <w:szCs w:val="24"/>
        </w:rPr>
        <w:t xml:space="preserve"> </w:t>
      </w:r>
      <w:r w:rsidR="003129A4" w:rsidRPr="00415AA7">
        <w:rPr>
          <w:rFonts w:ascii="Times New Roman" w:hAnsi="Times New Roman" w:cs="Times New Roman"/>
          <w:iCs/>
          <w:sz w:val="24"/>
          <w:szCs w:val="24"/>
        </w:rPr>
        <w:t>Agencije</w:t>
      </w:r>
      <w:r w:rsidR="000A33A1" w:rsidRPr="00415AA7">
        <w:rPr>
          <w:rFonts w:ascii="Times New Roman" w:hAnsi="Times New Roman" w:cs="Times New Roman"/>
          <w:iCs/>
          <w:sz w:val="24"/>
          <w:szCs w:val="24"/>
        </w:rPr>
        <w:t xml:space="preserve"> žalba nije dopuštena, ali se može pokrenuti upravni spor</w:t>
      </w:r>
      <w:r w:rsidR="00CD45F5" w:rsidRPr="00415AA7">
        <w:rPr>
          <w:rFonts w:ascii="Times New Roman" w:hAnsi="Times New Roman" w:cs="Times New Roman"/>
          <w:iCs/>
          <w:sz w:val="24"/>
          <w:szCs w:val="24"/>
        </w:rPr>
        <w:t xml:space="preserve"> pred nadležnim upravnim sudom</w:t>
      </w:r>
      <w:r w:rsidR="000A33A1" w:rsidRPr="00415AA7">
        <w:rPr>
          <w:rFonts w:ascii="Times New Roman" w:hAnsi="Times New Roman" w:cs="Times New Roman"/>
          <w:iCs/>
          <w:sz w:val="24"/>
          <w:szCs w:val="24"/>
        </w:rPr>
        <w:t>.</w:t>
      </w:r>
    </w:p>
    <w:p w14:paraId="70D07D34" w14:textId="77777777" w:rsidR="006C4142" w:rsidRPr="00415AA7" w:rsidRDefault="006C4142" w:rsidP="00481B61">
      <w:pPr>
        <w:spacing w:after="0" w:line="240" w:lineRule="auto"/>
        <w:jc w:val="both"/>
        <w:rPr>
          <w:rFonts w:ascii="Times New Roman" w:hAnsi="Times New Roman" w:cs="Times New Roman"/>
          <w:iCs/>
          <w:sz w:val="24"/>
          <w:szCs w:val="24"/>
        </w:rPr>
      </w:pPr>
    </w:p>
    <w:p w14:paraId="096034C5" w14:textId="6EEB71EF" w:rsidR="000A33A1" w:rsidRPr="00415AA7" w:rsidRDefault="00045D43"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w:t>
      </w:r>
      <w:r w:rsidR="000604F0" w:rsidRPr="00415AA7">
        <w:rPr>
          <w:rFonts w:ascii="Times New Roman" w:hAnsi="Times New Roman" w:cs="Times New Roman"/>
          <w:iCs/>
          <w:sz w:val="24"/>
          <w:szCs w:val="24"/>
        </w:rPr>
        <w:t>6</w:t>
      </w:r>
      <w:r w:rsidRPr="00415AA7">
        <w:rPr>
          <w:rFonts w:ascii="Times New Roman" w:hAnsi="Times New Roman" w:cs="Times New Roman"/>
          <w:iCs/>
          <w:sz w:val="24"/>
          <w:szCs w:val="24"/>
        </w:rPr>
        <w:t>) Kada je ovim Zakonom propisana ovlast Agencije za donošenje pravilnika, taj pravilnik donosi Upravno vijeće Agencije.</w:t>
      </w:r>
    </w:p>
    <w:p w14:paraId="4AD52D3A" w14:textId="77777777" w:rsidR="00130739" w:rsidRPr="00415AA7" w:rsidRDefault="00130739" w:rsidP="00481B61">
      <w:pPr>
        <w:tabs>
          <w:tab w:val="left" w:pos="426"/>
        </w:tabs>
        <w:spacing w:after="0" w:line="240" w:lineRule="auto"/>
        <w:jc w:val="center"/>
        <w:rPr>
          <w:rFonts w:ascii="Times New Roman" w:hAnsi="Times New Roman" w:cs="Times New Roman"/>
          <w:b/>
          <w:i/>
          <w:iCs/>
          <w:sz w:val="24"/>
          <w:szCs w:val="24"/>
        </w:rPr>
      </w:pPr>
    </w:p>
    <w:p w14:paraId="6F34E4BB" w14:textId="77777777" w:rsidR="00F24E0C" w:rsidRPr="00415AA7" w:rsidRDefault="00045D43" w:rsidP="00481B61">
      <w:pPr>
        <w:tabs>
          <w:tab w:val="left" w:pos="426"/>
        </w:tabs>
        <w:spacing w:after="0" w:line="240" w:lineRule="auto"/>
        <w:jc w:val="center"/>
        <w:rPr>
          <w:rFonts w:ascii="Times New Roman" w:hAnsi="Times New Roman" w:cs="Times New Roman"/>
          <w:i/>
          <w:iCs/>
          <w:sz w:val="24"/>
          <w:szCs w:val="24"/>
        </w:rPr>
      </w:pPr>
      <w:r w:rsidRPr="00415AA7">
        <w:rPr>
          <w:rFonts w:ascii="Times New Roman" w:hAnsi="Times New Roman" w:cs="Times New Roman"/>
          <w:i/>
          <w:iCs/>
          <w:sz w:val="24"/>
          <w:szCs w:val="24"/>
        </w:rPr>
        <w:t xml:space="preserve">Subjekti nadzora </w:t>
      </w:r>
    </w:p>
    <w:p w14:paraId="5B37D1E4" w14:textId="77777777" w:rsidR="00F24E0C" w:rsidRPr="00415AA7" w:rsidRDefault="00045D43" w:rsidP="00481B61">
      <w:pPr>
        <w:tabs>
          <w:tab w:val="left" w:pos="426"/>
        </w:tabs>
        <w:spacing w:after="0" w:line="240" w:lineRule="auto"/>
        <w:jc w:val="center"/>
        <w:rPr>
          <w:rFonts w:ascii="Times New Roman" w:hAnsi="Times New Roman" w:cs="Times New Roman"/>
          <w:b/>
          <w:iCs/>
          <w:sz w:val="24"/>
          <w:szCs w:val="24"/>
        </w:rPr>
      </w:pPr>
      <w:r w:rsidRPr="00415AA7">
        <w:rPr>
          <w:rFonts w:ascii="Times New Roman" w:hAnsi="Times New Roman" w:cs="Times New Roman"/>
          <w:b/>
          <w:iCs/>
          <w:sz w:val="24"/>
          <w:szCs w:val="24"/>
        </w:rPr>
        <w:t>Članak 6.</w:t>
      </w:r>
    </w:p>
    <w:p w14:paraId="3304C9DF" w14:textId="4292493B" w:rsidR="004B3DAB" w:rsidRPr="00415AA7" w:rsidRDefault="004B3DAB" w:rsidP="00481B61">
      <w:pPr>
        <w:tabs>
          <w:tab w:val="left" w:pos="426"/>
        </w:tabs>
        <w:spacing w:after="0" w:line="240" w:lineRule="auto"/>
        <w:jc w:val="both"/>
        <w:rPr>
          <w:rFonts w:ascii="Times New Roman" w:hAnsi="Times New Roman" w:cs="Times New Roman"/>
          <w:iCs/>
          <w:sz w:val="24"/>
          <w:szCs w:val="24"/>
        </w:rPr>
      </w:pPr>
    </w:p>
    <w:p w14:paraId="59C13FE2" w14:textId="638F34A1" w:rsidR="00172457" w:rsidRPr="00415AA7" w:rsidRDefault="00045D43"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Subjekti nadzora u smislu ovoga Zakona, a u vezi s ispunjavanjem obveza iz ovoga Zakona i Uredbe (EU) </w:t>
      </w:r>
      <w:r w:rsidR="00327826" w:rsidRPr="00415AA7">
        <w:rPr>
          <w:rFonts w:ascii="Times New Roman" w:hAnsi="Times New Roman" w:cs="Times New Roman"/>
          <w:iCs/>
          <w:sz w:val="24"/>
          <w:szCs w:val="24"/>
        </w:rPr>
        <w:t>2019/1238</w:t>
      </w:r>
      <w:r w:rsidR="004B3DAB" w:rsidRPr="00415AA7">
        <w:rPr>
          <w:rFonts w:ascii="Times New Roman" w:hAnsi="Times New Roman" w:cs="Times New Roman"/>
          <w:iCs/>
          <w:sz w:val="24"/>
          <w:szCs w:val="24"/>
        </w:rPr>
        <w:t>,</w:t>
      </w:r>
      <w:r w:rsidR="00BD3BD2" w:rsidRPr="00415AA7">
        <w:rPr>
          <w:rFonts w:ascii="Times New Roman" w:hAnsi="Times New Roman" w:cs="Times New Roman"/>
          <w:iCs/>
          <w:sz w:val="24"/>
          <w:szCs w:val="24"/>
        </w:rPr>
        <w:t xml:space="preserve"> su</w:t>
      </w:r>
      <w:r w:rsidR="00172457" w:rsidRPr="00415AA7">
        <w:rPr>
          <w:rFonts w:ascii="Times New Roman" w:hAnsi="Times New Roman" w:cs="Times New Roman"/>
          <w:iCs/>
          <w:sz w:val="24"/>
          <w:szCs w:val="24"/>
        </w:rPr>
        <w:t>:</w:t>
      </w:r>
    </w:p>
    <w:p w14:paraId="65BCB311" w14:textId="352E19AE" w:rsidR="004B3DAB" w:rsidRPr="00415AA7" w:rsidRDefault="004B3DAB" w:rsidP="00481B61">
      <w:pPr>
        <w:tabs>
          <w:tab w:val="left" w:pos="426"/>
        </w:tabs>
        <w:spacing w:after="0" w:line="240" w:lineRule="auto"/>
        <w:jc w:val="both"/>
        <w:rPr>
          <w:rFonts w:ascii="Times New Roman" w:hAnsi="Times New Roman" w:cs="Times New Roman"/>
          <w:iCs/>
          <w:sz w:val="24"/>
          <w:szCs w:val="24"/>
        </w:rPr>
      </w:pPr>
    </w:p>
    <w:p w14:paraId="0757F5FD" w14:textId="4C924071" w:rsidR="003B3E28" w:rsidRPr="00415AA7" w:rsidRDefault="002B669C"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 </w:t>
      </w:r>
      <w:r w:rsidR="000D0D83" w:rsidRPr="00415AA7">
        <w:rPr>
          <w:rFonts w:ascii="Times New Roman" w:hAnsi="Times New Roman" w:cs="Times New Roman"/>
          <w:iCs/>
          <w:sz w:val="24"/>
          <w:szCs w:val="24"/>
        </w:rPr>
        <w:t xml:space="preserve">pružatelji PEPP-a iz članka 6. stavka 1. točke (a) Uredbe (EU) 2019/1238 </w:t>
      </w:r>
      <w:r w:rsidR="00286C75" w:rsidRPr="00415AA7">
        <w:rPr>
          <w:rFonts w:ascii="Times New Roman" w:hAnsi="Times New Roman" w:cs="Times New Roman"/>
          <w:iCs/>
          <w:sz w:val="24"/>
          <w:szCs w:val="24"/>
        </w:rPr>
        <w:t xml:space="preserve">koji imaju odobrenje za rad sukladno zakonu kojim se uređuje osnivanje </w:t>
      </w:r>
      <w:r w:rsidR="00DC3FF9" w:rsidRPr="00415AA7">
        <w:rPr>
          <w:rFonts w:ascii="Times New Roman" w:hAnsi="Times New Roman" w:cs="Times New Roman"/>
          <w:iCs/>
          <w:sz w:val="24"/>
          <w:szCs w:val="24"/>
        </w:rPr>
        <w:t xml:space="preserve">i </w:t>
      </w:r>
      <w:r w:rsidR="00E01416" w:rsidRPr="00415AA7">
        <w:rPr>
          <w:rFonts w:ascii="Times New Roman" w:hAnsi="Times New Roman" w:cs="Times New Roman"/>
          <w:iCs/>
          <w:sz w:val="24"/>
          <w:szCs w:val="24"/>
        </w:rPr>
        <w:t>poslovanje</w:t>
      </w:r>
      <w:r w:rsidR="00DC3FF9" w:rsidRPr="00415AA7">
        <w:rPr>
          <w:rFonts w:ascii="Times New Roman" w:hAnsi="Times New Roman" w:cs="Times New Roman"/>
          <w:iCs/>
          <w:sz w:val="24"/>
          <w:szCs w:val="24"/>
        </w:rPr>
        <w:t xml:space="preserve"> </w:t>
      </w:r>
      <w:r w:rsidR="00286C75" w:rsidRPr="00415AA7">
        <w:rPr>
          <w:rFonts w:ascii="Times New Roman" w:hAnsi="Times New Roman" w:cs="Times New Roman"/>
          <w:iCs/>
          <w:sz w:val="24"/>
          <w:szCs w:val="24"/>
        </w:rPr>
        <w:t>kreditnih institucija</w:t>
      </w:r>
    </w:p>
    <w:p w14:paraId="4CC7EA29" w14:textId="62162A0C" w:rsidR="000D0D83" w:rsidRPr="00415AA7" w:rsidRDefault="00DC3FF9"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 </w:t>
      </w:r>
    </w:p>
    <w:p w14:paraId="072F5E4F" w14:textId="74BB59EC" w:rsidR="003B3E28" w:rsidRPr="00415AA7" w:rsidRDefault="002B669C"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2. </w:t>
      </w:r>
      <w:r w:rsidR="00F90EAC" w:rsidRPr="00415AA7">
        <w:rPr>
          <w:rFonts w:ascii="Times New Roman" w:hAnsi="Times New Roman" w:cs="Times New Roman"/>
          <w:iCs/>
          <w:sz w:val="24"/>
          <w:szCs w:val="24"/>
        </w:rPr>
        <w:t>pružatelj</w:t>
      </w:r>
      <w:r w:rsidR="00BD3BD2" w:rsidRPr="00415AA7">
        <w:rPr>
          <w:rFonts w:ascii="Times New Roman" w:hAnsi="Times New Roman" w:cs="Times New Roman"/>
          <w:iCs/>
          <w:sz w:val="24"/>
          <w:szCs w:val="24"/>
        </w:rPr>
        <w:t>i</w:t>
      </w:r>
      <w:r w:rsidR="00F90EAC" w:rsidRPr="00415AA7">
        <w:rPr>
          <w:rFonts w:ascii="Times New Roman" w:hAnsi="Times New Roman" w:cs="Times New Roman"/>
          <w:iCs/>
          <w:sz w:val="24"/>
          <w:szCs w:val="24"/>
        </w:rPr>
        <w:t xml:space="preserve"> </w:t>
      </w:r>
      <w:r w:rsidR="00115616" w:rsidRPr="00415AA7">
        <w:rPr>
          <w:rFonts w:ascii="Times New Roman" w:hAnsi="Times New Roman" w:cs="Times New Roman"/>
          <w:iCs/>
          <w:sz w:val="24"/>
          <w:szCs w:val="24"/>
        </w:rPr>
        <w:t xml:space="preserve">PEPP-a </w:t>
      </w:r>
      <w:r w:rsidR="005A44F1" w:rsidRPr="00415AA7">
        <w:rPr>
          <w:rFonts w:ascii="Times New Roman" w:hAnsi="Times New Roman" w:cs="Times New Roman"/>
          <w:iCs/>
          <w:sz w:val="24"/>
          <w:szCs w:val="24"/>
        </w:rPr>
        <w:t xml:space="preserve">iz članka 6. stavka 1. točaka </w:t>
      </w:r>
      <w:r w:rsidR="00C72E89" w:rsidRPr="00415AA7">
        <w:rPr>
          <w:rFonts w:ascii="Times New Roman" w:hAnsi="Times New Roman" w:cs="Times New Roman"/>
          <w:iCs/>
          <w:sz w:val="24"/>
          <w:szCs w:val="24"/>
        </w:rPr>
        <w:t>(</w:t>
      </w:r>
      <w:r w:rsidR="005A44F1" w:rsidRPr="00415AA7">
        <w:rPr>
          <w:rFonts w:ascii="Times New Roman" w:hAnsi="Times New Roman" w:cs="Times New Roman"/>
          <w:iCs/>
          <w:sz w:val="24"/>
          <w:szCs w:val="24"/>
        </w:rPr>
        <w:t xml:space="preserve">b) do </w:t>
      </w:r>
      <w:r w:rsidR="00C72E89" w:rsidRPr="00415AA7">
        <w:rPr>
          <w:rFonts w:ascii="Times New Roman" w:hAnsi="Times New Roman" w:cs="Times New Roman"/>
          <w:iCs/>
          <w:sz w:val="24"/>
          <w:szCs w:val="24"/>
        </w:rPr>
        <w:t>(</w:t>
      </w:r>
      <w:r w:rsidR="005A44F1" w:rsidRPr="00415AA7">
        <w:rPr>
          <w:rFonts w:ascii="Times New Roman" w:hAnsi="Times New Roman" w:cs="Times New Roman"/>
          <w:iCs/>
          <w:sz w:val="24"/>
          <w:szCs w:val="24"/>
        </w:rPr>
        <w:t xml:space="preserve">f) Uredbe (EU) 2019/1238 </w:t>
      </w:r>
      <w:r w:rsidR="00640C82" w:rsidRPr="00415AA7">
        <w:rPr>
          <w:rFonts w:ascii="Times New Roman" w:hAnsi="Times New Roman" w:cs="Times New Roman"/>
          <w:iCs/>
          <w:sz w:val="24"/>
          <w:szCs w:val="24"/>
        </w:rPr>
        <w:t>kojima je</w:t>
      </w:r>
      <w:r w:rsidR="00F90EAC" w:rsidRPr="00415AA7">
        <w:rPr>
          <w:rFonts w:ascii="Times New Roman" w:hAnsi="Times New Roman" w:cs="Times New Roman"/>
          <w:iCs/>
          <w:sz w:val="24"/>
          <w:szCs w:val="24"/>
        </w:rPr>
        <w:t xml:space="preserve"> Agencija izdala odobrenje za rad</w:t>
      </w:r>
      <w:r w:rsidR="00640C82" w:rsidRPr="00415AA7">
        <w:rPr>
          <w:rFonts w:ascii="Times New Roman" w:hAnsi="Times New Roman" w:cs="Times New Roman"/>
          <w:iCs/>
          <w:sz w:val="24"/>
          <w:szCs w:val="24"/>
        </w:rPr>
        <w:t xml:space="preserve"> te</w:t>
      </w:r>
      <w:r w:rsidR="00423717" w:rsidRPr="00415AA7">
        <w:rPr>
          <w:rFonts w:ascii="Times New Roman" w:hAnsi="Times New Roman" w:cs="Times New Roman"/>
          <w:iCs/>
          <w:sz w:val="24"/>
          <w:szCs w:val="24"/>
        </w:rPr>
        <w:t xml:space="preserve"> distributeri </w:t>
      </w:r>
      <w:r w:rsidR="007461B6" w:rsidRPr="00415AA7">
        <w:rPr>
          <w:rFonts w:ascii="Times New Roman" w:hAnsi="Times New Roman" w:cs="Times New Roman"/>
          <w:iCs/>
          <w:sz w:val="24"/>
          <w:szCs w:val="24"/>
        </w:rPr>
        <w:t>PEPP-a</w:t>
      </w:r>
      <w:r w:rsidR="000B02BD" w:rsidRPr="00415AA7">
        <w:rPr>
          <w:rFonts w:ascii="Times New Roman" w:hAnsi="Times New Roman" w:cs="Times New Roman"/>
          <w:iCs/>
          <w:sz w:val="24"/>
          <w:szCs w:val="24"/>
        </w:rPr>
        <w:t xml:space="preserve"> </w:t>
      </w:r>
      <w:r w:rsidR="005A44F1" w:rsidRPr="00415AA7">
        <w:rPr>
          <w:rFonts w:ascii="Times New Roman" w:hAnsi="Times New Roman" w:cs="Times New Roman"/>
          <w:iCs/>
          <w:sz w:val="24"/>
          <w:szCs w:val="24"/>
        </w:rPr>
        <w:t xml:space="preserve">iz članka 10. Uredbe (EU) 2019/1238 </w:t>
      </w:r>
      <w:r w:rsidR="00DC3FF9" w:rsidRPr="00415AA7">
        <w:rPr>
          <w:rFonts w:ascii="Times New Roman" w:hAnsi="Times New Roman" w:cs="Times New Roman"/>
          <w:iCs/>
          <w:sz w:val="24"/>
          <w:szCs w:val="24"/>
        </w:rPr>
        <w:t xml:space="preserve">koji imaju odobrenje za rad sukladno zakonu kojim se uređuje </w:t>
      </w:r>
      <w:r w:rsidR="00DC3FF9" w:rsidRPr="00415AA7">
        <w:rPr>
          <w:rFonts w:ascii="Times New Roman" w:hAnsi="Times New Roman" w:cs="Times New Roman"/>
          <w:iCs/>
          <w:sz w:val="24"/>
          <w:szCs w:val="24"/>
        </w:rPr>
        <w:lastRenderedPageBreak/>
        <w:t xml:space="preserve">osnivanje i </w:t>
      </w:r>
      <w:r w:rsidR="00E01416" w:rsidRPr="00415AA7">
        <w:rPr>
          <w:rFonts w:ascii="Times New Roman" w:hAnsi="Times New Roman" w:cs="Times New Roman"/>
          <w:iCs/>
          <w:sz w:val="24"/>
          <w:szCs w:val="24"/>
        </w:rPr>
        <w:t>poslovanje</w:t>
      </w:r>
      <w:r w:rsidR="00DC3FF9" w:rsidRPr="00415AA7">
        <w:rPr>
          <w:rFonts w:ascii="Times New Roman" w:hAnsi="Times New Roman" w:cs="Times New Roman"/>
          <w:iCs/>
          <w:sz w:val="24"/>
          <w:szCs w:val="24"/>
        </w:rPr>
        <w:t xml:space="preserve"> kreditnih institucija</w:t>
      </w:r>
      <w:r w:rsidR="00663829" w:rsidRPr="00415AA7">
        <w:rPr>
          <w:rFonts w:ascii="Times New Roman" w:hAnsi="Times New Roman" w:cs="Times New Roman"/>
          <w:iCs/>
          <w:sz w:val="24"/>
          <w:szCs w:val="24"/>
        </w:rPr>
        <w:t xml:space="preserve"> ili kojima je </w:t>
      </w:r>
      <w:r w:rsidR="00045BE5" w:rsidRPr="00415AA7">
        <w:rPr>
          <w:rFonts w:ascii="Times New Roman" w:hAnsi="Times New Roman" w:cs="Times New Roman"/>
          <w:iCs/>
          <w:sz w:val="24"/>
          <w:szCs w:val="24"/>
        </w:rPr>
        <w:t xml:space="preserve">Agencija izdala </w:t>
      </w:r>
      <w:r w:rsidR="00663829" w:rsidRPr="00415AA7">
        <w:rPr>
          <w:rFonts w:ascii="Times New Roman" w:hAnsi="Times New Roman" w:cs="Times New Roman"/>
          <w:iCs/>
          <w:sz w:val="24"/>
          <w:szCs w:val="24"/>
        </w:rPr>
        <w:t xml:space="preserve">odobrenje </w:t>
      </w:r>
      <w:r w:rsidR="00DC3FF9" w:rsidRPr="00415AA7">
        <w:rPr>
          <w:rFonts w:ascii="Times New Roman" w:hAnsi="Times New Roman" w:cs="Times New Roman"/>
          <w:iCs/>
          <w:sz w:val="24"/>
          <w:szCs w:val="24"/>
        </w:rPr>
        <w:t>za rad</w:t>
      </w:r>
    </w:p>
    <w:p w14:paraId="78AE51E3" w14:textId="70C315FC" w:rsidR="00225BD6" w:rsidRPr="00415AA7" w:rsidRDefault="00DC3FF9"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 </w:t>
      </w:r>
    </w:p>
    <w:p w14:paraId="64213233" w14:textId="77777777" w:rsidR="002B63AA" w:rsidRPr="00415AA7" w:rsidRDefault="002B669C"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w:t>
      </w:r>
      <w:r w:rsidR="002F2D75" w:rsidRPr="00415AA7">
        <w:rPr>
          <w:rFonts w:ascii="Times New Roman" w:hAnsi="Times New Roman" w:cs="Times New Roman"/>
          <w:iCs/>
          <w:sz w:val="24"/>
          <w:szCs w:val="24"/>
        </w:rPr>
        <w:t xml:space="preserve">. </w:t>
      </w:r>
      <w:r w:rsidR="00172457" w:rsidRPr="00415AA7">
        <w:rPr>
          <w:rFonts w:ascii="Times New Roman" w:hAnsi="Times New Roman" w:cs="Times New Roman"/>
          <w:iCs/>
          <w:sz w:val="24"/>
          <w:szCs w:val="24"/>
        </w:rPr>
        <w:t xml:space="preserve">distributeri PEPP-a iz članka 10. Uredbe (EU) 2019/1238 iz druge države članice koji, u skladu s Uredbom (EU) 2019/1238, imaju pravo </w:t>
      </w:r>
      <w:r w:rsidR="0091046B" w:rsidRPr="00415AA7">
        <w:rPr>
          <w:rFonts w:ascii="Times New Roman" w:hAnsi="Times New Roman" w:cs="Times New Roman"/>
          <w:iCs/>
          <w:sz w:val="24"/>
          <w:szCs w:val="24"/>
        </w:rPr>
        <w:t xml:space="preserve">pružati i/ili </w:t>
      </w:r>
      <w:r w:rsidR="00172457" w:rsidRPr="00415AA7">
        <w:rPr>
          <w:rFonts w:ascii="Times New Roman" w:hAnsi="Times New Roman" w:cs="Times New Roman"/>
          <w:iCs/>
          <w:sz w:val="24"/>
          <w:szCs w:val="24"/>
        </w:rPr>
        <w:t xml:space="preserve">distribuirati PEPP </w:t>
      </w:r>
      <w:r w:rsidR="00485D34" w:rsidRPr="00415AA7">
        <w:rPr>
          <w:rFonts w:ascii="Times New Roman" w:hAnsi="Times New Roman" w:cs="Times New Roman"/>
          <w:iCs/>
          <w:sz w:val="24"/>
          <w:szCs w:val="24"/>
        </w:rPr>
        <w:t xml:space="preserve">u Republici Hrvatskoj </w:t>
      </w:r>
      <w:r w:rsidR="00172457" w:rsidRPr="00415AA7">
        <w:rPr>
          <w:rFonts w:ascii="Times New Roman" w:hAnsi="Times New Roman" w:cs="Times New Roman"/>
          <w:iCs/>
          <w:sz w:val="24"/>
          <w:szCs w:val="24"/>
        </w:rPr>
        <w:t>putem slobode pružanja usluga ili poslovnog nastana</w:t>
      </w:r>
    </w:p>
    <w:p w14:paraId="71C166C1" w14:textId="77777777" w:rsidR="002B63AA" w:rsidRPr="00415AA7" w:rsidRDefault="002B63AA" w:rsidP="00481B61">
      <w:pPr>
        <w:tabs>
          <w:tab w:val="left" w:pos="426"/>
        </w:tabs>
        <w:spacing w:after="0" w:line="240" w:lineRule="auto"/>
        <w:jc w:val="both"/>
        <w:rPr>
          <w:rFonts w:ascii="Times New Roman" w:hAnsi="Times New Roman" w:cs="Times New Roman"/>
          <w:iCs/>
          <w:sz w:val="24"/>
          <w:szCs w:val="24"/>
        </w:rPr>
      </w:pPr>
    </w:p>
    <w:p w14:paraId="52886B99" w14:textId="6A81BB66" w:rsidR="00D657AC" w:rsidRPr="00415AA7" w:rsidRDefault="002B63AA"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4. depozitari PEPP-a iz glave IX. ovoga Zakona.</w:t>
      </w:r>
    </w:p>
    <w:p w14:paraId="5694A96B" w14:textId="77777777" w:rsidR="00172457" w:rsidRPr="00415AA7" w:rsidRDefault="00172457" w:rsidP="00481B61">
      <w:pPr>
        <w:tabs>
          <w:tab w:val="left" w:pos="426"/>
        </w:tabs>
        <w:spacing w:after="0" w:line="240" w:lineRule="auto"/>
        <w:jc w:val="both"/>
        <w:rPr>
          <w:rFonts w:ascii="Times New Roman" w:hAnsi="Times New Roman" w:cs="Times New Roman"/>
          <w:iCs/>
          <w:sz w:val="24"/>
          <w:szCs w:val="24"/>
        </w:rPr>
      </w:pPr>
    </w:p>
    <w:p w14:paraId="5B362332" w14:textId="77777777" w:rsidR="00F24E0C" w:rsidRPr="00415AA7" w:rsidRDefault="00045D43" w:rsidP="00481B61">
      <w:pPr>
        <w:tabs>
          <w:tab w:val="left" w:pos="426"/>
        </w:tabs>
        <w:spacing w:after="0" w:line="240" w:lineRule="auto"/>
        <w:jc w:val="center"/>
        <w:rPr>
          <w:rFonts w:ascii="Times New Roman" w:hAnsi="Times New Roman" w:cs="Times New Roman"/>
          <w:i/>
          <w:iCs/>
          <w:sz w:val="24"/>
          <w:szCs w:val="24"/>
        </w:rPr>
      </w:pPr>
      <w:r w:rsidRPr="00415AA7">
        <w:rPr>
          <w:rFonts w:ascii="Times New Roman" w:hAnsi="Times New Roman" w:cs="Times New Roman"/>
          <w:i/>
          <w:iCs/>
          <w:sz w:val="24"/>
          <w:szCs w:val="24"/>
        </w:rPr>
        <w:t>Nadležnosti i područje rada Agencije</w:t>
      </w:r>
    </w:p>
    <w:p w14:paraId="46F10BDB" w14:textId="19361CE9" w:rsidR="00F24E0C" w:rsidRPr="00415AA7" w:rsidRDefault="00045D43" w:rsidP="00481B61">
      <w:pPr>
        <w:tabs>
          <w:tab w:val="left" w:pos="426"/>
        </w:tabs>
        <w:spacing w:after="0" w:line="240" w:lineRule="auto"/>
        <w:jc w:val="center"/>
        <w:rPr>
          <w:rFonts w:ascii="Times New Roman" w:hAnsi="Times New Roman" w:cs="Times New Roman"/>
          <w:b/>
          <w:iCs/>
          <w:sz w:val="24"/>
          <w:szCs w:val="24"/>
        </w:rPr>
      </w:pPr>
      <w:r w:rsidRPr="00415AA7">
        <w:rPr>
          <w:rFonts w:ascii="Times New Roman" w:hAnsi="Times New Roman" w:cs="Times New Roman"/>
          <w:b/>
          <w:iCs/>
          <w:sz w:val="24"/>
          <w:szCs w:val="24"/>
        </w:rPr>
        <w:t xml:space="preserve">Članak </w:t>
      </w:r>
      <w:r w:rsidR="004E1485" w:rsidRPr="00415AA7">
        <w:rPr>
          <w:rFonts w:ascii="Times New Roman" w:hAnsi="Times New Roman" w:cs="Times New Roman"/>
          <w:b/>
          <w:iCs/>
          <w:sz w:val="24"/>
          <w:szCs w:val="24"/>
        </w:rPr>
        <w:t>7</w:t>
      </w:r>
      <w:r w:rsidRPr="00415AA7">
        <w:rPr>
          <w:rFonts w:ascii="Times New Roman" w:hAnsi="Times New Roman" w:cs="Times New Roman"/>
          <w:b/>
          <w:iCs/>
          <w:sz w:val="24"/>
          <w:szCs w:val="24"/>
        </w:rPr>
        <w:t>.</w:t>
      </w:r>
    </w:p>
    <w:p w14:paraId="2860B078" w14:textId="77777777" w:rsidR="008731A5" w:rsidRPr="00415AA7" w:rsidRDefault="008731A5" w:rsidP="00481B61">
      <w:pPr>
        <w:tabs>
          <w:tab w:val="left" w:pos="426"/>
        </w:tabs>
        <w:spacing w:after="0" w:line="240" w:lineRule="auto"/>
        <w:jc w:val="center"/>
        <w:rPr>
          <w:rFonts w:ascii="Times New Roman" w:hAnsi="Times New Roman" w:cs="Times New Roman"/>
          <w:b/>
          <w:iCs/>
          <w:sz w:val="24"/>
          <w:szCs w:val="24"/>
        </w:rPr>
      </w:pPr>
    </w:p>
    <w:p w14:paraId="205EB241" w14:textId="77777777" w:rsidR="00F24E0C" w:rsidRPr="00415AA7" w:rsidRDefault="007A19D3"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 </w:t>
      </w:r>
      <w:r w:rsidR="00045D43" w:rsidRPr="00415AA7">
        <w:rPr>
          <w:rFonts w:ascii="Times New Roman" w:hAnsi="Times New Roman" w:cs="Times New Roman"/>
          <w:iCs/>
          <w:sz w:val="24"/>
          <w:szCs w:val="24"/>
        </w:rPr>
        <w:t xml:space="preserve">U smislu Uredbe (EU) </w:t>
      </w:r>
      <w:r w:rsidR="007461B6" w:rsidRPr="00415AA7">
        <w:rPr>
          <w:rFonts w:ascii="Times New Roman" w:hAnsi="Times New Roman" w:cs="Times New Roman"/>
          <w:iCs/>
          <w:sz w:val="24"/>
          <w:szCs w:val="24"/>
        </w:rPr>
        <w:t>2019/1238</w:t>
      </w:r>
      <w:r w:rsidR="00E01055" w:rsidRPr="00415AA7">
        <w:rPr>
          <w:rFonts w:ascii="Times New Roman" w:hAnsi="Times New Roman" w:cs="Times New Roman"/>
          <w:iCs/>
          <w:sz w:val="24"/>
          <w:szCs w:val="24"/>
        </w:rPr>
        <w:t xml:space="preserve"> i ovoga Zakona</w:t>
      </w:r>
      <w:r w:rsidR="00045D43" w:rsidRPr="00415AA7">
        <w:rPr>
          <w:rFonts w:ascii="Times New Roman" w:hAnsi="Times New Roman" w:cs="Times New Roman"/>
          <w:iCs/>
          <w:sz w:val="24"/>
          <w:szCs w:val="24"/>
        </w:rPr>
        <w:t xml:space="preserve"> Agencija je nadležna za:</w:t>
      </w:r>
    </w:p>
    <w:p w14:paraId="6BE9261A" w14:textId="77777777" w:rsidR="00451DC7" w:rsidRPr="00415AA7" w:rsidRDefault="00451DC7" w:rsidP="00481B61">
      <w:pPr>
        <w:tabs>
          <w:tab w:val="left" w:pos="426"/>
        </w:tabs>
        <w:spacing w:after="0" w:line="240" w:lineRule="auto"/>
        <w:jc w:val="both"/>
        <w:rPr>
          <w:rFonts w:ascii="Times New Roman" w:hAnsi="Times New Roman" w:cs="Times New Roman"/>
          <w:iCs/>
          <w:sz w:val="24"/>
          <w:szCs w:val="24"/>
        </w:rPr>
      </w:pPr>
    </w:p>
    <w:p w14:paraId="6A67A004" w14:textId="317DBBF7" w:rsidR="0019671B" w:rsidRPr="00415AA7" w:rsidRDefault="0019671B"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 odlučivanje o </w:t>
      </w:r>
      <w:r w:rsidR="007461B6" w:rsidRPr="00415AA7">
        <w:rPr>
          <w:rFonts w:ascii="Times New Roman" w:hAnsi="Times New Roman" w:cs="Times New Roman"/>
          <w:iCs/>
          <w:sz w:val="24"/>
          <w:szCs w:val="24"/>
        </w:rPr>
        <w:t>registraciji PEPP-a</w:t>
      </w:r>
      <w:r w:rsidRPr="00415AA7">
        <w:rPr>
          <w:rFonts w:ascii="Times New Roman" w:hAnsi="Times New Roman" w:cs="Times New Roman"/>
          <w:iCs/>
          <w:sz w:val="24"/>
          <w:szCs w:val="24"/>
        </w:rPr>
        <w:t xml:space="preserve"> </w:t>
      </w:r>
      <w:r w:rsidR="00185A42" w:rsidRPr="00415AA7">
        <w:rPr>
          <w:rFonts w:ascii="Times New Roman" w:hAnsi="Times New Roman" w:cs="Times New Roman"/>
          <w:iCs/>
          <w:sz w:val="24"/>
          <w:szCs w:val="24"/>
        </w:rPr>
        <w:t>prema zahtjevu pružatelja PEPP-a</w:t>
      </w:r>
      <w:r w:rsidR="002B669C" w:rsidRPr="00415AA7">
        <w:rPr>
          <w:rFonts w:ascii="Times New Roman" w:hAnsi="Times New Roman" w:cs="Times New Roman"/>
          <w:iCs/>
          <w:sz w:val="24"/>
          <w:szCs w:val="24"/>
        </w:rPr>
        <w:t xml:space="preserve"> </w:t>
      </w:r>
      <w:r w:rsidR="00185A42" w:rsidRPr="00415AA7">
        <w:rPr>
          <w:rFonts w:ascii="Times New Roman" w:hAnsi="Times New Roman" w:cs="Times New Roman"/>
          <w:iCs/>
          <w:sz w:val="24"/>
          <w:szCs w:val="24"/>
        </w:rPr>
        <w:t>iz članka 6.</w:t>
      </w:r>
      <w:r w:rsidR="002B669C" w:rsidRPr="00415AA7">
        <w:rPr>
          <w:rFonts w:ascii="Times New Roman" w:hAnsi="Times New Roman" w:cs="Times New Roman"/>
          <w:iCs/>
          <w:sz w:val="24"/>
          <w:szCs w:val="24"/>
        </w:rPr>
        <w:t xml:space="preserve"> točaka 1. i 2.</w:t>
      </w:r>
      <w:r w:rsidR="00185A42" w:rsidRPr="00415AA7">
        <w:rPr>
          <w:rFonts w:ascii="Times New Roman" w:hAnsi="Times New Roman" w:cs="Times New Roman"/>
          <w:iCs/>
          <w:sz w:val="24"/>
          <w:szCs w:val="24"/>
        </w:rPr>
        <w:t xml:space="preserve"> ovog</w:t>
      </w:r>
      <w:r w:rsidR="002B669C" w:rsidRPr="00415AA7">
        <w:rPr>
          <w:rFonts w:ascii="Times New Roman" w:hAnsi="Times New Roman" w:cs="Times New Roman"/>
          <w:iCs/>
          <w:sz w:val="24"/>
          <w:szCs w:val="24"/>
        </w:rPr>
        <w:t>a</w:t>
      </w:r>
      <w:r w:rsidR="00185A42" w:rsidRPr="00415AA7">
        <w:rPr>
          <w:rFonts w:ascii="Times New Roman" w:hAnsi="Times New Roman" w:cs="Times New Roman"/>
          <w:iCs/>
          <w:sz w:val="24"/>
          <w:szCs w:val="24"/>
        </w:rPr>
        <w:t xml:space="preserve"> Zakona</w:t>
      </w:r>
    </w:p>
    <w:p w14:paraId="24729AF0" w14:textId="77777777" w:rsidR="000D2824" w:rsidRPr="00415AA7" w:rsidRDefault="000D2824" w:rsidP="00481B61">
      <w:pPr>
        <w:tabs>
          <w:tab w:val="left" w:pos="426"/>
        </w:tabs>
        <w:spacing w:after="0" w:line="240" w:lineRule="auto"/>
        <w:jc w:val="both"/>
        <w:rPr>
          <w:rFonts w:ascii="Times New Roman" w:hAnsi="Times New Roman" w:cs="Times New Roman"/>
          <w:iCs/>
          <w:sz w:val="24"/>
          <w:szCs w:val="24"/>
        </w:rPr>
      </w:pPr>
    </w:p>
    <w:p w14:paraId="5BAEA8BA" w14:textId="26297E15" w:rsidR="002C68E0" w:rsidRPr="00415AA7" w:rsidRDefault="0019671B"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w:t>
      </w:r>
      <w:r w:rsidR="00045D43" w:rsidRPr="00415AA7">
        <w:rPr>
          <w:rFonts w:ascii="Times New Roman" w:hAnsi="Times New Roman" w:cs="Times New Roman"/>
          <w:iCs/>
          <w:sz w:val="24"/>
          <w:szCs w:val="24"/>
        </w:rPr>
        <w:t xml:space="preserve">. provođenje nadzora </w:t>
      </w:r>
      <w:r w:rsidR="00733E87" w:rsidRPr="00415AA7">
        <w:rPr>
          <w:rFonts w:ascii="Times New Roman" w:hAnsi="Times New Roman" w:cs="Times New Roman"/>
          <w:iCs/>
          <w:sz w:val="24"/>
          <w:szCs w:val="24"/>
        </w:rPr>
        <w:t xml:space="preserve">nad </w:t>
      </w:r>
      <w:r w:rsidR="00185A42" w:rsidRPr="00415AA7">
        <w:rPr>
          <w:rFonts w:ascii="Times New Roman" w:hAnsi="Times New Roman" w:cs="Times New Roman"/>
          <w:iCs/>
          <w:sz w:val="24"/>
          <w:szCs w:val="24"/>
        </w:rPr>
        <w:t>subjektima</w:t>
      </w:r>
      <w:r w:rsidR="002C32C5" w:rsidRPr="00415AA7">
        <w:rPr>
          <w:rFonts w:ascii="Times New Roman" w:hAnsi="Times New Roman" w:cs="Times New Roman"/>
          <w:iCs/>
          <w:sz w:val="24"/>
          <w:szCs w:val="24"/>
        </w:rPr>
        <w:t xml:space="preserve"> nadzora</w:t>
      </w:r>
      <w:r w:rsidR="00733E87" w:rsidRPr="00415AA7">
        <w:rPr>
          <w:rFonts w:ascii="Times New Roman" w:hAnsi="Times New Roman" w:cs="Times New Roman"/>
          <w:iCs/>
          <w:sz w:val="24"/>
          <w:szCs w:val="24"/>
        </w:rPr>
        <w:t xml:space="preserve"> iz članka </w:t>
      </w:r>
      <w:r w:rsidR="00185A42" w:rsidRPr="00415AA7">
        <w:rPr>
          <w:rFonts w:ascii="Times New Roman" w:hAnsi="Times New Roman" w:cs="Times New Roman"/>
          <w:iCs/>
          <w:sz w:val="24"/>
          <w:szCs w:val="24"/>
        </w:rPr>
        <w:t>6. ovog</w:t>
      </w:r>
      <w:r w:rsidR="002B669C" w:rsidRPr="00415AA7">
        <w:rPr>
          <w:rFonts w:ascii="Times New Roman" w:hAnsi="Times New Roman" w:cs="Times New Roman"/>
          <w:iCs/>
          <w:sz w:val="24"/>
          <w:szCs w:val="24"/>
        </w:rPr>
        <w:t>a</w:t>
      </w:r>
      <w:r w:rsidR="00185A42" w:rsidRPr="00415AA7">
        <w:rPr>
          <w:rFonts w:ascii="Times New Roman" w:hAnsi="Times New Roman" w:cs="Times New Roman"/>
          <w:iCs/>
          <w:sz w:val="24"/>
          <w:szCs w:val="24"/>
        </w:rPr>
        <w:t xml:space="preserve"> Zakona</w:t>
      </w:r>
      <w:r w:rsidR="00733E87" w:rsidRPr="00415AA7">
        <w:rPr>
          <w:rFonts w:ascii="Times New Roman" w:hAnsi="Times New Roman" w:cs="Times New Roman"/>
          <w:iCs/>
          <w:sz w:val="24"/>
          <w:szCs w:val="24"/>
        </w:rPr>
        <w:t xml:space="preserve"> </w:t>
      </w:r>
      <w:r w:rsidR="00045D43" w:rsidRPr="00415AA7">
        <w:rPr>
          <w:rFonts w:ascii="Times New Roman" w:hAnsi="Times New Roman" w:cs="Times New Roman"/>
          <w:iCs/>
          <w:sz w:val="24"/>
          <w:szCs w:val="24"/>
        </w:rPr>
        <w:t xml:space="preserve">u smislu pridržavanja zahtjeva u vezi s </w:t>
      </w:r>
      <w:r w:rsidR="00087BBC" w:rsidRPr="00415AA7">
        <w:rPr>
          <w:rFonts w:ascii="Times New Roman" w:hAnsi="Times New Roman" w:cs="Times New Roman"/>
          <w:iCs/>
          <w:sz w:val="24"/>
          <w:szCs w:val="24"/>
        </w:rPr>
        <w:t xml:space="preserve">pružanjem </w:t>
      </w:r>
      <w:r w:rsidR="00733E87" w:rsidRPr="00415AA7">
        <w:rPr>
          <w:rFonts w:ascii="Times New Roman" w:hAnsi="Times New Roman" w:cs="Times New Roman"/>
          <w:iCs/>
          <w:sz w:val="24"/>
          <w:szCs w:val="24"/>
        </w:rPr>
        <w:t xml:space="preserve">i distribucijom </w:t>
      </w:r>
      <w:r w:rsidR="00682D51" w:rsidRPr="00415AA7">
        <w:rPr>
          <w:rFonts w:ascii="Times New Roman" w:hAnsi="Times New Roman" w:cs="Times New Roman"/>
          <w:iCs/>
          <w:sz w:val="24"/>
          <w:szCs w:val="24"/>
        </w:rPr>
        <w:t>PEPP-a</w:t>
      </w:r>
      <w:r w:rsidR="00087BBC" w:rsidRPr="00415AA7">
        <w:rPr>
          <w:rFonts w:ascii="Times New Roman" w:hAnsi="Times New Roman" w:cs="Times New Roman"/>
          <w:iCs/>
          <w:sz w:val="24"/>
          <w:szCs w:val="24"/>
        </w:rPr>
        <w:t xml:space="preserve"> </w:t>
      </w:r>
      <w:r w:rsidR="002C32C5" w:rsidRPr="00415AA7">
        <w:rPr>
          <w:rFonts w:ascii="Times New Roman" w:hAnsi="Times New Roman" w:cs="Times New Roman"/>
          <w:iCs/>
          <w:sz w:val="24"/>
          <w:szCs w:val="24"/>
        </w:rPr>
        <w:t>u skladu s</w:t>
      </w:r>
      <w:r w:rsidR="00087BBC" w:rsidRPr="00415AA7">
        <w:rPr>
          <w:rFonts w:ascii="Times New Roman" w:hAnsi="Times New Roman" w:cs="Times New Roman"/>
          <w:iCs/>
          <w:sz w:val="24"/>
          <w:szCs w:val="24"/>
        </w:rPr>
        <w:t xml:space="preserve"> člank</w:t>
      </w:r>
      <w:r w:rsidR="002C32C5" w:rsidRPr="00415AA7">
        <w:rPr>
          <w:rFonts w:ascii="Times New Roman" w:hAnsi="Times New Roman" w:cs="Times New Roman"/>
          <w:iCs/>
          <w:sz w:val="24"/>
          <w:szCs w:val="24"/>
        </w:rPr>
        <w:t>om</w:t>
      </w:r>
      <w:r w:rsidR="007A19D3" w:rsidRPr="00415AA7">
        <w:rPr>
          <w:rFonts w:ascii="Times New Roman" w:hAnsi="Times New Roman" w:cs="Times New Roman"/>
          <w:iCs/>
          <w:sz w:val="24"/>
          <w:szCs w:val="24"/>
        </w:rPr>
        <w:t xml:space="preserve"> </w:t>
      </w:r>
      <w:r w:rsidR="00682D51" w:rsidRPr="00415AA7">
        <w:rPr>
          <w:rFonts w:ascii="Times New Roman" w:hAnsi="Times New Roman" w:cs="Times New Roman"/>
          <w:iCs/>
          <w:sz w:val="24"/>
          <w:szCs w:val="24"/>
        </w:rPr>
        <w:t>61</w:t>
      </w:r>
      <w:r w:rsidR="00045D43" w:rsidRPr="00415AA7">
        <w:rPr>
          <w:rFonts w:ascii="Times New Roman" w:hAnsi="Times New Roman" w:cs="Times New Roman"/>
          <w:iCs/>
          <w:sz w:val="24"/>
          <w:szCs w:val="24"/>
        </w:rPr>
        <w:t xml:space="preserve">. Uredbe (EU) </w:t>
      </w:r>
      <w:r w:rsidR="00682D51" w:rsidRPr="00415AA7">
        <w:rPr>
          <w:rFonts w:ascii="Times New Roman" w:hAnsi="Times New Roman" w:cs="Times New Roman"/>
          <w:iCs/>
          <w:sz w:val="24"/>
          <w:szCs w:val="24"/>
        </w:rPr>
        <w:t>2019/1238</w:t>
      </w:r>
      <w:r w:rsidR="0090096D" w:rsidRPr="00415AA7">
        <w:rPr>
          <w:rFonts w:ascii="Times New Roman" w:hAnsi="Times New Roman" w:cs="Times New Roman"/>
          <w:iCs/>
          <w:sz w:val="24"/>
          <w:szCs w:val="24"/>
        </w:rPr>
        <w:t xml:space="preserve"> i ovoga Zakona</w:t>
      </w:r>
      <w:r w:rsidR="002B63AA" w:rsidRPr="00415AA7">
        <w:rPr>
          <w:rFonts w:ascii="Times New Roman" w:hAnsi="Times New Roman" w:cs="Times New Roman"/>
          <w:iCs/>
          <w:sz w:val="24"/>
          <w:szCs w:val="24"/>
        </w:rPr>
        <w:t xml:space="preserve"> te </w:t>
      </w:r>
      <w:r w:rsidR="005E6021" w:rsidRPr="00415AA7">
        <w:rPr>
          <w:rFonts w:ascii="Times New Roman" w:hAnsi="Times New Roman" w:cs="Times New Roman"/>
          <w:iCs/>
          <w:sz w:val="24"/>
          <w:szCs w:val="24"/>
        </w:rPr>
        <w:t xml:space="preserve">nad </w:t>
      </w:r>
      <w:r w:rsidR="002B63AA" w:rsidRPr="00415AA7">
        <w:rPr>
          <w:rFonts w:ascii="Times New Roman" w:hAnsi="Times New Roman" w:cs="Times New Roman"/>
          <w:iCs/>
          <w:sz w:val="24"/>
          <w:szCs w:val="24"/>
        </w:rPr>
        <w:t>obavljanjem poslova depozitara iz ovoga Zakona</w:t>
      </w:r>
    </w:p>
    <w:p w14:paraId="568BC29B" w14:textId="77777777" w:rsidR="000D2824" w:rsidRPr="00415AA7" w:rsidRDefault="000D2824" w:rsidP="00481B61">
      <w:pPr>
        <w:tabs>
          <w:tab w:val="left" w:pos="426"/>
        </w:tabs>
        <w:spacing w:after="0" w:line="240" w:lineRule="auto"/>
        <w:jc w:val="both"/>
        <w:rPr>
          <w:rFonts w:ascii="Times New Roman" w:hAnsi="Times New Roman" w:cs="Times New Roman"/>
          <w:iCs/>
          <w:sz w:val="24"/>
          <w:szCs w:val="24"/>
        </w:rPr>
      </w:pPr>
    </w:p>
    <w:p w14:paraId="4AB5A8BF" w14:textId="166793A1" w:rsidR="0090096D" w:rsidRPr="00415AA7" w:rsidRDefault="000D6582"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w:t>
      </w:r>
      <w:r w:rsidR="0090096D" w:rsidRPr="00415AA7">
        <w:rPr>
          <w:rFonts w:ascii="Times New Roman" w:hAnsi="Times New Roman" w:cs="Times New Roman"/>
          <w:iCs/>
          <w:sz w:val="24"/>
          <w:szCs w:val="24"/>
        </w:rPr>
        <w:t>. izricanje nadzornih mjera subjektima nadzora iz članka 6. ovoga Zakona</w:t>
      </w:r>
    </w:p>
    <w:p w14:paraId="36178B91" w14:textId="77777777" w:rsidR="000D2824" w:rsidRPr="00415AA7" w:rsidRDefault="000D2824" w:rsidP="00481B61">
      <w:pPr>
        <w:tabs>
          <w:tab w:val="left" w:pos="426"/>
        </w:tabs>
        <w:spacing w:after="0" w:line="240" w:lineRule="auto"/>
        <w:jc w:val="both"/>
        <w:rPr>
          <w:rFonts w:ascii="Times New Roman" w:hAnsi="Times New Roman" w:cs="Times New Roman"/>
          <w:iCs/>
          <w:sz w:val="24"/>
          <w:szCs w:val="24"/>
        </w:rPr>
      </w:pPr>
    </w:p>
    <w:p w14:paraId="40520DE5" w14:textId="1E973DAA" w:rsidR="00185A42" w:rsidRPr="00415AA7" w:rsidRDefault="00185A42"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4. podnošenje optužnih prijedloga kod utvrđenih povreda odredbi Uredbe (EU) 2019/1238 i ovoga Zakona od strane subjekata nadzora iz članka 6. ovoga Zakona</w:t>
      </w:r>
    </w:p>
    <w:p w14:paraId="26EBEA54" w14:textId="77777777" w:rsidR="000D2824" w:rsidRPr="00415AA7" w:rsidRDefault="000D2824" w:rsidP="00481B61">
      <w:pPr>
        <w:tabs>
          <w:tab w:val="left" w:pos="426"/>
        </w:tabs>
        <w:spacing w:after="0" w:line="240" w:lineRule="auto"/>
        <w:jc w:val="both"/>
        <w:rPr>
          <w:rFonts w:ascii="Times New Roman" w:hAnsi="Times New Roman" w:cs="Times New Roman"/>
          <w:iCs/>
          <w:sz w:val="24"/>
          <w:szCs w:val="24"/>
        </w:rPr>
      </w:pPr>
    </w:p>
    <w:p w14:paraId="43894DB7" w14:textId="77777777" w:rsidR="00185A42" w:rsidRPr="00415AA7" w:rsidRDefault="00185A42"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5</w:t>
      </w:r>
      <w:r w:rsidR="00FF21FC" w:rsidRPr="00415AA7">
        <w:rPr>
          <w:rFonts w:ascii="Times New Roman" w:hAnsi="Times New Roman" w:cs="Times New Roman"/>
          <w:iCs/>
          <w:sz w:val="24"/>
          <w:szCs w:val="24"/>
        </w:rPr>
        <w:t xml:space="preserve">. ako </w:t>
      </w:r>
      <w:r w:rsidR="00F12391" w:rsidRPr="00415AA7">
        <w:rPr>
          <w:rFonts w:ascii="Times New Roman" w:hAnsi="Times New Roman" w:cs="Times New Roman"/>
          <w:iCs/>
          <w:sz w:val="24"/>
          <w:szCs w:val="24"/>
        </w:rPr>
        <w:t xml:space="preserve">se u Republici Hrvatskoj </w:t>
      </w:r>
      <w:r w:rsidR="00682D51" w:rsidRPr="00415AA7">
        <w:rPr>
          <w:rFonts w:ascii="Times New Roman" w:hAnsi="Times New Roman" w:cs="Times New Roman"/>
          <w:iCs/>
          <w:sz w:val="24"/>
          <w:szCs w:val="24"/>
        </w:rPr>
        <w:t>PEPP</w:t>
      </w:r>
      <w:r w:rsidR="00C0649B" w:rsidRPr="00415AA7">
        <w:rPr>
          <w:rFonts w:ascii="Times New Roman" w:hAnsi="Times New Roman" w:cs="Times New Roman"/>
          <w:iCs/>
          <w:sz w:val="24"/>
          <w:szCs w:val="24"/>
        </w:rPr>
        <w:t xml:space="preserve"> distribuira</w:t>
      </w:r>
      <w:r w:rsidR="00FF21FC" w:rsidRPr="00415AA7">
        <w:rPr>
          <w:rFonts w:ascii="Times New Roman" w:hAnsi="Times New Roman" w:cs="Times New Roman"/>
          <w:iCs/>
          <w:sz w:val="24"/>
          <w:szCs w:val="24"/>
        </w:rPr>
        <w:t xml:space="preserve"> </w:t>
      </w:r>
      <w:r w:rsidR="00C0649B" w:rsidRPr="00415AA7">
        <w:rPr>
          <w:rFonts w:ascii="Times New Roman" w:hAnsi="Times New Roman" w:cs="Times New Roman"/>
          <w:iCs/>
          <w:sz w:val="24"/>
          <w:szCs w:val="24"/>
        </w:rPr>
        <w:t xml:space="preserve">od strane subjekata </w:t>
      </w:r>
      <w:r w:rsidR="005972CD" w:rsidRPr="00415AA7">
        <w:rPr>
          <w:rFonts w:ascii="Times New Roman" w:hAnsi="Times New Roman" w:cs="Times New Roman"/>
          <w:iCs/>
          <w:sz w:val="24"/>
          <w:szCs w:val="24"/>
        </w:rPr>
        <w:t xml:space="preserve">iz članka 6. Uredbe (EU) 2019/1238 </w:t>
      </w:r>
      <w:r w:rsidR="00C0649B" w:rsidRPr="00415AA7">
        <w:rPr>
          <w:rFonts w:ascii="Times New Roman" w:hAnsi="Times New Roman" w:cs="Times New Roman"/>
          <w:iCs/>
          <w:sz w:val="24"/>
          <w:szCs w:val="24"/>
        </w:rPr>
        <w:t>iz drugih država članica</w:t>
      </w:r>
      <w:r w:rsidR="00A703E4" w:rsidRPr="00415AA7">
        <w:t xml:space="preserve"> </w:t>
      </w:r>
      <w:r w:rsidR="00A703E4" w:rsidRPr="00415AA7">
        <w:rPr>
          <w:rFonts w:ascii="Times New Roman" w:hAnsi="Times New Roman" w:cs="Times New Roman"/>
          <w:iCs/>
          <w:sz w:val="24"/>
          <w:szCs w:val="24"/>
        </w:rPr>
        <w:t>ili ako se od strane subjekata iz članka 6. Uredbe (EU) 2019/1238 otvaranjem podračuna za Republiku Hrvatsku krše obveze koje proizlaze iz primjenjivih pravila ovoga Zakona</w:t>
      </w:r>
      <w:r w:rsidR="00FF21FC" w:rsidRPr="00415AA7">
        <w:rPr>
          <w:rFonts w:ascii="Times New Roman" w:hAnsi="Times New Roman" w:cs="Times New Roman"/>
          <w:iCs/>
          <w:sz w:val="24"/>
          <w:szCs w:val="24"/>
        </w:rPr>
        <w:t xml:space="preserve">, </w:t>
      </w:r>
      <w:r w:rsidRPr="00415AA7">
        <w:rPr>
          <w:rFonts w:ascii="Times New Roman" w:hAnsi="Times New Roman" w:cs="Times New Roman"/>
          <w:iCs/>
          <w:sz w:val="24"/>
          <w:szCs w:val="24"/>
        </w:rPr>
        <w:t xml:space="preserve">provođenje nadzora i </w:t>
      </w:r>
      <w:r w:rsidR="00FF21FC" w:rsidRPr="00415AA7">
        <w:rPr>
          <w:rFonts w:ascii="Times New Roman" w:hAnsi="Times New Roman" w:cs="Times New Roman"/>
          <w:iCs/>
          <w:sz w:val="24"/>
          <w:szCs w:val="24"/>
        </w:rPr>
        <w:t xml:space="preserve">izricanje </w:t>
      </w:r>
      <w:r w:rsidR="002C68E0" w:rsidRPr="00415AA7">
        <w:rPr>
          <w:rFonts w:ascii="Times New Roman" w:hAnsi="Times New Roman" w:cs="Times New Roman"/>
          <w:iCs/>
          <w:sz w:val="24"/>
          <w:szCs w:val="24"/>
        </w:rPr>
        <w:t xml:space="preserve">nadzornih </w:t>
      </w:r>
      <w:r w:rsidR="00FF21FC" w:rsidRPr="00415AA7">
        <w:rPr>
          <w:rFonts w:ascii="Times New Roman" w:hAnsi="Times New Roman" w:cs="Times New Roman"/>
          <w:iCs/>
          <w:sz w:val="24"/>
          <w:szCs w:val="24"/>
        </w:rPr>
        <w:t xml:space="preserve">mjera u skladu s člankom </w:t>
      </w:r>
      <w:r w:rsidR="002C68E0" w:rsidRPr="00415AA7">
        <w:rPr>
          <w:rFonts w:ascii="Times New Roman" w:hAnsi="Times New Roman" w:cs="Times New Roman"/>
          <w:iCs/>
          <w:sz w:val="24"/>
          <w:szCs w:val="24"/>
        </w:rPr>
        <w:t>16</w:t>
      </w:r>
      <w:r w:rsidR="00FF21FC" w:rsidRPr="00415AA7">
        <w:rPr>
          <w:rFonts w:ascii="Times New Roman" w:hAnsi="Times New Roman" w:cs="Times New Roman"/>
          <w:iCs/>
          <w:sz w:val="24"/>
          <w:szCs w:val="24"/>
        </w:rPr>
        <w:t xml:space="preserve">. Uredbe (EU) </w:t>
      </w:r>
      <w:r w:rsidR="002C68E0" w:rsidRPr="00415AA7">
        <w:rPr>
          <w:rFonts w:ascii="Times New Roman" w:hAnsi="Times New Roman" w:cs="Times New Roman"/>
          <w:iCs/>
          <w:sz w:val="24"/>
          <w:szCs w:val="24"/>
        </w:rPr>
        <w:t>2019/1238</w:t>
      </w:r>
      <w:r w:rsidRPr="00415AA7">
        <w:rPr>
          <w:rFonts w:ascii="Times New Roman" w:hAnsi="Times New Roman" w:cs="Times New Roman"/>
          <w:iCs/>
          <w:sz w:val="24"/>
          <w:szCs w:val="24"/>
        </w:rPr>
        <w:t xml:space="preserve"> te podnošenje optužnih prijedloga kod utvrđenih povreda odredbi Uredbe (EU) 2019/1238 i ovoga Zakona</w:t>
      </w:r>
      <w:r w:rsidR="000D2824" w:rsidRPr="00415AA7">
        <w:rPr>
          <w:rFonts w:ascii="Times New Roman" w:hAnsi="Times New Roman" w:cs="Times New Roman"/>
          <w:iCs/>
          <w:sz w:val="24"/>
          <w:szCs w:val="24"/>
        </w:rPr>
        <w:t>.</w:t>
      </w:r>
    </w:p>
    <w:p w14:paraId="05773DFA" w14:textId="77777777" w:rsidR="000D2824" w:rsidRPr="00415AA7" w:rsidRDefault="000D2824" w:rsidP="00481B61">
      <w:pPr>
        <w:tabs>
          <w:tab w:val="left" w:pos="426"/>
        </w:tabs>
        <w:spacing w:after="0" w:line="240" w:lineRule="auto"/>
        <w:jc w:val="both"/>
        <w:rPr>
          <w:rFonts w:ascii="Times New Roman" w:hAnsi="Times New Roman" w:cs="Times New Roman"/>
          <w:iCs/>
          <w:sz w:val="24"/>
          <w:szCs w:val="24"/>
        </w:rPr>
      </w:pPr>
    </w:p>
    <w:p w14:paraId="4A9140CA" w14:textId="77777777" w:rsidR="0090096D" w:rsidRPr="00415AA7" w:rsidRDefault="00E01055" w:rsidP="00481B61">
      <w:pPr>
        <w:tabs>
          <w:tab w:val="left" w:pos="426"/>
        </w:tabs>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(2) </w:t>
      </w:r>
      <w:r w:rsidR="0090096D" w:rsidRPr="00415AA7">
        <w:rPr>
          <w:rFonts w:ascii="Times New Roman" w:hAnsi="Times New Roman" w:cs="Times New Roman"/>
          <w:iCs/>
          <w:sz w:val="24"/>
          <w:szCs w:val="24"/>
        </w:rPr>
        <w:t xml:space="preserve">Agencija za potrebe provedbe Uredbe (EU) </w:t>
      </w:r>
      <w:r w:rsidR="007461B6" w:rsidRPr="00415AA7">
        <w:rPr>
          <w:rFonts w:ascii="Times New Roman" w:hAnsi="Times New Roman" w:cs="Times New Roman"/>
          <w:iCs/>
          <w:sz w:val="24"/>
          <w:szCs w:val="24"/>
        </w:rPr>
        <w:t>2019/1238</w:t>
      </w:r>
      <w:r w:rsidRPr="00415AA7">
        <w:rPr>
          <w:rFonts w:ascii="Times New Roman" w:hAnsi="Times New Roman" w:cs="Times New Roman"/>
          <w:iCs/>
          <w:sz w:val="24"/>
          <w:szCs w:val="24"/>
        </w:rPr>
        <w:t xml:space="preserve"> </w:t>
      </w:r>
      <w:r w:rsidR="0090096D" w:rsidRPr="00415AA7">
        <w:rPr>
          <w:rFonts w:ascii="Times New Roman" w:hAnsi="Times New Roman" w:cs="Times New Roman"/>
          <w:iCs/>
          <w:sz w:val="24"/>
          <w:szCs w:val="24"/>
        </w:rPr>
        <w:t>i ovoga Zakona obavlja sljedeće poslove:</w:t>
      </w:r>
    </w:p>
    <w:p w14:paraId="416F5C3A" w14:textId="77777777" w:rsidR="000D2824" w:rsidRPr="00415AA7" w:rsidRDefault="000D2824" w:rsidP="00481B61">
      <w:pPr>
        <w:spacing w:after="0" w:line="240" w:lineRule="auto"/>
        <w:jc w:val="both"/>
        <w:rPr>
          <w:rFonts w:ascii="Times New Roman" w:hAnsi="Times New Roman" w:cs="Times New Roman"/>
          <w:iCs/>
          <w:sz w:val="24"/>
          <w:szCs w:val="24"/>
        </w:rPr>
      </w:pPr>
    </w:p>
    <w:p w14:paraId="6831E48D" w14:textId="2B2562C0" w:rsidR="0090096D" w:rsidRPr="00415AA7" w:rsidRDefault="0090096D"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 nadzire usklađenost subjekata nadzora Agencije iz članka </w:t>
      </w:r>
      <w:r w:rsidR="00E01055" w:rsidRPr="00415AA7">
        <w:rPr>
          <w:rFonts w:ascii="Times New Roman" w:hAnsi="Times New Roman" w:cs="Times New Roman"/>
          <w:iCs/>
          <w:sz w:val="24"/>
          <w:szCs w:val="24"/>
        </w:rPr>
        <w:t>6</w:t>
      </w:r>
      <w:r w:rsidRPr="00415AA7">
        <w:rPr>
          <w:rFonts w:ascii="Times New Roman" w:hAnsi="Times New Roman" w:cs="Times New Roman"/>
          <w:iCs/>
          <w:sz w:val="24"/>
          <w:szCs w:val="24"/>
        </w:rPr>
        <w:t xml:space="preserve">. ovoga Zakona s obvezama iz Uredbe (EU) </w:t>
      </w:r>
      <w:r w:rsidR="00DC65EE" w:rsidRPr="00415AA7">
        <w:rPr>
          <w:rFonts w:ascii="Times New Roman" w:hAnsi="Times New Roman" w:cs="Times New Roman"/>
          <w:iCs/>
          <w:sz w:val="24"/>
          <w:szCs w:val="24"/>
        </w:rPr>
        <w:t>2019/1238</w:t>
      </w:r>
      <w:r w:rsidR="00E01055" w:rsidRPr="00415AA7">
        <w:rPr>
          <w:rFonts w:ascii="Times New Roman" w:hAnsi="Times New Roman" w:cs="Times New Roman"/>
          <w:iCs/>
          <w:sz w:val="24"/>
          <w:szCs w:val="24"/>
        </w:rPr>
        <w:t xml:space="preserve"> </w:t>
      </w:r>
      <w:r w:rsidRPr="00415AA7">
        <w:rPr>
          <w:rFonts w:ascii="Times New Roman" w:hAnsi="Times New Roman" w:cs="Times New Roman"/>
          <w:iCs/>
          <w:sz w:val="24"/>
          <w:szCs w:val="24"/>
        </w:rPr>
        <w:t>i ovoga Zakona</w:t>
      </w:r>
    </w:p>
    <w:p w14:paraId="5D19DA00" w14:textId="77777777" w:rsidR="000D2824" w:rsidRPr="00415AA7" w:rsidRDefault="000D2824" w:rsidP="00481B61">
      <w:pPr>
        <w:spacing w:after="0" w:line="240" w:lineRule="auto"/>
        <w:jc w:val="both"/>
        <w:rPr>
          <w:rFonts w:ascii="Times New Roman" w:hAnsi="Times New Roman" w:cs="Times New Roman"/>
          <w:iCs/>
          <w:sz w:val="24"/>
          <w:szCs w:val="24"/>
        </w:rPr>
      </w:pPr>
    </w:p>
    <w:p w14:paraId="43CD179A" w14:textId="77777777" w:rsidR="00495338" w:rsidRPr="00415AA7" w:rsidRDefault="002B4646"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w:t>
      </w:r>
      <w:r w:rsidR="00077377" w:rsidRPr="00415AA7">
        <w:rPr>
          <w:rFonts w:ascii="Times New Roman" w:hAnsi="Times New Roman" w:cs="Times New Roman"/>
          <w:iCs/>
          <w:sz w:val="24"/>
          <w:szCs w:val="24"/>
        </w:rPr>
        <w:t xml:space="preserve">. obavještava </w:t>
      </w:r>
      <w:r w:rsidR="007461B6" w:rsidRPr="00415AA7">
        <w:rPr>
          <w:rFonts w:ascii="Times New Roman" w:hAnsi="Times New Roman" w:cs="Times New Roman"/>
          <w:iCs/>
          <w:sz w:val="24"/>
          <w:szCs w:val="24"/>
        </w:rPr>
        <w:t>EIOPA</w:t>
      </w:r>
      <w:r w:rsidR="00077377" w:rsidRPr="00415AA7">
        <w:rPr>
          <w:rFonts w:ascii="Times New Roman" w:hAnsi="Times New Roman" w:cs="Times New Roman"/>
          <w:iCs/>
          <w:sz w:val="24"/>
          <w:szCs w:val="24"/>
        </w:rPr>
        <w:t xml:space="preserve">-u o svim </w:t>
      </w:r>
      <w:r w:rsidR="007461B6" w:rsidRPr="00415AA7">
        <w:rPr>
          <w:rFonts w:ascii="Times New Roman" w:hAnsi="Times New Roman" w:cs="Times New Roman"/>
          <w:iCs/>
          <w:sz w:val="24"/>
          <w:szCs w:val="24"/>
        </w:rPr>
        <w:t>odlukama o registraciji</w:t>
      </w:r>
      <w:r w:rsidR="00077377" w:rsidRPr="00415AA7">
        <w:rPr>
          <w:rFonts w:ascii="Times New Roman" w:hAnsi="Times New Roman" w:cs="Times New Roman"/>
          <w:iCs/>
          <w:sz w:val="24"/>
          <w:szCs w:val="24"/>
        </w:rPr>
        <w:t xml:space="preserve"> izdanim u skladu s člankom </w:t>
      </w:r>
      <w:r w:rsidR="00DC65EE" w:rsidRPr="00415AA7">
        <w:rPr>
          <w:rFonts w:ascii="Times New Roman" w:hAnsi="Times New Roman" w:cs="Times New Roman"/>
          <w:iCs/>
          <w:sz w:val="24"/>
          <w:szCs w:val="24"/>
        </w:rPr>
        <w:t>6</w:t>
      </w:r>
      <w:r w:rsidR="00077377" w:rsidRPr="00415AA7">
        <w:rPr>
          <w:rFonts w:ascii="Times New Roman" w:hAnsi="Times New Roman" w:cs="Times New Roman"/>
          <w:iCs/>
          <w:sz w:val="24"/>
          <w:szCs w:val="24"/>
        </w:rPr>
        <w:t xml:space="preserve">. Uredbe (EU) </w:t>
      </w:r>
      <w:r w:rsidR="007461B6" w:rsidRPr="00415AA7">
        <w:rPr>
          <w:rFonts w:ascii="Times New Roman" w:hAnsi="Times New Roman" w:cs="Times New Roman"/>
          <w:iCs/>
          <w:sz w:val="24"/>
          <w:szCs w:val="24"/>
        </w:rPr>
        <w:t>2019/1238</w:t>
      </w:r>
    </w:p>
    <w:p w14:paraId="2E0F5479" w14:textId="77777777" w:rsidR="000D2824" w:rsidRPr="00415AA7" w:rsidRDefault="000D2824" w:rsidP="00481B61">
      <w:pPr>
        <w:spacing w:after="0" w:line="240" w:lineRule="auto"/>
        <w:jc w:val="both"/>
        <w:rPr>
          <w:rFonts w:ascii="Times New Roman" w:hAnsi="Times New Roman" w:cs="Times New Roman"/>
          <w:iCs/>
          <w:sz w:val="24"/>
          <w:szCs w:val="24"/>
        </w:rPr>
      </w:pPr>
    </w:p>
    <w:p w14:paraId="1D288485" w14:textId="77777777" w:rsidR="002A1351" w:rsidRPr="00415AA7" w:rsidRDefault="002B4646"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lastRenderedPageBreak/>
        <w:t>3</w:t>
      </w:r>
      <w:r w:rsidR="00495338" w:rsidRPr="00415AA7">
        <w:rPr>
          <w:rFonts w:ascii="Times New Roman" w:hAnsi="Times New Roman" w:cs="Times New Roman"/>
          <w:iCs/>
          <w:sz w:val="24"/>
          <w:szCs w:val="24"/>
        </w:rPr>
        <w:t xml:space="preserve">. na svojoj internetskoj stranici objavljuje </w:t>
      </w:r>
      <w:r w:rsidR="002A1351" w:rsidRPr="00415AA7">
        <w:rPr>
          <w:rFonts w:ascii="Times New Roman" w:hAnsi="Times New Roman" w:cs="Times New Roman"/>
          <w:iCs/>
          <w:sz w:val="24"/>
          <w:szCs w:val="24"/>
        </w:rPr>
        <w:t>podatke iz članka 12. Uredbe (EU) 2019/1238 i o tome obavještava EIOPA-u</w:t>
      </w:r>
    </w:p>
    <w:p w14:paraId="36709EA2" w14:textId="77777777" w:rsidR="000D2824" w:rsidRPr="00415AA7" w:rsidRDefault="000D2824" w:rsidP="00481B61">
      <w:pPr>
        <w:spacing w:after="0" w:line="240" w:lineRule="auto"/>
        <w:jc w:val="both"/>
        <w:rPr>
          <w:rFonts w:ascii="Times New Roman" w:hAnsi="Times New Roman" w:cs="Times New Roman"/>
          <w:iCs/>
          <w:sz w:val="24"/>
          <w:szCs w:val="24"/>
        </w:rPr>
      </w:pPr>
    </w:p>
    <w:p w14:paraId="19828F29" w14:textId="77777777" w:rsidR="001319CD" w:rsidRPr="00415AA7" w:rsidRDefault="002B4646"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4</w:t>
      </w:r>
      <w:r w:rsidR="00AC4B8E" w:rsidRPr="00415AA7">
        <w:rPr>
          <w:rFonts w:ascii="Times New Roman" w:hAnsi="Times New Roman" w:cs="Times New Roman"/>
          <w:iCs/>
          <w:sz w:val="24"/>
          <w:szCs w:val="24"/>
        </w:rPr>
        <w:t xml:space="preserve">. u slučaju prekograničnog pružanja </w:t>
      </w:r>
      <w:r w:rsidR="00682D51" w:rsidRPr="00415AA7">
        <w:rPr>
          <w:rFonts w:ascii="Times New Roman" w:hAnsi="Times New Roman" w:cs="Times New Roman"/>
          <w:iCs/>
          <w:sz w:val="24"/>
          <w:szCs w:val="24"/>
        </w:rPr>
        <w:t>PEPP-a</w:t>
      </w:r>
      <w:r w:rsidR="00AC4B8E" w:rsidRPr="00415AA7">
        <w:rPr>
          <w:rFonts w:ascii="Times New Roman" w:hAnsi="Times New Roman" w:cs="Times New Roman"/>
          <w:iCs/>
          <w:sz w:val="24"/>
          <w:szCs w:val="24"/>
        </w:rPr>
        <w:t xml:space="preserve"> od strane pružatelja </w:t>
      </w:r>
      <w:r w:rsidR="00682D51" w:rsidRPr="00415AA7">
        <w:rPr>
          <w:rFonts w:ascii="Times New Roman" w:hAnsi="Times New Roman" w:cs="Times New Roman"/>
          <w:iCs/>
          <w:sz w:val="24"/>
          <w:szCs w:val="24"/>
        </w:rPr>
        <w:t>PEPP-a</w:t>
      </w:r>
      <w:r w:rsidR="00AC4B8E" w:rsidRPr="00415AA7">
        <w:rPr>
          <w:rFonts w:ascii="Times New Roman" w:hAnsi="Times New Roman" w:cs="Times New Roman"/>
          <w:iCs/>
          <w:sz w:val="24"/>
          <w:szCs w:val="24"/>
        </w:rPr>
        <w:t xml:space="preserve"> kojemu je izdala odobrenje u skladu s člankom </w:t>
      </w:r>
      <w:r w:rsidR="00DC65EE" w:rsidRPr="00415AA7">
        <w:rPr>
          <w:rFonts w:ascii="Times New Roman" w:hAnsi="Times New Roman" w:cs="Times New Roman"/>
          <w:iCs/>
          <w:sz w:val="24"/>
          <w:szCs w:val="24"/>
        </w:rPr>
        <w:t>6</w:t>
      </w:r>
      <w:r w:rsidR="00AC4B8E" w:rsidRPr="00415AA7">
        <w:rPr>
          <w:rFonts w:ascii="Times New Roman" w:hAnsi="Times New Roman" w:cs="Times New Roman"/>
          <w:iCs/>
          <w:sz w:val="24"/>
          <w:szCs w:val="24"/>
        </w:rPr>
        <w:t xml:space="preserve">. </w:t>
      </w:r>
      <w:r w:rsidR="001319CD" w:rsidRPr="00415AA7">
        <w:rPr>
          <w:rFonts w:ascii="Times New Roman" w:hAnsi="Times New Roman" w:cs="Times New Roman"/>
          <w:iCs/>
          <w:sz w:val="24"/>
          <w:szCs w:val="24"/>
        </w:rPr>
        <w:t xml:space="preserve">stavkom 1. točkama (c) i (f) </w:t>
      </w:r>
      <w:r w:rsidR="00AC4B8E" w:rsidRPr="00415AA7">
        <w:rPr>
          <w:rFonts w:ascii="Times New Roman" w:hAnsi="Times New Roman" w:cs="Times New Roman"/>
          <w:iCs/>
          <w:sz w:val="24"/>
          <w:szCs w:val="24"/>
        </w:rPr>
        <w:t xml:space="preserve">Uredbe (EU) </w:t>
      </w:r>
      <w:r w:rsidR="00682D51" w:rsidRPr="00415AA7">
        <w:rPr>
          <w:rFonts w:ascii="Times New Roman" w:hAnsi="Times New Roman" w:cs="Times New Roman"/>
          <w:iCs/>
          <w:sz w:val="24"/>
          <w:szCs w:val="24"/>
        </w:rPr>
        <w:t>2019/1238</w:t>
      </w:r>
      <w:r w:rsidR="00AC4B8E" w:rsidRPr="00415AA7">
        <w:rPr>
          <w:rFonts w:ascii="Times New Roman" w:hAnsi="Times New Roman" w:cs="Times New Roman"/>
          <w:iCs/>
          <w:sz w:val="24"/>
          <w:szCs w:val="24"/>
        </w:rPr>
        <w:t xml:space="preserve">, </w:t>
      </w:r>
      <w:r w:rsidR="00F874FF" w:rsidRPr="00415AA7">
        <w:rPr>
          <w:rFonts w:ascii="Times New Roman" w:hAnsi="Times New Roman" w:cs="Times New Roman"/>
          <w:iCs/>
          <w:sz w:val="24"/>
          <w:szCs w:val="24"/>
        </w:rPr>
        <w:t xml:space="preserve">Agencija </w:t>
      </w:r>
      <w:r w:rsidR="00AC4B8E" w:rsidRPr="00415AA7">
        <w:rPr>
          <w:rFonts w:ascii="Times New Roman" w:hAnsi="Times New Roman" w:cs="Times New Roman"/>
          <w:iCs/>
          <w:sz w:val="24"/>
          <w:szCs w:val="24"/>
        </w:rPr>
        <w:t>šalje obavije</w:t>
      </w:r>
      <w:r w:rsidR="00B62EA3" w:rsidRPr="00415AA7">
        <w:rPr>
          <w:rFonts w:ascii="Times New Roman" w:hAnsi="Times New Roman" w:cs="Times New Roman"/>
          <w:iCs/>
          <w:sz w:val="24"/>
          <w:szCs w:val="24"/>
        </w:rPr>
        <w:t>s</w:t>
      </w:r>
      <w:r w:rsidR="00AC4B8E" w:rsidRPr="00415AA7">
        <w:rPr>
          <w:rFonts w:ascii="Times New Roman" w:hAnsi="Times New Roman" w:cs="Times New Roman"/>
          <w:iCs/>
          <w:sz w:val="24"/>
          <w:szCs w:val="24"/>
        </w:rPr>
        <w:t>t</w:t>
      </w:r>
      <w:r w:rsidR="001319CD" w:rsidRPr="00415AA7">
        <w:rPr>
          <w:rFonts w:ascii="Times New Roman" w:hAnsi="Times New Roman" w:cs="Times New Roman"/>
          <w:iCs/>
          <w:sz w:val="24"/>
          <w:szCs w:val="24"/>
        </w:rPr>
        <w:t>i</w:t>
      </w:r>
      <w:r w:rsidR="00AC4B8E" w:rsidRPr="00415AA7">
        <w:rPr>
          <w:rFonts w:ascii="Times New Roman" w:hAnsi="Times New Roman" w:cs="Times New Roman"/>
          <w:iCs/>
          <w:sz w:val="24"/>
          <w:szCs w:val="24"/>
        </w:rPr>
        <w:t xml:space="preserve"> drugim nadležnim tijelima država članica u kojima pružatelj </w:t>
      </w:r>
      <w:r w:rsidR="00682D51" w:rsidRPr="00415AA7">
        <w:rPr>
          <w:rFonts w:ascii="Times New Roman" w:hAnsi="Times New Roman" w:cs="Times New Roman"/>
          <w:iCs/>
          <w:sz w:val="24"/>
          <w:szCs w:val="24"/>
        </w:rPr>
        <w:t>PEPP-a</w:t>
      </w:r>
      <w:r w:rsidR="00AC4B8E" w:rsidRPr="00415AA7">
        <w:rPr>
          <w:rFonts w:ascii="Times New Roman" w:hAnsi="Times New Roman" w:cs="Times New Roman"/>
          <w:iCs/>
          <w:sz w:val="24"/>
          <w:szCs w:val="24"/>
        </w:rPr>
        <w:t xml:space="preserve"> namjerava pružati </w:t>
      </w:r>
      <w:r w:rsidR="001319CD" w:rsidRPr="00415AA7">
        <w:rPr>
          <w:rFonts w:ascii="Times New Roman" w:hAnsi="Times New Roman" w:cs="Times New Roman"/>
          <w:iCs/>
          <w:sz w:val="24"/>
          <w:szCs w:val="24"/>
        </w:rPr>
        <w:t xml:space="preserve">ili pruža </w:t>
      </w:r>
      <w:r w:rsidR="00AC4B8E" w:rsidRPr="00415AA7">
        <w:rPr>
          <w:rFonts w:ascii="Times New Roman" w:hAnsi="Times New Roman" w:cs="Times New Roman"/>
          <w:iCs/>
          <w:sz w:val="24"/>
          <w:szCs w:val="24"/>
        </w:rPr>
        <w:t xml:space="preserve">usluge, u skladu s člankom </w:t>
      </w:r>
      <w:r w:rsidR="00DC65EE" w:rsidRPr="00415AA7">
        <w:rPr>
          <w:rFonts w:ascii="Times New Roman" w:hAnsi="Times New Roman" w:cs="Times New Roman"/>
          <w:iCs/>
          <w:sz w:val="24"/>
          <w:szCs w:val="24"/>
        </w:rPr>
        <w:t>15</w:t>
      </w:r>
      <w:r w:rsidR="00AC4B8E" w:rsidRPr="00415AA7">
        <w:rPr>
          <w:rFonts w:ascii="Times New Roman" w:hAnsi="Times New Roman" w:cs="Times New Roman"/>
          <w:iCs/>
          <w:sz w:val="24"/>
          <w:szCs w:val="24"/>
        </w:rPr>
        <w:t xml:space="preserve">. Uredbe (EU) </w:t>
      </w:r>
      <w:r w:rsidR="001319CD" w:rsidRPr="00415AA7">
        <w:rPr>
          <w:rFonts w:ascii="Times New Roman" w:hAnsi="Times New Roman" w:cs="Times New Roman"/>
          <w:iCs/>
          <w:sz w:val="24"/>
          <w:szCs w:val="24"/>
        </w:rPr>
        <w:t>2019/1238</w:t>
      </w:r>
    </w:p>
    <w:p w14:paraId="40BAD75C" w14:textId="77777777" w:rsidR="000D2824" w:rsidRPr="00415AA7" w:rsidRDefault="000D2824" w:rsidP="00481B61">
      <w:pPr>
        <w:spacing w:after="0" w:line="240" w:lineRule="auto"/>
        <w:jc w:val="both"/>
        <w:rPr>
          <w:rFonts w:ascii="Times New Roman" w:hAnsi="Times New Roman" w:cs="Times New Roman"/>
          <w:iCs/>
          <w:sz w:val="24"/>
          <w:szCs w:val="24"/>
        </w:rPr>
      </w:pPr>
    </w:p>
    <w:p w14:paraId="5AE4B87D" w14:textId="77777777" w:rsidR="00506A78" w:rsidRPr="00415AA7" w:rsidRDefault="002B4646"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5</w:t>
      </w:r>
      <w:r w:rsidR="007B14B1" w:rsidRPr="00415AA7">
        <w:rPr>
          <w:rFonts w:ascii="Times New Roman" w:hAnsi="Times New Roman" w:cs="Times New Roman"/>
          <w:iCs/>
          <w:sz w:val="24"/>
          <w:szCs w:val="24"/>
        </w:rPr>
        <w:t xml:space="preserve">. </w:t>
      </w:r>
      <w:r w:rsidR="00506A78" w:rsidRPr="00415AA7">
        <w:rPr>
          <w:rFonts w:ascii="Times New Roman" w:hAnsi="Times New Roman" w:cs="Times New Roman"/>
          <w:iCs/>
          <w:sz w:val="24"/>
          <w:szCs w:val="24"/>
        </w:rPr>
        <w:t>u slučaju da je Republika Hrvatska država članica domaćin</w:t>
      </w:r>
      <w:r w:rsidR="000D2824" w:rsidRPr="00415AA7">
        <w:rPr>
          <w:rFonts w:ascii="Times New Roman" w:hAnsi="Times New Roman" w:cs="Times New Roman"/>
          <w:iCs/>
          <w:sz w:val="24"/>
          <w:szCs w:val="24"/>
        </w:rPr>
        <w:t xml:space="preserve"> pružatelja PEPP-a</w:t>
      </w:r>
      <w:r w:rsidR="00506A78" w:rsidRPr="00415AA7">
        <w:rPr>
          <w:rFonts w:ascii="Times New Roman" w:hAnsi="Times New Roman" w:cs="Times New Roman"/>
          <w:iCs/>
          <w:sz w:val="24"/>
          <w:szCs w:val="24"/>
        </w:rPr>
        <w:t xml:space="preserve"> u smislu članka 2. točke 21. Uredbe (EU) 2019/1238, izvršavanje ovlasti i mjera iz članka 16. i članka 21. stavka 3. Uredbe</w:t>
      </w:r>
      <w:r w:rsidR="000D2824" w:rsidRPr="00415AA7">
        <w:rPr>
          <w:rFonts w:ascii="Times New Roman" w:hAnsi="Times New Roman" w:cs="Times New Roman"/>
          <w:iCs/>
          <w:sz w:val="24"/>
          <w:szCs w:val="24"/>
        </w:rPr>
        <w:t xml:space="preserve"> (EU) 2019/1238</w:t>
      </w:r>
    </w:p>
    <w:p w14:paraId="13868BF9" w14:textId="77777777" w:rsidR="000D2824" w:rsidRPr="00415AA7" w:rsidRDefault="000D2824" w:rsidP="00481B61">
      <w:pPr>
        <w:spacing w:after="0" w:line="240" w:lineRule="auto"/>
        <w:jc w:val="both"/>
        <w:rPr>
          <w:rFonts w:ascii="Times New Roman" w:hAnsi="Times New Roman" w:cs="Times New Roman"/>
          <w:iCs/>
          <w:sz w:val="24"/>
          <w:szCs w:val="24"/>
        </w:rPr>
      </w:pPr>
    </w:p>
    <w:p w14:paraId="2BB48CE6" w14:textId="77777777" w:rsidR="0090096D" w:rsidRPr="00415AA7" w:rsidRDefault="002B4646"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6</w:t>
      </w:r>
      <w:r w:rsidR="0090096D" w:rsidRPr="00415AA7">
        <w:rPr>
          <w:rFonts w:ascii="Times New Roman" w:hAnsi="Times New Roman" w:cs="Times New Roman"/>
          <w:iCs/>
          <w:sz w:val="24"/>
          <w:szCs w:val="24"/>
        </w:rPr>
        <w:t>. razmjenjuje informacije i surađuje s nadležnim tijelima drugih država član</w:t>
      </w:r>
      <w:r w:rsidR="00FF21FC" w:rsidRPr="00415AA7">
        <w:rPr>
          <w:rFonts w:ascii="Times New Roman" w:hAnsi="Times New Roman" w:cs="Times New Roman"/>
          <w:iCs/>
          <w:sz w:val="24"/>
          <w:szCs w:val="24"/>
        </w:rPr>
        <w:t>ica,</w:t>
      </w:r>
      <w:r w:rsidR="0090096D" w:rsidRPr="00415AA7">
        <w:rPr>
          <w:rFonts w:ascii="Times New Roman" w:hAnsi="Times New Roman" w:cs="Times New Roman"/>
          <w:iCs/>
          <w:sz w:val="24"/>
          <w:szCs w:val="24"/>
        </w:rPr>
        <w:t xml:space="preserve"> </w:t>
      </w:r>
      <w:r w:rsidR="004A49F4" w:rsidRPr="00415AA7">
        <w:rPr>
          <w:rFonts w:ascii="Times New Roman" w:hAnsi="Times New Roman" w:cs="Times New Roman"/>
          <w:iCs/>
          <w:sz w:val="24"/>
          <w:szCs w:val="24"/>
        </w:rPr>
        <w:t>EIOPA</w:t>
      </w:r>
      <w:r w:rsidR="0090096D" w:rsidRPr="00415AA7">
        <w:rPr>
          <w:rFonts w:ascii="Times New Roman" w:hAnsi="Times New Roman" w:cs="Times New Roman"/>
          <w:iCs/>
          <w:sz w:val="24"/>
          <w:szCs w:val="24"/>
        </w:rPr>
        <w:t>-om</w:t>
      </w:r>
      <w:r w:rsidR="00FF21FC" w:rsidRPr="00415AA7">
        <w:rPr>
          <w:rFonts w:ascii="Times New Roman" w:hAnsi="Times New Roman" w:cs="Times New Roman"/>
          <w:iCs/>
          <w:sz w:val="24"/>
          <w:szCs w:val="24"/>
        </w:rPr>
        <w:t xml:space="preserve"> i drugim tijelima</w:t>
      </w:r>
      <w:r w:rsidR="0090096D" w:rsidRPr="00415AA7">
        <w:rPr>
          <w:rFonts w:ascii="Times New Roman" w:hAnsi="Times New Roman" w:cs="Times New Roman"/>
          <w:iCs/>
          <w:sz w:val="24"/>
          <w:szCs w:val="24"/>
        </w:rPr>
        <w:t xml:space="preserve"> u skladu s </w:t>
      </w:r>
      <w:r w:rsidR="004A49F4" w:rsidRPr="00415AA7">
        <w:rPr>
          <w:rFonts w:ascii="Times New Roman" w:hAnsi="Times New Roman" w:cs="Times New Roman"/>
          <w:iCs/>
          <w:sz w:val="24"/>
          <w:szCs w:val="24"/>
        </w:rPr>
        <w:t>člankom</w:t>
      </w:r>
      <w:r w:rsidR="000D6582" w:rsidRPr="00415AA7">
        <w:rPr>
          <w:rFonts w:ascii="Times New Roman" w:hAnsi="Times New Roman" w:cs="Times New Roman"/>
          <w:iCs/>
          <w:sz w:val="24"/>
          <w:szCs w:val="24"/>
        </w:rPr>
        <w:t xml:space="preserve"> 40. stavcima 5. i 7., </w:t>
      </w:r>
      <w:r w:rsidR="00355930" w:rsidRPr="00415AA7">
        <w:rPr>
          <w:rFonts w:ascii="Times New Roman" w:hAnsi="Times New Roman" w:cs="Times New Roman"/>
          <w:iCs/>
          <w:sz w:val="24"/>
          <w:szCs w:val="24"/>
        </w:rPr>
        <w:t xml:space="preserve">člankom 63. i </w:t>
      </w:r>
      <w:r w:rsidR="000D6582" w:rsidRPr="00415AA7">
        <w:rPr>
          <w:rFonts w:ascii="Times New Roman" w:hAnsi="Times New Roman" w:cs="Times New Roman"/>
          <w:iCs/>
          <w:sz w:val="24"/>
          <w:szCs w:val="24"/>
        </w:rPr>
        <w:t>člankom</w:t>
      </w:r>
      <w:r w:rsidR="004A49F4" w:rsidRPr="00415AA7">
        <w:rPr>
          <w:rFonts w:ascii="Times New Roman" w:hAnsi="Times New Roman" w:cs="Times New Roman"/>
          <w:iCs/>
          <w:sz w:val="24"/>
          <w:szCs w:val="24"/>
        </w:rPr>
        <w:t xml:space="preserve"> 66</w:t>
      </w:r>
      <w:r w:rsidR="00FF21FC" w:rsidRPr="00415AA7">
        <w:rPr>
          <w:rFonts w:ascii="Times New Roman" w:hAnsi="Times New Roman" w:cs="Times New Roman"/>
          <w:iCs/>
          <w:sz w:val="24"/>
          <w:szCs w:val="24"/>
        </w:rPr>
        <w:t xml:space="preserve">. </w:t>
      </w:r>
      <w:r w:rsidR="0090096D" w:rsidRPr="00415AA7">
        <w:rPr>
          <w:rFonts w:ascii="Times New Roman" w:hAnsi="Times New Roman" w:cs="Times New Roman"/>
          <w:iCs/>
          <w:sz w:val="24"/>
          <w:szCs w:val="24"/>
        </w:rPr>
        <w:t xml:space="preserve">Uredbe </w:t>
      </w:r>
      <w:r w:rsidR="0090096D" w:rsidRPr="00415AA7">
        <w:rPr>
          <w:rFonts w:ascii="Times New Roman" w:hAnsi="Times New Roman" w:cs="Times New Roman"/>
          <w:sz w:val="24"/>
          <w:szCs w:val="24"/>
        </w:rPr>
        <w:t xml:space="preserve">(EU) </w:t>
      </w:r>
      <w:r w:rsidR="002475B5" w:rsidRPr="00415AA7">
        <w:rPr>
          <w:rFonts w:ascii="Times New Roman" w:hAnsi="Times New Roman" w:cs="Times New Roman"/>
          <w:sz w:val="24"/>
          <w:szCs w:val="24"/>
        </w:rPr>
        <w:t>2019/1238</w:t>
      </w:r>
    </w:p>
    <w:p w14:paraId="488E2B4C" w14:textId="77777777" w:rsidR="000D2824" w:rsidRPr="00415AA7" w:rsidRDefault="000D2824" w:rsidP="00481B61">
      <w:pPr>
        <w:spacing w:after="0" w:line="240" w:lineRule="auto"/>
        <w:jc w:val="both"/>
        <w:rPr>
          <w:rFonts w:ascii="Times New Roman" w:hAnsi="Times New Roman" w:cs="Times New Roman"/>
          <w:iCs/>
          <w:sz w:val="24"/>
          <w:szCs w:val="24"/>
        </w:rPr>
      </w:pPr>
    </w:p>
    <w:p w14:paraId="111FD0FD" w14:textId="77777777" w:rsidR="00355930" w:rsidRPr="00415AA7" w:rsidRDefault="002B4646"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7</w:t>
      </w:r>
      <w:r w:rsidR="009579BD" w:rsidRPr="00415AA7">
        <w:rPr>
          <w:rFonts w:ascii="Times New Roman" w:hAnsi="Times New Roman" w:cs="Times New Roman"/>
          <w:iCs/>
          <w:sz w:val="24"/>
          <w:szCs w:val="24"/>
        </w:rPr>
        <w:t xml:space="preserve">. uspostavlja postupke za zaprimanje pritužbi u vezi s kršenjem Uredbe (EU) </w:t>
      </w:r>
      <w:r w:rsidR="004A49F4" w:rsidRPr="00415AA7">
        <w:rPr>
          <w:rFonts w:ascii="Times New Roman" w:hAnsi="Times New Roman" w:cs="Times New Roman"/>
          <w:iCs/>
          <w:sz w:val="24"/>
          <w:szCs w:val="24"/>
        </w:rPr>
        <w:t>2019/1238</w:t>
      </w:r>
      <w:r w:rsidR="009579BD" w:rsidRPr="00415AA7">
        <w:rPr>
          <w:rFonts w:ascii="Times New Roman" w:hAnsi="Times New Roman" w:cs="Times New Roman"/>
          <w:iCs/>
          <w:sz w:val="24"/>
          <w:szCs w:val="24"/>
        </w:rPr>
        <w:t xml:space="preserve"> u skladu s član</w:t>
      </w:r>
      <w:r w:rsidR="00370533" w:rsidRPr="00415AA7">
        <w:rPr>
          <w:rFonts w:ascii="Times New Roman" w:hAnsi="Times New Roman" w:cs="Times New Roman"/>
          <w:iCs/>
          <w:sz w:val="24"/>
          <w:szCs w:val="24"/>
        </w:rPr>
        <w:t>k</w:t>
      </w:r>
      <w:r w:rsidR="009579BD" w:rsidRPr="00415AA7">
        <w:rPr>
          <w:rFonts w:ascii="Times New Roman" w:hAnsi="Times New Roman" w:cs="Times New Roman"/>
          <w:iCs/>
          <w:sz w:val="24"/>
          <w:szCs w:val="24"/>
        </w:rPr>
        <w:t xml:space="preserve">om </w:t>
      </w:r>
      <w:r w:rsidR="004A49F4" w:rsidRPr="00415AA7">
        <w:rPr>
          <w:rFonts w:ascii="Times New Roman" w:hAnsi="Times New Roman" w:cs="Times New Roman"/>
          <w:iCs/>
          <w:sz w:val="24"/>
          <w:szCs w:val="24"/>
        </w:rPr>
        <w:t>50</w:t>
      </w:r>
      <w:r w:rsidR="009579BD" w:rsidRPr="00415AA7">
        <w:rPr>
          <w:rFonts w:ascii="Times New Roman" w:hAnsi="Times New Roman" w:cs="Times New Roman"/>
          <w:iCs/>
          <w:sz w:val="24"/>
          <w:szCs w:val="24"/>
        </w:rPr>
        <w:t xml:space="preserve">. stavkom </w:t>
      </w:r>
      <w:r w:rsidR="007D1B7E" w:rsidRPr="00415AA7">
        <w:rPr>
          <w:rFonts w:ascii="Times New Roman" w:hAnsi="Times New Roman" w:cs="Times New Roman"/>
          <w:iCs/>
          <w:sz w:val="24"/>
          <w:szCs w:val="24"/>
        </w:rPr>
        <w:t>6</w:t>
      </w:r>
      <w:r w:rsidR="009579BD" w:rsidRPr="00415AA7">
        <w:rPr>
          <w:rFonts w:ascii="Times New Roman" w:hAnsi="Times New Roman" w:cs="Times New Roman"/>
          <w:iCs/>
          <w:sz w:val="24"/>
          <w:szCs w:val="24"/>
        </w:rPr>
        <w:t xml:space="preserve">. Uredbe (EU) </w:t>
      </w:r>
      <w:r w:rsidR="004A49F4" w:rsidRPr="00415AA7">
        <w:rPr>
          <w:rFonts w:ascii="Times New Roman" w:hAnsi="Times New Roman" w:cs="Times New Roman"/>
          <w:iCs/>
          <w:sz w:val="24"/>
          <w:szCs w:val="24"/>
        </w:rPr>
        <w:t>2019/1238</w:t>
      </w:r>
    </w:p>
    <w:p w14:paraId="0CA12D3D" w14:textId="77777777" w:rsidR="000D2824" w:rsidRPr="00415AA7" w:rsidRDefault="000D2824" w:rsidP="00481B61">
      <w:pPr>
        <w:spacing w:after="0" w:line="240" w:lineRule="auto"/>
        <w:jc w:val="both"/>
        <w:rPr>
          <w:rFonts w:ascii="Times New Roman" w:hAnsi="Times New Roman" w:cs="Times New Roman"/>
          <w:iCs/>
          <w:sz w:val="24"/>
          <w:szCs w:val="24"/>
        </w:rPr>
      </w:pPr>
    </w:p>
    <w:p w14:paraId="1E5140E6" w14:textId="544A17DF" w:rsidR="00F24E0C" w:rsidRPr="00415AA7" w:rsidRDefault="002B4646"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8</w:t>
      </w:r>
      <w:r w:rsidR="0090096D" w:rsidRPr="00415AA7">
        <w:rPr>
          <w:rFonts w:ascii="Times New Roman" w:hAnsi="Times New Roman" w:cs="Times New Roman"/>
          <w:iCs/>
          <w:sz w:val="24"/>
          <w:szCs w:val="24"/>
        </w:rPr>
        <w:t xml:space="preserve">. na svojoj internetskoj stranici objavljuje </w:t>
      </w:r>
      <w:r w:rsidR="007A180B" w:rsidRPr="00415AA7">
        <w:rPr>
          <w:rFonts w:ascii="Times New Roman" w:hAnsi="Times New Roman" w:cs="Times New Roman"/>
          <w:iCs/>
          <w:sz w:val="24"/>
          <w:szCs w:val="24"/>
        </w:rPr>
        <w:t xml:space="preserve">obavijest o odluci </w:t>
      </w:r>
      <w:r w:rsidR="0090096D" w:rsidRPr="00415AA7">
        <w:rPr>
          <w:rFonts w:ascii="Times New Roman" w:hAnsi="Times New Roman" w:cs="Times New Roman"/>
          <w:iCs/>
          <w:sz w:val="24"/>
          <w:szCs w:val="24"/>
        </w:rPr>
        <w:t>izr</w:t>
      </w:r>
      <w:r w:rsidR="007A180B" w:rsidRPr="00415AA7">
        <w:rPr>
          <w:rFonts w:ascii="Times New Roman" w:hAnsi="Times New Roman" w:cs="Times New Roman"/>
          <w:iCs/>
          <w:sz w:val="24"/>
          <w:szCs w:val="24"/>
        </w:rPr>
        <w:t>icanja</w:t>
      </w:r>
      <w:r w:rsidR="0090096D" w:rsidRPr="00415AA7">
        <w:rPr>
          <w:rFonts w:ascii="Times New Roman" w:hAnsi="Times New Roman" w:cs="Times New Roman"/>
          <w:iCs/>
          <w:sz w:val="24"/>
          <w:szCs w:val="24"/>
        </w:rPr>
        <w:t xml:space="preserve"> </w:t>
      </w:r>
      <w:r w:rsidR="007A180B" w:rsidRPr="00415AA7">
        <w:rPr>
          <w:rFonts w:ascii="Times New Roman" w:hAnsi="Times New Roman" w:cs="Times New Roman"/>
          <w:iCs/>
          <w:sz w:val="24"/>
          <w:szCs w:val="24"/>
        </w:rPr>
        <w:t xml:space="preserve">zabrane ili ograničenja u skladu s člankom 63. stavkom 4. Uredbe (EU) 2019/1238, obrazloženje iz članka 64. stavka 3. Uredbe (EU) 2019/1238 te odluke o izricanju </w:t>
      </w:r>
      <w:r w:rsidR="0090096D" w:rsidRPr="00415AA7">
        <w:rPr>
          <w:rFonts w:ascii="Times New Roman" w:hAnsi="Times New Roman" w:cs="Times New Roman"/>
          <w:iCs/>
          <w:sz w:val="24"/>
          <w:szCs w:val="24"/>
        </w:rPr>
        <w:t>sankcij</w:t>
      </w:r>
      <w:r w:rsidR="007A180B" w:rsidRPr="00415AA7">
        <w:rPr>
          <w:rFonts w:ascii="Times New Roman" w:hAnsi="Times New Roman" w:cs="Times New Roman"/>
          <w:iCs/>
          <w:sz w:val="24"/>
          <w:szCs w:val="24"/>
        </w:rPr>
        <w:t>a</w:t>
      </w:r>
      <w:r w:rsidR="0090096D" w:rsidRPr="00415AA7">
        <w:rPr>
          <w:rFonts w:ascii="Times New Roman" w:hAnsi="Times New Roman" w:cs="Times New Roman"/>
          <w:iCs/>
          <w:sz w:val="24"/>
          <w:szCs w:val="24"/>
        </w:rPr>
        <w:t xml:space="preserve"> i drug</w:t>
      </w:r>
      <w:r w:rsidR="007A180B" w:rsidRPr="00415AA7">
        <w:rPr>
          <w:rFonts w:ascii="Times New Roman" w:hAnsi="Times New Roman" w:cs="Times New Roman"/>
          <w:iCs/>
          <w:sz w:val="24"/>
          <w:szCs w:val="24"/>
        </w:rPr>
        <w:t>ih</w:t>
      </w:r>
      <w:r w:rsidR="0090096D" w:rsidRPr="00415AA7">
        <w:rPr>
          <w:rFonts w:ascii="Times New Roman" w:hAnsi="Times New Roman" w:cs="Times New Roman"/>
          <w:iCs/>
          <w:sz w:val="24"/>
          <w:szCs w:val="24"/>
        </w:rPr>
        <w:t xml:space="preserve"> mjer</w:t>
      </w:r>
      <w:r w:rsidR="007A180B" w:rsidRPr="00415AA7">
        <w:rPr>
          <w:rFonts w:ascii="Times New Roman" w:hAnsi="Times New Roman" w:cs="Times New Roman"/>
          <w:iCs/>
          <w:sz w:val="24"/>
          <w:szCs w:val="24"/>
        </w:rPr>
        <w:t>a</w:t>
      </w:r>
      <w:r w:rsidR="0090096D" w:rsidRPr="00415AA7">
        <w:rPr>
          <w:rFonts w:ascii="Times New Roman" w:hAnsi="Times New Roman" w:cs="Times New Roman"/>
          <w:iCs/>
          <w:sz w:val="24"/>
          <w:szCs w:val="24"/>
        </w:rPr>
        <w:t xml:space="preserve"> za kršenje odredbi Uredbe (EU) </w:t>
      </w:r>
      <w:r w:rsidR="00E72E76" w:rsidRPr="00415AA7">
        <w:rPr>
          <w:rFonts w:ascii="Times New Roman" w:hAnsi="Times New Roman" w:cs="Times New Roman"/>
          <w:iCs/>
          <w:sz w:val="24"/>
          <w:szCs w:val="24"/>
        </w:rPr>
        <w:t>2019/1238</w:t>
      </w:r>
      <w:r w:rsidR="0090096D" w:rsidRPr="00415AA7">
        <w:rPr>
          <w:rFonts w:ascii="Times New Roman" w:hAnsi="Times New Roman" w:cs="Times New Roman"/>
          <w:iCs/>
          <w:sz w:val="24"/>
          <w:szCs w:val="24"/>
        </w:rPr>
        <w:t xml:space="preserve"> u skladu s člankom </w:t>
      </w:r>
      <w:r w:rsidR="00E72E76" w:rsidRPr="00415AA7">
        <w:rPr>
          <w:rFonts w:ascii="Times New Roman" w:hAnsi="Times New Roman" w:cs="Times New Roman"/>
          <w:iCs/>
          <w:sz w:val="24"/>
          <w:szCs w:val="24"/>
        </w:rPr>
        <w:t>69</w:t>
      </w:r>
      <w:r w:rsidR="0090096D" w:rsidRPr="00415AA7">
        <w:rPr>
          <w:rFonts w:ascii="Times New Roman" w:hAnsi="Times New Roman" w:cs="Times New Roman"/>
          <w:iCs/>
          <w:sz w:val="24"/>
          <w:szCs w:val="24"/>
        </w:rPr>
        <w:t xml:space="preserve">. Uredbe (EU) </w:t>
      </w:r>
      <w:r w:rsidR="00E72E76" w:rsidRPr="00415AA7">
        <w:rPr>
          <w:rFonts w:ascii="Times New Roman" w:hAnsi="Times New Roman" w:cs="Times New Roman"/>
          <w:iCs/>
          <w:sz w:val="24"/>
          <w:szCs w:val="24"/>
        </w:rPr>
        <w:t>2019/1238</w:t>
      </w:r>
    </w:p>
    <w:p w14:paraId="2E3372D3" w14:textId="77777777" w:rsidR="000D2824" w:rsidRPr="00415AA7" w:rsidRDefault="000D2824" w:rsidP="00481B61">
      <w:pPr>
        <w:spacing w:after="0" w:line="240" w:lineRule="auto"/>
        <w:jc w:val="both"/>
        <w:rPr>
          <w:rFonts w:ascii="Times New Roman" w:hAnsi="Times New Roman" w:cs="Times New Roman"/>
          <w:iCs/>
          <w:sz w:val="24"/>
          <w:szCs w:val="24"/>
        </w:rPr>
      </w:pPr>
    </w:p>
    <w:p w14:paraId="06C8D622" w14:textId="77777777" w:rsidR="0079207E" w:rsidRPr="00415AA7" w:rsidRDefault="002B4646"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iCs/>
          <w:sz w:val="24"/>
          <w:szCs w:val="24"/>
        </w:rPr>
        <w:t>9</w:t>
      </w:r>
      <w:r w:rsidR="0079207E" w:rsidRPr="00415AA7">
        <w:rPr>
          <w:rFonts w:ascii="Times New Roman" w:hAnsi="Times New Roman" w:cs="Times New Roman"/>
          <w:iCs/>
          <w:sz w:val="24"/>
          <w:szCs w:val="24"/>
        </w:rPr>
        <w:t xml:space="preserve">. </w:t>
      </w:r>
      <w:r w:rsidR="002841BF" w:rsidRPr="00415AA7">
        <w:rPr>
          <w:rFonts w:ascii="Times New Roman" w:hAnsi="Times New Roman" w:cs="Times New Roman"/>
          <w:iCs/>
          <w:sz w:val="24"/>
          <w:szCs w:val="24"/>
        </w:rPr>
        <w:t xml:space="preserve">jedanput godišnje </w:t>
      </w:r>
      <w:r w:rsidR="0079207E" w:rsidRPr="00415AA7">
        <w:rPr>
          <w:rFonts w:ascii="Times New Roman" w:hAnsi="Times New Roman" w:cs="Times New Roman"/>
          <w:iCs/>
          <w:sz w:val="24"/>
          <w:szCs w:val="24"/>
        </w:rPr>
        <w:t xml:space="preserve">dostavlja </w:t>
      </w:r>
      <w:r w:rsidR="00DC65EE" w:rsidRPr="00415AA7">
        <w:rPr>
          <w:rFonts w:ascii="Times New Roman" w:hAnsi="Times New Roman" w:cs="Times New Roman"/>
          <w:iCs/>
          <w:sz w:val="24"/>
          <w:szCs w:val="24"/>
        </w:rPr>
        <w:t>EIOPA</w:t>
      </w:r>
      <w:r w:rsidR="0079207E" w:rsidRPr="00415AA7">
        <w:rPr>
          <w:rFonts w:ascii="Times New Roman" w:hAnsi="Times New Roman" w:cs="Times New Roman"/>
          <w:iCs/>
          <w:sz w:val="24"/>
          <w:szCs w:val="24"/>
        </w:rPr>
        <w:t>-i zbirne informacije o i</w:t>
      </w:r>
      <w:r w:rsidR="004C2CC4" w:rsidRPr="00415AA7">
        <w:rPr>
          <w:rFonts w:ascii="Times New Roman" w:hAnsi="Times New Roman" w:cs="Times New Roman"/>
          <w:iCs/>
          <w:sz w:val="24"/>
          <w:szCs w:val="24"/>
        </w:rPr>
        <w:t xml:space="preserve">zrečenim sankcijama i mjerama u skladu s člankom </w:t>
      </w:r>
      <w:r w:rsidR="00DC65EE" w:rsidRPr="00415AA7">
        <w:rPr>
          <w:rFonts w:ascii="Times New Roman" w:hAnsi="Times New Roman" w:cs="Times New Roman"/>
          <w:iCs/>
          <w:sz w:val="24"/>
          <w:szCs w:val="24"/>
        </w:rPr>
        <w:t>70</w:t>
      </w:r>
      <w:r w:rsidR="004C2CC4" w:rsidRPr="00415AA7">
        <w:rPr>
          <w:rFonts w:ascii="Times New Roman" w:hAnsi="Times New Roman" w:cs="Times New Roman"/>
          <w:iCs/>
          <w:sz w:val="24"/>
          <w:szCs w:val="24"/>
        </w:rPr>
        <w:t>. Uredbe (EU</w:t>
      </w:r>
      <w:r w:rsidR="004C2CC4" w:rsidRPr="00415AA7">
        <w:rPr>
          <w:rFonts w:ascii="Times New Roman" w:hAnsi="Times New Roman" w:cs="Times New Roman"/>
          <w:sz w:val="24"/>
          <w:szCs w:val="24"/>
        </w:rPr>
        <w:t xml:space="preserve">) </w:t>
      </w:r>
      <w:r w:rsidR="002475B5" w:rsidRPr="00415AA7">
        <w:rPr>
          <w:rFonts w:ascii="Times New Roman" w:hAnsi="Times New Roman" w:cs="Times New Roman"/>
          <w:sz w:val="24"/>
          <w:szCs w:val="24"/>
        </w:rPr>
        <w:t>2019/1238</w:t>
      </w:r>
      <w:r w:rsidR="004C2CC4" w:rsidRPr="00415AA7">
        <w:rPr>
          <w:rFonts w:ascii="Times New Roman" w:hAnsi="Times New Roman" w:cs="Times New Roman"/>
          <w:sz w:val="24"/>
          <w:szCs w:val="24"/>
        </w:rPr>
        <w:t>.</w:t>
      </w:r>
    </w:p>
    <w:p w14:paraId="61CB82C8" w14:textId="77777777" w:rsidR="00BD50CF" w:rsidRPr="00415AA7" w:rsidRDefault="00BD50CF" w:rsidP="00481B61">
      <w:pPr>
        <w:spacing w:after="0" w:line="240" w:lineRule="auto"/>
        <w:jc w:val="both"/>
        <w:rPr>
          <w:rFonts w:ascii="Times New Roman" w:hAnsi="Times New Roman" w:cs="Times New Roman"/>
          <w:sz w:val="24"/>
          <w:szCs w:val="24"/>
        </w:rPr>
      </w:pPr>
    </w:p>
    <w:p w14:paraId="576527D8" w14:textId="3982A1BA" w:rsidR="00BD50CF" w:rsidRPr="00415AA7" w:rsidRDefault="00BD50CF" w:rsidP="00BD50CF">
      <w:pPr>
        <w:spacing w:after="0" w:line="240" w:lineRule="auto"/>
        <w:jc w:val="both"/>
        <w:rPr>
          <w:rFonts w:ascii="Times New Roman" w:hAnsi="Times New Roman" w:cs="Times New Roman"/>
          <w:iCs/>
          <w:sz w:val="24"/>
          <w:szCs w:val="24"/>
        </w:rPr>
      </w:pPr>
      <w:r w:rsidRPr="00415AA7">
        <w:rPr>
          <w:rFonts w:ascii="Times New Roman" w:hAnsi="Times New Roman" w:cs="Times New Roman"/>
          <w:sz w:val="24"/>
          <w:szCs w:val="24"/>
        </w:rPr>
        <w:t xml:space="preserve">(3) </w:t>
      </w:r>
      <w:r w:rsidRPr="00415AA7">
        <w:rPr>
          <w:rFonts w:ascii="Times New Roman" w:hAnsi="Times New Roman" w:cs="Times New Roman"/>
          <w:iCs/>
          <w:sz w:val="24"/>
          <w:szCs w:val="24"/>
        </w:rPr>
        <w:t>Agencija donosi pravilnik kojim se utvrđuje vrsta, opseg, rokovi i način dostavljanja informacija iz članka 40. stavaka 1. i 2. Uredbe (EU) 2019/1238</w:t>
      </w:r>
      <w:r w:rsidR="00473B7D" w:rsidRPr="00415AA7">
        <w:rPr>
          <w:rFonts w:ascii="Times New Roman" w:hAnsi="Times New Roman" w:cs="Times New Roman"/>
          <w:iCs/>
          <w:sz w:val="24"/>
          <w:szCs w:val="24"/>
        </w:rPr>
        <w:t xml:space="preserve"> od strane subjekata nadzora Agencije iz članka 6. ovoga Zakona</w:t>
      </w:r>
      <w:r w:rsidRPr="00415AA7">
        <w:rPr>
          <w:rFonts w:ascii="Times New Roman" w:hAnsi="Times New Roman" w:cs="Times New Roman"/>
          <w:iCs/>
          <w:sz w:val="24"/>
          <w:szCs w:val="24"/>
        </w:rPr>
        <w:t>.</w:t>
      </w:r>
    </w:p>
    <w:p w14:paraId="5EB6669A" w14:textId="77777777" w:rsidR="00BD50CF" w:rsidRPr="00415AA7" w:rsidRDefault="00BD50CF" w:rsidP="00481B61">
      <w:pPr>
        <w:spacing w:after="0" w:line="240" w:lineRule="auto"/>
        <w:jc w:val="both"/>
        <w:rPr>
          <w:rFonts w:ascii="Times New Roman" w:hAnsi="Times New Roman" w:cs="Times New Roman"/>
          <w:iCs/>
          <w:sz w:val="24"/>
          <w:szCs w:val="24"/>
        </w:rPr>
      </w:pPr>
    </w:p>
    <w:p w14:paraId="168B19AF" w14:textId="77777777" w:rsidR="00DC71BC" w:rsidRPr="00415AA7" w:rsidRDefault="00DC71BC" w:rsidP="00481B61">
      <w:pPr>
        <w:spacing w:after="0" w:line="240" w:lineRule="auto"/>
        <w:jc w:val="center"/>
        <w:rPr>
          <w:rFonts w:ascii="Times New Roman" w:hAnsi="Times New Roman" w:cs="Times New Roman"/>
          <w:b/>
          <w:sz w:val="24"/>
          <w:szCs w:val="24"/>
        </w:rPr>
      </w:pPr>
    </w:p>
    <w:p w14:paraId="71650C16" w14:textId="77777777" w:rsidR="00903F8B" w:rsidRPr="00415AA7" w:rsidRDefault="00903F8B"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III. </w:t>
      </w:r>
      <w:r w:rsidR="008D16CB" w:rsidRPr="00415AA7">
        <w:rPr>
          <w:rFonts w:ascii="Times New Roman" w:hAnsi="Times New Roman" w:cs="Times New Roman"/>
          <w:b/>
          <w:sz w:val="24"/>
          <w:szCs w:val="24"/>
        </w:rPr>
        <w:t>REGISTRACIJA PEPP-a</w:t>
      </w:r>
    </w:p>
    <w:p w14:paraId="4C8DAD10" w14:textId="77777777" w:rsidR="006079F3" w:rsidRPr="00415AA7" w:rsidRDefault="006079F3" w:rsidP="00481B61">
      <w:pPr>
        <w:spacing w:after="0" w:line="240" w:lineRule="auto"/>
        <w:jc w:val="center"/>
        <w:rPr>
          <w:rFonts w:ascii="Times New Roman" w:hAnsi="Times New Roman" w:cs="Times New Roman"/>
          <w:b/>
          <w:sz w:val="24"/>
          <w:szCs w:val="24"/>
        </w:rPr>
      </w:pPr>
    </w:p>
    <w:p w14:paraId="1A7EB9E4" w14:textId="77777777" w:rsidR="00D657AC" w:rsidRPr="00415AA7" w:rsidRDefault="00D657AC"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Postupak registracije PEPP-a koji provodi Agencija</w:t>
      </w:r>
    </w:p>
    <w:p w14:paraId="0AAE15B5" w14:textId="78303580" w:rsidR="00D657AC" w:rsidRPr="00415AA7" w:rsidRDefault="00D657AC"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4E1485" w:rsidRPr="00415AA7">
        <w:rPr>
          <w:rFonts w:ascii="Times New Roman" w:hAnsi="Times New Roman" w:cs="Times New Roman"/>
          <w:b/>
          <w:sz w:val="24"/>
          <w:szCs w:val="24"/>
        </w:rPr>
        <w:t>8</w:t>
      </w:r>
      <w:r w:rsidRPr="00415AA7">
        <w:rPr>
          <w:rFonts w:ascii="Times New Roman" w:hAnsi="Times New Roman" w:cs="Times New Roman"/>
          <w:b/>
          <w:sz w:val="24"/>
          <w:szCs w:val="24"/>
        </w:rPr>
        <w:t xml:space="preserve">. </w:t>
      </w:r>
    </w:p>
    <w:p w14:paraId="538364DE" w14:textId="77777777" w:rsidR="00D657AC" w:rsidRPr="00415AA7" w:rsidRDefault="00D657AC" w:rsidP="00481B61">
      <w:pPr>
        <w:spacing w:after="0" w:line="240" w:lineRule="auto"/>
        <w:jc w:val="both"/>
        <w:rPr>
          <w:rFonts w:ascii="Times New Roman" w:hAnsi="Times New Roman" w:cs="Times New Roman"/>
          <w:sz w:val="24"/>
          <w:szCs w:val="24"/>
        </w:rPr>
      </w:pPr>
    </w:p>
    <w:p w14:paraId="72C1879D" w14:textId="5C0E8E41" w:rsidR="00BD1E1E" w:rsidRPr="00415AA7" w:rsidRDefault="009E3B27"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D657AC" w:rsidRPr="00415AA7">
        <w:rPr>
          <w:rFonts w:ascii="Times New Roman" w:hAnsi="Times New Roman" w:cs="Times New Roman"/>
          <w:sz w:val="24"/>
          <w:szCs w:val="24"/>
        </w:rPr>
        <w:t>1</w:t>
      </w:r>
      <w:r w:rsidRPr="00415AA7">
        <w:rPr>
          <w:rFonts w:ascii="Times New Roman" w:hAnsi="Times New Roman" w:cs="Times New Roman"/>
          <w:sz w:val="24"/>
          <w:szCs w:val="24"/>
        </w:rPr>
        <w:t xml:space="preserve">) Na temelju zahtjeva </w:t>
      </w:r>
      <w:r w:rsidR="00DF33BD" w:rsidRPr="00415AA7">
        <w:rPr>
          <w:rFonts w:ascii="Times New Roman" w:hAnsi="Times New Roman" w:cs="Times New Roman"/>
          <w:sz w:val="24"/>
          <w:szCs w:val="24"/>
        </w:rPr>
        <w:t>pružatelja PEPP-a iz članka 6.</w:t>
      </w:r>
      <w:r w:rsidR="002B669C" w:rsidRPr="00415AA7">
        <w:rPr>
          <w:rFonts w:ascii="Times New Roman" w:hAnsi="Times New Roman" w:cs="Times New Roman"/>
          <w:sz w:val="24"/>
          <w:szCs w:val="24"/>
        </w:rPr>
        <w:t xml:space="preserve"> točaka 1. i 2.</w:t>
      </w:r>
      <w:r w:rsidR="00DF33BD" w:rsidRPr="00415AA7">
        <w:rPr>
          <w:rFonts w:ascii="Times New Roman" w:hAnsi="Times New Roman" w:cs="Times New Roman"/>
          <w:sz w:val="24"/>
          <w:szCs w:val="24"/>
        </w:rPr>
        <w:t xml:space="preserve"> ovog</w:t>
      </w:r>
      <w:r w:rsidR="00D25708" w:rsidRPr="00415AA7">
        <w:rPr>
          <w:rFonts w:ascii="Times New Roman" w:hAnsi="Times New Roman" w:cs="Times New Roman"/>
          <w:sz w:val="24"/>
          <w:szCs w:val="24"/>
        </w:rPr>
        <w:t>a</w:t>
      </w:r>
      <w:r w:rsidR="00DF33BD" w:rsidRPr="00415AA7">
        <w:rPr>
          <w:rFonts w:ascii="Times New Roman" w:hAnsi="Times New Roman" w:cs="Times New Roman"/>
          <w:sz w:val="24"/>
          <w:szCs w:val="24"/>
        </w:rPr>
        <w:t xml:space="preserve"> Zakona </w:t>
      </w:r>
      <w:r w:rsidRPr="00415AA7">
        <w:rPr>
          <w:rFonts w:ascii="Times New Roman" w:hAnsi="Times New Roman" w:cs="Times New Roman"/>
          <w:sz w:val="24"/>
          <w:szCs w:val="24"/>
        </w:rPr>
        <w:t>podnesenim u skladu s člank</w:t>
      </w:r>
      <w:r w:rsidR="007D2953" w:rsidRPr="00415AA7">
        <w:rPr>
          <w:rFonts w:ascii="Times New Roman" w:hAnsi="Times New Roman" w:cs="Times New Roman"/>
          <w:sz w:val="24"/>
          <w:szCs w:val="24"/>
        </w:rPr>
        <w:t>om</w:t>
      </w:r>
      <w:r w:rsidRPr="00415AA7">
        <w:rPr>
          <w:rFonts w:ascii="Times New Roman" w:hAnsi="Times New Roman" w:cs="Times New Roman"/>
          <w:sz w:val="24"/>
          <w:szCs w:val="24"/>
        </w:rPr>
        <w:t xml:space="preserve"> 6. stavk</w:t>
      </w:r>
      <w:r w:rsidR="007D2953" w:rsidRPr="00415AA7">
        <w:rPr>
          <w:rFonts w:ascii="Times New Roman" w:hAnsi="Times New Roman" w:cs="Times New Roman"/>
          <w:sz w:val="24"/>
          <w:szCs w:val="24"/>
        </w:rPr>
        <w:t>om</w:t>
      </w:r>
      <w:r w:rsidRPr="00415AA7">
        <w:rPr>
          <w:rFonts w:ascii="Times New Roman" w:hAnsi="Times New Roman" w:cs="Times New Roman"/>
          <w:sz w:val="24"/>
          <w:szCs w:val="24"/>
        </w:rPr>
        <w:t xml:space="preserve"> 2. Uredbe (EU) 2019/1238, Agencija o registraciji PEPP-a odlučuje rješenjem u roku od </w:t>
      </w:r>
      <w:r w:rsidR="00BD1E1E" w:rsidRPr="00415AA7">
        <w:rPr>
          <w:rFonts w:ascii="Times New Roman" w:hAnsi="Times New Roman" w:cs="Times New Roman"/>
          <w:sz w:val="24"/>
          <w:szCs w:val="24"/>
        </w:rPr>
        <w:t xml:space="preserve">tri </w:t>
      </w:r>
      <w:r w:rsidRPr="00415AA7">
        <w:rPr>
          <w:rFonts w:ascii="Times New Roman" w:hAnsi="Times New Roman" w:cs="Times New Roman"/>
          <w:sz w:val="24"/>
          <w:szCs w:val="24"/>
        </w:rPr>
        <w:t>mjeseca od zaprimanja potpunog zahtjeva, u skladu s člank</w:t>
      </w:r>
      <w:r w:rsidR="007D2953" w:rsidRPr="00415AA7">
        <w:rPr>
          <w:rFonts w:ascii="Times New Roman" w:hAnsi="Times New Roman" w:cs="Times New Roman"/>
          <w:sz w:val="24"/>
          <w:szCs w:val="24"/>
        </w:rPr>
        <w:t>om</w:t>
      </w:r>
      <w:r w:rsidRPr="00415AA7">
        <w:rPr>
          <w:rFonts w:ascii="Times New Roman" w:hAnsi="Times New Roman" w:cs="Times New Roman"/>
          <w:sz w:val="24"/>
          <w:szCs w:val="24"/>
        </w:rPr>
        <w:t xml:space="preserve"> 6. stav</w:t>
      </w:r>
      <w:r w:rsidR="007D2953" w:rsidRPr="00415AA7">
        <w:rPr>
          <w:rFonts w:ascii="Times New Roman" w:hAnsi="Times New Roman" w:cs="Times New Roman"/>
          <w:sz w:val="24"/>
          <w:szCs w:val="24"/>
        </w:rPr>
        <w:t>cima</w:t>
      </w:r>
      <w:r w:rsidRPr="00415AA7">
        <w:rPr>
          <w:rFonts w:ascii="Times New Roman" w:hAnsi="Times New Roman" w:cs="Times New Roman"/>
          <w:sz w:val="24"/>
          <w:szCs w:val="24"/>
        </w:rPr>
        <w:t xml:space="preserve"> 3. i 4. Uredbe (EU) 2019/1238.</w:t>
      </w:r>
    </w:p>
    <w:p w14:paraId="057C929E" w14:textId="77777777" w:rsidR="00BD1E1E" w:rsidRPr="00415AA7" w:rsidRDefault="00BD1E1E" w:rsidP="00481B61">
      <w:pPr>
        <w:spacing w:after="0" w:line="240" w:lineRule="auto"/>
        <w:jc w:val="both"/>
        <w:rPr>
          <w:rFonts w:ascii="Times New Roman" w:hAnsi="Times New Roman" w:cs="Times New Roman"/>
          <w:sz w:val="24"/>
          <w:szCs w:val="24"/>
        </w:rPr>
      </w:pPr>
    </w:p>
    <w:p w14:paraId="17115F30" w14:textId="77777777" w:rsidR="00693941" w:rsidRPr="00415AA7" w:rsidRDefault="00693941"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 xml:space="preserve">(2) Agencija će u roku </w:t>
      </w:r>
      <w:r w:rsidR="00EA4D6D" w:rsidRPr="00415AA7">
        <w:rPr>
          <w:rFonts w:ascii="Times New Roman" w:hAnsi="Times New Roman" w:cs="Times New Roman"/>
          <w:sz w:val="24"/>
          <w:szCs w:val="24"/>
        </w:rPr>
        <w:t>iz članka 6. stavka 3. Uredbe (EU) 2019/1238</w:t>
      </w:r>
      <w:r w:rsidR="00B32B77" w:rsidRPr="00415AA7">
        <w:rPr>
          <w:rFonts w:ascii="Times New Roman" w:hAnsi="Times New Roman" w:cs="Times New Roman"/>
          <w:sz w:val="24"/>
          <w:szCs w:val="24"/>
        </w:rPr>
        <w:t xml:space="preserve"> </w:t>
      </w:r>
      <w:r w:rsidRPr="00415AA7">
        <w:rPr>
          <w:rFonts w:ascii="Times New Roman" w:hAnsi="Times New Roman" w:cs="Times New Roman"/>
          <w:sz w:val="24"/>
          <w:szCs w:val="24"/>
        </w:rPr>
        <w:t xml:space="preserve">procijeniti je li zahtjev </w:t>
      </w:r>
      <w:r w:rsidR="00EA4D6D" w:rsidRPr="00415AA7">
        <w:rPr>
          <w:rFonts w:ascii="Times New Roman" w:hAnsi="Times New Roman" w:cs="Times New Roman"/>
          <w:sz w:val="24"/>
          <w:szCs w:val="24"/>
        </w:rPr>
        <w:t xml:space="preserve">iz stavka 1. ovoga članka </w:t>
      </w:r>
      <w:r w:rsidRPr="00415AA7">
        <w:rPr>
          <w:rFonts w:ascii="Times New Roman" w:hAnsi="Times New Roman" w:cs="Times New Roman"/>
          <w:sz w:val="24"/>
          <w:szCs w:val="24"/>
        </w:rPr>
        <w:t>potpun (razdoblje procjene) te će o potpunosti zahtjeva obavijestiti podnositelja zahtjeva.</w:t>
      </w:r>
    </w:p>
    <w:p w14:paraId="107D793A" w14:textId="77777777" w:rsidR="00BD1E1E" w:rsidRPr="00415AA7" w:rsidRDefault="00BD1E1E" w:rsidP="00481B61">
      <w:pPr>
        <w:spacing w:after="0" w:line="240" w:lineRule="auto"/>
        <w:jc w:val="both"/>
        <w:rPr>
          <w:rFonts w:ascii="Times New Roman" w:hAnsi="Times New Roman" w:cs="Times New Roman"/>
          <w:sz w:val="24"/>
          <w:szCs w:val="24"/>
        </w:rPr>
      </w:pPr>
    </w:p>
    <w:p w14:paraId="38A04FCE" w14:textId="39253897" w:rsidR="00F00F5E" w:rsidRPr="00415AA7" w:rsidRDefault="00DF33BD"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E85CFB" w:rsidRPr="00415AA7">
        <w:rPr>
          <w:rFonts w:ascii="Times New Roman" w:hAnsi="Times New Roman" w:cs="Times New Roman"/>
          <w:sz w:val="24"/>
          <w:szCs w:val="24"/>
        </w:rPr>
        <w:t>3</w:t>
      </w:r>
      <w:r w:rsidRPr="00415AA7">
        <w:rPr>
          <w:rFonts w:ascii="Times New Roman" w:hAnsi="Times New Roman" w:cs="Times New Roman"/>
          <w:sz w:val="24"/>
          <w:szCs w:val="24"/>
        </w:rPr>
        <w:t xml:space="preserve">) Ako </w:t>
      </w:r>
      <w:r w:rsidR="007A2ABD" w:rsidRPr="00415AA7">
        <w:rPr>
          <w:rFonts w:ascii="Times New Roman" w:hAnsi="Times New Roman" w:cs="Times New Roman"/>
          <w:sz w:val="24"/>
          <w:szCs w:val="24"/>
        </w:rPr>
        <w:t>Agencija</w:t>
      </w:r>
      <w:r w:rsidR="00693941" w:rsidRPr="00415AA7">
        <w:rPr>
          <w:rFonts w:ascii="Times New Roman" w:hAnsi="Times New Roman" w:cs="Times New Roman"/>
          <w:sz w:val="24"/>
          <w:szCs w:val="24"/>
        </w:rPr>
        <w:t xml:space="preserve"> tijekom razdoblja procjene</w:t>
      </w:r>
      <w:r w:rsidRPr="00415AA7">
        <w:rPr>
          <w:rFonts w:ascii="Times New Roman" w:hAnsi="Times New Roman" w:cs="Times New Roman"/>
          <w:sz w:val="24"/>
          <w:szCs w:val="24"/>
        </w:rPr>
        <w:t xml:space="preserve"> utvrdi da zahtjev iz stavka </w:t>
      </w:r>
      <w:r w:rsidR="00693941" w:rsidRPr="00415AA7">
        <w:rPr>
          <w:rFonts w:ascii="Times New Roman" w:hAnsi="Times New Roman" w:cs="Times New Roman"/>
          <w:sz w:val="24"/>
          <w:szCs w:val="24"/>
        </w:rPr>
        <w:t xml:space="preserve">1. </w:t>
      </w:r>
      <w:r w:rsidRPr="00415AA7">
        <w:rPr>
          <w:rFonts w:ascii="Times New Roman" w:hAnsi="Times New Roman" w:cs="Times New Roman"/>
          <w:sz w:val="24"/>
          <w:szCs w:val="24"/>
        </w:rPr>
        <w:t>ovog</w:t>
      </w:r>
      <w:r w:rsidR="00705C6D" w:rsidRPr="00415AA7">
        <w:rPr>
          <w:rFonts w:ascii="Times New Roman" w:hAnsi="Times New Roman" w:cs="Times New Roman"/>
          <w:sz w:val="24"/>
          <w:szCs w:val="24"/>
        </w:rPr>
        <w:t>a</w:t>
      </w:r>
      <w:r w:rsidRPr="00415AA7">
        <w:rPr>
          <w:rFonts w:ascii="Times New Roman" w:hAnsi="Times New Roman" w:cs="Times New Roman"/>
          <w:sz w:val="24"/>
          <w:szCs w:val="24"/>
        </w:rPr>
        <w:t xml:space="preserve"> članka nije potpun, zaključkom će pružatelju PEPP-a odrediti rok u kojem je pružatelj PEPP-a dužan dostaviti dodatne podatke</w:t>
      </w:r>
      <w:r w:rsidR="00693941" w:rsidRPr="00415AA7">
        <w:rPr>
          <w:rFonts w:ascii="Times New Roman" w:hAnsi="Times New Roman" w:cs="Times New Roman"/>
          <w:sz w:val="24"/>
          <w:szCs w:val="24"/>
        </w:rPr>
        <w:t>, i u tom slučaju se ra</w:t>
      </w:r>
      <w:r w:rsidR="00693941" w:rsidRPr="00415AA7">
        <w:rPr>
          <w:rFonts w:ascii="Times New Roman" w:hAnsi="Times New Roman" w:cs="Times New Roman"/>
          <w:sz w:val="24"/>
          <w:szCs w:val="24"/>
          <w:shd w:val="clear" w:color="auto" w:fill="FFFFFF"/>
        </w:rPr>
        <w:t xml:space="preserve">zdoblje procjene prekida od dana kada je Agencija zatražila dodatne podatke do dana zaprimanja odgovora od </w:t>
      </w:r>
      <w:r w:rsidR="00E85CFB" w:rsidRPr="00415AA7">
        <w:rPr>
          <w:rFonts w:ascii="Times New Roman" w:hAnsi="Times New Roman" w:cs="Times New Roman"/>
          <w:sz w:val="24"/>
          <w:szCs w:val="24"/>
          <w:shd w:val="clear" w:color="auto" w:fill="FFFFFF"/>
        </w:rPr>
        <w:t>pružatelja PEPP-a</w:t>
      </w:r>
      <w:r w:rsidRPr="00415AA7">
        <w:rPr>
          <w:rFonts w:ascii="Times New Roman" w:hAnsi="Times New Roman" w:cs="Times New Roman"/>
          <w:sz w:val="24"/>
          <w:szCs w:val="24"/>
        </w:rPr>
        <w:t>.</w:t>
      </w:r>
    </w:p>
    <w:p w14:paraId="79227257" w14:textId="77777777" w:rsidR="00BD1E1E" w:rsidRPr="00415AA7" w:rsidRDefault="00BD1E1E" w:rsidP="00481B61">
      <w:pPr>
        <w:spacing w:after="0" w:line="240" w:lineRule="auto"/>
        <w:jc w:val="both"/>
        <w:rPr>
          <w:rFonts w:ascii="Times New Roman" w:hAnsi="Times New Roman" w:cs="Times New Roman"/>
          <w:sz w:val="24"/>
          <w:szCs w:val="24"/>
        </w:rPr>
      </w:pPr>
    </w:p>
    <w:p w14:paraId="39897203" w14:textId="77777777" w:rsidR="00F205D0" w:rsidRPr="00415AA7" w:rsidRDefault="00865BA9"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D657AC" w:rsidRPr="00415AA7">
        <w:rPr>
          <w:rFonts w:ascii="Times New Roman" w:hAnsi="Times New Roman" w:cs="Times New Roman"/>
          <w:sz w:val="24"/>
          <w:szCs w:val="24"/>
        </w:rPr>
        <w:t>4</w:t>
      </w:r>
      <w:r w:rsidRPr="00415AA7">
        <w:rPr>
          <w:rFonts w:ascii="Times New Roman" w:hAnsi="Times New Roman" w:cs="Times New Roman"/>
          <w:sz w:val="24"/>
          <w:szCs w:val="24"/>
        </w:rPr>
        <w:t xml:space="preserve">) </w:t>
      </w:r>
      <w:r w:rsidR="0054524B" w:rsidRPr="00415AA7">
        <w:rPr>
          <w:rFonts w:ascii="Times New Roman" w:hAnsi="Times New Roman" w:cs="Times New Roman"/>
          <w:sz w:val="24"/>
          <w:szCs w:val="24"/>
        </w:rPr>
        <w:t>P</w:t>
      </w:r>
      <w:r w:rsidR="0070719F" w:rsidRPr="00415AA7">
        <w:rPr>
          <w:rFonts w:ascii="Times New Roman" w:hAnsi="Times New Roman" w:cs="Times New Roman"/>
          <w:sz w:val="24"/>
          <w:szCs w:val="24"/>
        </w:rPr>
        <w:t xml:space="preserve">odnositelj zahtjeva Agenciji nije dužan dostaviti podatke i dokaze iz članka </w:t>
      </w:r>
      <w:r w:rsidR="00F111F5" w:rsidRPr="00415AA7">
        <w:rPr>
          <w:rFonts w:ascii="Times New Roman" w:hAnsi="Times New Roman" w:cs="Times New Roman"/>
          <w:sz w:val="24"/>
          <w:szCs w:val="24"/>
        </w:rPr>
        <w:t>6. stavka 2. točke (b)</w:t>
      </w:r>
      <w:r w:rsidR="0070719F" w:rsidRPr="00415AA7">
        <w:rPr>
          <w:rFonts w:ascii="Times New Roman" w:hAnsi="Times New Roman" w:cs="Times New Roman"/>
          <w:sz w:val="24"/>
          <w:szCs w:val="24"/>
        </w:rPr>
        <w:t xml:space="preserve"> Uredbe (EU) </w:t>
      </w:r>
      <w:r w:rsidR="00F111F5" w:rsidRPr="00415AA7">
        <w:rPr>
          <w:rFonts w:ascii="Times New Roman" w:hAnsi="Times New Roman" w:cs="Times New Roman"/>
          <w:sz w:val="24"/>
          <w:szCs w:val="24"/>
        </w:rPr>
        <w:t>2019/1238</w:t>
      </w:r>
      <w:r w:rsidR="0070719F" w:rsidRPr="00415AA7">
        <w:rPr>
          <w:rFonts w:ascii="Times New Roman" w:hAnsi="Times New Roman" w:cs="Times New Roman"/>
          <w:sz w:val="24"/>
          <w:szCs w:val="24"/>
        </w:rPr>
        <w:t xml:space="preserve"> kojima Age</w:t>
      </w:r>
      <w:r w:rsidR="00F1295D" w:rsidRPr="00415AA7">
        <w:rPr>
          <w:rFonts w:ascii="Times New Roman" w:hAnsi="Times New Roman" w:cs="Times New Roman"/>
          <w:sz w:val="24"/>
          <w:szCs w:val="24"/>
        </w:rPr>
        <w:t>ncija raspolaž</w:t>
      </w:r>
      <w:r w:rsidR="007A2ABD" w:rsidRPr="00415AA7">
        <w:rPr>
          <w:rFonts w:ascii="Times New Roman" w:hAnsi="Times New Roman" w:cs="Times New Roman"/>
          <w:sz w:val="24"/>
          <w:szCs w:val="24"/>
        </w:rPr>
        <w:t>e</w:t>
      </w:r>
      <w:r w:rsidR="00F1295D" w:rsidRPr="00415AA7">
        <w:rPr>
          <w:rFonts w:ascii="Times New Roman" w:hAnsi="Times New Roman" w:cs="Times New Roman"/>
          <w:sz w:val="24"/>
          <w:szCs w:val="24"/>
        </w:rPr>
        <w:t>, ako su ti podac</w:t>
      </w:r>
      <w:r w:rsidR="0070719F" w:rsidRPr="00415AA7">
        <w:rPr>
          <w:rFonts w:ascii="Times New Roman" w:hAnsi="Times New Roman" w:cs="Times New Roman"/>
          <w:sz w:val="24"/>
          <w:szCs w:val="24"/>
        </w:rPr>
        <w:t>i ažurni.</w:t>
      </w:r>
    </w:p>
    <w:p w14:paraId="68E7A10C" w14:textId="77777777" w:rsidR="00BD1E1E" w:rsidRPr="00415AA7" w:rsidRDefault="00BD1E1E" w:rsidP="00481B61">
      <w:pPr>
        <w:spacing w:after="0" w:line="240" w:lineRule="auto"/>
        <w:jc w:val="both"/>
        <w:rPr>
          <w:rFonts w:ascii="Times New Roman" w:hAnsi="Times New Roman" w:cs="Times New Roman"/>
          <w:sz w:val="24"/>
          <w:szCs w:val="24"/>
        </w:rPr>
      </w:pPr>
    </w:p>
    <w:p w14:paraId="191A3FE6" w14:textId="3D2E3822" w:rsidR="00972748" w:rsidRPr="00415AA7" w:rsidRDefault="00972748"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7A71CE" w:rsidRPr="00415AA7">
        <w:rPr>
          <w:rFonts w:ascii="Times New Roman" w:hAnsi="Times New Roman" w:cs="Times New Roman"/>
          <w:sz w:val="24"/>
          <w:szCs w:val="24"/>
        </w:rPr>
        <w:t>5</w:t>
      </w:r>
      <w:r w:rsidRPr="00415AA7">
        <w:rPr>
          <w:rFonts w:ascii="Times New Roman" w:hAnsi="Times New Roman" w:cs="Times New Roman"/>
          <w:sz w:val="24"/>
          <w:szCs w:val="24"/>
        </w:rPr>
        <w:t xml:space="preserve">) Agencija će na temelju zahtjeva iz stavka 1. </w:t>
      </w:r>
      <w:r w:rsidR="00CE0721" w:rsidRPr="00415AA7">
        <w:rPr>
          <w:rFonts w:ascii="Times New Roman" w:hAnsi="Times New Roman" w:cs="Times New Roman"/>
          <w:sz w:val="24"/>
          <w:szCs w:val="24"/>
        </w:rPr>
        <w:t xml:space="preserve">ovoga </w:t>
      </w:r>
      <w:r w:rsidR="00FB514F" w:rsidRPr="00415AA7">
        <w:rPr>
          <w:rFonts w:ascii="Times New Roman" w:hAnsi="Times New Roman" w:cs="Times New Roman"/>
          <w:sz w:val="24"/>
          <w:szCs w:val="24"/>
        </w:rPr>
        <w:t xml:space="preserve">članka </w:t>
      </w:r>
      <w:r w:rsidR="00595A68" w:rsidRPr="00415AA7">
        <w:rPr>
          <w:rFonts w:ascii="Times New Roman" w:hAnsi="Times New Roman" w:cs="Times New Roman"/>
          <w:sz w:val="24"/>
          <w:szCs w:val="24"/>
        </w:rPr>
        <w:t xml:space="preserve">donijeti rješenje </w:t>
      </w:r>
      <w:r w:rsidR="00EA776F" w:rsidRPr="00415AA7">
        <w:rPr>
          <w:rFonts w:ascii="Times New Roman" w:hAnsi="Times New Roman" w:cs="Times New Roman"/>
          <w:sz w:val="24"/>
          <w:szCs w:val="24"/>
        </w:rPr>
        <w:t>o registraciji PEPP-a</w:t>
      </w:r>
      <w:r w:rsidRPr="00415AA7">
        <w:rPr>
          <w:rFonts w:ascii="Times New Roman" w:hAnsi="Times New Roman" w:cs="Times New Roman"/>
          <w:sz w:val="24"/>
          <w:szCs w:val="24"/>
        </w:rPr>
        <w:t xml:space="preserve"> ako </w:t>
      </w:r>
      <w:r w:rsidR="00CE45D4" w:rsidRPr="00415AA7">
        <w:rPr>
          <w:rFonts w:ascii="Times New Roman" w:hAnsi="Times New Roman" w:cs="Times New Roman"/>
          <w:sz w:val="24"/>
          <w:szCs w:val="24"/>
        </w:rPr>
        <w:t xml:space="preserve">je podnositelj zahtjeva subjekt nadzora iz članka 6. </w:t>
      </w:r>
      <w:r w:rsidR="002B669C" w:rsidRPr="00415AA7">
        <w:rPr>
          <w:rFonts w:ascii="Times New Roman" w:hAnsi="Times New Roman" w:cs="Times New Roman"/>
          <w:sz w:val="24"/>
          <w:szCs w:val="24"/>
        </w:rPr>
        <w:t xml:space="preserve">točke 1. ili 2. </w:t>
      </w:r>
      <w:r w:rsidR="00CE45D4" w:rsidRPr="00415AA7">
        <w:rPr>
          <w:rFonts w:ascii="Times New Roman" w:hAnsi="Times New Roman" w:cs="Times New Roman"/>
          <w:sz w:val="24"/>
          <w:szCs w:val="24"/>
        </w:rPr>
        <w:t>ovoga Zakona te ako su informacije i dokumenti dostavljeni uz zahtjev usklađeni s</w:t>
      </w:r>
      <w:r w:rsidRPr="00415AA7">
        <w:rPr>
          <w:rFonts w:ascii="Times New Roman" w:hAnsi="Times New Roman" w:cs="Times New Roman"/>
          <w:sz w:val="24"/>
          <w:szCs w:val="24"/>
        </w:rPr>
        <w:t xml:space="preserve"> Uredb</w:t>
      </w:r>
      <w:r w:rsidR="00CE45D4" w:rsidRPr="00415AA7">
        <w:rPr>
          <w:rFonts w:ascii="Times New Roman" w:hAnsi="Times New Roman" w:cs="Times New Roman"/>
          <w:sz w:val="24"/>
          <w:szCs w:val="24"/>
        </w:rPr>
        <w:t>om</w:t>
      </w:r>
      <w:r w:rsidRPr="00415AA7">
        <w:rPr>
          <w:rFonts w:ascii="Times New Roman" w:hAnsi="Times New Roman" w:cs="Times New Roman"/>
          <w:sz w:val="24"/>
          <w:szCs w:val="24"/>
        </w:rPr>
        <w:t xml:space="preserve"> (EU) </w:t>
      </w:r>
      <w:r w:rsidR="00EA776F" w:rsidRPr="00415AA7">
        <w:rPr>
          <w:rFonts w:ascii="Times New Roman" w:hAnsi="Times New Roman" w:cs="Times New Roman"/>
          <w:sz w:val="24"/>
          <w:szCs w:val="24"/>
        </w:rPr>
        <w:t>2019/1238.</w:t>
      </w:r>
    </w:p>
    <w:p w14:paraId="1F121BAB" w14:textId="77777777" w:rsidR="00BD1E1E" w:rsidRPr="00415AA7" w:rsidRDefault="00BD1E1E" w:rsidP="00481B61">
      <w:pPr>
        <w:spacing w:after="0" w:line="240" w:lineRule="auto"/>
        <w:jc w:val="both"/>
        <w:rPr>
          <w:rFonts w:ascii="Times New Roman" w:hAnsi="Times New Roman" w:cs="Times New Roman"/>
          <w:sz w:val="24"/>
          <w:szCs w:val="24"/>
        </w:rPr>
      </w:pPr>
    </w:p>
    <w:p w14:paraId="14BC430B" w14:textId="77777777" w:rsidR="00FA38E2" w:rsidRPr="00415AA7" w:rsidRDefault="00701CC4"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7A71CE" w:rsidRPr="00415AA7">
        <w:rPr>
          <w:rFonts w:ascii="Times New Roman" w:hAnsi="Times New Roman" w:cs="Times New Roman"/>
          <w:sz w:val="24"/>
          <w:szCs w:val="24"/>
        </w:rPr>
        <w:t>6</w:t>
      </w:r>
      <w:r w:rsidRPr="00415AA7">
        <w:rPr>
          <w:rFonts w:ascii="Times New Roman" w:hAnsi="Times New Roman" w:cs="Times New Roman"/>
          <w:sz w:val="24"/>
          <w:szCs w:val="24"/>
        </w:rPr>
        <w:t xml:space="preserve">) </w:t>
      </w:r>
      <w:r w:rsidR="00CE45D4" w:rsidRPr="00415AA7">
        <w:rPr>
          <w:rFonts w:ascii="Times New Roman" w:hAnsi="Times New Roman" w:cs="Times New Roman"/>
          <w:sz w:val="24"/>
          <w:szCs w:val="24"/>
        </w:rPr>
        <w:t xml:space="preserve">U slučaju da uvjeti iz stavka </w:t>
      </w:r>
      <w:r w:rsidR="007A71CE" w:rsidRPr="00415AA7">
        <w:rPr>
          <w:rFonts w:ascii="Times New Roman" w:hAnsi="Times New Roman" w:cs="Times New Roman"/>
          <w:sz w:val="24"/>
          <w:szCs w:val="24"/>
        </w:rPr>
        <w:t>5</w:t>
      </w:r>
      <w:r w:rsidR="00CE45D4" w:rsidRPr="00415AA7">
        <w:rPr>
          <w:rFonts w:ascii="Times New Roman" w:hAnsi="Times New Roman" w:cs="Times New Roman"/>
          <w:sz w:val="24"/>
          <w:szCs w:val="24"/>
        </w:rPr>
        <w:t xml:space="preserve">. ovoga članka nisu ispunjeni, </w:t>
      </w:r>
      <w:r w:rsidR="00972748" w:rsidRPr="00415AA7">
        <w:rPr>
          <w:rFonts w:ascii="Times New Roman" w:hAnsi="Times New Roman" w:cs="Times New Roman"/>
          <w:sz w:val="24"/>
          <w:szCs w:val="24"/>
        </w:rPr>
        <w:t xml:space="preserve">Agencija će </w:t>
      </w:r>
      <w:r w:rsidR="00595A68" w:rsidRPr="00415AA7">
        <w:rPr>
          <w:rFonts w:ascii="Times New Roman" w:hAnsi="Times New Roman" w:cs="Times New Roman"/>
          <w:sz w:val="24"/>
          <w:szCs w:val="24"/>
        </w:rPr>
        <w:t xml:space="preserve">rješenjem </w:t>
      </w:r>
      <w:r w:rsidR="00972748" w:rsidRPr="00415AA7">
        <w:rPr>
          <w:rFonts w:ascii="Times New Roman" w:hAnsi="Times New Roman" w:cs="Times New Roman"/>
          <w:sz w:val="24"/>
          <w:szCs w:val="24"/>
        </w:rPr>
        <w:t xml:space="preserve">odbiti zahtjev iz stavka 1. ovoga </w:t>
      </w:r>
      <w:r w:rsidR="00FB514F" w:rsidRPr="00415AA7">
        <w:rPr>
          <w:rFonts w:ascii="Times New Roman" w:hAnsi="Times New Roman" w:cs="Times New Roman"/>
          <w:sz w:val="24"/>
          <w:szCs w:val="24"/>
        </w:rPr>
        <w:t>članka</w:t>
      </w:r>
      <w:r w:rsidR="00CE45D4" w:rsidRPr="00415AA7">
        <w:rPr>
          <w:rFonts w:ascii="Times New Roman" w:hAnsi="Times New Roman" w:cs="Times New Roman"/>
          <w:sz w:val="24"/>
          <w:szCs w:val="24"/>
        </w:rPr>
        <w:t>.</w:t>
      </w:r>
      <w:r w:rsidR="00A80A02" w:rsidRPr="00415AA7">
        <w:rPr>
          <w:rFonts w:ascii="Times New Roman" w:hAnsi="Times New Roman" w:cs="Times New Roman"/>
          <w:sz w:val="24"/>
          <w:szCs w:val="24"/>
        </w:rPr>
        <w:t xml:space="preserve"> </w:t>
      </w:r>
    </w:p>
    <w:p w14:paraId="1564C142" w14:textId="77777777" w:rsidR="00BD1E1E" w:rsidRPr="00415AA7" w:rsidRDefault="00BD1E1E" w:rsidP="00481B61">
      <w:pPr>
        <w:spacing w:after="0" w:line="240" w:lineRule="auto"/>
        <w:jc w:val="both"/>
        <w:rPr>
          <w:rFonts w:ascii="Times New Roman" w:hAnsi="Times New Roman" w:cs="Times New Roman"/>
          <w:sz w:val="24"/>
          <w:szCs w:val="24"/>
        </w:rPr>
      </w:pPr>
    </w:p>
    <w:p w14:paraId="5556C6A9" w14:textId="064A2ED5" w:rsidR="00065FCC" w:rsidRPr="00415AA7" w:rsidRDefault="00805673"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7A71CE" w:rsidRPr="00415AA7">
        <w:rPr>
          <w:rFonts w:ascii="Times New Roman" w:hAnsi="Times New Roman" w:cs="Times New Roman"/>
          <w:sz w:val="24"/>
          <w:szCs w:val="24"/>
        </w:rPr>
        <w:t>7</w:t>
      </w:r>
      <w:r w:rsidRPr="00415AA7">
        <w:rPr>
          <w:rFonts w:ascii="Times New Roman" w:hAnsi="Times New Roman" w:cs="Times New Roman"/>
          <w:sz w:val="24"/>
          <w:szCs w:val="24"/>
        </w:rPr>
        <w:t xml:space="preserve">) O izdanom </w:t>
      </w:r>
      <w:r w:rsidR="00113CD0" w:rsidRPr="00415AA7">
        <w:rPr>
          <w:rFonts w:ascii="Times New Roman" w:hAnsi="Times New Roman" w:cs="Times New Roman"/>
          <w:sz w:val="24"/>
          <w:szCs w:val="24"/>
        </w:rPr>
        <w:t>rješenju o registraciji PEPP-a</w:t>
      </w:r>
      <w:r w:rsidRPr="00415AA7">
        <w:rPr>
          <w:rFonts w:ascii="Times New Roman" w:hAnsi="Times New Roman" w:cs="Times New Roman"/>
          <w:sz w:val="24"/>
          <w:szCs w:val="24"/>
        </w:rPr>
        <w:t xml:space="preserve"> Agencija</w:t>
      </w:r>
      <w:r w:rsidR="00FB514F" w:rsidRPr="00415AA7">
        <w:rPr>
          <w:rFonts w:ascii="Times New Roman" w:hAnsi="Times New Roman" w:cs="Times New Roman"/>
          <w:sz w:val="24"/>
          <w:szCs w:val="24"/>
        </w:rPr>
        <w:t>,</w:t>
      </w:r>
      <w:r w:rsidRPr="00415AA7">
        <w:rPr>
          <w:rFonts w:ascii="Times New Roman" w:hAnsi="Times New Roman" w:cs="Times New Roman"/>
          <w:sz w:val="24"/>
          <w:szCs w:val="24"/>
        </w:rPr>
        <w:t xml:space="preserve"> u skladu s člankom </w:t>
      </w:r>
      <w:r w:rsidR="002D4C8C" w:rsidRPr="00415AA7">
        <w:rPr>
          <w:rFonts w:ascii="Times New Roman" w:hAnsi="Times New Roman" w:cs="Times New Roman"/>
          <w:sz w:val="24"/>
          <w:szCs w:val="24"/>
        </w:rPr>
        <w:t>6</w:t>
      </w:r>
      <w:r w:rsidRPr="00415AA7">
        <w:rPr>
          <w:rFonts w:ascii="Times New Roman" w:hAnsi="Times New Roman" w:cs="Times New Roman"/>
          <w:sz w:val="24"/>
          <w:szCs w:val="24"/>
        </w:rPr>
        <w:t>. stav</w:t>
      </w:r>
      <w:r w:rsidR="007F2883" w:rsidRPr="00415AA7">
        <w:rPr>
          <w:rFonts w:ascii="Times New Roman" w:hAnsi="Times New Roman" w:cs="Times New Roman"/>
          <w:sz w:val="24"/>
          <w:szCs w:val="24"/>
        </w:rPr>
        <w:t>cima</w:t>
      </w:r>
      <w:r w:rsidRPr="00415AA7">
        <w:rPr>
          <w:rFonts w:ascii="Times New Roman" w:hAnsi="Times New Roman" w:cs="Times New Roman"/>
          <w:sz w:val="24"/>
          <w:szCs w:val="24"/>
        </w:rPr>
        <w:t xml:space="preserve"> </w:t>
      </w:r>
      <w:r w:rsidR="002D4C8C" w:rsidRPr="00415AA7">
        <w:rPr>
          <w:rFonts w:ascii="Times New Roman" w:hAnsi="Times New Roman" w:cs="Times New Roman"/>
          <w:sz w:val="24"/>
          <w:szCs w:val="24"/>
        </w:rPr>
        <w:t>5</w:t>
      </w:r>
      <w:r w:rsidRPr="00415AA7">
        <w:rPr>
          <w:rFonts w:ascii="Times New Roman" w:hAnsi="Times New Roman" w:cs="Times New Roman"/>
          <w:sz w:val="24"/>
          <w:szCs w:val="24"/>
        </w:rPr>
        <w:t>.</w:t>
      </w:r>
      <w:r w:rsidR="007F2883" w:rsidRPr="00415AA7">
        <w:rPr>
          <w:rFonts w:ascii="Times New Roman" w:hAnsi="Times New Roman" w:cs="Times New Roman"/>
          <w:sz w:val="24"/>
          <w:szCs w:val="24"/>
        </w:rPr>
        <w:t xml:space="preserve"> i 6.</w:t>
      </w:r>
      <w:r w:rsidRPr="00415AA7">
        <w:rPr>
          <w:rFonts w:ascii="Times New Roman" w:hAnsi="Times New Roman" w:cs="Times New Roman"/>
          <w:sz w:val="24"/>
          <w:szCs w:val="24"/>
        </w:rPr>
        <w:t xml:space="preserve"> Uredbe (EU) </w:t>
      </w:r>
      <w:r w:rsidR="002D4C8C" w:rsidRPr="00415AA7">
        <w:rPr>
          <w:rFonts w:ascii="Times New Roman" w:hAnsi="Times New Roman" w:cs="Times New Roman"/>
          <w:sz w:val="24"/>
          <w:szCs w:val="24"/>
        </w:rPr>
        <w:t>2019/1238</w:t>
      </w:r>
      <w:r w:rsidR="00FB514F" w:rsidRPr="00415AA7">
        <w:rPr>
          <w:rFonts w:ascii="Times New Roman" w:hAnsi="Times New Roman" w:cs="Times New Roman"/>
          <w:sz w:val="24"/>
          <w:szCs w:val="24"/>
        </w:rPr>
        <w:t>,</w:t>
      </w:r>
      <w:r w:rsidRPr="00415AA7">
        <w:rPr>
          <w:rFonts w:ascii="Times New Roman" w:hAnsi="Times New Roman" w:cs="Times New Roman"/>
          <w:sz w:val="24"/>
          <w:szCs w:val="24"/>
        </w:rPr>
        <w:t xml:space="preserve"> obavještava </w:t>
      </w:r>
      <w:r w:rsidR="002D4C8C" w:rsidRPr="00415AA7">
        <w:rPr>
          <w:rFonts w:ascii="Times New Roman" w:hAnsi="Times New Roman" w:cs="Times New Roman"/>
          <w:sz w:val="24"/>
          <w:szCs w:val="24"/>
        </w:rPr>
        <w:t>EIOPA</w:t>
      </w:r>
      <w:r w:rsidRPr="00415AA7">
        <w:rPr>
          <w:rFonts w:ascii="Times New Roman" w:hAnsi="Times New Roman" w:cs="Times New Roman"/>
          <w:sz w:val="24"/>
          <w:szCs w:val="24"/>
        </w:rPr>
        <w:t xml:space="preserve">-u i dostavlja joj podatke iz članka </w:t>
      </w:r>
      <w:r w:rsidR="002D4C8C" w:rsidRPr="00415AA7">
        <w:rPr>
          <w:rFonts w:ascii="Times New Roman" w:hAnsi="Times New Roman" w:cs="Times New Roman"/>
          <w:sz w:val="24"/>
          <w:szCs w:val="24"/>
        </w:rPr>
        <w:t>6</w:t>
      </w:r>
      <w:r w:rsidRPr="00415AA7">
        <w:rPr>
          <w:rFonts w:ascii="Times New Roman" w:hAnsi="Times New Roman" w:cs="Times New Roman"/>
          <w:sz w:val="24"/>
          <w:szCs w:val="24"/>
        </w:rPr>
        <w:t xml:space="preserve">. stavka 2. </w:t>
      </w:r>
      <w:r w:rsidR="002D4C8C" w:rsidRPr="00415AA7">
        <w:rPr>
          <w:rFonts w:ascii="Times New Roman" w:hAnsi="Times New Roman" w:cs="Times New Roman"/>
          <w:sz w:val="24"/>
          <w:szCs w:val="24"/>
        </w:rPr>
        <w:t>točaka (a), (b), (</w:t>
      </w:r>
      <w:r w:rsidR="00D630D1" w:rsidRPr="00415AA7">
        <w:rPr>
          <w:rFonts w:ascii="Times New Roman" w:hAnsi="Times New Roman" w:cs="Times New Roman"/>
          <w:sz w:val="24"/>
          <w:szCs w:val="24"/>
        </w:rPr>
        <w:t>d</w:t>
      </w:r>
      <w:r w:rsidR="002D4C8C" w:rsidRPr="00415AA7">
        <w:rPr>
          <w:rFonts w:ascii="Times New Roman" w:hAnsi="Times New Roman" w:cs="Times New Roman"/>
          <w:sz w:val="24"/>
          <w:szCs w:val="24"/>
        </w:rPr>
        <w:t xml:space="preserve">), (f) i (g) </w:t>
      </w:r>
      <w:r w:rsidRPr="00415AA7">
        <w:rPr>
          <w:rFonts w:ascii="Times New Roman" w:hAnsi="Times New Roman" w:cs="Times New Roman"/>
          <w:sz w:val="24"/>
          <w:szCs w:val="24"/>
        </w:rPr>
        <w:t xml:space="preserve">Uredbe (EU) </w:t>
      </w:r>
      <w:r w:rsidR="002D4C8C" w:rsidRPr="00415AA7">
        <w:rPr>
          <w:rFonts w:ascii="Times New Roman" w:hAnsi="Times New Roman" w:cs="Times New Roman"/>
          <w:sz w:val="24"/>
          <w:szCs w:val="24"/>
        </w:rPr>
        <w:t>2019/1238</w:t>
      </w:r>
      <w:r w:rsidR="007F2883" w:rsidRPr="00415AA7">
        <w:rPr>
          <w:rFonts w:ascii="Times New Roman" w:hAnsi="Times New Roman" w:cs="Times New Roman"/>
          <w:sz w:val="24"/>
          <w:szCs w:val="24"/>
        </w:rPr>
        <w:t xml:space="preserve"> kao i sve izmjene tih podataka</w:t>
      </w:r>
      <w:r w:rsidRPr="00415AA7">
        <w:rPr>
          <w:rFonts w:ascii="Times New Roman" w:hAnsi="Times New Roman" w:cs="Times New Roman"/>
          <w:sz w:val="24"/>
          <w:szCs w:val="24"/>
        </w:rPr>
        <w:t>.</w:t>
      </w:r>
    </w:p>
    <w:p w14:paraId="66F3596C" w14:textId="3E19C005" w:rsidR="00AB75A4" w:rsidRPr="00415AA7" w:rsidRDefault="00AB75A4" w:rsidP="00481B61">
      <w:pPr>
        <w:spacing w:after="0" w:line="240" w:lineRule="auto"/>
        <w:jc w:val="both"/>
        <w:rPr>
          <w:rFonts w:ascii="Times New Roman" w:hAnsi="Times New Roman" w:cs="Times New Roman"/>
          <w:sz w:val="24"/>
          <w:szCs w:val="24"/>
        </w:rPr>
      </w:pPr>
    </w:p>
    <w:p w14:paraId="7CE8571B" w14:textId="3410964E" w:rsidR="00AB75A4" w:rsidRPr="00415AA7" w:rsidRDefault="00AB75A4"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(8) O izdanom rješenju o registraciji PEPP-a pružatelju PEPP-a iz članka 6. točke 1. ovoga Zakona</w:t>
      </w:r>
      <w:r w:rsidR="002F2D75" w:rsidRPr="00415AA7">
        <w:rPr>
          <w:rFonts w:ascii="Times New Roman" w:hAnsi="Times New Roman" w:cs="Times New Roman"/>
          <w:sz w:val="24"/>
          <w:szCs w:val="24"/>
        </w:rPr>
        <w:t>,</w:t>
      </w:r>
      <w:r w:rsidRPr="00415AA7">
        <w:rPr>
          <w:rFonts w:ascii="Times New Roman" w:hAnsi="Times New Roman" w:cs="Times New Roman"/>
          <w:sz w:val="24"/>
          <w:szCs w:val="24"/>
        </w:rPr>
        <w:t xml:space="preserve"> Agencija obavještava Hrvatsku narodnu banku. </w:t>
      </w:r>
    </w:p>
    <w:p w14:paraId="7D101862" w14:textId="77777777" w:rsidR="00473B7D" w:rsidRPr="00415AA7" w:rsidRDefault="00473B7D" w:rsidP="00481B61">
      <w:pPr>
        <w:spacing w:after="0" w:line="240" w:lineRule="auto"/>
        <w:jc w:val="both"/>
        <w:rPr>
          <w:rFonts w:ascii="Times New Roman" w:hAnsi="Times New Roman" w:cs="Times New Roman"/>
          <w:sz w:val="24"/>
          <w:szCs w:val="24"/>
        </w:rPr>
      </w:pPr>
    </w:p>
    <w:p w14:paraId="6D846361" w14:textId="374BA5B9" w:rsidR="00473B7D" w:rsidRPr="00415AA7" w:rsidRDefault="00473B7D"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AB75A4" w:rsidRPr="00415AA7">
        <w:rPr>
          <w:rFonts w:ascii="Times New Roman" w:hAnsi="Times New Roman" w:cs="Times New Roman"/>
          <w:sz w:val="24"/>
          <w:szCs w:val="24"/>
        </w:rPr>
        <w:t>9</w:t>
      </w:r>
      <w:r w:rsidRPr="00415AA7">
        <w:rPr>
          <w:rFonts w:ascii="Times New Roman" w:hAnsi="Times New Roman" w:cs="Times New Roman"/>
          <w:sz w:val="24"/>
          <w:szCs w:val="24"/>
        </w:rPr>
        <w:t>) Protiv rješenja iz stavka 6. ovoga članka žalba nije dopuštena, ali se može pokrenuti upravni spor</w:t>
      </w:r>
      <w:r w:rsidR="001A0D73" w:rsidRPr="00415AA7">
        <w:rPr>
          <w:rFonts w:ascii="Times New Roman" w:hAnsi="Times New Roman" w:cs="Times New Roman"/>
          <w:sz w:val="24"/>
          <w:szCs w:val="24"/>
        </w:rPr>
        <w:t xml:space="preserve"> pred nadležnim upravnim sudom</w:t>
      </w:r>
      <w:r w:rsidRPr="00415AA7">
        <w:rPr>
          <w:rFonts w:ascii="Times New Roman" w:hAnsi="Times New Roman" w:cs="Times New Roman"/>
          <w:sz w:val="24"/>
          <w:szCs w:val="24"/>
        </w:rPr>
        <w:t xml:space="preserve">. </w:t>
      </w:r>
    </w:p>
    <w:p w14:paraId="0AE58324" w14:textId="77777777" w:rsidR="00BD1E1E" w:rsidRPr="00415AA7" w:rsidRDefault="00BD1E1E" w:rsidP="00481B61">
      <w:pPr>
        <w:spacing w:after="0" w:line="240" w:lineRule="auto"/>
        <w:jc w:val="both"/>
        <w:rPr>
          <w:rFonts w:ascii="Times New Roman" w:hAnsi="Times New Roman" w:cs="Times New Roman"/>
          <w:sz w:val="24"/>
          <w:szCs w:val="24"/>
        </w:rPr>
      </w:pPr>
    </w:p>
    <w:p w14:paraId="21E4BC25" w14:textId="0CE7774D" w:rsidR="007A71CE" w:rsidRPr="00415AA7" w:rsidRDefault="007A71CE" w:rsidP="00481B61">
      <w:pPr>
        <w:spacing w:after="0" w:line="240" w:lineRule="auto"/>
        <w:jc w:val="both"/>
        <w:rPr>
          <w:rFonts w:ascii="Times New Roman" w:hAnsi="Times New Roman" w:cs="Times New Roman"/>
          <w:b/>
          <w:sz w:val="24"/>
          <w:szCs w:val="24"/>
        </w:rPr>
      </w:pPr>
      <w:r w:rsidRPr="00415AA7">
        <w:rPr>
          <w:rFonts w:ascii="Times New Roman" w:hAnsi="Times New Roman" w:cs="Times New Roman"/>
          <w:sz w:val="24"/>
          <w:szCs w:val="24"/>
        </w:rPr>
        <w:t>(</w:t>
      </w:r>
      <w:r w:rsidR="00AB75A4" w:rsidRPr="00415AA7">
        <w:rPr>
          <w:rFonts w:ascii="Times New Roman" w:hAnsi="Times New Roman" w:cs="Times New Roman"/>
          <w:sz w:val="24"/>
          <w:szCs w:val="24"/>
        </w:rPr>
        <w:t>10</w:t>
      </w:r>
      <w:r w:rsidRPr="00415AA7">
        <w:rPr>
          <w:rFonts w:ascii="Times New Roman" w:hAnsi="Times New Roman" w:cs="Times New Roman"/>
          <w:sz w:val="24"/>
          <w:szCs w:val="24"/>
        </w:rPr>
        <w:t xml:space="preserve">) Agencija će pravilnikom detaljnije propisati sadržaj zahtjeva za registraciju PEPP-a iz stavka </w:t>
      </w:r>
      <w:r w:rsidR="006C2EC3" w:rsidRPr="00415AA7">
        <w:rPr>
          <w:rFonts w:ascii="Times New Roman" w:hAnsi="Times New Roman" w:cs="Times New Roman"/>
          <w:sz w:val="24"/>
          <w:szCs w:val="24"/>
        </w:rPr>
        <w:t>1</w:t>
      </w:r>
      <w:r w:rsidRPr="00415AA7">
        <w:rPr>
          <w:rFonts w:ascii="Times New Roman" w:hAnsi="Times New Roman" w:cs="Times New Roman"/>
          <w:sz w:val="24"/>
          <w:szCs w:val="24"/>
        </w:rPr>
        <w:t>. ovoga članka.</w:t>
      </w:r>
    </w:p>
    <w:p w14:paraId="5F129688" w14:textId="77777777" w:rsidR="00C85C64" w:rsidRPr="00415AA7" w:rsidRDefault="00C85C64" w:rsidP="00481B61">
      <w:pPr>
        <w:spacing w:after="0" w:line="240" w:lineRule="auto"/>
        <w:jc w:val="both"/>
        <w:rPr>
          <w:rFonts w:ascii="Times New Roman" w:hAnsi="Times New Roman" w:cs="Times New Roman"/>
          <w:sz w:val="24"/>
          <w:szCs w:val="24"/>
        </w:rPr>
      </w:pPr>
    </w:p>
    <w:p w14:paraId="6725B6FF" w14:textId="77777777" w:rsidR="00972748" w:rsidRPr="00415AA7" w:rsidRDefault="009F0961"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U</w:t>
      </w:r>
      <w:r w:rsidR="00972748" w:rsidRPr="00415AA7">
        <w:rPr>
          <w:rFonts w:ascii="Times New Roman" w:hAnsi="Times New Roman" w:cs="Times New Roman"/>
          <w:i/>
          <w:sz w:val="24"/>
          <w:szCs w:val="24"/>
        </w:rPr>
        <w:t xml:space="preserve">kidanje </w:t>
      </w:r>
      <w:r w:rsidR="006D0632" w:rsidRPr="00415AA7">
        <w:rPr>
          <w:rFonts w:ascii="Times New Roman" w:hAnsi="Times New Roman" w:cs="Times New Roman"/>
          <w:i/>
          <w:sz w:val="24"/>
          <w:szCs w:val="24"/>
        </w:rPr>
        <w:t>rješenja o registraciji PEPP-a</w:t>
      </w:r>
    </w:p>
    <w:p w14:paraId="2CEA3B71" w14:textId="26D8814B" w:rsidR="00972748" w:rsidRPr="00415AA7" w:rsidRDefault="00972748"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9</w:t>
      </w:r>
      <w:r w:rsidR="00805673" w:rsidRPr="00415AA7">
        <w:rPr>
          <w:rFonts w:ascii="Times New Roman" w:hAnsi="Times New Roman" w:cs="Times New Roman"/>
          <w:b/>
          <w:sz w:val="24"/>
          <w:szCs w:val="24"/>
        </w:rPr>
        <w:t>.</w:t>
      </w:r>
    </w:p>
    <w:p w14:paraId="30F7199F" w14:textId="77777777" w:rsidR="008731A5" w:rsidRPr="00415AA7" w:rsidRDefault="008731A5" w:rsidP="00481B61">
      <w:pPr>
        <w:spacing w:after="0" w:line="240" w:lineRule="auto"/>
        <w:jc w:val="center"/>
        <w:rPr>
          <w:rFonts w:ascii="Times New Roman" w:hAnsi="Times New Roman" w:cs="Times New Roman"/>
          <w:b/>
          <w:sz w:val="24"/>
          <w:szCs w:val="24"/>
        </w:rPr>
      </w:pPr>
    </w:p>
    <w:p w14:paraId="5EDC8CF4" w14:textId="357437F1" w:rsidR="00567B14" w:rsidRPr="00415AA7" w:rsidRDefault="00EA1091"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3148E0" w:rsidRPr="00415AA7">
        <w:rPr>
          <w:rFonts w:ascii="Times New Roman" w:hAnsi="Times New Roman" w:cs="Times New Roman"/>
          <w:sz w:val="24"/>
          <w:szCs w:val="24"/>
        </w:rPr>
        <w:t>1</w:t>
      </w:r>
      <w:r w:rsidR="00567B14" w:rsidRPr="00415AA7">
        <w:rPr>
          <w:rFonts w:ascii="Times New Roman" w:hAnsi="Times New Roman" w:cs="Times New Roman"/>
          <w:sz w:val="24"/>
          <w:szCs w:val="24"/>
        </w:rPr>
        <w:t xml:space="preserve">) Agencija će </w:t>
      </w:r>
      <w:r w:rsidR="002D77A7" w:rsidRPr="00415AA7">
        <w:rPr>
          <w:rFonts w:ascii="Times New Roman" w:hAnsi="Times New Roman" w:cs="Times New Roman"/>
          <w:sz w:val="24"/>
          <w:szCs w:val="24"/>
        </w:rPr>
        <w:t xml:space="preserve">u odnosu na subjekte </w:t>
      </w:r>
      <w:r w:rsidR="009E0449" w:rsidRPr="00415AA7">
        <w:rPr>
          <w:rFonts w:ascii="Times New Roman" w:hAnsi="Times New Roman" w:cs="Times New Roman"/>
          <w:sz w:val="24"/>
          <w:szCs w:val="24"/>
        </w:rPr>
        <w:t xml:space="preserve">nadzora </w:t>
      </w:r>
      <w:r w:rsidR="002D77A7" w:rsidRPr="00415AA7">
        <w:rPr>
          <w:rFonts w:ascii="Times New Roman" w:hAnsi="Times New Roman" w:cs="Times New Roman"/>
          <w:sz w:val="24"/>
          <w:szCs w:val="24"/>
        </w:rPr>
        <w:t>iz članka 6. toč</w:t>
      </w:r>
      <w:r w:rsidR="009E0449" w:rsidRPr="00415AA7">
        <w:rPr>
          <w:rFonts w:ascii="Times New Roman" w:hAnsi="Times New Roman" w:cs="Times New Roman"/>
          <w:sz w:val="24"/>
          <w:szCs w:val="24"/>
        </w:rPr>
        <w:t>aka</w:t>
      </w:r>
      <w:r w:rsidR="002D77A7" w:rsidRPr="00415AA7">
        <w:rPr>
          <w:rFonts w:ascii="Times New Roman" w:hAnsi="Times New Roman" w:cs="Times New Roman"/>
          <w:sz w:val="24"/>
          <w:szCs w:val="24"/>
        </w:rPr>
        <w:t xml:space="preserve"> </w:t>
      </w:r>
      <w:r w:rsidR="00DE79E2" w:rsidRPr="00415AA7">
        <w:rPr>
          <w:rFonts w:ascii="Times New Roman" w:hAnsi="Times New Roman" w:cs="Times New Roman"/>
          <w:sz w:val="24"/>
          <w:szCs w:val="24"/>
        </w:rPr>
        <w:t>1.</w:t>
      </w:r>
      <w:r w:rsidR="002D77A7" w:rsidRPr="00415AA7">
        <w:rPr>
          <w:rFonts w:ascii="Times New Roman" w:hAnsi="Times New Roman" w:cs="Times New Roman"/>
          <w:sz w:val="24"/>
          <w:szCs w:val="24"/>
        </w:rPr>
        <w:t xml:space="preserve"> </w:t>
      </w:r>
      <w:r w:rsidR="003148E0" w:rsidRPr="00415AA7">
        <w:rPr>
          <w:rFonts w:ascii="Times New Roman" w:hAnsi="Times New Roman" w:cs="Times New Roman"/>
          <w:sz w:val="24"/>
          <w:szCs w:val="24"/>
        </w:rPr>
        <w:t xml:space="preserve">i </w:t>
      </w:r>
      <w:r w:rsidR="00DE79E2" w:rsidRPr="00415AA7">
        <w:rPr>
          <w:rFonts w:ascii="Times New Roman" w:hAnsi="Times New Roman" w:cs="Times New Roman"/>
          <w:sz w:val="24"/>
          <w:szCs w:val="24"/>
        </w:rPr>
        <w:t>2.</w:t>
      </w:r>
      <w:r w:rsidR="003148E0" w:rsidRPr="00415AA7">
        <w:rPr>
          <w:rFonts w:ascii="Times New Roman" w:hAnsi="Times New Roman" w:cs="Times New Roman"/>
          <w:sz w:val="24"/>
          <w:szCs w:val="24"/>
        </w:rPr>
        <w:t xml:space="preserve"> </w:t>
      </w:r>
      <w:r w:rsidR="002D77A7" w:rsidRPr="00415AA7">
        <w:rPr>
          <w:rFonts w:ascii="Times New Roman" w:hAnsi="Times New Roman" w:cs="Times New Roman"/>
          <w:sz w:val="24"/>
          <w:szCs w:val="24"/>
        </w:rPr>
        <w:t>ovog</w:t>
      </w:r>
      <w:r w:rsidR="00BD1E1E" w:rsidRPr="00415AA7">
        <w:rPr>
          <w:rFonts w:ascii="Times New Roman" w:hAnsi="Times New Roman" w:cs="Times New Roman"/>
          <w:sz w:val="24"/>
          <w:szCs w:val="24"/>
        </w:rPr>
        <w:t>a</w:t>
      </w:r>
      <w:r w:rsidR="002D77A7" w:rsidRPr="00415AA7">
        <w:rPr>
          <w:rFonts w:ascii="Times New Roman" w:hAnsi="Times New Roman" w:cs="Times New Roman"/>
          <w:sz w:val="24"/>
          <w:szCs w:val="24"/>
        </w:rPr>
        <w:t xml:space="preserve"> Zakona </w:t>
      </w:r>
      <w:r w:rsidR="00567B14" w:rsidRPr="00415AA7">
        <w:rPr>
          <w:rFonts w:ascii="Times New Roman" w:hAnsi="Times New Roman" w:cs="Times New Roman"/>
          <w:sz w:val="24"/>
          <w:szCs w:val="24"/>
        </w:rPr>
        <w:t>donijeti rješenje kojim će se ukinuti zakonito rješenje o registraciji PEPP-a u slučajevima propisanima člankom 8. stavkom 1. Uredbe (EU) 2019/1238.</w:t>
      </w:r>
    </w:p>
    <w:p w14:paraId="4E185EFB" w14:textId="77777777" w:rsidR="00BD1E1E" w:rsidRPr="00415AA7" w:rsidRDefault="00BD1E1E" w:rsidP="00481B61">
      <w:pPr>
        <w:spacing w:after="0" w:line="240" w:lineRule="auto"/>
        <w:jc w:val="both"/>
        <w:rPr>
          <w:rFonts w:ascii="Times New Roman" w:hAnsi="Times New Roman" w:cs="Times New Roman"/>
          <w:sz w:val="24"/>
          <w:szCs w:val="24"/>
        </w:rPr>
      </w:pPr>
    </w:p>
    <w:p w14:paraId="1800A412" w14:textId="52503585" w:rsidR="00567B14" w:rsidRPr="00415AA7" w:rsidRDefault="006954CF"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3148E0" w:rsidRPr="00415AA7">
        <w:rPr>
          <w:rFonts w:ascii="Times New Roman" w:hAnsi="Times New Roman" w:cs="Times New Roman"/>
          <w:sz w:val="24"/>
          <w:szCs w:val="24"/>
        </w:rPr>
        <w:t>2</w:t>
      </w:r>
      <w:r w:rsidR="00567B14" w:rsidRPr="00415AA7">
        <w:rPr>
          <w:rFonts w:ascii="Times New Roman" w:hAnsi="Times New Roman" w:cs="Times New Roman"/>
          <w:sz w:val="24"/>
          <w:szCs w:val="24"/>
        </w:rPr>
        <w:t>) O ukidanju</w:t>
      </w:r>
      <w:r w:rsidR="00A526A9" w:rsidRPr="00415AA7">
        <w:rPr>
          <w:rFonts w:ascii="Times New Roman" w:hAnsi="Times New Roman" w:cs="Times New Roman"/>
          <w:sz w:val="24"/>
          <w:szCs w:val="24"/>
        </w:rPr>
        <w:t xml:space="preserve"> rješenja o</w:t>
      </w:r>
      <w:r w:rsidR="00567B14" w:rsidRPr="00415AA7">
        <w:rPr>
          <w:rFonts w:ascii="Times New Roman" w:hAnsi="Times New Roman" w:cs="Times New Roman"/>
          <w:sz w:val="24"/>
          <w:szCs w:val="24"/>
        </w:rPr>
        <w:t xml:space="preserve"> </w:t>
      </w:r>
      <w:r w:rsidR="00A526A9" w:rsidRPr="00415AA7">
        <w:rPr>
          <w:rFonts w:ascii="Times New Roman" w:hAnsi="Times New Roman" w:cs="Times New Roman"/>
          <w:sz w:val="24"/>
          <w:szCs w:val="24"/>
        </w:rPr>
        <w:t xml:space="preserve">registraciji </w:t>
      </w:r>
      <w:r w:rsidR="00567B14" w:rsidRPr="00415AA7">
        <w:rPr>
          <w:rFonts w:ascii="Times New Roman" w:hAnsi="Times New Roman" w:cs="Times New Roman"/>
          <w:sz w:val="24"/>
          <w:szCs w:val="24"/>
        </w:rPr>
        <w:t>PEPP-a Agencija će izvijestiti EIOPA-u u skladu s člankom 8. stavkom 2. Uredbe (EU) 2019/1238.</w:t>
      </w:r>
    </w:p>
    <w:p w14:paraId="3B521E3A" w14:textId="09629931" w:rsidR="00A526A9" w:rsidRPr="00415AA7" w:rsidRDefault="00A526A9" w:rsidP="00481B61">
      <w:pPr>
        <w:spacing w:after="0" w:line="240" w:lineRule="auto"/>
        <w:jc w:val="both"/>
        <w:rPr>
          <w:rFonts w:ascii="Times New Roman" w:hAnsi="Times New Roman" w:cs="Times New Roman"/>
          <w:sz w:val="24"/>
          <w:szCs w:val="24"/>
        </w:rPr>
      </w:pPr>
    </w:p>
    <w:p w14:paraId="269BAD2B" w14:textId="2FB45825" w:rsidR="00A526A9" w:rsidRPr="00415AA7" w:rsidRDefault="00A526A9"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(3) O ukidanju rješenja o registraciji PEPP-a pružatelju PEPP-a iz članka 6. točke 1. ovoga Zakona</w:t>
      </w:r>
      <w:r w:rsidR="002F2D75" w:rsidRPr="00415AA7">
        <w:rPr>
          <w:rFonts w:ascii="Times New Roman" w:hAnsi="Times New Roman" w:cs="Times New Roman"/>
          <w:sz w:val="24"/>
          <w:szCs w:val="24"/>
        </w:rPr>
        <w:t>,</w:t>
      </w:r>
      <w:r w:rsidRPr="00415AA7">
        <w:rPr>
          <w:rFonts w:ascii="Times New Roman" w:hAnsi="Times New Roman" w:cs="Times New Roman"/>
          <w:sz w:val="24"/>
          <w:szCs w:val="24"/>
        </w:rPr>
        <w:t xml:space="preserve"> Agencija obavještava Hrvatsku narodnu banku.</w:t>
      </w:r>
    </w:p>
    <w:p w14:paraId="6BA2F4B1" w14:textId="77777777" w:rsidR="009F0961" w:rsidRPr="00415AA7" w:rsidRDefault="009F0961" w:rsidP="00481B61">
      <w:pPr>
        <w:spacing w:after="0" w:line="240" w:lineRule="auto"/>
        <w:jc w:val="both"/>
        <w:rPr>
          <w:rFonts w:ascii="Times New Roman" w:hAnsi="Times New Roman" w:cs="Times New Roman"/>
          <w:sz w:val="24"/>
          <w:szCs w:val="24"/>
        </w:rPr>
      </w:pPr>
    </w:p>
    <w:p w14:paraId="6592264E" w14:textId="366518B5" w:rsidR="009F0961" w:rsidRPr="00415AA7" w:rsidRDefault="009F0961" w:rsidP="009F09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A526A9" w:rsidRPr="00415AA7">
        <w:rPr>
          <w:rFonts w:ascii="Times New Roman" w:hAnsi="Times New Roman" w:cs="Times New Roman"/>
          <w:sz w:val="24"/>
          <w:szCs w:val="24"/>
        </w:rPr>
        <w:t>4</w:t>
      </w:r>
      <w:r w:rsidRPr="00415AA7">
        <w:t xml:space="preserve">) </w:t>
      </w:r>
      <w:r w:rsidRPr="00415AA7">
        <w:rPr>
          <w:rFonts w:ascii="Times New Roman" w:hAnsi="Times New Roman" w:cs="Times New Roman"/>
          <w:sz w:val="24"/>
          <w:szCs w:val="24"/>
        </w:rPr>
        <w:t>Protiv rješenja iz stavka 1. ovoga članka žalba nije dopuštena, ali se može pokrenuti upravni spor</w:t>
      </w:r>
      <w:r w:rsidR="001A0D73" w:rsidRPr="00415AA7">
        <w:rPr>
          <w:rFonts w:ascii="Times New Roman" w:hAnsi="Times New Roman" w:cs="Times New Roman"/>
          <w:sz w:val="24"/>
          <w:szCs w:val="24"/>
        </w:rPr>
        <w:t xml:space="preserve"> pred nadležnim upravnim sudom</w:t>
      </w:r>
      <w:r w:rsidRPr="00415AA7">
        <w:rPr>
          <w:rFonts w:ascii="Times New Roman" w:hAnsi="Times New Roman" w:cs="Times New Roman"/>
          <w:sz w:val="24"/>
          <w:szCs w:val="24"/>
        </w:rPr>
        <w:t xml:space="preserve">. </w:t>
      </w:r>
    </w:p>
    <w:p w14:paraId="32D46FDA" w14:textId="77777777" w:rsidR="009F0961" w:rsidRPr="00415AA7" w:rsidRDefault="009F0961" w:rsidP="00481B61">
      <w:pPr>
        <w:spacing w:after="0" w:line="240" w:lineRule="auto"/>
        <w:jc w:val="both"/>
        <w:rPr>
          <w:rFonts w:ascii="Times New Roman" w:hAnsi="Times New Roman" w:cs="Times New Roman"/>
          <w:sz w:val="24"/>
          <w:szCs w:val="24"/>
        </w:rPr>
      </w:pPr>
    </w:p>
    <w:p w14:paraId="1AD3DF28" w14:textId="77777777" w:rsidR="00B466DE" w:rsidRPr="00415AA7" w:rsidRDefault="00B466DE" w:rsidP="00481B61">
      <w:pPr>
        <w:spacing w:after="0" w:line="240" w:lineRule="auto"/>
        <w:jc w:val="both"/>
        <w:rPr>
          <w:rFonts w:ascii="Times New Roman" w:hAnsi="Times New Roman" w:cs="Times New Roman"/>
          <w:sz w:val="24"/>
          <w:szCs w:val="24"/>
        </w:rPr>
      </w:pPr>
    </w:p>
    <w:p w14:paraId="4D24B6A8" w14:textId="5C9D83DD" w:rsidR="00673EC9" w:rsidRPr="00415AA7" w:rsidRDefault="001444AA"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I</w:t>
      </w:r>
      <w:r w:rsidR="00045D43" w:rsidRPr="00415AA7">
        <w:rPr>
          <w:rFonts w:ascii="Times New Roman" w:hAnsi="Times New Roman" w:cs="Times New Roman"/>
          <w:b/>
          <w:sz w:val="24"/>
          <w:szCs w:val="24"/>
        </w:rPr>
        <w:t xml:space="preserve">V. </w:t>
      </w:r>
      <w:r w:rsidR="00822E9C" w:rsidRPr="00415AA7">
        <w:rPr>
          <w:rFonts w:ascii="Times New Roman" w:hAnsi="Times New Roman" w:cs="Times New Roman"/>
          <w:b/>
          <w:sz w:val="24"/>
          <w:szCs w:val="24"/>
        </w:rPr>
        <w:t xml:space="preserve">JEZIK </w:t>
      </w:r>
      <w:r w:rsidR="00FC7AC6" w:rsidRPr="00415AA7">
        <w:rPr>
          <w:rFonts w:ascii="Times New Roman" w:hAnsi="Times New Roman" w:cs="Times New Roman"/>
          <w:b/>
          <w:sz w:val="24"/>
          <w:szCs w:val="24"/>
        </w:rPr>
        <w:t>DOKUMENT</w:t>
      </w:r>
      <w:r w:rsidR="00822E9C" w:rsidRPr="00415AA7">
        <w:rPr>
          <w:rFonts w:ascii="Times New Roman" w:hAnsi="Times New Roman" w:cs="Times New Roman"/>
          <w:b/>
          <w:sz w:val="24"/>
          <w:szCs w:val="24"/>
        </w:rPr>
        <w:t>A</w:t>
      </w:r>
      <w:r w:rsidR="00FC7AC6" w:rsidRPr="00415AA7">
        <w:rPr>
          <w:rFonts w:ascii="Times New Roman" w:hAnsi="Times New Roman" w:cs="Times New Roman"/>
          <w:b/>
          <w:sz w:val="24"/>
          <w:szCs w:val="24"/>
        </w:rPr>
        <w:t xml:space="preserve"> </w:t>
      </w:r>
      <w:r w:rsidR="00FA1CCD" w:rsidRPr="00415AA7">
        <w:rPr>
          <w:rFonts w:ascii="Times New Roman" w:hAnsi="Times New Roman" w:cs="Times New Roman"/>
          <w:b/>
          <w:sz w:val="24"/>
          <w:szCs w:val="24"/>
        </w:rPr>
        <w:t xml:space="preserve">S KLJUČNIM INFORMACIJAMA O </w:t>
      </w:r>
      <w:r w:rsidR="00FC7AC6" w:rsidRPr="00415AA7">
        <w:rPr>
          <w:rFonts w:ascii="Times New Roman" w:hAnsi="Times New Roman" w:cs="Times New Roman"/>
          <w:b/>
          <w:sz w:val="24"/>
          <w:szCs w:val="24"/>
        </w:rPr>
        <w:t xml:space="preserve">PEPP-U </w:t>
      </w:r>
      <w:r w:rsidR="00FA1CCD" w:rsidRPr="00415AA7">
        <w:rPr>
          <w:rFonts w:ascii="Times New Roman" w:hAnsi="Times New Roman" w:cs="Times New Roman"/>
          <w:b/>
          <w:sz w:val="24"/>
          <w:szCs w:val="24"/>
        </w:rPr>
        <w:t xml:space="preserve">I </w:t>
      </w:r>
      <w:r w:rsidR="00822E9C" w:rsidRPr="00415AA7">
        <w:rPr>
          <w:rFonts w:ascii="Times New Roman" w:hAnsi="Times New Roman" w:cs="Times New Roman"/>
          <w:b/>
          <w:sz w:val="24"/>
          <w:szCs w:val="24"/>
        </w:rPr>
        <w:t>ODGOVORNOST ZA PODATKE IZ TOG DOKUMENTA</w:t>
      </w:r>
    </w:p>
    <w:p w14:paraId="14801C8E" w14:textId="77777777" w:rsidR="00BD1E1E" w:rsidRPr="00415AA7" w:rsidRDefault="00BD1E1E" w:rsidP="00481B61">
      <w:pPr>
        <w:spacing w:after="0" w:line="240" w:lineRule="auto"/>
        <w:jc w:val="center"/>
        <w:rPr>
          <w:rFonts w:ascii="Times New Roman" w:hAnsi="Times New Roman" w:cs="Times New Roman"/>
          <w:b/>
          <w:sz w:val="24"/>
          <w:szCs w:val="24"/>
        </w:rPr>
      </w:pPr>
    </w:p>
    <w:p w14:paraId="11D43F0B" w14:textId="77777777" w:rsidR="00673EC9" w:rsidRPr="00415AA7" w:rsidRDefault="00673EC9"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 xml:space="preserve">Jezik </w:t>
      </w:r>
      <w:r w:rsidR="00600387" w:rsidRPr="00415AA7">
        <w:rPr>
          <w:rFonts w:ascii="Times New Roman" w:hAnsi="Times New Roman" w:cs="Times New Roman"/>
          <w:i/>
          <w:sz w:val="24"/>
          <w:szCs w:val="24"/>
        </w:rPr>
        <w:t>dokumenta s ključnim informacijama o PEPP-u</w:t>
      </w:r>
    </w:p>
    <w:p w14:paraId="1683391A" w14:textId="21D89FD6" w:rsidR="00960689" w:rsidRPr="00415AA7" w:rsidRDefault="00960689"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10</w:t>
      </w:r>
      <w:r w:rsidRPr="00415AA7">
        <w:rPr>
          <w:rFonts w:ascii="Times New Roman" w:hAnsi="Times New Roman" w:cs="Times New Roman"/>
          <w:b/>
          <w:sz w:val="24"/>
          <w:szCs w:val="24"/>
        </w:rPr>
        <w:t>.</w:t>
      </w:r>
    </w:p>
    <w:p w14:paraId="43326573" w14:textId="77777777" w:rsidR="00673EC9" w:rsidRPr="00415AA7" w:rsidRDefault="00673EC9" w:rsidP="00481B61">
      <w:pPr>
        <w:spacing w:after="0" w:line="240" w:lineRule="auto"/>
        <w:jc w:val="both"/>
        <w:rPr>
          <w:rFonts w:ascii="Times New Roman" w:hAnsi="Times New Roman" w:cs="Times New Roman"/>
          <w:sz w:val="24"/>
          <w:szCs w:val="24"/>
        </w:rPr>
      </w:pPr>
    </w:p>
    <w:p w14:paraId="7F6ABFCB" w14:textId="1DD2A31C" w:rsidR="00A17327" w:rsidRPr="00415AA7" w:rsidRDefault="00673EC9"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(1) </w:t>
      </w:r>
      <w:r w:rsidR="00600387" w:rsidRPr="00415AA7">
        <w:rPr>
          <w:rFonts w:ascii="Times New Roman" w:hAnsi="Times New Roman" w:cs="Times New Roman"/>
          <w:sz w:val="24"/>
          <w:szCs w:val="24"/>
        </w:rPr>
        <w:t>Dokument s ključnim informacijama o PEPP-u</w:t>
      </w:r>
      <w:r w:rsidR="00960689" w:rsidRPr="00415AA7">
        <w:rPr>
          <w:rFonts w:ascii="Times New Roman" w:hAnsi="Times New Roman" w:cs="Times New Roman"/>
          <w:sz w:val="24"/>
          <w:szCs w:val="24"/>
        </w:rPr>
        <w:t xml:space="preserve"> koj</w:t>
      </w:r>
      <w:r w:rsidR="00600387" w:rsidRPr="00415AA7">
        <w:rPr>
          <w:rFonts w:ascii="Times New Roman" w:hAnsi="Times New Roman" w:cs="Times New Roman"/>
          <w:sz w:val="24"/>
          <w:szCs w:val="24"/>
        </w:rPr>
        <w:t>i</w:t>
      </w:r>
      <w:r w:rsidR="00960689" w:rsidRPr="00415AA7">
        <w:rPr>
          <w:rFonts w:ascii="Times New Roman" w:hAnsi="Times New Roman" w:cs="Times New Roman"/>
          <w:sz w:val="24"/>
          <w:szCs w:val="24"/>
        </w:rPr>
        <w:t xml:space="preserve"> u skladu s člankom </w:t>
      </w:r>
      <w:r w:rsidR="00600387" w:rsidRPr="00415AA7">
        <w:rPr>
          <w:rFonts w:ascii="Times New Roman" w:hAnsi="Times New Roman" w:cs="Times New Roman"/>
          <w:sz w:val="24"/>
          <w:szCs w:val="24"/>
        </w:rPr>
        <w:t>26</w:t>
      </w:r>
      <w:r w:rsidR="00960689" w:rsidRPr="00415AA7">
        <w:rPr>
          <w:rFonts w:ascii="Times New Roman" w:hAnsi="Times New Roman" w:cs="Times New Roman"/>
          <w:sz w:val="24"/>
          <w:szCs w:val="24"/>
        </w:rPr>
        <w:t xml:space="preserve">. stavkom </w:t>
      </w:r>
      <w:r w:rsidR="00600387" w:rsidRPr="00415AA7">
        <w:rPr>
          <w:rFonts w:ascii="Times New Roman" w:hAnsi="Times New Roman" w:cs="Times New Roman"/>
          <w:sz w:val="24"/>
          <w:szCs w:val="24"/>
        </w:rPr>
        <w:t>1</w:t>
      </w:r>
      <w:r w:rsidR="00960689" w:rsidRPr="00415AA7">
        <w:rPr>
          <w:rFonts w:ascii="Times New Roman" w:hAnsi="Times New Roman" w:cs="Times New Roman"/>
          <w:sz w:val="24"/>
          <w:szCs w:val="24"/>
        </w:rPr>
        <w:t xml:space="preserve">.  Uredbe (EU) </w:t>
      </w:r>
      <w:r w:rsidR="00600387" w:rsidRPr="00415AA7">
        <w:rPr>
          <w:rFonts w:ascii="Times New Roman" w:hAnsi="Times New Roman" w:cs="Times New Roman"/>
          <w:sz w:val="24"/>
          <w:szCs w:val="24"/>
        </w:rPr>
        <w:t>2019/1238</w:t>
      </w:r>
      <w:r w:rsidR="00960689" w:rsidRPr="00415AA7">
        <w:rPr>
          <w:rFonts w:ascii="Times New Roman" w:hAnsi="Times New Roman" w:cs="Times New Roman"/>
          <w:sz w:val="24"/>
          <w:szCs w:val="24"/>
        </w:rPr>
        <w:t xml:space="preserve"> potencijalnim </w:t>
      </w:r>
      <w:r w:rsidR="00600387" w:rsidRPr="00415AA7">
        <w:rPr>
          <w:rFonts w:ascii="Times New Roman" w:hAnsi="Times New Roman" w:cs="Times New Roman"/>
          <w:sz w:val="24"/>
          <w:szCs w:val="24"/>
        </w:rPr>
        <w:t xml:space="preserve">štedišama PEPP-a </w:t>
      </w:r>
      <w:r w:rsidR="0005453D" w:rsidRPr="00415AA7">
        <w:rPr>
          <w:rFonts w:ascii="Times New Roman" w:hAnsi="Times New Roman" w:cs="Times New Roman"/>
          <w:sz w:val="24"/>
          <w:szCs w:val="24"/>
        </w:rPr>
        <w:t xml:space="preserve">u Republici Hrvatskoj </w:t>
      </w:r>
      <w:r w:rsidR="00960689" w:rsidRPr="00415AA7">
        <w:rPr>
          <w:rFonts w:ascii="Times New Roman" w:hAnsi="Times New Roman" w:cs="Times New Roman"/>
          <w:sz w:val="24"/>
          <w:szCs w:val="24"/>
        </w:rPr>
        <w:t>stavlja na</w:t>
      </w:r>
      <w:r w:rsidR="00A17327" w:rsidRPr="00415AA7">
        <w:rPr>
          <w:rFonts w:ascii="Times New Roman" w:hAnsi="Times New Roman" w:cs="Times New Roman"/>
          <w:sz w:val="24"/>
          <w:szCs w:val="24"/>
        </w:rPr>
        <w:t xml:space="preserve"> raspolaganje pružatelj </w:t>
      </w:r>
      <w:r w:rsidR="00600387" w:rsidRPr="00415AA7">
        <w:rPr>
          <w:rFonts w:ascii="Times New Roman" w:hAnsi="Times New Roman" w:cs="Times New Roman"/>
          <w:sz w:val="24"/>
          <w:szCs w:val="24"/>
        </w:rPr>
        <w:t>PEPP-a</w:t>
      </w:r>
      <w:r w:rsidR="001A76B9" w:rsidRPr="00415AA7">
        <w:rPr>
          <w:rFonts w:ascii="Times New Roman" w:hAnsi="Times New Roman" w:cs="Times New Roman"/>
          <w:sz w:val="24"/>
          <w:szCs w:val="24"/>
        </w:rPr>
        <w:t>,</w:t>
      </w:r>
      <w:r w:rsidR="00600387" w:rsidRPr="00415AA7">
        <w:rPr>
          <w:rFonts w:ascii="Times New Roman" w:hAnsi="Times New Roman" w:cs="Times New Roman"/>
          <w:sz w:val="24"/>
          <w:szCs w:val="24"/>
        </w:rPr>
        <w:t xml:space="preserve"> </w:t>
      </w:r>
      <w:r w:rsidR="00A17327" w:rsidRPr="00415AA7">
        <w:rPr>
          <w:rFonts w:ascii="Times New Roman" w:hAnsi="Times New Roman" w:cs="Times New Roman"/>
          <w:sz w:val="24"/>
          <w:szCs w:val="24"/>
        </w:rPr>
        <w:t xml:space="preserve">kojemu </w:t>
      </w:r>
      <w:r w:rsidR="00DE6564" w:rsidRPr="00415AA7">
        <w:rPr>
          <w:rFonts w:ascii="Times New Roman" w:hAnsi="Times New Roman" w:cs="Times New Roman"/>
          <w:sz w:val="24"/>
          <w:szCs w:val="24"/>
        </w:rPr>
        <w:t xml:space="preserve">je </w:t>
      </w:r>
      <w:r w:rsidR="00A17327" w:rsidRPr="00415AA7">
        <w:rPr>
          <w:rFonts w:ascii="Times New Roman" w:hAnsi="Times New Roman" w:cs="Times New Roman"/>
          <w:sz w:val="24"/>
          <w:szCs w:val="24"/>
        </w:rPr>
        <w:t>Agencija izdal</w:t>
      </w:r>
      <w:r w:rsidR="00DE6564" w:rsidRPr="00415AA7">
        <w:rPr>
          <w:rFonts w:ascii="Times New Roman" w:hAnsi="Times New Roman" w:cs="Times New Roman"/>
          <w:sz w:val="24"/>
          <w:szCs w:val="24"/>
        </w:rPr>
        <w:t>a</w:t>
      </w:r>
      <w:r w:rsidR="00A17327" w:rsidRPr="00415AA7">
        <w:rPr>
          <w:rFonts w:ascii="Times New Roman" w:hAnsi="Times New Roman" w:cs="Times New Roman"/>
          <w:sz w:val="24"/>
          <w:szCs w:val="24"/>
        </w:rPr>
        <w:t xml:space="preserve"> </w:t>
      </w:r>
      <w:r w:rsidR="00600387" w:rsidRPr="00415AA7">
        <w:rPr>
          <w:rFonts w:ascii="Times New Roman" w:hAnsi="Times New Roman" w:cs="Times New Roman"/>
          <w:sz w:val="24"/>
          <w:szCs w:val="24"/>
        </w:rPr>
        <w:t>rješenje o registraciji</w:t>
      </w:r>
      <w:r w:rsidR="001A76B9" w:rsidRPr="00415AA7">
        <w:rPr>
          <w:rFonts w:ascii="Times New Roman" w:hAnsi="Times New Roman" w:cs="Times New Roman"/>
          <w:sz w:val="24"/>
          <w:szCs w:val="24"/>
        </w:rPr>
        <w:t>,</w:t>
      </w:r>
      <w:r w:rsidR="00A17327" w:rsidRPr="00415AA7">
        <w:rPr>
          <w:rFonts w:ascii="Times New Roman" w:hAnsi="Times New Roman" w:cs="Times New Roman"/>
          <w:sz w:val="24"/>
          <w:szCs w:val="24"/>
        </w:rPr>
        <w:t xml:space="preserve"> mora biti sastavljen na hrvatskom</w:t>
      </w:r>
      <w:r w:rsidR="001B0152" w:rsidRPr="00415AA7">
        <w:rPr>
          <w:rFonts w:ascii="Times New Roman" w:hAnsi="Times New Roman" w:cs="Times New Roman"/>
          <w:sz w:val="24"/>
          <w:szCs w:val="24"/>
        </w:rPr>
        <w:t xml:space="preserve"> </w:t>
      </w:r>
      <w:r w:rsidR="00A17327" w:rsidRPr="00415AA7">
        <w:rPr>
          <w:rFonts w:ascii="Times New Roman" w:hAnsi="Times New Roman" w:cs="Times New Roman"/>
          <w:sz w:val="24"/>
          <w:szCs w:val="24"/>
        </w:rPr>
        <w:t>jeziku.</w:t>
      </w:r>
    </w:p>
    <w:p w14:paraId="3D4CD8D7" w14:textId="77777777" w:rsidR="00BD1E1E" w:rsidRPr="00415AA7" w:rsidRDefault="00BD1E1E" w:rsidP="00481B61">
      <w:pPr>
        <w:spacing w:after="0" w:line="240" w:lineRule="auto"/>
        <w:jc w:val="both"/>
        <w:rPr>
          <w:rFonts w:ascii="Times New Roman" w:hAnsi="Times New Roman" w:cs="Times New Roman"/>
          <w:sz w:val="24"/>
          <w:szCs w:val="24"/>
        </w:rPr>
      </w:pPr>
    </w:p>
    <w:p w14:paraId="482780F4" w14:textId="594C9B40" w:rsidR="00A17327" w:rsidRPr="00415AA7" w:rsidRDefault="00A17327"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(2) Ako pružatelj </w:t>
      </w:r>
      <w:r w:rsidR="00600387" w:rsidRPr="00415AA7">
        <w:rPr>
          <w:rFonts w:ascii="Times New Roman" w:hAnsi="Times New Roman" w:cs="Times New Roman"/>
          <w:sz w:val="24"/>
          <w:szCs w:val="24"/>
        </w:rPr>
        <w:t>PEPP-a</w:t>
      </w:r>
      <w:r w:rsidRPr="00415AA7">
        <w:rPr>
          <w:rFonts w:ascii="Times New Roman" w:hAnsi="Times New Roman" w:cs="Times New Roman"/>
          <w:sz w:val="24"/>
          <w:szCs w:val="24"/>
        </w:rPr>
        <w:t xml:space="preserve"> koji ima poslovni nastan u drugoj državi članici u Republici Hrvatskoj pruža </w:t>
      </w:r>
      <w:r w:rsidR="00600387" w:rsidRPr="00415AA7">
        <w:rPr>
          <w:rFonts w:ascii="Times New Roman" w:hAnsi="Times New Roman" w:cs="Times New Roman"/>
          <w:sz w:val="24"/>
          <w:szCs w:val="24"/>
        </w:rPr>
        <w:t>svoje usluge</w:t>
      </w:r>
      <w:r w:rsidRPr="00415AA7">
        <w:rPr>
          <w:rFonts w:ascii="Times New Roman" w:hAnsi="Times New Roman" w:cs="Times New Roman"/>
          <w:sz w:val="24"/>
          <w:szCs w:val="24"/>
        </w:rPr>
        <w:t xml:space="preserve"> </w:t>
      </w:r>
      <w:r w:rsidR="00600387" w:rsidRPr="00415AA7">
        <w:rPr>
          <w:rFonts w:ascii="Times New Roman" w:hAnsi="Times New Roman" w:cs="Times New Roman"/>
          <w:sz w:val="24"/>
          <w:szCs w:val="24"/>
        </w:rPr>
        <w:t xml:space="preserve">na temelju </w:t>
      </w:r>
      <w:r w:rsidRPr="00415AA7">
        <w:rPr>
          <w:rFonts w:ascii="Times New Roman" w:hAnsi="Times New Roman" w:cs="Times New Roman"/>
          <w:sz w:val="24"/>
          <w:szCs w:val="24"/>
        </w:rPr>
        <w:t>član</w:t>
      </w:r>
      <w:r w:rsidR="00600387" w:rsidRPr="00415AA7">
        <w:rPr>
          <w:rFonts w:ascii="Times New Roman" w:hAnsi="Times New Roman" w:cs="Times New Roman"/>
          <w:sz w:val="24"/>
          <w:szCs w:val="24"/>
        </w:rPr>
        <w:t>a</w:t>
      </w:r>
      <w:r w:rsidRPr="00415AA7">
        <w:rPr>
          <w:rFonts w:ascii="Times New Roman" w:hAnsi="Times New Roman" w:cs="Times New Roman"/>
          <w:sz w:val="24"/>
          <w:szCs w:val="24"/>
        </w:rPr>
        <w:t xml:space="preserve">ka </w:t>
      </w:r>
      <w:r w:rsidR="00600387" w:rsidRPr="00415AA7">
        <w:rPr>
          <w:rFonts w:ascii="Times New Roman" w:hAnsi="Times New Roman" w:cs="Times New Roman"/>
          <w:sz w:val="24"/>
          <w:szCs w:val="24"/>
        </w:rPr>
        <w:t>14</w:t>
      </w:r>
      <w:r w:rsidRPr="00415AA7">
        <w:rPr>
          <w:rFonts w:ascii="Times New Roman" w:hAnsi="Times New Roman" w:cs="Times New Roman"/>
          <w:sz w:val="24"/>
          <w:szCs w:val="24"/>
        </w:rPr>
        <w:t>.</w:t>
      </w:r>
      <w:r w:rsidR="00600387" w:rsidRPr="00415AA7">
        <w:rPr>
          <w:rFonts w:ascii="Times New Roman" w:hAnsi="Times New Roman" w:cs="Times New Roman"/>
          <w:sz w:val="24"/>
          <w:szCs w:val="24"/>
        </w:rPr>
        <w:t xml:space="preserve"> i 15.</w:t>
      </w:r>
      <w:r w:rsidRPr="00415AA7">
        <w:rPr>
          <w:rFonts w:ascii="Times New Roman" w:hAnsi="Times New Roman" w:cs="Times New Roman"/>
          <w:sz w:val="24"/>
          <w:szCs w:val="24"/>
        </w:rPr>
        <w:t xml:space="preserve"> Uredbe (EU) </w:t>
      </w:r>
      <w:r w:rsidR="00600387" w:rsidRPr="00415AA7">
        <w:rPr>
          <w:rFonts w:ascii="Times New Roman" w:hAnsi="Times New Roman" w:cs="Times New Roman"/>
          <w:sz w:val="24"/>
          <w:szCs w:val="24"/>
        </w:rPr>
        <w:t>2019/1238</w:t>
      </w:r>
      <w:r w:rsidRPr="00415AA7">
        <w:rPr>
          <w:rFonts w:ascii="Times New Roman" w:hAnsi="Times New Roman" w:cs="Times New Roman"/>
          <w:sz w:val="24"/>
          <w:szCs w:val="24"/>
        </w:rPr>
        <w:t xml:space="preserve">, </w:t>
      </w:r>
      <w:r w:rsidR="00600387" w:rsidRPr="00415AA7">
        <w:rPr>
          <w:rFonts w:ascii="Times New Roman" w:hAnsi="Times New Roman" w:cs="Times New Roman"/>
          <w:sz w:val="24"/>
          <w:szCs w:val="24"/>
        </w:rPr>
        <w:t>dokument s ključnim informacijama o PEPP-u</w:t>
      </w:r>
      <w:r w:rsidRPr="00415AA7">
        <w:rPr>
          <w:rFonts w:ascii="Times New Roman" w:hAnsi="Times New Roman" w:cs="Times New Roman"/>
          <w:sz w:val="24"/>
          <w:szCs w:val="24"/>
        </w:rPr>
        <w:t xml:space="preserve"> mora biti sastavljen na hrvatskom</w:t>
      </w:r>
      <w:r w:rsidR="005475E1" w:rsidRPr="00415AA7">
        <w:rPr>
          <w:rFonts w:ascii="Times New Roman" w:hAnsi="Times New Roman" w:cs="Times New Roman"/>
          <w:sz w:val="24"/>
          <w:szCs w:val="24"/>
        </w:rPr>
        <w:t xml:space="preserve"> </w:t>
      </w:r>
      <w:r w:rsidRPr="00415AA7">
        <w:rPr>
          <w:rFonts w:ascii="Times New Roman" w:hAnsi="Times New Roman" w:cs="Times New Roman"/>
          <w:sz w:val="24"/>
          <w:szCs w:val="24"/>
        </w:rPr>
        <w:t>jeziku</w:t>
      </w:r>
      <w:r w:rsidR="007C0EF3" w:rsidRPr="00415AA7">
        <w:rPr>
          <w:rFonts w:ascii="Times New Roman" w:hAnsi="Times New Roman" w:cs="Times New Roman"/>
          <w:sz w:val="24"/>
          <w:szCs w:val="24"/>
        </w:rPr>
        <w:t xml:space="preserve"> ili preveden na hrvatski jezik u skladu s člank</w:t>
      </w:r>
      <w:r w:rsidR="009E0449" w:rsidRPr="00415AA7">
        <w:rPr>
          <w:rFonts w:ascii="Times New Roman" w:hAnsi="Times New Roman" w:cs="Times New Roman"/>
          <w:sz w:val="24"/>
          <w:szCs w:val="24"/>
        </w:rPr>
        <w:t>om</w:t>
      </w:r>
      <w:r w:rsidR="007C0EF3" w:rsidRPr="00415AA7">
        <w:rPr>
          <w:rFonts w:ascii="Times New Roman" w:hAnsi="Times New Roman" w:cs="Times New Roman"/>
          <w:sz w:val="24"/>
          <w:szCs w:val="24"/>
        </w:rPr>
        <w:t xml:space="preserve"> 27. stavk</w:t>
      </w:r>
      <w:r w:rsidR="009E0449" w:rsidRPr="00415AA7">
        <w:rPr>
          <w:rFonts w:ascii="Times New Roman" w:hAnsi="Times New Roman" w:cs="Times New Roman"/>
          <w:sz w:val="24"/>
          <w:szCs w:val="24"/>
        </w:rPr>
        <w:t>om</w:t>
      </w:r>
      <w:r w:rsidR="007C0EF3" w:rsidRPr="00415AA7">
        <w:rPr>
          <w:rFonts w:ascii="Times New Roman" w:hAnsi="Times New Roman" w:cs="Times New Roman"/>
          <w:sz w:val="24"/>
          <w:szCs w:val="24"/>
        </w:rPr>
        <w:t xml:space="preserve"> 1. Uredbe (EU) 2019/1238</w:t>
      </w:r>
      <w:r w:rsidRPr="00415AA7">
        <w:rPr>
          <w:rFonts w:ascii="Times New Roman" w:hAnsi="Times New Roman" w:cs="Times New Roman"/>
          <w:sz w:val="24"/>
          <w:szCs w:val="24"/>
        </w:rPr>
        <w:t xml:space="preserve">. </w:t>
      </w:r>
    </w:p>
    <w:p w14:paraId="2E8AEA1B" w14:textId="77777777" w:rsidR="00BD1E1E" w:rsidRPr="00415AA7" w:rsidRDefault="00BD1E1E" w:rsidP="00481B61">
      <w:pPr>
        <w:spacing w:after="0" w:line="240" w:lineRule="auto"/>
        <w:jc w:val="both"/>
        <w:rPr>
          <w:rFonts w:ascii="Times New Roman" w:hAnsi="Times New Roman" w:cs="Times New Roman"/>
          <w:sz w:val="24"/>
          <w:szCs w:val="24"/>
        </w:rPr>
      </w:pPr>
    </w:p>
    <w:p w14:paraId="2243E301" w14:textId="77777777" w:rsidR="006A41F1" w:rsidRPr="00415AA7" w:rsidRDefault="006A41F1"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(3) Iznimno od ovoga članka, Agencija može dozvoliti uporabu drugog jezika u dokumentu s ključnim informacijama, u slučajevima u kojima je razvidno da to ne utječe negativno na interese štediša PEPP-a.</w:t>
      </w:r>
    </w:p>
    <w:p w14:paraId="216864FF" w14:textId="77777777" w:rsidR="004B1E53" w:rsidRPr="00415AA7" w:rsidRDefault="004B1E53" w:rsidP="00481B61">
      <w:pPr>
        <w:spacing w:after="0" w:line="240" w:lineRule="auto"/>
        <w:jc w:val="both"/>
        <w:rPr>
          <w:rFonts w:ascii="Times New Roman" w:hAnsi="Times New Roman" w:cs="Times New Roman"/>
          <w:sz w:val="24"/>
          <w:szCs w:val="24"/>
        </w:rPr>
      </w:pPr>
    </w:p>
    <w:p w14:paraId="3CF756FD" w14:textId="77777777" w:rsidR="00FA1CCD" w:rsidRPr="00415AA7" w:rsidRDefault="00FA1CCD"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 xml:space="preserve">Odgovornost za podatke navedene u </w:t>
      </w:r>
      <w:r w:rsidR="00600387" w:rsidRPr="00415AA7">
        <w:rPr>
          <w:rFonts w:ascii="Times New Roman" w:hAnsi="Times New Roman" w:cs="Times New Roman"/>
          <w:i/>
          <w:sz w:val="24"/>
          <w:szCs w:val="24"/>
        </w:rPr>
        <w:t>dokumentu s ključnim informacijama o PEPP-u</w:t>
      </w:r>
    </w:p>
    <w:p w14:paraId="77D10545" w14:textId="34C83DC4" w:rsidR="00E8006D" w:rsidRPr="00415AA7" w:rsidRDefault="00E8006D"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11</w:t>
      </w:r>
      <w:r w:rsidRPr="00415AA7">
        <w:rPr>
          <w:rFonts w:ascii="Times New Roman" w:hAnsi="Times New Roman" w:cs="Times New Roman"/>
          <w:b/>
          <w:sz w:val="24"/>
          <w:szCs w:val="24"/>
        </w:rPr>
        <w:t>.</w:t>
      </w:r>
    </w:p>
    <w:p w14:paraId="28C40E58" w14:textId="77777777" w:rsidR="00186FCF" w:rsidRPr="00415AA7" w:rsidRDefault="00186FCF" w:rsidP="00481B61">
      <w:pPr>
        <w:spacing w:after="0" w:line="240" w:lineRule="auto"/>
        <w:jc w:val="center"/>
        <w:rPr>
          <w:rFonts w:ascii="Times New Roman" w:hAnsi="Times New Roman" w:cs="Times New Roman"/>
          <w:b/>
          <w:sz w:val="24"/>
          <w:szCs w:val="24"/>
        </w:rPr>
      </w:pPr>
    </w:p>
    <w:p w14:paraId="04671D90" w14:textId="50860399" w:rsidR="00E8006D" w:rsidRPr="00415AA7" w:rsidRDefault="00E8006D"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(1) </w:t>
      </w:r>
      <w:r w:rsidR="00384695" w:rsidRPr="00415AA7">
        <w:rPr>
          <w:rFonts w:ascii="Times New Roman" w:hAnsi="Times New Roman" w:cs="Times New Roman"/>
          <w:sz w:val="24"/>
          <w:szCs w:val="24"/>
        </w:rPr>
        <w:t>Štediša PEPP-a</w:t>
      </w:r>
      <w:r w:rsidR="00143DA9" w:rsidRPr="00415AA7">
        <w:rPr>
          <w:rFonts w:ascii="Times New Roman" w:hAnsi="Times New Roman" w:cs="Times New Roman"/>
          <w:sz w:val="24"/>
          <w:szCs w:val="24"/>
        </w:rPr>
        <w:t xml:space="preserve"> ili korisnik PEPP-a</w:t>
      </w:r>
      <w:r w:rsidRPr="00415AA7">
        <w:rPr>
          <w:rFonts w:ascii="Times New Roman" w:hAnsi="Times New Roman" w:cs="Times New Roman"/>
          <w:sz w:val="24"/>
          <w:szCs w:val="24"/>
        </w:rPr>
        <w:t xml:space="preserve"> koji je </w:t>
      </w:r>
      <w:r w:rsidR="00384695" w:rsidRPr="00415AA7">
        <w:rPr>
          <w:rFonts w:ascii="Times New Roman" w:hAnsi="Times New Roman" w:cs="Times New Roman"/>
          <w:sz w:val="24"/>
          <w:szCs w:val="24"/>
        </w:rPr>
        <w:t>sklopio ugovor o PEPP-u</w:t>
      </w:r>
      <w:r w:rsidRPr="00415AA7">
        <w:rPr>
          <w:rFonts w:ascii="Times New Roman" w:hAnsi="Times New Roman" w:cs="Times New Roman"/>
          <w:sz w:val="24"/>
          <w:szCs w:val="24"/>
        </w:rPr>
        <w:t xml:space="preserve"> na temelju </w:t>
      </w:r>
      <w:r w:rsidR="00384695" w:rsidRPr="00415AA7">
        <w:rPr>
          <w:rFonts w:ascii="Times New Roman" w:hAnsi="Times New Roman" w:cs="Times New Roman"/>
          <w:sz w:val="24"/>
          <w:szCs w:val="24"/>
        </w:rPr>
        <w:t xml:space="preserve">dokumenta </w:t>
      </w:r>
      <w:r w:rsidR="007B3F83" w:rsidRPr="00415AA7">
        <w:rPr>
          <w:rFonts w:ascii="Times New Roman" w:hAnsi="Times New Roman" w:cs="Times New Roman"/>
          <w:sz w:val="24"/>
          <w:szCs w:val="24"/>
        </w:rPr>
        <w:t xml:space="preserve">s ključnim informacijama o </w:t>
      </w:r>
      <w:r w:rsidR="00384695" w:rsidRPr="00415AA7">
        <w:rPr>
          <w:rFonts w:ascii="Times New Roman" w:hAnsi="Times New Roman" w:cs="Times New Roman"/>
          <w:sz w:val="24"/>
          <w:szCs w:val="24"/>
        </w:rPr>
        <w:t>PEPP-u</w:t>
      </w:r>
      <w:r w:rsidR="00E33457" w:rsidRPr="00415AA7">
        <w:rPr>
          <w:rFonts w:ascii="Times New Roman" w:hAnsi="Times New Roman" w:cs="Times New Roman"/>
          <w:sz w:val="24"/>
          <w:szCs w:val="24"/>
        </w:rPr>
        <w:t>,</w:t>
      </w:r>
      <w:r w:rsidR="00384695" w:rsidRPr="00415AA7">
        <w:rPr>
          <w:rFonts w:ascii="Times New Roman" w:hAnsi="Times New Roman" w:cs="Times New Roman"/>
          <w:sz w:val="24"/>
          <w:szCs w:val="24"/>
        </w:rPr>
        <w:t xml:space="preserve"> </w:t>
      </w:r>
      <w:r w:rsidR="007B3F83" w:rsidRPr="00415AA7">
        <w:rPr>
          <w:rFonts w:ascii="Times New Roman" w:hAnsi="Times New Roman" w:cs="Times New Roman"/>
          <w:sz w:val="24"/>
          <w:szCs w:val="24"/>
        </w:rPr>
        <w:t>sastavljen</w:t>
      </w:r>
      <w:r w:rsidR="00384695" w:rsidRPr="00415AA7">
        <w:rPr>
          <w:rFonts w:ascii="Times New Roman" w:hAnsi="Times New Roman" w:cs="Times New Roman"/>
          <w:sz w:val="24"/>
          <w:szCs w:val="24"/>
        </w:rPr>
        <w:t>o</w:t>
      </w:r>
      <w:r w:rsidR="003011C2" w:rsidRPr="00415AA7">
        <w:rPr>
          <w:rFonts w:ascii="Times New Roman" w:hAnsi="Times New Roman" w:cs="Times New Roman"/>
          <w:sz w:val="24"/>
          <w:szCs w:val="24"/>
        </w:rPr>
        <w:t>g</w:t>
      </w:r>
      <w:r w:rsidR="007B3F83" w:rsidRPr="00415AA7">
        <w:rPr>
          <w:rFonts w:ascii="Times New Roman" w:hAnsi="Times New Roman" w:cs="Times New Roman"/>
          <w:sz w:val="24"/>
          <w:szCs w:val="24"/>
        </w:rPr>
        <w:t xml:space="preserve"> u skladu s </w:t>
      </w:r>
      <w:r w:rsidR="008E72B5" w:rsidRPr="00415AA7">
        <w:rPr>
          <w:rFonts w:ascii="Times New Roman" w:hAnsi="Times New Roman" w:cs="Times New Roman"/>
          <w:sz w:val="24"/>
          <w:szCs w:val="24"/>
        </w:rPr>
        <w:t>p</w:t>
      </w:r>
      <w:r w:rsidR="00384695" w:rsidRPr="00415AA7">
        <w:rPr>
          <w:rFonts w:ascii="Times New Roman" w:hAnsi="Times New Roman" w:cs="Times New Roman"/>
          <w:sz w:val="24"/>
          <w:szCs w:val="24"/>
        </w:rPr>
        <w:t>oglavlj</w:t>
      </w:r>
      <w:r w:rsidR="006F1618" w:rsidRPr="00415AA7">
        <w:rPr>
          <w:rFonts w:ascii="Times New Roman" w:hAnsi="Times New Roman" w:cs="Times New Roman"/>
          <w:sz w:val="24"/>
          <w:szCs w:val="24"/>
        </w:rPr>
        <w:t>em</w:t>
      </w:r>
      <w:r w:rsidR="00384695" w:rsidRPr="00415AA7">
        <w:rPr>
          <w:rFonts w:ascii="Times New Roman" w:hAnsi="Times New Roman" w:cs="Times New Roman"/>
          <w:sz w:val="24"/>
          <w:szCs w:val="24"/>
        </w:rPr>
        <w:t xml:space="preserve"> IV.</w:t>
      </w:r>
      <w:r w:rsidR="006F1618" w:rsidRPr="00415AA7">
        <w:rPr>
          <w:rFonts w:ascii="Times New Roman" w:hAnsi="Times New Roman" w:cs="Times New Roman"/>
          <w:sz w:val="24"/>
          <w:szCs w:val="24"/>
        </w:rPr>
        <w:t xml:space="preserve"> odjeljkom II.</w:t>
      </w:r>
      <w:r w:rsidR="00384695" w:rsidRPr="00415AA7">
        <w:rPr>
          <w:rFonts w:ascii="Times New Roman" w:hAnsi="Times New Roman" w:cs="Times New Roman"/>
          <w:sz w:val="24"/>
          <w:szCs w:val="24"/>
        </w:rPr>
        <w:t xml:space="preserve"> </w:t>
      </w:r>
      <w:r w:rsidR="007B3F83" w:rsidRPr="00415AA7">
        <w:rPr>
          <w:rFonts w:ascii="Times New Roman" w:hAnsi="Times New Roman" w:cs="Times New Roman"/>
          <w:sz w:val="24"/>
          <w:szCs w:val="24"/>
        </w:rPr>
        <w:t xml:space="preserve">Uredbe (EU) </w:t>
      </w:r>
      <w:r w:rsidR="00384695" w:rsidRPr="00415AA7">
        <w:rPr>
          <w:rFonts w:ascii="Times New Roman" w:hAnsi="Times New Roman" w:cs="Times New Roman"/>
          <w:sz w:val="24"/>
          <w:szCs w:val="24"/>
        </w:rPr>
        <w:t>2019/1238</w:t>
      </w:r>
      <w:r w:rsidR="00FC7AC6" w:rsidRPr="00415AA7">
        <w:rPr>
          <w:rFonts w:ascii="Times New Roman" w:hAnsi="Times New Roman" w:cs="Times New Roman"/>
          <w:sz w:val="24"/>
          <w:szCs w:val="24"/>
        </w:rPr>
        <w:t>,</w:t>
      </w:r>
      <w:r w:rsidRPr="00415AA7">
        <w:rPr>
          <w:rFonts w:ascii="Times New Roman" w:hAnsi="Times New Roman" w:cs="Times New Roman"/>
          <w:sz w:val="24"/>
          <w:szCs w:val="24"/>
        </w:rPr>
        <w:t xml:space="preserve"> može </w:t>
      </w:r>
      <w:r w:rsidR="00C4710A" w:rsidRPr="00415AA7">
        <w:rPr>
          <w:rFonts w:ascii="Times New Roman" w:hAnsi="Times New Roman" w:cs="Times New Roman"/>
          <w:sz w:val="24"/>
          <w:szCs w:val="24"/>
        </w:rPr>
        <w:t xml:space="preserve">od pružatelja PEPP-a </w:t>
      </w:r>
      <w:r w:rsidRPr="00415AA7">
        <w:rPr>
          <w:rFonts w:ascii="Times New Roman" w:hAnsi="Times New Roman" w:cs="Times New Roman"/>
          <w:sz w:val="24"/>
          <w:szCs w:val="24"/>
        </w:rPr>
        <w:t xml:space="preserve">zahtijevati </w:t>
      </w:r>
      <w:r w:rsidR="00A777EB" w:rsidRPr="00415AA7">
        <w:rPr>
          <w:rFonts w:ascii="Times New Roman" w:hAnsi="Times New Roman" w:cs="Times New Roman"/>
          <w:sz w:val="24"/>
          <w:szCs w:val="24"/>
        </w:rPr>
        <w:t>naknadu</w:t>
      </w:r>
      <w:r w:rsidRPr="00415AA7">
        <w:rPr>
          <w:rFonts w:ascii="Times New Roman" w:hAnsi="Times New Roman" w:cs="Times New Roman"/>
          <w:sz w:val="24"/>
          <w:szCs w:val="24"/>
        </w:rPr>
        <w:t xml:space="preserve"> štete koju je pretrpio zbog toga što su informacije u </w:t>
      </w:r>
      <w:r w:rsidR="001444AA" w:rsidRPr="00415AA7">
        <w:rPr>
          <w:rFonts w:ascii="Times New Roman" w:hAnsi="Times New Roman" w:cs="Times New Roman"/>
          <w:sz w:val="24"/>
          <w:szCs w:val="24"/>
        </w:rPr>
        <w:t xml:space="preserve">tom </w:t>
      </w:r>
      <w:r w:rsidR="00384695" w:rsidRPr="00415AA7">
        <w:rPr>
          <w:rFonts w:ascii="Times New Roman" w:hAnsi="Times New Roman" w:cs="Times New Roman"/>
          <w:sz w:val="24"/>
          <w:szCs w:val="24"/>
        </w:rPr>
        <w:t>dokumentu</w:t>
      </w:r>
      <w:r w:rsidR="001444AA" w:rsidRPr="00415AA7">
        <w:rPr>
          <w:rFonts w:ascii="Times New Roman" w:hAnsi="Times New Roman" w:cs="Times New Roman"/>
          <w:sz w:val="24"/>
          <w:szCs w:val="24"/>
        </w:rPr>
        <w:t xml:space="preserve"> ili njegovom prijevodu dvosmislene, </w:t>
      </w:r>
      <w:r w:rsidRPr="00415AA7">
        <w:rPr>
          <w:rFonts w:ascii="Times New Roman" w:hAnsi="Times New Roman" w:cs="Times New Roman"/>
          <w:sz w:val="24"/>
          <w:szCs w:val="24"/>
        </w:rPr>
        <w:t xml:space="preserve">netočne ili </w:t>
      </w:r>
      <w:r w:rsidR="001444AA" w:rsidRPr="00415AA7">
        <w:rPr>
          <w:rFonts w:ascii="Times New Roman" w:hAnsi="Times New Roman" w:cs="Times New Roman"/>
          <w:sz w:val="24"/>
          <w:szCs w:val="24"/>
        </w:rPr>
        <w:t>neusklađene s relevantnim dijelovima pravno obvezujućih predugovornih i ugovornih dokumenata ili sa zahtjevima utvrđenima u članku 28. Uredbe (EU) 2019/1238.</w:t>
      </w:r>
    </w:p>
    <w:p w14:paraId="02E5DDC1" w14:textId="77777777" w:rsidR="00E33457" w:rsidRPr="00415AA7" w:rsidRDefault="00E33457" w:rsidP="00481B61">
      <w:pPr>
        <w:spacing w:after="0" w:line="240" w:lineRule="auto"/>
        <w:jc w:val="both"/>
        <w:rPr>
          <w:rFonts w:ascii="Times New Roman" w:hAnsi="Times New Roman" w:cs="Times New Roman"/>
          <w:sz w:val="24"/>
          <w:szCs w:val="24"/>
        </w:rPr>
      </w:pPr>
    </w:p>
    <w:p w14:paraId="4778F0AE" w14:textId="77777777" w:rsidR="00E8006D" w:rsidRPr="00415AA7" w:rsidRDefault="00E8006D"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822E9C" w:rsidRPr="00415AA7">
        <w:rPr>
          <w:rFonts w:ascii="Times New Roman" w:hAnsi="Times New Roman" w:cs="Times New Roman"/>
          <w:sz w:val="24"/>
          <w:szCs w:val="24"/>
        </w:rPr>
        <w:t>2</w:t>
      </w:r>
      <w:r w:rsidRPr="00415AA7">
        <w:rPr>
          <w:rFonts w:ascii="Times New Roman" w:hAnsi="Times New Roman" w:cs="Times New Roman"/>
          <w:sz w:val="24"/>
          <w:szCs w:val="24"/>
        </w:rPr>
        <w:t xml:space="preserve">) Odgovornost za štetu ne može se unaprijed isključiti ili ograničiti na štetu </w:t>
      </w:r>
      <w:r w:rsidR="00384695" w:rsidRPr="00415AA7">
        <w:rPr>
          <w:rFonts w:ascii="Times New Roman" w:hAnsi="Times New Roman" w:cs="Times New Roman"/>
          <w:sz w:val="24"/>
          <w:szCs w:val="24"/>
        </w:rPr>
        <w:t>štediše PEPP-a</w:t>
      </w:r>
      <w:r w:rsidR="00143DA9" w:rsidRPr="00415AA7">
        <w:rPr>
          <w:rFonts w:ascii="Times New Roman" w:hAnsi="Times New Roman" w:cs="Times New Roman"/>
          <w:sz w:val="24"/>
          <w:szCs w:val="24"/>
        </w:rPr>
        <w:t xml:space="preserve"> ili korisnika PEPP-a</w:t>
      </w:r>
      <w:r w:rsidRPr="00415AA7">
        <w:rPr>
          <w:rFonts w:ascii="Times New Roman" w:hAnsi="Times New Roman" w:cs="Times New Roman"/>
          <w:sz w:val="24"/>
          <w:szCs w:val="24"/>
        </w:rPr>
        <w:t>.</w:t>
      </w:r>
    </w:p>
    <w:p w14:paraId="05B62C91" w14:textId="77777777" w:rsidR="00E33457" w:rsidRPr="00415AA7" w:rsidRDefault="00E33457" w:rsidP="00481B61">
      <w:pPr>
        <w:spacing w:after="0" w:line="240" w:lineRule="auto"/>
        <w:jc w:val="both"/>
        <w:rPr>
          <w:rFonts w:ascii="Times New Roman" w:hAnsi="Times New Roman" w:cs="Times New Roman"/>
          <w:sz w:val="24"/>
          <w:szCs w:val="24"/>
        </w:rPr>
      </w:pPr>
    </w:p>
    <w:p w14:paraId="38D869A1" w14:textId="77777777" w:rsidR="00E8006D" w:rsidRPr="00415AA7" w:rsidRDefault="00E8006D"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w:t>
      </w:r>
      <w:r w:rsidR="00822E9C" w:rsidRPr="00415AA7">
        <w:rPr>
          <w:rFonts w:ascii="Times New Roman" w:hAnsi="Times New Roman" w:cs="Times New Roman"/>
          <w:sz w:val="24"/>
          <w:szCs w:val="24"/>
        </w:rPr>
        <w:t>3</w:t>
      </w:r>
      <w:r w:rsidRPr="00415AA7">
        <w:rPr>
          <w:rFonts w:ascii="Times New Roman" w:hAnsi="Times New Roman" w:cs="Times New Roman"/>
          <w:sz w:val="24"/>
          <w:szCs w:val="24"/>
        </w:rPr>
        <w:t xml:space="preserve">) Odredbama ovoga članka ne isključuju se zahtjevi za </w:t>
      </w:r>
      <w:r w:rsidR="009E19F3" w:rsidRPr="00415AA7">
        <w:rPr>
          <w:rFonts w:ascii="Times New Roman" w:hAnsi="Times New Roman" w:cs="Times New Roman"/>
          <w:sz w:val="24"/>
          <w:szCs w:val="24"/>
        </w:rPr>
        <w:t xml:space="preserve">naknadom </w:t>
      </w:r>
      <w:r w:rsidRPr="00415AA7">
        <w:rPr>
          <w:rFonts w:ascii="Times New Roman" w:hAnsi="Times New Roman" w:cs="Times New Roman"/>
          <w:sz w:val="24"/>
          <w:szCs w:val="24"/>
        </w:rPr>
        <w:t xml:space="preserve">štete zbog povrede </w:t>
      </w:r>
      <w:r w:rsidR="000C2539" w:rsidRPr="00415AA7">
        <w:rPr>
          <w:rFonts w:ascii="Times New Roman" w:hAnsi="Times New Roman" w:cs="Times New Roman"/>
          <w:sz w:val="24"/>
          <w:szCs w:val="24"/>
        </w:rPr>
        <w:t xml:space="preserve">ugovornog odnosa </w:t>
      </w:r>
      <w:r w:rsidRPr="00415AA7">
        <w:rPr>
          <w:rFonts w:ascii="Times New Roman" w:hAnsi="Times New Roman" w:cs="Times New Roman"/>
          <w:sz w:val="24"/>
          <w:szCs w:val="24"/>
        </w:rPr>
        <w:t>ili drugih propisa.</w:t>
      </w:r>
    </w:p>
    <w:p w14:paraId="61590CBE" w14:textId="77777777" w:rsidR="00581184" w:rsidRPr="00415AA7" w:rsidRDefault="00581184" w:rsidP="00481B61">
      <w:pPr>
        <w:spacing w:after="0" w:line="240" w:lineRule="auto"/>
        <w:jc w:val="both"/>
        <w:rPr>
          <w:rFonts w:ascii="Times New Roman" w:hAnsi="Times New Roman" w:cs="Times New Roman"/>
          <w:sz w:val="24"/>
          <w:szCs w:val="24"/>
        </w:rPr>
      </w:pPr>
    </w:p>
    <w:p w14:paraId="304ACB43" w14:textId="77777777" w:rsidR="0055452F" w:rsidRPr="00415AA7" w:rsidRDefault="0055452F"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Odgovornost za promidžbene materijale</w:t>
      </w:r>
    </w:p>
    <w:p w14:paraId="406494F1" w14:textId="00F664D2" w:rsidR="0055452F" w:rsidRPr="00415AA7" w:rsidRDefault="0055452F"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12</w:t>
      </w:r>
      <w:r w:rsidRPr="00415AA7">
        <w:rPr>
          <w:rFonts w:ascii="Times New Roman" w:hAnsi="Times New Roman" w:cs="Times New Roman"/>
          <w:b/>
          <w:sz w:val="24"/>
          <w:szCs w:val="24"/>
        </w:rPr>
        <w:t>.</w:t>
      </w:r>
    </w:p>
    <w:p w14:paraId="6DB2C5F4" w14:textId="77777777" w:rsidR="00E33457" w:rsidRPr="00415AA7" w:rsidRDefault="00E33457" w:rsidP="00481B61">
      <w:pPr>
        <w:spacing w:after="0" w:line="240" w:lineRule="auto"/>
        <w:jc w:val="center"/>
        <w:rPr>
          <w:rFonts w:ascii="Times New Roman" w:hAnsi="Times New Roman" w:cs="Times New Roman"/>
          <w:b/>
          <w:i/>
          <w:sz w:val="24"/>
          <w:szCs w:val="24"/>
        </w:rPr>
      </w:pPr>
    </w:p>
    <w:p w14:paraId="7E610AC3" w14:textId="77777777" w:rsidR="0055452F" w:rsidRPr="00415AA7" w:rsidRDefault="0055452F"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(1) Pružatelj PEPP-a dužan je osigurati da je promidžbeni sadržaj PEPP-a koji izrađuje ili odobrava za daljnju distribuciju usklađen sa zahtjevima iz članka 29. Uredbe (EU) 2019/1238. </w:t>
      </w:r>
    </w:p>
    <w:p w14:paraId="6BE6D50C" w14:textId="77777777" w:rsidR="00E33457" w:rsidRPr="00415AA7" w:rsidRDefault="00E33457" w:rsidP="00481B61">
      <w:pPr>
        <w:spacing w:after="0" w:line="240" w:lineRule="auto"/>
        <w:jc w:val="both"/>
        <w:rPr>
          <w:rFonts w:ascii="Times New Roman" w:hAnsi="Times New Roman" w:cs="Times New Roman"/>
          <w:sz w:val="24"/>
          <w:szCs w:val="24"/>
        </w:rPr>
      </w:pPr>
    </w:p>
    <w:p w14:paraId="11881118" w14:textId="77777777" w:rsidR="0055452F" w:rsidRPr="00415AA7" w:rsidRDefault="0055452F"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(2) Promidžbeni sadržaj za potrebe oglašavanja PEPP-a u Republici Hrvatskoj mora biti izrađen na hrvatskom jeziku. </w:t>
      </w:r>
    </w:p>
    <w:p w14:paraId="2C047034" w14:textId="77777777" w:rsidR="00E33457" w:rsidRPr="00415AA7" w:rsidRDefault="00E33457" w:rsidP="00481B61">
      <w:pPr>
        <w:spacing w:after="0" w:line="240" w:lineRule="auto"/>
        <w:jc w:val="both"/>
        <w:rPr>
          <w:rFonts w:ascii="Times New Roman" w:hAnsi="Times New Roman" w:cs="Times New Roman"/>
          <w:sz w:val="24"/>
          <w:szCs w:val="24"/>
        </w:rPr>
      </w:pPr>
    </w:p>
    <w:p w14:paraId="4151545B" w14:textId="77777777" w:rsidR="0055452F" w:rsidRPr="00415AA7" w:rsidRDefault="0055452F"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(3) Pružatelj PEPP-a odgovoran je za potpunost i točnost informacija koje izrađuje ili odobrava za daljnju distribuciju, a koje su objavljene u svrhu promidžbe PEPP-a. </w:t>
      </w:r>
    </w:p>
    <w:p w14:paraId="681DFC40" w14:textId="77777777" w:rsidR="00E33457" w:rsidRPr="00415AA7" w:rsidRDefault="00E33457" w:rsidP="00481B61">
      <w:pPr>
        <w:spacing w:after="0" w:line="240" w:lineRule="auto"/>
        <w:jc w:val="both"/>
        <w:rPr>
          <w:rFonts w:ascii="Times New Roman" w:hAnsi="Times New Roman" w:cs="Times New Roman"/>
          <w:sz w:val="24"/>
          <w:szCs w:val="24"/>
        </w:rPr>
      </w:pPr>
    </w:p>
    <w:p w14:paraId="6163113E" w14:textId="77777777" w:rsidR="0055452F" w:rsidRPr="00415AA7" w:rsidRDefault="0055452F"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(4) Promidžbeni sadržaj o PEPP-u koji se izrađuje ili odobrava za daljnju distribuciju moraju odobriti osobe ovlaštene za zastupanje pružatelja PEPP-a. </w:t>
      </w:r>
    </w:p>
    <w:p w14:paraId="30996A3D" w14:textId="77777777" w:rsidR="00E33457" w:rsidRPr="00415AA7" w:rsidRDefault="00E33457" w:rsidP="00481B61">
      <w:pPr>
        <w:spacing w:after="0" w:line="240" w:lineRule="auto"/>
        <w:jc w:val="both"/>
        <w:rPr>
          <w:rFonts w:ascii="Times New Roman" w:hAnsi="Times New Roman" w:cs="Times New Roman"/>
          <w:sz w:val="24"/>
          <w:szCs w:val="24"/>
        </w:rPr>
      </w:pPr>
    </w:p>
    <w:p w14:paraId="088D8386" w14:textId="6AECDE0F" w:rsidR="0055452F" w:rsidRPr="00415AA7" w:rsidRDefault="0055452F"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(5) Pružatelj PEPP-a mora kao dio poslovne dokumentacije sačuvati primjerak svakog objavljenog promidžbenog sadržaja, kao i izvore podataka koji </w:t>
      </w:r>
      <w:r w:rsidR="002A786C" w:rsidRPr="00415AA7">
        <w:rPr>
          <w:rFonts w:ascii="Times New Roman" w:hAnsi="Times New Roman" w:cs="Times New Roman"/>
          <w:sz w:val="24"/>
          <w:szCs w:val="24"/>
        </w:rPr>
        <w:t>potkrjepljuju</w:t>
      </w:r>
      <w:r w:rsidRPr="00415AA7">
        <w:rPr>
          <w:rFonts w:ascii="Times New Roman" w:hAnsi="Times New Roman" w:cs="Times New Roman"/>
          <w:sz w:val="24"/>
          <w:szCs w:val="24"/>
        </w:rPr>
        <w:t xml:space="preserve"> navode iz takvih publikacija. </w:t>
      </w:r>
    </w:p>
    <w:p w14:paraId="37FB6B98" w14:textId="77777777" w:rsidR="00E33457" w:rsidRPr="00415AA7" w:rsidRDefault="00E33457" w:rsidP="00481B61">
      <w:pPr>
        <w:spacing w:after="0" w:line="240" w:lineRule="auto"/>
        <w:jc w:val="both"/>
        <w:rPr>
          <w:rFonts w:ascii="Times New Roman" w:hAnsi="Times New Roman" w:cs="Times New Roman"/>
          <w:sz w:val="24"/>
          <w:szCs w:val="24"/>
        </w:rPr>
      </w:pPr>
    </w:p>
    <w:p w14:paraId="435B7DBC" w14:textId="77777777" w:rsidR="0055452F" w:rsidRPr="00415AA7" w:rsidRDefault="0055452F"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(6) Ako promidžbeni sadržaj PEPP-a ne izrađuje pružatelj PEPP-a, već ga izrađuje distributer, pružatelj PEPP-a dužan ga je odobriti za daljnju distribuciju.</w:t>
      </w:r>
    </w:p>
    <w:p w14:paraId="27F37522" w14:textId="77777777" w:rsidR="0055452F" w:rsidRPr="00415AA7" w:rsidRDefault="0055452F" w:rsidP="00481B61">
      <w:pPr>
        <w:spacing w:after="0" w:line="240" w:lineRule="auto"/>
        <w:jc w:val="both"/>
        <w:rPr>
          <w:rFonts w:ascii="Times New Roman" w:hAnsi="Times New Roman" w:cs="Times New Roman"/>
          <w:sz w:val="24"/>
          <w:szCs w:val="24"/>
        </w:rPr>
      </w:pPr>
    </w:p>
    <w:p w14:paraId="41E1590A" w14:textId="77777777" w:rsidR="00B65FB0" w:rsidRPr="00415AA7" w:rsidRDefault="00B65FB0"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V.</w:t>
      </w:r>
      <w:r w:rsidR="007F61A0" w:rsidRPr="00415AA7">
        <w:rPr>
          <w:rFonts w:ascii="Times New Roman" w:hAnsi="Times New Roman" w:cs="Times New Roman"/>
          <w:b/>
          <w:sz w:val="24"/>
          <w:szCs w:val="24"/>
        </w:rPr>
        <w:t xml:space="preserve"> </w:t>
      </w:r>
      <w:r w:rsidRPr="00415AA7">
        <w:rPr>
          <w:rFonts w:ascii="Times New Roman" w:hAnsi="Times New Roman" w:cs="Times New Roman"/>
          <w:b/>
          <w:sz w:val="24"/>
          <w:szCs w:val="24"/>
        </w:rPr>
        <w:t>POSTUPANJE PO PRITUŽBAMA</w:t>
      </w:r>
    </w:p>
    <w:p w14:paraId="7D21BD9B" w14:textId="77777777" w:rsidR="00B466DE" w:rsidRPr="00415AA7" w:rsidRDefault="00B466DE" w:rsidP="00481B61">
      <w:pPr>
        <w:spacing w:after="0" w:line="240" w:lineRule="auto"/>
        <w:jc w:val="center"/>
        <w:rPr>
          <w:rFonts w:ascii="Times New Roman" w:hAnsi="Times New Roman" w:cs="Times New Roman"/>
          <w:b/>
          <w:sz w:val="24"/>
          <w:szCs w:val="24"/>
        </w:rPr>
      </w:pPr>
    </w:p>
    <w:p w14:paraId="4B7BC396" w14:textId="0CD8200D" w:rsidR="00B8668D" w:rsidRPr="00415AA7" w:rsidRDefault="00B8668D"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Postupanje po pritužbama</w:t>
      </w:r>
    </w:p>
    <w:p w14:paraId="1273CF82" w14:textId="0E0AB2D8" w:rsidR="00B65FB0" w:rsidRPr="00415AA7" w:rsidRDefault="00B65FB0"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13</w:t>
      </w:r>
      <w:r w:rsidRPr="00415AA7">
        <w:rPr>
          <w:rFonts w:ascii="Times New Roman" w:hAnsi="Times New Roman" w:cs="Times New Roman"/>
          <w:b/>
          <w:sz w:val="24"/>
          <w:szCs w:val="24"/>
        </w:rPr>
        <w:t xml:space="preserve">. </w:t>
      </w:r>
    </w:p>
    <w:p w14:paraId="7FEC6CCA" w14:textId="77777777" w:rsidR="003E1B62" w:rsidRPr="00415AA7" w:rsidRDefault="003E1B62" w:rsidP="00481B61">
      <w:pPr>
        <w:spacing w:after="0" w:line="240" w:lineRule="auto"/>
        <w:jc w:val="center"/>
        <w:rPr>
          <w:rFonts w:ascii="Times New Roman" w:hAnsi="Times New Roman" w:cs="Times New Roman"/>
          <w:b/>
          <w:sz w:val="24"/>
          <w:szCs w:val="24"/>
        </w:rPr>
      </w:pPr>
    </w:p>
    <w:p w14:paraId="619FE1DD" w14:textId="5E265F59" w:rsidR="00F407D1" w:rsidRPr="00415AA7" w:rsidRDefault="00B65FB0"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E74269" w:rsidRPr="00415AA7">
        <w:rPr>
          <w:rFonts w:ascii="Times New Roman" w:hAnsi="Times New Roman" w:cs="Times New Roman"/>
          <w:sz w:val="24"/>
          <w:szCs w:val="24"/>
        </w:rPr>
        <w:t>1</w:t>
      </w:r>
      <w:r w:rsidRPr="00415AA7">
        <w:rPr>
          <w:rFonts w:ascii="Times New Roman" w:hAnsi="Times New Roman" w:cs="Times New Roman"/>
          <w:sz w:val="24"/>
          <w:szCs w:val="24"/>
        </w:rPr>
        <w:t>)</w:t>
      </w:r>
      <w:r w:rsidR="007F61A0" w:rsidRPr="00415AA7">
        <w:rPr>
          <w:rFonts w:ascii="Times New Roman" w:hAnsi="Times New Roman" w:cs="Times New Roman"/>
          <w:sz w:val="24"/>
          <w:szCs w:val="24"/>
        </w:rPr>
        <w:t xml:space="preserve"> </w:t>
      </w:r>
      <w:r w:rsidRPr="00415AA7">
        <w:rPr>
          <w:rFonts w:ascii="Times New Roman" w:hAnsi="Times New Roman" w:cs="Times New Roman"/>
          <w:sz w:val="24"/>
          <w:szCs w:val="24"/>
        </w:rPr>
        <w:t xml:space="preserve">Svaka fizička ili pravna osoba, uključujući udruge za zaštitu potrošača, koja smatra da je pružatelj </w:t>
      </w:r>
      <w:r w:rsidR="00F407D1" w:rsidRPr="00415AA7">
        <w:rPr>
          <w:rFonts w:ascii="Times New Roman" w:hAnsi="Times New Roman" w:cs="Times New Roman"/>
          <w:sz w:val="24"/>
          <w:szCs w:val="24"/>
        </w:rPr>
        <w:t>PEPP-a</w:t>
      </w:r>
      <w:r w:rsidRPr="00415AA7">
        <w:rPr>
          <w:rFonts w:ascii="Times New Roman" w:hAnsi="Times New Roman" w:cs="Times New Roman"/>
          <w:sz w:val="24"/>
          <w:szCs w:val="24"/>
        </w:rPr>
        <w:t xml:space="preserve"> </w:t>
      </w:r>
      <w:r w:rsidR="004B4BAD" w:rsidRPr="00415AA7">
        <w:rPr>
          <w:rFonts w:ascii="Times New Roman" w:hAnsi="Times New Roman" w:cs="Times New Roman"/>
          <w:sz w:val="24"/>
          <w:szCs w:val="24"/>
        </w:rPr>
        <w:t>iz članka 6.</w:t>
      </w:r>
      <w:r w:rsidR="004719EB" w:rsidRPr="00415AA7">
        <w:rPr>
          <w:rFonts w:ascii="Times New Roman" w:hAnsi="Times New Roman" w:cs="Times New Roman"/>
          <w:sz w:val="24"/>
          <w:szCs w:val="24"/>
        </w:rPr>
        <w:t xml:space="preserve"> točke 1. ili 2.</w:t>
      </w:r>
      <w:r w:rsidR="004B4BAD" w:rsidRPr="00415AA7">
        <w:rPr>
          <w:rFonts w:ascii="Times New Roman" w:hAnsi="Times New Roman" w:cs="Times New Roman"/>
          <w:sz w:val="24"/>
          <w:szCs w:val="24"/>
        </w:rPr>
        <w:t xml:space="preserve"> ovog</w:t>
      </w:r>
      <w:r w:rsidR="00D25708" w:rsidRPr="00415AA7">
        <w:rPr>
          <w:rFonts w:ascii="Times New Roman" w:hAnsi="Times New Roman" w:cs="Times New Roman"/>
          <w:sz w:val="24"/>
          <w:szCs w:val="24"/>
        </w:rPr>
        <w:t>a</w:t>
      </w:r>
      <w:r w:rsidR="004B4BAD" w:rsidRPr="00415AA7">
        <w:rPr>
          <w:rFonts w:ascii="Times New Roman" w:hAnsi="Times New Roman" w:cs="Times New Roman"/>
          <w:sz w:val="24"/>
          <w:szCs w:val="24"/>
        </w:rPr>
        <w:t xml:space="preserve"> Zakona </w:t>
      </w:r>
      <w:r w:rsidRPr="00415AA7">
        <w:rPr>
          <w:rFonts w:ascii="Times New Roman" w:hAnsi="Times New Roman" w:cs="Times New Roman"/>
          <w:sz w:val="24"/>
          <w:szCs w:val="24"/>
        </w:rPr>
        <w:t xml:space="preserve">prekršio odredbe Uredbe (EU) </w:t>
      </w:r>
      <w:r w:rsidR="00F407D1" w:rsidRPr="00415AA7">
        <w:rPr>
          <w:rFonts w:ascii="Times New Roman" w:hAnsi="Times New Roman" w:cs="Times New Roman"/>
          <w:sz w:val="24"/>
          <w:szCs w:val="24"/>
        </w:rPr>
        <w:t>2019/1238</w:t>
      </w:r>
      <w:r w:rsidRPr="00415AA7">
        <w:rPr>
          <w:rFonts w:ascii="Times New Roman" w:hAnsi="Times New Roman" w:cs="Times New Roman"/>
          <w:sz w:val="24"/>
          <w:szCs w:val="24"/>
        </w:rPr>
        <w:t xml:space="preserve"> ili ovoga </w:t>
      </w:r>
      <w:r w:rsidR="007F61A0" w:rsidRPr="00415AA7">
        <w:rPr>
          <w:rFonts w:ascii="Times New Roman" w:hAnsi="Times New Roman" w:cs="Times New Roman"/>
          <w:sz w:val="24"/>
          <w:szCs w:val="24"/>
        </w:rPr>
        <w:t>Z</w:t>
      </w:r>
      <w:r w:rsidRPr="00415AA7">
        <w:rPr>
          <w:rFonts w:ascii="Times New Roman" w:hAnsi="Times New Roman" w:cs="Times New Roman"/>
          <w:sz w:val="24"/>
          <w:szCs w:val="24"/>
        </w:rPr>
        <w:t>akona može Agenciji podnijeti pritužbu.</w:t>
      </w:r>
    </w:p>
    <w:p w14:paraId="7D9C6C33" w14:textId="77777777" w:rsidR="00E33457" w:rsidRPr="00415AA7" w:rsidRDefault="00E33457" w:rsidP="00481B61">
      <w:pPr>
        <w:spacing w:after="0" w:line="240" w:lineRule="auto"/>
        <w:jc w:val="both"/>
        <w:rPr>
          <w:rFonts w:ascii="Times New Roman" w:hAnsi="Times New Roman" w:cs="Times New Roman"/>
          <w:sz w:val="24"/>
          <w:szCs w:val="24"/>
        </w:rPr>
      </w:pPr>
    </w:p>
    <w:p w14:paraId="74EFDC02" w14:textId="69C78A21" w:rsidR="00822E9C" w:rsidRPr="00415AA7" w:rsidRDefault="00822E9C"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E74269" w:rsidRPr="00415AA7">
        <w:rPr>
          <w:rFonts w:ascii="Times New Roman" w:hAnsi="Times New Roman" w:cs="Times New Roman"/>
          <w:sz w:val="24"/>
          <w:szCs w:val="24"/>
        </w:rPr>
        <w:t>2</w:t>
      </w:r>
      <w:r w:rsidRPr="00415AA7">
        <w:rPr>
          <w:rFonts w:ascii="Times New Roman" w:hAnsi="Times New Roman" w:cs="Times New Roman"/>
          <w:sz w:val="24"/>
          <w:szCs w:val="24"/>
        </w:rPr>
        <w:t xml:space="preserve">) </w:t>
      </w:r>
      <w:r w:rsidR="002C5618" w:rsidRPr="00415AA7">
        <w:rPr>
          <w:rFonts w:ascii="Times New Roman" w:hAnsi="Times New Roman" w:cs="Times New Roman"/>
          <w:sz w:val="24"/>
          <w:szCs w:val="24"/>
        </w:rPr>
        <w:t xml:space="preserve">Agencija pravilnikom propisuje postupak podnošenja pritužbi iz stavka </w:t>
      </w:r>
      <w:r w:rsidR="00E74269" w:rsidRPr="00415AA7">
        <w:rPr>
          <w:rFonts w:ascii="Times New Roman" w:hAnsi="Times New Roman" w:cs="Times New Roman"/>
          <w:sz w:val="24"/>
          <w:szCs w:val="24"/>
        </w:rPr>
        <w:t>1</w:t>
      </w:r>
      <w:r w:rsidR="002C5618" w:rsidRPr="00415AA7">
        <w:rPr>
          <w:rFonts w:ascii="Times New Roman" w:hAnsi="Times New Roman" w:cs="Times New Roman"/>
          <w:sz w:val="24"/>
          <w:szCs w:val="24"/>
        </w:rPr>
        <w:t>. ovoga članka i postupanje po istima.</w:t>
      </w:r>
    </w:p>
    <w:p w14:paraId="30D81FC1" w14:textId="77777777" w:rsidR="00B65FB0" w:rsidRPr="00415AA7" w:rsidRDefault="00B65FB0" w:rsidP="00481B61">
      <w:pPr>
        <w:spacing w:after="0" w:line="240" w:lineRule="auto"/>
        <w:jc w:val="center"/>
        <w:rPr>
          <w:rFonts w:ascii="Times New Roman" w:hAnsi="Times New Roman" w:cs="Times New Roman"/>
          <w:b/>
          <w:sz w:val="24"/>
          <w:szCs w:val="24"/>
        </w:rPr>
      </w:pPr>
    </w:p>
    <w:p w14:paraId="6E46FFA9" w14:textId="77777777" w:rsidR="000C7B41" w:rsidRPr="00415AA7" w:rsidRDefault="000C7B41" w:rsidP="00BF6DAD">
      <w:pPr>
        <w:spacing w:after="0" w:line="240" w:lineRule="auto"/>
        <w:rPr>
          <w:rFonts w:ascii="Times New Roman" w:hAnsi="Times New Roman" w:cs="Times New Roman"/>
          <w:b/>
          <w:sz w:val="24"/>
          <w:szCs w:val="24"/>
        </w:rPr>
      </w:pPr>
    </w:p>
    <w:p w14:paraId="34CADA5A" w14:textId="77777777" w:rsidR="00F036B5" w:rsidRPr="00415AA7" w:rsidRDefault="00F036B5"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V</w:t>
      </w:r>
      <w:r w:rsidR="00B65FB0" w:rsidRPr="00415AA7">
        <w:rPr>
          <w:rFonts w:ascii="Times New Roman" w:hAnsi="Times New Roman" w:cs="Times New Roman"/>
          <w:b/>
          <w:sz w:val="24"/>
          <w:szCs w:val="24"/>
        </w:rPr>
        <w:t>I</w:t>
      </w:r>
      <w:r w:rsidRPr="00415AA7">
        <w:rPr>
          <w:rFonts w:ascii="Times New Roman" w:hAnsi="Times New Roman" w:cs="Times New Roman"/>
          <w:b/>
          <w:sz w:val="24"/>
          <w:szCs w:val="24"/>
        </w:rPr>
        <w:t xml:space="preserve">. MEHANIZMI KOJI POTIČU PRIJAVE MOGUĆIH ILI STVARNIH KRŠENJA UREDBE (EU) </w:t>
      </w:r>
      <w:r w:rsidR="00411DB4" w:rsidRPr="00415AA7">
        <w:rPr>
          <w:rFonts w:ascii="Times New Roman" w:hAnsi="Times New Roman" w:cs="Times New Roman"/>
          <w:b/>
          <w:sz w:val="24"/>
          <w:szCs w:val="24"/>
        </w:rPr>
        <w:t>2</w:t>
      </w:r>
      <w:r w:rsidR="00E33457" w:rsidRPr="00415AA7">
        <w:rPr>
          <w:rFonts w:ascii="Times New Roman" w:hAnsi="Times New Roman" w:cs="Times New Roman"/>
          <w:b/>
          <w:sz w:val="24"/>
          <w:szCs w:val="24"/>
        </w:rPr>
        <w:t>0</w:t>
      </w:r>
      <w:r w:rsidR="00411DB4" w:rsidRPr="00415AA7">
        <w:rPr>
          <w:rFonts w:ascii="Times New Roman" w:hAnsi="Times New Roman" w:cs="Times New Roman"/>
          <w:b/>
          <w:sz w:val="24"/>
          <w:szCs w:val="24"/>
        </w:rPr>
        <w:t>19</w:t>
      </w:r>
      <w:r w:rsidRPr="00415AA7">
        <w:rPr>
          <w:rFonts w:ascii="Times New Roman" w:hAnsi="Times New Roman" w:cs="Times New Roman"/>
          <w:b/>
          <w:sz w:val="24"/>
          <w:szCs w:val="24"/>
        </w:rPr>
        <w:t>/</w:t>
      </w:r>
      <w:r w:rsidR="00411DB4" w:rsidRPr="00415AA7">
        <w:rPr>
          <w:rFonts w:ascii="Times New Roman" w:hAnsi="Times New Roman" w:cs="Times New Roman"/>
          <w:b/>
          <w:sz w:val="24"/>
          <w:szCs w:val="24"/>
        </w:rPr>
        <w:t>1238</w:t>
      </w:r>
    </w:p>
    <w:p w14:paraId="65276E28" w14:textId="61465491" w:rsidR="00E33457" w:rsidRPr="00415AA7" w:rsidRDefault="00E33457" w:rsidP="00481B61">
      <w:pPr>
        <w:spacing w:after="0" w:line="240" w:lineRule="auto"/>
        <w:jc w:val="center"/>
        <w:rPr>
          <w:rFonts w:ascii="Times New Roman" w:hAnsi="Times New Roman" w:cs="Times New Roman"/>
          <w:b/>
          <w:sz w:val="24"/>
          <w:szCs w:val="24"/>
        </w:rPr>
      </w:pPr>
    </w:p>
    <w:p w14:paraId="62273356" w14:textId="2C9E0EB1" w:rsidR="00B8668D" w:rsidRPr="00415AA7" w:rsidRDefault="00B8668D"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Prijava kršenja</w:t>
      </w:r>
    </w:p>
    <w:p w14:paraId="34B9EEF7" w14:textId="6DB97CFD" w:rsidR="00F036B5" w:rsidRPr="00415AA7" w:rsidRDefault="00F036B5"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14</w:t>
      </w:r>
      <w:r w:rsidRPr="00415AA7">
        <w:rPr>
          <w:rFonts w:ascii="Times New Roman" w:hAnsi="Times New Roman" w:cs="Times New Roman"/>
          <w:b/>
          <w:sz w:val="24"/>
          <w:szCs w:val="24"/>
        </w:rPr>
        <w:t>.</w:t>
      </w:r>
    </w:p>
    <w:p w14:paraId="5C114BED" w14:textId="77777777" w:rsidR="003E1B62" w:rsidRPr="00415AA7" w:rsidRDefault="003E1B62" w:rsidP="00481B61">
      <w:pPr>
        <w:spacing w:after="0" w:line="240" w:lineRule="auto"/>
        <w:jc w:val="center"/>
        <w:rPr>
          <w:rFonts w:ascii="Times New Roman" w:hAnsi="Times New Roman" w:cs="Times New Roman"/>
          <w:b/>
          <w:sz w:val="24"/>
          <w:szCs w:val="24"/>
        </w:rPr>
      </w:pPr>
    </w:p>
    <w:p w14:paraId="1E9AA6E8" w14:textId="4044E5C4" w:rsidR="007840B8" w:rsidRPr="00415AA7" w:rsidRDefault="003A3AF8" w:rsidP="00DC71BC">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 xml:space="preserve">Na prijave mogućih ili stvarnih kršenja Uredbe (EU) </w:t>
      </w:r>
      <w:r w:rsidR="007840B8" w:rsidRPr="00415AA7">
        <w:rPr>
          <w:rFonts w:ascii="Times New Roman" w:hAnsi="Times New Roman" w:cs="Times New Roman"/>
          <w:sz w:val="24"/>
          <w:szCs w:val="24"/>
        </w:rPr>
        <w:t>2019/1238</w:t>
      </w:r>
      <w:r w:rsidRPr="00415AA7">
        <w:rPr>
          <w:rFonts w:ascii="Times New Roman" w:hAnsi="Times New Roman" w:cs="Times New Roman"/>
          <w:sz w:val="24"/>
          <w:szCs w:val="24"/>
        </w:rPr>
        <w:t xml:space="preserve"> na odgovarajući način primjenjuju se odredbe zakona kojim se uređuje prijavljivanje nepravilnosti, postupak prijavljivanja nepravilnosti, prava osoba </w:t>
      </w:r>
      <w:r w:rsidR="00AD08F6" w:rsidRPr="00415AA7">
        <w:rPr>
          <w:rFonts w:ascii="Times New Roman" w:hAnsi="Times New Roman" w:cs="Times New Roman"/>
          <w:sz w:val="24"/>
          <w:szCs w:val="24"/>
        </w:rPr>
        <w:t>u postupku prijavljivanja</w:t>
      </w:r>
      <w:r w:rsidRPr="00415AA7">
        <w:rPr>
          <w:rFonts w:ascii="Times New Roman" w:hAnsi="Times New Roman" w:cs="Times New Roman"/>
          <w:sz w:val="24"/>
          <w:szCs w:val="24"/>
        </w:rPr>
        <w:t>, obveze tijela javne vlasti te pravnih i fizičkih osoba u vezi s prijavom nepravilnosti.</w:t>
      </w:r>
    </w:p>
    <w:p w14:paraId="2E01C3A9" w14:textId="77777777" w:rsidR="00DC71BC" w:rsidRPr="00415AA7" w:rsidRDefault="00DC71BC" w:rsidP="00DC71BC">
      <w:pPr>
        <w:spacing w:after="0" w:line="240" w:lineRule="auto"/>
        <w:jc w:val="both"/>
        <w:rPr>
          <w:rFonts w:ascii="Times New Roman" w:hAnsi="Times New Roman" w:cs="Times New Roman"/>
          <w:sz w:val="24"/>
          <w:szCs w:val="24"/>
        </w:rPr>
      </w:pPr>
    </w:p>
    <w:p w14:paraId="14BBF8C6" w14:textId="77777777" w:rsidR="00B65FB0" w:rsidRPr="00415AA7" w:rsidRDefault="00B65FB0" w:rsidP="00DC71BC">
      <w:pPr>
        <w:spacing w:after="0" w:line="240" w:lineRule="auto"/>
        <w:jc w:val="both"/>
        <w:rPr>
          <w:rFonts w:ascii="Times New Roman" w:hAnsi="Times New Roman" w:cs="Times New Roman"/>
          <w:sz w:val="24"/>
          <w:szCs w:val="24"/>
        </w:rPr>
      </w:pPr>
    </w:p>
    <w:p w14:paraId="0A437742" w14:textId="77777777" w:rsidR="006738D7" w:rsidRPr="00415AA7" w:rsidRDefault="006738D7" w:rsidP="00DC71BC">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VII. PROMJENA PRUŽATELJA PEPP-a</w:t>
      </w:r>
    </w:p>
    <w:p w14:paraId="5942E2B6" w14:textId="590FA271" w:rsidR="00E33457" w:rsidRPr="00415AA7" w:rsidRDefault="00E33457" w:rsidP="00481B61">
      <w:pPr>
        <w:spacing w:after="0" w:line="240" w:lineRule="auto"/>
        <w:jc w:val="center"/>
        <w:rPr>
          <w:rFonts w:ascii="Times New Roman" w:hAnsi="Times New Roman" w:cs="Times New Roman"/>
          <w:b/>
          <w:sz w:val="24"/>
          <w:szCs w:val="24"/>
        </w:rPr>
      </w:pPr>
    </w:p>
    <w:p w14:paraId="47D7A01E" w14:textId="5E9F2908" w:rsidR="00B8668D" w:rsidRPr="00415AA7" w:rsidRDefault="00B8668D"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Promjena pružatelja PEPP-a</w:t>
      </w:r>
    </w:p>
    <w:p w14:paraId="760041BF" w14:textId="25C8504D" w:rsidR="00534B2A" w:rsidRPr="00415AA7" w:rsidRDefault="00534B2A"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15</w:t>
      </w:r>
      <w:r w:rsidRPr="00415AA7">
        <w:rPr>
          <w:rFonts w:ascii="Times New Roman" w:hAnsi="Times New Roman" w:cs="Times New Roman"/>
          <w:b/>
          <w:sz w:val="24"/>
          <w:szCs w:val="24"/>
        </w:rPr>
        <w:t>.</w:t>
      </w:r>
    </w:p>
    <w:p w14:paraId="02E7303B" w14:textId="77777777" w:rsidR="005755B4" w:rsidRPr="00415AA7" w:rsidRDefault="005755B4" w:rsidP="00481B61">
      <w:pPr>
        <w:spacing w:after="0" w:line="240" w:lineRule="auto"/>
        <w:jc w:val="center"/>
        <w:rPr>
          <w:rFonts w:ascii="Times New Roman" w:hAnsi="Times New Roman" w:cs="Times New Roman"/>
          <w:b/>
          <w:sz w:val="24"/>
          <w:szCs w:val="24"/>
        </w:rPr>
      </w:pPr>
    </w:p>
    <w:p w14:paraId="7A31F403" w14:textId="77777777" w:rsidR="006738D7" w:rsidRPr="00415AA7" w:rsidRDefault="000D51F5"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(1) </w:t>
      </w:r>
      <w:r w:rsidR="006738D7" w:rsidRPr="00415AA7">
        <w:rPr>
          <w:rFonts w:ascii="Times New Roman" w:hAnsi="Times New Roman" w:cs="Times New Roman"/>
          <w:sz w:val="24"/>
          <w:szCs w:val="24"/>
        </w:rPr>
        <w:t xml:space="preserve">Štediša PEPP-a </w:t>
      </w:r>
      <w:r w:rsidR="003363AB" w:rsidRPr="00415AA7">
        <w:rPr>
          <w:rFonts w:ascii="Times New Roman" w:hAnsi="Times New Roman" w:cs="Times New Roman"/>
          <w:sz w:val="24"/>
          <w:szCs w:val="24"/>
        </w:rPr>
        <w:t xml:space="preserve">ili korisnik PEPP-a </w:t>
      </w:r>
      <w:r w:rsidR="006738D7" w:rsidRPr="00415AA7">
        <w:rPr>
          <w:rFonts w:ascii="Times New Roman" w:hAnsi="Times New Roman" w:cs="Times New Roman"/>
          <w:sz w:val="24"/>
          <w:szCs w:val="24"/>
        </w:rPr>
        <w:t>koji želi promijeniti pružatelja PEPP-a u skladu s člankom 53. Uredbe (EU) 2019/1238 mora zahtjev za promjenom pružatelja PEPP-a podnijeti u pisanom obliku.</w:t>
      </w:r>
    </w:p>
    <w:p w14:paraId="696B1A37" w14:textId="77777777" w:rsidR="00E33457" w:rsidRPr="00415AA7" w:rsidRDefault="00E33457" w:rsidP="00481B61">
      <w:pPr>
        <w:spacing w:after="0" w:line="240" w:lineRule="auto"/>
        <w:jc w:val="both"/>
        <w:rPr>
          <w:rFonts w:ascii="Times New Roman" w:hAnsi="Times New Roman" w:cs="Times New Roman"/>
          <w:sz w:val="24"/>
          <w:szCs w:val="24"/>
        </w:rPr>
      </w:pPr>
    </w:p>
    <w:p w14:paraId="4CD99BF4" w14:textId="5E5F42DC" w:rsidR="000D51F5" w:rsidRPr="00415AA7" w:rsidRDefault="000D51F5"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(2) </w:t>
      </w:r>
      <w:r w:rsidR="005755B4" w:rsidRPr="00415AA7">
        <w:rPr>
          <w:rFonts w:ascii="Times New Roman" w:hAnsi="Times New Roman" w:cs="Times New Roman"/>
          <w:sz w:val="24"/>
          <w:szCs w:val="24"/>
        </w:rPr>
        <w:t>Pružatelj PEPP-a koji je</w:t>
      </w:r>
      <w:r w:rsidR="00D13CFD" w:rsidRPr="00415AA7">
        <w:rPr>
          <w:rFonts w:ascii="Times New Roman" w:hAnsi="Times New Roman" w:cs="Times New Roman"/>
          <w:sz w:val="24"/>
          <w:szCs w:val="24"/>
        </w:rPr>
        <w:t xml:space="preserve"> zaprimio zahtjev iz stavka 1. ovoga članka</w:t>
      </w:r>
      <w:r w:rsidR="005755B4" w:rsidRPr="00415AA7">
        <w:rPr>
          <w:rFonts w:ascii="Times New Roman" w:hAnsi="Times New Roman" w:cs="Times New Roman"/>
          <w:sz w:val="24"/>
          <w:szCs w:val="24"/>
        </w:rPr>
        <w:t xml:space="preserve"> dužan je štediši PEPP-a</w:t>
      </w:r>
      <w:r w:rsidR="003363AB" w:rsidRPr="00415AA7">
        <w:rPr>
          <w:rFonts w:ascii="Times New Roman" w:hAnsi="Times New Roman" w:cs="Times New Roman"/>
          <w:sz w:val="24"/>
          <w:szCs w:val="24"/>
        </w:rPr>
        <w:t xml:space="preserve"> odnosno korisniku PEPP-a</w:t>
      </w:r>
      <w:r w:rsidR="005755B4" w:rsidRPr="00415AA7">
        <w:rPr>
          <w:rFonts w:ascii="Times New Roman" w:hAnsi="Times New Roman" w:cs="Times New Roman"/>
          <w:sz w:val="24"/>
          <w:szCs w:val="24"/>
        </w:rPr>
        <w:t xml:space="preserve"> dostaviti potvrdu o prihvaćanju zahtjeva u pisanom obliku</w:t>
      </w:r>
      <w:r w:rsidR="005E6021" w:rsidRPr="00415AA7">
        <w:rPr>
          <w:rFonts w:ascii="Times New Roman" w:hAnsi="Times New Roman" w:cs="Times New Roman"/>
          <w:sz w:val="24"/>
          <w:szCs w:val="24"/>
        </w:rPr>
        <w:t>, u roku od tri radna dana od dana zaprimanja zahtjeva</w:t>
      </w:r>
      <w:r w:rsidRPr="00415AA7">
        <w:rPr>
          <w:rFonts w:ascii="Times New Roman" w:hAnsi="Times New Roman" w:cs="Times New Roman"/>
          <w:sz w:val="24"/>
          <w:szCs w:val="24"/>
        </w:rPr>
        <w:t xml:space="preserve">. </w:t>
      </w:r>
    </w:p>
    <w:p w14:paraId="5340AFAA" w14:textId="77777777" w:rsidR="006738D7" w:rsidRPr="00415AA7" w:rsidRDefault="006738D7" w:rsidP="00481B61">
      <w:pPr>
        <w:spacing w:after="0" w:line="240" w:lineRule="auto"/>
        <w:jc w:val="center"/>
        <w:rPr>
          <w:rFonts w:ascii="Times New Roman" w:hAnsi="Times New Roman" w:cs="Times New Roman"/>
          <w:b/>
          <w:sz w:val="24"/>
          <w:szCs w:val="24"/>
        </w:rPr>
      </w:pPr>
    </w:p>
    <w:p w14:paraId="739FE64B" w14:textId="77777777" w:rsidR="00DC71BC" w:rsidRPr="00415AA7" w:rsidRDefault="00DC71BC" w:rsidP="00481B61">
      <w:pPr>
        <w:spacing w:after="0" w:line="240" w:lineRule="auto"/>
        <w:jc w:val="center"/>
        <w:rPr>
          <w:rFonts w:ascii="Times New Roman" w:hAnsi="Times New Roman" w:cs="Times New Roman"/>
          <w:b/>
          <w:sz w:val="24"/>
          <w:szCs w:val="24"/>
        </w:rPr>
      </w:pPr>
    </w:p>
    <w:p w14:paraId="5852CDC5" w14:textId="77777777" w:rsidR="004164BD" w:rsidRPr="00415AA7" w:rsidRDefault="00AD311C"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VII</w:t>
      </w:r>
      <w:r w:rsidR="00345536" w:rsidRPr="00415AA7">
        <w:rPr>
          <w:rFonts w:ascii="Times New Roman" w:hAnsi="Times New Roman" w:cs="Times New Roman"/>
          <w:b/>
          <w:sz w:val="24"/>
          <w:szCs w:val="24"/>
        </w:rPr>
        <w:t>I</w:t>
      </w:r>
      <w:r w:rsidRPr="00415AA7">
        <w:rPr>
          <w:rFonts w:ascii="Times New Roman" w:hAnsi="Times New Roman" w:cs="Times New Roman"/>
          <w:b/>
          <w:sz w:val="24"/>
          <w:szCs w:val="24"/>
        </w:rPr>
        <w:t xml:space="preserve">. </w:t>
      </w:r>
      <w:r w:rsidR="004164BD" w:rsidRPr="00415AA7">
        <w:rPr>
          <w:rFonts w:ascii="Times New Roman" w:hAnsi="Times New Roman" w:cs="Times New Roman"/>
          <w:b/>
          <w:sz w:val="24"/>
          <w:szCs w:val="24"/>
        </w:rPr>
        <w:t xml:space="preserve">UVJETI POVEZANI S </w:t>
      </w:r>
      <w:r w:rsidRPr="00415AA7">
        <w:rPr>
          <w:rFonts w:ascii="Times New Roman" w:hAnsi="Times New Roman" w:cs="Times New Roman"/>
          <w:b/>
          <w:sz w:val="24"/>
          <w:szCs w:val="24"/>
        </w:rPr>
        <w:t>PODRAČUNIMA</w:t>
      </w:r>
      <w:r w:rsidR="00F5404C" w:rsidRPr="00415AA7">
        <w:rPr>
          <w:rFonts w:ascii="Times New Roman" w:hAnsi="Times New Roman" w:cs="Times New Roman"/>
          <w:b/>
          <w:sz w:val="24"/>
          <w:szCs w:val="24"/>
        </w:rPr>
        <w:t xml:space="preserve"> U REPUBLICI HRVATSKOJ</w:t>
      </w:r>
    </w:p>
    <w:p w14:paraId="7BACE896" w14:textId="77777777" w:rsidR="00F72C7F" w:rsidRPr="00415AA7" w:rsidRDefault="00F72C7F" w:rsidP="00481B61">
      <w:pPr>
        <w:spacing w:after="0" w:line="240" w:lineRule="auto"/>
        <w:jc w:val="center"/>
        <w:rPr>
          <w:rFonts w:ascii="Times New Roman" w:hAnsi="Times New Roman" w:cs="Times New Roman"/>
          <w:b/>
          <w:sz w:val="24"/>
          <w:szCs w:val="24"/>
        </w:rPr>
      </w:pPr>
    </w:p>
    <w:p w14:paraId="3363C385" w14:textId="77777777" w:rsidR="00AD311C" w:rsidRPr="00415AA7" w:rsidRDefault="00AD311C"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Faza prikupljanja sredstva</w:t>
      </w:r>
    </w:p>
    <w:p w14:paraId="15509711" w14:textId="10BD6D5F" w:rsidR="004164BD" w:rsidRPr="00415AA7" w:rsidRDefault="004164BD"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660810" w:rsidRPr="00415AA7">
        <w:rPr>
          <w:rFonts w:ascii="Times New Roman" w:hAnsi="Times New Roman" w:cs="Times New Roman"/>
          <w:b/>
          <w:sz w:val="24"/>
          <w:szCs w:val="24"/>
        </w:rPr>
        <w:t>1</w:t>
      </w:r>
      <w:r w:rsidR="00561979" w:rsidRPr="00415AA7">
        <w:rPr>
          <w:rFonts w:ascii="Times New Roman" w:hAnsi="Times New Roman" w:cs="Times New Roman"/>
          <w:b/>
          <w:sz w:val="24"/>
          <w:szCs w:val="24"/>
        </w:rPr>
        <w:t>6</w:t>
      </w:r>
      <w:r w:rsidRPr="00415AA7">
        <w:rPr>
          <w:rFonts w:ascii="Times New Roman" w:hAnsi="Times New Roman" w:cs="Times New Roman"/>
          <w:b/>
          <w:sz w:val="24"/>
          <w:szCs w:val="24"/>
        </w:rPr>
        <w:t>.</w:t>
      </w:r>
    </w:p>
    <w:p w14:paraId="4FC0212B" w14:textId="77777777" w:rsidR="009F060F" w:rsidRPr="00415AA7" w:rsidDel="0029040D" w:rsidRDefault="009F060F" w:rsidP="00481B61">
      <w:pPr>
        <w:spacing w:after="0" w:line="240" w:lineRule="auto"/>
        <w:jc w:val="center"/>
        <w:rPr>
          <w:rFonts w:ascii="Times New Roman" w:hAnsi="Times New Roman" w:cs="Times New Roman"/>
          <w:b/>
          <w:sz w:val="24"/>
          <w:szCs w:val="24"/>
        </w:rPr>
      </w:pPr>
    </w:p>
    <w:p w14:paraId="18C55F17" w14:textId="77777777" w:rsidR="00D80849" w:rsidRPr="00415AA7" w:rsidRDefault="004164BD" w:rsidP="00481B61">
      <w:pPr>
        <w:spacing w:line="240" w:lineRule="auto"/>
        <w:jc w:val="both"/>
        <w:rPr>
          <w:rFonts w:ascii="Times New Roman" w:hAnsi="Times New Roman" w:cs="Times New Roman"/>
          <w:sz w:val="24"/>
          <w:szCs w:val="24"/>
        </w:rPr>
      </w:pPr>
      <w:r w:rsidRPr="00415AA7" w:rsidDel="0029040D">
        <w:rPr>
          <w:rFonts w:ascii="Times New Roman" w:hAnsi="Times New Roman" w:cs="Times New Roman"/>
          <w:sz w:val="24"/>
          <w:szCs w:val="24"/>
        </w:rPr>
        <w:t xml:space="preserve">(1) </w:t>
      </w:r>
      <w:r w:rsidR="00DB5587" w:rsidRPr="00415AA7" w:rsidDel="0029040D">
        <w:rPr>
          <w:rFonts w:ascii="Times New Roman" w:hAnsi="Times New Roman" w:cs="Times New Roman"/>
          <w:sz w:val="24"/>
          <w:szCs w:val="24"/>
        </w:rPr>
        <w:t xml:space="preserve">Štediša PEPP-a može biti svaka </w:t>
      </w:r>
      <w:r w:rsidRPr="00415AA7" w:rsidDel="0029040D">
        <w:rPr>
          <w:rFonts w:ascii="Times New Roman" w:hAnsi="Times New Roman" w:cs="Times New Roman"/>
          <w:sz w:val="24"/>
          <w:szCs w:val="24"/>
        </w:rPr>
        <w:t xml:space="preserve">fizička osoba </w:t>
      </w:r>
      <w:r w:rsidR="00DB5587" w:rsidRPr="00415AA7" w:rsidDel="0029040D">
        <w:rPr>
          <w:rFonts w:ascii="Times New Roman" w:hAnsi="Times New Roman" w:cs="Times New Roman"/>
          <w:sz w:val="24"/>
          <w:szCs w:val="24"/>
        </w:rPr>
        <w:t xml:space="preserve">koja izravno s pružateljem PEPP-a ili preko distributera </w:t>
      </w:r>
      <w:r w:rsidRPr="00415AA7" w:rsidDel="0029040D">
        <w:rPr>
          <w:rFonts w:ascii="Times New Roman" w:hAnsi="Times New Roman" w:cs="Times New Roman"/>
          <w:sz w:val="24"/>
          <w:szCs w:val="24"/>
        </w:rPr>
        <w:t>sklopi ugovor o PEPP-u</w:t>
      </w:r>
      <w:r w:rsidR="0091610D" w:rsidRPr="00415AA7" w:rsidDel="0029040D">
        <w:rPr>
          <w:rFonts w:ascii="Times New Roman" w:hAnsi="Times New Roman" w:cs="Times New Roman"/>
          <w:sz w:val="24"/>
          <w:szCs w:val="24"/>
        </w:rPr>
        <w:t>.</w:t>
      </w:r>
      <w:r w:rsidR="00DB5587" w:rsidRPr="00415AA7" w:rsidDel="0029040D">
        <w:rPr>
          <w:rFonts w:ascii="Times New Roman" w:hAnsi="Times New Roman" w:cs="Times New Roman"/>
          <w:sz w:val="24"/>
          <w:szCs w:val="24"/>
        </w:rPr>
        <w:t xml:space="preserve"> </w:t>
      </w:r>
    </w:p>
    <w:p w14:paraId="66DDC17B" w14:textId="77777777" w:rsidR="0029040D" w:rsidRPr="00415AA7" w:rsidRDefault="0029040D" w:rsidP="00481B61">
      <w:pPr>
        <w:spacing w:line="240" w:lineRule="auto"/>
        <w:jc w:val="both"/>
        <w:rPr>
          <w:rFonts w:ascii="Times New Roman" w:hAnsi="Times New Roman" w:cs="Times New Roman"/>
          <w:sz w:val="24"/>
          <w:szCs w:val="24"/>
          <w:shd w:val="clear" w:color="auto" w:fill="FFFFFF"/>
        </w:rPr>
      </w:pPr>
      <w:r w:rsidRPr="00415AA7">
        <w:rPr>
          <w:rFonts w:ascii="Times New Roman" w:hAnsi="Times New Roman" w:cs="Times New Roman"/>
          <w:sz w:val="24"/>
          <w:szCs w:val="24"/>
          <w:shd w:val="clear" w:color="auto" w:fill="FFFFFF"/>
        </w:rPr>
        <w:t>(2) Za maloljetne ili osobe lišene poslovne sposobnosti, ugovor o PEPP-u sklapa zakonski zastupnik ili skrbnik.</w:t>
      </w:r>
    </w:p>
    <w:p w14:paraId="64547A80" w14:textId="4E198F5B" w:rsidR="005950EE" w:rsidRPr="00415AA7" w:rsidRDefault="0091610D"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245BE1" w:rsidRPr="00415AA7">
        <w:rPr>
          <w:rFonts w:ascii="Times New Roman" w:hAnsi="Times New Roman" w:cs="Times New Roman"/>
          <w:sz w:val="24"/>
          <w:szCs w:val="24"/>
        </w:rPr>
        <w:t>3</w:t>
      </w:r>
      <w:r w:rsidRPr="00415AA7">
        <w:rPr>
          <w:rFonts w:ascii="Times New Roman" w:hAnsi="Times New Roman" w:cs="Times New Roman"/>
          <w:sz w:val="24"/>
          <w:szCs w:val="24"/>
        </w:rPr>
        <w:t xml:space="preserve">) </w:t>
      </w:r>
      <w:r w:rsidR="000B62E5" w:rsidRPr="00415AA7">
        <w:rPr>
          <w:rFonts w:ascii="Times New Roman" w:hAnsi="Times New Roman" w:cs="Times New Roman"/>
          <w:sz w:val="24"/>
          <w:szCs w:val="24"/>
        </w:rPr>
        <w:t xml:space="preserve">Sve uvjete povezane s fazom prikupljanja sredstava za podračun u slučaju da je Republika Hrvatska država u kojoj štediša PEPP-a ima boravište, utvrđuje pružatelj PEPP-a </w:t>
      </w:r>
      <w:r w:rsidR="00F72C7F" w:rsidRPr="00415AA7">
        <w:rPr>
          <w:rFonts w:ascii="Times New Roman" w:hAnsi="Times New Roman" w:cs="Times New Roman"/>
          <w:sz w:val="24"/>
          <w:szCs w:val="24"/>
        </w:rPr>
        <w:t>u</w:t>
      </w:r>
      <w:r w:rsidR="000B62E5" w:rsidRPr="00415AA7">
        <w:rPr>
          <w:rFonts w:ascii="Times New Roman" w:hAnsi="Times New Roman" w:cs="Times New Roman"/>
          <w:sz w:val="24"/>
          <w:szCs w:val="24"/>
        </w:rPr>
        <w:t>govorom o PEPP-u, uk</w:t>
      </w:r>
      <w:r w:rsidR="007078A0" w:rsidRPr="00415AA7">
        <w:rPr>
          <w:rFonts w:ascii="Times New Roman" w:hAnsi="Times New Roman" w:cs="Times New Roman"/>
          <w:sz w:val="24"/>
          <w:szCs w:val="24"/>
        </w:rPr>
        <w:t>ljučujući</w:t>
      </w:r>
      <w:r w:rsidR="004F5BE4" w:rsidRPr="00415AA7">
        <w:rPr>
          <w:rFonts w:ascii="Times New Roman" w:hAnsi="Times New Roman" w:cs="Times New Roman"/>
          <w:sz w:val="24"/>
          <w:szCs w:val="24"/>
        </w:rPr>
        <w:t>,</w:t>
      </w:r>
      <w:r w:rsidR="007078A0" w:rsidRPr="00415AA7">
        <w:rPr>
          <w:rFonts w:ascii="Times New Roman" w:hAnsi="Times New Roman" w:cs="Times New Roman"/>
          <w:sz w:val="24"/>
          <w:szCs w:val="24"/>
        </w:rPr>
        <w:t xml:space="preserve"> </w:t>
      </w:r>
      <w:r w:rsidR="000B62E5" w:rsidRPr="00415AA7">
        <w:rPr>
          <w:rFonts w:ascii="Times New Roman" w:hAnsi="Times New Roman" w:cs="Times New Roman"/>
          <w:sz w:val="24"/>
          <w:szCs w:val="24"/>
        </w:rPr>
        <w:t>najkraće trajanje faze prikupljanja sredstava, najveći i najmanji iznos doprinosa i njihov kontinu</w:t>
      </w:r>
      <w:r w:rsidR="00517385" w:rsidRPr="00415AA7">
        <w:rPr>
          <w:rFonts w:ascii="Times New Roman" w:hAnsi="Times New Roman" w:cs="Times New Roman"/>
          <w:sz w:val="24"/>
          <w:szCs w:val="24"/>
        </w:rPr>
        <w:t>itet</w:t>
      </w:r>
      <w:r w:rsidR="00DF069B" w:rsidRPr="00415AA7">
        <w:rPr>
          <w:rFonts w:ascii="Times New Roman" w:hAnsi="Times New Roman" w:cs="Times New Roman"/>
          <w:sz w:val="24"/>
          <w:szCs w:val="24"/>
        </w:rPr>
        <w:t>, ako isti kod konkretnog PEPP-a postoje</w:t>
      </w:r>
      <w:r w:rsidR="00273E39" w:rsidRPr="00415AA7">
        <w:rPr>
          <w:rFonts w:ascii="Times New Roman" w:hAnsi="Times New Roman" w:cs="Times New Roman"/>
          <w:sz w:val="24"/>
          <w:szCs w:val="24"/>
        </w:rPr>
        <w:t xml:space="preserve"> </w:t>
      </w:r>
      <w:r w:rsidR="00942174" w:rsidRPr="00415AA7">
        <w:rPr>
          <w:rFonts w:ascii="Times New Roman" w:hAnsi="Times New Roman" w:cs="Times New Roman"/>
          <w:sz w:val="24"/>
          <w:szCs w:val="24"/>
        </w:rPr>
        <w:t xml:space="preserve">ili naznaku da najveći i/ili najmanji iznos doprinosa i/ili kontinuitet istih </w:t>
      </w:r>
      <w:r w:rsidR="00273E39" w:rsidRPr="00415AA7">
        <w:rPr>
          <w:rFonts w:ascii="Times New Roman" w:hAnsi="Times New Roman" w:cs="Times New Roman"/>
          <w:sz w:val="24"/>
          <w:szCs w:val="24"/>
        </w:rPr>
        <w:t>nisu ugovoreni</w:t>
      </w:r>
      <w:r w:rsidR="000B62E5" w:rsidRPr="00415AA7">
        <w:rPr>
          <w:rFonts w:ascii="Times New Roman" w:hAnsi="Times New Roman" w:cs="Times New Roman"/>
          <w:sz w:val="24"/>
          <w:szCs w:val="24"/>
        </w:rPr>
        <w:t xml:space="preserve">. </w:t>
      </w:r>
    </w:p>
    <w:p w14:paraId="17EC7325" w14:textId="77777777" w:rsidR="000B62E5" w:rsidRPr="00415AA7" w:rsidRDefault="000B62E5" w:rsidP="00481B61">
      <w:pPr>
        <w:spacing w:after="0" w:line="240" w:lineRule="auto"/>
        <w:jc w:val="both"/>
        <w:rPr>
          <w:rFonts w:ascii="Times New Roman" w:hAnsi="Times New Roman" w:cs="Times New Roman"/>
          <w:sz w:val="24"/>
          <w:szCs w:val="24"/>
        </w:rPr>
      </w:pPr>
    </w:p>
    <w:p w14:paraId="650A0278" w14:textId="77777777" w:rsidR="00AD311C" w:rsidRPr="00415AA7" w:rsidRDefault="00AD311C"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Faza isplate</w:t>
      </w:r>
    </w:p>
    <w:p w14:paraId="4C0D9FFE" w14:textId="77777777" w:rsidR="00F72C7F" w:rsidRPr="00415AA7" w:rsidRDefault="00F72C7F" w:rsidP="00481B61">
      <w:pPr>
        <w:spacing w:after="0" w:line="240" w:lineRule="auto"/>
        <w:jc w:val="center"/>
        <w:rPr>
          <w:rFonts w:ascii="Times New Roman" w:hAnsi="Times New Roman" w:cs="Times New Roman"/>
          <w:b/>
          <w:i/>
          <w:sz w:val="24"/>
          <w:szCs w:val="24"/>
        </w:rPr>
      </w:pPr>
    </w:p>
    <w:p w14:paraId="41BFAA6A" w14:textId="77777777" w:rsidR="008C2D18" w:rsidRPr="00415AA7" w:rsidRDefault="008C2D18"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Pravo štediše PEPP-a na mirovinu</w:t>
      </w:r>
      <w:r w:rsidR="00BF614E" w:rsidRPr="00415AA7">
        <w:rPr>
          <w:rFonts w:ascii="Times New Roman" w:hAnsi="Times New Roman" w:cs="Times New Roman"/>
          <w:i/>
          <w:sz w:val="24"/>
          <w:szCs w:val="24"/>
        </w:rPr>
        <w:t xml:space="preserve"> u okviru PEPP-a</w:t>
      </w:r>
    </w:p>
    <w:p w14:paraId="70F987DC" w14:textId="45280D3A" w:rsidR="009F060F" w:rsidRPr="00415AA7" w:rsidRDefault="009F060F"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17</w:t>
      </w:r>
      <w:r w:rsidRPr="00415AA7">
        <w:rPr>
          <w:rFonts w:ascii="Times New Roman" w:hAnsi="Times New Roman" w:cs="Times New Roman"/>
          <w:b/>
          <w:sz w:val="24"/>
          <w:szCs w:val="24"/>
        </w:rPr>
        <w:t>.</w:t>
      </w:r>
    </w:p>
    <w:p w14:paraId="2FDDFD95" w14:textId="77777777" w:rsidR="00CE1794" w:rsidRPr="00415AA7" w:rsidRDefault="00CE1794" w:rsidP="002F2D75">
      <w:pPr>
        <w:spacing w:after="0" w:line="240" w:lineRule="auto"/>
        <w:jc w:val="center"/>
        <w:rPr>
          <w:rFonts w:ascii="Times New Roman" w:hAnsi="Times New Roman" w:cs="Times New Roman"/>
          <w:b/>
          <w:sz w:val="24"/>
          <w:szCs w:val="24"/>
        </w:rPr>
      </w:pPr>
    </w:p>
    <w:p w14:paraId="7255FDF0" w14:textId="77777777" w:rsidR="008C2D18" w:rsidRPr="00415AA7" w:rsidRDefault="008C2D18" w:rsidP="002F2D75">
      <w:pPr>
        <w:spacing w:before="240"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(1) Prav</w:t>
      </w:r>
      <w:r w:rsidR="00BF614E" w:rsidRPr="00415AA7">
        <w:rPr>
          <w:rFonts w:ascii="Times New Roman" w:hAnsi="Times New Roman" w:cs="Times New Roman"/>
          <w:sz w:val="24"/>
          <w:szCs w:val="24"/>
        </w:rPr>
        <w:t>o</w:t>
      </w:r>
      <w:r w:rsidRPr="00415AA7">
        <w:rPr>
          <w:rFonts w:ascii="Times New Roman" w:hAnsi="Times New Roman" w:cs="Times New Roman"/>
          <w:sz w:val="24"/>
          <w:szCs w:val="24"/>
        </w:rPr>
        <w:t xml:space="preserve"> </w:t>
      </w:r>
      <w:r w:rsidR="00BF614E" w:rsidRPr="00415AA7">
        <w:rPr>
          <w:rFonts w:ascii="Times New Roman" w:hAnsi="Times New Roman" w:cs="Times New Roman"/>
          <w:sz w:val="24"/>
          <w:szCs w:val="24"/>
        </w:rPr>
        <w:t>na mirovinu u okviru</w:t>
      </w:r>
      <w:r w:rsidRPr="00415AA7">
        <w:rPr>
          <w:rFonts w:ascii="Times New Roman" w:hAnsi="Times New Roman" w:cs="Times New Roman"/>
          <w:sz w:val="24"/>
          <w:szCs w:val="24"/>
        </w:rPr>
        <w:t xml:space="preserve"> PEPP-</w:t>
      </w:r>
      <w:r w:rsidR="00BF614E" w:rsidRPr="00415AA7">
        <w:rPr>
          <w:rFonts w:ascii="Times New Roman" w:hAnsi="Times New Roman" w:cs="Times New Roman"/>
          <w:sz w:val="24"/>
          <w:szCs w:val="24"/>
        </w:rPr>
        <w:t>a</w:t>
      </w:r>
      <w:r w:rsidRPr="00415AA7">
        <w:rPr>
          <w:rFonts w:ascii="Times New Roman" w:hAnsi="Times New Roman" w:cs="Times New Roman"/>
          <w:sz w:val="24"/>
          <w:szCs w:val="24"/>
        </w:rPr>
        <w:t xml:space="preserve"> štediša PEPP-a može ostvariti najranije s navršenih 55 godina života.</w:t>
      </w:r>
    </w:p>
    <w:p w14:paraId="67FBE4F5" w14:textId="77777777" w:rsidR="00023BCA" w:rsidRPr="00415AA7" w:rsidDel="00BB0AA7" w:rsidRDefault="00B83C34" w:rsidP="002F2D75">
      <w:pPr>
        <w:spacing w:before="24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 xml:space="preserve">(2) Pružatelj PEPP-a </w:t>
      </w:r>
      <w:r w:rsidR="0055694F" w:rsidRPr="00415AA7">
        <w:rPr>
          <w:rFonts w:ascii="Times New Roman" w:hAnsi="Times New Roman" w:cs="Times New Roman"/>
          <w:sz w:val="24"/>
          <w:szCs w:val="24"/>
        </w:rPr>
        <w:t xml:space="preserve">utvrđuje minimalno </w:t>
      </w:r>
      <w:r w:rsidR="007078A0" w:rsidRPr="00415AA7">
        <w:rPr>
          <w:rFonts w:ascii="Times New Roman" w:hAnsi="Times New Roman" w:cs="Times New Roman"/>
          <w:sz w:val="24"/>
          <w:szCs w:val="24"/>
        </w:rPr>
        <w:t xml:space="preserve">razdoblje </w:t>
      </w:r>
      <w:r w:rsidR="00417D37" w:rsidRPr="00415AA7">
        <w:rPr>
          <w:rFonts w:ascii="Times New Roman" w:hAnsi="Times New Roman" w:cs="Times New Roman"/>
          <w:sz w:val="24"/>
          <w:szCs w:val="24"/>
        </w:rPr>
        <w:t xml:space="preserve">štednje </w:t>
      </w:r>
      <w:r w:rsidR="007078A0" w:rsidRPr="00415AA7">
        <w:rPr>
          <w:rFonts w:ascii="Times New Roman" w:hAnsi="Times New Roman" w:cs="Times New Roman"/>
          <w:sz w:val="24"/>
          <w:szCs w:val="24"/>
        </w:rPr>
        <w:t xml:space="preserve">prije </w:t>
      </w:r>
      <w:r w:rsidR="00D3621C" w:rsidRPr="00415AA7">
        <w:rPr>
          <w:rFonts w:ascii="Times New Roman" w:hAnsi="Times New Roman" w:cs="Times New Roman"/>
          <w:sz w:val="24"/>
          <w:szCs w:val="24"/>
        </w:rPr>
        <w:t xml:space="preserve">ostvarivanja prava na mirovinu </w:t>
      </w:r>
      <w:r w:rsidR="00BF614E" w:rsidRPr="00415AA7">
        <w:rPr>
          <w:rFonts w:ascii="Times New Roman" w:hAnsi="Times New Roman" w:cs="Times New Roman"/>
          <w:sz w:val="24"/>
          <w:szCs w:val="24"/>
        </w:rPr>
        <w:t xml:space="preserve">u okviru </w:t>
      </w:r>
      <w:r w:rsidR="00D3621C" w:rsidRPr="00415AA7">
        <w:rPr>
          <w:rFonts w:ascii="Times New Roman" w:hAnsi="Times New Roman" w:cs="Times New Roman"/>
          <w:sz w:val="24"/>
          <w:szCs w:val="24"/>
        </w:rPr>
        <w:t xml:space="preserve">PEPP-a u kojem je moguće sklopiti ugovor o PEPP-u. </w:t>
      </w:r>
    </w:p>
    <w:p w14:paraId="458B861C" w14:textId="021282DB" w:rsidR="00E8529B" w:rsidRPr="00415AA7" w:rsidRDefault="00812568" w:rsidP="002F2D75">
      <w:pPr>
        <w:spacing w:line="240" w:lineRule="auto"/>
        <w:jc w:val="both"/>
        <w:rPr>
          <w:rFonts w:ascii="Times New Roman" w:hAnsi="Times New Roman" w:cs="Times New Roman"/>
          <w:sz w:val="24"/>
          <w:szCs w:val="24"/>
          <w:shd w:val="clear" w:color="auto" w:fill="FFFFFF"/>
        </w:rPr>
      </w:pPr>
      <w:r w:rsidRPr="00415AA7">
        <w:rPr>
          <w:rFonts w:ascii="Times New Roman" w:hAnsi="Times New Roman" w:cs="Times New Roman"/>
          <w:sz w:val="24"/>
          <w:szCs w:val="24"/>
        </w:rPr>
        <w:t>(</w:t>
      </w:r>
      <w:r w:rsidR="000461A7" w:rsidRPr="00415AA7">
        <w:rPr>
          <w:rFonts w:ascii="Times New Roman" w:hAnsi="Times New Roman" w:cs="Times New Roman"/>
          <w:sz w:val="24"/>
          <w:szCs w:val="24"/>
        </w:rPr>
        <w:t>3</w:t>
      </w:r>
      <w:r w:rsidRPr="00415AA7">
        <w:rPr>
          <w:rFonts w:ascii="Times New Roman" w:hAnsi="Times New Roman" w:cs="Times New Roman"/>
          <w:sz w:val="24"/>
          <w:szCs w:val="24"/>
        </w:rPr>
        <w:t>)</w:t>
      </w:r>
      <w:r w:rsidR="00E8529B" w:rsidRPr="00415AA7">
        <w:rPr>
          <w:rFonts w:ascii="Times New Roman" w:hAnsi="Times New Roman" w:cs="Times New Roman"/>
          <w:sz w:val="24"/>
          <w:szCs w:val="24"/>
        </w:rPr>
        <w:t xml:space="preserve"> Sredstva štediše PEPP-a</w:t>
      </w:r>
      <w:r w:rsidR="00143DA9" w:rsidRPr="00415AA7">
        <w:rPr>
          <w:rFonts w:ascii="Times New Roman" w:hAnsi="Times New Roman" w:cs="Times New Roman"/>
          <w:sz w:val="24"/>
          <w:szCs w:val="24"/>
        </w:rPr>
        <w:t xml:space="preserve"> </w:t>
      </w:r>
      <w:r w:rsidR="008F59F2" w:rsidRPr="00415AA7">
        <w:rPr>
          <w:rFonts w:ascii="Times New Roman" w:hAnsi="Times New Roman" w:cs="Times New Roman"/>
          <w:sz w:val="24"/>
          <w:szCs w:val="24"/>
        </w:rPr>
        <w:t>i/ili</w:t>
      </w:r>
      <w:r w:rsidR="00143DA9" w:rsidRPr="00415AA7">
        <w:rPr>
          <w:rFonts w:ascii="Times New Roman" w:hAnsi="Times New Roman" w:cs="Times New Roman"/>
          <w:sz w:val="24"/>
          <w:szCs w:val="24"/>
        </w:rPr>
        <w:t xml:space="preserve"> korisnika PEPP-a</w:t>
      </w:r>
      <w:r w:rsidR="00E8529B" w:rsidRPr="00415AA7">
        <w:rPr>
          <w:rFonts w:ascii="Times New Roman" w:hAnsi="Times New Roman" w:cs="Times New Roman"/>
          <w:sz w:val="24"/>
          <w:szCs w:val="24"/>
        </w:rPr>
        <w:t xml:space="preserve"> na </w:t>
      </w:r>
      <w:r w:rsidR="00E10F46" w:rsidRPr="00415AA7">
        <w:rPr>
          <w:rFonts w:ascii="Times New Roman" w:hAnsi="Times New Roman" w:cs="Times New Roman"/>
          <w:sz w:val="24"/>
          <w:szCs w:val="24"/>
        </w:rPr>
        <w:t>pod</w:t>
      </w:r>
      <w:r w:rsidR="00E8529B" w:rsidRPr="00415AA7">
        <w:rPr>
          <w:rFonts w:ascii="Times New Roman" w:hAnsi="Times New Roman" w:cs="Times New Roman"/>
          <w:sz w:val="24"/>
          <w:szCs w:val="24"/>
        </w:rPr>
        <w:t>računu PEPP-a predmet su nasljeđivanja u skladu sa zakonom koji</w:t>
      </w:r>
      <w:r w:rsidR="00D25708" w:rsidRPr="00415AA7">
        <w:rPr>
          <w:rFonts w:ascii="Times New Roman" w:hAnsi="Times New Roman" w:cs="Times New Roman"/>
          <w:sz w:val="24"/>
          <w:szCs w:val="24"/>
        </w:rPr>
        <w:t>m se</w:t>
      </w:r>
      <w:r w:rsidR="00E8529B" w:rsidRPr="00415AA7">
        <w:rPr>
          <w:rFonts w:ascii="Times New Roman" w:hAnsi="Times New Roman" w:cs="Times New Roman"/>
          <w:sz w:val="24"/>
          <w:szCs w:val="24"/>
        </w:rPr>
        <w:t xml:space="preserve"> uređuj</w:t>
      </w:r>
      <w:r w:rsidR="00D25708" w:rsidRPr="00415AA7">
        <w:rPr>
          <w:rFonts w:ascii="Times New Roman" w:hAnsi="Times New Roman" w:cs="Times New Roman"/>
          <w:sz w:val="24"/>
          <w:szCs w:val="24"/>
        </w:rPr>
        <w:t>u</w:t>
      </w:r>
      <w:r w:rsidR="00E8529B" w:rsidRPr="00415AA7">
        <w:rPr>
          <w:rFonts w:ascii="Times New Roman" w:hAnsi="Times New Roman" w:cs="Times New Roman"/>
          <w:sz w:val="24"/>
          <w:szCs w:val="24"/>
        </w:rPr>
        <w:t xml:space="preserve"> prava nasljeđivanja. </w:t>
      </w:r>
    </w:p>
    <w:p w14:paraId="14A4CAB9" w14:textId="2C9031C7" w:rsidR="008A51D0" w:rsidRPr="00415AA7" w:rsidRDefault="00E8529B" w:rsidP="002F2D75">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0461A7" w:rsidRPr="00415AA7">
        <w:rPr>
          <w:rFonts w:ascii="Times New Roman" w:hAnsi="Times New Roman" w:cs="Times New Roman"/>
          <w:sz w:val="24"/>
          <w:szCs w:val="24"/>
        </w:rPr>
        <w:t>4</w:t>
      </w:r>
      <w:r w:rsidRPr="00415AA7">
        <w:rPr>
          <w:rFonts w:ascii="Times New Roman" w:hAnsi="Times New Roman" w:cs="Times New Roman"/>
          <w:sz w:val="24"/>
          <w:szCs w:val="24"/>
        </w:rPr>
        <w:t>) U slučaju da je štediša PEPP-a</w:t>
      </w:r>
      <w:r w:rsidR="00143DA9" w:rsidRPr="00415AA7">
        <w:rPr>
          <w:rFonts w:ascii="Times New Roman" w:hAnsi="Times New Roman" w:cs="Times New Roman"/>
          <w:sz w:val="24"/>
          <w:szCs w:val="24"/>
        </w:rPr>
        <w:t xml:space="preserve"> </w:t>
      </w:r>
      <w:r w:rsidR="008F59F2" w:rsidRPr="00415AA7">
        <w:rPr>
          <w:rFonts w:ascii="Times New Roman" w:hAnsi="Times New Roman" w:cs="Times New Roman"/>
          <w:sz w:val="24"/>
          <w:szCs w:val="24"/>
        </w:rPr>
        <w:t>i/ili</w:t>
      </w:r>
      <w:r w:rsidR="00143DA9" w:rsidRPr="00415AA7">
        <w:rPr>
          <w:rFonts w:ascii="Times New Roman" w:hAnsi="Times New Roman" w:cs="Times New Roman"/>
          <w:sz w:val="24"/>
          <w:szCs w:val="24"/>
        </w:rPr>
        <w:t xml:space="preserve"> korisnik PEPP-a</w:t>
      </w:r>
      <w:r w:rsidRPr="00415AA7">
        <w:rPr>
          <w:rFonts w:ascii="Times New Roman" w:hAnsi="Times New Roman" w:cs="Times New Roman"/>
          <w:sz w:val="24"/>
          <w:szCs w:val="24"/>
        </w:rPr>
        <w:t xml:space="preserve"> ugovorio s </w:t>
      </w:r>
      <w:r w:rsidR="00A06463" w:rsidRPr="00415AA7">
        <w:rPr>
          <w:rFonts w:ascii="Times New Roman" w:hAnsi="Times New Roman" w:cs="Times New Roman"/>
          <w:sz w:val="24"/>
          <w:szCs w:val="24"/>
        </w:rPr>
        <w:t xml:space="preserve">pružateljem </w:t>
      </w:r>
      <w:r w:rsidRPr="00415AA7">
        <w:rPr>
          <w:rFonts w:ascii="Times New Roman" w:hAnsi="Times New Roman" w:cs="Times New Roman"/>
          <w:sz w:val="24"/>
          <w:szCs w:val="24"/>
        </w:rPr>
        <w:t>PEPP</w:t>
      </w:r>
      <w:r w:rsidR="00A06463" w:rsidRPr="00415AA7">
        <w:rPr>
          <w:rFonts w:ascii="Times New Roman" w:hAnsi="Times New Roman" w:cs="Times New Roman"/>
          <w:sz w:val="24"/>
          <w:szCs w:val="24"/>
        </w:rPr>
        <w:t>-a</w:t>
      </w:r>
      <w:r w:rsidRPr="00415AA7">
        <w:rPr>
          <w:rFonts w:ascii="Times New Roman" w:hAnsi="Times New Roman" w:cs="Times New Roman"/>
          <w:sz w:val="24"/>
          <w:szCs w:val="24"/>
        </w:rPr>
        <w:t xml:space="preserve"> </w:t>
      </w:r>
      <w:r w:rsidR="00DD7460" w:rsidRPr="00415AA7">
        <w:rPr>
          <w:rFonts w:ascii="Times New Roman" w:hAnsi="Times New Roman" w:cs="Times New Roman"/>
          <w:sz w:val="24"/>
          <w:szCs w:val="24"/>
        </w:rPr>
        <w:t xml:space="preserve">isplatu mirovine </w:t>
      </w:r>
      <w:r w:rsidR="00BF614E" w:rsidRPr="00415AA7">
        <w:rPr>
          <w:rFonts w:ascii="Times New Roman" w:hAnsi="Times New Roman" w:cs="Times New Roman"/>
          <w:sz w:val="24"/>
          <w:szCs w:val="24"/>
        </w:rPr>
        <w:t xml:space="preserve">u okviru PEPP-a </w:t>
      </w:r>
      <w:r w:rsidR="00DD7460" w:rsidRPr="00415AA7">
        <w:rPr>
          <w:rFonts w:ascii="Times New Roman" w:hAnsi="Times New Roman" w:cs="Times New Roman"/>
          <w:sz w:val="24"/>
          <w:szCs w:val="24"/>
        </w:rPr>
        <w:t xml:space="preserve">u obliku rente ili kao </w:t>
      </w:r>
      <w:r w:rsidRPr="00415AA7">
        <w:rPr>
          <w:rFonts w:ascii="Times New Roman" w:hAnsi="Times New Roman" w:cs="Times New Roman"/>
          <w:sz w:val="24"/>
          <w:szCs w:val="24"/>
        </w:rPr>
        <w:t xml:space="preserve">privremenu isplatu, nasljednici imaju pravo </w:t>
      </w:r>
      <w:r w:rsidR="00D60604" w:rsidRPr="00415AA7">
        <w:rPr>
          <w:rFonts w:ascii="Times New Roman" w:hAnsi="Times New Roman" w:cs="Times New Roman"/>
          <w:sz w:val="24"/>
          <w:szCs w:val="24"/>
        </w:rPr>
        <w:t>odabrati</w:t>
      </w:r>
      <w:r w:rsidRPr="00415AA7">
        <w:rPr>
          <w:rFonts w:ascii="Times New Roman" w:hAnsi="Times New Roman" w:cs="Times New Roman"/>
          <w:sz w:val="24"/>
          <w:szCs w:val="24"/>
        </w:rPr>
        <w:t xml:space="preserve"> jednokratnu isplatu, pod uvjetima utvrđenim ugovorom o </w:t>
      </w:r>
      <w:r w:rsidR="00DD7460" w:rsidRPr="00415AA7">
        <w:rPr>
          <w:rFonts w:ascii="Times New Roman" w:hAnsi="Times New Roman" w:cs="Times New Roman"/>
          <w:sz w:val="24"/>
          <w:szCs w:val="24"/>
        </w:rPr>
        <w:t xml:space="preserve">PEPP-u. </w:t>
      </w:r>
    </w:p>
    <w:p w14:paraId="1101D9ED" w14:textId="77777777" w:rsidR="00B23479" w:rsidRPr="00415AA7" w:rsidRDefault="00B23479" w:rsidP="00481B61">
      <w:pPr>
        <w:spacing w:after="0" w:line="240" w:lineRule="auto"/>
        <w:jc w:val="center"/>
        <w:rPr>
          <w:rFonts w:ascii="Times New Roman" w:hAnsi="Times New Roman" w:cs="Times New Roman"/>
          <w:i/>
          <w:sz w:val="24"/>
          <w:szCs w:val="24"/>
        </w:rPr>
      </w:pPr>
    </w:p>
    <w:p w14:paraId="0F120DDA" w14:textId="77777777" w:rsidR="00FF6B9C" w:rsidRPr="00415AA7" w:rsidRDefault="00402A74"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Prijevremena isplata mirovine</w:t>
      </w:r>
      <w:r w:rsidR="00BF614E" w:rsidRPr="00415AA7">
        <w:rPr>
          <w:rFonts w:ascii="Times New Roman" w:hAnsi="Times New Roman" w:cs="Times New Roman"/>
          <w:i/>
          <w:sz w:val="24"/>
          <w:szCs w:val="24"/>
        </w:rPr>
        <w:t xml:space="preserve"> u okviru PEPP-a</w:t>
      </w:r>
    </w:p>
    <w:p w14:paraId="42AA12E0" w14:textId="32D2729D" w:rsidR="00402A74" w:rsidRPr="00415AA7" w:rsidRDefault="00416635"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18</w:t>
      </w:r>
      <w:r w:rsidRPr="00415AA7">
        <w:rPr>
          <w:rFonts w:ascii="Times New Roman" w:hAnsi="Times New Roman" w:cs="Times New Roman"/>
          <w:b/>
          <w:sz w:val="24"/>
          <w:szCs w:val="24"/>
        </w:rPr>
        <w:t>.</w:t>
      </w:r>
    </w:p>
    <w:p w14:paraId="11A2FB70" w14:textId="77777777" w:rsidR="00C52B14" w:rsidRPr="00415AA7" w:rsidRDefault="00C52B14" w:rsidP="00481B61">
      <w:pPr>
        <w:spacing w:after="0" w:line="240" w:lineRule="auto"/>
        <w:jc w:val="center"/>
        <w:rPr>
          <w:rFonts w:ascii="Times New Roman" w:hAnsi="Times New Roman" w:cs="Times New Roman"/>
          <w:b/>
          <w:sz w:val="24"/>
          <w:szCs w:val="24"/>
        </w:rPr>
      </w:pPr>
    </w:p>
    <w:p w14:paraId="3494A5EB" w14:textId="30F3C615" w:rsidR="00402A74" w:rsidRPr="00415AA7" w:rsidRDefault="00402A74"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(1) Iznimno od </w:t>
      </w:r>
      <w:r w:rsidR="009016D4" w:rsidRPr="00415AA7">
        <w:rPr>
          <w:rFonts w:ascii="Times New Roman" w:hAnsi="Times New Roman" w:cs="Times New Roman"/>
          <w:sz w:val="24"/>
          <w:szCs w:val="24"/>
        </w:rPr>
        <w:t xml:space="preserve">članka </w:t>
      </w:r>
      <w:r w:rsidR="00561979" w:rsidRPr="00415AA7">
        <w:rPr>
          <w:rFonts w:ascii="Times New Roman" w:hAnsi="Times New Roman" w:cs="Times New Roman"/>
          <w:sz w:val="24"/>
          <w:szCs w:val="24"/>
        </w:rPr>
        <w:t>17</w:t>
      </w:r>
      <w:r w:rsidR="009016D4" w:rsidRPr="00415AA7">
        <w:rPr>
          <w:rFonts w:ascii="Times New Roman" w:hAnsi="Times New Roman" w:cs="Times New Roman"/>
          <w:sz w:val="24"/>
          <w:szCs w:val="24"/>
        </w:rPr>
        <w:t xml:space="preserve">. </w:t>
      </w:r>
      <w:r w:rsidRPr="00415AA7">
        <w:rPr>
          <w:rFonts w:ascii="Times New Roman" w:hAnsi="Times New Roman" w:cs="Times New Roman"/>
          <w:sz w:val="24"/>
          <w:szCs w:val="24"/>
        </w:rPr>
        <w:t xml:space="preserve">stavka 1. </w:t>
      </w:r>
      <w:r w:rsidR="00E00E4E" w:rsidRPr="00415AA7">
        <w:rPr>
          <w:rFonts w:ascii="Times New Roman" w:hAnsi="Times New Roman" w:cs="Times New Roman"/>
          <w:sz w:val="24"/>
          <w:szCs w:val="24"/>
        </w:rPr>
        <w:t xml:space="preserve">ovoga </w:t>
      </w:r>
      <w:r w:rsidR="00484201" w:rsidRPr="00415AA7">
        <w:rPr>
          <w:rFonts w:ascii="Times New Roman" w:hAnsi="Times New Roman" w:cs="Times New Roman"/>
          <w:sz w:val="24"/>
          <w:szCs w:val="24"/>
        </w:rPr>
        <w:t>Zakona</w:t>
      </w:r>
      <w:r w:rsidR="00E00E4E" w:rsidRPr="00415AA7">
        <w:rPr>
          <w:rFonts w:ascii="Times New Roman" w:hAnsi="Times New Roman" w:cs="Times New Roman"/>
          <w:sz w:val="24"/>
          <w:szCs w:val="24"/>
        </w:rPr>
        <w:t xml:space="preserve">, </w:t>
      </w:r>
      <w:r w:rsidRPr="00415AA7">
        <w:rPr>
          <w:rFonts w:ascii="Times New Roman" w:hAnsi="Times New Roman" w:cs="Times New Roman"/>
          <w:sz w:val="24"/>
          <w:szCs w:val="24"/>
        </w:rPr>
        <w:t xml:space="preserve">pod uvjetima </w:t>
      </w:r>
      <w:r w:rsidR="00484201" w:rsidRPr="00415AA7">
        <w:rPr>
          <w:rFonts w:ascii="Times New Roman" w:hAnsi="Times New Roman" w:cs="Times New Roman"/>
          <w:sz w:val="24"/>
          <w:szCs w:val="24"/>
        </w:rPr>
        <w:t xml:space="preserve">utvrđenima </w:t>
      </w:r>
      <w:r w:rsidRPr="00415AA7">
        <w:rPr>
          <w:rFonts w:ascii="Times New Roman" w:hAnsi="Times New Roman" w:cs="Times New Roman"/>
          <w:sz w:val="24"/>
          <w:szCs w:val="24"/>
        </w:rPr>
        <w:t xml:space="preserve">u ugovoru o PEPP-u, pravo na mirovinu </w:t>
      </w:r>
      <w:r w:rsidR="00BF614E" w:rsidRPr="00415AA7">
        <w:rPr>
          <w:rFonts w:ascii="Times New Roman" w:hAnsi="Times New Roman" w:cs="Times New Roman"/>
          <w:sz w:val="24"/>
          <w:szCs w:val="24"/>
        </w:rPr>
        <w:t xml:space="preserve">u okviru PEPP-a </w:t>
      </w:r>
      <w:r w:rsidRPr="00415AA7">
        <w:rPr>
          <w:rFonts w:ascii="Times New Roman" w:hAnsi="Times New Roman" w:cs="Times New Roman"/>
          <w:sz w:val="24"/>
          <w:szCs w:val="24"/>
        </w:rPr>
        <w:t>može se ostvariti i ranije i to:</w:t>
      </w:r>
    </w:p>
    <w:p w14:paraId="45AE04FC" w14:textId="77777777" w:rsidR="002156FF" w:rsidRPr="00415AA7" w:rsidRDefault="002156FF" w:rsidP="00481B61">
      <w:pPr>
        <w:spacing w:after="0" w:line="240" w:lineRule="auto"/>
        <w:jc w:val="both"/>
        <w:rPr>
          <w:rFonts w:ascii="Times New Roman" w:hAnsi="Times New Roman" w:cs="Times New Roman"/>
          <w:sz w:val="24"/>
          <w:szCs w:val="24"/>
        </w:rPr>
      </w:pPr>
    </w:p>
    <w:p w14:paraId="4001FE81" w14:textId="77777777" w:rsidR="00402A74" w:rsidRPr="00415AA7" w:rsidRDefault="00402A74"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u slučaju smrti</w:t>
      </w:r>
    </w:p>
    <w:p w14:paraId="278D753B" w14:textId="77777777" w:rsidR="00E00E4E" w:rsidRPr="00415AA7" w:rsidRDefault="00E00E4E"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 u slučaju </w:t>
      </w:r>
      <w:r w:rsidR="00F72C7F" w:rsidRPr="00415AA7">
        <w:rPr>
          <w:rFonts w:ascii="Times New Roman" w:hAnsi="Times New Roman" w:cs="Times New Roman"/>
          <w:sz w:val="24"/>
          <w:szCs w:val="24"/>
        </w:rPr>
        <w:t xml:space="preserve">nastanka djelomičnog ili potpunog gubitka radne sposobnosti </w:t>
      </w:r>
      <w:r w:rsidRPr="00415AA7">
        <w:rPr>
          <w:rFonts w:ascii="Times New Roman" w:hAnsi="Times New Roman" w:cs="Times New Roman"/>
          <w:sz w:val="24"/>
          <w:szCs w:val="24"/>
        </w:rPr>
        <w:t xml:space="preserve">ili </w:t>
      </w:r>
    </w:p>
    <w:p w14:paraId="78D70E27" w14:textId="77777777" w:rsidR="00E00E4E" w:rsidRPr="00415AA7" w:rsidRDefault="00402A74"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2B6C72" w:rsidRPr="00415AA7">
        <w:rPr>
          <w:rFonts w:ascii="Times New Roman" w:hAnsi="Times New Roman" w:cs="Times New Roman"/>
          <w:sz w:val="24"/>
          <w:szCs w:val="24"/>
        </w:rPr>
        <w:t xml:space="preserve"> </w:t>
      </w:r>
      <w:r w:rsidRPr="00415AA7">
        <w:rPr>
          <w:rFonts w:ascii="Times New Roman" w:hAnsi="Times New Roman" w:cs="Times New Roman"/>
          <w:sz w:val="24"/>
          <w:szCs w:val="24"/>
        </w:rPr>
        <w:t xml:space="preserve">u slučaju </w:t>
      </w:r>
      <w:r w:rsidR="001F3696" w:rsidRPr="00415AA7">
        <w:rPr>
          <w:rFonts w:ascii="Times New Roman" w:hAnsi="Times New Roman" w:cs="Times New Roman"/>
          <w:sz w:val="24"/>
          <w:szCs w:val="24"/>
        </w:rPr>
        <w:t xml:space="preserve">dugotrajne </w:t>
      </w:r>
      <w:r w:rsidRPr="00415AA7">
        <w:rPr>
          <w:rFonts w:ascii="Times New Roman" w:hAnsi="Times New Roman" w:cs="Times New Roman"/>
          <w:sz w:val="24"/>
          <w:szCs w:val="24"/>
        </w:rPr>
        <w:t>nezaposlenosti</w:t>
      </w:r>
      <w:r w:rsidR="000A21F7" w:rsidRPr="00415AA7">
        <w:rPr>
          <w:rFonts w:ascii="Times New Roman" w:hAnsi="Times New Roman" w:cs="Times New Roman"/>
          <w:sz w:val="24"/>
          <w:szCs w:val="24"/>
        </w:rPr>
        <w:t>.</w:t>
      </w:r>
    </w:p>
    <w:p w14:paraId="6D46F76F" w14:textId="77777777" w:rsidR="00402A74" w:rsidRPr="00415AA7" w:rsidRDefault="00E00E4E" w:rsidP="002156FF">
      <w:pPr>
        <w:spacing w:after="0" w:line="240" w:lineRule="auto"/>
        <w:jc w:val="both"/>
        <w:rPr>
          <w:rFonts w:ascii="Times New Roman" w:hAnsi="Times New Roman" w:cs="Times New Roman"/>
          <w:sz w:val="24"/>
          <w:szCs w:val="24"/>
          <w:shd w:val="clear" w:color="auto" w:fill="FFFFFF"/>
        </w:rPr>
      </w:pPr>
      <w:r w:rsidRPr="00415AA7" w:rsidDel="00BB0AA7">
        <w:rPr>
          <w:rFonts w:ascii="Times New Roman" w:hAnsi="Times New Roman" w:cs="Times New Roman"/>
          <w:sz w:val="24"/>
          <w:szCs w:val="24"/>
        </w:rPr>
        <w:t xml:space="preserve"> </w:t>
      </w:r>
    </w:p>
    <w:p w14:paraId="568F5489" w14:textId="77777777" w:rsidR="00402A74" w:rsidRPr="00415AA7" w:rsidRDefault="00402A74" w:rsidP="00481B61">
      <w:pPr>
        <w:spacing w:line="240" w:lineRule="auto"/>
        <w:jc w:val="both"/>
        <w:rPr>
          <w:rFonts w:ascii="Times New Roman" w:hAnsi="Times New Roman" w:cs="Times New Roman"/>
          <w:sz w:val="24"/>
          <w:szCs w:val="24"/>
          <w:shd w:val="clear" w:color="auto" w:fill="FFFFFF"/>
        </w:rPr>
      </w:pPr>
      <w:r w:rsidRPr="00415AA7">
        <w:rPr>
          <w:rFonts w:ascii="Times New Roman" w:hAnsi="Times New Roman" w:cs="Times New Roman"/>
          <w:sz w:val="24"/>
          <w:szCs w:val="24"/>
          <w:shd w:val="clear" w:color="auto" w:fill="FFFFFF"/>
        </w:rPr>
        <w:t xml:space="preserve">(2) U slučaju </w:t>
      </w:r>
      <w:r w:rsidR="00F72C7F" w:rsidRPr="00415AA7">
        <w:rPr>
          <w:rFonts w:ascii="Times New Roman" w:hAnsi="Times New Roman" w:cs="Times New Roman"/>
          <w:sz w:val="24"/>
          <w:szCs w:val="24"/>
          <w:shd w:val="clear" w:color="auto" w:fill="FFFFFF"/>
        </w:rPr>
        <w:t xml:space="preserve">nastanka djelomičnog ili potpunog gubitka radne sposobnosti </w:t>
      </w:r>
      <w:r w:rsidRPr="00415AA7">
        <w:rPr>
          <w:rFonts w:ascii="Times New Roman" w:hAnsi="Times New Roman" w:cs="Times New Roman"/>
          <w:sz w:val="24"/>
          <w:szCs w:val="24"/>
          <w:shd w:val="clear" w:color="auto" w:fill="FFFFFF"/>
        </w:rPr>
        <w:t xml:space="preserve">štediše PEPP-a prijevremena isplata </w:t>
      </w:r>
      <w:r w:rsidR="00BF614E" w:rsidRPr="00415AA7">
        <w:rPr>
          <w:rFonts w:ascii="Times New Roman" w:hAnsi="Times New Roman" w:cs="Times New Roman"/>
          <w:sz w:val="24"/>
          <w:szCs w:val="24"/>
          <w:shd w:val="clear" w:color="auto" w:fill="FFFFFF"/>
        </w:rPr>
        <w:t xml:space="preserve">mirovine u okviru PEPP-a </w:t>
      </w:r>
      <w:r w:rsidR="000A21F7" w:rsidRPr="00415AA7">
        <w:rPr>
          <w:rFonts w:ascii="Times New Roman" w:hAnsi="Times New Roman" w:cs="Times New Roman"/>
          <w:sz w:val="24"/>
          <w:szCs w:val="24"/>
          <w:shd w:val="clear" w:color="auto" w:fill="FFFFFF"/>
        </w:rPr>
        <w:t xml:space="preserve">odobrava se na </w:t>
      </w:r>
      <w:r w:rsidRPr="00415AA7">
        <w:rPr>
          <w:rFonts w:ascii="Times New Roman" w:hAnsi="Times New Roman" w:cs="Times New Roman"/>
          <w:sz w:val="24"/>
          <w:szCs w:val="24"/>
          <w:shd w:val="clear" w:color="auto" w:fill="FFFFFF"/>
        </w:rPr>
        <w:t>temelj</w:t>
      </w:r>
      <w:r w:rsidR="000A21F7" w:rsidRPr="00415AA7">
        <w:rPr>
          <w:rFonts w:ascii="Times New Roman" w:hAnsi="Times New Roman" w:cs="Times New Roman"/>
          <w:sz w:val="24"/>
          <w:szCs w:val="24"/>
          <w:shd w:val="clear" w:color="auto" w:fill="FFFFFF"/>
        </w:rPr>
        <w:t>u</w:t>
      </w:r>
      <w:r w:rsidRPr="00415AA7">
        <w:rPr>
          <w:rFonts w:ascii="Times New Roman" w:hAnsi="Times New Roman" w:cs="Times New Roman"/>
          <w:sz w:val="24"/>
          <w:szCs w:val="24"/>
          <w:shd w:val="clear" w:color="auto" w:fill="FFFFFF"/>
        </w:rPr>
        <w:t xml:space="preserve"> rješenja Hrvatskog zavoda za mirovinsko osiguranje.</w:t>
      </w:r>
    </w:p>
    <w:p w14:paraId="53AAE54F" w14:textId="69A574F4" w:rsidR="00E00E4E" w:rsidRPr="00415AA7" w:rsidRDefault="00E00E4E" w:rsidP="00481B61">
      <w:pPr>
        <w:spacing w:line="240" w:lineRule="auto"/>
        <w:jc w:val="both"/>
        <w:rPr>
          <w:rFonts w:ascii="Times New Roman" w:hAnsi="Times New Roman" w:cs="Times New Roman"/>
          <w:sz w:val="24"/>
          <w:szCs w:val="24"/>
          <w:shd w:val="clear" w:color="auto" w:fill="FFFFFF"/>
        </w:rPr>
      </w:pPr>
      <w:r w:rsidRPr="00415AA7">
        <w:rPr>
          <w:rFonts w:ascii="Times New Roman" w:hAnsi="Times New Roman" w:cs="Times New Roman"/>
          <w:sz w:val="24"/>
          <w:szCs w:val="24"/>
          <w:shd w:val="clear" w:color="auto" w:fill="FFFFFF"/>
        </w:rPr>
        <w:t>(</w:t>
      </w:r>
      <w:r w:rsidR="00EC0A3C" w:rsidRPr="00415AA7">
        <w:rPr>
          <w:rFonts w:ascii="Times New Roman" w:hAnsi="Times New Roman" w:cs="Times New Roman"/>
          <w:sz w:val="24"/>
          <w:szCs w:val="24"/>
          <w:shd w:val="clear" w:color="auto" w:fill="FFFFFF"/>
        </w:rPr>
        <w:t>3</w:t>
      </w:r>
      <w:r w:rsidRPr="00415AA7">
        <w:rPr>
          <w:rFonts w:ascii="Times New Roman" w:hAnsi="Times New Roman" w:cs="Times New Roman"/>
          <w:sz w:val="24"/>
          <w:szCs w:val="24"/>
          <w:shd w:val="clear" w:color="auto" w:fill="FFFFFF"/>
        </w:rPr>
        <w:t xml:space="preserve">) U slučaju dugotrajne nezaposlenosti štediše PEPP-a, pružatelj PEPP-a će štediši </w:t>
      </w:r>
      <w:r w:rsidR="00125F96" w:rsidRPr="00415AA7">
        <w:rPr>
          <w:rFonts w:ascii="Times New Roman" w:hAnsi="Times New Roman" w:cs="Times New Roman"/>
          <w:sz w:val="24"/>
          <w:szCs w:val="24"/>
          <w:shd w:val="clear" w:color="auto" w:fill="FFFFFF"/>
        </w:rPr>
        <w:t xml:space="preserve">odnosno korisniku </w:t>
      </w:r>
      <w:r w:rsidRPr="00415AA7">
        <w:rPr>
          <w:rFonts w:ascii="Times New Roman" w:hAnsi="Times New Roman" w:cs="Times New Roman"/>
          <w:sz w:val="24"/>
          <w:szCs w:val="24"/>
          <w:shd w:val="clear" w:color="auto" w:fill="FFFFFF"/>
        </w:rPr>
        <w:t xml:space="preserve">PEPP-a koji je ostvario pravo na mirovinu </w:t>
      </w:r>
      <w:r w:rsidR="00BF614E" w:rsidRPr="00415AA7">
        <w:rPr>
          <w:rFonts w:ascii="Times New Roman" w:hAnsi="Times New Roman" w:cs="Times New Roman"/>
          <w:sz w:val="24"/>
          <w:szCs w:val="24"/>
          <w:shd w:val="clear" w:color="auto" w:fill="FFFFFF"/>
        </w:rPr>
        <w:t xml:space="preserve">u okviru PEPP-a </w:t>
      </w:r>
      <w:r w:rsidRPr="00415AA7">
        <w:rPr>
          <w:rFonts w:ascii="Times New Roman" w:hAnsi="Times New Roman" w:cs="Times New Roman"/>
          <w:sz w:val="24"/>
          <w:szCs w:val="24"/>
          <w:shd w:val="clear" w:color="auto" w:fill="FFFFFF"/>
        </w:rPr>
        <w:t xml:space="preserve">iz stavka 1. ovoga članka, na zahtjev izvršiti jednokratnu isplatu sredstava na njegovom osobnom računu, u visini od najviše </w:t>
      </w:r>
      <w:r w:rsidR="0006345F" w:rsidRPr="00415AA7">
        <w:rPr>
          <w:rFonts w:ascii="Times New Roman" w:hAnsi="Times New Roman" w:cs="Times New Roman"/>
          <w:sz w:val="24"/>
          <w:szCs w:val="24"/>
          <w:shd w:val="clear" w:color="auto" w:fill="FFFFFF"/>
        </w:rPr>
        <w:t xml:space="preserve">100 % </w:t>
      </w:r>
      <w:r w:rsidRPr="00415AA7">
        <w:rPr>
          <w:rFonts w:ascii="Times New Roman" w:hAnsi="Times New Roman" w:cs="Times New Roman"/>
          <w:sz w:val="24"/>
          <w:szCs w:val="24"/>
          <w:shd w:val="clear" w:color="auto" w:fill="FFFFFF"/>
        </w:rPr>
        <w:t xml:space="preserve">iznosa na </w:t>
      </w:r>
      <w:r w:rsidR="00276B3D" w:rsidRPr="00415AA7">
        <w:rPr>
          <w:rFonts w:ascii="Times New Roman" w:hAnsi="Times New Roman" w:cs="Times New Roman"/>
          <w:sz w:val="24"/>
          <w:szCs w:val="24"/>
        </w:rPr>
        <w:t>pod</w:t>
      </w:r>
      <w:r w:rsidRPr="00415AA7">
        <w:rPr>
          <w:rFonts w:ascii="Times New Roman" w:hAnsi="Times New Roman" w:cs="Times New Roman"/>
          <w:sz w:val="24"/>
          <w:szCs w:val="24"/>
          <w:shd w:val="clear" w:color="auto" w:fill="FFFFFF"/>
        </w:rPr>
        <w:t xml:space="preserve">računu štediše </w:t>
      </w:r>
      <w:r w:rsidR="00125F96" w:rsidRPr="00415AA7">
        <w:rPr>
          <w:rFonts w:ascii="Times New Roman" w:hAnsi="Times New Roman" w:cs="Times New Roman"/>
          <w:sz w:val="24"/>
          <w:szCs w:val="24"/>
          <w:shd w:val="clear" w:color="auto" w:fill="FFFFFF"/>
        </w:rPr>
        <w:t xml:space="preserve">odnosno korisnika </w:t>
      </w:r>
      <w:r w:rsidRPr="00415AA7">
        <w:rPr>
          <w:rFonts w:ascii="Times New Roman" w:hAnsi="Times New Roman" w:cs="Times New Roman"/>
          <w:sz w:val="24"/>
          <w:szCs w:val="24"/>
          <w:shd w:val="clear" w:color="auto" w:fill="FFFFFF"/>
        </w:rPr>
        <w:t>PEPP-a.</w:t>
      </w:r>
    </w:p>
    <w:p w14:paraId="5E2BE3DC" w14:textId="77777777" w:rsidR="00DC03E0" w:rsidRPr="00415AA7" w:rsidRDefault="00DC03E0" w:rsidP="00481B61">
      <w:pPr>
        <w:spacing w:after="0" w:line="240" w:lineRule="auto"/>
        <w:jc w:val="both"/>
        <w:rPr>
          <w:rFonts w:ascii="Times New Roman" w:hAnsi="Times New Roman" w:cs="Times New Roman"/>
          <w:i/>
          <w:sz w:val="24"/>
          <w:szCs w:val="24"/>
        </w:rPr>
      </w:pPr>
    </w:p>
    <w:p w14:paraId="54D158CB" w14:textId="77777777" w:rsidR="008C2D18" w:rsidRPr="00415AA7" w:rsidRDefault="00E05BEB"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Oblici</w:t>
      </w:r>
      <w:r w:rsidR="008C2D18" w:rsidRPr="00415AA7">
        <w:rPr>
          <w:rFonts w:ascii="Times New Roman" w:hAnsi="Times New Roman" w:cs="Times New Roman"/>
          <w:i/>
          <w:sz w:val="24"/>
          <w:szCs w:val="24"/>
        </w:rPr>
        <w:t xml:space="preserve"> isplat</w:t>
      </w:r>
      <w:r w:rsidRPr="00415AA7">
        <w:rPr>
          <w:rFonts w:ascii="Times New Roman" w:hAnsi="Times New Roman" w:cs="Times New Roman"/>
          <w:i/>
          <w:sz w:val="24"/>
          <w:szCs w:val="24"/>
        </w:rPr>
        <w:t>a</w:t>
      </w:r>
      <w:r w:rsidR="008C2D18" w:rsidRPr="00415AA7">
        <w:rPr>
          <w:rFonts w:ascii="Times New Roman" w:hAnsi="Times New Roman" w:cs="Times New Roman"/>
          <w:i/>
          <w:sz w:val="24"/>
          <w:szCs w:val="24"/>
        </w:rPr>
        <w:t xml:space="preserve"> mirovine</w:t>
      </w:r>
      <w:r w:rsidR="00BF614E" w:rsidRPr="00415AA7">
        <w:rPr>
          <w:rFonts w:ascii="Times New Roman" w:hAnsi="Times New Roman" w:cs="Times New Roman"/>
          <w:i/>
          <w:sz w:val="24"/>
          <w:szCs w:val="24"/>
        </w:rPr>
        <w:t xml:space="preserve"> u okviru PEPP-a</w:t>
      </w:r>
    </w:p>
    <w:p w14:paraId="7E4856D5" w14:textId="717CB05A" w:rsidR="0073217E" w:rsidRPr="00415AA7" w:rsidRDefault="0073217E"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19</w:t>
      </w:r>
      <w:r w:rsidRPr="00415AA7">
        <w:rPr>
          <w:rFonts w:ascii="Times New Roman" w:hAnsi="Times New Roman" w:cs="Times New Roman"/>
          <w:b/>
          <w:sz w:val="24"/>
          <w:szCs w:val="24"/>
        </w:rPr>
        <w:t>.</w:t>
      </w:r>
    </w:p>
    <w:p w14:paraId="38382995" w14:textId="77777777" w:rsidR="00FF6B9C" w:rsidRPr="00415AA7" w:rsidRDefault="00FF6B9C" w:rsidP="00481B61">
      <w:pPr>
        <w:spacing w:after="0" w:line="240" w:lineRule="auto"/>
        <w:jc w:val="both"/>
        <w:rPr>
          <w:rFonts w:ascii="Times New Roman" w:hAnsi="Times New Roman" w:cs="Times New Roman"/>
          <w:sz w:val="24"/>
          <w:szCs w:val="24"/>
        </w:rPr>
      </w:pPr>
    </w:p>
    <w:p w14:paraId="5DA00AE0" w14:textId="003FFAFD" w:rsidR="00693B91" w:rsidRPr="00415AA7" w:rsidRDefault="00693B91"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Pružatelj PEPP-a koji isplaćuje </w:t>
      </w:r>
      <w:r w:rsidR="00BF614E" w:rsidRPr="00415AA7">
        <w:rPr>
          <w:rFonts w:ascii="Times New Roman" w:hAnsi="Times New Roman" w:cs="Times New Roman"/>
          <w:sz w:val="24"/>
          <w:szCs w:val="24"/>
        </w:rPr>
        <w:t>mirovinu u okviru</w:t>
      </w:r>
      <w:r w:rsidRPr="00415AA7">
        <w:rPr>
          <w:rFonts w:ascii="Times New Roman" w:hAnsi="Times New Roman" w:cs="Times New Roman"/>
          <w:sz w:val="24"/>
          <w:szCs w:val="24"/>
        </w:rPr>
        <w:t xml:space="preserve"> PEPP-a može nuditi jednu ili više sljedećih oblika isplata: </w:t>
      </w:r>
    </w:p>
    <w:p w14:paraId="318C7994" w14:textId="77777777" w:rsidR="00021FB5" w:rsidRPr="00415AA7" w:rsidRDefault="00021FB5" w:rsidP="00481B61">
      <w:pPr>
        <w:spacing w:after="0" w:line="240" w:lineRule="auto"/>
        <w:jc w:val="both"/>
        <w:rPr>
          <w:rFonts w:ascii="Times New Roman" w:hAnsi="Times New Roman" w:cs="Times New Roman"/>
          <w:sz w:val="24"/>
          <w:szCs w:val="24"/>
        </w:rPr>
      </w:pPr>
    </w:p>
    <w:p w14:paraId="5FCE13BB" w14:textId="77777777" w:rsidR="00693B91" w:rsidRPr="00415AA7" w:rsidRDefault="00693B91"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1. rentu</w:t>
      </w:r>
    </w:p>
    <w:p w14:paraId="7FD7DD66" w14:textId="77777777" w:rsidR="00693B91" w:rsidRPr="00415AA7" w:rsidRDefault="00693B91"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2. jednokratnu isplatu</w:t>
      </w:r>
    </w:p>
    <w:p w14:paraId="1755848C" w14:textId="77777777" w:rsidR="00693B91" w:rsidRPr="00415AA7" w:rsidRDefault="00693B91"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3. </w:t>
      </w:r>
      <w:r w:rsidR="00B12C31" w:rsidRPr="00415AA7">
        <w:rPr>
          <w:rFonts w:ascii="Times New Roman" w:hAnsi="Times New Roman" w:cs="Times New Roman"/>
          <w:sz w:val="24"/>
          <w:szCs w:val="24"/>
        </w:rPr>
        <w:t>privremenu isplatu</w:t>
      </w:r>
      <w:r w:rsidRPr="00415AA7">
        <w:rPr>
          <w:rFonts w:ascii="Times New Roman" w:hAnsi="Times New Roman" w:cs="Times New Roman"/>
          <w:sz w:val="24"/>
          <w:szCs w:val="24"/>
        </w:rPr>
        <w:t xml:space="preserve"> </w:t>
      </w:r>
    </w:p>
    <w:p w14:paraId="46CAB751" w14:textId="77777777" w:rsidR="00693B91" w:rsidRPr="00415AA7" w:rsidRDefault="00693B91"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4. kombinaciju</w:t>
      </w:r>
      <w:r w:rsidR="00EA1DAA" w:rsidRPr="00415AA7">
        <w:rPr>
          <w:rFonts w:ascii="Times New Roman" w:hAnsi="Times New Roman" w:cs="Times New Roman"/>
          <w:sz w:val="24"/>
          <w:szCs w:val="24"/>
        </w:rPr>
        <w:t xml:space="preserve"> </w:t>
      </w:r>
      <w:r w:rsidR="007E5C53" w:rsidRPr="00415AA7">
        <w:rPr>
          <w:rFonts w:ascii="Times New Roman" w:hAnsi="Times New Roman" w:cs="Times New Roman"/>
          <w:sz w:val="24"/>
          <w:szCs w:val="24"/>
        </w:rPr>
        <w:t>oblika iz točki 1. do 3. ovoga članka</w:t>
      </w:r>
      <w:r w:rsidRPr="00415AA7">
        <w:rPr>
          <w:rFonts w:ascii="Times New Roman" w:hAnsi="Times New Roman" w:cs="Times New Roman"/>
          <w:sz w:val="24"/>
          <w:szCs w:val="24"/>
        </w:rPr>
        <w:t xml:space="preserve">. </w:t>
      </w:r>
    </w:p>
    <w:p w14:paraId="69E76AB3" w14:textId="77777777" w:rsidR="00817E71" w:rsidRPr="00415AA7" w:rsidRDefault="00817E71" w:rsidP="00481B61">
      <w:pPr>
        <w:spacing w:after="0" w:line="240" w:lineRule="auto"/>
        <w:jc w:val="both"/>
        <w:rPr>
          <w:rFonts w:ascii="Times New Roman" w:hAnsi="Times New Roman" w:cs="Times New Roman"/>
          <w:sz w:val="24"/>
          <w:szCs w:val="24"/>
        </w:rPr>
      </w:pPr>
    </w:p>
    <w:p w14:paraId="6DF551C8" w14:textId="77777777" w:rsidR="008C2D18" w:rsidRPr="00415AA7" w:rsidRDefault="008C2D18"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Jednokratne i</w:t>
      </w:r>
      <w:r w:rsidR="0067332D" w:rsidRPr="00415AA7">
        <w:rPr>
          <w:rFonts w:ascii="Times New Roman" w:hAnsi="Times New Roman" w:cs="Times New Roman"/>
          <w:i/>
          <w:sz w:val="24"/>
          <w:szCs w:val="24"/>
        </w:rPr>
        <w:t>splate</w:t>
      </w:r>
    </w:p>
    <w:p w14:paraId="774F500D" w14:textId="5786549F" w:rsidR="0073217E" w:rsidRPr="00415AA7" w:rsidRDefault="0073217E"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660810" w:rsidRPr="00415AA7">
        <w:rPr>
          <w:rFonts w:ascii="Times New Roman" w:hAnsi="Times New Roman" w:cs="Times New Roman"/>
          <w:b/>
          <w:sz w:val="24"/>
          <w:szCs w:val="24"/>
        </w:rPr>
        <w:t>2</w:t>
      </w:r>
      <w:r w:rsidR="00561979" w:rsidRPr="00415AA7">
        <w:rPr>
          <w:rFonts w:ascii="Times New Roman" w:hAnsi="Times New Roman" w:cs="Times New Roman"/>
          <w:b/>
          <w:sz w:val="24"/>
          <w:szCs w:val="24"/>
        </w:rPr>
        <w:t>0</w:t>
      </w:r>
      <w:r w:rsidRPr="00415AA7">
        <w:rPr>
          <w:rFonts w:ascii="Times New Roman" w:hAnsi="Times New Roman" w:cs="Times New Roman"/>
          <w:b/>
          <w:sz w:val="24"/>
          <w:szCs w:val="24"/>
        </w:rPr>
        <w:t>.</w:t>
      </w:r>
    </w:p>
    <w:p w14:paraId="38BF003A" w14:textId="77777777" w:rsidR="0073217E" w:rsidRPr="00415AA7" w:rsidRDefault="0073217E" w:rsidP="00481B61">
      <w:pPr>
        <w:spacing w:after="0" w:line="240" w:lineRule="auto"/>
        <w:jc w:val="center"/>
        <w:rPr>
          <w:rFonts w:ascii="Times New Roman" w:hAnsi="Times New Roman" w:cs="Times New Roman"/>
          <w:sz w:val="24"/>
          <w:szCs w:val="24"/>
        </w:rPr>
      </w:pPr>
    </w:p>
    <w:p w14:paraId="12789481" w14:textId="7B1DCB07" w:rsidR="008C2D18" w:rsidRPr="00415AA7" w:rsidRDefault="008C2D18"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 xml:space="preserve">(1) Po ostvarivanju uvjeta iz članka </w:t>
      </w:r>
      <w:r w:rsidR="00561979" w:rsidRPr="00415AA7">
        <w:rPr>
          <w:rFonts w:ascii="Times New Roman" w:hAnsi="Times New Roman" w:cs="Times New Roman"/>
          <w:sz w:val="24"/>
          <w:szCs w:val="24"/>
        </w:rPr>
        <w:t>17</w:t>
      </w:r>
      <w:r w:rsidRPr="00415AA7">
        <w:rPr>
          <w:rFonts w:ascii="Times New Roman" w:hAnsi="Times New Roman" w:cs="Times New Roman"/>
          <w:sz w:val="24"/>
          <w:szCs w:val="24"/>
        </w:rPr>
        <w:t xml:space="preserve">. stavka 1. ovoga Zakona, </w:t>
      </w:r>
      <w:r w:rsidR="00601C74" w:rsidRPr="00415AA7">
        <w:rPr>
          <w:rFonts w:ascii="Times New Roman" w:hAnsi="Times New Roman" w:cs="Times New Roman"/>
          <w:sz w:val="24"/>
          <w:szCs w:val="24"/>
        </w:rPr>
        <w:t>pružatelj PEPP-a</w:t>
      </w:r>
      <w:r w:rsidRPr="00415AA7">
        <w:rPr>
          <w:rFonts w:ascii="Times New Roman" w:hAnsi="Times New Roman" w:cs="Times New Roman"/>
          <w:sz w:val="24"/>
          <w:szCs w:val="24"/>
        </w:rPr>
        <w:t xml:space="preserve"> će izvršiti isplatu mirovine </w:t>
      </w:r>
      <w:r w:rsidR="00BF614E" w:rsidRPr="00415AA7">
        <w:rPr>
          <w:rFonts w:ascii="Times New Roman" w:hAnsi="Times New Roman" w:cs="Times New Roman"/>
          <w:sz w:val="24"/>
          <w:szCs w:val="24"/>
        </w:rPr>
        <w:t xml:space="preserve">u okviru PEPP-a </w:t>
      </w:r>
      <w:r w:rsidRPr="00415AA7">
        <w:rPr>
          <w:rFonts w:ascii="Times New Roman" w:hAnsi="Times New Roman" w:cs="Times New Roman"/>
          <w:sz w:val="24"/>
          <w:szCs w:val="24"/>
        </w:rPr>
        <w:t xml:space="preserve">u obliku jednokratne isplate u visini od najviše </w:t>
      </w:r>
      <w:r w:rsidR="00AA3D35" w:rsidRPr="00415AA7">
        <w:rPr>
          <w:rFonts w:ascii="Times New Roman" w:hAnsi="Times New Roman" w:cs="Times New Roman"/>
          <w:sz w:val="24"/>
          <w:szCs w:val="24"/>
        </w:rPr>
        <w:t xml:space="preserve">100 </w:t>
      </w:r>
      <w:r w:rsidRPr="00415AA7">
        <w:rPr>
          <w:rFonts w:ascii="Times New Roman" w:hAnsi="Times New Roman" w:cs="Times New Roman"/>
          <w:sz w:val="24"/>
          <w:szCs w:val="24"/>
        </w:rPr>
        <w:t xml:space="preserve">% iznosa na </w:t>
      </w:r>
      <w:r w:rsidR="00601C74" w:rsidRPr="00415AA7">
        <w:rPr>
          <w:rFonts w:ascii="Times New Roman" w:hAnsi="Times New Roman" w:cs="Times New Roman"/>
          <w:sz w:val="24"/>
          <w:szCs w:val="24"/>
        </w:rPr>
        <w:t>pod</w:t>
      </w:r>
      <w:r w:rsidRPr="00415AA7">
        <w:rPr>
          <w:rFonts w:ascii="Times New Roman" w:hAnsi="Times New Roman" w:cs="Times New Roman"/>
          <w:sz w:val="24"/>
          <w:szCs w:val="24"/>
        </w:rPr>
        <w:t xml:space="preserve">računu </w:t>
      </w:r>
      <w:r w:rsidR="00601C74" w:rsidRPr="00415AA7">
        <w:rPr>
          <w:rFonts w:ascii="Times New Roman" w:hAnsi="Times New Roman" w:cs="Times New Roman"/>
          <w:sz w:val="24"/>
          <w:szCs w:val="24"/>
        </w:rPr>
        <w:t>štediše PEPP-a</w:t>
      </w:r>
      <w:r w:rsidR="00143DA9" w:rsidRPr="00415AA7">
        <w:rPr>
          <w:rFonts w:ascii="Times New Roman" w:hAnsi="Times New Roman" w:cs="Times New Roman"/>
          <w:sz w:val="24"/>
          <w:szCs w:val="24"/>
        </w:rPr>
        <w:t xml:space="preserve"> </w:t>
      </w:r>
      <w:r w:rsidR="008F59F2" w:rsidRPr="00415AA7">
        <w:rPr>
          <w:rFonts w:ascii="Times New Roman" w:hAnsi="Times New Roman" w:cs="Times New Roman"/>
          <w:sz w:val="24"/>
          <w:szCs w:val="24"/>
        </w:rPr>
        <w:t>i/ili</w:t>
      </w:r>
      <w:r w:rsidR="00143DA9" w:rsidRPr="00415AA7">
        <w:rPr>
          <w:rFonts w:ascii="Times New Roman" w:hAnsi="Times New Roman" w:cs="Times New Roman"/>
          <w:sz w:val="24"/>
          <w:szCs w:val="24"/>
        </w:rPr>
        <w:t xml:space="preserve"> korisnika PEPP-a</w:t>
      </w:r>
      <w:r w:rsidR="00431E4C" w:rsidRPr="00415AA7">
        <w:rPr>
          <w:rFonts w:ascii="Times New Roman" w:hAnsi="Times New Roman" w:cs="Times New Roman"/>
          <w:sz w:val="24"/>
          <w:szCs w:val="24"/>
        </w:rPr>
        <w:t>.</w:t>
      </w:r>
      <w:r w:rsidR="008A054D" w:rsidRPr="00415AA7">
        <w:rPr>
          <w:rFonts w:ascii="Times New Roman" w:hAnsi="Times New Roman" w:cs="Times New Roman"/>
          <w:sz w:val="24"/>
          <w:szCs w:val="24"/>
        </w:rPr>
        <w:t xml:space="preserve"> </w:t>
      </w:r>
    </w:p>
    <w:p w14:paraId="36E5CDC3" w14:textId="77777777" w:rsidR="00F80925" w:rsidRPr="00415AA7" w:rsidRDefault="00F80925" w:rsidP="00481B61">
      <w:pPr>
        <w:spacing w:after="0" w:line="240" w:lineRule="auto"/>
        <w:jc w:val="both"/>
        <w:rPr>
          <w:rFonts w:ascii="Times New Roman" w:hAnsi="Times New Roman" w:cs="Times New Roman"/>
          <w:sz w:val="24"/>
          <w:szCs w:val="24"/>
        </w:rPr>
      </w:pPr>
    </w:p>
    <w:p w14:paraId="291394D2" w14:textId="77777777" w:rsidR="00580F98" w:rsidRPr="00415AA7" w:rsidRDefault="00403ED4"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(2</w:t>
      </w:r>
      <w:r w:rsidR="00580F98" w:rsidRPr="00415AA7">
        <w:rPr>
          <w:rFonts w:ascii="Times New Roman" w:hAnsi="Times New Roman" w:cs="Times New Roman"/>
          <w:sz w:val="24"/>
          <w:szCs w:val="24"/>
        </w:rPr>
        <w:t>) Isplatu iz stavka 1. ovoga članka pružatelj PEPP-a vrši na temelju pisanog zahtjeva štediše PEPP-a</w:t>
      </w:r>
      <w:r w:rsidR="00143DA9" w:rsidRPr="00415AA7">
        <w:rPr>
          <w:rFonts w:ascii="Times New Roman" w:hAnsi="Times New Roman" w:cs="Times New Roman"/>
          <w:sz w:val="24"/>
          <w:szCs w:val="24"/>
        </w:rPr>
        <w:t xml:space="preserve"> </w:t>
      </w:r>
      <w:r w:rsidR="008F59F2" w:rsidRPr="00415AA7">
        <w:rPr>
          <w:rFonts w:ascii="Times New Roman" w:hAnsi="Times New Roman" w:cs="Times New Roman"/>
          <w:sz w:val="24"/>
          <w:szCs w:val="24"/>
        </w:rPr>
        <w:t>i/ili</w:t>
      </w:r>
      <w:r w:rsidR="00143DA9" w:rsidRPr="00415AA7">
        <w:rPr>
          <w:rFonts w:ascii="Times New Roman" w:hAnsi="Times New Roman" w:cs="Times New Roman"/>
          <w:sz w:val="24"/>
          <w:szCs w:val="24"/>
        </w:rPr>
        <w:t xml:space="preserve"> korisnika PEPP-a</w:t>
      </w:r>
      <w:r w:rsidR="00580F98" w:rsidRPr="00415AA7">
        <w:rPr>
          <w:rFonts w:ascii="Times New Roman" w:hAnsi="Times New Roman" w:cs="Times New Roman"/>
          <w:sz w:val="24"/>
          <w:szCs w:val="24"/>
        </w:rPr>
        <w:t>.</w:t>
      </w:r>
    </w:p>
    <w:p w14:paraId="6F41141A" w14:textId="77777777" w:rsidR="000C7B41" w:rsidRPr="00415AA7" w:rsidRDefault="000C7B41" w:rsidP="002046FF">
      <w:pPr>
        <w:spacing w:after="0" w:line="240" w:lineRule="auto"/>
        <w:rPr>
          <w:rFonts w:ascii="Times New Roman" w:hAnsi="Times New Roman" w:cs="Times New Roman"/>
          <w:b/>
          <w:sz w:val="24"/>
          <w:szCs w:val="24"/>
        </w:rPr>
      </w:pPr>
    </w:p>
    <w:p w14:paraId="2EAD2527" w14:textId="77777777" w:rsidR="00D34B6E" w:rsidRPr="00415AA7" w:rsidRDefault="00D34B6E"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 xml:space="preserve">Porezni tretman </w:t>
      </w:r>
      <w:r w:rsidR="006B02F1" w:rsidRPr="00415AA7">
        <w:rPr>
          <w:rFonts w:ascii="Times New Roman" w:hAnsi="Times New Roman" w:cs="Times New Roman"/>
          <w:i/>
          <w:sz w:val="24"/>
          <w:szCs w:val="24"/>
        </w:rPr>
        <w:t>primitaka</w:t>
      </w:r>
      <w:r w:rsidR="00581184" w:rsidRPr="00415AA7">
        <w:rPr>
          <w:rFonts w:ascii="Times New Roman" w:hAnsi="Times New Roman" w:cs="Times New Roman"/>
          <w:i/>
          <w:sz w:val="24"/>
          <w:szCs w:val="24"/>
        </w:rPr>
        <w:t xml:space="preserve"> u okviru</w:t>
      </w:r>
      <w:r w:rsidRPr="00415AA7">
        <w:rPr>
          <w:rFonts w:ascii="Times New Roman" w:hAnsi="Times New Roman" w:cs="Times New Roman"/>
          <w:i/>
          <w:sz w:val="24"/>
          <w:szCs w:val="24"/>
        </w:rPr>
        <w:t xml:space="preserve"> PEPP-a</w:t>
      </w:r>
    </w:p>
    <w:p w14:paraId="43771ED0" w14:textId="6A5F7D31" w:rsidR="0073217E" w:rsidRPr="00415AA7" w:rsidRDefault="0073217E"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561979" w:rsidRPr="00415AA7">
        <w:rPr>
          <w:rFonts w:ascii="Times New Roman" w:hAnsi="Times New Roman" w:cs="Times New Roman"/>
          <w:b/>
          <w:sz w:val="24"/>
          <w:szCs w:val="24"/>
        </w:rPr>
        <w:t>21</w:t>
      </w:r>
      <w:r w:rsidRPr="00415AA7">
        <w:rPr>
          <w:rFonts w:ascii="Times New Roman" w:hAnsi="Times New Roman" w:cs="Times New Roman"/>
          <w:b/>
          <w:sz w:val="24"/>
          <w:szCs w:val="24"/>
        </w:rPr>
        <w:t>.</w:t>
      </w:r>
    </w:p>
    <w:p w14:paraId="4BE5DCA4" w14:textId="77777777" w:rsidR="0073217E" w:rsidRPr="00415AA7" w:rsidRDefault="0073217E" w:rsidP="00481B61">
      <w:pPr>
        <w:spacing w:after="0" w:line="240" w:lineRule="auto"/>
        <w:jc w:val="center"/>
        <w:rPr>
          <w:rFonts w:ascii="Times New Roman" w:hAnsi="Times New Roman" w:cs="Times New Roman"/>
          <w:b/>
          <w:sz w:val="24"/>
          <w:szCs w:val="24"/>
        </w:rPr>
      </w:pPr>
    </w:p>
    <w:p w14:paraId="4C4E5991" w14:textId="77777777" w:rsidR="00D34B6E" w:rsidRPr="00415AA7" w:rsidRDefault="006B02F1"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Na primitke u okviru PEPP-a </w:t>
      </w:r>
      <w:r w:rsidR="00D5294E" w:rsidRPr="00415AA7">
        <w:rPr>
          <w:rFonts w:ascii="Times New Roman" w:hAnsi="Times New Roman" w:cs="Times New Roman"/>
          <w:sz w:val="24"/>
          <w:szCs w:val="24"/>
        </w:rPr>
        <w:t xml:space="preserve">primjenjuju se odredbe propisa o </w:t>
      </w:r>
      <w:r w:rsidRPr="00415AA7">
        <w:rPr>
          <w:rFonts w:ascii="Times New Roman" w:hAnsi="Times New Roman" w:cs="Times New Roman"/>
          <w:sz w:val="24"/>
          <w:szCs w:val="24"/>
        </w:rPr>
        <w:t>porez</w:t>
      </w:r>
      <w:r w:rsidR="00D5294E" w:rsidRPr="00415AA7">
        <w:rPr>
          <w:rFonts w:ascii="Times New Roman" w:hAnsi="Times New Roman" w:cs="Times New Roman"/>
          <w:sz w:val="24"/>
          <w:szCs w:val="24"/>
        </w:rPr>
        <w:t>u</w:t>
      </w:r>
      <w:r w:rsidRPr="00415AA7">
        <w:rPr>
          <w:rFonts w:ascii="Times New Roman" w:hAnsi="Times New Roman" w:cs="Times New Roman"/>
          <w:sz w:val="24"/>
          <w:szCs w:val="24"/>
        </w:rPr>
        <w:t xml:space="preserve"> na dohodak</w:t>
      </w:r>
      <w:r w:rsidR="00D5294E" w:rsidRPr="00415AA7">
        <w:rPr>
          <w:rFonts w:ascii="Times New Roman" w:hAnsi="Times New Roman" w:cs="Times New Roman"/>
          <w:sz w:val="24"/>
          <w:szCs w:val="24"/>
        </w:rPr>
        <w:t xml:space="preserve"> </w:t>
      </w:r>
      <w:r w:rsidR="0019406F" w:rsidRPr="00415AA7">
        <w:rPr>
          <w:rFonts w:ascii="Times New Roman" w:hAnsi="Times New Roman" w:cs="Times New Roman"/>
          <w:sz w:val="24"/>
          <w:szCs w:val="24"/>
        </w:rPr>
        <w:t>koje se odnose na</w:t>
      </w:r>
      <w:r w:rsidRPr="00415AA7">
        <w:rPr>
          <w:rFonts w:ascii="Times New Roman" w:hAnsi="Times New Roman" w:cs="Times New Roman"/>
          <w:sz w:val="24"/>
          <w:szCs w:val="24"/>
        </w:rPr>
        <w:t xml:space="preserve"> primitke kojima je osnova ugovor o dobrovoljnom mirovinskom osiguranju</w:t>
      </w:r>
      <w:r w:rsidR="00D34B6E" w:rsidRPr="00415AA7">
        <w:rPr>
          <w:rFonts w:ascii="Times New Roman" w:hAnsi="Times New Roman" w:cs="Times New Roman"/>
          <w:sz w:val="24"/>
          <w:szCs w:val="24"/>
        </w:rPr>
        <w:t>.</w:t>
      </w:r>
    </w:p>
    <w:p w14:paraId="74CEEF48" w14:textId="77777777" w:rsidR="001444AA" w:rsidRPr="00415AA7" w:rsidRDefault="001444AA" w:rsidP="00481B61">
      <w:pPr>
        <w:spacing w:after="0" w:line="240" w:lineRule="auto"/>
        <w:jc w:val="center"/>
        <w:rPr>
          <w:rFonts w:ascii="Times New Roman" w:hAnsi="Times New Roman" w:cs="Times New Roman"/>
          <w:b/>
          <w:sz w:val="24"/>
          <w:szCs w:val="24"/>
        </w:rPr>
      </w:pPr>
    </w:p>
    <w:p w14:paraId="41BE94AB" w14:textId="77777777" w:rsidR="00DC71BC" w:rsidRPr="00415AA7" w:rsidRDefault="00DC71BC" w:rsidP="00481B61">
      <w:pPr>
        <w:spacing w:after="0" w:line="240" w:lineRule="auto"/>
        <w:jc w:val="center"/>
        <w:rPr>
          <w:rFonts w:ascii="Times New Roman" w:hAnsi="Times New Roman" w:cs="Times New Roman"/>
          <w:b/>
          <w:sz w:val="24"/>
          <w:szCs w:val="24"/>
        </w:rPr>
      </w:pPr>
    </w:p>
    <w:p w14:paraId="475A332C" w14:textId="77777777" w:rsidR="00E52E8A" w:rsidRPr="00415AA7" w:rsidRDefault="00345536"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IX</w:t>
      </w:r>
      <w:r w:rsidR="001444AA" w:rsidRPr="00415AA7">
        <w:rPr>
          <w:rFonts w:ascii="Times New Roman" w:hAnsi="Times New Roman" w:cs="Times New Roman"/>
          <w:b/>
          <w:sz w:val="24"/>
          <w:szCs w:val="24"/>
        </w:rPr>
        <w:t xml:space="preserve">. </w:t>
      </w:r>
      <w:r w:rsidR="00E52E8A" w:rsidRPr="00415AA7">
        <w:rPr>
          <w:rFonts w:ascii="Times New Roman" w:hAnsi="Times New Roman" w:cs="Times New Roman"/>
          <w:b/>
          <w:sz w:val="24"/>
          <w:szCs w:val="24"/>
        </w:rPr>
        <w:t>DEPOZITAR</w:t>
      </w:r>
    </w:p>
    <w:p w14:paraId="6A69EAA9" w14:textId="77777777" w:rsidR="0006348F" w:rsidRPr="00415AA7" w:rsidRDefault="0006348F" w:rsidP="00481B61">
      <w:pPr>
        <w:spacing w:after="0" w:line="240" w:lineRule="auto"/>
        <w:jc w:val="center"/>
        <w:rPr>
          <w:rFonts w:ascii="Times New Roman" w:hAnsi="Times New Roman" w:cs="Times New Roman"/>
          <w:b/>
          <w:sz w:val="24"/>
          <w:szCs w:val="24"/>
        </w:rPr>
      </w:pPr>
    </w:p>
    <w:p w14:paraId="7C5C40C3" w14:textId="77777777" w:rsidR="00AE6383" w:rsidRPr="00415AA7" w:rsidRDefault="00AE6383"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Imenovanje depozitara</w:t>
      </w:r>
    </w:p>
    <w:p w14:paraId="7A2D8434" w14:textId="3C560576" w:rsidR="00761490" w:rsidRPr="00415AA7" w:rsidRDefault="00761490"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Č</w:t>
      </w:r>
      <w:r w:rsidR="00660810" w:rsidRPr="00415AA7">
        <w:rPr>
          <w:rFonts w:ascii="Times New Roman" w:hAnsi="Times New Roman" w:cs="Times New Roman"/>
          <w:b/>
          <w:sz w:val="24"/>
          <w:szCs w:val="24"/>
        </w:rPr>
        <w:t xml:space="preserve">lanak </w:t>
      </w:r>
      <w:r w:rsidR="00561979" w:rsidRPr="00415AA7">
        <w:rPr>
          <w:rFonts w:ascii="Times New Roman" w:hAnsi="Times New Roman" w:cs="Times New Roman"/>
          <w:b/>
          <w:sz w:val="24"/>
          <w:szCs w:val="24"/>
        </w:rPr>
        <w:t>22</w:t>
      </w:r>
      <w:r w:rsidRPr="00415AA7">
        <w:rPr>
          <w:rFonts w:ascii="Times New Roman" w:hAnsi="Times New Roman" w:cs="Times New Roman"/>
          <w:b/>
          <w:sz w:val="24"/>
          <w:szCs w:val="24"/>
        </w:rPr>
        <w:t>.</w:t>
      </w:r>
    </w:p>
    <w:p w14:paraId="3F35B966" w14:textId="77777777" w:rsidR="00E63B9E" w:rsidRPr="00415AA7" w:rsidRDefault="00E63B9E" w:rsidP="00481B61">
      <w:pPr>
        <w:spacing w:after="0" w:line="240" w:lineRule="auto"/>
        <w:jc w:val="both"/>
        <w:rPr>
          <w:rFonts w:ascii="Times New Roman" w:hAnsi="Times New Roman" w:cs="Times New Roman"/>
          <w:sz w:val="24"/>
          <w:szCs w:val="24"/>
        </w:rPr>
      </w:pPr>
    </w:p>
    <w:p w14:paraId="0B16574C" w14:textId="77777777" w:rsidR="00AE6383" w:rsidRPr="00415AA7" w:rsidRDefault="00AE6383" w:rsidP="00AE6383">
      <w:pPr>
        <w:pStyle w:val="box458104"/>
        <w:spacing w:before="0" w:beforeAutospacing="0" w:after="0" w:afterAutospacing="0"/>
        <w:jc w:val="both"/>
      </w:pPr>
      <w:r w:rsidRPr="00415AA7">
        <w:t xml:space="preserve">(1) Pružatelj PEPP-a iz članka 6. stavka 1. točaka c), e) i f) </w:t>
      </w:r>
      <w:r w:rsidR="00F7517E" w:rsidRPr="00415AA7">
        <w:rPr>
          <w:iCs/>
        </w:rPr>
        <w:t xml:space="preserve">Uredbe (EU) 2019/1238 </w:t>
      </w:r>
      <w:r w:rsidRPr="00415AA7">
        <w:t>dužan je imenovati jednog ili više depozitara za pohranu imovine koja se odnosi na poslove pružanja PEPP-a i obavljanje kontrolnih funkcija te s njima sklopiti pisani ugovor o obavljanju poslova depozitara određenih ovim Zakonom.</w:t>
      </w:r>
    </w:p>
    <w:p w14:paraId="731FBEE5" w14:textId="77777777" w:rsidR="00AE6383" w:rsidRPr="00415AA7" w:rsidRDefault="00AE6383" w:rsidP="00AE6383">
      <w:pPr>
        <w:pStyle w:val="box458104"/>
        <w:spacing w:before="0" w:beforeAutospacing="0" w:after="0" w:afterAutospacing="0"/>
        <w:jc w:val="both"/>
      </w:pPr>
    </w:p>
    <w:p w14:paraId="23EB518D" w14:textId="77777777" w:rsidR="00AE6383" w:rsidRPr="00415AA7" w:rsidRDefault="00AE6383" w:rsidP="00AE6383">
      <w:pPr>
        <w:pStyle w:val="box458104"/>
        <w:spacing w:before="0" w:beforeAutospacing="0" w:after="0" w:afterAutospacing="0"/>
        <w:jc w:val="both"/>
      </w:pPr>
      <w:r w:rsidRPr="00415AA7">
        <w:t>(2) Pisanim ugovorom iz stavka 1. ovoga članka se između ostaloga uređuje dostava informacija depozitaru koje su mu potrebne za obavljanje poslova depozitara određenih ovim Zakonom za PEPP za kojeg je imenovan depozitarom.</w:t>
      </w:r>
    </w:p>
    <w:p w14:paraId="15A45987" w14:textId="77777777" w:rsidR="00AE6383" w:rsidRPr="00415AA7" w:rsidRDefault="00AE6383" w:rsidP="00AE6383">
      <w:pPr>
        <w:pStyle w:val="box458104"/>
        <w:spacing w:before="0" w:beforeAutospacing="0" w:after="0" w:afterAutospacing="0"/>
        <w:jc w:val="both"/>
      </w:pPr>
    </w:p>
    <w:p w14:paraId="5D0B5892" w14:textId="4102CBD2" w:rsidR="00AE6383" w:rsidRPr="00415AA7" w:rsidRDefault="00AE6383" w:rsidP="00AE6383">
      <w:pPr>
        <w:pStyle w:val="box458104"/>
        <w:spacing w:before="0" w:beforeAutospacing="0" w:after="0" w:afterAutospacing="0"/>
        <w:jc w:val="both"/>
      </w:pPr>
      <w:r w:rsidRPr="00415AA7">
        <w:t xml:space="preserve">(3) Na sadržaj pisanog ugovora iz stavka 1. ovoga članka primjenjuje se Delegirana </w:t>
      </w:r>
      <w:r w:rsidR="002F3540" w:rsidRPr="00415AA7">
        <w:t>u</w:t>
      </w:r>
      <w:r w:rsidRPr="00415AA7">
        <w:t>redba Komisije (EU) 2016/438.</w:t>
      </w:r>
    </w:p>
    <w:p w14:paraId="1751D2A7" w14:textId="77777777" w:rsidR="00AE6383" w:rsidRPr="00415AA7" w:rsidRDefault="00AE6383" w:rsidP="00AE6383">
      <w:pPr>
        <w:pStyle w:val="box458104"/>
        <w:spacing w:before="0" w:beforeAutospacing="0" w:after="0" w:afterAutospacing="0"/>
        <w:jc w:val="center"/>
      </w:pPr>
    </w:p>
    <w:p w14:paraId="390AFC94" w14:textId="77777777" w:rsidR="00AE6383" w:rsidRPr="00415AA7" w:rsidRDefault="00AE6383" w:rsidP="00AE6383">
      <w:pPr>
        <w:pStyle w:val="box458104"/>
        <w:spacing w:before="0" w:beforeAutospacing="0" w:after="0" w:afterAutospacing="0"/>
        <w:jc w:val="center"/>
        <w:rPr>
          <w:i/>
        </w:rPr>
      </w:pPr>
      <w:r w:rsidRPr="00415AA7">
        <w:rPr>
          <w:i/>
        </w:rPr>
        <w:t>Osobe koje mogu obavljati poslove depozitara</w:t>
      </w:r>
    </w:p>
    <w:p w14:paraId="75887E2C" w14:textId="4B1C4B9F" w:rsidR="00AE6383" w:rsidRPr="00415AA7" w:rsidRDefault="00AE6383" w:rsidP="00AE6383">
      <w:pPr>
        <w:pStyle w:val="box458104"/>
        <w:spacing w:before="0" w:beforeAutospacing="0" w:after="0" w:afterAutospacing="0"/>
        <w:jc w:val="center"/>
        <w:rPr>
          <w:b/>
        </w:rPr>
      </w:pPr>
      <w:r w:rsidRPr="00415AA7">
        <w:rPr>
          <w:b/>
        </w:rPr>
        <w:t xml:space="preserve">Članak </w:t>
      </w:r>
      <w:r w:rsidR="00561979" w:rsidRPr="00415AA7">
        <w:rPr>
          <w:b/>
        </w:rPr>
        <w:t>23</w:t>
      </w:r>
      <w:r w:rsidRPr="00415AA7">
        <w:rPr>
          <w:b/>
        </w:rPr>
        <w:t>.</w:t>
      </w:r>
    </w:p>
    <w:p w14:paraId="105D57F9" w14:textId="77777777" w:rsidR="00AE6383" w:rsidRPr="00415AA7" w:rsidRDefault="00AE6383" w:rsidP="00AE6383">
      <w:pPr>
        <w:pStyle w:val="box458104"/>
        <w:spacing w:before="0" w:beforeAutospacing="0" w:after="0" w:afterAutospacing="0"/>
        <w:jc w:val="center"/>
      </w:pPr>
    </w:p>
    <w:p w14:paraId="680493D7" w14:textId="77777777" w:rsidR="00AE6383" w:rsidRPr="00415AA7" w:rsidRDefault="00AE6383" w:rsidP="00AE6383">
      <w:pPr>
        <w:pStyle w:val="box458104"/>
        <w:spacing w:before="0" w:beforeAutospacing="0" w:after="0" w:afterAutospacing="0"/>
        <w:jc w:val="both"/>
      </w:pPr>
      <w:r w:rsidRPr="00415AA7">
        <w:t>(1) Depozitar PEPP-a može biti:</w:t>
      </w:r>
    </w:p>
    <w:p w14:paraId="12A89BA4" w14:textId="77777777" w:rsidR="00AE6383" w:rsidRPr="00415AA7" w:rsidRDefault="00AE6383" w:rsidP="00AE6383">
      <w:pPr>
        <w:pStyle w:val="box458104"/>
        <w:spacing w:before="0" w:beforeAutospacing="0" w:after="0" w:afterAutospacing="0"/>
        <w:jc w:val="both"/>
      </w:pPr>
    </w:p>
    <w:p w14:paraId="696791B5" w14:textId="1E39F2BB" w:rsidR="00AE6383" w:rsidRPr="00415AA7" w:rsidRDefault="00AE6383" w:rsidP="00AE6383">
      <w:pPr>
        <w:pStyle w:val="box458104"/>
        <w:spacing w:before="0" w:beforeAutospacing="0" w:after="0" w:afterAutospacing="0"/>
        <w:jc w:val="both"/>
      </w:pPr>
      <w:r w:rsidRPr="00415AA7">
        <w:t xml:space="preserve">1. kreditna institucija sa sjedištem u Republici Hrvatskoj, koja ima odobrenje </w:t>
      </w:r>
      <w:r w:rsidR="000F5C93" w:rsidRPr="00415AA7">
        <w:t xml:space="preserve">sukladno </w:t>
      </w:r>
      <w:r w:rsidR="004D0504" w:rsidRPr="00415AA7">
        <w:t xml:space="preserve">zakonu kojim se uređuje osnivanje i </w:t>
      </w:r>
      <w:r w:rsidR="009535E3" w:rsidRPr="00415AA7">
        <w:t>poslovanje</w:t>
      </w:r>
      <w:r w:rsidR="004D0504" w:rsidRPr="00415AA7">
        <w:t xml:space="preserve"> kreditnih institucija,</w:t>
      </w:r>
      <w:r w:rsidR="000F5C93" w:rsidRPr="00415AA7">
        <w:t xml:space="preserve"> </w:t>
      </w:r>
      <w:r w:rsidRPr="00415AA7">
        <w:t xml:space="preserve">za obavljanje poslova pohrane i administriranja financijskih instrumenata za račun klijenta, uključujući i poslove skrbništva i s tim povezane usluge, kao </w:t>
      </w:r>
      <w:r w:rsidR="00C27C85" w:rsidRPr="00415AA7">
        <w:t>što su</w:t>
      </w:r>
      <w:r w:rsidRPr="00415AA7">
        <w:t xml:space="preserve"> upravljanje novčanim sredstvima, odnosno instrumentima osiguranja ili </w:t>
      </w:r>
    </w:p>
    <w:p w14:paraId="454DB042" w14:textId="77777777" w:rsidR="00AE6383" w:rsidRPr="00415AA7" w:rsidRDefault="00AE6383" w:rsidP="00AE6383">
      <w:pPr>
        <w:pStyle w:val="box458104"/>
        <w:spacing w:before="0" w:beforeAutospacing="0" w:after="0" w:afterAutospacing="0"/>
        <w:jc w:val="both"/>
      </w:pPr>
    </w:p>
    <w:p w14:paraId="506FB635" w14:textId="57CA822E" w:rsidR="00AE6383" w:rsidRPr="00415AA7" w:rsidRDefault="00AE6383" w:rsidP="00AE6383">
      <w:pPr>
        <w:pStyle w:val="box458104"/>
        <w:spacing w:before="0" w:beforeAutospacing="0" w:after="0" w:afterAutospacing="0"/>
        <w:jc w:val="both"/>
      </w:pPr>
      <w:r w:rsidRPr="00415AA7">
        <w:t>2. podružnica kreditne institucije iz treće države, osnovana u Republici Hrvatskoj u skladu s odredbama zakona koji</w:t>
      </w:r>
      <w:r w:rsidR="00330E15" w:rsidRPr="00415AA7">
        <w:t>m se</w:t>
      </w:r>
      <w:r w:rsidRPr="00415AA7">
        <w:t xml:space="preserve"> uređuje osnivanje i rad kreditnih institucija, koja </w:t>
      </w:r>
      <w:r w:rsidRPr="00415AA7">
        <w:lastRenderedPageBreak/>
        <w:t xml:space="preserve">ima odobrenje za obavljanje poslova pohrane i administriranja financijskih instrumenata za račun klijenta, uključujući i poslove skrbništva i s tim povezane usluge, kao </w:t>
      </w:r>
      <w:r w:rsidR="00C27C85" w:rsidRPr="00415AA7">
        <w:t>što su</w:t>
      </w:r>
      <w:r w:rsidRPr="00415AA7">
        <w:t xml:space="preserve"> upravljanje novčanim sredstvima, odnosno instrumentima osiguranja</w:t>
      </w:r>
      <w:r w:rsidR="00752008" w:rsidRPr="00415AA7">
        <w:t xml:space="preserve">, </w:t>
      </w:r>
      <w:r w:rsidR="00BE5351" w:rsidRPr="00415AA7">
        <w:t xml:space="preserve">sukladno </w:t>
      </w:r>
      <w:r w:rsidR="00752008" w:rsidRPr="00415AA7">
        <w:t xml:space="preserve">zakonu kojim se uređuje osnivanje i poslovanje kreditnih institucija. </w:t>
      </w:r>
    </w:p>
    <w:p w14:paraId="68ADEE1C" w14:textId="77777777" w:rsidR="00AE6383" w:rsidRPr="00415AA7" w:rsidRDefault="00AE6383" w:rsidP="00AE6383">
      <w:pPr>
        <w:pStyle w:val="box458104"/>
        <w:spacing w:before="0" w:beforeAutospacing="0" w:after="0" w:afterAutospacing="0"/>
        <w:jc w:val="both"/>
      </w:pPr>
    </w:p>
    <w:p w14:paraId="7394A6B9" w14:textId="1C0FD04D" w:rsidR="00AE6383" w:rsidRPr="00415AA7" w:rsidRDefault="00FA6978" w:rsidP="00AE6383">
      <w:pPr>
        <w:pStyle w:val="box458104"/>
        <w:spacing w:before="0" w:beforeAutospacing="0" w:after="0" w:afterAutospacing="0"/>
        <w:jc w:val="both"/>
      </w:pPr>
      <w:r w:rsidRPr="00415AA7">
        <w:t>(2</w:t>
      </w:r>
      <w:r w:rsidR="00AE6383" w:rsidRPr="00415AA7">
        <w:t xml:space="preserve">) Depozitar mora trajno ispunjavati sve organizacijske zahtjeve i uvjete potrebne za obavljanje poslova depozitara </w:t>
      </w:r>
      <w:r w:rsidR="003F4781" w:rsidRPr="00415AA7">
        <w:t xml:space="preserve">sukladno </w:t>
      </w:r>
      <w:r w:rsidR="00AE6383" w:rsidRPr="00415AA7">
        <w:t xml:space="preserve">odredbama ovoga Zakona. </w:t>
      </w:r>
    </w:p>
    <w:p w14:paraId="28CCFF65" w14:textId="77777777" w:rsidR="00AE6383" w:rsidRPr="00415AA7" w:rsidRDefault="00AE6383" w:rsidP="00AE6383">
      <w:pPr>
        <w:pStyle w:val="box458104"/>
        <w:spacing w:before="0" w:beforeAutospacing="0" w:after="0" w:afterAutospacing="0"/>
        <w:jc w:val="both"/>
      </w:pPr>
    </w:p>
    <w:p w14:paraId="5B6E86A7" w14:textId="77777777" w:rsidR="00AE6383" w:rsidRPr="00415AA7" w:rsidRDefault="00FA6978" w:rsidP="00AE6383">
      <w:pPr>
        <w:pStyle w:val="box458104"/>
        <w:spacing w:before="0" w:beforeAutospacing="0" w:after="0" w:afterAutospacing="0"/>
        <w:jc w:val="both"/>
      </w:pPr>
      <w:r w:rsidRPr="00415AA7">
        <w:t>(3</w:t>
      </w:r>
      <w:r w:rsidR="00AE6383" w:rsidRPr="00415AA7">
        <w:t>) Upravitelji depozitara PEPP-a moraju imati dobar ugled i odgovarajuće iskustvo u odnosu na PEPP za koji se obavljaju poslovi depozitara. Upraviteljima depozitara smatraju se osobe odgovorne za poslovanje organizacijske jedinice koja obavlja poslove depozitara unutar kreditne institucije, odnosno podružnice kreditne institucije ili osobe koje mogu utjecati na poslovnu politiku kreditne institucije, odnosno podružnice kreditne institucije, u dijelu obavljanja poslova depozitara.</w:t>
      </w:r>
    </w:p>
    <w:p w14:paraId="3A30A104" w14:textId="77777777" w:rsidR="00AE6383" w:rsidRPr="00415AA7" w:rsidRDefault="00AE6383" w:rsidP="00AE6383">
      <w:pPr>
        <w:pStyle w:val="box458104"/>
        <w:spacing w:before="0" w:beforeAutospacing="0" w:after="0" w:afterAutospacing="0"/>
        <w:jc w:val="both"/>
      </w:pPr>
    </w:p>
    <w:p w14:paraId="769DE2F4" w14:textId="77777777" w:rsidR="00AE6383" w:rsidRPr="00415AA7" w:rsidRDefault="00AE6383" w:rsidP="00AE6383">
      <w:pPr>
        <w:pStyle w:val="box458104"/>
        <w:spacing w:before="0" w:beforeAutospacing="0" w:after="0" w:afterAutospacing="0"/>
        <w:jc w:val="center"/>
        <w:rPr>
          <w:i/>
        </w:rPr>
      </w:pPr>
      <w:r w:rsidRPr="00415AA7">
        <w:rPr>
          <w:i/>
        </w:rPr>
        <w:t>Poslovi depozitara</w:t>
      </w:r>
    </w:p>
    <w:p w14:paraId="221895F1" w14:textId="0593351A" w:rsidR="00AE6383" w:rsidRPr="00415AA7" w:rsidRDefault="00AE6383" w:rsidP="00AE6383">
      <w:pPr>
        <w:pStyle w:val="box458104"/>
        <w:spacing w:before="0" w:beforeAutospacing="0" w:after="0" w:afterAutospacing="0"/>
        <w:jc w:val="center"/>
        <w:rPr>
          <w:b/>
        </w:rPr>
      </w:pPr>
      <w:r w:rsidRPr="00415AA7">
        <w:rPr>
          <w:b/>
        </w:rPr>
        <w:t xml:space="preserve">Članak </w:t>
      </w:r>
      <w:r w:rsidR="00561979" w:rsidRPr="00415AA7">
        <w:rPr>
          <w:b/>
        </w:rPr>
        <w:t>24</w:t>
      </w:r>
      <w:r w:rsidRPr="00415AA7">
        <w:rPr>
          <w:b/>
        </w:rPr>
        <w:t xml:space="preserve">. </w:t>
      </w:r>
    </w:p>
    <w:p w14:paraId="243CF639" w14:textId="77777777" w:rsidR="00AE6383" w:rsidRPr="00415AA7" w:rsidRDefault="00AE6383" w:rsidP="00AE6383">
      <w:pPr>
        <w:pStyle w:val="box458104"/>
        <w:spacing w:before="0" w:beforeAutospacing="0" w:after="0" w:afterAutospacing="0"/>
        <w:jc w:val="center"/>
      </w:pPr>
    </w:p>
    <w:p w14:paraId="51BEC0F9" w14:textId="77777777" w:rsidR="00AE6383" w:rsidRPr="00415AA7" w:rsidRDefault="00AE6383" w:rsidP="00AE6383">
      <w:pPr>
        <w:pStyle w:val="box458104"/>
        <w:spacing w:before="0" w:beforeAutospacing="0" w:after="0" w:afterAutospacing="0"/>
        <w:jc w:val="both"/>
      </w:pPr>
      <w:r w:rsidRPr="00415AA7">
        <w:t xml:space="preserve">(1) Depozitar za PEPP obavlja sljedeće poslove: </w:t>
      </w:r>
    </w:p>
    <w:p w14:paraId="1DFDE940" w14:textId="77777777" w:rsidR="00AE6383" w:rsidRPr="00415AA7" w:rsidRDefault="00AE6383" w:rsidP="00AE6383">
      <w:pPr>
        <w:pStyle w:val="box458104"/>
        <w:spacing w:before="0" w:beforeAutospacing="0" w:after="0" w:afterAutospacing="0"/>
        <w:jc w:val="both"/>
      </w:pPr>
    </w:p>
    <w:p w14:paraId="30E9F918" w14:textId="77777777" w:rsidR="00AE6383" w:rsidRPr="00415AA7" w:rsidRDefault="00AE6383" w:rsidP="00AE6383">
      <w:pPr>
        <w:pStyle w:val="box458104"/>
        <w:spacing w:before="0" w:beforeAutospacing="0" w:after="0" w:afterAutospacing="0"/>
        <w:jc w:val="both"/>
      </w:pPr>
      <w:r w:rsidRPr="00415AA7">
        <w:t xml:space="preserve">1. kontrolne poslove </w:t>
      </w:r>
    </w:p>
    <w:p w14:paraId="1B05D414" w14:textId="77777777" w:rsidR="00AE6383" w:rsidRPr="00415AA7" w:rsidRDefault="00AE6383" w:rsidP="00AE6383">
      <w:pPr>
        <w:pStyle w:val="box458104"/>
        <w:spacing w:before="0" w:beforeAutospacing="0" w:after="0" w:afterAutospacing="0"/>
        <w:jc w:val="both"/>
      </w:pPr>
      <w:r w:rsidRPr="00415AA7">
        <w:t xml:space="preserve">2. praćenje tijeka novca PEPP-a i </w:t>
      </w:r>
    </w:p>
    <w:p w14:paraId="49A5CC3F" w14:textId="77777777" w:rsidR="00AE6383" w:rsidRPr="00415AA7" w:rsidRDefault="00AE6383" w:rsidP="00AE6383">
      <w:pPr>
        <w:pStyle w:val="box458104"/>
        <w:spacing w:before="0" w:beforeAutospacing="0" w:after="0" w:afterAutospacing="0"/>
        <w:jc w:val="both"/>
      </w:pPr>
      <w:r w:rsidRPr="00415AA7">
        <w:t>3. poslove pohrane imovine PEPP-a.</w:t>
      </w:r>
    </w:p>
    <w:p w14:paraId="78996393" w14:textId="77777777" w:rsidR="00AE6383" w:rsidRPr="00415AA7" w:rsidRDefault="00AE6383" w:rsidP="00AE6383">
      <w:pPr>
        <w:pStyle w:val="box458104"/>
        <w:spacing w:before="0" w:beforeAutospacing="0" w:after="0" w:afterAutospacing="0"/>
        <w:jc w:val="both"/>
      </w:pPr>
    </w:p>
    <w:p w14:paraId="2F8E04AD" w14:textId="0EF11447" w:rsidR="00AE6383" w:rsidRPr="00415AA7" w:rsidRDefault="00AE6383" w:rsidP="00AE6383">
      <w:pPr>
        <w:pStyle w:val="box458104"/>
        <w:spacing w:before="0" w:beforeAutospacing="0" w:after="0" w:afterAutospacing="0"/>
        <w:jc w:val="both"/>
      </w:pPr>
      <w:r w:rsidRPr="00415AA7">
        <w:t xml:space="preserve">(2) Na obavljanje poslova depozitara iz stavka 1. ovoga članka, uz odredbe propisane ovim Zakonom primjenjuje se i Delegirana </w:t>
      </w:r>
      <w:r w:rsidR="002F3540" w:rsidRPr="00415AA7">
        <w:t>u</w:t>
      </w:r>
      <w:r w:rsidRPr="00415AA7">
        <w:t>redba Komisije (EU) 2016/438.</w:t>
      </w:r>
    </w:p>
    <w:p w14:paraId="76562781" w14:textId="77777777" w:rsidR="00AE6383" w:rsidRPr="00415AA7" w:rsidRDefault="00AE6383" w:rsidP="00AE6383">
      <w:pPr>
        <w:pStyle w:val="box458104"/>
        <w:spacing w:before="0" w:beforeAutospacing="0" w:after="0" w:afterAutospacing="0"/>
        <w:jc w:val="both"/>
      </w:pPr>
    </w:p>
    <w:p w14:paraId="623664B7" w14:textId="77777777" w:rsidR="00AE6383" w:rsidRPr="00415AA7" w:rsidRDefault="00AE6383" w:rsidP="00AE6383">
      <w:pPr>
        <w:pStyle w:val="box458104"/>
        <w:spacing w:before="0" w:beforeAutospacing="0" w:after="0" w:afterAutospacing="0"/>
        <w:jc w:val="center"/>
        <w:rPr>
          <w:i/>
        </w:rPr>
      </w:pPr>
      <w:r w:rsidRPr="00415AA7">
        <w:rPr>
          <w:i/>
        </w:rPr>
        <w:t>Kontrolni poslovi</w:t>
      </w:r>
    </w:p>
    <w:p w14:paraId="5BC2AD33" w14:textId="7B68CB3B" w:rsidR="00AE6383" w:rsidRPr="00415AA7" w:rsidRDefault="00AE6383" w:rsidP="00AE6383">
      <w:pPr>
        <w:pStyle w:val="box458104"/>
        <w:spacing w:before="0" w:beforeAutospacing="0" w:after="0" w:afterAutospacing="0"/>
        <w:jc w:val="center"/>
        <w:rPr>
          <w:b/>
        </w:rPr>
      </w:pPr>
      <w:r w:rsidRPr="00415AA7">
        <w:rPr>
          <w:b/>
        </w:rPr>
        <w:t xml:space="preserve">Članak </w:t>
      </w:r>
      <w:r w:rsidR="00561979" w:rsidRPr="00415AA7">
        <w:rPr>
          <w:b/>
        </w:rPr>
        <w:t>25</w:t>
      </w:r>
      <w:r w:rsidRPr="00415AA7">
        <w:rPr>
          <w:b/>
        </w:rPr>
        <w:t>.</w:t>
      </w:r>
    </w:p>
    <w:p w14:paraId="567B6CDF" w14:textId="77777777" w:rsidR="00AE6383" w:rsidRPr="00415AA7" w:rsidRDefault="00AE6383" w:rsidP="00AE6383">
      <w:pPr>
        <w:pStyle w:val="box458104"/>
        <w:spacing w:after="0"/>
        <w:jc w:val="both"/>
      </w:pPr>
      <w:r w:rsidRPr="00415AA7">
        <w:t>(1) Depozitar za PEPP obavlja sljedeće kontrolne poslove:</w:t>
      </w:r>
    </w:p>
    <w:p w14:paraId="580C7DB4" w14:textId="13B1919B" w:rsidR="00AE6383" w:rsidRPr="00415AA7" w:rsidRDefault="00AE6383" w:rsidP="00AE6383">
      <w:pPr>
        <w:pStyle w:val="box458104"/>
        <w:spacing w:after="0"/>
        <w:jc w:val="both"/>
      </w:pPr>
      <w:r w:rsidRPr="00415AA7">
        <w:t>a) osigurava da se prodaja, izdavanje, povratna kupnja, isplata i eventualno poništavanje PEPP-a obavljaju u skladu sa zakonom</w:t>
      </w:r>
      <w:r w:rsidR="00120852" w:rsidRPr="00415AA7">
        <w:t xml:space="preserve"> koji</w:t>
      </w:r>
      <w:r w:rsidR="004B3354" w:rsidRPr="00415AA7">
        <w:t>m se</w:t>
      </w:r>
      <w:r w:rsidR="00120852" w:rsidRPr="00415AA7">
        <w:t xml:space="preserve"> uređuje osnivanje i poslovanje</w:t>
      </w:r>
      <w:r w:rsidRPr="00415AA7">
        <w:t xml:space="preserve"> pružatelja PEPP-a i propisima donesenim na temelju njega</w:t>
      </w:r>
    </w:p>
    <w:p w14:paraId="723F424C" w14:textId="7F27AFFF" w:rsidR="00AE6383" w:rsidRPr="00415AA7" w:rsidRDefault="00AE6383" w:rsidP="00AE6383">
      <w:pPr>
        <w:pStyle w:val="box458104"/>
        <w:spacing w:after="0"/>
        <w:jc w:val="both"/>
      </w:pPr>
      <w:r w:rsidRPr="00415AA7">
        <w:t xml:space="preserve">b) osigurava da je neto vrijednost imovine koja čini portfelj PEPP-a te vrijednost PEPP-a izračunata u skladu s usvojenim računovodstvenim politikama, odnosno metodologijama vrednovanja, </w:t>
      </w:r>
      <w:r w:rsidR="00120852" w:rsidRPr="00415AA7">
        <w:t>zakonom koji</w:t>
      </w:r>
      <w:r w:rsidR="00330E15" w:rsidRPr="00415AA7">
        <w:t>m se</w:t>
      </w:r>
      <w:r w:rsidR="00120852" w:rsidRPr="00415AA7">
        <w:t xml:space="preserve"> uređuje osnivanje i poslovanje </w:t>
      </w:r>
      <w:r w:rsidRPr="00415AA7">
        <w:t>pružatelja PEPP-a i propisima donesenim na temelju njega</w:t>
      </w:r>
    </w:p>
    <w:p w14:paraId="7FDF4AA0" w14:textId="1F932961" w:rsidR="00AE6383" w:rsidRPr="00415AA7" w:rsidRDefault="00AE6383" w:rsidP="00AE6383">
      <w:pPr>
        <w:pStyle w:val="box458104"/>
        <w:spacing w:after="0"/>
        <w:jc w:val="both"/>
      </w:pPr>
      <w:r w:rsidRPr="00415AA7">
        <w:t xml:space="preserve">c) izvršava naloge pružatelja PEPP-a u vezi s transakcijama financijskim instrumentima i drugom imovinom koja čini portfelj PEPP-a, isključivo pod uvjetom da nisu </w:t>
      </w:r>
      <w:r w:rsidR="009A7BF0" w:rsidRPr="00415AA7">
        <w:t>protivni</w:t>
      </w:r>
      <w:r w:rsidRPr="00415AA7">
        <w:t xml:space="preserve"> </w:t>
      </w:r>
      <w:r w:rsidR="00FE28B8" w:rsidRPr="00415AA7">
        <w:t>zakon</w:t>
      </w:r>
      <w:r w:rsidR="009A7BF0" w:rsidRPr="00415AA7">
        <w:t>u</w:t>
      </w:r>
      <w:r w:rsidR="00FE28B8" w:rsidRPr="00415AA7">
        <w:t xml:space="preserve"> koji</w:t>
      </w:r>
      <w:r w:rsidR="00330E15" w:rsidRPr="00415AA7">
        <w:t>m se</w:t>
      </w:r>
      <w:r w:rsidR="00FE28B8" w:rsidRPr="00415AA7">
        <w:t xml:space="preserve"> uređuje osnivanje i poslovanje </w:t>
      </w:r>
      <w:r w:rsidRPr="00415AA7">
        <w:t>pružatelja PEPP-a i propisima donesenim na temelju njega</w:t>
      </w:r>
    </w:p>
    <w:p w14:paraId="343EE76B" w14:textId="77777777" w:rsidR="00AE6383" w:rsidRPr="00415AA7" w:rsidRDefault="00AE6383" w:rsidP="00AE6383">
      <w:pPr>
        <w:pStyle w:val="box458104"/>
        <w:spacing w:after="0"/>
        <w:jc w:val="both"/>
      </w:pPr>
      <w:r w:rsidRPr="00415AA7">
        <w:lastRenderedPageBreak/>
        <w:t>d) osigurava da svi prihodi i druga prava koja proizlaze iz transakcija imovinom PEPP-a budu doznačeni na račun PEPP-a u uobičajenim rokovima</w:t>
      </w:r>
    </w:p>
    <w:p w14:paraId="6C40C11F" w14:textId="0948FC72" w:rsidR="00AE6383" w:rsidRPr="00415AA7" w:rsidRDefault="00AE6383" w:rsidP="00AE6383">
      <w:pPr>
        <w:pStyle w:val="box458104"/>
        <w:spacing w:after="0"/>
        <w:jc w:val="both"/>
      </w:pPr>
      <w:r w:rsidRPr="00415AA7">
        <w:t>e) osigurava da se prihodi PEPP-a koriste u skladu sa</w:t>
      </w:r>
      <w:r w:rsidR="00FE28B8" w:rsidRPr="00415AA7">
        <w:t xml:space="preserve"> zakonom koji</w:t>
      </w:r>
      <w:r w:rsidR="00330E15" w:rsidRPr="00415AA7">
        <w:t>m se</w:t>
      </w:r>
      <w:r w:rsidR="00FE28B8" w:rsidRPr="00415AA7">
        <w:t xml:space="preserve"> uređuje osnivanje i poslovanje</w:t>
      </w:r>
      <w:r w:rsidRPr="00415AA7">
        <w:t xml:space="preserve"> pružatelja PEPP-a i propisima donesenim na temelju njega</w:t>
      </w:r>
    </w:p>
    <w:p w14:paraId="0B3DA685" w14:textId="77777777" w:rsidR="00AE6383" w:rsidRPr="00415AA7" w:rsidRDefault="00AE6383" w:rsidP="00AE6383">
      <w:pPr>
        <w:pStyle w:val="box458104"/>
        <w:spacing w:after="0"/>
        <w:jc w:val="both"/>
      </w:pPr>
      <w:r w:rsidRPr="00415AA7">
        <w:t>f) kontrolira da se imovina PEPP-a ulaže u skladu s proklamiranim ciljevima i principima navedenima u pisanoj izjavi pružatelja PEPP-a iz članka 37. stavka 1. točke c) Uredbe (EU) 2019/1238</w:t>
      </w:r>
    </w:p>
    <w:p w14:paraId="5729F14A" w14:textId="25B6CE59" w:rsidR="00AE6383" w:rsidRPr="00415AA7" w:rsidRDefault="00AE6383" w:rsidP="00AE6383">
      <w:pPr>
        <w:pStyle w:val="box458104"/>
        <w:spacing w:after="0"/>
        <w:jc w:val="both"/>
      </w:pPr>
      <w:r w:rsidRPr="00415AA7">
        <w:t xml:space="preserve">g) ako depozitar smatra da vrijednost PEPP-a nije izračunata u skladu s usvojenim računovodstvenim politikama, odnosno metodologijama vrednovanja, </w:t>
      </w:r>
      <w:r w:rsidR="00FE28B8" w:rsidRPr="00415AA7">
        <w:t>zakonom koji</w:t>
      </w:r>
      <w:r w:rsidR="00330E15" w:rsidRPr="00415AA7">
        <w:t>m se</w:t>
      </w:r>
      <w:r w:rsidR="00FE28B8" w:rsidRPr="00415AA7">
        <w:t xml:space="preserve"> uređuje osnivanje i poslovanje</w:t>
      </w:r>
      <w:r w:rsidRPr="00415AA7">
        <w:t xml:space="preserve"> pružatelja PEPP-a i propisima donesenim na temelju njega, o tome obavješćuje pružatelja PEPP-a i Agenciju i osigurava poduzimanje pravovremenih korektivnih mjera koje su u najboljem interesu štediša PEPP-a i korisnika PEPP-a i</w:t>
      </w:r>
    </w:p>
    <w:p w14:paraId="7F1A8DD4" w14:textId="77777777" w:rsidR="00AE6383" w:rsidRPr="00415AA7" w:rsidRDefault="00AE6383" w:rsidP="00AE6383">
      <w:pPr>
        <w:pStyle w:val="box458104"/>
        <w:spacing w:after="0"/>
        <w:jc w:val="both"/>
      </w:pPr>
      <w:r w:rsidRPr="00415AA7">
        <w:t>h) prijavljuje Agenciji svako ozbiljnije ili teže kršenje ovoga Zakona i ugovora o obavljanju poslova depozitara od strane pružatelja PEPP-a utvrđenih u obavljanju poslova depozitara.</w:t>
      </w:r>
    </w:p>
    <w:p w14:paraId="38BFF813" w14:textId="77777777" w:rsidR="00AE6383" w:rsidRPr="00415AA7" w:rsidRDefault="00AE6383" w:rsidP="00AE6383">
      <w:pPr>
        <w:pStyle w:val="box458104"/>
        <w:spacing w:after="0"/>
        <w:jc w:val="both"/>
      </w:pPr>
      <w:r w:rsidRPr="00415AA7">
        <w:t>(2) Radi urednog izvršavanja kontrolnih poslova iz stavka 1. ovoga članka depozitar mora imati uvid u stanje udjela štediša PEPP-a i korisnika PEPP-a i provedene transakcije.</w:t>
      </w:r>
    </w:p>
    <w:p w14:paraId="379CC6B2" w14:textId="77777777" w:rsidR="002A00D1" w:rsidRPr="00415AA7" w:rsidRDefault="00AE6383" w:rsidP="002A00D1">
      <w:pPr>
        <w:pStyle w:val="box458104"/>
        <w:spacing w:before="0" w:beforeAutospacing="0" w:after="0" w:afterAutospacing="0"/>
        <w:jc w:val="center"/>
        <w:rPr>
          <w:i/>
        </w:rPr>
      </w:pPr>
      <w:r w:rsidRPr="00415AA7">
        <w:rPr>
          <w:i/>
        </w:rPr>
        <w:t>Praćenje tijeka novca PEPP-a</w:t>
      </w:r>
    </w:p>
    <w:p w14:paraId="147F73AF" w14:textId="412474A8" w:rsidR="002A00D1" w:rsidRPr="00415AA7" w:rsidRDefault="002A00D1" w:rsidP="002A00D1">
      <w:pPr>
        <w:pStyle w:val="box458104"/>
        <w:spacing w:before="0" w:beforeAutospacing="0" w:after="0" w:afterAutospacing="0"/>
        <w:jc w:val="center"/>
        <w:rPr>
          <w:b/>
        </w:rPr>
      </w:pPr>
      <w:r w:rsidRPr="00415AA7">
        <w:rPr>
          <w:b/>
        </w:rPr>
        <w:t xml:space="preserve">Članak </w:t>
      </w:r>
      <w:r w:rsidR="00561979" w:rsidRPr="00415AA7">
        <w:rPr>
          <w:b/>
        </w:rPr>
        <w:t>26</w:t>
      </w:r>
      <w:r w:rsidRPr="00415AA7">
        <w:rPr>
          <w:b/>
        </w:rPr>
        <w:t>.</w:t>
      </w:r>
    </w:p>
    <w:p w14:paraId="7885ABF4" w14:textId="2E9C2B3F" w:rsidR="00AE6383" w:rsidRPr="00415AA7" w:rsidRDefault="00AE6383" w:rsidP="00AE6383">
      <w:pPr>
        <w:pStyle w:val="box458104"/>
        <w:spacing w:after="0"/>
        <w:jc w:val="both"/>
      </w:pPr>
      <w:r w:rsidRPr="00415AA7">
        <w:t>(1) Depozitar je dužan osigurati učinkovito i prikladno praćenje tijeka novca PEPP-a, a posebno da se sve uplate štediša PEPP-a izvršene u svrhu izdavanja udjela PEPP-a i sva ostala novčana sredstva PEPP-a evidentiraju na novčanim računima koji ispunjavaju sljedeće uvjete:</w:t>
      </w:r>
    </w:p>
    <w:p w14:paraId="3B22B65D" w14:textId="77777777" w:rsidR="00AE6383" w:rsidRPr="00415AA7" w:rsidRDefault="00AE6383" w:rsidP="00AE6383">
      <w:pPr>
        <w:pStyle w:val="box458104"/>
        <w:spacing w:after="0"/>
        <w:jc w:val="both"/>
      </w:pPr>
      <w:r w:rsidRPr="00415AA7">
        <w:t>a) otvoreni su u ime pružatelja PEPP-a ili depozitara, a za račun PEPP-a</w:t>
      </w:r>
    </w:p>
    <w:p w14:paraId="3DBAD80A" w14:textId="77777777" w:rsidR="00AE6383" w:rsidRPr="00415AA7" w:rsidRDefault="00AE6383" w:rsidP="00AE6383">
      <w:pPr>
        <w:pStyle w:val="box458104"/>
        <w:spacing w:after="0"/>
        <w:jc w:val="both"/>
      </w:pPr>
      <w:r w:rsidRPr="00415AA7">
        <w:t>b) otvoreni su kod središnje banke, kreditne institucije sa sjedištem u Republici Hrvatskoj ili državi članici ili banke sa sjedištem u trećoj državi s odobrenjem za rad koje je izdalo nadležno tijelo, na tržištima gdje su takvi novčani računi potrebni za poslovanje PEPP-a i koji su predmet propisa koji imaju isti učinak, kao i hrvatsko pravo i nad kojima se učinkovito provodi nadzor i</w:t>
      </w:r>
    </w:p>
    <w:p w14:paraId="43FED1B2" w14:textId="55BC3CF3" w:rsidR="00AE6383" w:rsidRPr="00415AA7" w:rsidRDefault="00AE6383" w:rsidP="00AE6383">
      <w:pPr>
        <w:pStyle w:val="box458104"/>
        <w:spacing w:after="0"/>
        <w:jc w:val="both"/>
      </w:pPr>
      <w:r w:rsidRPr="00415AA7">
        <w:t>c) vode se u skladu s načelima zaštite imovine klijenata propisane zakonom koji</w:t>
      </w:r>
      <w:r w:rsidR="00330E15" w:rsidRPr="00415AA7">
        <w:t>m se</w:t>
      </w:r>
      <w:r w:rsidRPr="00415AA7">
        <w:t xml:space="preserve"> uređuje tržište kapitala i propisima donesenim na temelju njega u dijelu koji se odnosi na zaštitu imovine klijenata.</w:t>
      </w:r>
    </w:p>
    <w:p w14:paraId="21BF803E" w14:textId="2C35A6EB" w:rsidR="00AE6383" w:rsidRPr="00415AA7" w:rsidRDefault="00AE6383" w:rsidP="00AE6383">
      <w:pPr>
        <w:pStyle w:val="box458104"/>
        <w:spacing w:after="0"/>
        <w:jc w:val="both"/>
      </w:pPr>
      <w:r w:rsidRPr="00415AA7">
        <w:lastRenderedPageBreak/>
        <w:t xml:space="preserve">(2) Kada su novčani računi otvoreni u ime depozitara, a za račun PEPP-a, na njima se ne smiju držati vlastita novčana sredstva </w:t>
      </w:r>
      <w:r w:rsidR="00F74A7B" w:rsidRPr="00415AA7">
        <w:t xml:space="preserve">pravnih </w:t>
      </w:r>
      <w:r w:rsidRPr="00415AA7">
        <w:t>osoba iz stavka 1. točke b) ovoga članka, kao ni vlastita novčana sredstva depozitara.</w:t>
      </w:r>
    </w:p>
    <w:p w14:paraId="4AA7978D" w14:textId="465B3EAB" w:rsidR="00AE6383" w:rsidRPr="00415AA7" w:rsidRDefault="00AE6383" w:rsidP="00AE6383">
      <w:pPr>
        <w:pStyle w:val="box458104"/>
        <w:spacing w:after="0"/>
        <w:jc w:val="both"/>
      </w:pPr>
      <w:r w:rsidRPr="00415AA7">
        <w:t xml:space="preserve">(3) Depozitar je o novčanim sredstvima PEPP-a evidentiranim na novčanim računima otvorenima kod </w:t>
      </w:r>
      <w:r w:rsidR="00F74A7B" w:rsidRPr="00415AA7">
        <w:t xml:space="preserve">pravnih </w:t>
      </w:r>
      <w:r w:rsidRPr="00415AA7">
        <w:t>osoba iz stavka 1. točke b) ovoga članka dužan ažurno voditi vlastite</w:t>
      </w:r>
      <w:r w:rsidR="00F86416" w:rsidRPr="00415AA7">
        <w:t xml:space="preserve"> evidencije.</w:t>
      </w:r>
    </w:p>
    <w:p w14:paraId="1A6DCB93" w14:textId="77777777" w:rsidR="00AE6383" w:rsidRPr="00415AA7" w:rsidRDefault="00AE6383" w:rsidP="002A00D1">
      <w:pPr>
        <w:pStyle w:val="box458104"/>
        <w:spacing w:before="0" w:beforeAutospacing="0" w:after="0" w:afterAutospacing="0"/>
        <w:jc w:val="center"/>
        <w:rPr>
          <w:i/>
        </w:rPr>
      </w:pPr>
      <w:r w:rsidRPr="00415AA7">
        <w:rPr>
          <w:i/>
        </w:rPr>
        <w:t>Pohrana imovine PEPP-a</w:t>
      </w:r>
    </w:p>
    <w:p w14:paraId="01278798" w14:textId="3833DE0A" w:rsidR="00AE6383" w:rsidRPr="00415AA7" w:rsidRDefault="00AE6383" w:rsidP="002A00D1">
      <w:pPr>
        <w:pStyle w:val="box458104"/>
        <w:spacing w:before="0" w:beforeAutospacing="0" w:after="0" w:afterAutospacing="0"/>
        <w:jc w:val="center"/>
        <w:rPr>
          <w:b/>
        </w:rPr>
      </w:pPr>
      <w:r w:rsidRPr="00415AA7">
        <w:rPr>
          <w:b/>
        </w:rPr>
        <w:t xml:space="preserve">Članak </w:t>
      </w:r>
      <w:r w:rsidR="00561979" w:rsidRPr="00415AA7">
        <w:rPr>
          <w:b/>
        </w:rPr>
        <w:t>27</w:t>
      </w:r>
      <w:r w:rsidRPr="00415AA7">
        <w:rPr>
          <w:b/>
        </w:rPr>
        <w:t>.</w:t>
      </w:r>
    </w:p>
    <w:p w14:paraId="648986BE" w14:textId="77777777" w:rsidR="00AE6383" w:rsidRPr="00415AA7" w:rsidRDefault="00AE6383" w:rsidP="00AE6383">
      <w:pPr>
        <w:pStyle w:val="box458104"/>
        <w:spacing w:after="0"/>
        <w:jc w:val="both"/>
      </w:pPr>
      <w:r w:rsidRPr="00415AA7">
        <w:t>(1) Imovina PEPP-a povjerit će se na pohranu depozitaru na sljedeći način:</w:t>
      </w:r>
    </w:p>
    <w:p w14:paraId="0B030D88" w14:textId="77777777" w:rsidR="00AE6383" w:rsidRPr="00415AA7" w:rsidRDefault="00AE6383" w:rsidP="00AE6383">
      <w:pPr>
        <w:pStyle w:val="box458104"/>
        <w:spacing w:after="0"/>
        <w:jc w:val="both"/>
      </w:pPr>
      <w:r w:rsidRPr="00415AA7">
        <w:t>1. za financijske instrumente koji se mogu pohraniti na skrbništvo depozitar će:</w:t>
      </w:r>
    </w:p>
    <w:p w14:paraId="0F2AC591" w14:textId="77777777" w:rsidR="00AE6383" w:rsidRPr="00415AA7" w:rsidRDefault="00AE6383" w:rsidP="00AE6383">
      <w:pPr>
        <w:pStyle w:val="box458104"/>
        <w:spacing w:after="0"/>
        <w:jc w:val="both"/>
      </w:pPr>
      <w:r w:rsidRPr="00415AA7">
        <w:t>a) pohraniti na skrbništvo sve financijske instrumente koji mogu biti ubilježeni na računu financijskih instrumenata otvorenom u knjigama depozitara i sve materijalizirane financijske instrumente predane depozitaru i</w:t>
      </w:r>
    </w:p>
    <w:p w14:paraId="76EA1720" w14:textId="06F8EA1D" w:rsidR="00AE6383" w:rsidRPr="00415AA7" w:rsidRDefault="00AE6383" w:rsidP="00AE6383">
      <w:pPr>
        <w:pStyle w:val="box458104"/>
        <w:spacing w:after="0"/>
        <w:jc w:val="both"/>
      </w:pPr>
      <w:r w:rsidRPr="00415AA7">
        <w:t>b) osigurati da se svi financijski instrumenti koji mogu biti ubilježeni na računu financijskih instrumenata otvorenom u knjigama depozitara, vode na odvojenim računima na način kako je to propisano zakonom koji</w:t>
      </w:r>
      <w:r w:rsidR="00330E15" w:rsidRPr="00415AA7">
        <w:t>m se</w:t>
      </w:r>
      <w:r w:rsidRPr="00415AA7">
        <w:t xml:space="preserve"> uređuje tržište kapitala i propisima donesenim na temelju njega u dijelu koji se odnosi na zaštitu imovine klijenata, otvorenima u ime društva za upravljanje, a za račun PEPP-a kojim upravlja, tako da se u svakom trenutku mogu jasno odrediti i razlučiti kao imovina koja pripada PEPP-u</w:t>
      </w:r>
    </w:p>
    <w:p w14:paraId="0D862375" w14:textId="77777777" w:rsidR="00AE6383" w:rsidRPr="00415AA7" w:rsidRDefault="00AE6383" w:rsidP="00AE6383">
      <w:pPr>
        <w:pStyle w:val="box458104"/>
        <w:spacing w:after="0"/>
        <w:jc w:val="both"/>
      </w:pPr>
      <w:r w:rsidRPr="00415AA7">
        <w:t>2. za ostalu imovinu PEPP-a depozitar će:</w:t>
      </w:r>
    </w:p>
    <w:p w14:paraId="6E0B0AA8" w14:textId="57973C9A" w:rsidR="00AE6383" w:rsidRPr="00415AA7" w:rsidRDefault="00AE6383" w:rsidP="00AE6383">
      <w:pPr>
        <w:pStyle w:val="box458104"/>
        <w:spacing w:after="0"/>
        <w:jc w:val="both"/>
      </w:pPr>
      <w:r w:rsidRPr="00415AA7">
        <w:t>a) provjeriti i potvrditi da je ona vlasništvo pružatelja PEPP-a za račun PEPP-a na temelju informacija ili dokumenata koje je depozitaru dostavio pružatelj PEPP-a ili</w:t>
      </w:r>
      <w:r w:rsidR="00C45AE2" w:rsidRPr="00415AA7">
        <w:t xml:space="preserve"> kada su ti podaci dostupni </w:t>
      </w:r>
      <w:r w:rsidRPr="00415AA7">
        <w:t>na temelju podataka iz javno dostupnih registara i evidencija i drugih vanjskih izvora i</w:t>
      </w:r>
    </w:p>
    <w:p w14:paraId="38A4AFFD" w14:textId="02259292" w:rsidR="00AE6383" w:rsidRPr="00415AA7" w:rsidRDefault="00AE6383" w:rsidP="00AE6383">
      <w:pPr>
        <w:pStyle w:val="box458104"/>
        <w:spacing w:after="0"/>
        <w:jc w:val="both"/>
      </w:pPr>
      <w:r w:rsidRPr="00415AA7">
        <w:t>b) ažurno voditi evidenciju o onoj imovini za koju je utvrdio da je u vlasništvu pružatelja PEPP-a za račun PEPP-a</w:t>
      </w:r>
      <w:r w:rsidR="004C5189" w:rsidRPr="00415AA7">
        <w:t>.</w:t>
      </w:r>
    </w:p>
    <w:p w14:paraId="2100588D" w14:textId="77777777" w:rsidR="00AE6383" w:rsidRPr="00415AA7" w:rsidRDefault="00AE6383" w:rsidP="00AE6383">
      <w:pPr>
        <w:pStyle w:val="box458104"/>
        <w:spacing w:after="0"/>
        <w:jc w:val="both"/>
      </w:pPr>
      <w:r w:rsidRPr="00415AA7">
        <w:t>(2) Depozitar je dužan pružatelju PEPP-a, za PEPP za koji obavlja poslove depozitara, redovito dostavljati cjelovit i sveobuhvatan popis imovine PEPP-a ili na odgovarajući način omogućiti pružatelju PEPP-a trajan uvid u pozicije PEPP-a pohranjene kod depozitara.</w:t>
      </w:r>
    </w:p>
    <w:p w14:paraId="2551D252" w14:textId="6BA73B56" w:rsidR="00AE6383" w:rsidRPr="00415AA7" w:rsidRDefault="00AE6383" w:rsidP="00AE6383">
      <w:pPr>
        <w:pStyle w:val="box458104"/>
        <w:spacing w:after="0"/>
        <w:jc w:val="both"/>
      </w:pPr>
      <w:r w:rsidRPr="00415AA7">
        <w:t>(3) Depozitar je dužan izvještavati pružatelja P</w:t>
      </w:r>
      <w:r w:rsidR="00090723" w:rsidRPr="00415AA7">
        <w:t>E</w:t>
      </w:r>
      <w:r w:rsidRPr="00415AA7">
        <w:t>PP-a o korporativnim akcijama vezanim za imovinu PEPP-a koja mu je povjerena na pohranu i izvršavati njegove naloge koji iz toga proizlaze.</w:t>
      </w:r>
    </w:p>
    <w:p w14:paraId="4EFE5700" w14:textId="77777777" w:rsidR="00AE6383" w:rsidRPr="00415AA7" w:rsidRDefault="00AE6383" w:rsidP="00297B04">
      <w:pPr>
        <w:pStyle w:val="box458104"/>
        <w:spacing w:before="0" w:beforeAutospacing="0" w:after="0" w:afterAutospacing="0"/>
        <w:jc w:val="center"/>
        <w:rPr>
          <w:i/>
        </w:rPr>
      </w:pPr>
      <w:r w:rsidRPr="00415AA7">
        <w:rPr>
          <w:i/>
        </w:rPr>
        <w:lastRenderedPageBreak/>
        <w:t>Ponovno korištenje imovine PEPP-a</w:t>
      </w:r>
    </w:p>
    <w:p w14:paraId="0E5C7238" w14:textId="5FFCB7FC" w:rsidR="00AE6383" w:rsidRPr="00415AA7" w:rsidRDefault="00AE6383" w:rsidP="00297B04">
      <w:pPr>
        <w:pStyle w:val="box458104"/>
        <w:spacing w:before="0" w:beforeAutospacing="0" w:after="0" w:afterAutospacing="0"/>
        <w:jc w:val="center"/>
        <w:rPr>
          <w:b/>
        </w:rPr>
      </w:pPr>
      <w:r w:rsidRPr="00415AA7">
        <w:rPr>
          <w:b/>
        </w:rPr>
        <w:t xml:space="preserve">Članak </w:t>
      </w:r>
      <w:r w:rsidR="00561979" w:rsidRPr="00415AA7">
        <w:rPr>
          <w:b/>
        </w:rPr>
        <w:t>28</w:t>
      </w:r>
      <w:r w:rsidRPr="00415AA7">
        <w:rPr>
          <w:b/>
        </w:rPr>
        <w:t>.</w:t>
      </w:r>
    </w:p>
    <w:p w14:paraId="0B96924F" w14:textId="4C8C972A" w:rsidR="00AE6383" w:rsidRPr="00415AA7" w:rsidRDefault="00AE6383" w:rsidP="00AE6383">
      <w:pPr>
        <w:pStyle w:val="box458104"/>
        <w:spacing w:after="0"/>
        <w:jc w:val="both"/>
      </w:pPr>
      <w:r w:rsidRPr="00415AA7">
        <w:t xml:space="preserve">(1) Depozitar i treća osoba iz članka </w:t>
      </w:r>
      <w:r w:rsidR="009808E3" w:rsidRPr="00415AA7">
        <w:t>30</w:t>
      </w:r>
      <w:r w:rsidRPr="00415AA7">
        <w:t xml:space="preserve">. ovoga Zakona ne smiju ponovno koristiti imovinu PEPP-a iz članka </w:t>
      </w:r>
      <w:r w:rsidR="00561979" w:rsidRPr="00415AA7">
        <w:t>27</w:t>
      </w:r>
      <w:r w:rsidRPr="00415AA7">
        <w:t>. stavka 1. točke 1. ovoga Zakona koja je pohranjena na skrbništvo za obavljanje transakcija za vlastiti račun ili za ostvarivanje bilo kakve koristi za sebe, svoje osnivače, radnike ili u bilo koju drugu svrhu, osim u korist PEPP-a, štediša PEPP-a i korisnika PEPP-a. Ponovno korištenje imovine odnosi se na bilo koju transakciju imovinom koja je pohranjena na skrbništvo, uključujući prijenos, zalog, prodaju i zajam imovine.</w:t>
      </w:r>
    </w:p>
    <w:p w14:paraId="2A778A83" w14:textId="57972E4C" w:rsidR="00AE6383" w:rsidRPr="00415AA7" w:rsidRDefault="00AE6383" w:rsidP="00AE6383">
      <w:pPr>
        <w:pStyle w:val="box458104"/>
        <w:spacing w:after="0"/>
        <w:jc w:val="both"/>
      </w:pPr>
      <w:r w:rsidRPr="00415AA7">
        <w:t xml:space="preserve">(2) Imovina PEPP-a koja je pohranjena na skrbništvo kod depozitara ili treće osobe iz članka </w:t>
      </w:r>
      <w:r w:rsidR="009808E3" w:rsidRPr="00415AA7">
        <w:t>30</w:t>
      </w:r>
      <w:r w:rsidRPr="00415AA7">
        <w:t>. ovoga Zakona može se ponovno koristiti samo:</w:t>
      </w:r>
    </w:p>
    <w:p w14:paraId="470984B4" w14:textId="77777777" w:rsidR="00AE6383" w:rsidRPr="00415AA7" w:rsidRDefault="00AE6383" w:rsidP="00AE6383">
      <w:pPr>
        <w:pStyle w:val="box458104"/>
        <w:spacing w:after="0"/>
        <w:jc w:val="both"/>
      </w:pPr>
      <w:r w:rsidRPr="00415AA7">
        <w:t>a) kada se ponovno korištenje imovine provodi za račun PEPP-a</w:t>
      </w:r>
    </w:p>
    <w:p w14:paraId="5334C14F" w14:textId="77777777" w:rsidR="00AE6383" w:rsidRPr="00415AA7" w:rsidRDefault="00AE6383" w:rsidP="00AE6383">
      <w:pPr>
        <w:pStyle w:val="box458104"/>
        <w:spacing w:after="0"/>
        <w:jc w:val="both"/>
      </w:pPr>
      <w:r w:rsidRPr="00415AA7">
        <w:t>b) kada depozitar izvršava upute pružatelja PEPP-a za račun PEPP-a</w:t>
      </w:r>
    </w:p>
    <w:p w14:paraId="29E8DE53" w14:textId="77777777" w:rsidR="00AE6383" w:rsidRPr="00415AA7" w:rsidRDefault="00AE6383" w:rsidP="00AE6383">
      <w:pPr>
        <w:pStyle w:val="box458104"/>
        <w:spacing w:after="0"/>
        <w:jc w:val="both"/>
      </w:pPr>
      <w:r w:rsidRPr="00415AA7">
        <w:t>c) kada se ponovno korištenje imovine provodi s namjerom učinkovitog upravljanja imovinom PEPP-a i u interesu njegovih štediša</w:t>
      </w:r>
    </w:p>
    <w:p w14:paraId="65A5DBD5" w14:textId="77777777" w:rsidR="00AE6383" w:rsidRPr="00415AA7" w:rsidRDefault="00AE6383" w:rsidP="00AE6383">
      <w:pPr>
        <w:pStyle w:val="box458104"/>
        <w:spacing w:after="0"/>
        <w:jc w:val="both"/>
      </w:pPr>
      <w:r w:rsidRPr="00415AA7">
        <w:t>d) kada je transakcija osigurana visokokvalitetnim i likvidnim kolateralom koji PEPP prima na temelju ugovora o financijskom kolateralu s prijenosom prava vlasništva.</w:t>
      </w:r>
    </w:p>
    <w:p w14:paraId="26EF77BC" w14:textId="77777777" w:rsidR="00AE6383" w:rsidRPr="00415AA7" w:rsidRDefault="00AE6383" w:rsidP="00AE6383">
      <w:pPr>
        <w:pStyle w:val="box458104"/>
        <w:spacing w:after="0"/>
        <w:jc w:val="both"/>
      </w:pPr>
      <w:r w:rsidRPr="00415AA7">
        <w:t>(3) Tržišna vrijednost kolaterala iz stavka 2. točke d) ovoga članka u svakom trenutku mora biti najmanje jednaka tržišnoj vrijednosti imovine PEPP-a koja se ponovno koristi, uvećanoj za premiju.</w:t>
      </w:r>
    </w:p>
    <w:p w14:paraId="4BD13CB7" w14:textId="77777777" w:rsidR="00AE6383" w:rsidRPr="00415AA7" w:rsidRDefault="00AE6383" w:rsidP="00297B04">
      <w:pPr>
        <w:pStyle w:val="box458104"/>
        <w:spacing w:before="0" w:beforeAutospacing="0" w:after="0" w:afterAutospacing="0"/>
        <w:jc w:val="center"/>
        <w:rPr>
          <w:i/>
        </w:rPr>
      </w:pPr>
      <w:r w:rsidRPr="00415AA7">
        <w:rPr>
          <w:i/>
        </w:rPr>
        <w:t>Vođenje imovine PEPP-a</w:t>
      </w:r>
    </w:p>
    <w:p w14:paraId="35131505" w14:textId="1A1BF65A" w:rsidR="00AE6383" w:rsidRPr="00415AA7" w:rsidRDefault="00AE6383" w:rsidP="00297B04">
      <w:pPr>
        <w:pStyle w:val="box458104"/>
        <w:spacing w:before="0" w:beforeAutospacing="0" w:after="0" w:afterAutospacing="0"/>
        <w:jc w:val="center"/>
        <w:rPr>
          <w:b/>
        </w:rPr>
      </w:pPr>
      <w:r w:rsidRPr="00415AA7">
        <w:rPr>
          <w:b/>
        </w:rPr>
        <w:t xml:space="preserve">Članak </w:t>
      </w:r>
      <w:r w:rsidR="00561979" w:rsidRPr="00415AA7">
        <w:rPr>
          <w:b/>
        </w:rPr>
        <w:t>29</w:t>
      </w:r>
      <w:r w:rsidRPr="00415AA7">
        <w:rPr>
          <w:b/>
        </w:rPr>
        <w:t>.</w:t>
      </w:r>
    </w:p>
    <w:p w14:paraId="381A20CE" w14:textId="77777777" w:rsidR="00AE6383" w:rsidRPr="00415AA7" w:rsidRDefault="00AE6383" w:rsidP="00AE6383">
      <w:pPr>
        <w:pStyle w:val="box458104"/>
        <w:spacing w:after="0"/>
        <w:jc w:val="both"/>
      </w:pPr>
      <w:r w:rsidRPr="00415AA7">
        <w:t>(1) Imovinu PEPP-a depozitar čuva i vodi tako da se u svakom trenutku može jasno odrediti i razlučiti imovina koja pripada PEPP-u od imovine depozitara i ostalih klijenata depozitara.</w:t>
      </w:r>
    </w:p>
    <w:p w14:paraId="5D695D52" w14:textId="77777777" w:rsidR="00AE6383" w:rsidRPr="00415AA7" w:rsidRDefault="00AE6383" w:rsidP="00AE6383">
      <w:pPr>
        <w:pStyle w:val="box458104"/>
        <w:spacing w:after="0"/>
        <w:jc w:val="both"/>
      </w:pPr>
      <w:r w:rsidRPr="00415AA7">
        <w:t>(2) Kada je depozitaru povjerena na pohranu imovina PEPP-a, dužan je primjenjivati odgovarajuće mjere kako bi se zaštitila prava vlasništva i druga prava PEPP-a, osobito u slučaju nesolventnosti pružatelja PEPP-a i depozitara.</w:t>
      </w:r>
    </w:p>
    <w:p w14:paraId="2E2DEE81" w14:textId="3DC6A061" w:rsidR="00AE6383" w:rsidRPr="00415AA7" w:rsidRDefault="00AE6383" w:rsidP="00DC71BC">
      <w:pPr>
        <w:pStyle w:val="box458104"/>
        <w:spacing w:before="0" w:beforeAutospacing="0" w:after="0" w:afterAutospacing="0"/>
        <w:jc w:val="both"/>
      </w:pPr>
      <w:r w:rsidRPr="00415AA7">
        <w:t xml:space="preserve">(3) U slučaju nesolventnosti depozitara ili treće osobe iz članka </w:t>
      </w:r>
      <w:r w:rsidR="00561979" w:rsidRPr="00415AA7">
        <w:t>30</w:t>
      </w:r>
      <w:r w:rsidRPr="00415AA7">
        <w:t>. ovoga Zakona, na koju je depozitar delegirao skrbništvo, imovina PEPP-a koja je pohranjena na skrbništvo ne ulazi u stečajnu ili likvidacijsku masu depozitara ili treće osobe niti može biti predmetom ovrhe u vezi s potraživanjem prema depozitaru ili trećoj osobi.</w:t>
      </w:r>
    </w:p>
    <w:p w14:paraId="33238AEE" w14:textId="77777777" w:rsidR="00AE6383" w:rsidRPr="00415AA7" w:rsidRDefault="00AE6383" w:rsidP="00DC71BC">
      <w:pPr>
        <w:pStyle w:val="box458104"/>
        <w:spacing w:before="0" w:beforeAutospacing="0" w:after="0" w:afterAutospacing="0"/>
        <w:jc w:val="both"/>
      </w:pPr>
    </w:p>
    <w:p w14:paraId="75958B8C" w14:textId="77777777" w:rsidR="00DC71BC" w:rsidRPr="00415AA7" w:rsidRDefault="00DC71BC" w:rsidP="00DC71BC">
      <w:pPr>
        <w:pStyle w:val="box458104"/>
        <w:spacing w:before="0" w:beforeAutospacing="0" w:after="0" w:afterAutospacing="0"/>
        <w:jc w:val="both"/>
      </w:pPr>
    </w:p>
    <w:p w14:paraId="051777D1" w14:textId="77777777" w:rsidR="00AE6383" w:rsidRPr="00415AA7" w:rsidRDefault="00AE6383" w:rsidP="00DC71BC">
      <w:pPr>
        <w:pStyle w:val="box458104"/>
        <w:spacing w:before="0" w:beforeAutospacing="0" w:after="0" w:afterAutospacing="0"/>
        <w:jc w:val="center"/>
        <w:rPr>
          <w:b/>
        </w:rPr>
      </w:pPr>
      <w:r w:rsidRPr="00415AA7">
        <w:rPr>
          <w:b/>
        </w:rPr>
        <w:t>DELEGIRANJE POSLOVA DEPOZITARA NA TREĆE OSOBE</w:t>
      </w:r>
    </w:p>
    <w:p w14:paraId="705C4D70" w14:textId="77777777" w:rsidR="00B466DE" w:rsidRPr="00415AA7" w:rsidRDefault="00B466DE" w:rsidP="00297B04">
      <w:pPr>
        <w:pStyle w:val="box458104"/>
        <w:spacing w:before="0" w:beforeAutospacing="0" w:after="0" w:afterAutospacing="0"/>
        <w:jc w:val="center"/>
        <w:rPr>
          <w:b/>
        </w:rPr>
      </w:pPr>
    </w:p>
    <w:p w14:paraId="52059A36" w14:textId="58D1C1B3" w:rsidR="00B8668D" w:rsidRPr="00415AA7" w:rsidRDefault="00B8668D" w:rsidP="00297B04">
      <w:pPr>
        <w:pStyle w:val="box458104"/>
        <w:spacing w:before="0" w:beforeAutospacing="0" w:after="0" w:afterAutospacing="0"/>
        <w:jc w:val="center"/>
        <w:rPr>
          <w:i/>
        </w:rPr>
      </w:pPr>
      <w:r w:rsidRPr="00415AA7">
        <w:rPr>
          <w:i/>
        </w:rPr>
        <w:t xml:space="preserve">Uvjeti za delegiranje </w:t>
      </w:r>
    </w:p>
    <w:p w14:paraId="2013AA97" w14:textId="710B1A87" w:rsidR="00AE6383" w:rsidRPr="00415AA7" w:rsidRDefault="00AE6383" w:rsidP="00297B04">
      <w:pPr>
        <w:pStyle w:val="box458104"/>
        <w:spacing w:before="0" w:beforeAutospacing="0" w:after="0" w:afterAutospacing="0"/>
        <w:jc w:val="center"/>
        <w:rPr>
          <w:b/>
        </w:rPr>
      </w:pPr>
      <w:r w:rsidRPr="00415AA7">
        <w:rPr>
          <w:b/>
        </w:rPr>
        <w:t>Članak 3</w:t>
      </w:r>
      <w:r w:rsidR="00561979" w:rsidRPr="00415AA7">
        <w:rPr>
          <w:b/>
        </w:rPr>
        <w:t>0</w:t>
      </w:r>
      <w:r w:rsidRPr="00415AA7">
        <w:rPr>
          <w:b/>
        </w:rPr>
        <w:t>.</w:t>
      </w:r>
    </w:p>
    <w:p w14:paraId="2D8421B9" w14:textId="09D483BC" w:rsidR="00AE6383" w:rsidRPr="00415AA7" w:rsidRDefault="00AE6383" w:rsidP="00AE6383">
      <w:pPr>
        <w:pStyle w:val="box458104"/>
        <w:spacing w:after="0"/>
        <w:jc w:val="both"/>
      </w:pPr>
      <w:r w:rsidRPr="00415AA7">
        <w:t xml:space="preserve">(1) Depozitar ne smije delegirati trećim osobama poslove iz članaka </w:t>
      </w:r>
      <w:r w:rsidR="00561979" w:rsidRPr="00415AA7">
        <w:t>25</w:t>
      </w:r>
      <w:r w:rsidRPr="00415AA7">
        <w:t xml:space="preserve">. i </w:t>
      </w:r>
      <w:r w:rsidR="00561979" w:rsidRPr="00415AA7">
        <w:t>26</w:t>
      </w:r>
      <w:r w:rsidRPr="00415AA7">
        <w:t>. ovoga Zakona.</w:t>
      </w:r>
    </w:p>
    <w:p w14:paraId="410E78E5" w14:textId="38CE8349" w:rsidR="00AE6383" w:rsidRPr="00415AA7" w:rsidRDefault="00AE6383" w:rsidP="00AE6383">
      <w:pPr>
        <w:pStyle w:val="box458104"/>
        <w:spacing w:after="0"/>
        <w:jc w:val="both"/>
      </w:pPr>
      <w:r w:rsidRPr="00415AA7">
        <w:t xml:space="preserve">(2) Depozitar trećim osobama može delegirati samo poslove iz članka </w:t>
      </w:r>
      <w:r w:rsidR="00561979" w:rsidRPr="00415AA7">
        <w:t>27</w:t>
      </w:r>
      <w:r w:rsidRPr="00415AA7">
        <w:t>. stavka 1. ovoga Zakona, i to ako su ispunjeni sljedeći uvjeti:</w:t>
      </w:r>
    </w:p>
    <w:p w14:paraId="6340B5FE" w14:textId="5DD7F16D" w:rsidR="00AE6383" w:rsidRPr="00415AA7" w:rsidRDefault="00CC2156" w:rsidP="00AE6383">
      <w:pPr>
        <w:pStyle w:val="box458104"/>
        <w:spacing w:after="0"/>
        <w:jc w:val="both"/>
      </w:pPr>
      <w:r w:rsidRPr="00415AA7">
        <w:t>-</w:t>
      </w:r>
      <w:r w:rsidR="00AE6383" w:rsidRPr="00415AA7">
        <w:t xml:space="preserve"> poslovi se ne delegiraju kako bi se izbjegle obveze i zahtjevi predviđeni ovim Zakonom</w:t>
      </w:r>
    </w:p>
    <w:p w14:paraId="4492B215" w14:textId="4055B7F1" w:rsidR="00AE6383" w:rsidRPr="00415AA7" w:rsidRDefault="00CC2156" w:rsidP="00AE6383">
      <w:pPr>
        <w:pStyle w:val="box458104"/>
        <w:spacing w:after="0"/>
        <w:jc w:val="both"/>
      </w:pPr>
      <w:r w:rsidRPr="00415AA7">
        <w:t>-</w:t>
      </w:r>
      <w:r w:rsidR="00AE6383" w:rsidRPr="00415AA7">
        <w:t xml:space="preserve"> delegiranje se provodi iz objektivnih razloga i isključivo s namjerom povećanja učinkovitosti obavljanja tih poslova i dužnosti</w:t>
      </w:r>
    </w:p>
    <w:p w14:paraId="4AC69D2E" w14:textId="4F72C906" w:rsidR="00AE6383" w:rsidRPr="00415AA7" w:rsidRDefault="00CC2156" w:rsidP="00AE6383">
      <w:pPr>
        <w:pStyle w:val="box458104"/>
        <w:spacing w:after="0"/>
        <w:jc w:val="both"/>
      </w:pPr>
      <w:r w:rsidRPr="00415AA7">
        <w:t>-</w:t>
      </w:r>
      <w:r w:rsidR="00140782" w:rsidRPr="00415AA7">
        <w:t xml:space="preserve"> </w:t>
      </w:r>
      <w:r w:rsidR="00AE6383" w:rsidRPr="00415AA7">
        <w:t xml:space="preserve">depozitar može dokazati da je u izboru i imenovanju treće osobe kojoj namjerava delegirati dio svojih poslova primijenio dužnu pažnju i da će u svako doba </w:t>
      </w:r>
      <w:r w:rsidR="001F0EAE" w:rsidRPr="00415AA7">
        <w:t xml:space="preserve">s </w:t>
      </w:r>
      <w:r w:rsidR="00AE6383" w:rsidRPr="00415AA7">
        <w:t>dužnom pažnjom i učinkovito nadzirati obavljanje delegiranih poslova i</w:t>
      </w:r>
    </w:p>
    <w:p w14:paraId="4088C77A" w14:textId="14535F60" w:rsidR="00AE6383" w:rsidRPr="00415AA7" w:rsidRDefault="00CC2156" w:rsidP="00AE6383">
      <w:pPr>
        <w:pStyle w:val="box458104"/>
        <w:spacing w:after="0"/>
        <w:jc w:val="both"/>
      </w:pPr>
      <w:r w:rsidRPr="00415AA7">
        <w:t>-</w:t>
      </w:r>
      <w:r w:rsidR="00AE6383" w:rsidRPr="00415AA7">
        <w:t xml:space="preserve"> depozitar može dokazati da treća osoba ispunjava i da će za cijelo vrijeme trajanja ugovora o delegiranju kontinuirano ispunjavati sljedeće uvjete:</w:t>
      </w:r>
    </w:p>
    <w:p w14:paraId="5A595E06" w14:textId="5D7E9D9F" w:rsidR="00AE6383" w:rsidRPr="00415AA7" w:rsidRDefault="00CC2156" w:rsidP="00AE6383">
      <w:pPr>
        <w:pStyle w:val="box458104"/>
        <w:spacing w:after="0"/>
        <w:jc w:val="both"/>
      </w:pPr>
      <w:r w:rsidRPr="00415AA7">
        <w:t>1.</w:t>
      </w:r>
      <w:r w:rsidR="00AE6383" w:rsidRPr="00415AA7">
        <w:t xml:space="preserve"> ima uređeno unutarnje ustrojstvo te stručna znanja potrebna i primjerena prirodi i složenosti imovine PEPP-a koja mu je povjerena na pohranu</w:t>
      </w:r>
    </w:p>
    <w:p w14:paraId="3178E9B1" w14:textId="5D71BBFE" w:rsidR="00AE6383" w:rsidRPr="00415AA7" w:rsidRDefault="00CC2156" w:rsidP="00AE6383">
      <w:pPr>
        <w:pStyle w:val="box458104"/>
        <w:spacing w:after="0"/>
        <w:jc w:val="both"/>
      </w:pPr>
      <w:r w:rsidRPr="00415AA7">
        <w:t>2.</w:t>
      </w:r>
      <w:r w:rsidR="00AE6383" w:rsidRPr="00415AA7">
        <w:t xml:space="preserve"> u odnosu na delegiranje poslova skrbništva iz članka </w:t>
      </w:r>
      <w:r w:rsidR="00742DEC" w:rsidRPr="00415AA7">
        <w:t>27</w:t>
      </w:r>
      <w:r w:rsidR="00AE6383" w:rsidRPr="00415AA7">
        <w:t>. stavka 1. točke 1. ovoga Zakona radi se o osobi:</w:t>
      </w:r>
    </w:p>
    <w:p w14:paraId="06A9F928" w14:textId="711704E5" w:rsidR="00AE6383" w:rsidRPr="00415AA7" w:rsidRDefault="00CC2156" w:rsidP="00AE6383">
      <w:pPr>
        <w:pStyle w:val="box458104"/>
        <w:spacing w:after="0"/>
        <w:jc w:val="both"/>
      </w:pPr>
      <w:r w:rsidRPr="00415AA7">
        <w:t xml:space="preserve">a) </w:t>
      </w:r>
      <w:r w:rsidR="00AE6383" w:rsidRPr="00415AA7">
        <w:t xml:space="preserve">koja podliježe bonitetnom nadzoru i nadzoru </w:t>
      </w:r>
      <w:r w:rsidR="001F0EAE" w:rsidRPr="00415AA7">
        <w:t xml:space="preserve">sukladno </w:t>
      </w:r>
      <w:r w:rsidR="00AE6383" w:rsidRPr="00415AA7">
        <w:t>odredbama mjerodavnog prava (uključujući zahtjeve o adekvatnosti kapitala) i</w:t>
      </w:r>
    </w:p>
    <w:p w14:paraId="41C81C71" w14:textId="1821CADE" w:rsidR="00AE6383" w:rsidRPr="00415AA7" w:rsidRDefault="00334DE4" w:rsidP="00AE6383">
      <w:pPr>
        <w:pStyle w:val="box458104"/>
        <w:spacing w:after="0"/>
        <w:jc w:val="both"/>
      </w:pPr>
      <w:r w:rsidRPr="00415AA7">
        <w:t>b)</w:t>
      </w:r>
      <w:r w:rsidR="00140782" w:rsidRPr="00415AA7">
        <w:t xml:space="preserve"> </w:t>
      </w:r>
      <w:r w:rsidR="00AE6383" w:rsidRPr="00415AA7">
        <w:t>nad kojom se redovito periodički provodi neovisna vanjska revizija kako bi se osiguralo i potvrdilo da je osoba u posjedu i ima nadzor nad financijskim instrumentima koji su joj povjereni na skrbništvo</w:t>
      </w:r>
    </w:p>
    <w:p w14:paraId="34F7FBA2" w14:textId="637054BA" w:rsidR="00AE6383" w:rsidRPr="00415AA7" w:rsidRDefault="00CC2156" w:rsidP="00AE6383">
      <w:pPr>
        <w:pStyle w:val="box458104"/>
        <w:spacing w:after="0"/>
        <w:jc w:val="both"/>
      </w:pPr>
      <w:r w:rsidRPr="00415AA7">
        <w:t>3.</w:t>
      </w:r>
      <w:r w:rsidR="00AE6383" w:rsidRPr="00415AA7">
        <w:t xml:space="preserve"> odvaja imovinu klijenata depozitara od vlastite imovine i od imovine depozitara tako da se u bilo kojem trenutku može jasno i nedvojbeno identificirati i utvrditi koja imovina pripada klijentima toga depozitara</w:t>
      </w:r>
    </w:p>
    <w:p w14:paraId="287D54DD" w14:textId="676F589B" w:rsidR="00AE6383" w:rsidRPr="00415AA7" w:rsidRDefault="00CC2156" w:rsidP="00AE6383">
      <w:pPr>
        <w:pStyle w:val="box458104"/>
        <w:spacing w:after="0"/>
        <w:jc w:val="both"/>
      </w:pPr>
      <w:r w:rsidRPr="00415AA7">
        <w:t>4.</w:t>
      </w:r>
      <w:r w:rsidR="00AE6383" w:rsidRPr="00415AA7">
        <w:t xml:space="preserve"> poduzima sve potrebne korake kako bi osigurala da u slučaju nesolventnosti treće osobe, imovina PEPP-a koju treća osoba drži na skrbništvu ne ulazi u stečajnu i/ili likvidacijsku masu treće osobe i</w:t>
      </w:r>
    </w:p>
    <w:p w14:paraId="6B2D620C" w14:textId="35A727DF" w:rsidR="00AE6383" w:rsidRPr="00415AA7" w:rsidRDefault="00CC2156" w:rsidP="00AE6383">
      <w:pPr>
        <w:pStyle w:val="box458104"/>
        <w:spacing w:after="0"/>
        <w:jc w:val="both"/>
      </w:pPr>
      <w:r w:rsidRPr="00415AA7">
        <w:t>5.</w:t>
      </w:r>
      <w:r w:rsidR="00AE6383" w:rsidRPr="00415AA7">
        <w:t xml:space="preserve"> udovoljava obvezama i zabranama iz članka </w:t>
      </w:r>
      <w:r w:rsidR="00742DEC" w:rsidRPr="00415AA7">
        <w:t>22</w:t>
      </w:r>
      <w:r w:rsidR="00AE6383" w:rsidRPr="00415AA7">
        <w:t xml:space="preserve">. stavka 1., članka </w:t>
      </w:r>
      <w:r w:rsidR="00742DEC" w:rsidRPr="00415AA7">
        <w:t>28</w:t>
      </w:r>
      <w:r w:rsidR="00AE6383" w:rsidRPr="00415AA7">
        <w:t xml:space="preserve">., članka </w:t>
      </w:r>
      <w:r w:rsidR="00742DEC" w:rsidRPr="00415AA7">
        <w:t>29</w:t>
      </w:r>
      <w:r w:rsidR="00AE6383" w:rsidRPr="00415AA7">
        <w:t xml:space="preserve">. i članka </w:t>
      </w:r>
      <w:r w:rsidR="00742DEC" w:rsidRPr="00415AA7">
        <w:t>35</w:t>
      </w:r>
      <w:r w:rsidR="00AE6383" w:rsidRPr="00415AA7">
        <w:t>. ovoga Zakona.</w:t>
      </w:r>
    </w:p>
    <w:p w14:paraId="4717564D" w14:textId="75E345EB" w:rsidR="00AE6383" w:rsidRPr="00415AA7" w:rsidRDefault="00AE6383" w:rsidP="00AE6383">
      <w:pPr>
        <w:pStyle w:val="box458104"/>
        <w:spacing w:after="0"/>
        <w:jc w:val="both"/>
      </w:pPr>
      <w:r w:rsidRPr="00415AA7">
        <w:lastRenderedPageBreak/>
        <w:t>(3) Iznimno od stavka 2.</w:t>
      </w:r>
      <w:r w:rsidR="00CC2156" w:rsidRPr="00415AA7">
        <w:t xml:space="preserve"> podstavka</w:t>
      </w:r>
      <w:r w:rsidR="00853140" w:rsidRPr="00415AA7">
        <w:t xml:space="preserve"> čet</w:t>
      </w:r>
      <w:r w:rsidR="00853140">
        <w:t>iri</w:t>
      </w:r>
      <w:r w:rsidR="00CC2156" w:rsidRPr="00415AA7">
        <w:t xml:space="preserve"> </w:t>
      </w:r>
      <w:r w:rsidRPr="00415AA7">
        <w:t xml:space="preserve">točke </w:t>
      </w:r>
      <w:r w:rsidR="00CC2156" w:rsidRPr="00415AA7">
        <w:t>2.</w:t>
      </w:r>
      <w:r w:rsidRPr="00415AA7">
        <w:t xml:space="preserve"> podtočke </w:t>
      </w:r>
      <w:r w:rsidR="00CC2156" w:rsidRPr="00415AA7">
        <w:t>a</w:t>
      </w:r>
      <w:r w:rsidRPr="00415AA7">
        <w:t>) ovoga članka, kada propisi trećih država zahtijevaju da se određeni financijski instrumenti pohranjuju na skrbništvo kod lokalnih subjekata, a u toj državi nema lokalnih subjekata koji zadovoljavaju uvjete za delegiranje iz stavka 2. ovoga članka, depozitar može delegirati poslove takvom lokalnom subjektu samo u mjeri do koje to zahtijeva propis treće države i samo dok nema lokalnih subjekata koji zadovoljavaju uvjete za delegiranje iz stavka 2. ovoga članka te samo ako:</w:t>
      </w:r>
    </w:p>
    <w:p w14:paraId="6556B032" w14:textId="77777777" w:rsidR="00AE6383" w:rsidRPr="00415AA7" w:rsidRDefault="00AE6383" w:rsidP="00AE6383">
      <w:pPr>
        <w:pStyle w:val="box458104"/>
        <w:spacing w:after="0"/>
        <w:jc w:val="both"/>
      </w:pPr>
      <w:r w:rsidRPr="00415AA7">
        <w:t>1. su štediše PEPP-a prije ulaganja uredno obaviješteni da je takvo delegiranje potrebno radi pravnih ograničenja na snazi u trećoj državi te o okolnostima koje opravdavaju to delegiranje i rizicima povezanima s takvim delegiranjem i</w:t>
      </w:r>
    </w:p>
    <w:p w14:paraId="49B26167" w14:textId="77777777" w:rsidR="00AE6383" w:rsidRPr="00415AA7" w:rsidRDefault="00AE6383" w:rsidP="00AE6383">
      <w:pPr>
        <w:pStyle w:val="box458104"/>
        <w:spacing w:after="0"/>
        <w:jc w:val="both"/>
      </w:pPr>
      <w:r w:rsidRPr="00415AA7">
        <w:t>2. pružatelj PEPP-a je uputio depozitara da delegira poslove skrbništva takvih financijskih instrumenata tome lokalnom subjektu.</w:t>
      </w:r>
    </w:p>
    <w:p w14:paraId="5B4F9431" w14:textId="32F92B52" w:rsidR="00AE6383" w:rsidRPr="00415AA7" w:rsidRDefault="00AE6383" w:rsidP="00AE6383">
      <w:pPr>
        <w:pStyle w:val="box458104"/>
        <w:spacing w:after="0"/>
        <w:jc w:val="both"/>
      </w:pPr>
      <w:r w:rsidRPr="00415AA7">
        <w:t xml:space="preserve">(4) Treća osoba može dalje delegirati obavljanje delegiranih poslova samo ako su ispunjeni uvjeti iz stavaka 2. i 3. ovoga članka. U tom se slučaju članak </w:t>
      </w:r>
      <w:r w:rsidR="00742DEC" w:rsidRPr="00415AA7">
        <w:t>32</w:t>
      </w:r>
      <w:r w:rsidRPr="00415AA7">
        <w:t>. stavak 5. ovoga Zakona na relevantne strane primjenjuje na odgovarajući način.</w:t>
      </w:r>
    </w:p>
    <w:p w14:paraId="16F50B99" w14:textId="32694909" w:rsidR="00AE6383" w:rsidRPr="00415AA7" w:rsidRDefault="00AE6383" w:rsidP="00AE6383">
      <w:pPr>
        <w:pStyle w:val="box458104"/>
        <w:spacing w:after="0"/>
        <w:jc w:val="both"/>
      </w:pPr>
      <w:r w:rsidRPr="00415AA7">
        <w:t xml:space="preserve">(5) Treće osobe kojima depozitar delegira obavljanje poslova iz članka </w:t>
      </w:r>
      <w:r w:rsidR="00742DEC" w:rsidRPr="00415AA7">
        <w:t>27</w:t>
      </w:r>
      <w:r w:rsidRPr="00415AA7">
        <w:t xml:space="preserve">. stavka 1. ovoga Zakona mogu biti samo domaće ili strane kreditne institucije ili strani skrbnici koji imaju odobrenje nadležnog tijela za obavljanje poslova pohrane i administriranja financijskih instrumenata za račun klijenta, uključujući i poslove skrbništva i s tim povezane usluge, kao </w:t>
      </w:r>
      <w:r w:rsidR="008C0C1F" w:rsidRPr="00415AA7">
        <w:t>što su</w:t>
      </w:r>
      <w:r w:rsidRPr="00415AA7">
        <w:t xml:space="preserve"> upravljanje novčanim sredstvima, odnosno instrumentima osiguranja, a koji su propisani zakonom koji</w:t>
      </w:r>
      <w:r w:rsidR="00330E15" w:rsidRPr="00415AA7">
        <w:t>m se</w:t>
      </w:r>
      <w:r w:rsidRPr="00415AA7">
        <w:t xml:space="preserve"> uređuje tržište kapitala.</w:t>
      </w:r>
    </w:p>
    <w:p w14:paraId="51CAA05B" w14:textId="58EE1434" w:rsidR="00AE6383" w:rsidRPr="00415AA7" w:rsidRDefault="00AE6383" w:rsidP="00BF6DAD">
      <w:pPr>
        <w:pStyle w:val="box458104"/>
        <w:spacing w:after="0"/>
        <w:jc w:val="both"/>
      </w:pPr>
      <w:r w:rsidRPr="00415AA7">
        <w:t>(6) U smislu ovoga članka, usluge koje pružaju sustavi za namiru vrijednosnih papira u skladu s odredbama zakona koji</w:t>
      </w:r>
      <w:r w:rsidR="006178AF" w:rsidRPr="00415AA7">
        <w:t>m se</w:t>
      </w:r>
      <w:r w:rsidRPr="00415AA7">
        <w:t xml:space="preserve"> uređuje konačnost namire u platnim sustavima i sustavima za namiru financijskih instrumenata, odnosno zakona države članice kojim se u njezin pravni sustav prenosi </w:t>
      </w:r>
      <w:r w:rsidR="00BF6DAD" w:rsidRPr="00415AA7">
        <w:t>Direktiva 98/26/EZ Europskog parlamenta i Vijeća od 19. svibnja 1998. o konačnosti namire u platnim sustavima i sustavima za namiru vrijednosnih papira (SL L 166, 11.</w:t>
      </w:r>
      <w:r w:rsidR="006178AF" w:rsidRPr="00415AA7">
        <w:t xml:space="preserve"> </w:t>
      </w:r>
      <w:r w:rsidR="00BF6DAD" w:rsidRPr="00415AA7">
        <w:t>6.</w:t>
      </w:r>
      <w:r w:rsidR="006178AF" w:rsidRPr="00415AA7">
        <w:t xml:space="preserve"> </w:t>
      </w:r>
      <w:r w:rsidR="00BF6DAD" w:rsidRPr="00415AA7">
        <w:t>1998</w:t>
      </w:r>
      <w:r w:rsidR="0009597E" w:rsidRPr="00415AA7">
        <w:t>.</w:t>
      </w:r>
      <w:r w:rsidR="00BF6DAD" w:rsidRPr="00415AA7">
        <w:t>)</w:t>
      </w:r>
      <w:r w:rsidRPr="00415AA7">
        <w:t>, odnosno slične odredbe propisa treće države, ne smatraju se delegiranjem poslova skrbništva.</w:t>
      </w:r>
    </w:p>
    <w:p w14:paraId="1561F337" w14:textId="77777777" w:rsidR="00AE6383" w:rsidRPr="00415AA7" w:rsidRDefault="00AE6383" w:rsidP="00AE6383">
      <w:pPr>
        <w:pStyle w:val="box458104"/>
        <w:spacing w:after="0"/>
        <w:jc w:val="both"/>
      </w:pPr>
      <w:r w:rsidRPr="00415AA7">
        <w:t>(7) Depozitar odgovara pružatelju PEPP-a, štedišama PEPP-a i korisnicima PEPP-a za izbor treće osobe.</w:t>
      </w:r>
    </w:p>
    <w:p w14:paraId="5C8F8D22" w14:textId="77777777" w:rsidR="00544D11" w:rsidRPr="00415AA7" w:rsidRDefault="00B8668D" w:rsidP="00544D11">
      <w:pPr>
        <w:pStyle w:val="box458104"/>
        <w:spacing w:before="0" w:beforeAutospacing="0" w:after="0"/>
        <w:jc w:val="center"/>
        <w:rPr>
          <w:i/>
        </w:rPr>
      </w:pPr>
      <w:r w:rsidRPr="00415AA7">
        <w:rPr>
          <w:i/>
        </w:rPr>
        <w:t>Obveze depozitara vezano za sklopljene ugovore o delegiranju</w:t>
      </w:r>
    </w:p>
    <w:p w14:paraId="69BC54B4" w14:textId="77A052A5" w:rsidR="00AE6383" w:rsidRPr="00415AA7" w:rsidRDefault="00AE6383" w:rsidP="00544D11">
      <w:pPr>
        <w:pStyle w:val="box458104"/>
        <w:spacing w:before="0" w:beforeAutospacing="0" w:after="0"/>
        <w:jc w:val="center"/>
        <w:rPr>
          <w:b/>
        </w:rPr>
      </w:pPr>
      <w:r w:rsidRPr="00415AA7">
        <w:rPr>
          <w:b/>
        </w:rPr>
        <w:t xml:space="preserve">Članak </w:t>
      </w:r>
      <w:r w:rsidR="00742DEC" w:rsidRPr="00415AA7">
        <w:rPr>
          <w:b/>
        </w:rPr>
        <w:t>31</w:t>
      </w:r>
      <w:r w:rsidRPr="00415AA7">
        <w:rPr>
          <w:b/>
        </w:rPr>
        <w:t>.</w:t>
      </w:r>
    </w:p>
    <w:p w14:paraId="790A616B" w14:textId="140DB861" w:rsidR="00AE6383" w:rsidRPr="00415AA7" w:rsidRDefault="00AE6383" w:rsidP="00AE6383">
      <w:pPr>
        <w:pStyle w:val="box458104"/>
        <w:spacing w:after="0"/>
        <w:jc w:val="both"/>
      </w:pPr>
      <w:r w:rsidRPr="00415AA7">
        <w:t xml:space="preserve">(1) Depozitar koji je delegirao poslove iz članka </w:t>
      </w:r>
      <w:r w:rsidR="0037197B" w:rsidRPr="00415AA7">
        <w:t>27</w:t>
      </w:r>
      <w:r w:rsidRPr="00415AA7">
        <w:t>. stavka 1. ovoga Zakona na treće osobe Agenciji će dostaviti:</w:t>
      </w:r>
    </w:p>
    <w:p w14:paraId="1E483285" w14:textId="77777777" w:rsidR="00AE6383" w:rsidRPr="00415AA7" w:rsidRDefault="00AE6383" w:rsidP="00AE6383">
      <w:pPr>
        <w:pStyle w:val="box458104"/>
        <w:spacing w:after="0"/>
        <w:jc w:val="both"/>
      </w:pPr>
      <w:r w:rsidRPr="00415AA7">
        <w:t>a) obavijest o sklapanju ugovora s trećim osobama, najkasnije u roku od 10 dana od sklapanja takvog ugovora i</w:t>
      </w:r>
    </w:p>
    <w:p w14:paraId="52C6DA7A" w14:textId="77777777" w:rsidR="00AE6383" w:rsidRPr="00415AA7" w:rsidRDefault="00AE6383" w:rsidP="00AE6383">
      <w:pPr>
        <w:pStyle w:val="box458104"/>
        <w:spacing w:after="0"/>
        <w:jc w:val="both"/>
      </w:pPr>
      <w:r w:rsidRPr="00415AA7">
        <w:lastRenderedPageBreak/>
        <w:t>b) popis svih trećih osoba s kojima je sklopio ugovor o delegiranju, najkasnije do 31. ožujka svake godine.</w:t>
      </w:r>
    </w:p>
    <w:p w14:paraId="31B86312" w14:textId="77777777" w:rsidR="00AE6383" w:rsidRPr="00415AA7" w:rsidRDefault="00AE6383" w:rsidP="00AE6383">
      <w:pPr>
        <w:pStyle w:val="box458104"/>
        <w:spacing w:after="0"/>
        <w:jc w:val="both"/>
      </w:pPr>
      <w:r w:rsidRPr="00415AA7">
        <w:t xml:space="preserve">(2) Popis iz stavka 1. točke b) ovoga članka depozitar dostavlja i pružatelju PEPP-a, a pružatelj PEPP-a objavljuje ga bez odgode na svojim </w:t>
      </w:r>
      <w:r w:rsidR="00BE74B2" w:rsidRPr="00415AA7">
        <w:t xml:space="preserve">internetskim </w:t>
      </w:r>
      <w:r w:rsidRPr="00415AA7">
        <w:t>stranicama.</w:t>
      </w:r>
    </w:p>
    <w:p w14:paraId="09BD80D6" w14:textId="77777777" w:rsidR="00AE6383" w:rsidRPr="00415AA7" w:rsidRDefault="00AE6383" w:rsidP="00BE1002">
      <w:pPr>
        <w:pStyle w:val="box458104"/>
        <w:spacing w:before="0" w:beforeAutospacing="0" w:after="0" w:afterAutospacing="0"/>
        <w:jc w:val="center"/>
        <w:rPr>
          <w:i/>
        </w:rPr>
      </w:pPr>
      <w:r w:rsidRPr="00415AA7">
        <w:rPr>
          <w:i/>
        </w:rPr>
        <w:t>Odgovornost depozitara</w:t>
      </w:r>
    </w:p>
    <w:p w14:paraId="4604364F" w14:textId="6D671A8E" w:rsidR="00AE6383" w:rsidRPr="00415AA7" w:rsidRDefault="00AE6383" w:rsidP="00BE1002">
      <w:pPr>
        <w:pStyle w:val="box458104"/>
        <w:spacing w:before="0" w:beforeAutospacing="0" w:after="0" w:afterAutospacing="0"/>
        <w:jc w:val="center"/>
        <w:rPr>
          <w:b/>
        </w:rPr>
      </w:pPr>
      <w:r w:rsidRPr="00415AA7">
        <w:rPr>
          <w:b/>
        </w:rPr>
        <w:t xml:space="preserve">Članak </w:t>
      </w:r>
      <w:r w:rsidR="00742DEC" w:rsidRPr="00415AA7">
        <w:rPr>
          <w:b/>
        </w:rPr>
        <w:t>32</w:t>
      </w:r>
      <w:r w:rsidRPr="00415AA7">
        <w:rPr>
          <w:b/>
        </w:rPr>
        <w:t>.</w:t>
      </w:r>
    </w:p>
    <w:p w14:paraId="2AA440C1" w14:textId="2772B811" w:rsidR="00AE6383" w:rsidRPr="00415AA7" w:rsidRDefault="00AE6383" w:rsidP="00AE6383">
      <w:pPr>
        <w:pStyle w:val="box458104"/>
        <w:spacing w:after="0"/>
        <w:jc w:val="both"/>
      </w:pPr>
      <w:r w:rsidRPr="00415AA7">
        <w:t xml:space="preserve">(1) Depozitar je odgovoran PEPP-u, štedišama PEPP-a i korisnicima PEPP-a za gubitak financijskih instrumenata iz članka </w:t>
      </w:r>
      <w:r w:rsidR="0037197B" w:rsidRPr="00415AA7">
        <w:t>27</w:t>
      </w:r>
      <w:r w:rsidRPr="00415AA7">
        <w:t>. stavka 1. točke 1. ovoga Zakona, od strane depozitara ili treće osobe kojoj je depozitar delegirao pohranu financijskih instrumenata PEPP-a na skrbništvo.</w:t>
      </w:r>
    </w:p>
    <w:p w14:paraId="7A54ED99" w14:textId="77777777" w:rsidR="00AE6383" w:rsidRPr="00415AA7" w:rsidRDefault="00AE6383" w:rsidP="00AE6383">
      <w:pPr>
        <w:pStyle w:val="box458104"/>
        <w:spacing w:after="0"/>
        <w:jc w:val="both"/>
      </w:pPr>
      <w:r w:rsidRPr="00415AA7">
        <w:t>(2) U slučaju gubitka financijskih instrumenata koji su pohranjeni na skrbništvo depozitar u imovinu PEPP-a vraća financijski instrument iste vrste ili odgovarajući iznos novčanih sredstava bez nepotrebnog kašnjenja.</w:t>
      </w:r>
    </w:p>
    <w:p w14:paraId="272BFD58" w14:textId="77777777" w:rsidR="00AE6383" w:rsidRPr="00415AA7" w:rsidRDefault="00AE6383" w:rsidP="00AE6383">
      <w:pPr>
        <w:pStyle w:val="box458104"/>
        <w:spacing w:after="0"/>
        <w:jc w:val="both"/>
      </w:pPr>
      <w:r w:rsidRPr="00415AA7">
        <w:t>(3) Depozitar nije odgovoran za gubitak financijskih instrumenata koji su pohranjeni na skrbništvo ako može dokazati da je gubitak nastao zbog vanjskih, izvanrednih i nepredvidivih okolnosti čije bi posljedice bile neizbježne unatoč svim razumnim nastojanjima da se one izbjegnu, spriječe ili otklone.</w:t>
      </w:r>
    </w:p>
    <w:p w14:paraId="5DA2EF0F" w14:textId="1B23B9DB" w:rsidR="00AE6383" w:rsidRPr="00415AA7" w:rsidRDefault="00AE6383" w:rsidP="00AE6383">
      <w:pPr>
        <w:pStyle w:val="box458104"/>
        <w:spacing w:after="0"/>
        <w:jc w:val="both"/>
      </w:pPr>
      <w:r w:rsidRPr="00415AA7">
        <w:t>(4) Depozitar odgovara pružatelju, štedišama PEPP-a i korisnicima</w:t>
      </w:r>
      <w:r w:rsidR="001F0EAE" w:rsidRPr="00415AA7">
        <w:t xml:space="preserve"> PEPP-a</w:t>
      </w:r>
      <w:r w:rsidRPr="00415AA7">
        <w:t xml:space="preserve"> i za bilo koju drugu pričinjenu štetu koja je nastala kao posljedica nepažnje ili namjernog propusta depozitara u obavljanju poslova depozitara propisanih ovim Zakonom </w:t>
      </w:r>
      <w:r w:rsidR="00BE74B2" w:rsidRPr="00415AA7">
        <w:t xml:space="preserve">i </w:t>
      </w:r>
      <w:r w:rsidR="00410401" w:rsidRPr="00415AA7">
        <w:t xml:space="preserve">Delegiranom </w:t>
      </w:r>
      <w:r w:rsidR="001F0EAE" w:rsidRPr="00415AA7">
        <w:t>u</w:t>
      </w:r>
      <w:r w:rsidRPr="00415AA7">
        <w:t xml:space="preserve">redbom </w:t>
      </w:r>
      <w:r w:rsidR="00410401" w:rsidRPr="00415AA7">
        <w:t xml:space="preserve">Komisije </w:t>
      </w:r>
      <w:r w:rsidRPr="00415AA7">
        <w:t>(EU) 2016/438 kojom se uređuje poslovanje depozitara UCITS fondova.</w:t>
      </w:r>
    </w:p>
    <w:p w14:paraId="4EBA0756" w14:textId="770C2F07" w:rsidR="00AE6383" w:rsidRPr="00415AA7" w:rsidRDefault="00AE6383" w:rsidP="00AE6383">
      <w:pPr>
        <w:pStyle w:val="box458104"/>
        <w:spacing w:after="0"/>
        <w:jc w:val="both"/>
      </w:pPr>
      <w:r w:rsidRPr="00415AA7">
        <w:t xml:space="preserve">(5) Na odgovornost depozitara iz stavaka 1. do 4. ovoga članka ne utječe činjenica da je obavljanje svojih poslova iz članka </w:t>
      </w:r>
      <w:r w:rsidR="0037197B" w:rsidRPr="00415AA7">
        <w:t>27</w:t>
      </w:r>
      <w:r w:rsidRPr="00415AA7">
        <w:t>. stavka 1. ovoga Zakona delegirao trećim osobama.</w:t>
      </w:r>
    </w:p>
    <w:p w14:paraId="51B855DE" w14:textId="77777777" w:rsidR="00AE6383" w:rsidRPr="00415AA7" w:rsidRDefault="00AE6383" w:rsidP="00AE6383">
      <w:pPr>
        <w:pStyle w:val="box458104"/>
        <w:spacing w:after="0"/>
        <w:jc w:val="both"/>
      </w:pPr>
      <w:r w:rsidRPr="00415AA7">
        <w:t>(6) Depozitar se ne može sporazumom ograničiti ili osloboditi od odgovornosti prema pružatelju,</w:t>
      </w:r>
      <w:r w:rsidRPr="00415AA7" w:rsidDel="002B1C04">
        <w:t xml:space="preserve"> </w:t>
      </w:r>
      <w:r w:rsidRPr="00415AA7">
        <w:t>štedišama PEPP-a i korisnicima PEPP-a.</w:t>
      </w:r>
    </w:p>
    <w:p w14:paraId="27C30782" w14:textId="449DD95B" w:rsidR="00AE6383" w:rsidRPr="00415AA7" w:rsidRDefault="00AE6383" w:rsidP="00AE6383">
      <w:pPr>
        <w:pStyle w:val="box458104"/>
        <w:spacing w:after="0"/>
        <w:jc w:val="both"/>
      </w:pPr>
      <w:r w:rsidRPr="00415AA7">
        <w:t xml:space="preserve">(7) Svaki sporazum koji je </w:t>
      </w:r>
      <w:r w:rsidR="009A7BF0" w:rsidRPr="00415AA7">
        <w:t>protivan</w:t>
      </w:r>
      <w:r w:rsidRPr="00415AA7">
        <w:t xml:space="preserve"> </w:t>
      </w:r>
      <w:r w:rsidR="009A7BF0" w:rsidRPr="00415AA7">
        <w:t xml:space="preserve">stavku </w:t>
      </w:r>
      <w:r w:rsidRPr="00415AA7">
        <w:t>6. ovoga članka smatra se ništetnim.</w:t>
      </w:r>
    </w:p>
    <w:p w14:paraId="0003C240" w14:textId="77777777" w:rsidR="00DC71BC" w:rsidRPr="00415AA7" w:rsidRDefault="00DC71BC" w:rsidP="00AE6383">
      <w:pPr>
        <w:pStyle w:val="box458104"/>
        <w:spacing w:after="0"/>
        <w:jc w:val="both"/>
      </w:pPr>
    </w:p>
    <w:p w14:paraId="2B3FB152" w14:textId="77777777" w:rsidR="00AE6383" w:rsidRPr="00415AA7" w:rsidRDefault="00AE6383" w:rsidP="00BE1002">
      <w:pPr>
        <w:pStyle w:val="box458104"/>
        <w:spacing w:before="0" w:beforeAutospacing="0" w:after="0" w:afterAutospacing="0"/>
        <w:jc w:val="center"/>
        <w:rPr>
          <w:i/>
        </w:rPr>
      </w:pPr>
      <w:r w:rsidRPr="00415AA7">
        <w:rPr>
          <w:i/>
        </w:rPr>
        <w:t>Ostvarivanje zahtjeva i prava od strane depozitara i prema depozitaru</w:t>
      </w:r>
    </w:p>
    <w:p w14:paraId="458266BD" w14:textId="29750AFE" w:rsidR="00AE6383" w:rsidRPr="00415AA7" w:rsidRDefault="00AE6383" w:rsidP="00BE1002">
      <w:pPr>
        <w:pStyle w:val="box458104"/>
        <w:spacing w:before="0" w:beforeAutospacing="0" w:after="0" w:afterAutospacing="0"/>
        <w:jc w:val="center"/>
        <w:rPr>
          <w:b/>
        </w:rPr>
      </w:pPr>
      <w:r w:rsidRPr="00415AA7">
        <w:rPr>
          <w:b/>
        </w:rPr>
        <w:t xml:space="preserve">Članak </w:t>
      </w:r>
      <w:r w:rsidR="00742DEC" w:rsidRPr="00415AA7">
        <w:rPr>
          <w:b/>
        </w:rPr>
        <w:t>33</w:t>
      </w:r>
      <w:r w:rsidRPr="00415AA7">
        <w:rPr>
          <w:b/>
        </w:rPr>
        <w:t>.</w:t>
      </w:r>
    </w:p>
    <w:p w14:paraId="36AC410E" w14:textId="2C5D23E1" w:rsidR="00AE6383" w:rsidRPr="00415AA7" w:rsidRDefault="00AE6383" w:rsidP="00AE6383">
      <w:pPr>
        <w:pStyle w:val="box458104"/>
        <w:spacing w:after="0"/>
        <w:jc w:val="both"/>
      </w:pPr>
      <w:r w:rsidRPr="00415AA7">
        <w:t>(1) Depozitar je ovlašten i dužan u svoje ime ostvarivati zahtjeve i prava štediša</w:t>
      </w:r>
      <w:r w:rsidR="00513A19" w:rsidRPr="00415AA7">
        <w:t xml:space="preserve"> PEPP-a</w:t>
      </w:r>
      <w:r w:rsidRPr="00415AA7">
        <w:t xml:space="preserve"> i korisnika PEPP-a prema pružatelju PEPP-a, zbog kršenja odredaba ovoga </w:t>
      </w:r>
      <w:r w:rsidRPr="00415AA7">
        <w:lastRenderedPageBreak/>
        <w:t>Zakona. To ne sprječava štediše PEPP-a odnosno korisnike PEPP-a da pojedinačno i samostalno ostvaruju imovinskopravne zahtjeve prema pružatelju PEPP-a.</w:t>
      </w:r>
    </w:p>
    <w:p w14:paraId="094896E6" w14:textId="77777777" w:rsidR="00AE6383" w:rsidRPr="00415AA7" w:rsidRDefault="00AE6383" w:rsidP="00AE6383">
      <w:pPr>
        <w:pStyle w:val="box458104"/>
        <w:spacing w:after="0"/>
        <w:jc w:val="both"/>
      </w:pPr>
      <w:r w:rsidRPr="00415AA7">
        <w:t>(2) Depozitar je dužan vratiti u imovinu PEPP-a sve što je iz nje isplaćeno bez valjane pravne osnove.</w:t>
      </w:r>
    </w:p>
    <w:p w14:paraId="40D19CBE" w14:textId="77777777" w:rsidR="00AE6383" w:rsidRPr="00415AA7" w:rsidRDefault="00AE6383" w:rsidP="00AE6383">
      <w:pPr>
        <w:pStyle w:val="box458104"/>
        <w:spacing w:after="0"/>
        <w:jc w:val="both"/>
      </w:pPr>
      <w:r w:rsidRPr="00415AA7">
        <w:t>(3) Pružatelj PEPP-a ovlašten je i dužan u svoje ime ostvarivati zahtjeve i prava štediša PEPP-a i korisnika PEPP-a prema depozitaru. To ne sprječava štediše PEPP-a odnosno korisnike PEPP-a da pojedinačno i samostalno ostvaruju imovinskopravne zahtjeve prema depozitaru, pod uvjetom da to ne dovodi do dvostruke pravne zaštite ili do neravnopravnog postupanja prema štedišama PEPP-a odnosno korisnicima PEPP-a.</w:t>
      </w:r>
    </w:p>
    <w:p w14:paraId="4476FECA" w14:textId="77777777" w:rsidR="00AE6383" w:rsidRPr="00415AA7" w:rsidRDefault="00AE6383" w:rsidP="00BE1002">
      <w:pPr>
        <w:pStyle w:val="box458104"/>
        <w:spacing w:before="0" w:beforeAutospacing="0" w:after="0" w:afterAutospacing="0"/>
        <w:jc w:val="center"/>
        <w:rPr>
          <w:i/>
        </w:rPr>
      </w:pPr>
      <w:r w:rsidRPr="00415AA7">
        <w:rPr>
          <w:i/>
        </w:rPr>
        <w:t>Evidencija o kršenjima i obavijesti depozitara o pitanjima važnima za nadzor</w:t>
      </w:r>
    </w:p>
    <w:p w14:paraId="24195617" w14:textId="0A337809" w:rsidR="00AE6383" w:rsidRPr="00415AA7" w:rsidRDefault="00AE6383" w:rsidP="00BE1002">
      <w:pPr>
        <w:pStyle w:val="box458104"/>
        <w:spacing w:before="0" w:beforeAutospacing="0" w:after="0" w:afterAutospacing="0"/>
        <w:jc w:val="center"/>
        <w:rPr>
          <w:b/>
        </w:rPr>
      </w:pPr>
      <w:r w:rsidRPr="00415AA7">
        <w:rPr>
          <w:b/>
        </w:rPr>
        <w:t xml:space="preserve">Članak </w:t>
      </w:r>
      <w:r w:rsidR="00742DEC" w:rsidRPr="00415AA7">
        <w:rPr>
          <w:b/>
        </w:rPr>
        <w:t>34</w:t>
      </w:r>
      <w:r w:rsidRPr="00415AA7">
        <w:rPr>
          <w:b/>
        </w:rPr>
        <w:t>.</w:t>
      </w:r>
    </w:p>
    <w:p w14:paraId="7B086780" w14:textId="77777777" w:rsidR="00AE6383" w:rsidRPr="00415AA7" w:rsidRDefault="00AE6383" w:rsidP="00AE6383">
      <w:pPr>
        <w:pStyle w:val="box458104"/>
        <w:spacing w:after="0"/>
        <w:jc w:val="both"/>
      </w:pPr>
      <w:r w:rsidRPr="00415AA7">
        <w:t>(1) Na zahtjev Agencije depozitar će Agenciji dostaviti obavijesti i informacije o svim pitanjima važnima za obavljanje nadzora nad obavljanjem poslova depozitara za PEPP.</w:t>
      </w:r>
    </w:p>
    <w:p w14:paraId="0C778DB8" w14:textId="7390A8DD" w:rsidR="00AE6383" w:rsidRPr="00415AA7" w:rsidRDefault="00AE6383" w:rsidP="00AE6383">
      <w:pPr>
        <w:pStyle w:val="box458104"/>
        <w:spacing w:after="0"/>
        <w:jc w:val="both"/>
      </w:pPr>
      <w:r w:rsidRPr="00415AA7">
        <w:t xml:space="preserve">(2) Kada depozitar, pri izvršavanju svojih dužnosti i obveza iz članka </w:t>
      </w:r>
      <w:r w:rsidR="0037197B" w:rsidRPr="00415AA7">
        <w:t>24</w:t>
      </w:r>
      <w:r w:rsidRPr="00415AA7">
        <w:t>. ovoga Zakona, utvrdi nepravilnosti i/ili nezakonitosti koje su posljedica aktivnosti pružatelja PEPP-a, a predstavljaju kršenje obveza pružatelja PEPP-a određenih ovim Zakonom, Uredbom (EU) 2019/1238 te delegiranim aktima usvojenima na temelju Uredbe (EU) 2019/1238, na njih će bez odgode pisanim putem upozoriti pružatelja PEPP-a i zatražiti pojašnjenje tih okolnosti.</w:t>
      </w:r>
    </w:p>
    <w:p w14:paraId="618474D4" w14:textId="77777777" w:rsidR="00AE6383" w:rsidRPr="00415AA7" w:rsidRDefault="00AE6383" w:rsidP="00AE6383">
      <w:pPr>
        <w:pStyle w:val="box458104"/>
        <w:spacing w:after="0"/>
        <w:jc w:val="both"/>
      </w:pPr>
      <w:r w:rsidRPr="00415AA7">
        <w:t>(3) Ako pružatelj PEPP-a, nakon upozorenja depozitara iz stavka 2. ovoga članka, nastavi s kršenjem svojih obveza, depozitar će o tome bez odgode obavijestiti Agenciju.</w:t>
      </w:r>
    </w:p>
    <w:p w14:paraId="3182D091" w14:textId="77777777" w:rsidR="00AE6383" w:rsidRPr="00415AA7" w:rsidRDefault="00AE6383" w:rsidP="00AE6383">
      <w:pPr>
        <w:pStyle w:val="box458104"/>
        <w:spacing w:after="0"/>
        <w:jc w:val="both"/>
      </w:pPr>
      <w:r w:rsidRPr="00415AA7">
        <w:t>(4) Depozitar je dužan Agenciji, revizorima i drugim osobama ovlaštenima za obavljanje uvida omogućiti pristup i dostaviti sve podatke o PEPP-u kojima raspolaže.</w:t>
      </w:r>
    </w:p>
    <w:p w14:paraId="02882591" w14:textId="77777777" w:rsidR="00AE6383" w:rsidRPr="00415AA7" w:rsidRDefault="00AE6383" w:rsidP="00BE1002">
      <w:pPr>
        <w:pStyle w:val="box458104"/>
        <w:spacing w:before="0" w:beforeAutospacing="0" w:after="0" w:afterAutospacing="0"/>
        <w:jc w:val="center"/>
        <w:rPr>
          <w:i/>
        </w:rPr>
      </w:pPr>
      <w:r w:rsidRPr="00415AA7">
        <w:rPr>
          <w:i/>
        </w:rPr>
        <w:t>Procedura postupanja u slučajevima kada depozitar utvrdi nepravilnosti i/ili nezakonitosti u poslovanju pružatelja PEPP-a</w:t>
      </w:r>
    </w:p>
    <w:p w14:paraId="3C15EBD1" w14:textId="0FAB1DF3" w:rsidR="00AE6383" w:rsidRPr="00415AA7" w:rsidRDefault="00AE6383" w:rsidP="00BE1002">
      <w:pPr>
        <w:pStyle w:val="box458104"/>
        <w:spacing w:before="0" w:beforeAutospacing="0" w:after="0" w:afterAutospacing="0"/>
        <w:jc w:val="center"/>
        <w:rPr>
          <w:b/>
        </w:rPr>
      </w:pPr>
      <w:r w:rsidRPr="00415AA7">
        <w:rPr>
          <w:b/>
        </w:rPr>
        <w:t xml:space="preserve">Članak </w:t>
      </w:r>
      <w:r w:rsidR="00742DEC" w:rsidRPr="00415AA7">
        <w:rPr>
          <w:b/>
        </w:rPr>
        <w:t>35</w:t>
      </w:r>
      <w:r w:rsidRPr="00415AA7">
        <w:rPr>
          <w:b/>
        </w:rPr>
        <w:t>.</w:t>
      </w:r>
    </w:p>
    <w:p w14:paraId="300476FD" w14:textId="0B8AC65B" w:rsidR="00AE6383" w:rsidRPr="00415AA7" w:rsidRDefault="00AE6383" w:rsidP="00AE6383">
      <w:pPr>
        <w:pStyle w:val="box458104"/>
        <w:spacing w:after="0"/>
        <w:jc w:val="both"/>
      </w:pPr>
      <w:r w:rsidRPr="00415AA7">
        <w:t xml:space="preserve">(1) Depozitar je dužan propisati i primjenjivati proceduru o postupanju u slučajevima kada u obavljanju poslova iz članka </w:t>
      </w:r>
      <w:r w:rsidR="0037197B" w:rsidRPr="00415AA7">
        <w:t>25</w:t>
      </w:r>
      <w:r w:rsidRPr="00415AA7">
        <w:t>. ovoga Zakona utvrdi nepravilnosti i/ili nezakonitosti u poslovanju pružatelja PEPP-a.</w:t>
      </w:r>
    </w:p>
    <w:p w14:paraId="36558C05" w14:textId="77777777" w:rsidR="00AE6383" w:rsidRPr="00415AA7" w:rsidRDefault="00AE6383" w:rsidP="00AE6383">
      <w:pPr>
        <w:pStyle w:val="box458104"/>
        <w:spacing w:after="0"/>
        <w:jc w:val="both"/>
      </w:pPr>
      <w:r w:rsidRPr="00415AA7">
        <w:t>(2) Procedurom iz stavka 1. ovoga članka depozitar će predvidjeti pohranu dokumentacije i vođenje evidencije o utvrđenim nepravilnostima i/ili nezakonitostima u po</w:t>
      </w:r>
      <w:r w:rsidRPr="00415AA7">
        <w:lastRenderedPageBreak/>
        <w:t>slovanju pružatelja PEPP-a, koja sadržava podatke iz stavka 5. ovoga članka, te informaciju o načinu i vremenu kada je utvrđena nepravilnost i/ili nezakonitost uklonjena.</w:t>
      </w:r>
    </w:p>
    <w:p w14:paraId="0AE979EE" w14:textId="65E856D1" w:rsidR="00AE6383" w:rsidRPr="00415AA7" w:rsidRDefault="00AE6383" w:rsidP="00AE6383">
      <w:pPr>
        <w:pStyle w:val="box458104"/>
        <w:spacing w:after="0"/>
        <w:jc w:val="both"/>
      </w:pPr>
      <w:r w:rsidRPr="00415AA7">
        <w:t xml:space="preserve">(3) Upozorenje pružatelju PEPP-a o utvrđenim nepravilnostima i/ili nezakonitostima iz članka </w:t>
      </w:r>
      <w:r w:rsidR="0037197B" w:rsidRPr="00415AA7">
        <w:t>34</w:t>
      </w:r>
      <w:r w:rsidRPr="00415AA7">
        <w:t>. stavka 2. ovoga Zakona mora sadržavati rok istekom kojega će o utvrđenim nepravilnostima i/ili nezakonitostima obavijestiti Agenciju.</w:t>
      </w:r>
    </w:p>
    <w:p w14:paraId="39F75855" w14:textId="77777777" w:rsidR="00AE6383" w:rsidRPr="00415AA7" w:rsidRDefault="00AE6383" w:rsidP="00AE6383">
      <w:pPr>
        <w:pStyle w:val="box458104"/>
        <w:spacing w:after="0"/>
        <w:jc w:val="both"/>
      </w:pPr>
      <w:r w:rsidRPr="00415AA7">
        <w:t>(4) Ukoliko pružatelj PEPP-a u danom roku ne ukloni utvrđenu nepravilnost i/ili nezakonitost, depozitar će o tome bez odgode obavijestiti Agenciju.</w:t>
      </w:r>
    </w:p>
    <w:p w14:paraId="6104898C" w14:textId="77777777" w:rsidR="00AE6383" w:rsidRPr="00415AA7" w:rsidRDefault="00AE6383" w:rsidP="00AE6383">
      <w:pPr>
        <w:pStyle w:val="box458104"/>
        <w:spacing w:after="0"/>
        <w:jc w:val="both"/>
      </w:pPr>
      <w:r w:rsidRPr="00415AA7">
        <w:t>(5) Obavijest iz stavka 4. ovoga članka šalje se Agenciji pisanim ili elektroničkim putem, a sadrži sljedeće podatke:</w:t>
      </w:r>
    </w:p>
    <w:p w14:paraId="061DA371" w14:textId="409C4F72" w:rsidR="00AE6383" w:rsidRPr="00415AA7" w:rsidRDefault="00AE6383" w:rsidP="00AE6383">
      <w:pPr>
        <w:pStyle w:val="box458104"/>
        <w:spacing w:after="0"/>
        <w:jc w:val="both"/>
      </w:pPr>
      <w:r w:rsidRPr="00415AA7">
        <w:t>1. PEPP na koji s</w:t>
      </w:r>
      <w:r w:rsidR="00652415" w:rsidRPr="00415AA7">
        <w:t>e odnose utvrđene nepravilnosti</w:t>
      </w:r>
      <w:r w:rsidR="00B907DB" w:rsidRPr="00415AA7">
        <w:t xml:space="preserve"> i/ili nezakonitosti</w:t>
      </w:r>
    </w:p>
    <w:p w14:paraId="3A13E8E3" w14:textId="79EC39AD" w:rsidR="00AE6383" w:rsidRPr="00415AA7" w:rsidRDefault="00AE6383" w:rsidP="00AE6383">
      <w:pPr>
        <w:pStyle w:val="box458104"/>
        <w:spacing w:after="0"/>
        <w:jc w:val="both"/>
      </w:pPr>
      <w:r w:rsidRPr="00415AA7">
        <w:t>2. opis utvrđenih nepravilnosti</w:t>
      </w:r>
      <w:r w:rsidR="00B00456" w:rsidRPr="00415AA7">
        <w:t xml:space="preserve"> i</w:t>
      </w:r>
      <w:r w:rsidRPr="00415AA7">
        <w:t>/</w:t>
      </w:r>
      <w:r w:rsidR="00B00456" w:rsidRPr="00415AA7">
        <w:t xml:space="preserve">ili </w:t>
      </w:r>
      <w:r w:rsidRPr="00415AA7">
        <w:t>nezakonitosti, uz navođenje odredbe ovoga Zakona, Uredbe (EU) 2019/1238 te delegiran</w:t>
      </w:r>
      <w:r w:rsidR="00BE1002" w:rsidRPr="00415AA7">
        <w:t>ih</w:t>
      </w:r>
      <w:r w:rsidRPr="00415AA7">
        <w:t xml:space="preserve"> ak</w:t>
      </w:r>
      <w:r w:rsidR="00BE1002" w:rsidRPr="00415AA7">
        <w:t>a</w:t>
      </w:r>
      <w:r w:rsidRPr="00415AA7">
        <w:t xml:space="preserve">ta usvojenima na temelju Uredbe (EU) 2019/1238 </w:t>
      </w:r>
      <w:r w:rsidR="009A7BF0" w:rsidRPr="00415AA7">
        <w:t xml:space="preserve">protivno </w:t>
      </w:r>
      <w:r w:rsidRPr="00415AA7">
        <w:t>kojoj je pružatelj PEPP-a postupio</w:t>
      </w:r>
    </w:p>
    <w:p w14:paraId="28DA2734" w14:textId="77777777" w:rsidR="00AE6383" w:rsidRPr="00415AA7" w:rsidRDefault="00AE6383" w:rsidP="00AE6383">
      <w:pPr>
        <w:pStyle w:val="box458104"/>
        <w:spacing w:after="0"/>
        <w:jc w:val="both"/>
      </w:pPr>
      <w:r w:rsidRPr="00415AA7">
        <w:t>3. datum nastanka utvrđene ne</w:t>
      </w:r>
      <w:r w:rsidR="00652415" w:rsidRPr="00415AA7">
        <w:t>pravilnosti i/ili nezakonitosti</w:t>
      </w:r>
    </w:p>
    <w:p w14:paraId="541ECE74" w14:textId="77777777" w:rsidR="00AE6383" w:rsidRPr="00415AA7" w:rsidRDefault="00AE6383" w:rsidP="00AE6383">
      <w:pPr>
        <w:pStyle w:val="box458104"/>
        <w:spacing w:after="0"/>
        <w:jc w:val="both"/>
      </w:pPr>
      <w:r w:rsidRPr="00415AA7">
        <w:t>4. datum utvrđenja ne</w:t>
      </w:r>
      <w:r w:rsidR="00652415" w:rsidRPr="00415AA7">
        <w:t>pravilnosti i/ili nezakonitosti</w:t>
      </w:r>
    </w:p>
    <w:p w14:paraId="3CE32CCE" w14:textId="76A846E1" w:rsidR="00AE6383" w:rsidRPr="00415AA7" w:rsidRDefault="00AE6383" w:rsidP="00AE6383">
      <w:pPr>
        <w:pStyle w:val="box458104"/>
        <w:spacing w:after="0"/>
        <w:jc w:val="both"/>
      </w:pPr>
      <w:r w:rsidRPr="00415AA7">
        <w:t xml:space="preserve">5. </w:t>
      </w:r>
      <w:r w:rsidR="00B32569" w:rsidRPr="00415AA7">
        <w:t xml:space="preserve">ako je </w:t>
      </w:r>
      <w:r w:rsidR="00054F91" w:rsidRPr="00415AA7">
        <w:t>utvrđena nezakonitost</w:t>
      </w:r>
      <w:r w:rsidR="00B32569" w:rsidRPr="00415AA7">
        <w:t xml:space="preserve"> i/ili nepravilnost mogla </w:t>
      </w:r>
      <w:r w:rsidR="00054F91" w:rsidRPr="00415AA7">
        <w:t>prouzrokovati štetu štedišama PEPP-a i korisnicima PEPP-a</w:t>
      </w:r>
      <w:r w:rsidRPr="00415AA7">
        <w:t xml:space="preserve"> procjenu eventualne štete, odnosno posljedice koje bi mogle nastupiti za štediše PEPP-a i korisnike PEPP-a </w:t>
      </w:r>
    </w:p>
    <w:p w14:paraId="723AAD8E" w14:textId="1AD11E7C" w:rsidR="00AE6383" w:rsidRPr="00415AA7" w:rsidRDefault="00AE6383" w:rsidP="00AE6383">
      <w:pPr>
        <w:pStyle w:val="box458104"/>
        <w:spacing w:after="0"/>
        <w:jc w:val="both"/>
      </w:pPr>
      <w:r w:rsidRPr="00415AA7">
        <w:t>6. dokumentaciju temeljem koje je utvrđena navedena nepravilnost</w:t>
      </w:r>
      <w:r w:rsidR="00B00456" w:rsidRPr="00415AA7">
        <w:t xml:space="preserve"> i</w:t>
      </w:r>
      <w:r w:rsidRPr="00415AA7">
        <w:t>/</w:t>
      </w:r>
      <w:r w:rsidR="00B00456" w:rsidRPr="00415AA7">
        <w:t xml:space="preserve">ili </w:t>
      </w:r>
      <w:r w:rsidRPr="00415AA7">
        <w:t>nezakonitost, odnosno iz koje proizlazi da je do navedene nepravilnosti</w:t>
      </w:r>
      <w:r w:rsidR="00B00456" w:rsidRPr="00415AA7">
        <w:t xml:space="preserve"> i</w:t>
      </w:r>
      <w:r w:rsidRPr="00415AA7">
        <w:t>/</w:t>
      </w:r>
      <w:r w:rsidR="00B00456" w:rsidRPr="00415AA7">
        <w:t xml:space="preserve">ili </w:t>
      </w:r>
      <w:r w:rsidRPr="00415AA7">
        <w:t>nezakonitosti došlo.</w:t>
      </w:r>
    </w:p>
    <w:p w14:paraId="50210ECE" w14:textId="77777777" w:rsidR="00AE6383" w:rsidRPr="00415AA7" w:rsidRDefault="00AE6383" w:rsidP="00AE6383">
      <w:pPr>
        <w:pStyle w:val="box458104"/>
        <w:spacing w:after="0"/>
        <w:jc w:val="both"/>
      </w:pPr>
      <w:r w:rsidRPr="00415AA7">
        <w:t>(6) Upravno vijeće Agencije će odlukom propisati način dostave dokumentacije iz stavka 5. ovog</w:t>
      </w:r>
      <w:r w:rsidR="00652415" w:rsidRPr="00415AA7">
        <w:t>a</w:t>
      </w:r>
      <w:r w:rsidRPr="00415AA7">
        <w:t xml:space="preserve"> članka.</w:t>
      </w:r>
    </w:p>
    <w:p w14:paraId="1F41D62C" w14:textId="77777777" w:rsidR="00AE6383" w:rsidRPr="00415AA7" w:rsidRDefault="00AE6383" w:rsidP="002555F7">
      <w:pPr>
        <w:pStyle w:val="box458104"/>
        <w:spacing w:before="0" w:beforeAutospacing="0" w:after="0" w:afterAutospacing="0"/>
        <w:jc w:val="center"/>
        <w:rPr>
          <w:i/>
        </w:rPr>
      </w:pPr>
      <w:r w:rsidRPr="00415AA7">
        <w:rPr>
          <w:i/>
        </w:rPr>
        <w:t>Odvojenost poslovanja depozitara i pružatelja PEPP-a</w:t>
      </w:r>
    </w:p>
    <w:p w14:paraId="3BC20796" w14:textId="221D7D42" w:rsidR="00AE6383" w:rsidRPr="00415AA7" w:rsidRDefault="00AE6383" w:rsidP="002555F7">
      <w:pPr>
        <w:pStyle w:val="box458104"/>
        <w:spacing w:before="0" w:beforeAutospacing="0" w:after="0" w:afterAutospacing="0"/>
        <w:jc w:val="center"/>
        <w:rPr>
          <w:b/>
        </w:rPr>
      </w:pPr>
      <w:r w:rsidRPr="00415AA7">
        <w:rPr>
          <w:b/>
        </w:rPr>
        <w:t xml:space="preserve">Članak </w:t>
      </w:r>
      <w:r w:rsidR="00742DEC" w:rsidRPr="00415AA7">
        <w:rPr>
          <w:b/>
        </w:rPr>
        <w:t>36</w:t>
      </w:r>
      <w:r w:rsidRPr="00415AA7">
        <w:rPr>
          <w:b/>
        </w:rPr>
        <w:t>.</w:t>
      </w:r>
    </w:p>
    <w:p w14:paraId="1DA9E8C6" w14:textId="77777777" w:rsidR="00AE6383" w:rsidRPr="00415AA7" w:rsidRDefault="00AE6383" w:rsidP="00AE6383">
      <w:pPr>
        <w:pStyle w:val="box458104"/>
        <w:spacing w:after="0"/>
        <w:jc w:val="both"/>
      </w:pPr>
      <w:r w:rsidRPr="00415AA7">
        <w:t>(1) Niti jedan subjekt ne smije djelovati istovremeno kao pružatelj PEPP-a i kao depozitar tog PEPP-a.</w:t>
      </w:r>
    </w:p>
    <w:p w14:paraId="1A53C142" w14:textId="30B4293D" w:rsidR="00AE6383" w:rsidRPr="00415AA7" w:rsidRDefault="00AE6383" w:rsidP="00AE6383">
      <w:pPr>
        <w:pStyle w:val="box458104"/>
        <w:spacing w:after="0"/>
        <w:jc w:val="both"/>
      </w:pPr>
      <w:r w:rsidRPr="00415AA7">
        <w:t xml:space="preserve">(2) U izvršavanju svojih poslova i dužnosti, predviđenih ovim Zakonom i Delegiranom </w:t>
      </w:r>
      <w:r w:rsidR="00B00456" w:rsidRPr="00415AA7">
        <w:t>u</w:t>
      </w:r>
      <w:r w:rsidRPr="00415AA7">
        <w:t>redbom</w:t>
      </w:r>
      <w:r w:rsidR="00410401" w:rsidRPr="00415AA7">
        <w:t xml:space="preserve"> Komisije</w:t>
      </w:r>
      <w:r w:rsidRPr="00415AA7">
        <w:t xml:space="preserve"> (EU) 2016/438, depozitar i pružatelj PEPP-a će postupati pažnjom dobrog stručnjaka, u skladu s načelom savjesnosti i poštenja, neovisno i isključivo u interesu PEPP-a i štediša </w:t>
      </w:r>
      <w:r w:rsidR="00B00456" w:rsidRPr="00415AA7">
        <w:t xml:space="preserve">PEPP-a </w:t>
      </w:r>
      <w:r w:rsidRPr="00415AA7">
        <w:t>i/ili korisnika PEPP-a.</w:t>
      </w:r>
    </w:p>
    <w:p w14:paraId="1A29C5D7" w14:textId="5DAEB8C4" w:rsidR="00AE6383" w:rsidRPr="00415AA7" w:rsidRDefault="00AE6383" w:rsidP="00AE6383">
      <w:pPr>
        <w:pStyle w:val="box458104"/>
        <w:spacing w:after="0"/>
        <w:jc w:val="both"/>
      </w:pPr>
      <w:r w:rsidRPr="00415AA7">
        <w:lastRenderedPageBreak/>
        <w:t xml:space="preserve">(3) Depozitar ne smije u odnosu na PEPP obavljati druge poslove koji mogu dovesti do sukoba interesa između PEPP-a, štediša </w:t>
      </w:r>
      <w:r w:rsidR="00B00456" w:rsidRPr="00415AA7">
        <w:t xml:space="preserve">PEPP-a </w:t>
      </w:r>
      <w:r w:rsidRPr="00415AA7">
        <w:t>i/ili korisnika PEPP-a ili pružatelja PEPP-a i depozitara, ako nije funkcionalno i hijerarhijski razdvojio obavljanje poslova depozitara od ostalih poslova čije bi obavljanje moglo dovesti do sukoba interesa i ako potencijalne sukobe interesa primjereno ne prepoznaje, njima upravlja, prati i objavljuje štedišama</w:t>
      </w:r>
      <w:r w:rsidR="00B00456" w:rsidRPr="00415AA7">
        <w:t xml:space="preserve"> PEPP-a</w:t>
      </w:r>
      <w:r w:rsidRPr="00415AA7">
        <w:t xml:space="preserve"> i/ili korisnicima PEPP-a.</w:t>
      </w:r>
    </w:p>
    <w:p w14:paraId="4F9779CF" w14:textId="244C29CE" w:rsidR="00AE6383" w:rsidRPr="00415AA7" w:rsidRDefault="00AE6383" w:rsidP="00AE6383">
      <w:pPr>
        <w:pStyle w:val="box458104"/>
        <w:spacing w:after="0"/>
        <w:jc w:val="both"/>
      </w:pPr>
      <w:r w:rsidRPr="00415AA7">
        <w:t xml:space="preserve">(4) Na pružatelja PEPP-a i depozitara se primjenjuju odredbe o odvojenosti poslovanja depozitara i pružatelja PEPP-a iz članka 21. Delegirane </w:t>
      </w:r>
      <w:r w:rsidR="002F3540" w:rsidRPr="00415AA7">
        <w:t>u</w:t>
      </w:r>
      <w:r w:rsidRPr="00415AA7">
        <w:t>redb</w:t>
      </w:r>
      <w:r w:rsidR="00593224" w:rsidRPr="00415AA7">
        <w:t>e</w:t>
      </w:r>
      <w:r w:rsidRPr="00415AA7">
        <w:t xml:space="preserve"> Komisije (EU) 2016/438.</w:t>
      </w:r>
    </w:p>
    <w:p w14:paraId="0128D697" w14:textId="77777777" w:rsidR="00DC71BC" w:rsidRPr="00415AA7" w:rsidRDefault="00DC71BC" w:rsidP="002555F7">
      <w:pPr>
        <w:pStyle w:val="box458104"/>
        <w:spacing w:before="0" w:beforeAutospacing="0" w:after="0" w:afterAutospacing="0"/>
        <w:jc w:val="center"/>
        <w:rPr>
          <w:i/>
        </w:rPr>
      </w:pPr>
    </w:p>
    <w:p w14:paraId="16BD10E9" w14:textId="18EC7870" w:rsidR="00AE6383" w:rsidRPr="00415AA7" w:rsidRDefault="00FD3245" w:rsidP="002555F7">
      <w:pPr>
        <w:pStyle w:val="box458104"/>
        <w:spacing w:before="0" w:beforeAutospacing="0" w:after="0" w:afterAutospacing="0"/>
        <w:jc w:val="center"/>
        <w:rPr>
          <w:i/>
        </w:rPr>
      </w:pPr>
      <w:r w:rsidRPr="00415AA7">
        <w:rPr>
          <w:i/>
        </w:rPr>
        <w:t>Prestanak obavljanja poslova depozitara</w:t>
      </w:r>
    </w:p>
    <w:p w14:paraId="6E3E7B02" w14:textId="1F3E4787" w:rsidR="00AE6383" w:rsidRPr="00415AA7" w:rsidRDefault="00AE6383" w:rsidP="002555F7">
      <w:pPr>
        <w:pStyle w:val="box458104"/>
        <w:spacing w:before="0" w:beforeAutospacing="0" w:after="0" w:afterAutospacing="0"/>
        <w:jc w:val="center"/>
        <w:rPr>
          <w:b/>
        </w:rPr>
      </w:pPr>
      <w:r w:rsidRPr="00415AA7">
        <w:rPr>
          <w:b/>
        </w:rPr>
        <w:t xml:space="preserve">Članak </w:t>
      </w:r>
      <w:r w:rsidR="00742DEC" w:rsidRPr="00415AA7">
        <w:rPr>
          <w:b/>
        </w:rPr>
        <w:t>37</w:t>
      </w:r>
      <w:r w:rsidRPr="00415AA7">
        <w:rPr>
          <w:b/>
        </w:rPr>
        <w:t>.</w:t>
      </w:r>
    </w:p>
    <w:p w14:paraId="6E01E230" w14:textId="4FC88B52" w:rsidR="00AE6383" w:rsidRPr="00415AA7" w:rsidRDefault="00AE6383" w:rsidP="00AE6383">
      <w:pPr>
        <w:pStyle w:val="box458104"/>
        <w:spacing w:after="0"/>
        <w:jc w:val="both"/>
      </w:pPr>
      <w:r w:rsidRPr="00415AA7">
        <w:t>(1) Depozitar koji namjerava prestati obavljati poslove depozitara PEPP-a dužan je najmanje dva mjeseca prije prestanka obavljanja tih poslova uputiti pisanu obavijest o svojoj namjeri Agenciji i pružatelju PEPP-a za koji obavlja poslove depozitara.</w:t>
      </w:r>
    </w:p>
    <w:p w14:paraId="594F4798" w14:textId="77777777" w:rsidR="00AE6383" w:rsidRPr="00415AA7" w:rsidRDefault="00AE6383" w:rsidP="00AE6383">
      <w:pPr>
        <w:pStyle w:val="box458104"/>
        <w:spacing w:after="0"/>
        <w:jc w:val="both"/>
      </w:pPr>
      <w:r w:rsidRPr="00415AA7">
        <w:t>(2) U slučaju iz stavka 1. ovoga članka pružatelj PEPP-a je dužan zaključiti ugovor o obavljanju poslova depozitara s drugim depozitarom najkasnije 30 dana prije nego trenutačni depozitar prestane s obavljanjem poslova depozitara.</w:t>
      </w:r>
    </w:p>
    <w:p w14:paraId="517A6B4F" w14:textId="334AD791" w:rsidR="00AE6383" w:rsidRPr="00415AA7" w:rsidRDefault="00AE6383" w:rsidP="00AE6383">
      <w:pPr>
        <w:pStyle w:val="box458104"/>
        <w:spacing w:after="0"/>
        <w:jc w:val="both"/>
      </w:pPr>
      <w:r w:rsidRPr="00415AA7">
        <w:t xml:space="preserve">(3) Ako pružatelj PEPP-a ne zaključi ugovor s novim depozitarom u skladu sa stavkom 2. ovoga članka prije nego trenutačni depozitar prestane s obavljanjem poslova depozitara, trenutačni depozitar je dužan, ako je u mogućnosti, nastaviti s pružanjem usluga depozitara u daljnjem roku od 90 dana računajući od predviđenog </w:t>
      </w:r>
      <w:r w:rsidR="00F7517E" w:rsidRPr="00415AA7">
        <w:t xml:space="preserve">dana </w:t>
      </w:r>
      <w:r w:rsidRPr="00415AA7">
        <w:t>prestanka obavljanja poslova depozitara.</w:t>
      </w:r>
    </w:p>
    <w:p w14:paraId="60738E6A" w14:textId="77777777" w:rsidR="00AE6383" w:rsidRPr="00415AA7" w:rsidRDefault="00AE6383" w:rsidP="00AE6383">
      <w:pPr>
        <w:pStyle w:val="box458104"/>
        <w:jc w:val="both"/>
      </w:pPr>
      <w:r w:rsidRPr="00415AA7">
        <w:t xml:space="preserve">(4) U slučaju da ni u dodatnom roku od 90 dana iz stavka 3. ovoga članka ne bude zaključen ugovor o obavljanju poslova depozitara s novim depozitarom, PEPP za kojeg je depozitar obavljao poslove depozitara mora: </w:t>
      </w:r>
    </w:p>
    <w:p w14:paraId="4C2B54BE" w14:textId="0FFEE211" w:rsidR="00AE6383" w:rsidRPr="00415AA7" w:rsidRDefault="00AE6383" w:rsidP="00AE6383">
      <w:pPr>
        <w:pStyle w:val="box458104"/>
        <w:jc w:val="both"/>
      </w:pPr>
      <w:r w:rsidRPr="00415AA7">
        <w:t>-  biti likvidiran u skladu sa</w:t>
      </w:r>
      <w:r w:rsidR="00C41C5F" w:rsidRPr="00415AA7">
        <w:t xml:space="preserve"> zakonom koji</w:t>
      </w:r>
      <w:r w:rsidR="00330E15" w:rsidRPr="00415AA7">
        <w:t>m se</w:t>
      </w:r>
      <w:r w:rsidR="00C41C5F" w:rsidRPr="00415AA7">
        <w:t xml:space="preserve"> uređuje osnivanje i poslovanje</w:t>
      </w:r>
      <w:r w:rsidRPr="00415AA7">
        <w:t xml:space="preserve"> pružatelja PEPP-a i propisima donesenim na temelju njega ili</w:t>
      </w:r>
    </w:p>
    <w:p w14:paraId="355EEDDE" w14:textId="0B355729" w:rsidR="00AE6383" w:rsidRPr="00415AA7" w:rsidRDefault="00AE6383" w:rsidP="00AE6383">
      <w:pPr>
        <w:pStyle w:val="box458104"/>
        <w:jc w:val="both"/>
      </w:pPr>
      <w:r w:rsidRPr="00415AA7">
        <w:t xml:space="preserve">- biti prenesen drugom pružatelju PEPP-a </w:t>
      </w:r>
      <w:r w:rsidR="001D7D6D" w:rsidRPr="00415AA7">
        <w:t>sukladno</w:t>
      </w:r>
      <w:r w:rsidRPr="00415AA7">
        <w:t xml:space="preserve"> člank</w:t>
      </w:r>
      <w:r w:rsidR="001D7D6D" w:rsidRPr="00415AA7">
        <w:t>u</w:t>
      </w:r>
      <w:r w:rsidRPr="00415AA7">
        <w:t xml:space="preserve"> 52. Uredbe (EU) 2019/1238, na zahtjev štediše PEPP-a odnosno korisnika PEPP-a, pri čemu se ne primjenjuje ograničenje iz članka 52. stavaka 2. i 3. Uredbe (EU) 2019/1238</w:t>
      </w:r>
      <w:r w:rsidR="00652415" w:rsidRPr="00415AA7">
        <w:t>.</w:t>
      </w:r>
      <w:r w:rsidRPr="00415AA7">
        <w:t xml:space="preserve"> </w:t>
      </w:r>
    </w:p>
    <w:p w14:paraId="5C936712" w14:textId="0BE54CA9" w:rsidR="00B8668D" w:rsidRPr="00415AA7" w:rsidRDefault="00B8668D" w:rsidP="00544D11">
      <w:pPr>
        <w:pStyle w:val="box458104"/>
        <w:spacing w:before="0" w:beforeAutospacing="0" w:after="0"/>
        <w:jc w:val="center"/>
        <w:rPr>
          <w:i/>
        </w:rPr>
      </w:pPr>
      <w:r w:rsidRPr="00415AA7">
        <w:rPr>
          <w:i/>
        </w:rPr>
        <w:t>Promjena depozitara</w:t>
      </w:r>
    </w:p>
    <w:p w14:paraId="15D82642" w14:textId="61322A73" w:rsidR="00AE6383" w:rsidRPr="00415AA7" w:rsidRDefault="00AE6383" w:rsidP="00544D11">
      <w:pPr>
        <w:pStyle w:val="box458104"/>
        <w:spacing w:before="0" w:beforeAutospacing="0" w:after="0"/>
        <w:jc w:val="center"/>
        <w:rPr>
          <w:b/>
        </w:rPr>
      </w:pPr>
      <w:r w:rsidRPr="00415AA7">
        <w:rPr>
          <w:b/>
        </w:rPr>
        <w:t xml:space="preserve">Članak </w:t>
      </w:r>
      <w:r w:rsidR="00742DEC" w:rsidRPr="00415AA7">
        <w:rPr>
          <w:b/>
        </w:rPr>
        <w:t>38</w:t>
      </w:r>
      <w:r w:rsidRPr="00415AA7">
        <w:rPr>
          <w:b/>
        </w:rPr>
        <w:t>.</w:t>
      </w:r>
    </w:p>
    <w:p w14:paraId="204065D4" w14:textId="77777777" w:rsidR="00AE6383" w:rsidRPr="00415AA7" w:rsidRDefault="00AE6383" w:rsidP="00AE6383">
      <w:pPr>
        <w:pStyle w:val="box458104"/>
        <w:spacing w:after="0"/>
        <w:jc w:val="both"/>
      </w:pPr>
      <w:r w:rsidRPr="00415AA7">
        <w:t>(1) Pružatelj PEPP-a može promijeniti depozitara.</w:t>
      </w:r>
    </w:p>
    <w:p w14:paraId="618F442A" w14:textId="77777777" w:rsidR="00AE6383" w:rsidRPr="00415AA7" w:rsidRDefault="00AE6383" w:rsidP="00AE6383">
      <w:pPr>
        <w:pStyle w:val="box458104"/>
        <w:spacing w:after="0"/>
        <w:jc w:val="both"/>
      </w:pPr>
      <w:r w:rsidRPr="00415AA7">
        <w:lastRenderedPageBreak/>
        <w:t>(2) Dotadašnji depozitar mora u roku od tri dana od primitka obavijesti pružatelja PEPP-a o raskidu odnosno otkazu ugovora o obavljanju poslova depozitara obavijestiti Agenciju postoje li prema svim njegovim saznanjima nerazriješene povrede ovoga Zakona ili drugih propisa.</w:t>
      </w:r>
    </w:p>
    <w:p w14:paraId="1F834E28" w14:textId="0C081321" w:rsidR="00B8668D" w:rsidRPr="00415AA7" w:rsidRDefault="00B8668D" w:rsidP="00AE6383">
      <w:pPr>
        <w:pStyle w:val="box458104"/>
        <w:spacing w:after="0"/>
        <w:jc w:val="center"/>
        <w:rPr>
          <w:i/>
        </w:rPr>
      </w:pPr>
      <w:r w:rsidRPr="00415AA7">
        <w:rPr>
          <w:i/>
        </w:rPr>
        <w:t>Prijenos imovine i dokumentacije novom depozitaru</w:t>
      </w:r>
    </w:p>
    <w:p w14:paraId="5036EA68" w14:textId="2AC34037" w:rsidR="00AE6383" w:rsidRPr="00415AA7" w:rsidRDefault="00AE6383" w:rsidP="00AE6383">
      <w:pPr>
        <w:pStyle w:val="box458104"/>
        <w:spacing w:after="0"/>
        <w:jc w:val="center"/>
        <w:rPr>
          <w:b/>
        </w:rPr>
      </w:pPr>
      <w:r w:rsidRPr="00415AA7">
        <w:rPr>
          <w:b/>
        </w:rPr>
        <w:t xml:space="preserve">Članak </w:t>
      </w:r>
      <w:r w:rsidR="00742DEC" w:rsidRPr="00415AA7">
        <w:rPr>
          <w:b/>
        </w:rPr>
        <w:t>39</w:t>
      </w:r>
      <w:r w:rsidRPr="00415AA7">
        <w:rPr>
          <w:b/>
        </w:rPr>
        <w:t>.</w:t>
      </w:r>
    </w:p>
    <w:p w14:paraId="65CB67E1" w14:textId="42D527CB" w:rsidR="00AE6383" w:rsidRPr="00415AA7" w:rsidRDefault="00AE6383" w:rsidP="00AE6383">
      <w:pPr>
        <w:pStyle w:val="box458104"/>
        <w:spacing w:after="0"/>
        <w:jc w:val="both"/>
      </w:pPr>
      <w:r w:rsidRPr="00415AA7">
        <w:t xml:space="preserve">Na dan kada je ugovorom o obavljanju poslova depozitara zaključenim s novim depozitarom predviđeno da će novi depozitar početi s obavljanjem poslova depozitara, </w:t>
      </w:r>
      <w:r w:rsidR="009808E3" w:rsidRPr="00415AA7">
        <w:t>dotadašnji</w:t>
      </w:r>
      <w:r w:rsidRPr="00415AA7">
        <w:t xml:space="preserve"> depozitar je dužan svu imovinu PEPP-a prenijeti na pohranu i administriranje novom depozitaru s kojim pružatelj PEPP-a zaključi ugovor o obavljanju poslova depozitara, pri čemu mora predati i knjige računa, evidencije i sve druge dokumente i materijale bitne za poslovanje PEPP-a za kojeg je do tada obavljao poslove depozitara, i to bilo u pisanom bilo u elektroničkom obliku, ovisno o načinu vođenja naznačenih podataka.</w:t>
      </w:r>
    </w:p>
    <w:p w14:paraId="3136F159" w14:textId="06647F0D" w:rsidR="00AE6383" w:rsidRPr="00415AA7" w:rsidRDefault="00AE6383" w:rsidP="00F44CF9">
      <w:pPr>
        <w:pStyle w:val="box458104"/>
        <w:spacing w:before="0" w:beforeAutospacing="0" w:after="0" w:afterAutospacing="0"/>
        <w:jc w:val="center"/>
        <w:rPr>
          <w:i/>
        </w:rPr>
      </w:pPr>
      <w:r w:rsidRPr="00415AA7">
        <w:rPr>
          <w:i/>
        </w:rPr>
        <w:t xml:space="preserve">Dostava podataka </w:t>
      </w:r>
      <w:r w:rsidR="000F5C93" w:rsidRPr="00415AA7">
        <w:rPr>
          <w:i/>
        </w:rPr>
        <w:t>Agenciji</w:t>
      </w:r>
      <w:r w:rsidRPr="00415AA7">
        <w:rPr>
          <w:i/>
        </w:rPr>
        <w:t xml:space="preserve"> i odredbe o poslovnoj tajni</w:t>
      </w:r>
    </w:p>
    <w:p w14:paraId="23D5AC8A" w14:textId="0E75342D" w:rsidR="00AE6383" w:rsidRPr="00415AA7" w:rsidRDefault="00AE6383" w:rsidP="00F44CF9">
      <w:pPr>
        <w:pStyle w:val="box458104"/>
        <w:spacing w:before="0" w:beforeAutospacing="0" w:after="0" w:afterAutospacing="0"/>
        <w:jc w:val="center"/>
        <w:rPr>
          <w:b/>
        </w:rPr>
      </w:pPr>
      <w:r w:rsidRPr="00415AA7">
        <w:rPr>
          <w:b/>
        </w:rPr>
        <w:t xml:space="preserve">Članak </w:t>
      </w:r>
      <w:r w:rsidR="0037197B" w:rsidRPr="00415AA7">
        <w:rPr>
          <w:b/>
        </w:rPr>
        <w:t>40</w:t>
      </w:r>
      <w:r w:rsidRPr="00415AA7">
        <w:rPr>
          <w:b/>
        </w:rPr>
        <w:t>.</w:t>
      </w:r>
    </w:p>
    <w:p w14:paraId="5748EF5E" w14:textId="3C12C8D1" w:rsidR="00AE6383" w:rsidRPr="00415AA7" w:rsidRDefault="00AE6383" w:rsidP="00AE6383">
      <w:pPr>
        <w:pStyle w:val="box458104"/>
        <w:spacing w:after="0"/>
        <w:jc w:val="both"/>
      </w:pPr>
      <w:r w:rsidRPr="00415AA7">
        <w:t>(1) Depozitar mora</w:t>
      </w:r>
      <w:r w:rsidR="000F5C93" w:rsidRPr="00415AA7">
        <w:t xml:space="preserve"> Agenciji</w:t>
      </w:r>
      <w:r w:rsidRPr="00415AA7">
        <w:t xml:space="preserve"> na zahtjev dostaviti sve podatke i dati sve informacije koje je dobio, prikupio i saznao obavljajući poslove određene ovim Zakonom, a koje su </w:t>
      </w:r>
      <w:r w:rsidR="000F5C93" w:rsidRPr="00415AA7">
        <w:t>Agenciji</w:t>
      </w:r>
      <w:r w:rsidRPr="00415AA7">
        <w:t xml:space="preserve"> potrebne za obavljanje </w:t>
      </w:r>
      <w:r w:rsidR="00513E7E" w:rsidRPr="00415AA7">
        <w:t xml:space="preserve">njenih </w:t>
      </w:r>
      <w:r w:rsidRPr="00415AA7">
        <w:t>djelatnosti.</w:t>
      </w:r>
    </w:p>
    <w:p w14:paraId="243AC073" w14:textId="7379F48B" w:rsidR="00AE6383" w:rsidRPr="00415AA7" w:rsidRDefault="00AE6383" w:rsidP="00DC71BC">
      <w:pPr>
        <w:pStyle w:val="box458104"/>
        <w:spacing w:before="0" w:beforeAutospacing="0" w:after="0" w:afterAutospacing="0"/>
        <w:jc w:val="both"/>
      </w:pPr>
      <w:r w:rsidRPr="00415AA7">
        <w:t>(</w:t>
      </w:r>
      <w:r w:rsidR="00447F2D" w:rsidRPr="00415AA7">
        <w:t>2</w:t>
      </w:r>
      <w:r w:rsidRPr="00415AA7">
        <w:t xml:space="preserve">) Osim u slučajevima iz ovoga članka, podatke o štedišama PEPP-a odnosno korisnicima PEPP-a, stanju na njihovim računima PEPP-a te uplatama i isplatama, koji su mu učinjeni dostupnima u skladu s odredbama ovoga Zakona, depozitar je dužan čuvati kao poslovnu tajnu.  </w:t>
      </w:r>
    </w:p>
    <w:p w14:paraId="7CF5AFB3" w14:textId="77777777" w:rsidR="00AD7F8E" w:rsidRPr="00415AA7" w:rsidRDefault="00AD7F8E" w:rsidP="00DC71BC">
      <w:pPr>
        <w:spacing w:after="0" w:line="240" w:lineRule="auto"/>
        <w:jc w:val="both"/>
        <w:rPr>
          <w:rFonts w:ascii="Times New Roman" w:hAnsi="Times New Roman" w:cs="Times New Roman"/>
          <w:sz w:val="24"/>
          <w:szCs w:val="24"/>
        </w:rPr>
      </w:pPr>
    </w:p>
    <w:p w14:paraId="78626182" w14:textId="77777777" w:rsidR="00DC71BC" w:rsidRPr="00415AA7" w:rsidRDefault="00DC71BC" w:rsidP="00DC71BC">
      <w:pPr>
        <w:spacing w:after="0" w:line="240" w:lineRule="auto"/>
        <w:jc w:val="center"/>
        <w:rPr>
          <w:rFonts w:ascii="Times New Roman" w:hAnsi="Times New Roman" w:cs="Times New Roman"/>
          <w:b/>
          <w:sz w:val="24"/>
          <w:szCs w:val="24"/>
        </w:rPr>
      </w:pPr>
    </w:p>
    <w:p w14:paraId="71439F40" w14:textId="77777777" w:rsidR="001444AA" w:rsidRPr="00415AA7" w:rsidRDefault="00345536" w:rsidP="00DC71BC">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X</w:t>
      </w:r>
      <w:r w:rsidR="001444AA" w:rsidRPr="00415AA7">
        <w:rPr>
          <w:rFonts w:ascii="Times New Roman" w:hAnsi="Times New Roman" w:cs="Times New Roman"/>
          <w:b/>
          <w:sz w:val="24"/>
          <w:szCs w:val="24"/>
        </w:rPr>
        <w:t>. NADZOR</w:t>
      </w:r>
    </w:p>
    <w:p w14:paraId="4A415129" w14:textId="77777777" w:rsidR="00BB178F" w:rsidRPr="00415AA7" w:rsidRDefault="00BB178F" w:rsidP="00481B61">
      <w:pPr>
        <w:spacing w:after="0" w:line="240" w:lineRule="auto"/>
        <w:jc w:val="center"/>
        <w:rPr>
          <w:rFonts w:ascii="Times New Roman" w:hAnsi="Times New Roman" w:cs="Times New Roman"/>
          <w:b/>
          <w:sz w:val="24"/>
          <w:szCs w:val="24"/>
        </w:rPr>
      </w:pPr>
    </w:p>
    <w:p w14:paraId="5517348A" w14:textId="77777777" w:rsidR="001444AA" w:rsidRPr="00415AA7" w:rsidRDefault="001444AA"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Postupak nadzora koji provodi Agencija</w:t>
      </w:r>
    </w:p>
    <w:p w14:paraId="764775B6" w14:textId="430CA970" w:rsidR="001444AA" w:rsidRPr="00415AA7" w:rsidRDefault="001444AA"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37197B" w:rsidRPr="00415AA7">
        <w:rPr>
          <w:rFonts w:ascii="Times New Roman" w:hAnsi="Times New Roman" w:cs="Times New Roman"/>
          <w:b/>
          <w:sz w:val="24"/>
          <w:szCs w:val="24"/>
        </w:rPr>
        <w:t>41</w:t>
      </w:r>
      <w:r w:rsidRPr="00415AA7">
        <w:rPr>
          <w:rFonts w:ascii="Times New Roman" w:hAnsi="Times New Roman" w:cs="Times New Roman"/>
          <w:b/>
          <w:sz w:val="24"/>
          <w:szCs w:val="24"/>
        </w:rPr>
        <w:t>.</w:t>
      </w:r>
    </w:p>
    <w:p w14:paraId="2E7BB051" w14:textId="77777777" w:rsidR="001444AA" w:rsidRPr="00415AA7" w:rsidRDefault="001444AA" w:rsidP="00481B61">
      <w:pPr>
        <w:spacing w:after="0" w:line="240" w:lineRule="auto"/>
        <w:jc w:val="both"/>
        <w:rPr>
          <w:rFonts w:ascii="Times New Roman" w:hAnsi="Times New Roman" w:cs="Times New Roman"/>
          <w:sz w:val="24"/>
          <w:szCs w:val="24"/>
        </w:rPr>
      </w:pPr>
    </w:p>
    <w:p w14:paraId="5A27EE2A" w14:textId="77777777" w:rsidR="00B90F2B" w:rsidRPr="00415AA7" w:rsidRDefault="001444AA"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(1) Agencija obavlja nadzor nad pridržavanjem zahtjeva iz Uredbe (EU) 2019/1238 i ovoga Zakona od strane pružatelja PEPP-a kojemu je registrirala PEPP u skladu s odredbama ovoga Zakona</w:t>
      </w:r>
      <w:r w:rsidR="00B90F2B" w:rsidRPr="00415AA7">
        <w:rPr>
          <w:rFonts w:ascii="Times New Roman" w:hAnsi="Times New Roman" w:cs="Times New Roman"/>
          <w:sz w:val="24"/>
          <w:szCs w:val="24"/>
        </w:rPr>
        <w:t xml:space="preserve"> i</w:t>
      </w:r>
      <w:r w:rsidR="00F202D8" w:rsidRPr="00415AA7">
        <w:rPr>
          <w:rFonts w:ascii="Times New Roman" w:hAnsi="Times New Roman" w:cs="Times New Roman"/>
          <w:sz w:val="24"/>
          <w:szCs w:val="24"/>
        </w:rPr>
        <w:t xml:space="preserve"> od strane distributera PEPP-a na području Republike Hrvatske</w:t>
      </w:r>
      <w:r w:rsidR="00B90F2B" w:rsidRPr="00415AA7">
        <w:rPr>
          <w:rFonts w:ascii="Times New Roman" w:hAnsi="Times New Roman" w:cs="Times New Roman"/>
          <w:sz w:val="24"/>
          <w:szCs w:val="24"/>
        </w:rPr>
        <w:t xml:space="preserve"> u smislu članka 10. Uredbe (EU) 2019/1238.</w:t>
      </w:r>
    </w:p>
    <w:p w14:paraId="48E899D3" w14:textId="77777777" w:rsidR="00BB178F" w:rsidRPr="00415AA7" w:rsidRDefault="00BB178F" w:rsidP="00481B61">
      <w:pPr>
        <w:spacing w:after="0" w:line="240" w:lineRule="auto"/>
        <w:jc w:val="both"/>
        <w:rPr>
          <w:rFonts w:ascii="Times New Roman" w:hAnsi="Times New Roman" w:cs="Times New Roman"/>
          <w:sz w:val="24"/>
          <w:szCs w:val="24"/>
        </w:rPr>
      </w:pPr>
    </w:p>
    <w:p w14:paraId="48FE60EE" w14:textId="397E176A" w:rsidR="009808E3" w:rsidRPr="00415AA7" w:rsidRDefault="00B90F2B"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(2) Agencija obavlja nadzor nad pridržavanjem odredbi ovoga Zakona i Uredbe (EU) 2019/1238 od strane pružatelja PEPP-a i distributera PEPP-a iz druge države članice ako isti pružaju i/ili distribuiraju PEPP u skladu s odredbama </w:t>
      </w:r>
      <w:r w:rsidR="006B18E4" w:rsidRPr="00415AA7">
        <w:rPr>
          <w:rFonts w:ascii="Times New Roman" w:hAnsi="Times New Roman" w:cs="Times New Roman"/>
          <w:sz w:val="24"/>
          <w:szCs w:val="24"/>
        </w:rPr>
        <w:t xml:space="preserve">poglavlja III. </w:t>
      </w:r>
      <w:r w:rsidR="00A64E8D" w:rsidRPr="00415AA7">
        <w:rPr>
          <w:rFonts w:ascii="Times New Roman" w:hAnsi="Times New Roman" w:cs="Times New Roman"/>
          <w:sz w:val="24"/>
          <w:szCs w:val="24"/>
        </w:rPr>
        <w:t>o</w:t>
      </w:r>
      <w:r w:rsidRPr="00415AA7">
        <w:rPr>
          <w:rFonts w:ascii="Times New Roman" w:hAnsi="Times New Roman" w:cs="Times New Roman"/>
          <w:sz w:val="24"/>
          <w:szCs w:val="24"/>
        </w:rPr>
        <w:t>djeljka I</w:t>
      </w:r>
      <w:r w:rsidR="000103E0" w:rsidRPr="00415AA7">
        <w:rPr>
          <w:rFonts w:ascii="Times New Roman" w:hAnsi="Times New Roman" w:cs="Times New Roman"/>
          <w:sz w:val="24"/>
          <w:szCs w:val="24"/>
        </w:rPr>
        <w:t>.</w:t>
      </w:r>
      <w:r w:rsidRPr="00415AA7">
        <w:rPr>
          <w:rFonts w:ascii="Times New Roman" w:hAnsi="Times New Roman" w:cs="Times New Roman"/>
          <w:sz w:val="24"/>
          <w:szCs w:val="24"/>
        </w:rPr>
        <w:t xml:space="preserve"> Uredbe (EU) 2019/1238 kada je Republika Hrvatska država članica domaćin</w:t>
      </w:r>
      <w:r w:rsidR="001444AA" w:rsidRPr="00415AA7">
        <w:rPr>
          <w:rFonts w:ascii="Times New Roman" w:hAnsi="Times New Roman" w:cs="Times New Roman"/>
          <w:sz w:val="24"/>
          <w:szCs w:val="24"/>
        </w:rPr>
        <w:t>.</w:t>
      </w:r>
    </w:p>
    <w:p w14:paraId="30F1C05D" w14:textId="77777777" w:rsidR="00BB178F" w:rsidRPr="00415AA7" w:rsidRDefault="00BB178F" w:rsidP="00481B61">
      <w:pPr>
        <w:spacing w:after="0" w:line="240" w:lineRule="auto"/>
        <w:jc w:val="both"/>
        <w:rPr>
          <w:rFonts w:ascii="Times New Roman" w:hAnsi="Times New Roman" w:cs="Times New Roman"/>
          <w:sz w:val="24"/>
          <w:szCs w:val="24"/>
        </w:rPr>
      </w:pPr>
    </w:p>
    <w:p w14:paraId="456D77A4" w14:textId="77777777" w:rsidR="001444AA" w:rsidRPr="00415AA7" w:rsidRDefault="00B90F2B"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(3) Ovlasti iz stavka 2. ovoga članka Agencija obavlja u skladu s člankom 16. Uredbe (EU) 2019/1238.</w:t>
      </w:r>
      <w:r w:rsidR="001444AA" w:rsidRPr="00415AA7">
        <w:rPr>
          <w:rFonts w:ascii="Times New Roman" w:hAnsi="Times New Roman" w:cs="Times New Roman"/>
          <w:sz w:val="24"/>
          <w:szCs w:val="24"/>
        </w:rPr>
        <w:t xml:space="preserve"> </w:t>
      </w:r>
    </w:p>
    <w:p w14:paraId="1393AFD7" w14:textId="0776771C" w:rsidR="00BB178F" w:rsidRPr="00415AA7" w:rsidRDefault="00BB178F" w:rsidP="00481B61">
      <w:pPr>
        <w:spacing w:after="0" w:line="240" w:lineRule="auto"/>
        <w:jc w:val="both"/>
        <w:rPr>
          <w:rFonts w:ascii="Times New Roman" w:hAnsi="Times New Roman" w:cs="Times New Roman"/>
          <w:sz w:val="24"/>
          <w:szCs w:val="24"/>
        </w:rPr>
      </w:pPr>
    </w:p>
    <w:p w14:paraId="66C43301" w14:textId="7084589A" w:rsidR="009808E3" w:rsidRPr="00415AA7" w:rsidRDefault="009808E3"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(4) Agencija obavlja nadzor nad pridržavanjem odredbi ovoga Zakona od strane depozitara koji je imenovan u skladu s glavom IX</w:t>
      </w:r>
      <w:r w:rsidR="00D33D4F" w:rsidRPr="00415AA7">
        <w:rPr>
          <w:rFonts w:ascii="Times New Roman" w:hAnsi="Times New Roman" w:cs="Times New Roman"/>
          <w:sz w:val="24"/>
          <w:szCs w:val="24"/>
        </w:rPr>
        <w:t>.</w:t>
      </w:r>
      <w:r w:rsidRPr="00415AA7">
        <w:rPr>
          <w:rFonts w:ascii="Times New Roman" w:hAnsi="Times New Roman" w:cs="Times New Roman"/>
          <w:sz w:val="24"/>
          <w:szCs w:val="24"/>
        </w:rPr>
        <w:t xml:space="preserve"> ovoga Zakona. </w:t>
      </w:r>
    </w:p>
    <w:p w14:paraId="40A37C45" w14:textId="77777777" w:rsidR="009808E3" w:rsidRPr="00415AA7" w:rsidRDefault="009808E3" w:rsidP="00481B61">
      <w:pPr>
        <w:spacing w:after="0" w:line="240" w:lineRule="auto"/>
        <w:jc w:val="both"/>
        <w:rPr>
          <w:rFonts w:ascii="Times New Roman" w:hAnsi="Times New Roman" w:cs="Times New Roman"/>
          <w:sz w:val="24"/>
          <w:szCs w:val="24"/>
        </w:rPr>
      </w:pPr>
    </w:p>
    <w:p w14:paraId="23CD75BE" w14:textId="47FFA313" w:rsidR="001444AA" w:rsidRPr="00415AA7" w:rsidRDefault="001444AA"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9808E3" w:rsidRPr="00415AA7">
        <w:rPr>
          <w:rFonts w:ascii="Times New Roman" w:hAnsi="Times New Roman" w:cs="Times New Roman"/>
          <w:sz w:val="24"/>
          <w:szCs w:val="24"/>
        </w:rPr>
        <w:t>5</w:t>
      </w:r>
      <w:r w:rsidRPr="00415AA7">
        <w:rPr>
          <w:rFonts w:ascii="Times New Roman" w:hAnsi="Times New Roman" w:cs="Times New Roman"/>
          <w:sz w:val="24"/>
          <w:szCs w:val="24"/>
        </w:rPr>
        <w:t>) Ako ovim Zakonom nije drugačije propisano, postupak nadzora nad subjektima nadzora iz članka 6. ovoga Zakona</w:t>
      </w:r>
      <w:r w:rsidR="00417D37" w:rsidRPr="00415AA7">
        <w:rPr>
          <w:rFonts w:ascii="Times New Roman" w:hAnsi="Times New Roman" w:cs="Times New Roman"/>
          <w:sz w:val="24"/>
          <w:szCs w:val="24"/>
        </w:rPr>
        <w:t>,</w:t>
      </w:r>
      <w:r w:rsidRPr="00415AA7">
        <w:rPr>
          <w:rFonts w:ascii="Times New Roman" w:hAnsi="Times New Roman" w:cs="Times New Roman"/>
          <w:sz w:val="24"/>
          <w:szCs w:val="24"/>
        </w:rPr>
        <w:t xml:space="preserve"> Agencija provodi u skladu s postupk</w:t>
      </w:r>
      <w:r w:rsidR="006B18E4" w:rsidRPr="00415AA7">
        <w:rPr>
          <w:rFonts w:ascii="Times New Roman" w:hAnsi="Times New Roman" w:cs="Times New Roman"/>
          <w:sz w:val="24"/>
          <w:szCs w:val="24"/>
        </w:rPr>
        <w:t>om</w:t>
      </w:r>
      <w:r w:rsidRPr="00415AA7">
        <w:rPr>
          <w:rFonts w:ascii="Times New Roman" w:hAnsi="Times New Roman" w:cs="Times New Roman"/>
          <w:sz w:val="24"/>
          <w:szCs w:val="24"/>
        </w:rPr>
        <w:t xml:space="preserve"> nadzora </w:t>
      </w:r>
      <w:r w:rsidR="006B18E4" w:rsidRPr="00415AA7">
        <w:rPr>
          <w:rFonts w:ascii="Times New Roman" w:hAnsi="Times New Roman" w:cs="Times New Roman"/>
          <w:sz w:val="24"/>
          <w:szCs w:val="24"/>
        </w:rPr>
        <w:t xml:space="preserve">sukladno </w:t>
      </w:r>
      <w:r w:rsidRPr="00415AA7">
        <w:rPr>
          <w:rFonts w:ascii="Times New Roman" w:hAnsi="Times New Roman" w:cs="Times New Roman"/>
          <w:sz w:val="24"/>
          <w:szCs w:val="24"/>
        </w:rPr>
        <w:t xml:space="preserve">odredbama zakona kojim </w:t>
      </w:r>
      <w:r w:rsidR="008E72B5" w:rsidRPr="00415AA7">
        <w:rPr>
          <w:rFonts w:ascii="Times New Roman" w:hAnsi="Times New Roman" w:cs="Times New Roman"/>
          <w:sz w:val="24"/>
          <w:szCs w:val="24"/>
        </w:rPr>
        <w:t xml:space="preserve">se </w:t>
      </w:r>
      <w:r w:rsidRPr="00415AA7">
        <w:rPr>
          <w:rFonts w:ascii="Times New Roman" w:hAnsi="Times New Roman" w:cs="Times New Roman"/>
          <w:sz w:val="24"/>
          <w:szCs w:val="24"/>
        </w:rPr>
        <w:t>uređ</w:t>
      </w:r>
      <w:r w:rsidR="008E72B5" w:rsidRPr="00415AA7">
        <w:rPr>
          <w:rFonts w:ascii="Times New Roman" w:hAnsi="Times New Roman" w:cs="Times New Roman"/>
          <w:sz w:val="24"/>
          <w:szCs w:val="24"/>
        </w:rPr>
        <w:t>uje</w:t>
      </w:r>
      <w:r w:rsidRPr="00415AA7">
        <w:rPr>
          <w:rFonts w:ascii="Times New Roman" w:hAnsi="Times New Roman" w:cs="Times New Roman"/>
          <w:sz w:val="24"/>
          <w:szCs w:val="24"/>
        </w:rPr>
        <w:t xml:space="preserve"> osnivanje i poslovanje pojedinog pružatelja</w:t>
      </w:r>
      <w:r w:rsidR="000C080A" w:rsidRPr="00415AA7">
        <w:rPr>
          <w:rFonts w:ascii="Times New Roman" w:hAnsi="Times New Roman" w:cs="Times New Roman"/>
          <w:sz w:val="24"/>
          <w:szCs w:val="24"/>
        </w:rPr>
        <w:t xml:space="preserve"> PEPP-a</w:t>
      </w:r>
      <w:r w:rsidR="000103E0" w:rsidRPr="00415AA7">
        <w:rPr>
          <w:rFonts w:ascii="Times New Roman" w:hAnsi="Times New Roman" w:cs="Times New Roman"/>
          <w:sz w:val="24"/>
          <w:szCs w:val="24"/>
        </w:rPr>
        <w:t>,</w:t>
      </w:r>
      <w:r w:rsidRPr="00415AA7">
        <w:rPr>
          <w:rFonts w:ascii="Times New Roman" w:hAnsi="Times New Roman" w:cs="Times New Roman"/>
          <w:sz w:val="24"/>
          <w:szCs w:val="24"/>
        </w:rPr>
        <w:t xml:space="preserve"> </w:t>
      </w:r>
      <w:r w:rsidR="00C81FA7" w:rsidRPr="00415AA7">
        <w:rPr>
          <w:rFonts w:ascii="Times New Roman" w:hAnsi="Times New Roman" w:cs="Times New Roman"/>
          <w:sz w:val="24"/>
          <w:szCs w:val="24"/>
        </w:rPr>
        <w:t xml:space="preserve">odnosno distributera </w:t>
      </w:r>
      <w:r w:rsidRPr="00415AA7">
        <w:rPr>
          <w:rFonts w:ascii="Times New Roman" w:hAnsi="Times New Roman" w:cs="Times New Roman"/>
          <w:sz w:val="24"/>
          <w:szCs w:val="24"/>
        </w:rPr>
        <w:t>PEPP-a.</w:t>
      </w:r>
    </w:p>
    <w:p w14:paraId="1C2ABB10" w14:textId="77777777" w:rsidR="001444AA" w:rsidRPr="00415AA7" w:rsidRDefault="001444AA" w:rsidP="00481B61">
      <w:pPr>
        <w:spacing w:after="0" w:line="240" w:lineRule="auto"/>
        <w:jc w:val="both"/>
        <w:rPr>
          <w:rFonts w:ascii="Times New Roman" w:hAnsi="Times New Roman" w:cs="Times New Roman"/>
          <w:sz w:val="24"/>
          <w:szCs w:val="24"/>
        </w:rPr>
      </w:pPr>
    </w:p>
    <w:p w14:paraId="2E5721C4" w14:textId="77777777" w:rsidR="001444AA" w:rsidRPr="00415AA7" w:rsidRDefault="001444AA"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 xml:space="preserve">Nadzorne mjere Agencije </w:t>
      </w:r>
    </w:p>
    <w:p w14:paraId="5FB72495" w14:textId="616875D9" w:rsidR="001444AA" w:rsidRPr="00415AA7" w:rsidRDefault="001444AA"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37197B" w:rsidRPr="00415AA7">
        <w:rPr>
          <w:rFonts w:ascii="Times New Roman" w:hAnsi="Times New Roman" w:cs="Times New Roman"/>
          <w:b/>
          <w:sz w:val="24"/>
          <w:szCs w:val="24"/>
        </w:rPr>
        <w:t>42</w:t>
      </w:r>
      <w:r w:rsidRPr="00415AA7">
        <w:rPr>
          <w:rFonts w:ascii="Times New Roman" w:hAnsi="Times New Roman" w:cs="Times New Roman"/>
          <w:b/>
          <w:sz w:val="24"/>
          <w:szCs w:val="24"/>
        </w:rPr>
        <w:t>.</w:t>
      </w:r>
    </w:p>
    <w:p w14:paraId="100353CE" w14:textId="77777777" w:rsidR="001444AA" w:rsidRPr="00415AA7" w:rsidRDefault="001444AA" w:rsidP="00481B61">
      <w:pPr>
        <w:spacing w:after="0" w:line="240" w:lineRule="auto"/>
        <w:jc w:val="center"/>
        <w:rPr>
          <w:rFonts w:ascii="Times New Roman" w:hAnsi="Times New Roman" w:cs="Times New Roman"/>
          <w:b/>
          <w:sz w:val="24"/>
          <w:szCs w:val="24"/>
        </w:rPr>
      </w:pPr>
    </w:p>
    <w:p w14:paraId="6AB2B9FC" w14:textId="185D741F" w:rsidR="001A74C7" w:rsidRPr="00415AA7" w:rsidRDefault="001444AA"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(1) Kada Agencija utvrdi povrede odredbi </w:t>
      </w:r>
      <w:r w:rsidR="00C81FA7" w:rsidRPr="00415AA7">
        <w:rPr>
          <w:rFonts w:ascii="Times New Roman" w:hAnsi="Times New Roman" w:cs="Times New Roman"/>
          <w:sz w:val="24"/>
          <w:szCs w:val="24"/>
        </w:rPr>
        <w:t xml:space="preserve">Uredbe (EU) 2019/1238 ili </w:t>
      </w:r>
      <w:r w:rsidR="001A74C7" w:rsidRPr="00415AA7">
        <w:rPr>
          <w:rFonts w:ascii="Times New Roman" w:hAnsi="Times New Roman" w:cs="Times New Roman"/>
          <w:sz w:val="24"/>
          <w:szCs w:val="24"/>
        </w:rPr>
        <w:t xml:space="preserve">glave VII. </w:t>
      </w:r>
      <w:r w:rsidRPr="00415AA7">
        <w:rPr>
          <w:rFonts w:ascii="Times New Roman" w:hAnsi="Times New Roman" w:cs="Times New Roman"/>
          <w:sz w:val="24"/>
          <w:szCs w:val="24"/>
        </w:rPr>
        <w:t>ovoga Zakona ili</w:t>
      </w:r>
      <w:r w:rsidR="001A74C7" w:rsidRPr="00415AA7">
        <w:rPr>
          <w:rFonts w:ascii="Times New Roman" w:hAnsi="Times New Roman" w:cs="Times New Roman"/>
          <w:sz w:val="24"/>
          <w:szCs w:val="24"/>
        </w:rPr>
        <w:t xml:space="preserve"> ako utvrdi da su nastupile neke od okolnosti navedene u članku 67. stavku 2.</w:t>
      </w:r>
      <w:r w:rsidRPr="00415AA7">
        <w:rPr>
          <w:rFonts w:ascii="Times New Roman" w:hAnsi="Times New Roman" w:cs="Times New Roman"/>
          <w:sz w:val="24"/>
          <w:szCs w:val="24"/>
        </w:rPr>
        <w:t xml:space="preserve"> Uredbe (EU) 2019/1238 ili ako postoj</w:t>
      </w:r>
      <w:r w:rsidR="000103E0" w:rsidRPr="00415AA7">
        <w:rPr>
          <w:rFonts w:ascii="Times New Roman" w:hAnsi="Times New Roman" w:cs="Times New Roman"/>
          <w:sz w:val="24"/>
          <w:szCs w:val="24"/>
        </w:rPr>
        <w:t>e</w:t>
      </w:r>
      <w:r w:rsidRPr="00415AA7">
        <w:rPr>
          <w:rFonts w:ascii="Times New Roman" w:hAnsi="Times New Roman" w:cs="Times New Roman"/>
          <w:sz w:val="24"/>
          <w:szCs w:val="24"/>
        </w:rPr>
        <w:t xml:space="preserve"> </w:t>
      </w:r>
      <w:r w:rsidR="00293E63" w:rsidRPr="00415AA7">
        <w:rPr>
          <w:rFonts w:ascii="Times New Roman" w:hAnsi="Times New Roman" w:cs="Times New Roman"/>
          <w:sz w:val="24"/>
          <w:szCs w:val="24"/>
        </w:rPr>
        <w:t>opravdani</w:t>
      </w:r>
      <w:r w:rsidR="002D32DB" w:rsidRPr="00415AA7">
        <w:rPr>
          <w:rFonts w:ascii="Times New Roman" w:hAnsi="Times New Roman" w:cs="Times New Roman"/>
          <w:sz w:val="24"/>
          <w:szCs w:val="24"/>
        </w:rPr>
        <w:t xml:space="preserve"> razlozi</w:t>
      </w:r>
      <w:r w:rsidR="00301E99" w:rsidRPr="00415AA7">
        <w:rPr>
          <w:rFonts w:ascii="Times New Roman" w:hAnsi="Times New Roman" w:cs="Times New Roman"/>
          <w:sz w:val="24"/>
          <w:szCs w:val="24"/>
        </w:rPr>
        <w:t xml:space="preserve"> za</w:t>
      </w:r>
      <w:r w:rsidR="00293E63" w:rsidRPr="00415AA7">
        <w:rPr>
          <w:rFonts w:ascii="Times New Roman" w:hAnsi="Times New Roman" w:cs="Times New Roman"/>
          <w:sz w:val="24"/>
          <w:szCs w:val="24"/>
        </w:rPr>
        <w:t xml:space="preserve"> </w:t>
      </w:r>
      <w:r w:rsidR="00301E99" w:rsidRPr="00415AA7">
        <w:rPr>
          <w:rFonts w:ascii="Times New Roman" w:hAnsi="Times New Roman" w:cs="Times New Roman"/>
          <w:sz w:val="24"/>
          <w:szCs w:val="24"/>
        </w:rPr>
        <w:t xml:space="preserve">sumnju </w:t>
      </w:r>
      <w:r w:rsidRPr="00415AA7">
        <w:rPr>
          <w:rFonts w:ascii="Times New Roman" w:hAnsi="Times New Roman" w:cs="Times New Roman"/>
          <w:sz w:val="24"/>
          <w:szCs w:val="24"/>
        </w:rPr>
        <w:t>da je došlo do</w:t>
      </w:r>
      <w:r w:rsidRPr="00415AA7" w:rsidDel="001A74C7">
        <w:rPr>
          <w:rFonts w:ascii="Times New Roman" w:hAnsi="Times New Roman" w:cs="Times New Roman"/>
          <w:sz w:val="24"/>
          <w:szCs w:val="24"/>
        </w:rPr>
        <w:t xml:space="preserve"> </w:t>
      </w:r>
      <w:r w:rsidRPr="00415AA7">
        <w:rPr>
          <w:rFonts w:ascii="Times New Roman" w:hAnsi="Times New Roman" w:cs="Times New Roman"/>
          <w:sz w:val="24"/>
          <w:szCs w:val="24"/>
        </w:rPr>
        <w:t>povrede</w:t>
      </w:r>
      <w:r w:rsidR="001A74C7" w:rsidRPr="00415AA7">
        <w:rPr>
          <w:rFonts w:ascii="Times New Roman" w:hAnsi="Times New Roman" w:cs="Times New Roman"/>
          <w:sz w:val="24"/>
          <w:szCs w:val="24"/>
        </w:rPr>
        <w:t xml:space="preserve"> navedenih odredbi ili nastupanja </w:t>
      </w:r>
      <w:r w:rsidR="0063658F" w:rsidRPr="00415AA7">
        <w:rPr>
          <w:rFonts w:ascii="Times New Roman" w:hAnsi="Times New Roman" w:cs="Times New Roman"/>
          <w:sz w:val="24"/>
          <w:szCs w:val="24"/>
        </w:rPr>
        <w:t>navedenih</w:t>
      </w:r>
      <w:r w:rsidR="001A74C7" w:rsidRPr="00415AA7">
        <w:rPr>
          <w:rFonts w:ascii="Times New Roman" w:hAnsi="Times New Roman" w:cs="Times New Roman"/>
          <w:sz w:val="24"/>
          <w:szCs w:val="24"/>
        </w:rPr>
        <w:t xml:space="preserve"> okolnosti</w:t>
      </w:r>
      <w:r w:rsidRPr="00415AA7">
        <w:rPr>
          <w:rFonts w:ascii="Times New Roman" w:hAnsi="Times New Roman" w:cs="Times New Roman"/>
          <w:sz w:val="24"/>
          <w:szCs w:val="24"/>
        </w:rPr>
        <w:t>, Agencija uz nadzorne mjere propisane zakonima kojima se uređuje osnivanje i poslovanje pružatelja PEPP-a</w:t>
      </w:r>
      <w:r w:rsidR="001A74C7" w:rsidRPr="00415AA7">
        <w:rPr>
          <w:rFonts w:ascii="Times New Roman" w:hAnsi="Times New Roman" w:cs="Times New Roman"/>
          <w:sz w:val="24"/>
          <w:szCs w:val="24"/>
        </w:rPr>
        <w:t xml:space="preserve"> iz članka 6. ovoga Zakona</w:t>
      </w:r>
      <w:r w:rsidRPr="00415AA7">
        <w:rPr>
          <w:rFonts w:ascii="Times New Roman" w:hAnsi="Times New Roman" w:cs="Times New Roman"/>
          <w:sz w:val="24"/>
          <w:szCs w:val="24"/>
        </w:rPr>
        <w:t>, može subjektu nadzora iz članka 6. ovoga Zakona</w:t>
      </w:r>
      <w:r w:rsidR="000004C4" w:rsidRPr="00415AA7">
        <w:rPr>
          <w:rFonts w:ascii="Times New Roman" w:hAnsi="Times New Roman" w:cs="Times New Roman"/>
          <w:sz w:val="24"/>
          <w:szCs w:val="24"/>
        </w:rPr>
        <w:t>, distributeru PEPP-a</w:t>
      </w:r>
      <w:r w:rsidRPr="00415AA7">
        <w:rPr>
          <w:rFonts w:ascii="Times New Roman" w:hAnsi="Times New Roman" w:cs="Times New Roman"/>
          <w:sz w:val="24"/>
          <w:szCs w:val="24"/>
        </w:rPr>
        <w:t xml:space="preserve"> ili drugoj osobi koja krši odredbe ovoga Zakona ili Uredbe (EU) 2019/1238 rješenjem izreći jednu ili više nadzornih mjera </w:t>
      </w:r>
      <w:r w:rsidR="001A74C7" w:rsidRPr="00415AA7">
        <w:rPr>
          <w:rFonts w:ascii="Times New Roman" w:hAnsi="Times New Roman" w:cs="Times New Roman"/>
          <w:sz w:val="24"/>
          <w:szCs w:val="24"/>
        </w:rPr>
        <w:t xml:space="preserve">iz članka 67. stavka 3. točaka (a), (b) i (c) Uredbe (EU) 2019/1238 </w:t>
      </w:r>
      <w:r w:rsidRPr="00415AA7">
        <w:rPr>
          <w:rFonts w:ascii="Times New Roman" w:hAnsi="Times New Roman" w:cs="Times New Roman"/>
          <w:sz w:val="24"/>
          <w:szCs w:val="24"/>
        </w:rPr>
        <w:t>koje, s obzirom na okolnosti i u skladu s član</w:t>
      </w:r>
      <w:r w:rsidR="000004C4" w:rsidRPr="00415AA7">
        <w:rPr>
          <w:rFonts w:ascii="Times New Roman" w:hAnsi="Times New Roman" w:cs="Times New Roman"/>
          <w:sz w:val="24"/>
          <w:szCs w:val="24"/>
        </w:rPr>
        <w:t>k</w:t>
      </w:r>
      <w:r w:rsidRPr="00415AA7">
        <w:rPr>
          <w:rFonts w:ascii="Times New Roman" w:hAnsi="Times New Roman" w:cs="Times New Roman"/>
          <w:sz w:val="24"/>
          <w:szCs w:val="24"/>
        </w:rPr>
        <w:t>om 67. stavkom 1. Uredbe (EU) 2019/1238 moraju biti učinkovite</w:t>
      </w:r>
      <w:r w:rsidR="001A74C7" w:rsidRPr="00415AA7">
        <w:rPr>
          <w:rFonts w:ascii="Times New Roman" w:hAnsi="Times New Roman" w:cs="Times New Roman"/>
          <w:sz w:val="24"/>
          <w:szCs w:val="24"/>
        </w:rPr>
        <w:t>, proporcionalne i odvraćajuće</w:t>
      </w:r>
      <w:r w:rsidR="008B5C1A" w:rsidRPr="00415AA7">
        <w:rPr>
          <w:rFonts w:ascii="Times New Roman" w:hAnsi="Times New Roman" w:cs="Times New Roman"/>
          <w:sz w:val="24"/>
          <w:szCs w:val="24"/>
        </w:rPr>
        <w:t>, kao i naložiti postupanja</w:t>
      </w:r>
      <w:r w:rsidR="008B5C1A" w:rsidRPr="00415AA7">
        <w:t xml:space="preserve"> </w:t>
      </w:r>
      <w:r w:rsidR="008B5C1A" w:rsidRPr="00415AA7">
        <w:rPr>
          <w:rFonts w:ascii="Times New Roman" w:hAnsi="Times New Roman" w:cs="Times New Roman"/>
          <w:sz w:val="24"/>
          <w:szCs w:val="24"/>
        </w:rPr>
        <w:t xml:space="preserve">potrebna za usklađenje s odredbama Uredbe (EU) </w:t>
      </w:r>
      <w:r w:rsidR="003D109C" w:rsidRPr="00415AA7">
        <w:rPr>
          <w:rFonts w:ascii="Times New Roman" w:hAnsi="Times New Roman" w:cs="Times New Roman"/>
          <w:sz w:val="24"/>
          <w:szCs w:val="24"/>
        </w:rPr>
        <w:t xml:space="preserve">2019/1238 </w:t>
      </w:r>
      <w:r w:rsidR="008B5C1A" w:rsidRPr="00415AA7">
        <w:rPr>
          <w:rFonts w:ascii="Times New Roman" w:hAnsi="Times New Roman" w:cs="Times New Roman"/>
          <w:sz w:val="24"/>
          <w:szCs w:val="24"/>
        </w:rPr>
        <w:t>ili ovoga Zakona.</w:t>
      </w:r>
    </w:p>
    <w:p w14:paraId="18B848DF" w14:textId="71C467D8" w:rsidR="0052484E" w:rsidRPr="00415AA7" w:rsidRDefault="0052484E" w:rsidP="00481B61">
      <w:pPr>
        <w:spacing w:after="0" w:line="240" w:lineRule="auto"/>
        <w:jc w:val="both"/>
        <w:rPr>
          <w:rFonts w:ascii="Times New Roman" w:hAnsi="Times New Roman" w:cs="Times New Roman"/>
          <w:sz w:val="24"/>
          <w:szCs w:val="24"/>
        </w:rPr>
      </w:pPr>
    </w:p>
    <w:p w14:paraId="16D0CE65" w14:textId="38BDA235" w:rsidR="0052484E" w:rsidRPr="00415AA7" w:rsidRDefault="0052484E"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(2) Kada Agencija utvrdi povrede odredbi </w:t>
      </w:r>
      <w:r w:rsidR="0082117C" w:rsidRPr="00415AA7">
        <w:rPr>
          <w:rFonts w:ascii="Times New Roman" w:hAnsi="Times New Roman" w:cs="Times New Roman"/>
          <w:sz w:val="24"/>
          <w:szCs w:val="24"/>
        </w:rPr>
        <w:t xml:space="preserve">o obavljanju poslova depozitara propisane ovim Zakonom ili Delegiranom uredbom Komisije (EU) 2016/438, Agencija može depozitaru </w:t>
      </w:r>
      <w:r w:rsidR="00AB616B" w:rsidRPr="00415AA7">
        <w:rPr>
          <w:rFonts w:ascii="Times New Roman" w:hAnsi="Times New Roman" w:cs="Times New Roman"/>
          <w:sz w:val="24"/>
          <w:szCs w:val="24"/>
        </w:rPr>
        <w:t>izreći</w:t>
      </w:r>
      <w:r w:rsidR="0082117C" w:rsidRPr="00415AA7">
        <w:rPr>
          <w:rFonts w:ascii="Times New Roman" w:hAnsi="Times New Roman" w:cs="Times New Roman"/>
          <w:sz w:val="24"/>
          <w:szCs w:val="24"/>
        </w:rPr>
        <w:t xml:space="preserve"> nadzorne mjere propisane zakonom kojim se uređuje osnivanje i poslovanje otvorenih investicijskih fondova s javnom ponudom.</w:t>
      </w:r>
    </w:p>
    <w:p w14:paraId="6595E292" w14:textId="77777777" w:rsidR="000103E0" w:rsidRPr="00415AA7" w:rsidRDefault="000103E0" w:rsidP="00481B61">
      <w:pPr>
        <w:spacing w:after="0" w:line="240" w:lineRule="auto"/>
        <w:jc w:val="both"/>
        <w:rPr>
          <w:rFonts w:ascii="Times New Roman" w:hAnsi="Times New Roman" w:cs="Times New Roman"/>
          <w:sz w:val="24"/>
          <w:szCs w:val="24"/>
        </w:rPr>
      </w:pPr>
    </w:p>
    <w:p w14:paraId="4221D5B4" w14:textId="5E049BA7" w:rsidR="001A74C7" w:rsidRPr="00415AA7" w:rsidRDefault="001A74C7"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82117C" w:rsidRPr="00415AA7">
        <w:rPr>
          <w:rFonts w:ascii="Times New Roman" w:hAnsi="Times New Roman" w:cs="Times New Roman"/>
          <w:sz w:val="24"/>
          <w:szCs w:val="24"/>
        </w:rPr>
        <w:t>3</w:t>
      </w:r>
      <w:r w:rsidRPr="00415AA7">
        <w:rPr>
          <w:rFonts w:ascii="Times New Roman" w:hAnsi="Times New Roman" w:cs="Times New Roman"/>
          <w:sz w:val="24"/>
          <w:szCs w:val="24"/>
        </w:rPr>
        <w:t xml:space="preserve">) Agencija može rješenjem zabraniti ili ograničiti stavljanje na tržište ili distribuciju PEPP-a </w:t>
      </w:r>
      <w:r w:rsidR="00F202D8" w:rsidRPr="00415AA7">
        <w:rPr>
          <w:rFonts w:ascii="Times New Roman" w:hAnsi="Times New Roman" w:cs="Times New Roman"/>
          <w:sz w:val="24"/>
          <w:szCs w:val="24"/>
        </w:rPr>
        <w:t xml:space="preserve">u Republici Hrvatskoj ili iz Republike Hrvatske ako su ispunjeni svi uvjeti propisani člankom 63. Uredbe (EU) 2019/1238. </w:t>
      </w:r>
    </w:p>
    <w:p w14:paraId="27102BFD" w14:textId="77777777" w:rsidR="000103E0" w:rsidRPr="00415AA7" w:rsidRDefault="00F94E45" w:rsidP="00481B61">
      <w:pPr>
        <w:spacing w:after="0" w:line="240" w:lineRule="auto"/>
        <w:jc w:val="both"/>
        <w:rPr>
          <w:rFonts w:ascii="Times New Roman" w:hAnsi="Times New Roman" w:cs="Times New Roman"/>
          <w:sz w:val="24"/>
          <w:szCs w:val="24"/>
        </w:rPr>
      </w:pPr>
      <w:r w:rsidRPr="00415AA7" w:rsidDel="00F94E45">
        <w:rPr>
          <w:rFonts w:ascii="Times New Roman" w:hAnsi="Times New Roman" w:cs="Times New Roman"/>
          <w:sz w:val="24"/>
          <w:szCs w:val="24"/>
        </w:rPr>
        <w:t xml:space="preserve"> </w:t>
      </w:r>
    </w:p>
    <w:p w14:paraId="32745B55" w14:textId="71D42BAF" w:rsidR="001444AA" w:rsidRPr="00415AA7" w:rsidRDefault="001444AA"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w:t>
      </w:r>
      <w:r w:rsidR="0082117C" w:rsidRPr="00415AA7">
        <w:rPr>
          <w:rFonts w:ascii="Times New Roman" w:hAnsi="Times New Roman" w:cs="Times New Roman"/>
          <w:sz w:val="24"/>
          <w:szCs w:val="24"/>
        </w:rPr>
        <w:t>4</w:t>
      </w:r>
      <w:r w:rsidRPr="00415AA7">
        <w:rPr>
          <w:rFonts w:ascii="Times New Roman" w:hAnsi="Times New Roman" w:cs="Times New Roman"/>
          <w:sz w:val="24"/>
          <w:szCs w:val="24"/>
        </w:rPr>
        <w:t xml:space="preserve">) Agencija informacije o svim izrečenim nadzornim mjerama dostavlja EIOPA-i </w:t>
      </w:r>
      <w:r w:rsidR="00F202D8" w:rsidRPr="00415AA7">
        <w:rPr>
          <w:rFonts w:ascii="Times New Roman" w:hAnsi="Times New Roman" w:cs="Times New Roman"/>
          <w:sz w:val="24"/>
          <w:szCs w:val="24"/>
        </w:rPr>
        <w:t xml:space="preserve">u skladu s člankom </w:t>
      </w:r>
      <w:r w:rsidRPr="00415AA7">
        <w:rPr>
          <w:rFonts w:ascii="Times New Roman" w:hAnsi="Times New Roman" w:cs="Times New Roman"/>
          <w:sz w:val="24"/>
          <w:szCs w:val="24"/>
        </w:rPr>
        <w:t>70. stavk</w:t>
      </w:r>
      <w:r w:rsidR="00F221F8" w:rsidRPr="00415AA7">
        <w:rPr>
          <w:rFonts w:ascii="Times New Roman" w:hAnsi="Times New Roman" w:cs="Times New Roman"/>
          <w:sz w:val="24"/>
          <w:szCs w:val="24"/>
        </w:rPr>
        <w:t>om</w:t>
      </w:r>
      <w:r w:rsidRPr="00415AA7">
        <w:rPr>
          <w:rFonts w:ascii="Times New Roman" w:hAnsi="Times New Roman" w:cs="Times New Roman"/>
          <w:sz w:val="24"/>
          <w:szCs w:val="24"/>
        </w:rPr>
        <w:t xml:space="preserve"> 1. Uredbe (EU) 2019/1238 te iste objavljuje na svojim internetskim stranicama </w:t>
      </w:r>
      <w:r w:rsidR="00F202D8" w:rsidRPr="00415AA7">
        <w:rPr>
          <w:rFonts w:ascii="Times New Roman" w:hAnsi="Times New Roman" w:cs="Times New Roman"/>
          <w:sz w:val="24"/>
          <w:szCs w:val="24"/>
        </w:rPr>
        <w:t xml:space="preserve">u skladu s </w:t>
      </w:r>
      <w:r w:rsidRPr="00415AA7">
        <w:rPr>
          <w:rFonts w:ascii="Times New Roman" w:hAnsi="Times New Roman" w:cs="Times New Roman"/>
          <w:sz w:val="24"/>
          <w:szCs w:val="24"/>
        </w:rPr>
        <w:t>člank</w:t>
      </w:r>
      <w:r w:rsidR="00D736E0" w:rsidRPr="00415AA7">
        <w:rPr>
          <w:rFonts w:ascii="Times New Roman" w:hAnsi="Times New Roman" w:cs="Times New Roman"/>
          <w:sz w:val="24"/>
          <w:szCs w:val="24"/>
        </w:rPr>
        <w:t>om</w:t>
      </w:r>
      <w:r w:rsidRPr="00415AA7">
        <w:rPr>
          <w:rFonts w:ascii="Times New Roman" w:hAnsi="Times New Roman" w:cs="Times New Roman"/>
          <w:sz w:val="24"/>
          <w:szCs w:val="24"/>
        </w:rPr>
        <w:t xml:space="preserve"> 69. Uredbe (EU) 2019/1238.</w:t>
      </w:r>
    </w:p>
    <w:p w14:paraId="34E09E3A" w14:textId="77777777" w:rsidR="000004C4" w:rsidRPr="00415AA7" w:rsidRDefault="000004C4" w:rsidP="00481B61">
      <w:pPr>
        <w:spacing w:after="0" w:line="240" w:lineRule="auto"/>
        <w:jc w:val="center"/>
        <w:rPr>
          <w:rFonts w:ascii="Times New Roman" w:hAnsi="Times New Roman" w:cs="Times New Roman"/>
          <w:b/>
          <w:i/>
          <w:sz w:val="24"/>
          <w:szCs w:val="24"/>
        </w:rPr>
      </w:pPr>
    </w:p>
    <w:p w14:paraId="2822E273" w14:textId="77777777" w:rsidR="001444AA" w:rsidRPr="00415AA7" w:rsidRDefault="001444AA"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Suradnja</w:t>
      </w:r>
    </w:p>
    <w:p w14:paraId="5D562546" w14:textId="5DBB42F3" w:rsidR="001444AA" w:rsidRPr="00415AA7" w:rsidRDefault="001444AA"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37197B" w:rsidRPr="00415AA7">
        <w:rPr>
          <w:rFonts w:ascii="Times New Roman" w:hAnsi="Times New Roman" w:cs="Times New Roman"/>
          <w:b/>
          <w:sz w:val="24"/>
          <w:szCs w:val="24"/>
        </w:rPr>
        <w:t>43</w:t>
      </w:r>
      <w:r w:rsidRPr="00415AA7">
        <w:rPr>
          <w:rFonts w:ascii="Times New Roman" w:hAnsi="Times New Roman" w:cs="Times New Roman"/>
          <w:b/>
          <w:sz w:val="24"/>
          <w:szCs w:val="24"/>
        </w:rPr>
        <w:t>.</w:t>
      </w:r>
    </w:p>
    <w:p w14:paraId="4CE0E3EB" w14:textId="77777777" w:rsidR="001444AA" w:rsidRPr="00415AA7" w:rsidRDefault="001444AA" w:rsidP="00481B61">
      <w:pPr>
        <w:spacing w:after="0" w:line="240" w:lineRule="auto"/>
        <w:jc w:val="center"/>
        <w:rPr>
          <w:rFonts w:ascii="Times New Roman" w:hAnsi="Times New Roman" w:cs="Times New Roman"/>
          <w:b/>
          <w:sz w:val="24"/>
          <w:szCs w:val="24"/>
        </w:rPr>
      </w:pPr>
    </w:p>
    <w:p w14:paraId="6A948104" w14:textId="66BDBDCB" w:rsidR="001444AA" w:rsidRPr="00415AA7" w:rsidRDefault="0017322A"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 xml:space="preserve">(1) </w:t>
      </w:r>
      <w:r w:rsidR="001444AA" w:rsidRPr="00415AA7">
        <w:rPr>
          <w:rFonts w:ascii="Times New Roman" w:hAnsi="Times New Roman" w:cs="Times New Roman"/>
          <w:sz w:val="24"/>
          <w:szCs w:val="24"/>
        </w:rPr>
        <w:t>U svrhu provedbe Uredbe (EU) 2019/1238 i ovoga Zakona</w:t>
      </w:r>
      <w:r w:rsidR="006A629E" w:rsidRPr="00415AA7">
        <w:rPr>
          <w:rFonts w:ascii="Times New Roman" w:hAnsi="Times New Roman" w:cs="Times New Roman"/>
          <w:sz w:val="24"/>
          <w:szCs w:val="24"/>
        </w:rPr>
        <w:t>,</w:t>
      </w:r>
      <w:r w:rsidR="001444AA" w:rsidRPr="00415AA7">
        <w:rPr>
          <w:rFonts w:ascii="Times New Roman" w:hAnsi="Times New Roman" w:cs="Times New Roman"/>
          <w:sz w:val="24"/>
          <w:szCs w:val="24"/>
        </w:rPr>
        <w:t xml:space="preserve"> Agencija </w:t>
      </w:r>
      <w:r w:rsidR="00E74269" w:rsidRPr="00415AA7">
        <w:rPr>
          <w:rFonts w:ascii="Times New Roman" w:hAnsi="Times New Roman" w:cs="Times New Roman"/>
          <w:sz w:val="24"/>
          <w:szCs w:val="24"/>
        </w:rPr>
        <w:t xml:space="preserve">surađuje </w:t>
      </w:r>
      <w:r w:rsidR="001444AA" w:rsidRPr="00415AA7">
        <w:rPr>
          <w:rFonts w:ascii="Times New Roman" w:hAnsi="Times New Roman" w:cs="Times New Roman"/>
          <w:sz w:val="24"/>
          <w:szCs w:val="24"/>
        </w:rPr>
        <w:t>s drugim ovlaštenim tijelima te s njima razmjenjuju podatke, u skladu s člank</w:t>
      </w:r>
      <w:r w:rsidR="00D736E0" w:rsidRPr="00415AA7">
        <w:rPr>
          <w:rFonts w:ascii="Times New Roman" w:hAnsi="Times New Roman" w:cs="Times New Roman"/>
          <w:sz w:val="24"/>
          <w:szCs w:val="24"/>
        </w:rPr>
        <w:t>om</w:t>
      </w:r>
      <w:r w:rsidR="001444AA" w:rsidRPr="00415AA7">
        <w:rPr>
          <w:rFonts w:ascii="Times New Roman" w:hAnsi="Times New Roman" w:cs="Times New Roman"/>
          <w:sz w:val="24"/>
          <w:szCs w:val="24"/>
        </w:rPr>
        <w:t xml:space="preserve"> 66. Uredbe (EU) 2019/1238, </w:t>
      </w:r>
      <w:r w:rsidR="008553B5" w:rsidRPr="00415AA7">
        <w:rPr>
          <w:rFonts w:ascii="Times New Roman" w:hAnsi="Times New Roman" w:cs="Times New Roman"/>
          <w:sz w:val="24"/>
          <w:szCs w:val="24"/>
        </w:rPr>
        <w:t>odredbama ovoga Zakona</w:t>
      </w:r>
      <w:r w:rsidR="001444AA" w:rsidRPr="00415AA7">
        <w:rPr>
          <w:rFonts w:ascii="Times New Roman" w:hAnsi="Times New Roman" w:cs="Times New Roman"/>
          <w:sz w:val="24"/>
          <w:szCs w:val="24"/>
        </w:rPr>
        <w:t xml:space="preserve"> i sporazumima o suradnji sklopljenima s tim tijelima.</w:t>
      </w:r>
    </w:p>
    <w:p w14:paraId="30C58935" w14:textId="22E208D2" w:rsidR="0017322A" w:rsidRPr="00415AA7" w:rsidRDefault="0017322A" w:rsidP="00481B61">
      <w:pPr>
        <w:spacing w:after="0" w:line="240" w:lineRule="auto"/>
        <w:jc w:val="both"/>
        <w:rPr>
          <w:rFonts w:ascii="Times New Roman" w:hAnsi="Times New Roman" w:cs="Times New Roman"/>
          <w:sz w:val="24"/>
          <w:szCs w:val="24"/>
        </w:rPr>
      </w:pPr>
    </w:p>
    <w:p w14:paraId="54793329" w14:textId="36B49642" w:rsidR="0017322A" w:rsidRPr="00415AA7" w:rsidRDefault="0017322A"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(2) Suradnja iz stavka 1. ovoga članka uključuje pružanje svih informacija koje su relevantne za obavljanje nadzornih zadaća Agencije u skladu s odredbama ovoga Zakona ili drugih zakona iz nadležnosti ovlaštenih tijela i Agencije, a što uključuje dostavu svih relevantnih informacija na zahtjev Agencije ili na vlastitu inicijativu.</w:t>
      </w:r>
    </w:p>
    <w:p w14:paraId="5E265DB4" w14:textId="77777777" w:rsidR="008C2D18" w:rsidRPr="00415AA7" w:rsidRDefault="008C2D18" w:rsidP="00481B61">
      <w:pPr>
        <w:spacing w:after="0" w:line="240" w:lineRule="auto"/>
        <w:jc w:val="both"/>
        <w:rPr>
          <w:rFonts w:ascii="Times New Roman" w:hAnsi="Times New Roman" w:cs="Times New Roman"/>
          <w:sz w:val="24"/>
          <w:szCs w:val="24"/>
        </w:rPr>
      </w:pPr>
    </w:p>
    <w:p w14:paraId="00E5A7C6" w14:textId="77777777" w:rsidR="00B466DE" w:rsidRPr="00415AA7" w:rsidRDefault="00B466DE" w:rsidP="00481B61">
      <w:pPr>
        <w:spacing w:after="0" w:line="240" w:lineRule="auto"/>
        <w:jc w:val="both"/>
        <w:rPr>
          <w:rFonts w:ascii="Times New Roman" w:hAnsi="Times New Roman" w:cs="Times New Roman"/>
          <w:sz w:val="24"/>
          <w:szCs w:val="24"/>
        </w:rPr>
      </w:pPr>
    </w:p>
    <w:p w14:paraId="05620131" w14:textId="77777777" w:rsidR="005F2001" w:rsidRPr="00415AA7" w:rsidRDefault="00345536"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XI</w:t>
      </w:r>
      <w:r w:rsidR="00045D43" w:rsidRPr="00415AA7">
        <w:rPr>
          <w:rFonts w:ascii="Times New Roman" w:hAnsi="Times New Roman" w:cs="Times New Roman"/>
          <w:b/>
          <w:sz w:val="24"/>
          <w:szCs w:val="24"/>
        </w:rPr>
        <w:t>. NAKNADE ZA NADZOR</w:t>
      </w:r>
    </w:p>
    <w:p w14:paraId="1BD4795D" w14:textId="77777777" w:rsidR="00F24E0C" w:rsidRPr="00415AA7" w:rsidRDefault="00045D43"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 </w:t>
      </w:r>
    </w:p>
    <w:p w14:paraId="4140AB7A" w14:textId="77777777" w:rsidR="00F24E0C" w:rsidRPr="00415AA7" w:rsidRDefault="00045D43" w:rsidP="00481B61">
      <w:pPr>
        <w:spacing w:after="0" w:line="240" w:lineRule="auto"/>
        <w:jc w:val="center"/>
        <w:rPr>
          <w:rFonts w:ascii="Times New Roman" w:hAnsi="Times New Roman" w:cs="Times New Roman"/>
          <w:i/>
          <w:iCs/>
          <w:sz w:val="24"/>
          <w:szCs w:val="24"/>
        </w:rPr>
      </w:pPr>
      <w:r w:rsidRPr="00415AA7">
        <w:rPr>
          <w:rFonts w:ascii="Times New Roman" w:hAnsi="Times New Roman" w:cs="Times New Roman"/>
          <w:i/>
          <w:iCs/>
          <w:sz w:val="24"/>
          <w:szCs w:val="24"/>
        </w:rPr>
        <w:t>Naknade</w:t>
      </w:r>
    </w:p>
    <w:p w14:paraId="68FF34D5" w14:textId="18270E82" w:rsidR="00F24E0C" w:rsidRPr="00415AA7" w:rsidRDefault="00045D43" w:rsidP="00481B61">
      <w:pPr>
        <w:spacing w:after="0" w:line="240" w:lineRule="auto"/>
        <w:jc w:val="center"/>
        <w:rPr>
          <w:rFonts w:ascii="Times New Roman" w:hAnsi="Times New Roman" w:cs="Times New Roman"/>
          <w:b/>
          <w:iCs/>
          <w:sz w:val="24"/>
          <w:szCs w:val="24"/>
        </w:rPr>
      </w:pPr>
      <w:r w:rsidRPr="00415AA7">
        <w:rPr>
          <w:rFonts w:ascii="Times New Roman" w:hAnsi="Times New Roman" w:cs="Times New Roman"/>
          <w:b/>
          <w:iCs/>
          <w:sz w:val="24"/>
          <w:szCs w:val="24"/>
        </w:rPr>
        <w:t xml:space="preserve">Članak </w:t>
      </w:r>
      <w:r w:rsidR="0037197B" w:rsidRPr="00415AA7">
        <w:rPr>
          <w:rFonts w:ascii="Times New Roman" w:hAnsi="Times New Roman" w:cs="Times New Roman"/>
          <w:b/>
          <w:iCs/>
          <w:sz w:val="24"/>
          <w:szCs w:val="24"/>
        </w:rPr>
        <w:t>44</w:t>
      </w:r>
      <w:r w:rsidRPr="00415AA7">
        <w:rPr>
          <w:rFonts w:ascii="Times New Roman" w:hAnsi="Times New Roman" w:cs="Times New Roman"/>
          <w:b/>
          <w:iCs/>
          <w:sz w:val="24"/>
          <w:szCs w:val="24"/>
        </w:rPr>
        <w:t>.</w:t>
      </w:r>
    </w:p>
    <w:p w14:paraId="219AB8E1" w14:textId="77777777" w:rsidR="00874AB1" w:rsidRPr="00415AA7" w:rsidRDefault="00874AB1" w:rsidP="00481B61">
      <w:pPr>
        <w:spacing w:after="0" w:line="240" w:lineRule="auto"/>
        <w:jc w:val="center"/>
        <w:rPr>
          <w:rFonts w:ascii="Times New Roman" w:hAnsi="Times New Roman" w:cs="Times New Roman"/>
          <w:b/>
          <w:iCs/>
          <w:sz w:val="24"/>
          <w:szCs w:val="24"/>
        </w:rPr>
      </w:pPr>
    </w:p>
    <w:p w14:paraId="1CDBC413" w14:textId="5DA00904" w:rsidR="00CE1794" w:rsidRPr="00415AA7" w:rsidRDefault="00CE1794"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Za obavljanje nadzora temeljem odred</w:t>
      </w:r>
      <w:r w:rsidR="00942E82" w:rsidRPr="00415AA7">
        <w:rPr>
          <w:rFonts w:ascii="Times New Roman" w:hAnsi="Times New Roman" w:cs="Times New Roman"/>
          <w:sz w:val="24"/>
          <w:szCs w:val="24"/>
        </w:rPr>
        <w:t>a</w:t>
      </w:r>
      <w:r w:rsidR="0061105D" w:rsidRPr="00415AA7">
        <w:rPr>
          <w:rFonts w:ascii="Times New Roman" w:hAnsi="Times New Roman" w:cs="Times New Roman"/>
          <w:sz w:val="24"/>
          <w:szCs w:val="24"/>
        </w:rPr>
        <w:t>ba</w:t>
      </w:r>
      <w:r w:rsidRPr="00415AA7">
        <w:rPr>
          <w:rFonts w:ascii="Times New Roman" w:hAnsi="Times New Roman" w:cs="Times New Roman"/>
          <w:sz w:val="24"/>
          <w:szCs w:val="24"/>
        </w:rPr>
        <w:t xml:space="preserve"> ovoga Zakona i Uredbe (EU) 2019/1238 pružatelji</w:t>
      </w:r>
      <w:r w:rsidR="00942E82" w:rsidRPr="00415AA7">
        <w:rPr>
          <w:rFonts w:ascii="Times New Roman" w:hAnsi="Times New Roman" w:cs="Times New Roman"/>
          <w:sz w:val="24"/>
          <w:szCs w:val="24"/>
        </w:rPr>
        <w:t xml:space="preserve"> PEPP-a</w:t>
      </w:r>
      <w:r w:rsidRPr="00415AA7">
        <w:rPr>
          <w:rFonts w:ascii="Times New Roman" w:hAnsi="Times New Roman" w:cs="Times New Roman"/>
          <w:sz w:val="24"/>
          <w:szCs w:val="24"/>
        </w:rPr>
        <w:t xml:space="preserve"> </w:t>
      </w:r>
      <w:r w:rsidR="00A7237E" w:rsidRPr="00415AA7">
        <w:rPr>
          <w:rFonts w:ascii="Times New Roman" w:hAnsi="Times New Roman" w:cs="Times New Roman"/>
          <w:sz w:val="24"/>
          <w:szCs w:val="24"/>
        </w:rPr>
        <w:t xml:space="preserve">i distributeri </w:t>
      </w:r>
      <w:r w:rsidRPr="00415AA7">
        <w:rPr>
          <w:rFonts w:ascii="Times New Roman" w:hAnsi="Times New Roman" w:cs="Times New Roman"/>
          <w:sz w:val="24"/>
          <w:szCs w:val="24"/>
        </w:rPr>
        <w:t>PEPP-a iz članka 6. ovog</w:t>
      </w:r>
      <w:r w:rsidR="0061105D" w:rsidRPr="00415AA7">
        <w:rPr>
          <w:rFonts w:ascii="Times New Roman" w:hAnsi="Times New Roman" w:cs="Times New Roman"/>
          <w:sz w:val="24"/>
          <w:szCs w:val="24"/>
        </w:rPr>
        <w:t>a</w:t>
      </w:r>
      <w:r w:rsidRPr="00415AA7">
        <w:rPr>
          <w:rFonts w:ascii="Times New Roman" w:hAnsi="Times New Roman" w:cs="Times New Roman"/>
          <w:sz w:val="24"/>
          <w:szCs w:val="24"/>
        </w:rPr>
        <w:t xml:space="preserve"> Zakona</w:t>
      </w:r>
      <w:r w:rsidR="00417D37" w:rsidRPr="00415AA7">
        <w:rPr>
          <w:rFonts w:ascii="Times New Roman" w:hAnsi="Times New Roman" w:cs="Times New Roman"/>
          <w:sz w:val="24"/>
          <w:szCs w:val="24"/>
        </w:rPr>
        <w:t>,</w:t>
      </w:r>
      <w:r w:rsidR="00591ED9" w:rsidRPr="00415AA7">
        <w:rPr>
          <w:rFonts w:ascii="Times New Roman" w:hAnsi="Times New Roman" w:cs="Times New Roman"/>
          <w:sz w:val="24"/>
          <w:szCs w:val="24"/>
        </w:rPr>
        <w:t xml:space="preserve"> </w:t>
      </w:r>
      <w:r w:rsidRPr="00415AA7">
        <w:rPr>
          <w:rFonts w:ascii="Times New Roman" w:hAnsi="Times New Roman" w:cs="Times New Roman"/>
          <w:sz w:val="24"/>
          <w:szCs w:val="24"/>
        </w:rPr>
        <w:t xml:space="preserve">Agenciji plaćaju naknadu za nadzor, čiju visinu, način izračuna i način plaćanja Agencija propisuje </w:t>
      </w:r>
      <w:r w:rsidR="006C02DC" w:rsidRPr="00415AA7">
        <w:rPr>
          <w:rFonts w:ascii="Times New Roman" w:hAnsi="Times New Roman" w:cs="Times New Roman"/>
          <w:sz w:val="24"/>
          <w:szCs w:val="24"/>
        </w:rPr>
        <w:t>pravilnikom</w:t>
      </w:r>
      <w:r w:rsidRPr="00415AA7">
        <w:rPr>
          <w:rFonts w:ascii="Times New Roman" w:hAnsi="Times New Roman" w:cs="Times New Roman"/>
          <w:sz w:val="24"/>
          <w:szCs w:val="24"/>
        </w:rPr>
        <w:t>.</w:t>
      </w:r>
    </w:p>
    <w:p w14:paraId="35FDD18A" w14:textId="77777777" w:rsidR="00DC71BC" w:rsidRPr="00415AA7" w:rsidRDefault="00DC71BC" w:rsidP="00481B61">
      <w:pPr>
        <w:spacing w:after="0" w:line="240" w:lineRule="auto"/>
        <w:jc w:val="both"/>
        <w:rPr>
          <w:rFonts w:ascii="Times New Roman" w:hAnsi="Times New Roman" w:cs="Times New Roman"/>
          <w:sz w:val="24"/>
          <w:szCs w:val="24"/>
        </w:rPr>
      </w:pPr>
    </w:p>
    <w:p w14:paraId="655C5D4B" w14:textId="77777777" w:rsidR="0079207E" w:rsidRPr="00415AA7" w:rsidRDefault="0079207E" w:rsidP="00481B61">
      <w:pPr>
        <w:spacing w:after="0" w:line="240" w:lineRule="auto"/>
        <w:jc w:val="center"/>
        <w:rPr>
          <w:rFonts w:ascii="Times New Roman" w:hAnsi="Times New Roman" w:cs="Times New Roman"/>
          <w:sz w:val="24"/>
          <w:szCs w:val="24"/>
        </w:rPr>
      </w:pPr>
    </w:p>
    <w:p w14:paraId="2373EEFF" w14:textId="77777777" w:rsidR="00F24E0C" w:rsidRPr="00415AA7" w:rsidRDefault="00345536"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XII</w:t>
      </w:r>
      <w:r w:rsidR="00045D43" w:rsidRPr="00415AA7">
        <w:rPr>
          <w:rFonts w:ascii="Times New Roman" w:hAnsi="Times New Roman" w:cs="Times New Roman"/>
          <w:b/>
          <w:sz w:val="24"/>
          <w:szCs w:val="24"/>
        </w:rPr>
        <w:t>. PREKRŠAJNE ODREDBE</w:t>
      </w:r>
    </w:p>
    <w:p w14:paraId="31A483EE" w14:textId="77777777" w:rsidR="005F2001" w:rsidRPr="00415AA7" w:rsidRDefault="005F2001" w:rsidP="00481B61">
      <w:pPr>
        <w:spacing w:after="0" w:line="240" w:lineRule="auto"/>
        <w:jc w:val="center"/>
        <w:rPr>
          <w:rFonts w:ascii="Times New Roman" w:hAnsi="Times New Roman" w:cs="Times New Roman"/>
          <w:b/>
          <w:iCs/>
          <w:sz w:val="24"/>
          <w:szCs w:val="24"/>
        </w:rPr>
      </w:pPr>
    </w:p>
    <w:p w14:paraId="0F660C64" w14:textId="77777777" w:rsidR="00F24E0C" w:rsidRPr="00415AA7" w:rsidRDefault="00045D43" w:rsidP="00481B61">
      <w:pPr>
        <w:spacing w:after="0" w:line="240" w:lineRule="auto"/>
        <w:jc w:val="center"/>
        <w:rPr>
          <w:rFonts w:ascii="Times New Roman" w:hAnsi="Times New Roman" w:cs="Times New Roman"/>
          <w:i/>
          <w:iCs/>
          <w:sz w:val="24"/>
          <w:szCs w:val="24"/>
        </w:rPr>
      </w:pPr>
      <w:r w:rsidRPr="00415AA7">
        <w:rPr>
          <w:rFonts w:ascii="Times New Roman" w:hAnsi="Times New Roman" w:cs="Times New Roman"/>
          <w:i/>
          <w:iCs/>
          <w:sz w:val="24"/>
          <w:szCs w:val="24"/>
        </w:rPr>
        <w:t>Opće odredbe</w:t>
      </w:r>
    </w:p>
    <w:p w14:paraId="58F62461" w14:textId="2F518D35" w:rsidR="00F24E0C" w:rsidRPr="00415AA7" w:rsidRDefault="00045D43" w:rsidP="00481B61">
      <w:pPr>
        <w:spacing w:after="0" w:line="240" w:lineRule="auto"/>
        <w:jc w:val="center"/>
        <w:rPr>
          <w:rFonts w:ascii="Times New Roman" w:hAnsi="Times New Roman" w:cs="Times New Roman"/>
          <w:b/>
          <w:iCs/>
          <w:sz w:val="24"/>
          <w:szCs w:val="24"/>
        </w:rPr>
      </w:pPr>
      <w:r w:rsidRPr="00415AA7">
        <w:rPr>
          <w:rFonts w:ascii="Times New Roman" w:hAnsi="Times New Roman" w:cs="Times New Roman"/>
          <w:b/>
          <w:iCs/>
          <w:sz w:val="24"/>
          <w:szCs w:val="24"/>
        </w:rPr>
        <w:t xml:space="preserve">Članak </w:t>
      </w:r>
      <w:r w:rsidR="0037197B" w:rsidRPr="00415AA7">
        <w:rPr>
          <w:rFonts w:ascii="Times New Roman" w:hAnsi="Times New Roman" w:cs="Times New Roman"/>
          <w:b/>
          <w:iCs/>
          <w:sz w:val="24"/>
          <w:szCs w:val="24"/>
        </w:rPr>
        <w:t>45</w:t>
      </w:r>
      <w:r w:rsidRPr="00415AA7">
        <w:rPr>
          <w:rFonts w:ascii="Times New Roman" w:hAnsi="Times New Roman" w:cs="Times New Roman"/>
          <w:b/>
          <w:iCs/>
          <w:sz w:val="24"/>
          <w:szCs w:val="24"/>
        </w:rPr>
        <w:t>.</w:t>
      </w:r>
    </w:p>
    <w:p w14:paraId="75DE8516" w14:textId="77777777" w:rsidR="00F24E0C" w:rsidRPr="00415AA7" w:rsidRDefault="00F24E0C" w:rsidP="00481B61">
      <w:pPr>
        <w:spacing w:after="0" w:line="240" w:lineRule="auto"/>
        <w:jc w:val="both"/>
        <w:rPr>
          <w:rFonts w:ascii="Times New Roman" w:hAnsi="Times New Roman" w:cs="Times New Roman"/>
          <w:iCs/>
          <w:sz w:val="24"/>
          <w:szCs w:val="24"/>
        </w:rPr>
      </w:pPr>
    </w:p>
    <w:p w14:paraId="74A493C0" w14:textId="543C93E4" w:rsidR="00F24E0C" w:rsidRPr="00415AA7" w:rsidRDefault="00045D43" w:rsidP="00481B61">
      <w:pPr>
        <w:pStyle w:val="box458104"/>
        <w:spacing w:before="0" w:beforeAutospacing="0" w:after="0" w:afterAutospacing="0"/>
        <w:jc w:val="both"/>
      </w:pPr>
      <w:r w:rsidRPr="00415AA7">
        <w:t>(1) Ako je počinitelj prekršaja</w:t>
      </w:r>
      <w:r w:rsidR="001872C3" w:rsidRPr="00415AA7">
        <w:t xml:space="preserve"> </w:t>
      </w:r>
      <w:r w:rsidRPr="00415AA7">
        <w:t xml:space="preserve">matično društvo grupe poduzetnika ili ovisno društvo matičnog društva koje ima obvezu izrade konsolidiranih financijskih izvještaja, ukupni </w:t>
      </w:r>
      <w:r w:rsidR="007F16D7" w:rsidRPr="00415AA7">
        <w:t xml:space="preserve">neto </w:t>
      </w:r>
      <w:r w:rsidRPr="00415AA7">
        <w:t xml:space="preserve">prihod </w:t>
      </w:r>
      <w:r w:rsidR="00610B52" w:rsidRPr="00415AA7">
        <w:t>u smislu članaka</w:t>
      </w:r>
      <w:r w:rsidR="002B63AA" w:rsidRPr="00415AA7">
        <w:t xml:space="preserve"> 47. i 48. ovoga</w:t>
      </w:r>
      <w:r w:rsidR="00A34BEA" w:rsidRPr="00415AA7">
        <w:t xml:space="preserve"> </w:t>
      </w:r>
      <w:r w:rsidR="00472F4E" w:rsidRPr="00415AA7">
        <w:t xml:space="preserve">Zakona </w:t>
      </w:r>
      <w:r w:rsidRPr="00415AA7">
        <w:t>određuje se na temelju konsolidiranih financijskih izvještaja koje je odobrilo upravljačko tijelo krajnjeg matičnog društva.</w:t>
      </w:r>
    </w:p>
    <w:p w14:paraId="68C52934" w14:textId="77777777" w:rsidR="00D736E0" w:rsidRPr="00415AA7" w:rsidRDefault="00D736E0" w:rsidP="00481B61">
      <w:pPr>
        <w:spacing w:after="0" w:line="240" w:lineRule="auto"/>
        <w:jc w:val="both"/>
        <w:rPr>
          <w:rFonts w:ascii="Times New Roman" w:hAnsi="Times New Roman" w:cs="Times New Roman"/>
          <w:iCs/>
          <w:sz w:val="24"/>
          <w:szCs w:val="24"/>
        </w:rPr>
      </w:pPr>
    </w:p>
    <w:p w14:paraId="6ECAA4DA" w14:textId="633ECE5F" w:rsidR="00F24E0C" w:rsidRPr="00415AA7" w:rsidRDefault="00045D43"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(2) Ako godišnji financijski izvještaji koje je odobrilo upravljačko tijelo pravnog subjekta za poslovnu godinu u kojoj je počinjen prekršaj nisu dostupni u trenutku izricanja novčane kazne, za osnovicu izračuna visine kazne za prekršaje iz </w:t>
      </w:r>
      <w:r w:rsidR="002B63AA" w:rsidRPr="00415AA7">
        <w:rPr>
          <w:rFonts w:ascii="Times New Roman" w:hAnsi="Times New Roman" w:cs="Times New Roman"/>
          <w:sz w:val="24"/>
          <w:szCs w:val="24"/>
        </w:rPr>
        <w:t>članaka 47. i 48. ovoga</w:t>
      </w:r>
      <w:r w:rsidRPr="00415AA7">
        <w:rPr>
          <w:rFonts w:ascii="Times New Roman" w:hAnsi="Times New Roman" w:cs="Times New Roman"/>
          <w:iCs/>
          <w:sz w:val="24"/>
          <w:szCs w:val="24"/>
        </w:rPr>
        <w:t xml:space="preserve"> Zakona primijenit će se posljednji dostupni godišnji financijski izvještaji koje je odobrilo upravljačko tijelo pravnog subjekta.</w:t>
      </w:r>
    </w:p>
    <w:p w14:paraId="6F232DC9" w14:textId="77777777" w:rsidR="00F67AC5" w:rsidRPr="00415AA7" w:rsidRDefault="00F67AC5" w:rsidP="00481B61">
      <w:pPr>
        <w:spacing w:after="0" w:line="240" w:lineRule="auto"/>
        <w:jc w:val="both"/>
        <w:rPr>
          <w:rFonts w:ascii="Times New Roman" w:hAnsi="Times New Roman" w:cs="Times New Roman"/>
          <w:iCs/>
          <w:sz w:val="24"/>
          <w:szCs w:val="24"/>
        </w:rPr>
      </w:pPr>
    </w:p>
    <w:p w14:paraId="33A07C1F" w14:textId="0EF326BF" w:rsidR="00A5269B" w:rsidRPr="00415AA7" w:rsidRDefault="00A5269B" w:rsidP="00481B61">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 Kod odlučivanja o podnošenju optužnih prijedloga</w:t>
      </w:r>
      <w:r w:rsidR="00101186" w:rsidRPr="00415AA7">
        <w:rPr>
          <w:rFonts w:ascii="Times New Roman" w:hAnsi="Times New Roman" w:cs="Times New Roman"/>
          <w:iCs/>
          <w:sz w:val="24"/>
          <w:szCs w:val="24"/>
        </w:rPr>
        <w:t xml:space="preserve"> za prekršaje iz </w:t>
      </w:r>
      <w:r w:rsidR="002B63AA" w:rsidRPr="00415AA7">
        <w:rPr>
          <w:rFonts w:ascii="Times New Roman" w:hAnsi="Times New Roman" w:cs="Times New Roman"/>
          <w:sz w:val="24"/>
          <w:szCs w:val="24"/>
        </w:rPr>
        <w:t>članaka 47. i 48. ovoga</w:t>
      </w:r>
      <w:r w:rsidR="00101186" w:rsidRPr="00415AA7">
        <w:rPr>
          <w:rFonts w:ascii="Times New Roman" w:hAnsi="Times New Roman" w:cs="Times New Roman"/>
          <w:iCs/>
          <w:sz w:val="24"/>
          <w:szCs w:val="24"/>
        </w:rPr>
        <w:t xml:space="preserve"> Zakona</w:t>
      </w:r>
      <w:r w:rsidR="007F61A0" w:rsidRPr="00415AA7">
        <w:rPr>
          <w:rFonts w:ascii="Times New Roman" w:hAnsi="Times New Roman" w:cs="Times New Roman"/>
          <w:iCs/>
          <w:sz w:val="24"/>
          <w:szCs w:val="24"/>
        </w:rPr>
        <w:t>,</w:t>
      </w:r>
      <w:r w:rsidRPr="00415AA7">
        <w:rPr>
          <w:rFonts w:ascii="Times New Roman" w:hAnsi="Times New Roman" w:cs="Times New Roman"/>
          <w:iCs/>
          <w:sz w:val="24"/>
          <w:szCs w:val="24"/>
        </w:rPr>
        <w:t xml:space="preserve"> </w:t>
      </w:r>
      <w:r w:rsidR="009B418F" w:rsidRPr="00415AA7">
        <w:rPr>
          <w:rFonts w:ascii="Times New Roman" w:hAnsi="Times New Roman" w:cs="Times New Roman"/>
          <w:iCs/>
          <w:sz w:val="24"/>
          <w:szCs w:val="24"/>
        </w:rPr>
        <w:t>Agencija</w:t>
      </w:r>
      <w:r w:rsidR="000264EF" w:rsidRPr="00415AA7">
        <w:rPr>
          <w:rFonts w:ascii="Times New Roman" w:hAnsi="Times New Roman" w:cs="Times New Roman"/>
          <w:iCs/>
          <w:sz w:val="24"/>
          <w:szCs w:val="24"/>
        </w:rPr>
        <w:t xml:space="preserve"> </w:t>
      </w:r>
      <w:r w:rsidRPr="00415AA7">
        <w:rPr>
          <w:rFonts w:ascii="Times New Roman" w:hAnsi="Times New Roman" w:cs="Times New Roman"/>
          <w:iCs/>
          <w:sz w:val="24"/>
          <w:szCs w:val="24"/>
        </w:rPr>
        <w:t xml:space="preserve">kao ovlašteni tužitelj </w:t>
      </w:r>
      <w:r w:rsidR="000264EF" w:rsidRPr="00415AA7">
        <w:rPr>
          <w:rFonts w:ascii="Times New Roman" w:hAnsi="Times New Roman" w:cs="Times New Roman"/>
          <w:iCs/>
          <w:sz w:val="24"/>
          <w:szCs w:val="24"/>
        </w:rPr>
        <w:t>obvezn</w:t>
      </w:r>
      <w:r w:rsidR="009B418F" w:rsidRPr="00415AA7">
        <w:rPr>
          <w:rFonts w:ascii="Times New Roman" w:hAnsi="Times New Roman" w:cs="Times New Roman"/>
          <w:iCs/>
          <w:sz w:val="24"/>
          <w:szCs w:val="24"/>
        </w:rPr>
        <w:t>a</w:t>
      </w:r>
      <w:r w:rsidR="000264EF" w:rsidRPr="00415AA7">
        <w:rPr>
          <w:rFonts w:ascii="Times New Roman" w:hAnsi="Times New Roman" w:cs="Times New Roman"/>
          <w:iCs/>
          <w:sz w:val="24"/>
          <w:szCs w:val="24"/>
        </w:rPr>
        <w:t xml:space="preserve"> </w:t>
      </w:r>
      <w:r w:rsidR="009C20E2" w:rsidRPr="00415AA7">
        <w:rPr>
          <w:rFonts w:ascii="Times New Roman" w:hAnsi="Times New Roman" w:cs="Times New Roman"/>
          <w:iCs/>
          <w:sz w:val="24"/>
          <w:szCs w:val="24"/>
        </w:rPr>
        <w:t>je</w:t>
      </w:r>
      <w:r w:rsidR="000264EF" w:rsidRPr="00415AA7">
        <w:rPr>
          <w:rFonts w:ascii="Times New Roman" w:hAnsi="Times New Roman" w:cs="Times New Roman"/>
          <w:iCs/>
          <w:sz w:val="24"/>
          <w:szCs w:val="24"/>
        </w:rPr>
        <w:t xml:space="preserve"> </w:t>
      </w:r>
      <w:r w:rsidRPr="00415AA7">
        <w:rPr>
          <w:rFonts w:ascii="Times New Roman" w:hAnsi="Times New Roman" w:cs="Times New Roman"/>
          <w:iCs/>
          <w:sz w:val="24"/>
          <w:szCs w:val="24"/>
        </w:rPr>
        <w:t xml:space="preserve">uzeti u obzir sve relevantne okolnosti iz članka </w:t>
      </w:r>
      <w:r w:rsidR="00B32350" w:rsidRPr="00415AA7">
        <w:rPr>
          <w:rFonts w:ascii="Times New Roman" w:hAnsi="Times New Roman" w:cs="Times New Roman"/>
          <w:iCs/>
          <w:sz w:val="24"/>
          <w:szCs w:val="24"/>
        </w:rPr>
        <w:t>67</w:t>
      </w:r>
      <w:r w:rsidRPr="00415AA7">
        <w:rPr>
          <w:rFonts w:ascii="Times New Roman" w:hAnsi="Times New Roman" w:cs="Times New Roman"/>
          <w:iCs/>
          <w:sz w:val="24"/>
          <w:szCs w:val="24"/>
        </w:rPr>
        <w:t xml:space="preserve">. Uredbe (EU) </w:t>
      </w:r>
      <w:r w:rsidR="00B32350" w:rsidRPr="00415AA7">
        <w:rPr>
          <w:rFonts w:ascii="Times New Roman" w:hAnsi="Times New Roman" w:cs="Times New Roman"/>
          <w:iCs/>
          <w:sz w:val="24"/>
          <w:szCs w:val="24"/>
        </w:rPr>
        <w:t>2019/1238</w:t>
      </w:r>
      <w:r w:rsidRPr="00415AA7">
        <w:rPr>
          <w:rFonts w:ascii="Times New Roman" w:hAnsi="Times New Roman" w:cs="Times New Roman"/>
          <w:iCs/>
          <w:sz w:val="24"/>
          <w:szCs w:val="24"/>
        </w:rPr>
        <w:t>.</w:t>
      </w:r>
    </w:p>
    <w:p w14:paraId="2EC66DBB" w14:textId="77777777" w:rsidR="00B65FB0" w:rsidRPr="00415AA7" w:rsidRDefault="00B65FB0" w:rsidP="00481B61">
      <w:pPr>
        <w:spacing w:after="0" w:line="240" w:lineRule="auto"/>
        <w:jc w:val="center"/>
        <w:rPr>
          <w:rFonts w:ascii="Times New Roman" w:hAnsi="Times New Roman" w:cs="Times New Roman"/>
          <w:b/>
          <w:i/>
          <w:sz w:val="24"/>
          <w:szCs w:val="24"/>
        </w:rPr>
      </w:pPr>
    </w:p>
    <w:p w14:paraId="0D6C68D1" w14:textId="77777777" w:rsidR="0079207E" w:rsidRPr="00415AA7" w:rsidRDefault="0079207E" w:rsidP="00481B61">
      <w:pPr>
        <w:spacing w:after="0" w:line="240" w:lineRule="auto"/>
        <w:jc w:val="center"/>
        <w:rPr>
          <w:rFonts w:ascii="Times New Roman" w:hAnsi="Times New Roman" w:cs="Times New Roman"/>
          <w:i/>
          <w:sz w:val="24"/>
          <w:szCs w:val="24"/>
        </w:rPr>
      </w:pPr>
      <w:r w:rsidRPr="00415AA7">
        <w:rPr>
          <w:rFonts w:ascii="Times New Roman" w:hAnsi="Times New Roman" w:cs="Times New Roman"/>
          <w:i/>
          <w:sz w:val="24"/>
          <w:szCs w:val="24"/>
        </w:rPr>
        <w:t>Objava izrečenih prekršajnih sankcija</w:t>
      </w:r>
    </w:p>
    <w:p w14:paraId="12FDD127" w14:textId="39DBF32E" w:rsidR="0079207E" w:rsidRPr="00415AA7" w:rsidRDefault="0079207E"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 xml:space="preserve">Članak </w:t>
      </w:r>
      <w:r w:rsidR="0037197B" w:rsidRPr="00415AA7">
        <w:rPr>
          <w:rFonts w:ascii="Times New Roman" w:hAnsi="Times New Roman" w:cs="Times New Roman"/>
          <w:b/>
          <w:sz w:val="24"/>
          <w:szCs w:val="24"/>
        </w:rPr>
        <w:t>46</w:t>
      </w:r>
      <w:r w:rsidRPr="00415AA7">
        <w:rPr>
          <w:rFonts w:ascii="Times New Roman" w:hAnsi="Times New Roman" w:cs="Times New Roman"/>
          <w:b/>
          <w:sz w:val="24"/>
          <w:szCs w:val="24"/>
        </w:rPr>
        <w:t>.</w:t>
      </w:r>
    </w:p>
    <w:p w14:paraId="2E4D73A0" w14:textId="77777777" w:rsidR="00874AB1" w:rsidRPr="00415AA7" w:rsidRDefault="00874AB1" w:rsidP="00481B61">
      <w:pPr>
        <w:spacing w:after="0" w:line="240" w:lineRule="auto"/>
        <w:jc w:val="center"/>
        <w:rPr>
          <w:rFonts w:ascii="Times New Roman" w:hAnsi="Times New Roman" w:cs="Times New Roman"/>
          <w:b/>
          <w:sz w:val="24"/>
          <w:szCs w:val="24"/>
        </w:rPr>
      </w:pPr>
    </w:p>
    <w:p w14:paraId="6C598C47" w14:textId="7FD8FC56" w:rsidR="00A5269B" w:rsidRPr="00415AA7" w:rsidRDefault="0079207E" w:rsidP="00481B61">
      <w:pPr>
        <w:pStyle w:val="box458104"/>
        <w:spacing w:before="0" w:beforeAutospacing="0" w:after="0" w:afterAutospacing="0"/>
        <w:jc w:val="both"/>
      </w:pPr>
      <w:r w:rsidRPr="00415AA7">
        <w:t>(1)</w:t>
      </w:r>
      <w:r w:rsidR="00A5269B" w:rsidRPr="00415AA7">
        <w:t xml:space="preserve"> </w:t>
      </w:r>
      <w:r w:rsidR="0006087B" w:rsidRPr="00415AA7">
        <w:t>Agencija</w:t>
      </w:r>
      <w:r w:rsidR="000264EF" w:rsidRPr="00415AA7">
        <w:t xml:space="preserve"> </w:t>
      </w:r>
      <w:r w:rsidR="00A5269B" w:rsidRPr="00415AA7">
        <w:t xml:space="preserve">odluke o izrečenim prekršajnim sankcijama </w:t>
      </w:r>
      <w:r w:rsidR="004E1485" w:rsidRPr="00415AA7">
        <w:t xml:space="preserve">objavljuje </w:t>
      </w:r>
      <w:r w:rsidR="00A5269B" w:rsidRPr="00415AA7">
        <w:t xml:space="preserve">na svojim internetskim stranicama u skladu s člankom </w:t>
      </w:r>
      <w:r w:rsidR="00F407D1" w:rsidRPr="00415AA7">
        <w:t>69</w:t>
      </w:r>
      <w:r w:rsidR="00A5269B" w:rsidRPr="00415AA7">
        <w:t xml:space="preserve">. Uredbe (EU) </w:t>
      </w:r>
      <w:r w:rsidR="00F407D1" w:rsidRPr="00415AA7">
        <w:t>2019/1238</w:t>
      </w:r>
      <w:r w:rsidR="00A5269B" w:rsidRPr="00415AA7">
        <w:t>.</w:t>
      </w:r>
    </w:p>
    <w:p w14:paraId="426760C0" w14:textId="77777777" w:rsidR="00831F69" w:rsidRPr="00415AA7" w:rsidRDefault="00831F69" w:rsidP="00481B61">
      <w:pPr>
        <w:pStyle w:val="box458104"/>
        <w:spacing w:before="0" w:beforeAutospacing="0" w:after="0" w:afterAutospacing="0"/>
        <w:jc w:val="both"/>
      </w:pPr>
    </w:p>
    <w:p w14:paraId="12F78164" w14:textId="2EE36E8F" w:rsidR="000616E4" w:rsidRPr="00415AA7" w:rsidRDefault="0079207E" w:rsidP="00481B61">
      <w:pPr>
        <w:pStyle w:val="box458104"/>
        <w:spacing w:before="0" w:beforeAutospacing="0" w:after="0" w:afterAutospacing="0"/>
        <w:jc w:val="both"/>
      </w:pPr>
      <w:r w:rsidRPr="00415AA7">
        <w:t>(</w:t>
      </w:r>
      <w:r w:rsidR="00A5269B" w:rsidRPr="00415AA7">
        <w:t xml:space="preserve">2) Podatke iz stavka 1. ovoga članka </w:t>
      </w:r>
      <w:r w:rsidR="0006087B" w:rsidRPr="00415AA7">
        <w:t>Agencija</w:t>
      </w:r>
      <w:r w:rsidR="000264EF" w:rsidRPr="00415AA7">
        <w:t xml:space="preserve"> </w:t>
      </w:r>
      <w:r w:rsidR="00EC0EF7" w:rsidRPr="00415AA7">
        <w:t>će držati objavljene na svoj</w:t>
      </w:r>
      <w:r w:rsidR="000616E4" w:rsidRPr="00415AA7">
        <w:t>im internetskim stranicama najm</w:t>
      </w:r>
      <w:r w:rsidR="00EC0EF7" w:rsidRPr="00415AA7">
        <w:t>anje pet godina od trenutka njihove objave.</w:t>
      </w:r>
    </w:p>
    <w:p w14:paraId="3C2B926D" w14:textId="77777777" w:rsidR="00831F69" w:rsidRPr="00415AA7" w:rsidRDefault="00831F69" w:rsidP="00481B61">
      <w:pPr>
        <w:pStyle w:val="box458104"/>
        <w:spacing w:before="0" w:beforeAutospacing="0" w:after="0" w:afterAutospacing="0"/>
        <w:jc w:val="both"/>
      </w:pPr>
    </w:p>
    <w:p w14:paraId="6E9D22CE" w14:textId="1F0F98E5" w:rsidR="0079207E" w:rsidRPr="00415AA7" w:rsidRDefault="000616E4" w:rsidP="00481B61">
      <w:pPr>
        <w:pStyle w:val="box458104"/>
        <w:spacing w:before="0" w:beforeAutospacing="0" w:after="0" w:afterAutospacing="0"/>
        <w:jc w:val="both"/>
      </w:pPr>
      <w:r w:rsidRPr="00415AA7">
        <w:t>(3)</w:t>
      </w:r>
      <w:r w:rsidR="00EC0EF7" w:rsidRPr="00415AA7">
        <w:t xml:space="preserve"> </w:t>
      </w:r>
      <w:r w:rsidR="0006087B" w:rsidRPr="00415AA7">
        <w:t>Agencija</w:t>
      </w:r>
      <w:r w:rsidR="00EC0EF7" w:rsidRPr="00415AA7">
        <w:t xml:space="preserve"> će u skladu s odredbama o rehabilitaciji </w:t>
      </w:r>
      <w:r w:rsidR="00394036" w:rsidRPr="00415AA7">
        <w:t>prema</w:t>
      </w:r>
      <w:r w:rsidR="00EC0EF7" w:rsidRPr="00415AA7">
        <w:t xml:space="preserve"> zakon</w:t>
      </w:r>
      <w:r w:rsidR="00394036" w:rsidRPr="00415AA7">
        <w:t>u</w:t>
      </w:r>
      <w:r w:rsidR="00EC0EF7" w:rsidRPr="00415AA7">
        <w:t xml:space="preserve"> kojim </w:t>
      </w:r>
      <w:r w:rsidR="00831F69" w:rsidRPr="00415AA7">
        <w:t xml:space="preserve">se </w:t>
      </w:r>
      <w:r w:rsidR="00EC0EF7" w:rsidRPr="00415AA7">
        <w:t>uređ</w:t>
      </w:r>
      <w:r w:rsidR="00831F69" w:rsidRPr="00415AA7">
        <w:t>uje</w:t>
      </w:r>
      <w:r w:rsidR="00EC0EF7" w:rsidRPr="00415AA7">
        <w:t xml:space="preserve"> prekršajni postupak istekom roka od tri godine od dana pravomoćnosti odluke o prekršaju sa svojih internetskih stranica ukloniti osobne podatke </w:t>
      </w:r>
      <w:r w:rsidR="00394036" w:rsidRPr="00415AA7">
        <w:t>sukladno</w:t>
      </w:r>
      <w:r w:rsidR="00EC0EF7" w:rsidRPr="00415AA7">
        <w:t xml:space="preserve"> propis</w:t>
      </w:r>
      <w:r w:rsidR="00394036" w:rsidRPr="00415AA7">
        <w:t>ima</w:t>
      </w:r>
      <w:r w:rsidR="00EC0EF7" w:rsidRPr="00415AA7">
        <w:t xml:space="preserve"> kojima </w:t>
      </w:r>
      <w:r w:rsidR="00831F69" w:rsidRPr="00415AA7">
        <w:t xml:space="preserve">se </w:t>
      </w:r>
      <w:r w:rsidR="00EC0EF7" w:rsidRPr="00415AA7">
        <w:t>uređ</w:t>
      </w:r>
      <w:r w:rsidR="00831F69" w:rsidRPr="00415AA7">
        <w:t>uje</w:t>
      </w:r>
      <w:r w:rsidR="00EC0EF7" w:rsidRPr="00415AA7">
        <w:t xml:space="preserve"> zaštita osobnih podataka, a iz kojih bi bilo moguće utvrditi identitet počinitelja prekršaja.</w:t>
      </w:r>
      <w:r w:rsidR="0079207E" w:rsidRPr="00415AA7">
        <w:t xml:space="preserve"> </w:t>
      </w:r>
    </w:p>
    <w:p w14:paraId="1D4D366B" w14:textId="77777777" w:rsidR="00151B84" w:rsidRPr="00415AA7" w:rsidRDefault="00151B84" w:rsidP="00481B61">
      <w:pPr>
        <w:shd w:val="clear" w:color="auto" w:fill="FFFFFF"/>
        <w:spacing w:after="0" w:line="240" w:lineRule="auto"/>
        <w:jc w:val="center"/>
        <w:textAlignment w:val="baseline"/>
        <w:rPr>
          <w:rFonts w:ascii="Times New Roman" w:eastAsia="Times New Roman" w:hAnsi="Times New Roman" w:cs="Times New Roman"/>
          <w:b/>
          <w:i/>
          <w:iCs/>
          <w:sz w:val="24"/>
          <w:szCs w:val="24"/>
          <w:bdr w:val="none" w:sz="0" w:space="0" w:color="auto" w:frame="1"/>
          <w:lang w:eastAsia="hr-HR"/>
        </w:rPr>
      </w:pPr>
    </w:p>
    <w:p w14:paraId="6E675D11" w14:textId="77777777" w:rsidR="00014FE8" w:rsidRPr="00415AA7" w:rsidRDefault="00014FE8" w:rsidP="00481B61">
      <w:pPr>
        <w:spacing w:after="0" w:line="240" w:lineRule="auto"/>
        <w:rPr>
          <w:rFonts w:ascii="Times New Roman" w:hAnsi="Times New Roman" w:cs="Times New Roman"/>
          <w:sz w:val="24"/>
          <w:szCs w:val="24"/>
        </w:rPr>
      </w:pPr>
    </w:p>
    <w:p w14:paraId="0E6A4665" w14:textId="77777777" w:rsidR="00F35320" w:rsidRPr="00415AA7" w:rsidRDefault="00F35320" w:rsidP="00F35320">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r w:rsidRPr="00415AA7">
        <w:rPr>
          <w:rFonts w:ascii="Times New Roman" w:eastAsia="Times New Roman" w:hAnsi="Times New Roman" w:cs="Times New Roman"/>
          <w:i/>
          <w:iCs/>
          <w:sz w:val="24"/>
          <w:szCs w:val="24"/>
          <w:bdr w:val="none" w:sz="0" w:space="0" w:color="auto" w:frame="1"/>
          <w:lang w:eastAsia="hr-HR"/>
        </w:rPr>
        <w:t>Prekršaji pravne osobe</w:t>
      </w:r>
    </w:p>
    <w:p w14:paraId="1E1B55DA" w14:textId="568FED5E" w:rsidR="00F35320" w:rsidRPr="00415AA7" w:rsidRDefault="00F35320" w:rsidP="00F35320">
      <w:pPr>
        <w:shd w:val="clear" w:color="auto" w:fill="FFFFFF"/>
        <w:spacing w:before="34" w:after="48" w:line="240" w:lineRule="auto"/>
        <w:jc w:val="center"/>
        <w:textAlignment w:val="baseline"/>
        <w:rPr>
          <w:rFonts w:ascii="Times New Roman" w:eastAsia="Times New Roman" w:hAnsi="Times New Roman" w:cs="Times New Roman"/>
          <w:b/>
          <w:sz w:val="24"/>
          <w:szCs w:val="24"/>
          <w:lang w:eastAsia="hr-HR"/>
        </w:rPr>
      </w:pPr>
      <w:r w:rsidRPr="00415AA7">
        <w:rPr>
          <w:rFonts w:ascii="Times New Roman" w:eastAsia="Times New Roman" w:hAnsi="Times New Roman" w:cs="Times New Roman"/>
          <w:b/>
          <w:sz w:val="24"/>
          <w:szCs w:val="24"/>
          <w:lang w:eastAsia="hr-HR"/>
        </w:rPr>
        <w:t xml:space="preserve">Članak </w:t>
      </w:r>
      <w:r w:rsidR="00B8668D" w:rsidRPr="00415AA7">
        <w:rPr>
          <w:rFonts w:ascii="Times New Roman" w:eastAsia="Times New Roman" w:hAnsi="Times New Roman" w:cs="Times New Roman"/>
          <w:b/>
          <w:sz w:val="24"/>
          <w:szCs w:val="24"/>
          <w:lang w:eastAsia="hr-HR"/>
        </w:rPr>
        <w:t>47</w:t>
      </w:r>
      <w:r w:rsidRPr="00415AA7">
        <w:rPr>
          <w:rFonts w:ascii="Times New Roman" w:eastAsia="Times New Roman" w:hAnsi="Times New Roman" w:cs="Times New Roman"/>
          <w:b/>
          <w:sz w:val="24"/>
          <w:szCs w:val="24"/>
          <w:lang w:eastAsia="hr-HR"/>
        </w:rPr>
        <w:t>.</w:t>
      </w:r>
    </w:p>
    <w:p w14:paraId="19B958C6" w14:textId="77777777" w:rsidR="00F35320" w:rsidRPr="00415AA7" w:rsidRDefault="00F35320" w:rsidP="00F35320">
      <w:pPr>
        <w:shd w:val="clear" w:color="auto" w:fill="FFFFFF"/>
        <w:spacing w:before="34" w:after="48" w:line="240" w:lineRule="auto"/>
        <w:jc w:val="both"/>
        <w:textAlignment w:val="baseline"/>
        <w:rPr>
          <w:rFonts w:ascii="Times New Roman" w:eastAsia="Times New Roman" w:hAnsi="Times New Roman" w:cs="Times New Roman"/>
          <w:sz w:val="24"/>
          <w:szCs w:val="24"/>
          <w:lang w:eastAsia="hr-HR"/>
        </w:rPr>
      </w:pPr>
    </w:p>
    <w:p w14:paraId="768F6FD4" w14:textId="288FB580" w:rsidR="00F35320" w:rsidRPr="00415AA7" w:rsidRDefault="00F35320" w:rsidP="00F35320">
      <w:pPr>
        <w:shd w:val="clear" w:color="auto" w:fill="FFFFFF"/>
        <w:spacing w:after="48" w:line="240" w:lineRule="auto"/>
        <w:jc w:val="both"/>
        <w:textAlignment w:val="baseline"/>
        <w:rPr>
          <w:rFonts w:ascii="Times New Roman" w:hAnsi="Times New Roman" w:cs="Times New Roman"/>
          <w:iCs/>
          <w:sz w:val="24"/>
          <w:szCs w:val="24"/>
        </w:rPr>
      </w:pPr>
      <w:r w:rsidRPr="00415AA7">
        <w:rPr>
          <w:rFonts w:ascii="Times New Roman" w:eastAsia="Times New Roman" w:hAnsi="Times New Roman" w:cs="Times New Roman"/>
          <w:sz w:val="24"/>
          <w:szCs w:val="24"/>
          <w:lang w:eastAsia="hr-HR"/>
        </w:rPr>
        <w:t>(</w:t>
      </w:r>
      <w:r w:rsidRPr="00415AA7">
        <w:rPr>
          <w:rFonts w:ascii="Times New Roman" w:hAnsi="Times New Roman" w:cs="Times New Roman"/>
          <w:iCs/>
          <w:sz w:val="24"/>
          <w:szCs w:val="24"/>
        </w:rPr>
        <w:t>1) Novčanom kazno</w:t>
      </w:r>
      <w:r w:rsidR="002B63AA" w:rsidRPr="00415AA7">
        <w:rPr>
          <w:rFonts w:ascii="Times New Roman" w:hAnsi="Times New Roman" w:cs="Times New Roman"/>
          <w:iCs/>
          <w:sz w:val="24"/>
          <w:szCs w:val="24"/>
        </w:rPr>
        <w:t>m</w:t>
      </w:r>
      <w:r w:rsidRPr="00415AA7">
        <w:rPr>
          <w:rFonts w:ascii="Times New Roman" w:hAnsi="Times New Roman" w:cs="Times New Roman"/>
          <w:iCs/>
          <w:sz w:val="24"/>
          <w:szCs w:val="24"/>
        </w:rPr>
        <w:t xml:space="preserve"> u iznosu</w:t>
      </w:r>
      <w:r w:rsidR="002B63AA" w:rsidRPr="00415AA7">
        <w:rPr>
          <w:rFonts w:ascii="Times New Roman" w:hAnsi="Times New Roman" w:cs="Times New Roman"/>
          <w:iCs/>
          <w:sz w:val="24"/>
          <w:szCs w:val="24"/>
        </w:rPr>
        <w:t xml:space="preserve"> do 5.000.000,00 eura, a koja ne može biti manja od 1</w:t>
      </w:r>
      <w:r w:rsidR="00610B52" w:rsidRPr="00415AA7">
        <w:rPr>
          <w:rFonts w:ascii="Times New Roman" w:hAnsi="Times New Roman" w:cs="Times New Roman"/>
          <w:iCs/>
          <w:sz w:val="24"/>
          <w:szCs w:val="24"/>
        </w:rPr>
        <w:t xml:space="preserve"> </w:t>
      </w:r>
      <w:r w:rsidR="002B63AA" w:rsidRPr="00415AA7">
        <w:rPr>
          <w:rFonts w:ascii="Times New Roman" w:hAnsi="Times New Roman" w:cs="Times New Roman"/>
          <w:iCs/>
          <w:sz w:val="24"/>
          <w:szCs w:val="24"/>
        </w:rPr>
        <w:t>% niti</w:t>
      </w:r>
      <w:r w:rsidRPr="00415AA7">
        <w:rPr>
          <w:rFonts w:ascii="Times New Roman" w:hAnsi="Times New Roman" w:cs="Times New Roman"/>
          <w:iCs/>
          <w:sz w:val="24"/>
          <w:szCs w:val="24"/>
        </w:rPr>
        <w:t xml:space="preserve"> veća od</w:t>
      </w:r>
      <w:r w:rsidR="002B63AA" w:rsidRPr="00415AA7">
        <w:rPr>
          <w:rFonts w:ascii="Times New Roman" w:hAnsi="Times New Roman" w:cs="Times New Roman"/>
          <w:iCs/>
          <w:sz w:val="24"/>
          <w:szCs w:val="24"/>
        </w:rPr>
        <w:t xml:space="preserve"> </w:t>
      </w:r>
      <w:r w:rsidRPr="00415AA7">
        <w:rPr>
          <w:rFonts w:ascii="Times New Roman" w:hAnsi="Times New Roman" w:cs="Times New Roman"/>
          <w:iCs/>
          <w:sz w:val="24"/>
          <w:szCs w:val="24"/>
        </w:rPr>
        <w:t>10 % ukupnog neto prihoda ostvarenog i utvrđenog u godišnjim financijskim izvještajima za tu poslovnu godinu kaznit će se pravna osoba ako:</w:t>
      </w:r>
    </w:p>
    <w:p w14:paraId="77C2184A" w14:textId="77777777" w:rsidR="00F35320" w:rsidRPr="00415AA7" w:rsidRDefault="00F35320" w:rsidP="00F35320">
      <w:pPr>
        <w:spacing w:after="0" w:line="240" w:lineRule="auto"/>
        <w:jc w:val="both"/>
        <w:rPr>
          <w:rFonts w:ascii="Times New Roman" w:hAnsi="Times New Roman" w:cs="Times New Roman"/>
          <w:iCs/>
          <w:sz w:val="24"/>
          <w:szCs w:val="24"/>
        </w:rPr>
      </w:pPr>
    </w:p>
    <w:p w14:paraId="6C2ACDE2" w14:textId="591B7AED"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 na području Republike Hrvatske pruža odnosno distribuira proizvode pod nazivom „paneuropski osobni mirovinski proi</w:t>
      </w:r>
      <w:r w:rsidR="00477C99" w:rsidRPr="00415AA7">
        <w:rPr>
          <w:rFonts w:ascii="Times New Roman" w:hAnsi="Times New Roman" w:cs="Times New Roman"/>
          <w:iCs/>
          <w:sz w:val="24"/>
          <w:szCs w:val="24"/>
        </w:rPr>
        <w:t>zvod“ odnosno PE</w:t>
      </w:r>
      <w:r w:rsidRPr="00415AA7">
        <w:rPr>
          <w:rFonts w:ascii="Times New Roman" w:hAnsi="Times New Roman" w:cs="Times New Roman"/>
          <w:iCs/>
          <w:sz w:val="24"/>
          <w:szCs w:val="24"/>
        </w:rPr>
        <w:t>P</w:t>
      </w:r>
      <w:r w:rsidR="00477C99" w:rsidRPr="00415AA7">
        <w:rPr>
          <w:rFonts w:ascii="Times New Roman" w:hAnsi="Times New Roman" w:cs="Times New Roman"/>
          <w:iCs/>
          <w:sz w:val="24"/>
          <w:szCs w:val="24"/>
        </w:rPr>
        <w:t>P</w:t>
      </w:r>
      <w:r w:rsidRPr="00415AA7">
        <w:rPr>
          <w:rFonts w:ascii="Times New Roman" w:hAnsi="Times New Roman" w:cs="Times New Roman"/>
          <w:iCs/>
          <w:sz w:val="24"/>
          <w:szCs w:val="24"/>
        </w:rPr>
        <w:t xml:space="preserve"> bez potrebne registracije u središnjem javnom registru EIOPA-e, </w:t>
      </w:r>
      <w:r w:rsidR="009A7BF0" w:rsidRPr="00415AA7">
        <w:rPr>
          <w:rFonts w:ascii="Times New Roman" w:hAnsi="Times New Roman" w:cs="Times New Roman"/>
          <w:iCs/>
          <w:sz w:val="24"/>
          <w:szCs w:val="24"/>
        </w:rPr>
        <w:t xml:space="preserve">protivno </w:t>
      </w:r>
      <w:r w:rsidRPr="00415AA7">
        <w:rPr>
          <w:rFonts w:ascii="Times New Roman" w:hAnsi="Times New Roman" w:cs="Times New Roman"/>
          <w:iCs/>
          <w:sz w:val="24"/>
          <w:szCs w:val="24"/>
        </w:rPr>
        <w:t>člank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5. stavk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1. Uredbe (EU) 2019/1238</w:t>
      </w:r>
    </w:p>
    <w:p w14:paraId="412952CF" w14:textId="77777777" w:rsidR="00F35320" w:rsidRPr="00415AA7" w:rsidRDefault="00F35320" w:rsidP="00F35320">
      <w:pPr>
        <w:spacing w:after="0" w:line="240" w:lineRule="auto"/>
        <w:jc w:val="both"/>
        <w:rPr>
          <w:rFonts w:ascii="Times New Roman" w:hAnsi="Times New Roman" w:cs="Times New Roman"/>
          <w:iCs/>
          <w:sz w:val="24"/>
          <w:szCs w:val="24"/>
        </w:rPr>
      </w:pPr>
    </w:p>
    <w:p w14:paraId="695AA4D7" w14:textId="5B392D18"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 kao pružatelj PEPP-a ili distributer PEPP-a iz druge države članice pruža svoje usluge na teritoriju Republike Hrvatske protivno člank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14. stavk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1. Uredbe (EU) 2019/1238</w:t>
      </w:r>
    </w:p>
    <w:p w14:paraId="5572BD8C" w14:textId="77777777" w:rsidR="00F35320" w:rsidRPr="00415AA7" w:rsidRDefault="00F35320" w:rsidP="00F35320">
      <w:pPr>
        <w:spacing w:after="0" w:line="240" w:lineRule="auto"/>
        <w:jc w:val="both"/>
        <w:rPr>
          <w:rFonts w:ascii="Times New Roman" w:hAnsi="Times New Roman" w:cs="Times New Roman"/>
          <w:iCs/>
          <w:sz w:val="24"/>
          <w:szCs w:val="24"/>
        </w:rPr>
      </w:pPr>
    </w:p>
    <w:p w14:paraId="2DDE7DDA" w14:textId="214B923C"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 kao pružatelj PEPP-a štediši PEPP-a koji kod njega ima otvoren račun PEPP-a i koji je to zatražio nije u skladu s člankom 18. stavkom 1. Uredbe (EU) 2019/1238 ponudio uslugu prenosivosti iz članka 17. Uredbe (EU) 2019/1238</w:t>
      </w:r>
    </w:p>
    <w:p w14:paraId="4B8ECD71" w14:textId="77777777" w:rsidR="00F35320" w:rsidRPr="00415AA7" w:rsidRDefault="00F35320" w:rsidP="00F35320">
      <w:pPr>
        <w:spacing w:after="0" w:line="240" w:lineRule="auto"/>
        <w:jc w:val="both"/>
        <w:rPr>
          <w:rFonts w:ascii="Times New Roman" w:hAnsi="Times New Roman" w:cs="Times New Roman"/>
          <w:iCs/>
          <w:sz w:val="24"/>
          <w:szCs w:val="24"/>
        </w:rPr>
      </w:pPr>
    </w:p>
    <w:p w14:paraId="406C3933" w14:textId="6A2A251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4. kao pružatelj PEPP-a, u roku iz članka 18. stavka 3. Uredbe (EU) 2019/1238 na zahtjev upućen pružatelju PEPP-a, ne ponudi potencijalnom štediši PEPP-a nacionalne podračune za najmanje dvije države članice</w:t>
      </w:r>
    </w:p>
    <w:p w14:paraId="12DB2881" w14:textId="77777777" w:rsidR="00F35320" w:rsidRPr="00415AA7" w:rsidRDefault="00F35320" w:rsidP="00F35320">
      <w:pPr>
        <w:spacing w:after="0" w:line="240" w:lineRule="auto"/>
        <w:jc w:val="both"/>
        <w:rPr>
          <w:rFonts w:ascii="Times New Roman" w:hAnsi="Times New Roman" w:cs="Times New Roman"/>
          <w:iCs/>
          <w:sz w:val="24"/>
          <w:szCs w:val="24"/>
        </w:rPr>
      </w:pPr>
    </w:p>
    <w:p w14:paraId="7CADA192" w14:textId="4C1EE7DC"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5. kao pružatelj PEPP-a koji pruža uslugu prenosivosti štedišama PEPP-a u skladu s člankom 18. Uredbe (EU) 2019/1238 kod otvaranja novog podračuna unutar računa PEPP-a nije u skladu s člankom 19. stavk</w:t>
      </w:r>
      <w:r w:rsidR="00A25902"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 osigurao da isti odgovara pravnim zahtjevima i uvjetima iz članaka </w:t>
      </w:r>
      <w:r w:rsidR="007A5C97" w:rsidRPr="00415AA7">
        <w:rPr>
          <w:rFonts w:ascii="Times New Roman" w:hAnsi="Times New Roman" w:cs="Times New Roman"/>
          <w:iCs/>
          <w:sz w:val="24"/>
          <w:szCs w:val="24"/>
        </w:rPr>
        <w:t>15</w:t>
      </w:r>
      <w:r w:rsidRPr="00415AA7">
        <w:rPr>
          <w:rFonts w:ascii="Times New Roman" w:hAnsi="Times New Roman" w:cs="Times New Roman"/>
          <w:sz w:val="24"/>
          <w:szCs w:val="24"/>
        </w:rPr>
        <w:t xml:space="preserve">. do </w:t>
      </w:r>
      <w:r w:rsidR="007A5C97" w:rsidRPr="00415AA7">
        <w:rPr>
          <w:rFonts w:ascii="Times New Roman" w:hAnsi="Times New Roman" w:cs="Times New Roman"/>
          <w:sz w:val="24"/>
          <w:szCs w:val="24"/>
        </w:rPr>
        <w:t>19</w:t>
      </w:r>
      <w:r w:rsidRPr="00415AA7">
        <w:rPr>
          <w:rFonts w:ascii="Times New Roman" w:hAnsi="Times New Roman" w:cs="Times New Roman"/>
          <w:sz w:val="24"/>
          <w:szCs w:val="24"/>
        </w:rPr>
        <w:t>. ovoga Zakona</w:t>
      </w:r>
      <w:r w:rsidRPr="00415AA7">
        <w:rPr>
          <w:rFonts w:ascii="Times New Roman" w:hAnsi="Times New Roman" w:cs="Times New Roman"/>
          <w:iCs/>
          <w:sz w:val="24"/>
          <w:szCs w:val="24"/>
        </w:rPr>
        <w:t xml:space="preserve"> u Republici Hrvatskoj kao novoj državi članici boravišta štediše PEPP-a</w:t>
      </w:r>
    </w:p>
    <w:p w14:paraId="2C1C4D89" w14:textId="77777777" w:rsidR="00F35320" w:rsidRPr="00415AA7" w:rsidRDefault="00F35320" w:rsidP="00F35320">
      <w:pPr>
        <w:spacing w:after="0" w:line="240" w:lineRule="auto"/>
        <w:jc w:val="both"/>
        <w:rPr>
          <w:rFonts w:ascii="Times New Roman" w:hAnsi="Times New Roman" w:cs="Times New Roman"/>
          <w:iCs/>
          <w:sz w:val="24"/>
          <w:szCs w:val="24"/>
        </w:rPr>
      </w:pPr>
    </w:p>
    <w:p w14:paraId="54D73F09" w14:textId="58B1BFE8"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lastRenderedPageBreak/>
        <w:t>6. kao pružatelj PEPP-a nije sve transakcije na računu PEPP-a unio na odgovarajući podračun, u skladu s člankom 19. stavk</w:t>
      </w:r>
      <w:r w:rsidR="00A25902"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609A13EF" w14:textId="77777777" w:rsidR="00F35320" w:rsidRPr="00415AA7" w:rsidRDefault="00F35320" w:rsidP="00F35320">
      <w:pPr>
        <w:spacing w:after="0" w:line="240" w:lineRule="auto"/>
        <w:jc w:val="both"/>
        <w:rPr>
          <w:rFonts w:ascii="Times New Roman" w:hAnsi="Times New Roman" w:cs="Times New Roman"/>
          <w:iCs/>
          <w:sz w:val="24"/>
          <w:szCs w:val="24"/>
        </w:rPr>
      </w:pPr>
    </w:p>
    <w:p w14:paraId="11FBA599" w14:textId="305C6BED"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7. ako je kao pružatelj PEPP-a uspostavio partnerstvo s drug</w:t>
      </w:r>
      <w:r w:rsidR="0028533D" w:rsidRPr="00415AA7">
        <w:rPr>
          <w:rFonts w:ascii="Times New Roman" w:hAnsi="Times New Roman" w:cs="Times New Roman"/>
          <w:iCs/>
          <w:sz w:val="24"/>
          <w:szCs w:val="24"/>
        </w:rPr>
        <w:t>im registriranim pružateljem PEP</w:t>
      </w:r>
      <w:r w:rsidRPr="00415AA7">
        <w:rPr>
          <w:rFonts w:ascii="Times New Roman" w:hAnsi="Times New Roman" w:cs="Times New Roman"/>
          <w:iCs/>
          <w:sz w:val="24"/>
          <w:szCs w:val="24"/>
        </w:rPr>
        <w:t>P-a protivno člank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19. stavk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2. Uredbe (EU) 2019/1238</w:t>
      </w:r>
    </w:p>
    <w:p w14:paraId="7E0C9607" w14:textId="77777777" w:rsidR="00F35320" w:rsidRPr="00415AA7" w:rsidRDefault="00F35320" w:rsidP="00F35320">
      <w:pPr>
        <w:spacing w:after="0" w:line="240" w:lineRule="auto"/>
        <w:jc w:val="both"/>
        <w:rPr>
          <w:rFonts w:ascii="Times New Roman" w:hAnsi="Times New Roman" w:cs="Times New Roman"/>
          <w:iCs/>
          <w:sz w:val="24"/>
          <w:szCs w:val="24"/>
        </w:rPr>
      </w:pPr>
    </w:p>
    <w:p w14:paraId="43E47444" w14:textId="6DDDDDF0"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8. kao pružatelj PEPP-a, štediš</w:t>
      </w:r>
      <w:r w:rsidR="00610B52" w:rsidRPr="00415AA7">
        <w:rPr>
          <w:rFonts w:ascii="Times New Roman" w:hAnsi="Times New Roman" w:cs="Times New Roman"/>
          <w:iCs/>
          <w:sz w:val="24"/>
          <w:szCs w:val="24"/>
        </w:rPr>
        <w:t>i</w:t>
      </w:r>
      <w:r w:rsidRPr="00415AA7">
        <w:rPr>
          <w:rFonts w:ascii="Times New Roman" w:hAnsi="Times New Roman" w:cs="Times New Roman"/>
          <w:iCs/>
          <w:sz w:val="24"/>
          <w:szCs w:val="24"/>
        </w:rPr>
        <w:t xml:space="preserve"> PEPP-a koji je promijenio boravište u drugu državu članicu nije bez odgode pružio informacije o mogućnosti otvaranja novog podračuna u okviru računa PEPP-a štediše PEPP-a i o roku u kojem bi se taj podračun mogao otvoriti,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20.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2E4D39EF" w14:textId="77777777" w:rsidR="00F35320" w:rsidRPr="00415AA7" w:rsidRDefault="00F35320" w:rsidP="00F35320">
      <w:pPr>
        <w:spacing w:after="0" w:line="240" w:lineRule="auto"/>
        <w:jc w:val="both"/>
        <w:rPr>
          <w:rFonts w:ascii="Times New Roman" w:hAnsi="Times New Roman" w:cs="Times New Roman"/>
          <w:iCs/>
          <w:sz w:val="24"/>
          <w:szCs w:val="24"/>
        </w:rPr>
      </w:pPr>
    </w:p>
    <w:p w14:paraId="63B44882"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9. kao pružatelj PEPP-a, u slučaju da novi podračun nije dostupan, nije obavijestio štedišu PEPP-a o pravu da bez odgode i besplatno promijeni pružatelja PEPP-a te o mogućnosti nastavka štednje na posljednjem otvorenom podračunu, u skladu s člankom 20. stavkom 1. Uredbe (EU) 2019/1238</w:t>
      </w:r>
    </w:p>
    <w:p w14:paraId="164E9665" w14:textId="77777777" w:rsidR="00F35320" w:rsidRPr="00415AA7" w:rsidRDefault="00F35320" w:rsidP="00F35320">
      <w:pPr>
        <w:spacing w:after="0" w:line="240" w:lineRule="auto"/>
        <w:jc w:val="both"/>
        <w:rPr>
          <w:rFonts w:ascii="Times New Roman" w:hAnsi="Times New Roman" w:cs="Times New Roman"/>
          <w:iCs/>
          <w:sz w:val="24"/>
          <w:szCs w:val="24"/>
        </w:rPr>
      </w:pPr>
    </w:p>
    <w:p w14:paraId="5FEC5B22"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10. kao pružatelj PEPP-a nije štediši PEPP-a pružio personaliziranu preporuku u kojoj objašnjava bi li otvaranje novog podračuna u okviru računa PEPP-a štediše PEPP-a i uplaćivanje doprinosa na novi podračun bilo povoljnije od nastavka uplaćivanja doprinosa na posljednji otvoreni podračun, u skladu s člankom 20. stavkom 4. Uredbe (EU) 2019/1238</w:t>
      </w:r>
    </w:p>
    <w:p w14:paraId="09711B45" w14:textId="77777777" w:rsidR="00F35320" w:rsidRPr="00415AA7" w:rsidRDefault="00F35320" w:rsidP="00F35320">
      <w:pPr>
        <w:spacing w:after="0" w:line="240" w:lineRule="auto"/>
        <w:jc w:val="both"/>
        <w:rPr>
          <w:rFonts w:ascii="Times New Roman" w:hAnsi="Times New Roman" w:cs="Times New Roman"/>
          <w:iCs/>
          <w:sz w:val="24"/>
          <w:szCs w:val="24"/>
        </w:rPr>
      </w:pPr>
    </w:p>
    <w:p w14:paraId="532FD977" w14:textId="6D6FD593"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11. kao pružatelj PEPP-a koji nije u mogućnosti osigurati otvaranje novog podračuna koji odgovara novoj državi članici boravišta štediše PEPP-a nije u skladu s  člankom 20. stavk</w:t>
      </w:r>
      <w:r w:rsidR="00A25902"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5. Uredbe (EU) 2019/1238 omogućio štediši PEPP-a da prema vlastitom izboru bez odgode i besplatno promijeni pružatelja PEPP-a ili nastavi uplaćivati doprinose na posljednji otvoreni podračun </w:t>
      </w:r>
    </w:p>
    <w:p w14:paraId="6DB69B4B" w14:textId="77777777" w:rsidR="00F35320" w:rsidRPr="00415AA7" w:rsidRDefault="00F35320" w:rsidP="00F35320">
      <w:pPr>
        <w:spacing w:after="0" w:line="240" w:lineRule="auto"/>
        <w:jc w:val="both"/>
        <w:rPr>
          <w:rFonts w:ascii="Times New Roman" w:hAnsi="Times New Roman" w:cs="Times New Roman"/>
          <w:iCs/>
          <w:sz w:val="24"/>
          <w:szCs w:val="24"/>
        </w:rPr>
      </w:pPr>
    </w:p>
    <w:p w14:paraId="11709020" w14:textId="3793D088"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12. kao pružatelj PEPP-a ili distributer PEPP-a ne postupa pošteno, pravedno, profesionalno i u najboljem interesu klijenata PEPP-a, </w:t>
      </w:r>
      <w:r w:rsidR="00897D7C" w:rsidRPr="00415AA7">
        <w:rPr>
          <w:rFonts w:ascii="Times New Roman" w:hAnsi="Times New Roman" w:cs="Times New Roman"/>
          <w:iCs/>
          <w:sz w:val="24"/>
          <w:szCs w:val="24"/>
        </w:rPr>
        <w:t xml:space="preserve">u skladu s </w:t>
      </w:r>
      <w:r w:rsidRPr="00415AA7">
        <w:rPr>
          <w:rFonts w:ascii="Times New Roman" w:hAnsi="Times New Roman" w:cs="Times New Roman"/>
          <w:iCs/>
          <w:sz w:val="24"/>
          <w:szCs w:val="24"/>
        </w:rPr>
        <w:t>člank</w:t>
      </w:r>
      <w:r w:rsidR="00897D7C"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22. stavk</w:t>
      </w:r>
      <w:r w:rsidR="00897D7C"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2655C31D" w14:textId="77777777" w:rsidR="00F35320" w:rsidRPr="00415AA7" w:rsidRDefault="00F35320" w:rsidP="00F35320">
      <w:pPr>
        <w:spacing w:after="0" w:line="240" w:lineRule="auto"/>
        <w:jc w:val="both"/>
        <w:rPr>
          <w:rFonts w:ascii="Times New Roman" w:hAnsi="Times New Roman" w:cs="Times New Roman"/>
          <w:iCs/>
          <w:sz w:val="24"/>
          <w:szCs w:val="24"/>
        </w:rPr>
      </w:pPr>
    </w:p>
    <w:p w14:paraId="432AFECF" w14:textId="1C7EE191"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13. kao pružatelj PEPP-a ne održava, primjenjuje ili provjerava postupak odobrenja svakog PEPP-a, odnosno bitnih izmjena postojećeg PEPP-a prije nego što ga distribuira klijentima PEPP-a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25.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podstavk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637E2BC8" w14:textId="77777777" w:rsidR="00F35320" w:rsidRPr="00415AA7" w:rsidRDefault="00F35320" w:rsidP="00F35320">
      <w:pPr>
        <w:spacing w:after="0" w:line="240" w:lineRule="auto"/>
        <w:jc w:val="both"/>
        <w:rPr>
          <w:rFonts w:ascii="Times New Roman" w:hAnsi="Times New Roman" w:cs="Times New Roman"/>
          <w:iCs/>
          <w:sz w:val="24"/>
          <w:szCs w:val="24"/>
        </w:rPr>
      </w:pPr>
    </w:p>
    <w:p w14:paraId="7A6276A9" w14:textId="3CB3C481"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14. kao pružatelj PEPP-a </w:t>
      </w:r>
      <w:r w:rsidR="00897D7C" w:rsidRPr="00415AA7">
        <w:rPr>
          <w:rFonts w:ascii="Times New Roman" w:hAnsi="Times New Roman" w:cs="Times New Roman"/>
          <w:iCs/>
          <w:sz w:val="24"/>
          <w:szCs w:val="24"/>
        </w:rPr>
        <w:t xml:space="preserve">u </w:t>
      </w:r>
      <w:r w:rsidRPr="00415AA7">
        <w:rPr>
          <w:rFonts w:ascii="Times New Roman" w:hAnsi="Times New Roman" w:cs="Times New Roman"/>
          <w:iCs/>
          <w:sz w:val="24"/>
          <w:szCs w:val="24"/>
        </w:rPr>
        <w:t>postupk</w:t>
      </w:r>
      <w:r w:rsidR="00897D7C"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odobrenja </w:t>
      </w:r>
      <w:r w:rsidR="00897D7C" w:rsidRPr="00415AA7">
        <w:rPr>
          <w:rFonts w:ascii="Times New Roman" w:hAnsi="Times New Roman" w:cs="Times New Roman"/>
          <w:iCs/>
          <w:sz w:val="24"/>
          <w:szCs w:val="24"/>
        </w:rPr>
        <w:t xml:space="preserve">PEPP </w:t>
      </w:r>
      <w:r w:rsidRPr="00415AA7">
        <w:rPr>
          <w:rFonts w:ascii="Times New Roman" w:hAnsi="Times New Roman" w:cs="Times New Roman"/>
          <w:iCs/>
          <w:sz w:val="24"/>
          <w:szCs w:val="24"/>
        </w:rPr>
        <w:t>proizvoda nije definirao ciljano tržište za svaki PEPP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25.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podstavk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 Uredbe (EU) 2019/1238</w:t>
      </w:r>
    </w:p>
    <w:p w14:paraId="2E6F3DE3" w14:textId="77777777" w:rsidR="00F35320" w:rsidRPr="00415AA7" w:rsidRDefault="00F35320" w:rsidP="00F35320">
      <w:pPr>
        <w:spacing w:after="0" w:line="240" w:lineRule="auto"/>
        <w:jc w:val="both"/>
        <w:rPr>
          <w:rFonts w:ascii="Times New Roman" w:hAnsi="Times New Roman" w:cs="Times New Roman"/>
          <w:iCs/>
          <w:sz w:val="24"/>
          <w:szCs w:val="24"/>
        </w:rPr>
      </w:pPr>
    </w:p>
    <w:p w14:paraId="7CA5F71E" w14:textId="48EFDCC0"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15. kao pružatelj PEPP-a </w:t>
      </w:r>
      <w:r w:rsidR="00897D7C" w:rsidRPr="00415AA7">
        <w:rPr>
          <w:rFonts w:ascii="Times New Roman" w:hAnsi="Times New Roman" w:cs="Times New Roman"/>
          <w:iCs/>
          <w:sz w:val="24"/>
          <w:szCs w:val="24"/>
        </w:rPr>
        <w:t xml:space="preserve">u </w:t>
      </w:r>
      <w:r w:rsidRPr="00415AA7">
        <w:rPr>
          <w:rFonts w:ascii="Times New Roman" w:hAnsi="Times New Roman" w:cs="Times New Roman"/>
          <w:iCs/>
          <w:sz w:val="24"/>
          <w:szCs w:val="24"/>
        </w:rPr>
        <w:t>postupk</w:t>
      </w:r>
      <w:r w:rsidR="00897D7C"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odobrenja </w:t>
      </w:r>
      <w:r w:rsidR="00897D7C" w:rsidRPr="00415AA7">
        <w:rPr>
          <w:rFonts w:ascii="Times New Roman" w:hAnsi="Times New Roman" w:cs="Times New Roman"/>
          <w:iCs/>
          <w:sz w:val="24"/>
          <w:szCs w:val="24"/>
        </w:rPr>
        <w:t xml:space="preserve">PEPP </w:t>
      </w:r>
      <w:r w:rsidRPr="00415AA7">
        <w:rPr>
          <w:rFonts w:ascii="Times New Roman" w:hAnsi="Times New Roman" w:cs="Times New Roman"/>
          <w:iCs/>
          <w:sz w:val="24"/>
          <w:szCs w:val="24"/>
        </w:rPr>
        <w:t xml:space="preserve">proizvoda nije osigurao da je predviđena strategija distribucije usklađena s </w:t>
      </w:r>
      <w:r w:rsidR="00764A34" w:rsidRPr="00415AA7">
        <w:rPr>
          <w:rFonts w:ascii="Times New Roman" w:hAnsi="Times New Roman" w:cs="Times New Roman"/>
          <w:iCs/>
          <w:sz w:val="24"/>
          <w:szCs w:val="24"/>
        </w:rPr>
        <w:t xml:space="preserve">utvrđenim </w:t>
      </w:r>
      <w:r w:rsidRPr="00415AA7">
        <w:rPr>
          <w:rFonts w:ascii="Times New Roman" w:hAnsi="Times New Roman" w:cs="Times New Roman"/>
          <w:iCs/>
          <w:sz w:val="24"/>
          <w:szCs w:val="24"/>
        </w:rPr>
        <w:t xml:space="preserve">ciljanim tržištem za svaki PEPP </w:t>
      </w:r>
      <w:r w:rsidR="00897D7C" w:rsidRPr="00415AA7">
        <w:rPr>
          <w:rFonts w:ascii="Times New Roman" w:hAnsi="Times New Roman" w:cs="Times New Roman"/>
          <w:iCs/>
          <w:sz w:val="24"/>
          <w:szCs w:val="24"/>
        </w:rPr>
        <w:t xml:space="preserve">u skladu s </w:t>
      </w:r>
      <w:r w:rsidRPr="00415AA7">
        <w:rPr>
          <w:rFonts w:ascii="Times New Roman" w:hAnsi="Times New Roman" w:cs="Times New Roman"/>
          <w:iCs/>
          <w:sz w:val="24"/>
          <w:szCs w:val="24"/>
        </w:rPr>
        <w:t>člank</w:t>
      </w:r>
      <w:r w:rsidR="00897D7C"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25. stavk</w:t>
      </w:r>
      <w:r w:rsidR="00897D7C"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podstavk</w:t>
      </w:r>
      <w:r w:rsidR="00897D7C"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 Uredbe (EU) 2019/1238</w:t>
      </w:r>
    </w:p>
    <w:p w14:paraId="060628F2" w14:textId="77777777" w:rsidR="00F35320" w:rsidRPr="00415AA7" w:rsidRDefault="00F35320" w:rsidP="00F35320">
      <w:pPr>
        <w:spacing w:after="0" w:line="240" w:lineRule="auto"/>
        <w:jc w:val="both"/>
        <w:rPr>
          <w:rFonts w:ascii="Times New Roman" w:hAnsi="Times New Roman" w:cs="Times New Roman"/>
          <w:iCs/>
          <w:sz w:val="24"/>
          <w:szCs w:val="24"/>
        </w:rPr>
      </w:pPr>
    </w:p>
    <w:p w14:paraId="355D86E2" w14:textId="34F4837F"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lastRenderedPageBreak/>
        <w:t xml:space="preserve">16. kao pružatelj PEPP-a </w:t>
      </w:r>
      <w:r w:rsidR="00897D7C" w:rsidRPr="00415AA7">
        <w:rPr>
          <w:rFonts w:ascii="Times New Roman" w:hAnsi="Times New Roman" w:cs="Times New Roman"/>
          <w:iCs/>
          <w:sz w:val="24"/>
          <w:szCs w:val="24"/>
        </w:rPr>
        <w:t xml:space="preserve">u </w:t>
      </w:r>
      <w:r w:rsidRPr="00415AA7">
        <w:rPr>
          <w:rFonts w:ascii="Times New Roman" w:hAnsi="Times New Roman" w:cs="Times New Roman"/>
          <w:iCs/>
          <w:sz w:val="24"/>
          <w:szCs w:val="24"/>
        </w:rPr>
        <w:t>postupk</w:t>
      </w:r>
      <w:r w:rsidR="00897D7C"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odobrenja </w:t>
      </w:r>
      <w:r w:rsidR="00897D7C" w:rsidRPr="00415AA7">
        <w:rPr>
          <w:rFonts w:ascii="Times New Roman" w:hAnsi="Times New Roman" w:cs="Times New Roman"/>
          <w:iCs/>
          <w:sz w:val="24"/>
          <w:szCs w:val="24"/>
        </w:rPr>
        <w:t xml:space="preserve">PEPP </w:t>
      </w:r>
      <w:r w:rsidRPr="00415AA7">
        <w:rPr>
          <w:rFonts w:ascii="Times New Roman" w:hAnsi="Times New Roman" w:cs="Times New Roman"/>
          <w:iCs/>
          <w:sz w:val="24"/>
          <w:szCs w:val="24"/>
        </w:rPr>
        <w:t xml:space="preserve">proizvoda nije osigurao da je predviđena strategija distribucije usklađena s </w:t>
      </w:r>
      <w:r w:rsidR="00156BC2" w:rsidRPr="00415AA7">
        <w:rPr>
          <w:rFonts w:ascii="Times New Roman" w:hAnsi="Times New Roman" w:cs="Times New Roman"/>
          <w:iCs/>
          <w:sz w:val="24"/>
          <w:szCs w:val="24"/>
        </w:rPr>
        <w:t xml:space="preserve">utvrđenim </w:t>
      </w:r>
      <w:r w:rsidRPr="00415AA7">
        <w:rPr>
          <w:rFonts w:ascii="Times New Roman" w:hAnsi="Times New Roman" w:cs="Times New Roman"/>
          <w:iCs/>
          <w:sz w:val="24"/>
          <w:szCs w:val="24"/>
        </w:rPr>
        <w:t>ciljanim tržištem za bitnu izmjenu postojećeg PEPP-a,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25.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podstavk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 Uredbe (EU) 2019/1238</w:t>
      </w:r>
    </w:p>
    <w:p w14:paraId="600C6411" w14:textId="77777777" w:rsidR="00F35320" w:rsidRPr="00415AA7" w:rsidRDefault="00F35320" w:rsidP="00F35320">
      <w:pPr>
        <w:spacing w:after="0" w:line="240" w:lineRule="auto"/>
        <w:jc w:val="both"/>
        <w:rPr>
          <w:rFonts w:ascii="Times New Roman" w:hAnsi="Times New Roman" w:cs="Times New Roman"/>
          <w:iCs/>
          <w:sz w:val="24"/>
          <w:szCs w:val="24"/>
        </w:rPr>
      </w:pPr>
    </w:p>
    <w:p w14:paraId="5667C374" w14:textId="62156C61"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17. kao pružatelj PEPP-a nije stavio na raspolaganje distributerima PEPP-a sve prikladne informacije o PEPP-u i postupku odobrenja proizvoda, uključujući utvrđeno ciljano tržište za PEPP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25.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podstavk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5. Uredbe (EU) 2019/1238</w:t>
      </w:r>
    </w:p>
    <w:p w14:paraId="65C22CD4" w14:textId="77777777" w:rsidR="00F35320" w:rsidRPr="00415AA7" w:rsidRDefault="00F35320" w:rsidP="00F35320">
      <w:pPr>
        <w:spacing w:after="0" w:line="240" w:lineRule="auto"/>
        <w:jc w:val="both"/>
        <w:rPr>
          <w:rFonts w:ascii="Times New Roman" w:hAnsi="Times New Roman" w:cs="Times New Roman"/>
          <w:iCs/>
          <w:sz w:val="24"/>
          <w:szCs w:val="24"/>
        </w:rPr>
      </w:pPr>
    </w:p>
    <w:p w14:paraId="653EAC3C" w14:textId="6AC5983A"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18. kao distributer PEPP-a ne raspolaže prikladnim aranžmanima za zaprimanje informacija iz članka 25. stavka 1. </w:t>
      </w:r>
      <w:r w:rsidR="000B0C8D" w:rsidRPr="00415AA7">
        <w:rPr>
          <w:rFonts w:ascii="Times New Roman" w:hAnsi="Times New Roman" w:cs="Times New Roman"/>
          <w:iCs/>
          <w:sz w:val="24"/>
          <w:szCs w:val="24"/>
        </w:rPr>
        <w:t xml:space="preserve">podstavka 5. </w:t>
      </w:r>
      <w:r w:rsidRPr="00415AA7">
        <w:rPr>
          <w:rFonts w:ascii="Times New Roman" w:hAnsi="Times New Roman" w:cs="Times New Roman"/>
          <w:iCs/>
          <w:sz w:val="24"/>
          <w:szCs w:val="24"/>
        </w:rPr>
        <w:t>Uredbe (EU) 2019/1238 za razumijevanje karakteristika svakog PEPP-a i njegova utvrđenog ciljanog tržišta,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25.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3062773A" w14:textId="77777777" w:rsidR="00F35320" w:rsidRPr="00415AA7" w:rsidRDefault="00F35320" w:rsidP="00F35320">
      <w:pPr>
        <w:spacing w:after="0" w:line="240" w:lineRule="auto"/>
        <w:jc w:val="both"/>
        <w:rPr>
          <w:rFonts w:ascii="Times New Roman" w:hAnsi="Times New Roman" w:cs="Times New Roman"/>
          <w:iCs/>
          <w:sz w:val="24"/>
          <w:szCs w:val="24"/>
        </w:rPr>
      </w:pPr>
    </w:p>
    <w:p w14:paraId="4C84C875" w14:textId="23657F7F"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19. kao pružatelj PEPP-a ponudi PEPP prije nego što sastavi dokument s ključnim informacijama o PEPP-u za taj proizvod i objavi dokument s ključnim informacijama o PEPP-u na svojim internetskim stranicama, </w:t>
      </w:r>
      <w:r w:rsidR="009A7BF0" w:rsidRPr="00415AA7">
        <w:rPr>
          <w:rFonts w:ascii="Times New Roman" w:hAnsi="Times New Roman" w:cs="Times New Roman"/>
          <w:iCs/>
          <w:sz w:val="24"/>
          <w:szCs w:val="24"/>
        </w:rPr>
        <w:t xml:space="preserve">protivno </w:t>
      </w:r>
      <w:r w:rsidRPr="00415AA7">
        <w:rPr>
          <w:rFonts w:ascii="Times New Roman" w:hAnsi="Times New Roman" w:cs="Times New Roman"/>
          <w:iCs/>
          <w:sz w:val="24"/>
          <w:szCs w:val="24"/>
        </w:rPr>
        <w:t>člank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26. stavk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1. Uredbe (EU) 2019/1238</w:t>
      </w:r>
    </w:p>
    <w:p w14:paraId="1D0B08EC" w14:textId="77777777" w:rsidR="00F35320" w:rsidRPr="00415AA7" w:rsidRDefault="00F35320" w:rsidP="00F35320">
      <w:pPr>
        <w:spacing w:after="0" w:line="240" w:lineRule="auto"/>
        <w:jc w:val="both"/>
        <w:rPr>
          <w:rFonts w:ascii="Times New Roman" w:hAnsi="Times New Roman" w:cs="Times New Roman"/>
          <w:iCs/>
          <w:sz w:val="24"/>
          <w:szCs w:val="24"/>
        </w:rPr>
      </w:pPr>
    </w:p>
    <w:p w14:paraId="4B620619"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20. kao pružatelj PEPP-a nije osigurao da je dokument s ključnim informacijama o PEPP-u usklađen sa svim zahtjevima iz članka 26. stavka 2. Uredbe (EU) 2019/1238</w:t>
      </w:r>
    </w:p>
    <w:p w14:paraId="0A90C80C" w14:textId="77777777" w:rsidR="00F35320" w:rsidRPr="00415AA7" w:rsidRDefault="00F35320" w:rsidP="00F35320">
      <w:pPr>
        <w:spacing w:after="0" w:line="240" w:lineRule="auto"/>
        <w:jc w:val="both"/>
        <w:rPr>
          <w:rFonts w:ascii="Times New Roman" w:hAnsi="Times New Roman" w:cs="Times New Roman"/>
          <w:iCs/>
          <w:sz w:val="24"/>
          <w:szCs w:val="24"/>
        </w:rPr>
      </w:pPr>
    </w:p>
    <w:p w14:paraId="6F573B77"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21. kao pružatelj PEPP-a nije osigurao da je dokument s ključnim informacijama o PEPP-u usklađen sa svim zahtjevima iz članka 26. stavka 3. Uredbe (EU) 2019/1238</w:t>
      </w:r>
    </w:p>
    <w:p w14:paraId="00912C89" w14:textId="77777777" w:rsidR="00F35320" w:rsidRPr="00415AA7" w:rsidRDefault="00F35320" w:rsidP="00F35320">
      <w:pPr>
        <w:spacing w:after="0" w:line="240" w:lineRule="auto"/>
        <w:jc w:val="both"/>
        <w:rPr>
          <w:rFonts w:ascii="Times New Roman" w:hAnsi="Times New Roman" w:cs="Times New Roman"/>
          <w:iCs/>
          <w:sz w:val="24"/>
          <w:szCs w:val="24"/>
        </w:rPr>
      </w:pPr>
    </w:p>
    <w:p w14:paraId="5C663140"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22. kao pružatelj PEPP-a nije osigurao da dokument s ključnim informacijama o PEPP-u sadrži sve informacije iz članka 28. stavka 3. Uredbe (EU) 2019/1238</w:t>
      </w:r>
    </w:p>
    <w:p w14:paraId="577C47E8" w14:textId="77777777" w:rsidR="00F35320" w:rsidRPr="00415AA7" w:rsidRDefault="00F35320" w:rsidP="00F35320">
      <w:pPr>
        <w:spacing w:after="0" w:line="240" w:lineRule="auto"/>
        <w:jc w:val="both"/>
        <w:rPr>
          <w:rFonts w:ascii="Times New Roman" w:hAnsi="Times New Roman" w:cs="Times New Roman"/>
          <w:iCs/>
          <w:sz w:val="24"/>
          <w:szCs w:val="24"/>
        </w:rPr>
      </w:pPr>
    </w:p>
    <w:p w14:paraId="55DF648C" w14:textId="07D8F53F"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23. kao pružatelj odnosno distributer PEPP-a ponudi osnovni PEPP bez jamstva za uloženi kapital, a nije jasno u pisanom obliku objasnio sve okolnosti iz članka 34. stavka 3. Uredbe (EU) 2019/1238</w:t>
      </w:r>
    </w:p>
    <w:p w14:paraId="762143D2" w14:textId="77777777" w:rsidR="00F35320" w:rsidRPr="00415AA7" w:rsidRDefault="00F35320" w:rsidP="00F35320">
      <w:pPr>
        <w:spacing w:after="0" w:line="240" w:lineRule="auto"/>
        <w:jc w:val="both"/>
        <w:rPr>
          <w:rFonts w:ascii="Times New Roman" w:hAnsi="Times New Roman" w:cs="Times New Roman"/>
          <w:iCs/>
          <w:sz w:val="24"/>
          <w:szCs w:val="24"/>
        </w:rPr>
      </w:pPr>
    </w:p>
    <w:p w14:paraId="7533BDE1"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24. kao pružatelj PEPP-a ili distributer PEPP-a iz članka 23. stavka 1. točke (c) Uredbe (EU) 2019/1238 nije prije pružanja savjeta od potencijalnog štediše PEPP-a tražio sve podatke propisane člankom 34. stavkom 4. Uredbe (EU) 2019/1238</w:t>
      </w:r>
    </w:p>
    <w:p w14:paraId="5D0864D6" w14:textId="77777777" w:rsidR="00F35320" w:rsidRPr="00415AA7" w:rsidRDefault="00F35320" w:rsidP="00F35320">
      <w:pPr>
        <w:spacing w:after="0" w:line="240" w:lineRule="auto"/>
        <w:jc w:val="both"/>
        <w:rPr>
          <w:rFonts w:ascii="Times New Roman" w:hAnsi="Times New Roman" w:cs="Times New Roman"/>
          <w:iCs/>
          <w:sz w:val="24"/>
          <w:szCs w:val="24"/>
        </w:rPr>
      </w:pPr>
    </w:p>
    <w:p w14:paraId="26114893" w14:textId="357A988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25. kao pružatelj PEPP-a ili distributer PEPP-a nije osigurao da fizičke osobe koje pružaju savjete o PEPP-ovima raspolažu potrebnim znanjem i sposobnostima za ispunjavanje svojih obveza iz Uredbe (EU) 2019/1238 u skladu s člankom 34. stavk</w:t>
      </w:r>
      <w:r w:rsidR="00764A34"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6. Uredbe (EU) 2019/1238</w:t>
      </w:r>
    </w:p>
    <w:p w14:paraId="0019F949" w14:textId="77777777" w:rsidR="00F35320" w:rsidRPr="00415AA7" w:rsidRDefault="00F35320" w:rsidP="00F35320">
      <w:pPr>
        <w:spacing w:after="0" w:line="240" w:lineRule="auto"/>
        <w:jc w:val="both"/>
        <w:rPr>
          <w:rFonts w:ascii="Times New Roman" w:hAnsi="Times New Roman" w:cs="Times New Roman"/>
          <w:iCs/>
          <w:sz w:val="24"/>
          <w:szCs w:val="24"/>
        </w:rPr>
      </w:pPr>
    </w:p>
    <w:p w14:paraId="7F7D1CBD" w14:textId="08D6CD91"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26. kao pružatelj PEPP-a ulaže imovinu koja se odnosi na PEPP </w:t>
      </w:r>
      <w:r w:rsidR="009A7BF0" w:rsidRPr="00415AA7">
        <w:rPr>
          <w:rFonts w:ascii="Times New Roman" w:hAnsi="Times New Roman" w:cs="Times New Roman"/>
          <w:iCs/>
          <w:sz w:val="24"/>
          <w:szCs w:val="24"/>
        </w:rPr>
        <w:t xml:space="preserve">protivno </w:t>
      </w:r>
      <w:r w:rsidRPr="00415AA7">
        <w:rPr>
          <w:rFonts w:ascii="Times New Roman" w:hAnsi="Times New Roman" w:cs="Times New Roman"/>
          <w:iCs/>
          <w:sz w:val="24"/>
          <w:szCs w:val="24"/>
        </w:rPr>
        <w:t>pravilima propisanima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41.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7DC479D7" w14:textId="77777777" w:rsidR="00F35320" w:rsidRPr="00415AA7" w:rsidRDefault="00F35320" w:rsidP="00F35320">
      <w:pPr>
        <w:spacing w:after="0" w:line="240" w:lineRule="auto"/>
        <w:jc w:val="both"/>
        <w:rPr>
          <w:rFonts w:ascii="Times New Roman" w:hAnsi="Times New Roman" w:cs="Times New Roman"/>
          <w:iCs/>
          <w:sz w:val="24"/>
          <w:szCs w:val="24"/>
        </w:rPr>
      </w:pPr>
    </w:p>
    <w:p w14:paraId="75832C68" w14:textId="276154D4"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lastRenderedPageBreak/>
        <w:t xml:space="preserve">27. kao pružatelj PEPP-a nudi ulagačke opcije štedišama PEPP-a </w:t>
      </w:r>
      <w:r w:rsidR="009A7BF0" w:rsidRPr="00415AA7">
        <w:rPr>
          <w:rFonts w:ascii="Times New Roman" w:hAnsi="Times New Roman" w:cs="Times New Roman"/>
          <w:iCs/>
          <w:sz w:val="24"/>
          <w:szCs w:val="24"/>
        </w:rPr>
        <w:t xml:space="preserve">protivno </w:t>
      </w:r>
      <w:r w:rsidRPr="00415AA7">
        <w:rPr>
          <w:rFonts w:ascii="Times New Roman" w:hAnsi="Times New Roman" w:cs="Times New Roman"/>
          <w:iCs/>
          <w:sz w:val="24"/>
          <w:szCs w:val="24"/>
        </w:rPr>
        <w:t>člank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42. stavk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3. Uredbe (EU) 2019/1238</w:t>
      </w:r>
    </w:p>
    <w:p w14:paraId="444B82FF" w14:textId="77777777" w:rsidR="00F35320" w:rsidRPr="00415AA7" w:rsidRDefault="00F35320" w:rsidP="00F35320">
      <w:pPr>
        <w:spacing w:after="0" w:line="240" w:lineRule="auto"/>
        <w:jc w:val="both"/>
        <w:rPr>
          <w:rFonts w:ascii="Times New Roman" w:hAnsi="Times New Roman" w:cs="Times New Roman"/>
          <w:iCs/>
          <w:sz w:val="24"/>
          <w:szCs w:val="24"/>
        </w:rPr>
      </w:pPr>
    </w:p>
    <w:p w14:paraId="1FED5C29" w14:textId="045FC04D"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28. kao pružatelj PEPP-a iz članka 6. stavka 1. točaka (c), (d), (e) i (f) Uredbe (EU) 2019/1238  nudi PEPP s jamstvom protivno člank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42. stavk</w:t>
      </w:r>
      <w:r w:rsidR="00A35858"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5. Uredbe (EU) 2019/1238</w:t>
      </w:r>
    </w:p>
    <w:p w14:paraId="6FF55D78" w14:textId="77777777" w:rsidR="00F35320" w:rsidRPr="00415AA7" w:rsidRDefault="00F35320" w:rsidP="00F35320">
      <w:pPr>
        <w:spacing w:after="0" w:line="240" w:lineRule="auto"/>
        <w:jc w:val="both"/>
        <w:rPr>
          <w:rFonts w:ascii="Times New Roman" w:hAnsi="Times New Roman" w:cs="Times New Roman"/>
          <w:iCs/>
          <w:sz w:val="24"/>
          <w:szCs w:val="24"/>
        </w:rPr>
      </w:pPr>
    </w:p>
    <w:p w14:paraId="330FB6DC" w14:textId="18DC71C3"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29. kao pružatelj PEPP-a koji pruža alternativne ulagačke opcije nije štediši PEPP-a, tijekom prikupljanja sredstava u PE</w:t>
      </w:r>
      <w:r w:rsidR="0028533D" w:rsidRPr="00415AA7">
        <w:rPr>
          <w:rFonts w:ascii="Times New Roman" w:hAnsi="Times New Roman" w:cs="Times New Roman"/>
          <w:iCs/>
          <w:sz w:val="24"/>
          <w:szCs w:val="24"/>
        </w:rPr>
        <w:t>P</w:t>
      </w:r>
      <w:r w:rsidRPr="00415AA7">
        <w:rPr>
          <w:rFonts w:ascii="Times New Roman" w:hAnsi="Times New Roman" w:cs="Times New Roman"/>
          <w:iCs/>
          <w:sz w:val="24"/>
          <w:szCs w:val="24"/>
        </w:rPr>
        <w:t>P-u omogućio izmjenu odabrane ulagačke opcije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44.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7CE6EFE8" w14:textId="77777777" w:rsidR="00F35320" w:rsidRPr="00415AA7" w:rsidRDefault="00F35320" w:rsidP="00F35320">
      <w:pPr>
        <w:spacing w:after="0" w:line="240" w:lineRule="auto"/>
        <w:jc w:val="both"/>
        <w:rPr>
          <w:rFonts w:ascii="Times New Roman" w:hAnsi="Times New Roman" w:cs="Times New Roman"/>
          <w:iCs/>
          <w:sz w:val="24"/>
          <w:szCs w:val="24"/>
        </w:rPr>
      </w:pPr>
    </w:p>
    <w:p w14:paraId="428E9D41" w14:textId="75D1494F"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30. kao pružatelj PEPP-a nije osigurao da je promjena ulagačke opcije za štedišu PEPP-a besplatna, </w:t>
      </w:r>
      <w:r w:rsidR="00931097" w:rsidRPr="00415AA7">
        <w:rPr>
          <w:rFonts w:ascii="Times New Roman" w:hAnsi="Times New Roman" w:cs="Times New Roman"/>
          <w:iCs/>
          <w:sz w:val="24"/>
          <w:szCs w:val="24"/>
        </w:rPr>
        <w:t xml:space="preserve">u skladu s </w:t>
      </w:r>
      <w:r w:rsidRPr="00415AA7">
        <w:rPr>
          <w:rFonts w:ascii="Times New Roman" w:hAnsi="Times New Roman" w:cs="Times New Roman"/>
          <w:iCs/>
          <w:sz w:val="24"/>
          <w:szCs w:val="24"/>
        </w:rPr>
        <w:t>člank</w:t>
      </w:r>
      <w:r w:rsidR="00931097"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44. stav</w:t>
      </w:r>
      <w:r w:rsidR="00931097" w:rsidRPr="00415AA7">
        <w:rPr>
          <w:rFonts w:ascii="Times New Roman" w:hAnsi="Times New Roman" w:cs="Times New Roman"/>
          <w:iCs/>
          <w:sz w:val="24"/>
          <w:szCs w:val="24"/>
        </w:rPr>
        <w:t>kom</w:t>
      </w:r>
      <w:r w:rsidRPr="00415AA7">
        <w:rPr>
          <w:rFonts w:ascii="Times New Roman" w:hAnsi="Times New Roman" w:cs="Times New Roman"/>
          <w:iCs/>
          <w:sz w:val="24"/>
          <w:szCs w:val="24"/>
        </w:rPr>
        <w:t xml:space="preserve"> 2. Uredbe (EU) 2019/1238 </w:t>
      </w:r>
    </w:p>
    <w:p w14:paraId="743397C2" w14:textId="77777777" w:rsidR="00F35320" w:rsidRPr="00415AA7" w:rsidRDefault="00F35320" w:rsidP="00F35320">
      <w:pPr>
        <w:spacing w:after="0" w:line="240" w:lineRule="auto"/>
        <w:jc w:val="both"/>
        <w:rPr>
          <w:rFonts w:ascii="Times New Roman" w:hAnsi="Times New Roman" w:cs="Times New Roman"/>
          <w:iCs/>
          <w:sz w:val="24"/>
          <w:szCs w:val="24"/>
        </w:rPr>
      </w:pPr>
    </w:p>
    <w:p w14:paraId="7A51E2D0" w14:textId="7E3D34D5"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31. kao pružatelj PEPP-a nije štedišama PEPP-a osigurao osnovni PEPP kao standardnu ulagačku opciju u skladu s uvjetima iz članka 45. stavka 1. Uredbe (EU) 2019/1238</w:t>
      </w:r>
    </w:p>
    <w:p w14:paraId="327730C9" w14:textId="77777777" w:rsidR="00F35320" w:rsidRPr="00415AA7" w:rsidRDefault="00F35320" w:rsidP="00F35320">
      <w:pPr>
        <w:spacing w:after="0" w:line="240" w:lineRule="auto"/>
        <w:jc w:val="both"/>
        <w:rPr>
          <w:rFonts w:ascii="Times New Roman" w:hAnsi="Times New Roman" w:cs="Times New Roman"/>
          <w:iCs/>
          <w:sz w:val="24"/>
          <w:szCs w:val="24"/>
        </w:rPr>
      </w:pPr>
    </w:p>
    <w:p w14:paraId="2197662A" w14:textId="78B12EDD"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32. kao pružatelj PEPP-a nije osigurao tehniku smanjenja rizika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46.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48371640" w14:textId="77777777" w:rsidR="00F35320" w:rsidRPr="00415AA7" w:rsidRDefault="00F35320" w:rsidP="00F35320">
      <w:pPr>
        <w:spacing w:after="0" w:line="240" w:lineRule="auto"/>
        <w:jc w:val="both"/>
        <w:rPr>
          <w:rFonts w:ascii="Times New Roman" w:hAnsi="Times New Roman" w:cs="Times New Roman"/>
          <w:iCs/>
          <w:sz w:val="24"/>
          <w:szCs w:val="24"/>
        </w:rPr>
      </w:pPr>
    </w:p>
    <w:p w14:paraId="045D698C" w14:textId="405FCDF8"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33. kao pružatelj PEPP-a iz članka 6. stavka 1. točaka (c), (e) i (f) Uredbe (EU) 2019/1238 ne imenuje depozitara za pohranu imovine u vezi s poslovima pružanja PEPP-a i nadzorne dužnosti u skladu s člankom 48. stavk</w:t>
      </w:r>
      <w:r w:rsidR="004C4BE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0EA6E09A" w14:textId="77777777" w:rsidR="00F35320" w:rsidRPr="00415AA7" w:rsidRDefault="00F35320" w:rsidP="00F35320">
      <w:pPr>
        <w:spacing w:after="0" w:line="240" w:lineRule="auto"/>
        <w:jc w:val="both"/>
        <w:rPr>
          <w:rFonts w:ascii="Times New Roman" w:hAnsi="Times New Roman" w:cs="Times New Roman"/>
          <w:iCs/>
          <w:sz w:val="24"/>
          <w:szCs w:val="24"/>
        </w:rPr>
      </w:pPr>
    </w:p>
    <w:p w14:paraId="33032506"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34. kao pružatelj PEPP-a ne omogući uslugu promjene pružatelja PEPP-a u skladu s uvjetima iz članka 52. stavka 1. podstavka 1. Uredbe (EU) 2019/1238</w:t>
      </w:r>
    </w:p>
    <w:p w14:paraId="1AB0300C" w14:textId="77777777" w:rsidR="00F35320" w:rsidRPr="00415AA7" w:rsidRDefault="00F35320" w:rsidP="00F35320">
      <w:pPr>
        <w:spacing w:after="0" w:line="240" w:lineRule="auto"/>
        <w:jc w:val="both"/>
        <w:rPr>
          <w:rFonts w:ascii="Times New Roman" w:hAnsi="Times New Roman" w:cs="Times New Roman"/>
          <w:iCs/>
          <w:sz w:val="24"/>
          <w:szCs w:val="24"/>
        </w:rPr>
      </w:pPr>
    </w:p>
    <w:p w14:paraId="7430002B" w14:textId="7E6E21DE"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35. kao pružatelj P</w:t>
      </w:r>
      <w:r w:rsidR="0028533D" w:rsidRPr="00415AA7">
        <w:rPr>
          <w:rFonts w:ascii="Times New Roman" w:hAnsi="Times New Roman" w:cs="Times New Roman"/>
          <w:iCs/>
          <w:sz w:val="24"/>
          <w:szCs w:val="24"/>
        </w:rPr>
        <w:t>EPP-a prenositelj pružatelju PE</w:t>
      </w:r>
      <w:r w:rsidRPr="00415AA7">
        <w:rPr>
          <w:rFonts w:ascii="Times New Roman" w:hAnsi="Times New Roman" w:cs="Times New Roman"/>
          <w:iCs/>
          <w:sz w:val="24"/>
          <w:szCs w:val="24"/>
        </w:rPr>
        <w:t>P</w:t>
      </w:r>
      <w:r w:rsidR="0028533D" w:rsidRPr="00415AA7">
        <w:rPr>
          <w:rFonts w:ascii="Times New Roman" w:hAnsi="Times New Roman" w:cs="Times New Roman"/>
          <w:iCs/>
          <w:sz w:val="24"/>
          <w:szCs w:val="24"/>
        </w:rPr>
        <w:t>P</w:t>
      </w:r>
      <w:r w:rsidRPr="00415AA7">
        <w:rPr>
          <w:rFonts w:ascii="Times New Roman" w:hAnsi="Times New Roman" w:cs="Times New Roman"/>
          <w:iCs/>
          <w:sz w:val="24"/>
          <w:szCs w:val="24"/>
        </w:rPr>
        <w:t>-a primatelju nije prenio sve informacije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52.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podstavk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  Uredbe (EU) 2019/1238</w:t>
      </w:r>
    </w:p>
    <w:p w14:paraId="70835A38" w14:textId="77777777" w:rsidR="00F35320" w:rsidRPr="00415AA7" w:rsidRDefault="00F35320" w:rsidP="00F35320">
      <w:pPr>
        <w:spacing w:after="0" w:line="240" w:lineRule="auto"/>
        <w:jc w:val="both"/>
        <w:rPr>
          <w:rFonts w:ascii="Times New Roman" w:hAnsi="Times New Roman" w:cs="Times New Roman"/>
          <w:iCs/>
          <w:sz w:val="24"/>
          <w:szCs w:val="24"/>
        </w:rPr>
      </w:pPr>
    </w:p>
    <w:p w14:paraId="7A29060F" w14:textId="5D63544D"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36. kao pružatelj PEPP-a primatelj nije u skladu s člankom 52. stavk</w:t>
      </w:r>
      <w:r w:rsidR="004460B5"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podstavk</w:t>
      </w:r>
      <w:r w:rsidR="004460B5" w:rsidRPr="00415AA7">
        <w:rPr>
          <w:rFonts w:ascii="Times New Roman" w:hAnsi="Times New Roman" w:cs="Times New Roman"/>
          <w:iCs/>
          <w:sz w:val="24"/>
          <w:szCs w:val="24"/>
        </w:rPr>
        <w:t>om</w:t>
      </w:r>
      <w:r w:rsidR="007A5C97" w:rsidRPr="00415AA7">
        <w:rPr>
          <w:rFonts w:ascii="Times New Roman" w:hAnsi="Times New Roman" w:cs="Times New Roman"/>
          <w:iCs/>
          <w:sz w:val="24"/>
          <w:szCs w:val="24"/>
        </w:rPr>
        <w:t xml:space="preserve"> </w:t>
      </w:r>
      <w:r w:rsidRPr="00415AA7">
        <w:rPr>
          <w:rFonts w:ascii="Times New Roman" w:hAnsi="Times New Roman" w:cs="Times New Roman"/>
          <w:iCs/>
          <w:sz w:val="24"/>
          <w:szCs w:val="24"/>
        </w:rPr>
        <w:t>2. Uredbe (EU) 2019/1238 registrirao informacije koje je zaprimio od pružatelja PEPP-a prenositelja u odgovarajućim podračunima</w:t>
      </w:r>
      <w:r w:rsidRPr="00415AA7" w:rsidDel="00B12EE5">
        <w:rPr>
          <w:rFonts w:ascii="Times New Roman" w:hAnsi="Times New Roman" w:cs="Times New Roman"/>
          <w:iCs/>
          <w:sz w:val="24"/>
          <w:szCs w:val="24"/>
        </w:rPr>
        <w:t xml:space="preserve"> </w:t>
      </w:r>
    </w:p>
    <w:p w14:paraId="12DA6710" w14:textId="77777777" w:rsidR="00F35320" w:rsidRPr="00415AA7" w:rsidRDefault="00F35320" w:rsidP="00F35320">
      <w:pPr>
        <w:spacing w:after="0" w:line="240" w:lineRule="auto"/>
        <w:jc w:val="both"/>
        <w:rPr>
          <w:rFonts w:ascii="Times New Roman" w:hAnsi="Times New Roman" w:cs="Times New Roman"/>
          <w:iCs/>
          <w:sz w:val="24"/>
          <w:szCs w:val="24"/>
        </w:rPr>
      </w:pPr>
    </w:p>
    <w:p w14:paraId="5FB07CCB" w14:textId="0009E203"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37. kao pružatelj PEPP-a prenositelj ili </w:t>
      </w:r>
      <w:r w:rsidR="00CC7FD9" w:rsidRPr="00415AA7">
        <w:rPr>
          <w:rFonts w:ascii="Times New Roman" w:hAnsi="Times New Roman" w:cs="Times New Roman"/>
          <w:iCs/>
          <w:sz w:val="24"/>
          <w:szCs w:val="24"/>
        </w:rPr>
        <w:t xml:space="preserve">pružatelj PEPP-a </w:t>
      </w:r>
      <w:r w:rsidRPr="00415AA7">
        <w:rPr>
          <w:rFonts w:ascii="Times New Roman" w:hAnsi="Times New Roman" w:cs="Times New Roman"/>
          <w:iCs/>
          <w:sz w:val="24"/>
          <w:szCs w:val="24"/>
        </w:rPr>
        <w:t>primatelj nije osigurao štediši PEPP-a besplatan pristup njegovim osobnim informacijama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54.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10B0697E" w14:textId="77777777" w:rsidR="00F35320" w:rsidRPr="00415AA7" w:rsidRDefault="00F35320" w:rsidP="00F35320">
      <w:pPr>
        <w:spacing w:after="0" w:line="240" w:lineRule="auto"/>
        <w:jc w:val="both"/>
        <w:rPr>
          <w:rFonts w:ascii="Times New Roman" w:hAnsi="Times New Roman" w:cs="Times New Roman"/>
          <w:iCs/>
          <w:sz w:val="24"/>
          <w:szCs w:val="24"/>
        </w:rPr>
      </w:pPr>
    </w:p>
    <w:p w14:paraId="5ACBAFE8" w14:textId="6810CD55"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38. je kao pružatelj PEPP-a prenositelj za dostavljanje informacija koje je zatražio pružatelj PEPP-a primatelj u skladu s člankom 53. stavkom 4. točkom (a) </w:t>
      </w:r>
      <w:r w:rsidR="00E32DBD" w:rsidRPr="00415AA7">
        <w:rPr>
          <w:rFonts w:ascii="Times New Roman" w:hAnsi="Times New Roman" w:cs="Times New Roman"/>
          <w:iCs/>
          <w:sz w:val="24"/>
          <w:szCs w:val="24"/>
        </w:rPr>
        <w:t xml:space="preserve">Uredbe (EU) 2019/1238 </w:t>
      </w:r>
      <w:r w:rsidRPr="00415AA7">
        <w:rPr>
          <w:rFonts w:ascii="Times New Roman" w:hAnsi="Times New Roman" w:cs="Times New Roman"/>
          <w:iCs/>
          <w:sz w:val="24"/>
          <w:szCs w:val="24"/>
        </w:rPr>
        <w:t>naplatio troškove štediši PEPP-a ili pružatelju PEPP-a, protivno članku 54. stavku 2. Uredbe (EU) 2019/1238</w:t>
      </w:r>
    </w:p>
    <w:p w14:paraId="53284CC5" w14:textId="77777777" w:rsidR="00F35320" w:rsidRPr="00415AA7" w:rsidRDefault="00F35320" w:rsidP="00F35320">
      <w:pPr>
        <w:spacing w:after="0" w:line="240" w:lineRule="auto"/>
        <w:jc w:val="both"/>
        <w:rPr>
          <w:rFonts w:ascii="Times New Roman" w:hAnsi="Times New Roman" w:cs="Times New Roman"/>
          <w:iCs/>
          <w:sz w:val="24"/>
          <w:szCs w:val="24"/>
        </w:rPr>
      </w:pPr>
    </w:p>
    <w:p w14:paraId="4C15F436"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lastRenderedPageBreak/>
        <w:t>39. je kao pružatelj PEPP-a prenositelj naplatio štediši PEPP-a naknadu ili pristojbu za zatvaranje računa u višem iznosu od maksimalno dozvoljenih člankom 54. stavkom 3. Uredbe (EU) 2019/1238</w:t>
      </w:r>
    </w:p>
    <w:p w14:paraId="0146A2DF" w14:textId="77777777" w:rsidR="00F35320" w:rsidRPr="00415AA7" w:rsidRDefault="00F35320" w:rsidP="00F35320">
      <w:pPr>
        <w:spacing w:after="0" w:line="240" w:lineRule="auto"/>
        <w:jc w:val="both"/>
        <w:rPr>
          <w:rFonts w:ascii="Times New Roman" w:hAnsi="Times New Roman" w:cs="Times New Roman"/>
          <w:iCs/>
          <w:sz w:val="24"/>
          <w:szCs w:val="24"/>
        </w:rPr>
      </w:pPr>
    </w:p>
    <w:p w14:paraId="0DE30408" w14:textId="67A22871"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40. je kao pružatelj PEPP-a primatelj naplatio troškove koji nisu stvarni administrativni i transakcijski troškovi usluge promjene pružatelja, protivno članku 54. stavku 4. Uredbe (EU) 2019/1238</w:t>
      </w:r>
    </w:p>
    <w:p w14:paraId="591E512A" w14:textId="77777777" w:rsidR="00F35320" w:rsidRPr="00415AA7" w:rsidRDefault="00F35320" w:rsidP="00F35320">
      <w:pPr>
        <w:spacing w:after="0" w:line="240" w:lineRule="auto"/>
        <w:jc w:val="both"/>
        <w:rPr>
          <w:rFonts w:ascii="Times New Roman" w:hAnsi="Times New Roman" w:cs="Times New Roman"/>
          <w:iCs/>
          <w:sz w:val="24"/>
          <w:szCs w:val="24"/>
        </w:rPr>
      </w:pPr>
    </w:p>
    <w:p w14:paraId="7B1CAEAE" w14:textId="63939EF5"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41. kao pružatelj PEPP-a koji je uključen u postupak promjene pružatelja nije bez odgode u skladu s člankom 55. stavkom 1. Uredbe (EU) 2019/1238 nadoknadio sve financijske gubitke koje je pretrpio štediša PEPP-a, a koji su izravna posljedica nepoštivanja obveza iz članka 53.</w:t>
      </w:r>
      <w:r w:rsidR="00E32DBD" w:rsidRPr="00415AA7">
        <w:rPr>
          <w:rFonts w:ascii="Times New Roman" w:hAnsi="Times New Roman" w:cs="Times New Roman"/>
          <w:iCs/>
          <w:sz w:val="24"/>
          <w:szCs w:val="24"/>
        </w:rPr>
        <w:t xml:space="preserve"> Uredbe (EU) 2019/1238</w:t>
      </w:r>
      <w:r w:rsidRPr="00415AA7">
        <w:rPr>
          <w:rFonts w:ascii="Times New Roman" w:hAnsi="Times New Roman" w:cs="Times New Roman"/>
          <w:iCs/>
          <w:sz w:val="24"/>
          <w:szCs w:val="24"/>
        </w:rPr>
        <w:t xml:space="preserve"> od strane tog pružatelja PEPP-a</w:t>
      </w:r>
    </w:p>
    <w:p w14:paraId="16663975" w14:textId="77777777" w:rsidR="00F35320" w:rsidRPr="00415AA7" w:rsidRDefault="00F35320" w:rsidP="00F35320">
      <w:pPr>
        <w:spacing w:after="0" w:line="240" w:lineRule="auto"/>
        <w:jc w:val="both"/>
        <w:rPr>
          <w:rFonts w:ascii="Times New Roman" w:hAnsi="Times New Roman" w:cs="Times New Roman"/>
          <w:iCs/>
          <w:sz w:val="24"/>
          <w:szCs w:val="24"/>
        </w:rPr>
      </w:pPr>
    </w:p>
    <w:p w14:paraId="6AB6F4E0" w14:textId="52F66CD6"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42. ako kao pružatelj PEPP-a koji isplaćuje mirovinu u okviru PEPP-a nudi oblik isplate koji nije predviđen člankom </w:t>
      </w:r>
      <w:r w:rsidR="001C2CDD" w:rsidRPr="00415AA7">
        <w:rPr>
          <w:rFonts w:ascii="Times New Roman" w:hAnsi="Times New Roman" w:cs="Times New Roman"/>
          <w:iCs/>
          <w:sz w:val="24"/>
          <w:szCs w:val="24"/>
        </w:rPr>
        <w:t>19</w:t>
      </w:r>
      <w:r w:rsidRPr="00415AA7">
        <w:rPr>
          <w:rFonts w:ascii="Times New Roman" w:hAnsi="Times New Roman" w:cs="Times New Roman"/>
          <w:iCs/>
          <w:sz w:val="24"/>
          <w:szCs w:val="24"/>
        </w:rPr>
        <w:t xml:space="preserve">. ovoga Zakona </w:t>
      </w:r>
    </w:p>
    <w:p w14:paraId="07DD1822" w14:textId="77777777" w:rsidR="00F35320" w:rsidRPr="00415AA7" w:rsidRDefault="00F35320" w:rsidP="00F35320">
      <w:pPr>
        <w:spacing w:after="0" w:line="240" w:lineRule="auto"/>
        <w:jc w:val="both"/>
        <w:rPr>
          <w:rFonts w:ascii="Times New Roman" w:hAnsi="Times New Roman" w:cs="Times New Roman"/>
          <w:iCs/>
          <w:sz w:val="24"/>
          <w:szCs w:val="24"/>
        </w:rPr>
      </w:pPr>
    </w:p>
    <w:p w14:paraId="47F39343" w14:textId="52BA3C43"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43. ako kao pružatelj PEPP-a prilikom isplate mirovine u okviru PEPP-a ne postupa u skladu s člankom </w:t>
      </w:r>
      <w:r w:rsidR="001C2CDD" w:rsidRPr="00415AA7">
        <w:rPr>
          <w:rFonts w:ascii="Times New Roman" w:hAnsi="Times New Roman" w:cs="Times New Roman"/>
          <w:iCs/>
          <w:sz w:val="24"/>
          <w:szCs w:val="24"/>
        </w:rPr>
        <w:t>20</w:t>
      </w:r>
      <w:r w:rsidRPr="00415AA7">
        <w:rPr>
          <w:rFonts w:ascii="Times New Roman" w:hAnsi="Times New Roman" w:cs="Times New Roman"/>
          <w:iCs/>
          <w:sz w:val="24"/>
          <w:szCs w:val="24"/>
        </w:rPr>
        <w:t>. stavkom 1. ovoga Zakona.</w:t>
      </w:r>
    </w:p>
    <w:p w14:paraId="6665530B" w14:textId="77777777" w:rsidR="00F35320" w:rsidRPr="00415AA7" w:rsidRDefault="00F35320" w:rsidP="00F35320">
      <w:pPr>
        <w:shd w:val="clear" w:color="auto" w:fill="FFFFFF"/>
        <w:spacing w:after="48" w:line="240" w:lineRule="auto"/>
        <w:jc w:val="both"/>
        <w:textAlignment w:val="baseline"/>
        <w:rPr>
          <w:rFonts w:ascii="Times New Roman" w:hAnsi="Times New Roman" w:cs="Times New Roman"/>
          <w:iCs/>
          <w:sz w:val="24"/>
          <w:szCs w:val="24"/>
        </w:rPr>
      </w:pPr>
    </w:p>
    <w:p w14:paraId="582FC7CD" w14:textId="0E4BCBB0" w:rsidR="00F35320" w:rsidRPr="00415AA7" w:rsidRDefault="00F35320" w:rsidP="00F35320">
      <w:pPr>
        <w:shd w:val="clear" w:color="auto" w:fill="FFFFFF"/>
        <w:spacing w:after="48" w:line="240" w:lineRule="auto"/>
        <w:jc w:val="both"/>
        <w:textAlignment w:val="baseline"/>
        <w:rPr>
          <w:rFonts w:ascii="Times New Roman" w:hAnsi="Times New Roman" w:cs="Times New Roman"/>
          <w:iCs/>
          <w:sz w:val="24"/>
          <w:szCs w:val="24"/>
        </w:rPr>
      </w:pPr>
      <w:r w:rsidRPr="00415AA7">
        <w:rPr>
          <w:rFonts w:ascii="Times New Roman" w:hAnsi="Times New Roman" w:cs="Times New Roman"/>
          <w:iCs/>
          <w:sz w:val="24"/>
          <w:szCs w:val="24"/>
        </w:rPr>
        <w:t xml:space="preserve">44. ako </w:t>
      </w:r>
      <w:r w:rsidR="0028533D" w:rsidRPr="00415AA7">
        <w:rPr>
          <w:rFonts w:ascii="Times New Roman" w:hAnsi="Times New Roman" w:cs="Times New Roman"/>
          <w:iCs/>
          <w:sz w:val="24"/>
          <w:szCs w:val="24"/>
        </w:rPr>
        <w:t>kao pružatelj PEP</w:t>
      </w:r>
      <w:r w:rsidRPr="00415AA7">
        <w:rPr>
          <w:rFonts w:ascii="Times New Roman" w:hAnsi="Times New Roman" w:cs="Times New Roman"/>
          <w:iCs/>
          <w:sz w:val="24"/>
          <w:szCs w:val="24"/>
        </w:rPr>
        <w:t xml:space="preserve">P-a po ostvarivanju uvjeta iz članka </w:t>
      </w:r>
      <w:r w:rsidR="007A5C97" w:rsidRPr="00415AA7">
        <w:rPr>
          <w:rFonts w:ascii="Times New Roman" w:hAnsi="Times New Roman" w:cs="Times New Roman"/>
          <w:iCs/>
          <w:sz w:val="24"/>
          <w:szCs w:val="24"/>
        </w:rPr>
        <w:t>17</w:t>
      </w:r>
      <w:r w:rsidRPr="00415AA7">
        <w:rPr>
          <w:rFonts w:ascii="Times New Roman" w:hAnsi="Times New Roman" w:cs="Times New Roman"/>
          <w:iCs/>
          <w:sz w:val="24"/>
          <w:szCs w:val="24"/>
        </w:rPr>
        <w:t xml:space="preserve">. stavka 1. ovoga Zakona ne izvrši isplatu dijela mirovine u okviru PEPP-a u skladu s člankom </w:t>
      </w:r>
      <w:r w:rsidR="007A5C97" w:rsidRPr="00415AA7">
        <w:rPr>
          <w:rFonts w:ascii="Times New Roman" w:hAnsi="Times New Roman" w:cs="Times New Roman"/>
          <w:iCs/>
          <w:sz w:val="24"/>
          <w:szCs w:val="24"/>
        </w:rPr>
        <w:t>20</w:t>
      </w:r>
      <w:r w:rsidRPr="00415AA7">
        <w:rPr>
          <w:rFonts w:ascii="Times New Roman" w:hAnsi="Times New Roman" w:cs="Times New Roman"/>
          <w:iCs/>
          <w:sz w:val="24"/>
          <w:szCs w:val="24"/>
        </w:rPr>
        <w:t>. stavkom 1. ovoga Zakona.</w:t>
      </w:r>
    </w:p>
    <w:p w14:paraId="3C10F883" w14:textId="77777777" w:rsidR="00F35320" w:rsidRPr="00415AA7" w:rsidRDefault="00F35320" w:rsidP="00F35320">
      <w:pPr>
        <w:pStyle w:val="normal-000012"/>
        <w:rPr>
          <w:rStyle w:val="zadanifontodlomka"/>
        </w:rPr>
      </w:pPr>
    </w:p>
    <w:p w14:paraId="721A88C9" w14:textId="6AC3C42F" w:rsidR="00F35320" w:rsidRPr="00415AA7" w:rsidRDefault="00F35320" w:rsidP="00F35320">
      <w:pPr>
        <w:pStyle w:val="normal-000012"/>
      </w:pPr>
      <w:r w:rsidRPr="00415AA7">
        <w:rPr>
          <w:rStyle w:val="zadanifontodlomka"/>
        </w:rPr>
        <w:t xml:space="preserve">45. ako kao pružatelj PEPP-a odnosno distributer PEPP-a ne postupi u skladu s mjerom koju mu Agencija izrekne u skladu s člankom </w:t>
      </w:r>
      <w:r w:rsidR="007A5C97" w:rsidRPr="00415AA7">
        <w:rPr>
          <w:rStyle w:val="zadanifontodlomka"/>
        </w:rPr>
        <w:t>42</w:t>
      </w:r>
      <w:r w:rsidRPr="00415AA7">
        <w:rPr>
          <w:rStyle w:val="zadanifontodlomka"/>
        </w:rPr>
        <w:t>. ovoga Zakona.</w:t>
      </w:r>
      <w:r w:rsidRPr="00415AA7">
        <w:t xml:space="preserve"> </w:t>
      </w:r>
    </w:p>
    <w:p w14:paraId="17BD0A87" w14:textId="3E38C171" w:rsidR="008333FF" w:rsidRPr="00415AA7" w:rsidRDefault="008333FF" w:rsidP="00F35320">
      <w:pPr>
        <w:pStyle w:val="normal-000012"/>
      </w:pPr>
    </w:p>
    <w:p w14:paraId="0EB89C0A" w14:textId="2F411E06" w:rsidR="008333FF" w:rsidRPr="00415AA7" w:rsidRDefault="008333FF" w:rsidP="008333FF">
      <w:pPr>
        <w:pStyle w:val="normal-000012"/>
      </w:pPr>
      <w:r w:rsidRPr="00415AA7">
        <w:t>(2) Iznimno od stavka 1. ovoga članka, u slučaju da je prekršajem iz stavka 1. ovoga članka ostvarena korist, a iznos tako ostvarene koristi moguće je utvrditi, pravna osoba kaznit će se novčanom kaznom u iznosu dvostruko utvrđenog iznosa tako ostvarene koristi, ako je taj iznos veći od propisanog najvećeg iznosa novčane kazne iz stavka 1. ovoga članka.</w:t>
      </w:r>
    </w:p>
    <w:p w14:paraId="5B46DF08" w14:textId="77777777" w:rsidR="008333FF" w:rsidRPr="00415AA7" w:rsidRDefault="008333FF" w:rsidP="008333FF">
      <w:pPr>
        <w:pStyle w:val="normal-000012"/>
      </w:pPr>
    </w:p>
    <w:p w14:paraId="2261CF1D" w14:textId="7029A844" w:rsidR="008333FF" w:rsidRPr="00415AA7" w:rsidRDefault="008333FF" w:rsidP="008333FF">
      <w:pPr>
        <w:pStyle w:val="normal-000012"/>
      </w:pPr>
      <w:r w:rsidRPr="00415AA7">
        <w:t xml:space="preserve">(3) Za prekršaje iz stavka 1. ovoga članka kaznit će se i odgovorna osoba pravne osobe novčanom kaznom u iznosu od 3.310,00 </w:t>
      </w:r>
      <w:r w:rsidR="0066674A" w:rsidRPr="00415AA7">
        <w:t xml:space="preserve">eura </w:t>
      </w:r>
      <w:r w:rsidRPr="00415AA7">
        <w:t>do 700.000,00 eura.</w:t>
      </w:r>
    </w:p>
    <w:p w14:paraId="7EFE86FE" w14:textId="77777777" w:rsidR="00F35320" w:rsidRPr="00415AA7" w:rsidRDefault="00F35320" w:rsidP="00F35320">
      <w:pPr>
        <w:pStyle w:val="normal-000012"/>
      </w:pPr>
    </w:p>
    <w:p w14:paraId="058DC7C5" w14:textId="05C1C7C9"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15AA7">
        <w:rPr>
          <w:rFonts w:ascii="Times New Roman" w:eastAsia="Times New Roman" w:hAnsi="Times New Roman" w:cs="Times New Roman"/>
          <w:sz w:val="24"/>
          <w:szCs w:val="24"/>
          <w:lang w:eastAsia="hr-HR"/>
        </w:rPr>
        <w:t>(</w:t>
      </w:r>
      <w:r w:rsidR="008333FF" w:rsidRPr="00415AA7">
        <w:rPr>
          <w:rFonts w:ascii="Times New Roman" w:eastAsia="Times New Roman" w:hAnsi="Times New Roman" w:cs="Times New Roman"/>
          <w:sz w:val="24"/>
          <w:szCs w:val="24"/>
          <w:lang w:eastAsia="hr-HR"/>
        </w:rPr>
        <w:t>4</w:t>
      </w:r>
      <w:r w:rsidRPr="00415AA7">
        <w:rPr>
          <w:rFonts w:ascii="Times New Roman" w:eastAsia="Times New Roman" w:hAnsi="Times New Roman" w:cs="Times New Roman"/>
          <w:sz w:val="24"/>
          <w:szCs w:val="24"/>
          <w:lang w:eastAsia="hr-HR"/>
        </w:rPr>
        <w:t xml:space="preserve">) Novčanom kaznom u iznosu koji je višekratnik broja 1000, a koja ne može biti manja od 2.650,00 </w:t>
      </w:r>
      <w:r w:rsidR="0002469F" w:rsidRPr="00415AA7">
        <w:rPr>
          <w:rFonts w:ascii="Times New Roman" w:eastAsia="Times New Roman" w:hAnsi="Times New Roman" w:cs="Times New Roman"/>
          <w:sz w:val="24"/>
          <w:szCs w:val="24"/>
          <w:lang w:eastAsia="hr-HR"/>
        </w:rPr>
        <w:t xml:space="preserve">eura </w:t>
      </w:r>
      <w:r w:rsidRPr="00415AA7">
        <w:rPr>
          <w:rFonts w:ascii="Times New Roman" w:eastAsia="Times New Roman" w:hAnsi="Times New Roman" w:cs="Times New Roman"/>
          <w:sz w:val="24"/>
          <w:szCs w:val="24"/>
          <w:lang w:eastAsia="hr-HR"/>
        </w:rPr>
        <w:t xml:space="preserve">ni veća od 66.360,00 </w:t>
      </w:r>
      <w:r w:rsidR="0002469F" w:rsidRPr="00415AA7">
        <w:rPr>
          <w:rFonts w:ascii="Times New Roman" w:eastAsia="Times New Roman" w:hAnsi="Times New Roman" w:cs="Times New Roman"/>
          <w:sz w:val="24"/>
          <w:szCs w:val="24"/>
          <w:lang w:eastAsia="hr-HR"/>
        </w:rPr>
        <w:t xml:space="preserve">eura </w:t>
      </w:r>
      <w:r w:rsidRPr="00415AA7">
        <w:rPr>
          <w:rFonts w:ascii="Times New Roman" w:eastAsia="Times New Roman" w:hAnsi="Times New Roman" w:cs="Times New Roman"/>
          <w:sz w:val="24"/>
          <w:szCs w:val="24"/>
          <w:lang w:eastAsia="hr-HR"/>
        </w:rPr>
        <w:t>kaznit će se pravna osoba ako:</w:t>
      </w:r>
    </w:p>
    <w:p w14:paraId="2B359008" w14:textId="77777777" w:rsidR="00F35320" w:rsidRPr="00415AA7" w:rsidRDefault="00F35320" w:rsidP="00F35320">
      <w:pPr>
        <w:spacing w:after="0" w:line="240" w:lineRule="auto"/>
        <w:jc w:val="both"/>
        <w:rPr>
          <w:rFonts w:ascii="Times New Roman" w:hAnsi="Times New Roman" w:cs="Times New Roman"/>
          <w:iCs/>
          <w:sz w:val="24"/>
          <w:szCs w:val="24"/>
        </w:rPr>
      </w:pPr>
    </w:p>
    <w:p w14:paraId="40E356FA" w14:textId="0642BFD0"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 kao pružatelj </w:t>
      </w:r>
      <w:r w:rsidR="00301CE0" w:rsidRPr="00415AA7">
        <w:rPr>
          <w:rFonts w:ascii="Times New Roman" w:hAnsi="Times New Roman" w:cs="Times New Roman"/>
          <w:iCs/>
          <w:sz w:val="24"/>
          <w:szCs w:val="24"/>
        </w:rPr>
        <w:t xml:space="preserve">PEPP-a </w:t>
      </w:r>
      <w:r w:rsidRPr="00415AA7">
        <w:rPr>
          <w:rFonts w:ascii="Times New Roman" w:hAnsi="Times New Roman" w:cs="Times New Roman"/>
          <w:iCs/>
          <w:sz w:val="24"/>
          <w:szCs w:val="24"/>
        </w:rPr>
        <w:t>ili distributer PEPP-a potencijalnom štediši PEPP-a nije pružio informacije o usluzi prenosivosti i/ili o tome koji su mu podračuni odmah dostupni,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18.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 Uredbe (EU) 2019/1238</w:t>
      </w:r>
    </w:p>
    <w:p w14:paraId="6C8C8704" w14:textId="77777777" w:rsidR="00F35320" w:rsidRPr="00415AA7" w:rsidRDefault="00F35320" w:rsidP="00F35320">
      <w:pPr>
        <w:spacing w:after="0" w:line="240" w:lineRule="auto"/>
        <w:jc w:val="both"/>
        <w:rPr>
          <w:rFonts w:ascii="Times New Roman" w:hAnsi="Times New Roman" w:cs="Times New Roman"/>
          <w:iCs/>
          <w:sz w:val="24"/>
          <w:szCs w:val="24"/>
        </w:rPr>
      </w:pPr>
    </w:p>
    <w:p w14:paraId="66248841" w14:textId="59CD46EC"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 kao pružatelj PEPP-a nije štediši PEPP-a koji je promijenio boravište u drugu državu članicu pružio dokument s ključnim informacijama o PEPP-u propisan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w:t>
      </w:r>
      <w:r w:rsidRPr="00415AA7">
        <w:rPr>
          <w:rFonts w:ascii="Times New Roman" w:hAnsi="Times New Roman" w:cs="Times New Roman"/>
          <w:iCs/>
          <w:sz w:val="24"/>
          <w:szCs w:val="24"/>
        </w:rPr>
        <w:lastRenderedPageBreak/>
        <w:t>28.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 točk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(g) Uredbe (EU) 2019/1238, u pogledu podračuna koji odgovara novoj državi članici boravišta štediše PEPP-a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20.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228C23B8" w14:textId="77777777"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iCs/>
          <w:sz w:val="24"/>
          <w:szCs w:val="24"/>
          <w:lang w:eastAsia="hr-HR"/>
        </w:rPr>
      </w:pPr>
    </w:p>
    <w:p w14:paraId="75431837" w14:textId="771D082C"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15AA7">
        <w:rPr>
          <w:rFonts w:ascii="Times New Roman" w:eastAsia="Times New Roman" w:hAnsi="Times New Roman" w:cs="Times New Roman"/>
          <w:iCs/>
          <w:sz w:val="24"/>
          <w:szCs w:val="24"/>
          <w:lang w:eastAsia="hr-HR"/>
        </w:rPr>
        <w:t xml:space="preserve">3. kao pružatelj PEPP-a sa sjedištem </w:t>
      </w:r>
      <w:r w:rsidR="00CD7347" w:rsidRPr="00415AA7">
        <w:rPr>
          <w:rFonts w:ascii="Times New Roman" w:eastAsia="Times New Roman" w:hAnsi="Times New Roman" w:cs="Times New Roman"/>
          <w:iCs/>
          <w:sz w:val="24"/>
          <w:szCs w:val="24"/>
          <w:lang w:eastAsia="hr-HR"/>
        </w:rPr>
        <w:t xml:space="preserve">u </w:t>
      </w:r>
      <w:r w:rsidRPr="00415AA7">
        <w:rPr>
          <w:rFonts w:ascii="Times New Roman" w:eastAsia="Times New Roman" w:hAnsi="Times New Roman" w:cs="Times New Roman"/>
          <w:iCs/>
          <w:sz w:val="24"/>
          <w:szCs w:val="24"/>
          <w:lang w:eastAsia="hr-HR"/>
        </w:rPr>
        <w:t>Republi</w:t>
      </w:r>
      <w:r w:rsidR="00CD7347" w:rsidRPr="00415AA7">
        <w:rPr>
          <w:rFonts w:ascii="Times New Roman" w:eastAsia="Times New Roman" w:hAnsi="Times New Roman" w:cs="Times New Roman"/>
          <w:iCs/>
          <w:sz w:val="24"/>
          <w:szCs w:val="24"/>
          <w:lang w:eastAsia="hr-HR"/>
        </w:rPr>
        <w:t>ci</w:t>
      </w:r>
      <w:r w:rsidRPr="00415AA7">
        <w:rPr>
          <w:rFonts w:ascii="Times New Roman" w:eastAsia="Times New Roman" w:hAnsi="Times New Roman" w:cs="Times New Roman"/>
          <w:iCs/>
          <w:sz w:val="24"/>
          <w:szCs w:val="24"/>
          <w:lang w:eastAsia="hr-HR"/>
        </w:rPr>
        <w:t xml:space="preserve"> Hrvatsk</w:t>
      </w:r>
      <w:r w:rsidR="00CD7347" w:rsidRPr="00415AA7">
        <w:rPr>
          <w:rFonts w:ascii="Times New Roman" w:eastAsia="Times New Roman" w:hAnsi="Times New Roman" w:cs="Times New Roman"/>
          <w:iCs/>
          <w:sz w:val="24"/>
          <w:szCs w:val="24"/>
          <w:lang w:eastAsia="hr-HR"/>
        </w:rPr>
        <w:t>oj</w:t>
      </w:r>
      <w:r w:rsidRPr="00415AA7">
        <w:rPr>
          <w:rFonts w:ascii="Times New Roman" w:eastAsia="Times New Roman" w:hAnsi="Times New Roman" w:cs="Times New Roman"/>
          <w:iCs/>
          <w:sz w:val="24"/>
          <w:szCs w:val="24"/>
          <w:lang w:eastAsia="hr-HR"/>
        </w:rPr>
        <w:t xml:space="preserve"> </w:t>
      </w:r>
      <w:r w:rsidR="00CD7347" w:rsidRPr="00415AA7">
        <w:rPr>
          <w:rFonts w:ascii="Times New Roman" w:eastAsia="Times New Roman" w:hAnsi="Times New Roman" w:cs="Times New Roman"/>
          <w:iCs/>
          <w:sz w:val="24"/>
          <w:szCs w:val="24"/>
          <w:lang w:eastAsia="hr-HR"/>
        </w:rPr>
        <w:t xml:space="preserve">protivno članku 21. stavku 1. Uredbe (EU) 2019/1238 </w:t>
      </w:r>
      <w:r w:rsidRPr="00415AA7">
        <w:rPr>
          <w:rFonts w:ascii="Times New Roman" w:eastAsia="Times New Roman" w:hAnsi="Times New Roman" w:cs="Times New Roman"/>
          <w:iCs/>
          <w:sz w:val="24"/>
          <w:szCs w:val="24"/>
          <w:lang w:eastAsia="hr-HR"/>
        </w:rPr>
        <w:t>otvori novi podračun za drugu državu članicu, bez da je o tome obavijestio Agenciju</w:t>
      </w:r>
    </w:p>
    <w:p w14:paraId="2A04F609" w14:textId="77777777" w:rsidR="00F35320" w:rsidRPr="00415AA7" w:rsidRDefault="00F35320" w:rsidP="00F35320">
      <w:pPr>
        <w:spacing w:after="0" w:line="240" w:lineRule="auto"/>
        <w:jc w:val="both"/>
        <w:rPr>
          <w:rFonts w:ascii="Times New Roman" w:hAnsi="Times New Roman" w:cs="Times New Roman"/>
          <w:iCs/>
          <w:sz w:val="24"/>
          <w:szCs w:val="24"/>
        </w:rPr>
      </w:pPr>
    </w:p>
    <w:p w14:paraId="1B5F7B15" w14:textId="1BF24854"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4. kao pružatelj PEPP-a iz članka 6. stavka 1. točke (d) Uredbe (EU) 2019/1238 odnosno investicijsk</w:t>
      </w:r>
      <w:r w:rsidR="00CD7347" w:rsidRPr="00415AA7">
        <w:rPr>
          <w:rFonts w:ascii="Times New Roman" w:hAnsi="Times New Roman" w:cs="Times New Roman"/>
          <w:iCs/>
          <w:sz w:val="24"/>
          <w:szCs w:val="24"/>
        </w:rPr>
        <w:t>o</w:t>
      </w:r>
      <w:r w:rsidRPr="00415AA7">
        <w:rPr>
          <w:rFonts w:ascii="Times New Roman" w:hAnsi="Times New Roman" w:cs="Times New Roman"/>
          <w:iCs/>
          <w:sz w:val="24"/>
          <w:szCs w:val="24"/>
        </w:rPr>
        <w:t xml:space="preserve"> društv</w:t>
      </w:r>
      <w:r w:rsidR="00CD7347" w:rsidRPr="00415AA7">
        <w:rPr>
          <w:rFonts w:ascii="Times New Roman" w:hAnsi="Times New Roman" w:cs="Times New Roman"/>
          <w:iCs/>
          <w:sz w:val="24"/>
          <w:szCs w:val="24"/>
        </w:rPr>
        <w:t>o</w:t>
      </w:r>
      <w:r w:rsidRPr="00415AA7">
        <w:rPr>
          <w:rFonts w:ascii="Times New Roman" w:hAnsi="Times New Roman" w:cs="Times New Roman"/>
          <w:iCs/>
          <w:sz w:val="24"/>
          <w:szCs w:val="24"/>
        </w:rPr>
        <w:t xml:space="preserve"> iz članka 10. stavka 2. Uredbe (EU) 2019/1238 na području Republike Hrvatske ne poštuje odredbe zakona kojim je uređeno tržište kapitala koj</w:t>
      </w:r>
      <w:r w:rsidR="00CD7347" w:rsidRPr="00415AA7">
        <w:rPr>
          <w:rFonts w:ascii="Times New Roman" w:hAnsi="Times New Roman" w:cs="Times New Roman"/>
          <w:iCs/>
          <w:sz w:val="24"/>
          <w:szCs w:val="24"/>
        </w:rPr>
        <w:t>e</w:t>
      </w:r>
      <w:r w:rsidRPr="00415AA7">
        <w:rPr>
          <w:rFonts w:ascii="Times New Roman" w:hAnsi="Times New Roman" w:cs="Times New Roman"/>
          <w:iCs/>
          <w:sz w:val="24"/>
          <w:szCs w:val="24"/>
        </w:rPr>
        <w:t xml:space="preserve"> propisuju pravila o distribuciji financijskih instrumenata,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23.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točk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(b) Uredbe (EU) 2019/1238</w:t>
      </w:r>
    </w:p>
    <w:p w14:paraId="390196DE" w14:textId="77777777" w:rsidR="00F35320" w:rsidRPr="00415AA7" w:rsidRDefault="00F35320" w:rsidP="00F35320">
      <w:pPr>
        <w:spacing w:after="0" w:line="240" w:lineRule="auto"/>
        <w:jc w:val="both"/>
        <w:rPr>
          <w:rFonts w:ascii="Times New Roman" w:hAnsi="Times New Roman" w:cs="Times New Roman"/>
          <w:iCs/>
          <w:sz w:val="24"/>
          <w:szCs w:val="24"/>
        </w:rPr>
      </w:pPr>
    </w:p>
    <w:p w14:paraId="0D058C02" w14:textId="38CD8792"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5. kao pružatelj PEPP-a iz članka 6. stavka 1. točaka (a), (c), (e) i (f) Uredbe (EU) 2019/1238, odnosno distributer PEPP-a ne poštuje odredbe zakona kojim je uređeno tržište kapitala koj</w:t>
      </w:r>
      <w:r w:rsidR="00CD7347" w:rsidRPr="00415AA7">
        <w:rPr>
          <w:rFonts w:ascii="Times New Roman" w:hAnsi="Times New Roman" w:cs="Times New Roman"/>
          <w:iCs/>
          <w:sz w:val="24"/>
          <w:szCs w:val="24"/>
        </w:rPr>
        <w:t>e</w:t>
      </w:r>
      <w:r w:rsidRPr="00415AA7">
        <w:rPr>
          <w:rFonts w:ascii="Times New Roman" w:hAnsi="Times New Roman" w:cs="Times New Roman"/>
          <w:iCs/>
          <w:sz w:val="24"/>
          <w:szCs w:val="24"/>
        </w:rPr>
        <w:t xml:space="preserve"> propisuju pravila o distribuciji financijskih instrumenata,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23. stavk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točk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(c) Uredbe (EU) 2019/1238</w:t>
      </w:r>
    </w:p>
    <w:p w14:paraId="28D8D589" w14:textId="77777777" w:rsidR="00F35320" w:rsidRPr="00415AA7" w:rsidRDefault="00F35320" w:rsidP="00F35320">
      <w:pPr>
        <w:spacing w:after="0" w:line="240" w:lineRule="auto"/>
        <w:jc w:val="both"/>
        <w:rPr>
          <w:rFonts w:ascii="Times New Roman" w:hAnsi="Times New Roman" w:cs="Times New Roman"/>
          <w:iCs/>
          <w:sz w:val="24"/>
          <w:szCs w:val="24"/>
        </w:rPr>
      </w:pPr>
    </w:p>
    <w:p w14:paraId="2184B413" w14:textId="338A60FC"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6. kao pružatelj PEPP-a odnosno distributer PEPP-a nije pružio dokumente i/ili informacije iz poglavlja IV. Uredbe (EU) 2019/1238 i/ili omogućio klijentu PEPP-a pohranu tih informacija i/ili reprodukciju pohranjenih informacija i/ili nije obavijestio klijenta o njegovima pravima,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24. Uredbe (EU) 2019/1238</w:t>
      </w:r>
    </w:p>
    <w:p w14:paraId="7AFD056E" w14:textId="77777777" w:rsidR="00F35320" w:rsidRPr="00415AA7" w:rsidRDefault="00F35320" w:rsidP="00F35320">
      <w:pPr>
        <w:spacing w:after="0" w:line="240" w:lineRule="auto"/>
        <w:jc w:val="both"/>
        <w:rPr>
          <w:rFonts w:ascii="Times New Roman" w:hAnsi="Times New Roman" w:cs="Times New Roman"/>
          <w:iCs/>
          <w:sz w:val="24"/>
          <w:szCs w:val="24"/>
        </w:rPr>
      </w:pPr>
    </w:p>
    <w:p w14:paraId="57C64692" w14:textId="5C81D8EE"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7. kao pružatelj odnosno distributer PEPP</w:t>
      </w:r>
      <w:r w:rsidR="0028533D" w:rsidRPr="00415AA7">
        <w:rPr>
          <w:rFonts w:ascii="Times New Roman" w:hAnsi="Times New Roman" w:cs="Times New Roman"/>
          <w:iCs/>
          <w:sz w:val="24"/>
          <w:szCs w:val="24"/>
        </w:rPr>
        <w:t>-a nije obavijestio klijenta PEP</w:t>
      </w:r>
      <w:r w:rsidRPr="00415AA7">
        <w:rPr>
          <w:rFonts w:ascii="Times New Roman" w:hAnsi="Times New Roman" w:cs="Times New Roman"/>
          <w:iCs/>
          <w:sz w:val="24"/>
          <w:szCs w:val="24"/>
        </w:rPr>
        <w:t>P-a da ima pravo zatražiti primjerak dokumenata i informacija iz poglavlja IV. Uredbe (EU) 2019/1238 na drugom trajnom mediju, uključujući na papiru, besplatno, u skladu s člank</w:t>
      </w:r>
      <w:r w:rsidR="00A35858"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24. Uredbe (EU) 2019/1238</w:t>
      </w:r>
    </w:p>
    <w:p w14:paraId="6C8E2162" w14:textId="77777777" w:rsidR="00F35320" w:rsidRPr="00415AA7" w:rsidRDefault="00F35320" w:rsidP="00F35320">
      <w:pPr>
        <w:spacing w:after="0" w:line="240" w:lineRule="auto"/>
        <w:jc w:val="both"/>
        <w:rPr>
          <w:rFonts w:ascii="Times New Roman" w:hAnsi="Times New Roman" w:cs="Times New Roman"/>
          <w:iCs/>
          <w:sz w:val="24"/>
          <w:szCs w:val="24"/>
        </w:rPr>
      </w:pPr>
    </w:p>
    <w:p w14:paraId="23A39E58" w14:textId="5066F4F0"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8. kao pružatelj PEPP-a koji nudi štediši PEPP-a alternativne ulagačke opcije s ključnim informacijama o PEPP-u, ne postupi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26.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4. Uredbe (EU) 2019/1238</w:t>
      </w:r>
    </w:p>
    <w:p w14:paraId="56FE659E" w14:textId="77777777" w:rsidR="00F35320" w:rsidRPr="00415AA7" w:rsidRDefault="00F35320" w:rsidP="00F35320">
      <w:pPr>
        <w:spacing w:after="0" w:line="240" w:lineRule="auto"/>
        <w:jc w:val="both"/>
        <w:rPr>
          <w:rFonts w:ascii="Times New Roman" w:hAnsi="Times New Roman" w:cs="Times New Roman"/>
          <w:iCs/>
          <w:sz w:val="24"/>
          <w:szCs w:val="24"/>
        </w:rPr>
      </w:pPr>
    </w:p>
    <w:p w14:paraId="788D3B75" w14:textId="1C90764C"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9. kao pružatelj PEPP-a nije sastavio dokument s ključnim informacijama o PEPP-u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26.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5. Uredbe (EU) 2019/1238</w:t>
      </w:r>
    </w:p>
    <w:p w14:paraId="5D2EE845" w14:textId="77777777" w:rsidR="00F35320" w:rsidRPr="00415AA7" w:rsidRDefault="00F35320" w:rsidP="00F35320">
      <w:pPr>
        <w:spacing w:after="0" w:line="240" w:lineRule="auto"/>
        <w:jc w:val="both"/>
        <w:rPr>
          <w:rFonts w:ascii="Times New Roman" w:hAnsi="Times New Roman" w:cs="Times New Roman"/>
          <w:iCs/>
          <w:sz w:val="24"/>
          <w:szCs w:val="24"/>
        </w:rPr>
      </w:pPr>
    </w:p>
    <w:p w14:paraId="6B918724" w14:textId="60B567DB"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10. kao pružatelj PEPP-a nije sastavio dokument s ključnim informacijama o PEPP-u na hrvatskom jeziku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w:t>
      </w:r>
      <w:r w:rsidR="00F50BE3" w:rsidRPr="00415AA7">
        <w:rPr>
          <w:rFonts w:ascii="Times New Roman" w:hAnsi="Times New Roman" w:cs="Times New Roman"/>
          <w:iCs/>
          <w:sz w:val="24"/>
          <w:szCs w:val="24"/>
        </w:rPr>
        <w:t>10</w:t>
      </w:r>
      <w:r w:rsidRPr="00415AA7">
        <w:rPr>
          <w:rFonts w:ascii="Times New Roman" w:hAnsi="Times New Roman" w:cs="Times New Roman"/>
          <w:iCs/>
          <w:sz w:val="24"/>
          <w:szCs w:val="24"/>
        </w:rPr>
        <w:t>.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ovoga Zakona</w:t>
      </w:r>
    </w:p>
    <w:p w14:paraId="48FA5562" w14:textId="77777777" w:rsidR="00F35320" w:rsidRPr="00415AA7" w:rsidRDefault="00F35320" w:rsidP="00F35320">
      <w:pPr>
        <w:spacing w:after="0" w:line="240" w:lineRule="auto"/>
        <w:jc w:val="both"/>
        <w:rPr>
          <w:rFonts w:ascii="Times New Roman" w:hAnsi="Times New Roman" w:cs="Times New Roman"/>
          <w:iCs/>
          <w:sz w:val="24"/>
          <w:szCs w:val="24"/>
        </w:rPr>
      </w:pPr>
    </w:p>
    <w:p w14:paraId="46AA5A42" w14:textId="712DF463"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11. kao pružatelj PEPP-a koji ima poslovni nastan u drugoj državi članici, a u </w:t>
      </w:r>
      <w:r w:rsidRPr="00415AA7">
        <w:rPr>
          <w:rFonts w:ascii="Times New Roman" w:hAnsi="Times New Roman" w:cs="Times New Roman"/>
          <w:sz w:val="24"/>
          <w:szCs w:val="24"/>
        </w:rPr>
        <w:t>Republici Hrvatskoj pruža svoje usluge na temelju članaka 14. i 15. Uredbe (EU) 2019/1238,</w:t>
      </w:r>
      <w:r w:rsidRPr="00415AA7">
        <w:rPr>
          <w:rFonts w:ascii="Times New Roman" w:hAnsi="Times New Roman" w:cs="Times New Roman"/>
          <w:iCs/>
          <w:sz w:val="24"/>
          <w:szCs w:val="24"/>
        </w:rPr>
        <w:t xml:space="preserve"> nije sastavio dokument s ključnim informacijama o PEPP-u na hrvatskom jeziku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w:t>
      </w:r>
      <w:r w:rsidR="00E53C27" w:rsidRPr="00415AA7">
        <w:rPr>
          <w:rFonts w:ascii="Times New Roman" w:hAnsi="Times New Roman" w:cs="Times New Roman"/>
          <w:iCs/>
          <w:sz w:val="24"/>
          <w:szCs w:val="24"/>
        </w:rPr>
        <w:t>10</w:t>
      </w:r>
      <w:r w:rsidRPr="00415AA7">
        <w:rPr>
          <w:rFonts w:ascii="Times New Roman" w:hAnsi="Times New Roman" w:cs="Times New Roman"/>
          <w:iCs/>
          <w:sz w:val="24"/>
          <w:szCs w:val="24"/>
        </w:rPr>
        <w:t>.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 ovoga Zakona</w:t>
      </w:r>
    </w:p>
    <w:p w14:paraId="10555EA9" w14:textId="77777777" w:rsidR="00F35320" w:rsidRPr="00415AA7" w:rsidRDefault="00F35320" w:rsidP="00F35320">
      <w:pPr>
        <w:spacing w:after="0" w:line="240" w:lineRule="auto"/>
        <w:jc w:val="both"/>
        <w:rPr>
          <w:rFonts w:ascii="Times New Roman" w:hAnsi="Times New Roman" w:cs="Times New Roman"/>
          <w:iCs/>
          <w:sz w:val="24"/>
          <w:szCs w:val="24"/>
        </w:rPr>
      </w:pPr>
    </w:p>
    <w:p w14:paraId="361D3437" w14:textId="0751FB93"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lastRenderedPageBreak/>
        <w:t>12. kao pružatelj PEPP-a nije štediši PEPP-a s oštećenjem vida stavio na raspolaganje dokument s ključnim informacijama o PEPP-u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27.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 </w:t>
      </w:r>
      <w:r w:rsidRPr="00415AA7">
        <w:rPr>
          <w:rFonts w:ascii="Times New Roman" w:hAnsi="Times New Roman" w:cs="Times New Roman"/>
          <w:sz w:val="24"/>
          <w:szCs w:val="24"/>
        </w:rPr>
        <w:t>Uredbe (EU) 2019/1238</w:t>
      </w:r>
    </w:p>
    <w:p w14:paraId="1968EC03" w14:textId="77777777" w:rsidR="00F35320" w:rsidRPr="00415AA7" w:rsidRDefault="00F35320" w:rsidP="00F35320">
      <w:pPr>
        <w:spacing w:after="0" w:line="240" w:lineRule="auto"/>
        <w:jc w:val="both"/>
        <w:rPr>
          <w:rFonts w:ascii="Times New Roman" w:hAnsi="Times New Roman" w:cs="Times New Roman"/>
          <w:iCs/>
          <w:sz w:val="24"/>
          <w:szCs w:val="24"/>
        </w:rPr>
      </w:pPr>
    </w:p>
    <w:p w14:paraId="6932F43F" w14:textId="28C4B208"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13. je kao pružatelj PEPP-a izradio promidžbene materijale protivno člank</w:t>
      </w:r>
      <w:r w:rsidR="002A6D3D"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29. Uredbe (EU) 2019/1238</w:t>
      </w:r>
    </w:p>
    <w:p w14:paraId="62D107D3" w14:textId="77777777" w:rsidR="00F35320" w:rsidRPr="00415AA7" w:rsidRDefault="00F35320" w:rsidP="00F35320">
      <w:pPr>
        <w:spacing w:after="0" w:line="240" w:lineRule="auto"/>
        <w:jc w:val="both"/>
        <w:rPr>
          <w:rFonts w:ascii="Times New Roman" w:hAnsi="Times New Roman" w:cs="Times New Roman"/>
          <w:iCs/>
          <w:sz w:val="24"/>
          <w:szCs w:val="24"/>
        </w:rPr>
      </w:pPr>
    </w:p>
    <w:p w14:paraId="08261BEC" w14:textId="5DAE0BD6"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14. kao pružatelj PEPP-a nije revidirao dokument s ključnim informacijama o PEPP-u i/ili ga stavio na raspolaganje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30.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3909E049" w14:textId="77777777" w:rsidR="00F35320" w:rsidRPr="00415AA7" w:rsidRDefault="00F35320" w:rsidP="00F35320">
      <w:pPr>
        <w:spacing w:after="0" w:line="240" w:lineRule="auto"/>
        <w:jc w:val="both"/>
        <w:rPr>
          <w:rFonts w:ascii="Times New Roman" w:hAnsi="Times New Roman" w:cs="Times New Roman"/>
          <w:iCs/>
          <w:sz w:val="24"/>
          <w:szCs w:val="24"/>
        </w:rPr>
      </w:pPr>
    </w:p>
    <w:p w14:paraId="4AEE2929" w14:textId="296167E8"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15. kao pružatelj PEPP-a ili distributer PEPP-a, prilikom savjetovanja o PEPP-u i/ili nuđenja na prodaju PEPP-a, nije pravodobno potencijalnom štediši PEPP-a pružio sve dokumente s ključnim informacijama o PEPP-u,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33.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2DADDF2A" w14:textId="77777777" w:rsidR="00F35320" w:rsidRPr="00415AA7" w:rsidRDefault="00F35320" w:rsidP="00F35320">
      <w:pPr>
        <w:spacing w:after="0" w:line="240" w:lineRule="auto"/>
        <w:jc w:val="both"/>
        <w:rPr>
          <w:rFonts w:ascii="Times New Roman" w:hAnsi="Times New Roman" w:cs="Times New Roman"/>
          <w:iCs/>
          <w:sz w:val="24"/>
          <w:szCs w:val="24"/>
        </w:rPr>
      </w:pPr>
    </w:p>
    <w:p w14:paraId="02571CDD" w14:textId="37102AC0"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16. kao pružatelj PEPP-a odnosno distributer PEPP-a prije sklapanja ugovora o PEPP-u nije utvrdio zahtjeve i/ili potrebe potencijalnog štediše PEPP-a i/ili nije pru</w:t>
      </w:r>
      <w:r w:rsidR="0028533D" w:rsidRPr="00415AA7">
        <w:rPr>
          <w:rFonts w:ascii="Times New Roman" w:hAnsi="Times New Roman" w:cs="Times New Roman"/>
          <w:iCs/>
          <w:sz w:val="24"/>
          <w:szCs w:val="24"/>
        </w:rPr>
        <w:t>žio objektivne informacije o PEP</w:t>
      </w:r>
      <w:r w:rsidRPr="00415AA7">
        <w:rPr>
          <w:rFonts w:ascii="Times New Roman" w:hAnsi="Times New Roman" w:cs="Times New Roman"/>
          <w:iCs/>
          <w:sz w:val="24"/>
          <w:szCs w:val="24"/>
        </w:rPr>
        <w:t>P-u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34.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62FAEC27" w14:textId="77777777" w:rsidR="00F35320" w:rsidRPr="00415AA7" w:rsidRDefault="00F35320" w:rsidP="00F35320">
      <w:pPr>
        <w:spacing w:after="0" w:line="240" w:lineRule="auto"/>
        <w:jc w:val="both"/>
        <w:rPr>
          <w:rFonts w:ascii="Times New Roman" w:hAnsi="Times New Roman" w:cs="Times New Roman"/>
          <w:iCs/>
          <w:sz w:val="24"/>
          <w:szCs w:val="24"/>
        </w:rPr>
      </w:pPr>
    </w:p>
    <w:p w14:paraId="4F4271E8" w14:textId="20023A1D"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17. kao pružatelj PEPP-a odnosno distributer PEPP-a prije sklapanja ugovora o PEPP-u nije potencijalnom štediši PEPP-a pružio personaliziranu preporuku i/ili određenu ulagačku opciju,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34.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 Uredbe (EU) 2019/1238</w:t>
      </w:r>
    </w:p>
    <w:p w14:paraId="4318A4AD" w14:textId="77777777" w:rsidR="00F35320" w:rsidRPr="00415AA7" w:rsidRDefault="00F35320" w:rsidP="00F35320">
      <w:pPr>
        <w:spacing w:after="0" w:line="240" w:lineRule="auto"/>
        <w:jc w:val="both"/>
        <w:rPr>
          <w:rFonts w:ascii="Times New Roman" w:hAnsi="Times New Roman" w:cs="Times New Roman"/>
          <w:iCs/>
          <w:sz w:val="24"/>
          <w:szCs w:val="24"/>
        </w:rPr>
      </w:pPr>
    </w:p>
    <w:p w14:paraId="2372610F" w14:textId="09D96E3E"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18. kao pružatelj PEPP-a nije sastavio izvještaj o primanjima u okviru PEPP-a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35. stavcima 1. do 3. Uredbe (EU) 2019/1238</w:t>
      </w:r>
    </w:p>
    <w:p w14:paraId="7602389D" w14:textId="77777777" w:rsidR="00F35320" w:rsidRPr="00415AA7" w:rsidRDefault="00F35320" w:rsidP="00F35320">
      <w:pPr>
        <w:spacing w:after="0" w:line="240" w:lineRule="auto"/>
        <w:jc w:val="both"/>
        <w:rPr>
          <w:rFonts w:ascii="Times New Roman" w:hAnsi="Times New Roman" w:cs="Times New Roman"/>
          <w:iCs/>
          <w:sz w:val="24"/>
          <w:szCs w:val="24"/>
        </w:rPr>
      </w:pPr>
    </w:p>
    <w:p w14:paraId="4E42D9C4" w14:textId="2DA5BCD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19. kao pružatelj PEPP-a nije štediši PEPP-a stavio na raspolaganje izvještaj o primanjima u okviru PEPP-a,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35.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4. Uredbe (EU) 2019/1238</w:t>
      </w:r>
    </w:p>
    <w:p w14:paraId="75A9226B" w14:textId="77777777" w:rsidR="00F35320" w:rsidRPr="00415AA7" w:rsidRDefault="00F35320" w:rsidP="00F35320">
      <w:pPr>
        <w:spacing w:after="0" w:line="240" w:lineRule="auto"/>
        <w:jc w:val="both"/>
        <w:rPr>
          <w:rFonts w:ascii="Times New Roman" w:hAnsi="Times New Roman" w:cs="Times New Roman"/>
          <w:iCs/>
          <w:sz w:val="24"/>
          <w:szCs w:val="24"/>
        </w:rPr>
      </w:pPr>
    </w:p>
    <w:p w14:paraId="749A6A7D" w14:textId="3689B0AA"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20. kao pružatelj PEPP-a nije štedišu PEPP-a obavijestio o svim promjenama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35.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6. Uredbe (EU) 2019/1238</w:t>
      </w:r>
    </w:p>
    <w:p w14:paraId="62F434EB" w14:textId="77777777" w:rsidR="00F35320" w:rsidRPr="00415AA7" w:rsidRDefault="00F35320" w:rsidP="00F35320">
      <w:pPr>
        <w:spacing w:after="0" w:line="240" w:lineRule="auto"/>
        <w:jc w:val="both"/>
        <w:rPr>
          <w:rFonts w:ascii="Times New Roman" w:hAnsi="Times New Roman" w:cs="Times New Roman"/>
          <w:iCs/>
          <w:sz w:val="24"/>
          <w:szCs w:val="24"/>
        </w:rPr>
      </w:pPr>
    </w:p>
    <w:p w14:paraId="4D9F10C9" w14:textId="5B4B45B2"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21. kao pružatelj PEPP-a nije sastavio izvještaj o primanjima u okviru PEPP-a na način da isti sadrži sve informacije iz članka 36. Uredbe (EU) 2019/1238</w:t>
      </w:r>
    </w:p>
    <w:p w14:paraId="6A53BAB2" w14:textId="77777777" w:rsidR="00F35320" w:rsidRPr="00415AA7" w:rsidRDefault="00F35320" w:rsidP="00F35320">
      <w:pPr>
        <w:spacing w:after="0" w:line="240" w:lineRule="auto"/>
        <w:jc w:val="both"/>
        <w:rPr>
          <w:rFonts w:ascii="Times New Roman" w:hAnsi="Times New Roman" w:cs="Times New Roman"/>
          <w:iCs/>
          <w:sz w:val="24"/>
          <w:szCs w:val="24"/>
        </w:rPr>
      </w:pPr>
    </w:p>
    <w:p w14:paraId="292E2A0A" w14:textId="71BD92A1"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22. kao pružatelj PEPP-a odnosno distributer PEPP-a Agenciji ne dostavi podatke u skladu s odredbama članka 40. Uredbe (EU) 2019/1238 i/ili pravilnika iz članka </w:t>
      </w:r>
      <w:r w:rsidR="00E53C27" w:rsidRPr="00415AA7">
        <w:rPr>
          <w:rFonts w:ascii="Times New Roman" w:hAnsi="Times New Roman" w:cs="Times New Roman"/>
          <w:iCs/>
          <w:sz w:val="24"/>
          <w:szCs w:val="24"/>
        </w:rPr>
        <w:t>7</w:t>
      </w:r>
      <w:r w:rsidRPr="00415AA7">
        <w:rPr>
          <w:rFonts w:ascii="Times New Roman" w:hAnsi="Times New Roman" w:cs="Times New Roman"/>
          <w:iCs/>
          <w:sz w:val="24"/>
          <w:szCs w:val="24"/>
        </w:rPr>
        <w:t xml:space="preserve">. stavka </w:t>
      </w:r>
      <w:r w:rsidR="0064405C" w:rsidRPr="00415AA7">
        <w:rPr>
          <w:rFonts w:ascii="Times New Roman" w:hAnsi="Times New Roman" w:cs="Times New Roman"/>
          <w:iCs/>
          <w:sz w:val="24"/>
          <w:szCs w:val="24"/>
        </w:rPr>
        <w:t>3</w:t>
      </w:r>
      <w:r w:rsidRPr="00415AA7">
        <w:rPr>
          <w:rFonts w:ascii="Times New Roman" w:hAnsi="Times New Roman" w:cs="Times New Roman"/>
          <w:iCs/>
          <w:sz w:val="24"/>
          <w:szCs w:val="24"/>
        </w:rPr>
        <w:t>. ovoga Zakona</w:t>
      </w:r>
    </w:p>
    <w:p w14:paraId="694CCDA4" w14:textId="77777777" w:rsidR="00F35320" w:rsidRPr="00415AA7" w:rsidRDefault="00F35320" w:rsidP="00F35320">
      <w:pPr>
        <w:spacing w:after="0" w:line="240" w:lineRule="auto"/>
        <w:jc w:val="both"/>
        <w:rPr>
          <w:rFonts w:ascii="Times New Roman" w:hAnsi="Times New Roman" w:cs="Times New Roman"/>
          <w:iCs/>
          <w:sz w:val="24"/>
          <w:szCs w:val="24"/>
        </w:rPr>
      </w:pPr>
    </w:p>
    <w:p w14:paraId="4279F33B" w14:textId="42337BD0" w:rsidR="00F35320" w:rsidRPr="00415AA7" w:rsidRDefault="00E53C27"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23</w:t>
      </w:r>
      <w:r w:rsidR="00F35320" w:rsidRPr="00415AA7">
        <w:rPr>
          <w:rFonts w:ascii="Times New Roman" w:hAnsi="Times New Roman" w:cs="Times New Roman"/>
          <w:iCs/>
          <w:sz w:val="24"/>
          <w:szCs w:val="24"/>
        </w:rPr>
        <w:t>. kao pružatelj PEPP-a nije sastavio izvještaj o primanjima u okviru PEPP-a u pogledu dodatnih informacija u skladu s člank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37. stavk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1. Uredbe (EU) 2019/1238</w:t>
      </w:r>
    </w:p>
    <w:p w14:paraId="5B74F26D" w14:textId="77777777" w:rsidR="00F35320" w:rsidRPr="00415AA7" w:rsidRDefault="00F35320" w:rsidP="00F35320">
      <w:pPr>
        <w:spacing w:after="0" w:line="240" w:lineRule="auto"/>
        <w:jc w:val="both"/>
        <w:rPr>
          <w:rFonts w:ascii="Times New Roman" w:hAnsi="Times New Roman" w:cs="Times New Roman"/>
          <w:iCs/>
          <w:sz w:val="24"/>
          <w:szCs w:val="24"/>
        </w:rPr>
      </w:pPr>
    </w:p>
    <w:p w14:paraId="30853131" w14:textId="412746B7" w:rsidR="00F35320" w:rsidRPr="00415AA7" w:rsidRDefault="00E53C27"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24</w:t>
      </w:r>
      <w:r w:rsidR="00F35320" w:rsidRPr="00415AA7">
        <w:rPr>
          <w:rFonts w:ascii="Times New Roman" w:hAnsi="Times New Roman" w:cs="Times New Roman"/>
          <w:iCs/>
          <w:sz w:val="24"/>
          <w:szCs w:val="24"/>
        </w:rPr>
        <w:t>. kao pružatelj PEPP-a nije pružio štediši PEPP-a i/ili korisniku PEPP-a informacije u skladu s člank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38. Uredbe (EU) 2019/1238</w:t>
      </w:r>
    </w:p>
    <w:p w14:paraId="00BCE65E" w14:textId="77777777" w:rsidR="00F35320" w:rsidRPr="00415AA7" w:rsidRDefault="00F35320" w:rsidP="00F35320">
      <w:pPr>
        <w:spacing w:after="0" w:line="240" w:lineRule="auto"/>
        <w:jc w:val="both"/>
        <w:rPr>
          <w:rFonts w:ascii="Times New Roman" w:hAnsi="Times New Roman" w:cs="Times New Roman"/>
          <w:iCs/>
          <w:sz w:val="24"/>
          <w:szCs w:val="24"/>
        </w:rPr>
      </w:pPr>
    </w:p>
    <w:p w14:paraId="69DE5526" w14:textId="5329C4E4" w:rsidR="00F35320" w:rsidRPr="00415AA7" w:rsidRDefault="00E53C27"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25</w:t>
      </w:r>
      <w:r w:rsidR="00F35320" w:rsidRPr="00415AA7">
        <w:rPr>
          <w:rFonts w:ascii="Times New Roman" w:hAnsi="Times New Roman" w:cs="Times New Roman"/>
          <w:iCs/>
          <w:sz w:val="24"/>
          <w:szCs w:val="24"/>
        </w:rPr>
        <w:t>. kao pružatelj PEPP-a nije pružio štediši PEPP-a i/ili korisniku PEPP-a dodatne informacije u skladu s člank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39. Uredbe (EU) 2019/1238</w:t>
      </w:r>
    </w:p>
    <w:p w14:paraId="11758B12" w14:textId="77777777" w:rsidR="00F35320" w:rsidRPr="00415AA7" w:rsidRDefault="00F35320" w:rsidP="00F35320">
      <w:pPr>
        <w:spacing w:after="0" w:line="240" w:lineRule="auto"/>
        <w:jc w:val="both"/>
        <w:rPr>
          <w:rFonts w:ascii="Times New Roman" w:hAnsi="Times New Roman" w:cs="Times New Roman"/>
          <w:iCs/>
          <w:sz w:val="24"/>
          <w:szCs w:val="24"/>
        </w:rPr>
      </w:pPr>
    </w:p>
    <w:p w14:paraId="6564DE92" w14:textId="4A212E25" w:rsidR="00F35320" w:rsidRPr="00415AA7" w:rsidRDefault="00E53C27"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26</w:t>
      </w:r>
      <w:r w:rsidR="00F35320" w:rsidRPr="00415AA7">
        <w:rPr>
          <w:rFonts w:ascii="Times New Roman" w:hAnsi="Times New Roman" w:cs="Times New Roman"/>
          <w:iCs/>
          <w:sz w:val="24"/>
          <w:szCs w:val="24"/>
        </w:rPr>
        <w:t>. kao pružatelj PEPP-a koji pruža alternativne ulagačke opcije, nije štediši PEPP-a omogućio izmjenu odabrane ulagačke opcije, u skladu s člank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44. stavk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1. Uredbe (EU) 2019/1238</w:t>
      </w:r>
    </w:p>
    <w:p w14:paraId="69BB673F" w14:textId="77777777" w:rsidR="00F35320" w:rsidRPr="00415AA7" w:rsidRDefault="00F35320" w:rsidP="00F35320">
      <w:pPr>
        <w:spacing w:after="0" w:line="240" w:lineRule="auto"/>
        <w:jc w:val="both"/>
        <w:rPr>
          <w:rFonts w:ascii="Times New Roman" w:hAnsi="Times New Roman" w:cs="Times New Roman"/>
          <w:iCs/>
          <w:sz w:val="24"/>
          <w:szCs w:val="24"/>
        </w:rPr>
      </w:pPr>
    </w:p>
    <w:p w14:paraId="5574BE6B" w14:textId="6F21E76F" w:rsidR="00F35320" w:rsidRPr="00415AA7" w:rsidRDefault="00E53C27"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27</w:t>
      </w:r>
      <w:r w:rsidR="00F35320" w:rsidRPr="00415AA7">
        <w:rPr>
          <w:rFonts w:ascii="Times New Roman" w:hAnsi="Times New Roman" w:cs="Times New Roman"/>
          <w:iCs/>
          <w:sz w:val="24"/>
          <w:szCs w:val="24"/>
        </w:rPr>
        <w:t>. kao pružatelj PEPP-a koji pruža alternativne ulagačke opcije ne omogući štediši PEPP-a, besplatnu promjenu ulagačke opcije u skladu s člank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44. stavk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2. Uredbe (EU) 2019/1238</w:t>
      </w:r>
    </w:p>
    <w:p w14:paraId="7AB9E33D" w14:textId="77777777" w:rsidR="00F35320" w:rsidRPr="00415AA7" w:rsidRDefault="00F35320" w:rsidP="00F35320">
      <w:pPr>
        <w:spacing w:after="0" w:line="240" w:lineRule="auto"/>
        <w:jc w:val="both"/>
        <w:rPr>
          <w:rFonts w:ascii="Times New Roman" w:hAnsi="Times New Roman" w:cs="Times New Roman"/>
          <w:iCs/>
          <w:sz w:val="24"/>
          <w:szCs w:val="24"/>
        </w:rPr>
      </w:pPr>
    </w:p>
    <w:p w14:paraId="484F893B" w14:textId="3AFC8C29" w:rsidR="00F35320" w:rsidRPr="00415AA7" w:rsidRDefault="00E53C27"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28</w:t>
      </w:r>
      <w:r w:rsidR="00F35320" w:rsidRPr="00415AA7">
        <w:rPr>
          <w:rFonts w:ascii="Times New Roman" w:hAnsi="Times New Roman" w:cs="Times New Roman"/>
          <w:iCs/>
          <w:sz w:val="24"/>
          <w:szCs w:val="24"/>
        </w:rPr>
        <w:t>. kao pružatelj PEPP-a nije uspostavio postupak rješavanja pritužbi u skladu s člank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50. stavk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1. Uredbe (EU) 2019/1238</w:t>
      </w:r>
    </w:p>
    <w:p w14:paraId="2E506FD5" w14:textId="77777777" w:rsidR="00F35320" w:rsidRPr="00415AA7" w:rsidRDefault="00F35320" w:rsidP="00F35320">
      <w:pPr>
        <w:spacing w:after="0" w:line="240" w:lineRule="auto"/>
        <w:jc w:val="both"/>
        <w:rPr>
          <w:rFonts w:ascii="Times New Roman" w:hAnsi="Times New Roman" w:cs="Times New Roman"/>
          <w:iCs/>
          <w:sz w:val="24"/>
          <w:szCs w:val="24"/>
        </w:rPr>
      </w:pPr>
    </w:p>
    <w:p w14:paraId="5EDEF839" w14:textId="3FD6C9B3" w:rsidR="00F35320" w:rsidRPr="00415AA7" w:rsidRDefault="00E53C27"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29</w:t>
      </w:r>
      <w:r w:rsidR="00F35320" w:rsidRPr="00415AA7">
        <w:rPr>
          <w:rFonts w:ascii="Times New Roman" w:hAnsi="Times New Roman" w:cs="Times New Roman"/>
          <w:iCs/>
          <w:sz w:val="24"/>
          <w:szCs w:val="24"/>
        </w:rPr>
        <w:t>. kao pružatelj PEPP-a nije odgovorio na pritužbu klijenta PEPP-a u skladu s člank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50. stavk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3. Uredbe (EU) 2019/1238</w:t>
      </w:r>
    </w:p>
    <w:p w14:paraId="2AE5853D" w14:textId="77777777" w:rsidR="00F35320" w:rsidRPr="00415AA7" w:rsidRDefault="00F35320" w:rsidP="00F35320">
      <w:pPr>
        <w:spacing w:after="0" w:line="240" w:lineRule="auto"/>
        <w:jc w:val="both"/>
        <w:rPr>
          <w:rFonts w:ascii="Times New Roman" w:hAnsi="Times New Roman" w:cs="Times New Roman"/>
          <w:iCs/>
          <w:sz w:val="24"/>
          <w:szCs w:val="24"/>
        </w:rPr>
      </w:pPr>
    </w:p>
    <w:p w14:paraId="42354988" w14:textId="76D90132"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w:t>
      </w:r>
      <w:r w:rsidR="00E53C27" w:rsidRPr="00415AA7">
        <w:rPr>
          <w:rFonts w:ascii="Times New Roman" w:hAnsi="Times New Roman" w:cs="Times New Roman"/>
          <w:iCs/>
          <w:sz w:val="24"/>
          <w:szCs w:val="24"/>
        </w:rPr>
        <w:t>0</w:t>
      </w:r>
      <w:r w:rsidRPr="00415AA7">
        <w:rPr>
          <w:rFonts w:ascii="Times New Roman" w:hAnsi="Times New Roman" w:cs="Times New Roman"/>
          <w:iCs/>
          <w:sz w:val="24"/>
          <w:szCs w:val="24"/>
        </w:rPr>
        <w:t>. kao pružatelj PEPP-a nije štedišama PEPP-a pružio sve informacije o usluzi promjene pružatelja, u skladu s člank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56. stavk</w:t>
      </w:r>
      <w:r w:rsidR="002A6D3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1152AE1E" w14:textId="77777777" w:rsidR="00F35320" w:rsidRPr="00415AA7" w:rsidRDefault="00F35320" w:rsidP="00F35320">
      <w:pPr>
        <w:spacing w:after="0" w:line="240" w:lineRule="auto"/>
        <w:jc w:val="both"/>
        <w:rPr>
          <w:rFonts w:ascii="Times New Roman" w:hAnsi="Times New Roman" w:cs="Times New Roman"/>
          <w:iCs/>
          <w:sz w:val="24"/>
          <w:szCs w:val="24"/>
        </w:rPr>
      </w:pPr>
    </w:p>
    <w:p w14:paraId="2BEE61DB" w14:textId="1E8720B3" w:rsidR="00F35320" w:rsidRPr="00415AA7" w:rsidRDefault="00E53C27"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31</w:t>
      </w:r>
      <w:r w:rsidR="00F35320" w:rsidRPr="00415AA7">
        <w:rPr>
          <w:rFonts w:ascii="Times New Roman" w:hAnsi="Times New Roman" w:cs="Times New Roman"/>
          <w:iCs/>
          <w:sz w:val="24"/>
          <w:szCs w:val="24"/>
        </w:rPr>
        <w:t>. kao pružatelj PEPP-a nije učinio dostupnima informacije iz članka 56. stavka 1. Uredbe (EU) 2019/1238 i/ili ih dostavio štedišama PEPP-a, u skladu s člank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56. stavk</w:t>
      </w:r>
      <w:r w:rsidR="002A6D3D" w:rsidRPr="00415AA7">
        <w:rPr>
          <w:rFonts w:ascii="Times New Roman" w:hAnsi="Times New Roman" w:cs="Times New Roman"/>
          <w:iCs/>
          <w:sz w:val="24"/>
          <w:szCs w:val="24"/>
        </w:rPr>
        <w:t>om</w:t>
      </w:r>
      <w:r w:rsidR="00F35320" w:rsidRPr="00415AA7">
        <w:rPr>
          <w:rFonts w:ascii="Times New Roman" w:hAnsi="Times New Roman" w:cs="Times New Roman"/>
          <w:iCs/>
          <w:sz w:val="24"/>
          <w:szCs w:val="24"/>
        </w:rPr>
        <w:t xml:space="preserve"> 2. Uredbe (EU) 2019/1238.</w:t>
      </w:r>
    </w:p>
    <w:p w14:paraId="732CE7CC" w14:textId="77777777"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17548C97" w14:textId="5FA815D2"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15AA7">
        <w:rPr>
          <w:rFonts w:ascii="Times New Roman" w:eastAsia="Times New Roman" w:hAnsi="Times New Roman" w:cs="Times New Roman"/>
          <w:sz w:val="24"/>
          <w:szCs w:val="24"/>
          <w:lang w:eastAsia="hr-HR"/>
        </w:rPr>
        <w:t xml:space="preserve">(5) Za prekršaje iz stavka </w:t>
      </w:r>
      <w:r w:rsidR="008333FF" w:rsidRPr="00415AA7">
        <w:rPr>
          <w:rFonts w:ascii="Times New Roman" w:eastAsia="Times New Roman" w:hAnsi="Times New Roman" w:cs="Times New Roman"/>
          <w:sz w:val="24"/>
          <w:szCs w:val="24"/>
          <w:lang w:eastAsia="hr-HR"/>
        </w:rPr>
        <w:t>4</w:t>
      </w:r>
      <w:r w:rsidRPr="00415AA7">
        <w:rPr>
          <w:rFonts w:ascii="Times New Roman" w:eastAsia="Times New Roman" w:hAnsi="Times New Roman" w:cs="Times New Roman"/>
          <w:sz w:val="24"/>
          <w:szCs w:val="24"/>
          <w:lang w:eastAsia="hr-HR"/>
        </w:rPr>
        <w:t xml:space="preserve">. ovoga članka kaznit će se i odgovorna osoba pravne osobe novčanom kaznom u iznosu od 2.650,00 </w:t>
      </w:r>
      <w:r w:rsidR="0066674A" w:rsidRPr="00415AA7">
        <w:rPr>
          <w:rFonts w:ascii="Times New Roman" w:eastAsia="Times New Roman" w:hAnsi="Times New Roman" w:cs="Times New Roman"/>
          <w:sz w:val="24"/>
          <w:szCs w:val="24"/>
          <w:lang w:eastAsia="hr-HR"/>
        </w:rPr>
        <w:t xml:space="preserve">eura </w:t>
      </w:r>
      <w:r w:rsidRPr="00415AA7">
        <w:rPr>
          <w:rFonts w:ascii="Times New Roman" w:eastAsia="Times New Roman" w:hAnsi="Times New Roman" w:cs="Times New Roman"/>
          <w:sz w:val="24"/>
          <w:szCs w:val="24"/>
          <w:lang w:eastAsia="hr-HR"/>
        </w:rPr>
        <w:t>do 13.270,00 eura.</w:t>
      </w:r>
    </w:p>
    <w:p w14:paraId="21A247B6" w14:textId="77777777"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
          <w:iCs/>
          <w:sz w:val="24"/>
          <w:szCs w:val="24"/>
          <w:bdr w:val="none" w:sz="0" w:space="0" w:color="auto" w:frame="1"/>
          <w:lang w:eastAsia="hr-HR"/>
        </w:rPr>
      </w:pPr>
    </w:p>
    <w:p w14:paraId="69A5D633" w14:textId="77777777" w:rsidR="00F35320" w:rsidRPr="00415AA7" w:rsidRDefault="00F35320" w:rsidP="00F35320">
      <w:pPr>
        <w:shd w:val="clear" w:color="auto" w:fill="FFFFFF"/>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415AA7">
        <w:rPr>
          <w:rFonts w:ascii="Times New Roman" w:eastAsia="Times New Roman" w:hAnsi="Times New Roman" w:cs="Times New Roman"/>
          <w:i/>
          <w:iCs/>
          <w:sz w:val="24"/>
          <w:szCs w:val="24"/>
          <w:bdr w:val="none" w:sz="0" w:space="0" w:color="auto" w:frame="1"/>
          <w:lang w:eastAsia="hr-HR"/>
        </w:rPr>
        <w:t>Prekršaji depozitara</w:t>
      </w:r>
    </w:p>
    <w:p w14:paraId="1A174E80" w14:textId="40FE2AED" w:rsidR="00F35320" w:rsidRPr="00415AA7" w:rsidRDefault="00F35320" w:rsidP="00F35320">
      <w:pPr>
        <w:shd w:val="clear" w:color="auto" w:fill="FFFFFF"/>
        <w:spacing w:after="0" w:line="240" w:lineRule="auto"/>
        <w:jc w:val="center"/>
        <w:textAlignment w:val="baseline"/>
        <w:rPr>
          <w:rFonts w:ascii="Times New Roman" w:eastAsia="Times New Roman" w:hAnsi="Times New Roman" w:cs="Times New Roman"/>
          <w:b/>
          <w:iCs/>
          <w:sz w:val="24"/>
          <w:szCs w:val="24"/>
          <w:bdr w:val="none" w:sz="0" w:space="0" w:color="auto" w:frame="1"/>
          <w:lang w:eastAsia="hr-HR"/>
        </w:rPr>
      </w:pPr>
      <w:r w:rsidRPr="00415AA7">
        <w:rPr>
          <w:rFonts w:ascii="Times New Roman" w:eastAsia="Times New Roman" w:hAnsi="Times New Roman" w:cs="Times New Roman"/>
          <w:b/>
          <w:iCs/>
          <w:sz w:val="24"/>
          <w:szCs w:val="24"/>
          <w:bdr w:val="none" w:sz="0" w:space="0" w:color="auto" w:frame="1"/>
          <w:lang w:eastAsia="hr-HR"/>
        </w:rPr>
        <w:t xml:space="preserve">Članak </w:t>
      </w:r>
      <w:r w:rsidR="00B8668D" w:rsidRPr="00415AA7">
        <w:rPr>
          <w:rFonts w:ascii="Times New Roman" w:eastAsia="Times New Roman" w:hAnsi="Times New Roman" w:cs="Times New Roman"/>
          <w:b/>
          <w:iCs/>
          <w:sz w:val="24"/>
          <w:szCs w:val="24"/>
          <w:bdr w:val="none" w:sz="0" w:space="0" w:color="auto" w:frame="1"/>
          <w:lang w:eastAsia="hr-HR"/>
        </w:rPr>
        <w:t>48</w:t>
      </w:r>
      <w:r w:rsidRPr="00415AA7">
        <w:rPr>
          <w:rFonts w:ascii="Times New Roman" w:eastAsia="Times New Roman" w:hAnsi="Times New Roman" w:cs="Times New Roman"/>
          <w:b/>
          <w:iCs/>
          <w:sz w:val="24"/>
          <w:szCs w:val="24"/>
          <w:bdr w:val="none" w:sz="0" w:space="0" w:color="auto" w:frame="1"/>
          <w:lang w:eastAsia="hr-HR"/>
        </w:rPr>
        <w:t xml:space="preserve">. </w:t>
      </w:r>
    </w:p>
    <w:p w14:paraId="0B2B5487" w14:textId="77777777" w:rsidR="00D01D95" w:rsidRPr="00415AA7" w:rsidRDefault="00D01D95" w:rsidP="00F35320">
      <w:pPr>
        <w:shd w:val="clear" w:color="auto" w:fill="FFFFFF"/>
        <w:spacing w:after="0" w:line="240" w:lineRule="auto"/>
        <w:jc w:val="center"/>
        <w:textAlignment w:val="baseline"/>
        <w:rPr>
          <w:rFonts w:ascii="Times New Roman" w:eastAsia="Times New Roman" w:hAnsi="Times New Roman" w:cs="Times New Roman"/>
          <w:b/>
          <w:iCs/>
          <w:sz w:val="24"/>
          <w:szCs w:val="24"/>
          <w:bdr w:val="none" w:sz="0" w:space="0" w:color="auto" w:frame="1"/>
          <w:lang w:eastAsia="hr-HR"/>
        </w:rPr>
      </w:pPr>
    </w:p>
    <w:p w14:paraId="18567239" w14:textId="4EE39EE9"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 xml:space="preserve">(1) </w:t>
      </w:r>
      <w:r w:rsidR="002B63AA" w:rsidRPr="00415AA7">
        <w:rPr>
          <w:rFonts w:ascii="Times New Roman" w:hAnsi="Times New Roman" w:cs="Times New Roman"/>
          <w:iCs/>
          <w:sz w:val="24"/>
          <w:szCs w:val="24"/>
        </w:rPr>
        <w:t>Novčanom kaznom u iznosu do 5.000.000,00 eura, a koja ne može biti manja od 1</w:t>
      </w:r>
      <w:r w:rsidR="008C31A9" w:rsidRPr="00415AA7">
        <w:rPr>
          <w:rFonts w:ascii="Times New Roman" w:hAnsi="Times New Roman" w:cs="Times New Roman"/>
          <w:iCs/>
          <w:sz w:val="24"/>
          <w:szCs w:val="24"/>
        </w:rPr>
        <w:t xml:space="preserve"> </w:t>
      </w:r>
      <w:r w:rsidR="002B63AA" w:rsidRPr="00415AA7">
        <w:rPr>
          <w:rFonts w:ascii="Times New Roman" w:hAnsi="Times New Roman" w:cs="Times New Roman"/>
          <w:iCs/>
          <w:sz w:val="24"/>
          <w:szCs w:val="24"/>
        </w:rPr>
        <w:t>% niti</w:t>
      </w:r>
      <w:r w:rsidRPr="00415AA7">
        <w:rPr>
          <w:rFonts w:ascii="Times New Roman" w:hAnsi="Times New Roman" w:cs="Times New Roman"/>
          <w:iCs/>
          <w:sz w:val="24"/>
          <w:szCs w:val="24"/>
        </w:rPr>
        <w:t xml:space="preserve"> veća od 10 % ukupnog neto prihoda ostvarenog i utvrđenog u godišnjim financijskim izvještajima za tu poslovnu godinu kaznit će se </w:t>
      </w:r>
      <w:r w:rsidRPr="00415AA7">
        <w:rPr>
          <w:rFonts w:ascii="Times New Roman" w:eastAsia="Times New Roman" w:hAnsi="Times New Roman" w:cs="Times New Roman"/>
          <w:iCs/>
          <w:sz w:val="24"/>
          <w:szCs w:val="24"/>
          <w:bdr w:val="none" w:sz="0" w:space="0" w:color="auto" w:frame="1"/>
          <w:lang w:eastAsia="hr-HR"/>
        </w:rPr>
        <w:t>depozitar ako:</w:t>
      </w:r>
    </w:p>
    <w:p w14:paraId="4768AA81" w14:textId="77777777" w:rsidR="00DC2353" w:rsidRPr="00415AA7" w:rsidRDefault="00DC2353" w:rsidP="00F35320">
      <w:pPr>
        <w:pStyle w:val="box458104"/>
        <w:spacing w:before="0" w:beforeAutospacing="0" w:after="0" w:afterAutospacing="0"/>
        <w:jc w:val="both"/>
        <w:rPr>
          <w:iCs/>
          <w:bdr w:val="none" w:sz="0" w:space="0" w:color="auto" w:frame="1"/>
        </w:rPr>
      </w:pPr>
    </w:p>
    <w:p w14:paraId="156200BD" w14:textId="52C7FF73" w:rsidR="00F35320" w:rsidRPr="00415AA7" w:rsidRDefault="00F35320" w:rsidP="00F35320">
      <w:pPr>
        <w:pStyle w:val="box458104"/>
        <w:spacing w:before="0" w:beforeAutospacing="0" w:after="0" w:afterAutospacing="0"/>
        <w:jc w:val="both"/>
      </w:pPr>
      <w:r w:rsidRPr="00415AA7">
        <w:rPr>
          <w:iCs/>
          <w:bdr w:val="none" w:sz="0" w:space="0" w:color="auto" w:frame="1"/>
        </w:rPr>
        <w:t>1. ne obavlja kontrolne poslove u skladu s člank</w:t>
      </w:r>
      <w:r w:rsidR="00CD66E1" w:rsidRPr="00415AA7">
        <w:rPr>
          <w:iCs/>
          <w:bdr w:val="none" w:sz="0" w:space="0" w:color="auto" w:frame="1"/>
        </w:rPr>
        <w:t>om</w:t>
      </w:r>
      <w:r w:rsidRPr="00415AA7">
        <w:rPr>
          <w:iCs/>
          <w:bdr w:val="none" w:sz="0" w:space="0" w:color="auto" w:frame="1"/>
        </w:rPr>
        <w:t xml:space="preserve"> 2</w:t>
      </w:r>
      <w:r w:rsidR="0076568E" w:rsidRPr="00415AA7">
        <w:rPr>
          <w:iCs/>
          <w:bdr w:val="none" w:sz="0" w:space="0" w:color="auto" w:frame="1"/>
        </w:rPr>
        <w:t>5</w:t>
      </w:r>
      <w:r w:rsidRPr="00415AA7">
        <w:rPr>
          <w:iCs/>
          <w:bdr w:val="none" w:sz="0" w:space="0" w:color="auto" w:frame="1"/>
        </w:rPr>
        <w:t>. stavk</w:t>
      </w:r>
      <w:r w:rsidR="00CD66E1" w:rsidRPr="00415AA7">
        <w:rPr>
          <w:iCs/>
          <w:bdr w:val="none" w:sz="0" w:space="0" w:color="auto" w:frame="1"/>
        </w:rPr>
        <w:t>om</w:t>
      </w:r>
      <w:r w:rsidRPr="00415AA7">
        <w:rPr>
          <w:iCs/>
          <w:bdr w:val="none" w:sz="0" w:space="0" w:color="auto" w:frame="1"/>
        </w:rPr>
        <w:t xml:space="preserve"> 1. ovoga Zakona</w:t>
      </w:r>
    </w:p>
    <w:p w14:paraId="6BC31F62"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3797F2CE" w14:textId="5606D9B6"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2. ne prati tijek novca PEPP-a u skladu s člank</w:t>
      </w:r>
      <w:r w:rsidR="00CD66E1" w:rsidRPr="00415AA7">
        <w:rPr>
          <w:rFonts w:ascii="Times New Roman" w:eastAsia="Times New Roman" w:hAnsi="Times New Roman" w:cs="Times New Roman"/>
          <w:iCs/>
          <w:sz w:val="24"/>
          <w:szCs w:val="24"/>
          <w:bdr w:val="none" w:sz="0" w:space="0" w:color="auto" w:frame="1"/>
          <w:lang w:eastAsia="hr-HR"/>
        </w:rPr>
        <w:t>om</w:t>
      </w:r>
      <w:r w:rsidRPr="00415AA7">
        <w:rPr>
          <w:rFonts w:ascii="Times New Roman" w:eastAsia="Times New Roman" w:hAnsi="Times New Roman" w:cs="Times New Roman"/>
          <w:iCs/>
          <w:sz w:val="24"/>
          <w:szCs w:val="24"/>
          <w:bdr w:val="none" w:sz="0" w:space="0" w:color="auto" w:frame="1"/>
          <w:lang w:eastAsia="hr-HR"/>
        </w:rPr>
        <w:t xml:space="preserve"> </w:t>
      </w:r>
      <w:r w:rsidR="0076568E" w:rsidRPr="00415AA7">
        <w:rPr>
          <w:rFonts w:ascii="Times New Roman" w:eastAsia="Times New Roman" w:hAnsi="Times New Roman" w:cs="Times New Roman"/>
          <w:iCs/>
          <w:sz w:val="24"/>
          <w:szCs w:val="24"/>
          <w:bdr w:val="none" w:sz="0" w:space="0" w:color="auto" w:frame="1"/>
          <w:lang w:eastAsia="hr-HR"/>
        </w:rPr>
        <w:t>26</w:t>
      </w:r>
      <w:r w:rsidRPr="00415AA7">
        <w:rPr>
          <w:rFonts w:ascii="Times New Roman" w:eastAsia="Times New Roman" w:hAnsi="Times New Roman" w:cs="Times New Roman"/>
          <w:iCs/>
          <w:sz w:val="24"/>
          <w:szCs w:val="24"/>
          <w:bdr w:val="none" w:sz="0" w:space="0" w:color="auto" w:frame="1"/>
          <w:lang w:eastAsia="hr-HR"/>
        </w:rPr>
        <w:t>. ovoga Zakona</w:t>
      </w:r>
    </w:p>
    <w:p w14:paraId="5B4A9A95"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5819267C" w14:textId="66609273"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3. ne pohranjuje imovinu PEPP-a u skladu s člank</w:t>
      </w:r>
      <w:r w:rsidR="00CD66E1" w:rsidRPr="00415AA7">
        <w:rPr>
          <w:rFonts w:ascii="Times New Roman" w:eastAsia="Times New Roman" w:hAnsi="Times New Roman" w:cs="Times New Roman"/>
          <w:iCs/>
          <w:sz w:val="24"/>
          <w:szCs w:val="24"/>
          <w:bdr w:val="none" w:sz="0" w:space="0" w:color="auto" w:frame="1"/>
          <w:lang w:eastAsia="hr-HR"/>
        </w:rPr>
        <w:t>om</w:t>
      </w:r>
      <w:r w:rsidRPr="00415AA7">
        <w:rPr>
          <w:rFonts w:ascii="Times New Roman" w:eastAsia="Times New Roman" w:hAnsi="Times New Roman" w:cs="Times New Roman"/>
          <w:iCs/>
          <w:sz w:val="24"/>
          <w:szCs w:val="24"/>
          <w:bdr w:val="none" w:sz="0" w:space="0" w:color="auto" w:frame="1"/>
          <w:lang w:eastAsia="hr-HR"/>
        </w:rPr>
        <w:t xml:space="preserve"> </w:t>
      </w:r>
      <w:r w:rsidR="0076568E" w:rsidRPr="00415AA7">
        <w:rPr>
          <w:rFonts w:ascii="Times New Roman" w:eastAsia="Times New Roman" w:hAnsi="Times New Roman" w:cs="Times New Roman"/>
          <w:iCs/>
          <w:sz w:val="24"/>
          <w:szCs w:val="24"/>
          <w:bdr w:val="none" w:sz="0" w:space="0" w:color="auto" w:frame="1"/>
          <w:lang w:eastAsia="hr-HR"/>
        </w:rPr>
        <w:t>27</w:t>
      </w:r>
      <w:r w:rsidRPr="00415AA7">
        <w:rPr>
          <w:rFonts w:ascii="Times New Roman" w:eastAsia="Times New Roman" w:hAnsi="Times New Roman" w:cs="Times New Roman"/>
          <w:iCs/>
          <w:sz w:val="24"/>
          <w:szCs w:val="24"/>
          <w:bdr w:val="none" w:sz="0" w:space="0" w:color="auto" w:frame="1"/>
          <w:lang w:eastAsia="hr-HR"/>
        </w:rPr>
        <w:t>. stavk</w:t>
      </w:r>
      <w:r w:rsidR="00CD66E1" w:rsidRPr="00415AA7">
        <w:rPr>
          <w:rFonts w:ascii="Times New Roman" w:eastAsia="Times New Roman" w:hAnsi="Times New Roman" w:cs="Times New Roman"/>
          <w:iCs/>
          <w:sz w:val="24"/>
          <w:szCs w:val="24"/>
          <w:bdr w:val="none" w:sz="0" w:space="0" w:color="auto" w:frame="1"/>
          <w:lang w:eastAsia="hr-HR"/>
        </w:rPr>
        <w:t>om</w:t>
      </w:r>
      <w:r w:rsidRPr="00415AA7">
        <w:rPr>
          <w:rFonts w:ascii="Times New Roman" w:eastAsia="Times New Roman" w:hAnsi="Times New Roman" w:cs="Times New Roman"/>
          <w:iCs/>
          <w:sz w:val="24"/>
          <w:szCs w:val="24"/>
          <w:bdr w:val="none" w:sz="0" w:space="0" w:color="auto" w:frame="1"/>
          <w:lang w:eastAsia="hr-HR"/>
        </w:rPr>
        <w:t xml:space="preserve"> 1. ovoga Zakona</w:t>
      </w:r>
    </w:p>
    <w:p w14:paraId="57E65383"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3A1EBB15" w14:textId="1DB171BE"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 xml:space="preserve">4. ne ispunjava svoje obveze iz članka </w:t>
      </w:r>
      <w:r w:rsidR="0076568E" w:rsidRPr="00415AA7">
        <w:rPr>
          <w:rFonts w:ascii="Times New Roman" w:eastAsia="Times New Roman" w:hAnsi="Times New Roman" w:cs="Times New Roman"/>
          <w:iCs/>
          <w:sz w:val="24"/>
          <w:szCs w:val="24"/>
          <w:bdr w:val="none" w:sz="0" w:space="0" w:color="auto" w:frame="1"/>
          <w:lang w:eastAsia="hr-HR"/>
        </w:rPr>
        <w:t>27</w:t>
      </w:r>
      <w:r w:rsidRPr="00415AA7">
        <w:rPr>
          <w:rFonts w:ascii="Times New Roman" w:eastAsia="Times New Roman" w:hAnsi="Times New Roman" w:cs="Times New Roman"/>
          <w:iCs/>
          <w:sz w:val="24"/>
          <w:szCs w:val="24"/>
          <w:bdr w:val="none" w:sz="0" w:space="0" w:color="auto" w:frame="1"/>
          <w:lang w:eastAsia="hr-HR"/>
        </w:rPr>
        <w:t>. stavka 2. ovoga Zakona</w:t>
      </w:r>
    </w:p>
    <w:p w14:paraId="47FBDD16"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245D6145" w14:textId="0BEE927B"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5. ponovno koristi imovinu PEPP-a protivno člank</w:t>
      </w:r>
      <w:r w:rsidR="00CD66E1" w:rsidRPr="00415AA7">
        <w:rPr>
          <w:rFonts w:ascii="Times New Roman" w:eastAsia="Times New Roman" w:hAnsi="Times New Roman" w:cs="Times New Roman"/>
          <w:iCs/>
          <w:sz w:val="24"/>
          <w:szCs w:val="24"/>
          <w:bdr w:val="none" w:sz="0" w:space="0" w:color="auto" w:frame="1"/>
          <w:lang w:eastAsia="hr-HR"/>
        </w:rPr>
        <w:t>u</w:t>
      </w:r>
      <w:r w:rsidRPr="00415AA7">
        <w:rPr>
          <w:rFonts w:ascii="Times New Roman" w:eastAsia="Times New Roman" w:hAnsi="Times New Roman" w:cs="Times New Roman"/>
          <w:iCs/>
          <w:sz w:val="24"/>
          <w:szCs w:val="24"/>
          <w:bdr w:val="none" w:sz="0" w:space="0" w:color="auto" w:frame="1"/>
          <w:lang w:eastAsia="hr-HR"/>
        </w:rPr>
        <w:t xml:space="preserve"> </w:t>
      </w:r>
      <w:r w:rsidR="0076568E" w:rsidRPr="00415AA7">
        <w:rPr>
          <w:rFonts w:ascii="Times New Roman" w:eastAsia="Times New Roman" w:hAnsi="Times New Roman" w:cs="Times New Roman"/>
          <w:iCs/>
          <w:sz w:val="24"/>
          <w:szCs w:val="24"/>
          <w:bdr w:val="none" w:sz="0" w:space="0" w:color="auto" w:frame="1"/>
          <w:lang w:eastAsia="hr-HR"/>
        </w:rPr>
        <w:t>28</w:t>
      </w:r>
      <w:r w:rsidRPr="00415AA7">
        <w:rPr>
          <w:rFonts w:ascii="Times New Roman" w:eastAsia="Times New Roman" w:hAnsi="Times New Roman" w:cs="Times New Roman"/>
          <w:iCs/>
          <w:sz w:val="24"/>
          <w:szCs w:val="24"/>
          <w:bdr w:val="none" w:sz="0" w:space="0" w:color="auto" w:frame="1"/>
          <w:lang w:eastAsia="hr-HR"/>
        </w:rPr>
        <w:t>. ovoga Zakona</w:t>
      </w:r>
    </w:p>
    <w:p w14:paraId="2D696A76"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4025F4E7" w14:textId="272B487B"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6. imovinu PEPP-a ne čuva i ne vodi tako da se u svakom trenutku može jasno odrediti i razlučiti imovina koja pripada PEPP-u, u skladu s člank</w:t>
      </w:r>
      <w:r w:rsidR="00CD66E1" w:rsidRPr="00415AA7">
        <w:rPr>
          <w:rFonts w:ascii="Times New Roman" w:eastAsia="Times New Roman" w:hAnsi="Times New Roman" w:cs="Times New Roman"/>
          <w:iCs/>
          <w:sz w:val="24"/>
          <w:szCs w:val="24"/>
          <w:bdr w:val="none" w:sz="0" w:space="0" w:color="auto" w:frame="1"/>
          <w:lang w:eastAsia="hr-HR"/>
        </w:rPr>
        <w:t>om</w:t>
      </w:r>
      <w:r w:rsidRPr="00415AA7">
        <w:rPr>
          <w:rFonts w:ascii="Times New Roman" w:eastAsia="Times New Roman" w:hAnsi="Times New Roman" w:cs="Times New Roman"/>
          <w:iCs/>
          <w:sz w:val="24"/>
          <w:szCs w:val="24"/>
          <w:bdr w:val="none" w:sz="0" w:space="0" w:color="auto" w:frame="1"/>
          <w:lang w:eastAsia="hr-HR"/>
        </w:rPr>
        <w:t xml:space="preserve"> </w:t>
      </w:r>
      <w:r w:rsidR="0076568E" w:rsidRPr="00415AA7">
        <w:rPr>
          <w:rFonts w:ascii="Times New Roman" w:eastAsia="Times New Roman" w:hAnsi="Times New Roman" w:cs="Times New Roman"/>
          <w:iCs/>
          <w:sz w:val="24"/>
          <w:szCs w:val="24"/>
          <w:bdr w:val="none" w:sz="0" w:space="0" w:color="auto" w:frame="1"/>
          <w:lang w:eastAsia="hr-HR"/>
        </w:rPr>
        <w:t>29</w:t>
      </w:r>
      <w:r w:rsidRPr="00415AA7">
        <w:rPr>
          <w:rFonts w:ascii="Times New Roman" w:eastAsia="Times New Roman" w:hAnsi="Times New Roman" w:cs="Times New Roman"/>
          <w:iCs/>
          <w:sz w:val="24"/>
          <w:szCs w:val="24"/>
          <w:bdr w:val="none" w:sz="0" w:space="0" w:color="auto" w:frame="1"/>
          <w:lang w:eastAsia="hr-HR"/>
        </w:rPr>
        <w:t>. stavk</w:t>
      </w:r>
      <w:r w:rsidR="00CD66E1" w:rsidRPr="00415AA7">
        <w:rPr>
          <w:rFonts w:ascii="Times New Roman" w:eastAsia="Times New Roman" w:hAnsi="Times New Roman" w:cs="Times New Roman"/>
          <w:iCs/>
          <w:sz w:val="24"/>
          <w:szCs w:val="24"/>
          <w:bdr w:val="none" w:sz="0" w:space="0" w:color="auto" w:frame="1"/>
          <w:lang w:eastAsia="hr-HR"/>
        </w:rPr>
        <w:t>om</w:t>
      </w:r>
      <w:r w:rsidRPr="00415AA7">
        <w:rPr>
          <w:rFonts w:ascii="Times New Roman" w:eastAsia="Times New Roman" w:hAnsi="Times New Roman" w:cs="Times New Roman"/>
          <w:iCs/>
          <w:sz w:val="24"/>
          <w:szCs w:val="24"/>
          <w:bdr w:val="none" w:sz="0" w:space="0" w:color="auto" w:frame="1"/>
          <w:lang w:eastAsia="hr-HR"/>
        </w:rPr>
        <w:t xml:space="preserve"> 1. ovoga Zakona</w:t>
      </w:r>
    </w:p>
    <w:p w14:paraId="0B311910"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759B37CD" w14:textId="0737B785"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7. delegira poslove i dužnosti na treće osobe protivno člank</w:t>
      </w:r>
      <w:r w:rsidR="00CD66E1" w:rsidRPr="00415AA7">
        <w:rPr>
          <w:rFonts w:ascii="Times New Roman" w:eastAsia="Times New Roman" w:hAnsi="Times New Roman" w:cs="Times New Roman"/>
          <w:iCs/>
          <w:sz w:val="24"/>
          <w:szCs w:val="24"/>
          <w:bdr w:val="none" w:sz="0" w:space="0" w:color="auto" w:frame="1"/>
          <w:lang w:eastAsia="hr-HR"/>
        </w:rPr>
        <w:t>u</w:t>
      </w:r>
      <w:r w:rsidRPr="00415AA7">
        <w:rPr>
          <w:rFonts w:ascii="Times New Roman" w:eastAsia="Times New Roman" w:hAnsi="Times New Roman" w:cs="Times New Roman"/>
          <w:iCs/>
          <w:sz w:val="24"/>
          <w:szCs w:val="24"/>
          <w:bdr w:val="none" w:sz="0" w:space="0" w:color="auto" w:frame="1"/>
          <w:lang w:eastAsia="hr-HR"/>
        </w:rPr>
        <w:t xml:space="preserve"> </w:t>
      </w:r>
      <w:r w:rsidR="0076568E" w:rsidRPr="00415AA7">
        <w:rPr>
          <w:rFonts w:ascii="Times New Roman" w:eastAsia="Times New Roman" w:hAnsi="Times New Roman" w:cs="Times New Roman"/>
          <w:iCs/>
          <w:sz w:val="24"/>
          <w:szCs w:val="24"/>
          <w:bdr w:val="none" w:sz="0" w:space="0" w:color="auto" w:frame="1"/>
          <w:lang w:eastAsia="hr-HR"/>
        </w:rPr>
        <w:t>30</w:t>
      </w:r>
      <w:r w:rsidRPr="00415AA7">
        <w:rPr>
          <w:rFonts w:ascii="Times New Roman" w:eastAsia="Times New Roman" w:hAnsi="Times New Roman" w:cs="Times New Roman"/>
          <w:iCs/>
          <w:sz w:val="24"/>
          <w:szCs w:val="24"/>
          <w:bdr w:val="none" w:sz="0" w:space="0" w:color="auto" w:frame="1"/>
          <w:lang w:eastAsia="hr-HR"/>
        </w:rPr>
        <w:t>. ovoga Zakona</w:t>
      </w:r>
    </w:p>
    <w:p w14:paraId="5EB8AE21"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6DFD0F29" w14:textId="7F1683D9"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8. u slučaju gubitka financijskih instrumenata koji su pohranjeni na skrbništvo ne vrati u imovinu PEPP-a financijski instrument iste vrste ili odgovarajući iznos novčanih sredstava bez nepotrebnog kašnjenja, u skladu s člank</w:t>
      </w:r>
      <w:r w:rsidR="00CD66E1" w:rsidRPr="00415AA7">
        <w:rPr>
          <w:rFonts w:ascii="Times New Roman" w:eastAsia="Times New Roman" w:hAnsi="Times New Roman" w:cs="Times New Roman"/>
          <w:iCs/>
          <w:sz w:val="24"/>
          <w:szCs w:val="24"/>
          <w:bdr w:val="none" w:sz="0" w:space="0" w:color="auto" w:frame="1"/>
          <w:lang w:eastAsia="hr-HR"/>
        </w:rPr>
        <w:t>om</w:t>
      </w:r>
      <w:r w:rsidRPr="00415AA7">
        <w:rPr>
          <w:rFonts w:ascii="Times New Roman" w:eastAsia="Times New Roman" w:hAnsi="Times New Roman" w:cs="Times New Roman"/>
          <w:iCs/>
          <w:sz w:val="24"/>
          <w:szCs w:val="24"/>
          <w:bdr w:val="none" w:sz="0" w:space="0" w:color="auto" w:frame="1"/>
          <w:lang w:eastAsia="hr-HR"/>
        </w:rPr>
        <w:t xml:space="preserve"> </w:t>
      </w:r>
      <w:r w:rsidR="0076568E" w:rsidRPr="00415AA7">
        <w:rPr>
          <w:rFonts w:ascii="Times New Roman" w:eastAsia="Times New Roman" w:hAnsi="Times New Roman" w:cs="Times New Roman"/>
          <w:iCs/>
          <w:sz w:val="24"/>
          <w:szCs w:val="24"/>
          <w:bdr w:val="none" w:sz="0" w:space="0" w:color="auto" w:frame="1"/>
          <w:lang w:eastAsia="hr-HR"/>
        </w:rPr>
        <w:t>32</w:t>
      </w:r>
      <w:r w:rsidRPr="00415AA7">
        <w:rPr>
          <w:rFonts w:ascii="Times New Roman" w:eastAsia="Times New Roman" w:hAnsi="Times New Roman" w:cs="Times New Roman"/>
          <w:iCs/>
          <w:sz w:val="24"/>
          <w:szCs w:val="24"/>
          <w:bdr w:val="none" w:sz="0" w:space="0" w:color="auto" w:frame="1"/>
          <w:lang w:eastAsia="hr-HR"/>
        </w:rPr>
        <w:t>. stavk</w:t>
      </w:r>
      <w:r w:rsidR="00CD66E1" w:rsidRPr="00415AA7">
        <w:rPr>
          <w:rFonts w:ascii="Times New Roman" w:eastAsia="Times New Roman" w:hAnsi="Times New Roman" w:cs="Times New Roman"/>
          <w:iCs/>
          <w:sz w:val="24"/>
          <w:szCs w:val="24"/>
          <w:bdr w:val="none" w:sz="0" w:space="0" w:color="auto" w:frame="1"/>
          <w:lang w:eastAsia="hr-HR"/>
        </w:rPr>
        <w:t>om</w:t>
      </w:r>
      <w:r w:rsidRPr="00415AA7">
        <w:rPr>
          <w:rFonts w:ascii="Times New Roman" w:eastAsia="Times New Roman" w:hAnsi="Times New Roman" w:cs="Times New Roman"/>
          <w:iCs/>
          <w:sz w:val="24"/>
          <w:szCs w:val="24"/>
          <w:bdr w:val="none" w:sz="0" w:space="0" w:color="auto" w:frame="1"/>
          <w:lang w:eastAsia="hr-HR"/>
        </w:rPr>
        <w:t xml:space="preserve"> 2. ovoga Zakona</w:t>
      </w:r>
    </w:p>
    <w:p w14:paraId="203B9CAB"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29F620DE" w14:textId="029FBE0A"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9. utvrdi nepravilnosti i/ili nezakonitosti koje su posljedica aktivnosti pružatelja PEPP-a, a koja predstavljaju kršenje obveza pružatelja PEPP-a određenih ovim Zakonom, Uredbom (EU) 2019/1238 te delegiranim aktima usvojenima na temelju Uredbe (EU) 2019/1238 ne postupi u skladu s člank</w:t>
      </w:r>
      <w:r w:rsidR="00CD66E1" w:rsidRPr="00415AA7">
        <w:rPr>
          <w:rFonts w:ascii="Times New Roman" w:eastAsia="Times New Roman" w:hAnsi="Times New Roman" w:cs="Times New Roman"/>
          <w:iCs/>
          <w:sz w:val="24"/>
          <w:szCs w:val="24"/>
          <w:bdr w:val="none" w:sz="0" w:space="0" w:color="auto" w:frame="1"/>
          <w:lang w:eastAsia="hr-HR"/>
        </w:rPr>
        <w:t>om</w:t>
      </w:r>
      <w:r w:rsidRPr="00415AA7">
        <w:rPr>
          <w:rFonts w:ascii="Times New Roman" w:eastAsia="Times New Roman" w:hAnsi="Times New Roman" w:cs="Times New Roman"/>
          <w:iCs/>
          <w:sz w:val="24"/>
          <w:szCs w:val="24"/>
          <w:bdr w:val="none" w:sz="0" w:space="0" w:color="auto" w:frame="1"/>
          <w:lang w:eastAsia="hr-HR"/>
        </w:rPr>
        <w:t xml:space="preserve"> </w:t>
      </w:r>
      <w:r w:rsidR="00E53C27" w:rsidRPr="00415AA7">
        <w:rPr>
          <w:rFonts w:ascii="Times New Roman" w:eastAsia="Times New Roman" w:hAnsi="Times New Roman" w:cs="Times New Roman"/>
          <w:iCs/>
          <w:sz w:val="24"/>
          <w:szCs w:val="24"/>
          <w:bdr w:val="none" w:sz="0" w:space="0" w:color="auto" w:frame="1"/>
          <w:lang w:eastAsia="hr-HR"/>
        </w:rPr>
        <w:t>34</w:t>
      </w:r>
      <w:r w:rsidRPr="00415AA7">
        <w:rPr>
          <w:rFonts w:ascii="Times New Roman" w:eastAsia="Times New Roman" w:hAnsi="Times New Roman" w:cs="Times New Roman"/>
          <w:iCs/>
          <w:sz w:val="24"/>
          <w:szCs w:val="24"/>
          <w:bdr w:val="none" w:sz="0" w:space="0" w:color="auto" w:frame="1"/>
          <w:lang w:eastAsia="hr-HR"/>
        </w:rPr>
        <w:t>. stavk</w:t>
      </w:r>
      <w:r w:rsidR="00CD66E1" w:rsidRPr="00415AA7">
        <w:rPr>
          <w:rFonts w:ascii="Times New Roman" w:eastAsia="Times New Roman" w:hAnsi="Times New Roman" w:cs="Times New Roman"/>
          <w:iCs/>
          <w:sz w:val="24"/>
          <w:szCs w:val="24"/>
          <w:bdr w:val="none" w:sz="0" w:space="0" w:color="auto" w:frame="1"/>
          <w:lang w:eastAsia="hr-HR"/>
        </w:rPr>
        <w:t>om</w:t>
      </w:r>
      <w:r w:rsidRPr="00415AA7">
        <w:rPr>
          <w:rFonts w:ascii="Times New Roman" w:eastAsia="Times New Roman" w:hAnsi="Times New Roman" w:cs="Times New Roman"/>
          <w:iCs/>
          <w:sz w:val="24"/>
          <w:szCs w:val="24"/>
          <w:bdr w:val="none" w:sz="0" w:space="0" w:color="auto" w:frame="1"/>
          <w:lang w:eastAsia="hr-HR"/>
        </w:rPr>
        <w:t xml:space="preserve"> 2. ovoga Zakona </w:t>
      </w:r>
    </w:p>
    <w:p w14:paraId="6257A8D5"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57F4D875" w14:textId="194ACD92"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 xml:space="preserve">10. postupi protivno odredbi članka </w:t>
      </w:r>
      <w:r w:rsidR="00E53C27" w:rsidRPr="00415AA7">
        <w:rPr>
          <w:rFonts w:ascii="Times New Roman" w:eastAsia="Times New Roman" w:hAnsi="Times New Roman" w:cs="Times New Roman"/>
          <w:iCs/>
          <w:sz w:val="24"/>
          <w:szCs w:val="24"/>
          <w:bdr w:val="none" w:sz="0" w:space="0" w:color="auto" w:frame="1"/>
          <w:lang w:eastAsia="hr-HR"/>
        </w:rPr>
        <w:t>35</w:t>
      </w:r>
      <w:r w:rsidRPr="00415AA7">
        <w:rPr>
          <w:rFonts w:ascii="Times New Roman" w:eastAsia="Times New Roman" w:hAnsi="Times New Roman" w:cs="Times New Roman"/>
          <w:iCs/>
          <w:sz w:val="24"/>
          <w:szCs w:val="24"/>
          <w:bdr w:val="none" w:sz="0" w:space="0" w:color="auto" w:frame="1"/>
          <w:lang w:eastAsia="hr-HR"/>
        </w:rPr>
        <w:t>. stavka 4. ovoga Zakona.</w:t>
      </w:r>
    </w:p>
    <w:p w14:paraId="7D663BA6" w14:textId="7FA8929F" w:rsidR="007D4A65" w:rsidRPr="00415AA7" w:rsidRDefault="007D4A65"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3D4188D9" w14:textId="4FBACF6B" w:rsidR="007D4A65" w:rsidRPr="00415AA7" w:rsidRDefault="007D4A65" w:rsidP="007D4A65">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(2) Iznimno od stavka 1. ovoga članka, u slučaju da je prekršajem iz stavka 1. ovoga članka ostvarena korist, a iznos tako ostvarene koristi moguće je utvrditi, kaznit će se depozitar novčanom kaznom u iznosu dvostruko utvrđenog iznosa tako ostvarene koristi, ako je taj iznos veći od propisanog najvećeg iznosa novčane kazne iz stavka 1. ovoga članka.</w:t>
      </w:r>
    </w:p>
    <w:p w14:paraId="162BB48B" w14:textId="77777777" w:rsidR="007D4A65" w:rsidRPr="00415AA7" w:rsidRDefault="007D4A65" w:rsidP="007D4A65">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010DED2E" w14:textId="4CB42286" w:rsidR="007D4A65" w:rsidRPr="00415AA7" w:rsidRDefault="007D4A65" w:rsidP="007D4A65">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 xml:space="preserve">(3) Za prekršaje iz stavka 1. ovoga članka kaznit će se i odgovorna osoba depozitara novčanom kaznom u iznosu od 3.310,00 </w:t>
      </w:r>
      <w:r w:rsidR="0066674A" w:rsidRPr="00415AA7">
        <w:rPr>
          <w:rFonts w:ascii="Times New Roman" w:eastAsia="Times New Roman" w:hAnsi="Times New Roman" w:cs="Times New Roman"/>
          <w:iCs/>
          <w:sz w:val="24"/>
          <w:szCs w:val="24"/>
          <w:bdr w:val="none" w:sz="0" w:space="0" w:color="auto" w:frame="1"/>
          <w:lang w:eastAsia="hr-HR"/>
        </w:rPr>
        <w:t xml:space="preserve">eura </w:t>
      </w:r>
      <w:r w:rsidRPr="00415AA7">
        <w:rPr>
          <w:rFonts w:ascii="Times New Roman" w:eastAsia="Times New Roman" w:hAnsi="Times New Roman" w:cs="Times New Roman"/>
          <w:iCs/>
          <w:sz w:val="24"/>
          <w:szCs w:val="24"/>
          <w:bdr w:val="none" w:sz="0" w:space="0" w:color="auto" w:frame="1"/>
          <w:lang w:eastAsia="hr-HR"/>
        </w:rPr>
        <w:t>do 700.000,00 eura.</w:t>
      </w:r>
    </w:p>
    <w:p w14:paraId="6720DB9D" w14:textId="77777777" w:rsidR="00DC2353" w:rsidRPr="00415AA7" w:rsidRDefault="00DC2353"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72961170" w14:textId="279794F1"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15AA7">
        <w:rPr>
          <w:rFonts w:ascii="Times New Roman" w:eastAsia="Times New Roman" w:hAnsi="Times New Roman" w:cs="Times New Roman"/>
          <w:sz w:val="24"/>
          <w:szCs w:val="24"/>
          <w:lang w:eastAsia="hr-HR"/>
        </w:rPr>
        <w:t>(</w:t>
      </w:r>
      <w:r w:rsidR="007D4A65" w:rsidRPr="00415AA7">
        <w:rPr>
          <w:rFonts w:ascii="Times New Roman" w:eastAsia="Times New Roman" w:hAnsi="Times New Roman" w:cs="Times New Roman"/>
          <w:sz w:val="24"/>
          <w:szCs w:val="24"/>
          <w:lang w:eastAsia="hr-HR"/>
        </w:rPr>
        <w:t>4</w:t>
      </w:r>
      <w:r w:rsidRPr="00415AA7">
        <w:rPr>
          <w:rFonts w:ascii="Times New Roman" w:eastAsia="Times New Roman" w:hAnsi="Times New Roman" w:cs="Times New Roman"/>
          <w:sz w:val="24"/>
          <w:szCs w:val="24"/>
          <w:lang w:eastAsia="hr-HR"/>
        </w:rPr>
        <w:t xml:space="preserve">) Novčanom kaznom u iznosu koji je višekratnik broja 1000, a koja ne može biti manja od 2.650,00 </w:t>
      </w:r>
      <w:r w:rsidR="00301CE0" w:rsidRPr="00415AA7">
        <w:rPr>
          <w:rFonts w:ascii="Times New Roman" w:eastAsia="Times New Roman" w:hAnsi="Times New Roman" w:cs="Times New Roman"/>
          <w:sz w:val="24"/>
          <w:szCs w:val="24"/>
          <w:lang w:eastAsia="hr-HR"/>
        </w:rPr>
        <w:t xml:space="preserve">eura </w:t>
      </w:r>
      <w:r w:rsidRPr="00415AA7">
        <w:rPr>
          <w:rFonts w:ascii="Times New Roman" w:eastAsia="Times New Roman" w:hAnsi="Times New Roman" w:cs="Times New Roman"/>
          <w:sz w:val="24"/>
          <w:szCs w:val="24"/>
          <w:lang w:eastAsia="hr-HR"/>
        </w:rPr>
        <w:t>ni veća od 66.360,00 eura kaznit će se depozitar ako:</w:t>
      </w:r>
    </w:p>
    <w:p w14:paraId="0227FC1D"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52FF92EA" w14:textId="6D13B213"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 xml:space="preserve">1. ne postupi u skladu s člankom </w:t>
      </w:r>
      <w:r w:rsidR="00E53C27" w:rsidRPr="00415AA7">
        <w:rPr>
          <w:rFonts w:ascii="Times New Roman" w:eastAsia="Times New Roman" w:hAnsi="Times New Roman" w:cs="Times New Roman"/>
          <w:iCs/>
          <w:sz w:val="24"/>
          <w:szCs w:val="24"/>
          <w:bdr w:val="none" w:sz="0" w:space="0" w:color="auto" w:frame="1"/>
          <w:lang w:eastAsia="hr-HR"/>
        </w:rPr>
        <w:t>31</w:t>
      </w:r>
      <w:r w:rsidRPr="00415AA7">
        <w:rPr>
          <w:rFonts w:ascii="Times New Roman" w:eastAsia="Times New Roman" w:hAnsi="Times New Roman" w:cs="Times New Roman"/>
          <w:iCs/>
          <w:sz w:val="24"/>
          <w:szCs w:val="24"/>
          <w:bdr w:val="none" w:sz="0" w:space="0" w:color="auto" w:frame="1"/>
          <w:lang w:eastAsia="hr-HR"/>
        </w:rPr>
        <w:t>. stavkom 1. ovoga Zakona i</w:t>
      </w:r>
    </w:p>
    <w:p w14:paraId="31B4058F" w14:textId="77777777" w:rsidR="00DC2353" w:rsidRPr="00415AA7" w:rsidRDefault="00DC2353"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624614AA" w14:textId="27A36AD4"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 xml:space="preserve">2. ne obavijesti Agenciju i društvo za upravljanje u skladu s člankom </w:t>
      </w:r>
      <w:r w:rsidR="00E53C27" w:rsidRPr="00415AA7">
        <w:rPr>
          <w:rFonts w:ascii="Times New Roman" w:eastAsia="Times New Roman" w:hAnsi="Times New Roman" w:cs="Times New Roman"/>
          <w:iCs/>
          <w:sz w:val="24"/>
          <w:szCs w:val="24"/>
          <w:bdr w:val="none" w:sz="0" w:space="0" w:color="auto" w:frame="1"/>
          <w:lang w:eastAsia="hr-HR"/>
        </w:rPr>
        <w:t>37</w:t>
      </w:r>
      <w:r w:rsidRPr="00415AA7">
        <w:rPr>
          <w:rFonts w:ascii="Times New Roman" w:eastAsia="Times New Roman" w:hAnsi="Times New Roman" w:cs="Times New Roman"/>
          <w:iCs/>
          <w:sz w:val="24"/>
          <w:szCs w:val="24"/>
          <w:bdr w:val="none" w:sz="0" w:space="0" w:color="auto" w:frame="1"/>
          <w:lang w:eastAsia="hr-HR"/>
        </w:rPr>
        <w:t>. stavkom 1. ovoga</w:t>
      </w:r>
    </w:p>
    <w:p w14:paraId="3593B62B" w14:textId="77777777" w:rsidR="00F35320" w:rsidRPr="00415AA7" w:rsidRDefault="00F35320" w:rsidP="00F35320">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415AA7">
        <w:rPr>
          <w:rFonts w:ascii="Times New Roman" w:eastAsia="Times New Roman" w:hAnsi="Times New Roman" w:cs="Times New Roman"/>
          <w:iCs/>
          <w:sz w:val="24"/>
          <w:szCs w:val="24"/>
          <w:bdr w:val="none" w:sz="0" w:space="0" w:color="auto" w:frame="1"/>
          <w:lang w:eastAsia="hr-HR"/>
        </w:rPr>
        <w:t>Zakona.</w:t>
      </w:r>
    </w:p>
    <w:p w14:paraId="7EC0657C" w14:textId="77777777" w:rsidR="00DC2353" w:rsidRPr="00415AA7" w:rsidRDefault="00DC2353"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2D44B569" w14:textId="2B4C0A05"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15AA7">
        <w:rPr>
          <w:rFonts w:ascii="Times New Roman" w:eastAsia="Times New Roman" w:hAnsi="Times New Roman" w:cs="Times New Roman"/>
          <w:sz w:val="24"/>
          <w:szCs w:val="24"/>
          <w:lang w:eastAsia="hr-HR"/>
        </w:rPr>
        <w:t>(5) Za prekršaje iz stavka</w:t>
      </w:r>
      <w:r w:rsidR="003A270F" w:rsidRPr="00415AA7">
        <w:rPr>
          <w:rFonts w:ascii="Times New Roman" w:eastAsia="Times New Roman" w:hAnsi="Times New Roman" w:cs="Times New Roman"/>
          <w:sz w:val="24"/>
          <w:szCs w:val="24"/>
          <w:lang w:eastAsia="hr-HR"/>
        </w:rPr>
        <w:t xml:space="preserve"> </w:t>
      </w:r>
      <w:r w:rsidR="007D4A65" w:rsidRPr="00415AA7">
        <w:rPr>
          <w:rFonts w:ascii="Times New Roman" w:eastAsia="Times New Roman" w:hAnsi="Times New Roman" w:cs="Times New Roman"/>
          <w:sz w:val="24"/>
          <w:szCs w:val="24"/>
          <w:lang w:eastAsia="hr-HR"/>
        </w:rPr>
        <w:t>4</w:t>
      </w:r>
      <w:r w:rsidRPr="00415AA7">
        <w:rPr>
          <w:rFonts w:ascii="Times New Roman" w:eastAsia="Times New Roman" w:hAnsi="Times New Roman" w:cs="Times New Roman"/>
          <w:sz w:val="24"/>
          <w:szCs w:val="24"/>
          <w:lang w:eastAsia="hr-HR"/>
        </w:rPr>
        <w:t xml:space="preserve">. ovoga članka kaznit će se i odgovorna osoba depozitara novčanom kaznom u iznosu od 2.650,00 </w:t>
      </w:r>
      <w:r w:rsidR="0002469F" w:rsidRPr="00415AA7">
        <w:rPr>
          <w:rFonts w:ascii="Times New Roman" w:eastAsia="Times New Roman" w:hAnsi="Times New Roman" w:cs="Times New Roman"/>
          <w:sz w:val="24"/>
          <w:szCs w:val="24"/>
          <w:lang w:eastAsia="hr-HR"/>
        </w:rPr>
        <w:t xml:space="preserve">eura </w:t>
      </w:r>
      <w:r w:rsidRPr="00415AA7">
        <w:rPr>
          <w:rFonts w:ascii="Times New Roman" w:eastAsia="Times New Roman" w:hAnsi="Times New Roman" w:cs="Times New Roman"/>
          <w:sz w:val="24"/>
          <w:szCs w:val="24"/>
          <w:lang w:eastAsia="hr-HR"/>
        </w:rPr>
        <w:t xml:space="preserve">do 13.270,00 </w:t>
      </w:r>
      <w:r w:rsidR="0002469F" w:rsidRPr="00415AA7">
        <w:rPr>
          <w:rFonts w:ascii="Times New Roman" w:eastAsia="Times New Roman" w:hAnsi="Times New Roman" w:cs="Times New Roman"/>
          <w:sz w:val="24"/>
          <w:szCs w:val="24"/>
          <w:lang w:eastAsia="hr-HR"/>
        </w:rPr>
        <w:t>eura</w:t>
      </w:r>
      <w:r w:rsidRPr="00415AA7">
        <w:rPr>
          <w:rFonts w:ascii="Times New Roman" w:eastAsia="Times New Roman" w:hAnsi="Times New Roman" w:cs="Times New Roman"/>
          <w:sz w:val="24"/>
          <w:szCs w:val="24"/>
          <w:lang w:eastAsia="hr-HR"/>
        </w:rPr>
        <w:t>.</w:t>
      </w:r>
    </w:p>
    <w:p w14:paraId="3FF043F4" w14:textId="77777777" w:rsidR="00F35320" w:rsidRPr="00415AA7" w:rsidRDefault="00F35320" w:rsidP="00F35320">
      <w:pPr>
        <w:shd w:val="clear" w:color="auto" w:fill="FFFFFF"/>
        <w:spacing w:after="0" w:line="240" w:lineRule="auto"/>
        <w:jc w:val="center"/>
        <w:textAlignment w:val="baseline"/>
        <w:rPr>
          <w:rFonts w:ascii="Times New Roman" w:eastAsia="Times New Roman" w:hAnsi="Times New Roman" w:cs="Times New Roman"/>
          <w:b/>
          <w:i/>
          <w:iCs/>
          <w:sz w:val="24"/>
          <w:szCs w:val="24"/>
          <w:bdr w:val="none" w:sz="0" w:space="0" w:color="auto" w:frame="1"/>
          <w:lang w:eastAsia="hr-HR"/>
        </w:rPr>
      </w:pPr>
    </w:p>
    <w:p w14:paraId="7F6BB410" w14:textId="77777777" w:rsidR="00F35320" w:rsidRPr="00415AA7" w:rsidRDefault="00F35320" w:rsidP="00F35320">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r w:rsidRPr="00415AA7">
        <w:rPr>
          <w:rFonts w:ascii="Times New Roman" w:eastAsia="Times New Roman" w:hAnsi="Times New Roman" w:cs="Times New Roman"/>
          <w:i/>
          <w:iCs/>
          <w:sz w:val="24"/>
          <w:szCs w:val="24"/>
          <w:bdr w:val="none" w:sz="0" w:space="0" w:color="auto" w:frame="1"/>
          <w:lang w:eastAsia="hr-HR"/>
        </w:rPr>
        <w:t>Prekršaji fizičke osobe</w:t>
      </w:r>
    </w:p>
    <w:p w14:paraId="61E7D481" w14:textId="454A2FAB" w:rsidR="00F35320" w:rsidRPr="00415AA7" w:rsidRDefault="00F35320" w:rsidP="00F35320">
      <w:pPr>
        <w:shd w:val="clear" w:color="auto" w:fill="FFFFFF"/>
        <w:spacing w:before="34" w:after="48" w:line="240" w:lineRule="auto"/>
        <w:jc w:val="center"/>
        <w:textAlignment w:val="baseline"/>
        <w:rPr>
          <w:rFonts w:ascii="Times New Roman" w:eastAsia="Times New Roman" w:hAnsi="Times New Roman" w:cs="Times New Roman"/>
          <w:b/>
          <w:sz w:val="24"/>
          <w:szCs w:val="24"/>
          <w:lang w:eastAsia="hr-HR"/>
        </w:rPr>
      </w:pPr>
      <w:r w:rsidRPr="00415AA7">
        <w:rPr>
          <w:rFonts w:ascii="Times New Roman" w:eastAsia="Times New Roman" w:hAnsi="Times New Roman" w:cs="Times New Roman"/>
          <w:b/>
          <w:sz w:val="24"/>
          <w:szCs w:val="24"/>
          <w:lang w:eastAsia="hr-HR"/>
        </w:rPr>
        <w:t xml:space="preserve">Članak </w:t>
      </w:r>
      <w:r w:rsidR="00B8668D" w:rsidRPr="00415AA7">
        <w:rPr>
          <w:rFonts w:ascii="Times New Roman" w:eastAsia="Times New Roman" w:hAnsi="Times New Roman" w:cs="Times New Roman"/>
          <w:b/>
          <w:sz w:val="24"/>
          <w:szCs w:val="24"/>
          <w:lang w:eastAsia="hr-HR"/>
        </w:rPr>
        <w:t>49</w:t>
      </w:r>
      <w:r w:rsidRPr="00415AA7">
        <w:rPr>
          <w:rFonts w:ascii="Times New Roman" w:eastAsia="Times New Roman" w:hAnsi="Times New Roman" w:cs="Times New Roman"/>
          <w:b/>
          <w:sz w:val="24"/>
          <w:szCs w:val="24"/>
          <w:lang w:eastAsia="hr-HR"/>
        </w:rPr>
        <w:t>.</w:t>
      </w:r>
    </w:p>
    <w:p w14:paraId="15D03B19" w14:textId="77777777" w:rsidR="00F35320" w:rsidRPr="00415AA7" w:rsidRDefault="00F35320" w:rsidP="00F35320">
      <w:pPr>
        <w:shd w:val="clear" w:color="auto" w:fill="FFFFFF"/>
        <w:spacing w:before="34" w:after="48" w:line="240" w:lineRule="auto"/>
        <w:jc w:val="center"/>
        <w:textAlignment w:val="baseline"/>
        <w:rPr>
          <w:rFonts w:ascii="Times New Roman" w:eastAsia="Times New Roman" w:hAnsi="Times New Roman" w:cs="Times New Roman"/>
          <w:b/>
          <w:sz w:val="24"/>
          <w:szCs w:val="24"/>
          <w:lang w:eastAsia="hr-HR"/>
        </w:rPr>
      </w:pPr>
    </w:p>
    <w:p w14:paraId="7077E693" w14:textId="062E5E33"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15AA7">
        <w:rPr>
          <w:rFonts w:ascii="Times New Roman" w:eastAsia="Times New Roman" w:hAnsi="Times New Roman" w:cs="Times New Roman"/>
          <w:sz w:val="24"/>
          <w:szCs w:val="24"/>
          <w:lang w:eastAsia="hr-HR"/>
        </w:rPr>
        <w:t>(1) Novčanom kaznom u iznosu od 2.650,00</w:t>
      </w:r>
      <w:r w:rsidR="0066674A" w:rsidRPr="00415AA7">
        <w:rPr>
          <w:rFonts w:ascii="Times New Roman" w:eastAsia="Times New Roman" w:hAnsi="Times New Roman" w:cs="Times New Roman"/>
          <w:sz w:val="24"/>
          <w:szCs w:val="24"/>
          <w:lang w:eastAsia="hr-HR"/>
        </w:rPr>
        <w:t xml:space="preserve"> eura</w:t>
      </w:r>
      <w:r w:rsidRPr="00415AA7">
        <w:rPr>
          <w:rFonts w:ascii="Times New Roman" w:eastAsia="Times New Roman" w:hAnsi="Times New Roman" w:cs="Times New Roman"/>
          <w:sz w:val="24"/>
          <w:szCs w:val="24"/>
          <w:lang w:eastAsia="hr-HR"/>
        </w:rPr>
        <w:t xml:space="preserve"> do</w:t>
      </w:r>
      <w:r w:rsidR="00CE76DA" w:rsidRPr="00415AA7">
        <w:rPr>
          <w:rFonts w:ascii="Times New Roman" w:eastAsia="Times New Roman" w:hAnsi="Times New Roman" w:cs="Times New Roman"/>
          <w:sz w:val="24"/>
          <w:szCs w:val="24"/>
          <w:lang w:eastAsia="hr-HR"/>
        </w:rPr>
        <w:t xml:space="preserve"> </w:t>
      </w:r>
      <w:r w:rsidRPr="00415AA7">
        <w:rPr>
          <w:rFonts w:ascii="Times New Roman" w:eastAsia="Times New Roman" w:hAnsi="Times New Roman" w:cs="Times New Roman"/>
          <w:sz w:val="24"/>
          <w:szCs w:val="24"/>
          <w:lang w:eastAsia="hr-HR"/>
        </w:rPr>
        <w:t>700.000,00 eura kaznit će se fizička osoba ako:</w:t>
      </w:r>
    </w:p>
    <w:p w14:paraId="42D593F5" w14:textId="77777777" w:rsidR="00DC2353" w:rsidRPr="00415AA7" w:rsidRDefault="00DC2353" w:rsidP="00F35320">
      <w:pPr>
        <w:spacing w:after="0" w:line="240" w:lineRule="auto"/>
        <w:jc w:val="both"/>
        <w:rPr>
          <w:rFonts w:ascii="Times New Roman" w:hAnsi="Times New Roman" w:cs="Times New Roman"/>
          <w:iCs/>
          <w:sz w:val="24"/>
          <w:szCs w:val="24"/>
        </w:rPr>
      </w:pPr>
    </w:p>
    <w:p w14:paraId="1699EFE7" w14:textId="5BAE2E7F"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1. na području Republike Hrvatske distribuira proizvode pod nazivom „paneuropski osobni </w:t>
      </w:r>
      <w:r w:rsidR="0028533D" w:rsidRPr="00415AA7">
        <w:rPr>
          <w:rFonts w:ascii="Times New Roman" w:hAnsi="Times New Roman" w:cs="Times New Roman"/>
          <w:iCs/>
          <w:sz w:val="24"/>
          <w:szCs w:val="24"/>
        </w:rPr>
        <w:t>mirovinski proizvod“ odnosno PEP</w:t>
      </w:r>
      <w:r w:rsidRPr="00415AA7">
        <w:rPr>
          <w:rFonts w:ascii="Times New Roman" w:hAnsi="Times New Roman" w:cs="Times New Roman"/>
          <w:iCs/>
          <w:sz w:val="24"/>
          <w:szCs w:val="24"/>
        </w:rPr>
        <w:t xml:space="preserve">P bez potrebne registracije u središnjem javnom registru EIOPA-e, </w:t>
      </w:r>
      <w:r w:rsidR="009A7BF0" w:rsidRPr="00415AA7">
        <w:rPr>
          <w:rFonts w:ascii="Times New Roman" w:hAnsi="Times New Roman" w:cs="Times New Roman"/>
          <w:iCs/>
          <w:sz w:val="24"/>
          <w:szCs w:val="24"/>
        </w:rPr>
        <w:t xml:space="preserve">protivno </w:t>
      </w:r>
      <w:r w:rsidRPr="00415AA7">
        <w:rPr>
          <w:rFonts w:ascii="Times New Roman" w:hAnsi="Times New Roman" w:cs="Times New Roman"/>
          <w:iCs/>
          <w:sz w:val="24"/>
          <w:szCs w:val="24"/>
        </w:rPr>
        <w:t>člank</w:t>
      </w:r>
      <w:r w:rsidR="00CD66E1"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5. stavk</w:t>
      </w:r>
      <w:r w:rsidR="00CD66E1"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1. Uredbe (EU) 2019/1238</w:t>
      </w:r>
    </w:p>
    <w:p w14:paraId="2A9538DA" w14:textId="77777777" w:rsidR="00DC2353" w:rsidRPr="00415AA7" w:rsidRDefault="00DC2353" w:rsidP="00F35320">
      <w:pPr>
        <w:spacing w:after="0" w:line="240" w:lineRule="auto"/>
        <w:jc w:val="both"/>
        <w:rPr>
          <w:rFonts w:ascii="Times New Roman" w:hAnsi="Times New Roman" w:cs="Times New Roman"/>
          <w:iCs/>
          <w:sz w:val="24"/>
          <w:szCs w:val="24"/>
        </w:rPr>
      </w:pPr>
    </w:p>
    <w:p w14:paraId="39B2C50F" w14:textId="5B91A0AB"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2. kao distributer PEPP-a iz druge države članice pruža svoje usluge na teritoriju Republike Hrvatske protivno člank</w:t>
      </w:r>
      <w:r w:rsidR="00CD66E1"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14. stavk</w:t>
      </w:r>
      <w:r w:rsidR="00CD66E1" w:rsidRPr="00415AA7">
        <w:rPr>
          <w:rFonts w:ascii="Times New Roman" w:hAnsi="Times New Roman" w:cs="Times New Roman"/>
          <w:iCs/>
          <w:sz w:val="24"/>
          <w:szCs w:val="24"/>
        </w:rPr>
        <w:t>u</w:t>
      </w:r>
      <w:r w:rsidRPr="00415AA7">
        <w:rPr>
          <w:rFonts w:ascii="Times New Roman" w:hAnsi="Times New Roman" w:cs="Times New Roman"/>
          <w:iCs/>
          <w:sz w:val="24"/>
          <w:szCs w:val="24"/>
        </w:rPr>
        <w:t xml:space="preserve"> 1. Uredbe (EU) 2019/1238</w:t>
      </w:r>
    </w:p>
    <w:p w14:paraId="1A3E9D54" w14:textId="77777777" w:rsidR="00DC2353" w:rsidRPr="00415AA7" w:rsidRDefault="00DC2353" w:rsidP="00F35320">
      <w:pPr>
        <w:spacing w:after="0" w:line="240" w:lineRule="auto"/>
        <w:jc w:val="both"/>
        <w:rPr>
          <w:rFonts w:ascii="Times New Roman" w:hAnsi="Times New Roman" w:cs="Times New Roman"/>
          <w:iCs/>
          <w:sz w:val="24"/>
          <w:szCs w:val="24"/>
        </w:rPr>
      </w:pPr>
    </w:p>
    <w:p w14:paraId="6F2660ED" w14:textId="3EF44A35"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3. kao distributer PEPP-a ne postupa pošteno, pravedno, profesionalno i u najboljem interesu klijenata PEPP-a, </w:t>
      </w:r>
      <w:r w:rsidR="008C31A9" w:rsidRPr="00415AA7">
        <w:rPr>
          <w:rFonts w:ascii="Times New Roman" w:hAnsi="Times New Roman" w:cs="Times New Roman"/>
          <w:iCs/>
          <w:sz w:val="24"/>
          <w:szCs w:val="24"/>
        </w:rPr>
        <w:t xml:space="preserve">u skladu s </w:t>
      </w:r>
      <w:r w:rsidRPr="00415AA7">
        <w:rPr>
          <w:rFonts w:ascii="Times New Roman" w:hAnsi="Times New Roman" w:cs="Times New Roman"/>
          <w:iCs/>
          <w:sz w:val="24"/>
          <w:szCs w:val="24"/>
        </w:rPr>
        <w:t>člank</w:t>
      </w:r>
      <w:r w:rsidR="008C31A9"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22. stavk</w:t>
      </w:r>
      <w:r w:rsidR="008C31A9"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2E6153E4" w14:textId="77777777" w:rsidR="00DC2353" w:rsidRPr="00415AA7" w:rsidRDefault="00DC2353" w:rsidP="00F35320">
      <w:pPr>
        <w:spacing w:after="0" w:line="240" w:lineRule="auto"/>
        <w:jc w:val="both"/>
        <w:rPr>
          <w:rFonts w:ascii="Times New Roman" w:hAnsi="Times New Roman" w:cs="Times New Roman"/>
          <w:iCs/>
          <w:sz w:val="24"/>
          <w:szCs w:val="24"/>
        </w:rPr>
      </w:pPr>
    </w:p>
    <w:p w14:paraId="66DC2BF7" w14:textId="66BA285F"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4. kao distributer PEPP-a ne raspolaže prikladnim aranžmanima za zaprimanje informacija iz članka 25. stavka 1. </w:t>
      </w:r>
      <w:r w:rsidR="009B2886" w:rsidRPr="00415AA7">
        <w:rPr>
          <w:rFonts w:ascii="Times New Roman" w:hAnsi="Times New Roman" w:cs="Times New Roman"/>
          <w:iCs/>
          <w:sz w:val="24"/>
          <w:szCs w:val="24"/>
        </w:rPr>
        <w:t xml:space="preserve">podstavka 5. </w:t>
      </w:r>
      <w:r w:rsidRPr="00415AA7">
        <w:rPr>
          <w:rFonts w:ascii="Times New Roman" w:hAnsi="Times New Roman" w:cs="Times New Roman"/>
          <w:iCs/>
          <w:sz w:val="24"/>
          <w:szCs w:val="24"/>
        </w:rPr>
        <w:t xml:space="preserve">Uredbe (EU) 2019/1238 </w:t>
      </w:r>
      <w:r w:rsidR="009B2886" w:rsidRPr="00415AA7">
        <w:rPr>
          <w:rFonts w:ascii="Times New Roman" w:hAnsi="Times New Roman" w:cs="Times New Roman"/>
          <w:iCs/>
          <w:sz w:val="24"/>
          <w:szCs w:val="24"/>
        </w:rPr>
        <w:t xml:space="preserve">i </w:t>
      </w:r>
      <w:r w:rsidRPr="00415AA7">
        <w:rPr>
          <w:rFonts w:ascii="Times New Roman" w:hAnsi="Times New Roman" w:cs="Times New Roman"/>
          <w:iCs/>
          <w:sz w:val="24"/>
          <w:szCs w:val="24"/>
        </w:rPr>
        <w:t>za razumijevanje karakteristika svakog PEPP-a i njegova utvrđenog ciljanog tržišta</w:t>
      </w:r>
      <w:r w:rsidR="00A7372E" w:rsidRPr="00415AA7">
        <w:rPr>
          <w:rFonts w:ascii="Times New Roman" w:hAnsi="Times New Roman" w:cs="Times New Roman"/>
          <w:iCs/>
          <w:sz w:val="24"/>
          <w:szCs w:val="24"/>
        </w:rPr>
        <w:t xml:space="preserve"> </w:t>
      </w:r>
      <w:r w:rsidRPr="00415AA7">
        <w:rPr>
          <w:rFonts w:ascii="Times New Roman" w:hAnsi="Times New Roman" w:cs="Times New Roman"/>
          <w:iCs/>
          <w:sz w:val="24"/>
          <w:szCs w:val="24"/>
        </w:rPr>
        <w:t>u skladu s člankom 25. stavkom 1. podstavkom 6. Uredbe (EU) 2019/1238</w:t>
      </w:r>
    </w:p>
    <w:p w14:paraId="278F9047" w14:textId="77777777" w:rsidR="00DC2353" w:rsidRPr="00415AA7" w:rsidRDefault="00DC2353" w:rsidP="00F35320">
      <w:pPr>
        <w:spacing w:after="0" w:line="240" w:lineRule="auto"/>
        <w:jc w:val="both"/>
        <w:rPr>
          <w:rFonts w:ascii="Times New Roman" w:hAnsi="Times New Roman" w:cs="Times New Roman"/>
          <w:iCs/>
          <w:sz w:val="24"/>
          <w:szCs w:val="24"/>
        </w:rPr>
      </w:pPr>
    </w:p>
    <w:p w14:paraId="499EBCB3"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5. je kao distributer PEPP-a ponudio osnovni PEPP bez jamstva za uloženi kapital, a nije jasno u pisanom obliku objasnio sve okolnosti iz članka 34. stavka 3. Uredbe (EU) 2019/1238</w:t>
      </w:r>
    </w:p>
    <w:p w14:paraId="69B9EEC0" w14:textId="77777777" w:rsidR="00DC2353" w:rsidRPr="00415AA7" w:rsidRDefault="00DC2353" w:rsidP="00F35320">
      <w:pPr>
        <w:spacing w:after="0" w:line="240" w:lineRule="auto"/>
        <w:jc w:val="both"/>
        <w:rPr>
          <w:rFonts w:ascii="Times New Roman" w:hAnsi="Times New Roman" w:cs="Times New Roman"/>
          <w:iCs/>
          <w:sz w:val="24"/>
          <w:szCs w:val="24"/>
        </w:rPr>
      </w:pPr>
    </w:p>
    <w:p w14:paraId="1D091FC8"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6. kao distributer PEPP-a iz članka 23. stavka 1. točke (c) Uredbe (EU) 2019/1238 nije prije pružanja savjeta od potencijalnog štediše PEPP-a tražio sve podatke u skladu s člankom 34. stavkom 4. Uredbe (EU) 2019/1238</w:t>
      </w:r>
    </w:p>
    <w:p w14:paraId="021501F1" w14:textId="77777777" w:rsidR="00DC2353" w:rsidRPr="00415AA7" w:rsidRDefault="00DC2353" w:rsidP="00F35320">
      <w:pPr>
        <w:spacing w:after="0" w:line="240" w:lineRule="auto"/>
        <w:jc w:val="both"/>
        <w:rPr>
          <w:rFonts w:ascii="Times New Roman" w:hAnsi="Times New Roman" w:cs="Times New Roman"/>
          <w:iCs/>
          <w:sz w:val="24"/>
          <w:szCs w:val="24"/>
        </w:rPr>
      </w:pPr>
    </w:p>
    <w:p w14:paraId="7AF83C8F" w14:textId="06AF47CA"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7. kao distributer PEPP-a ne raspolaže potrebnim znanjima i sposobnostima za ispunjavanje svojih obveza iz Uredbe (EU) 2019/1238, </w:t>
      </w:r>
      <w:r w:rsidR="00C60359" w:rsidRPr="00415AA7">
        <w:rPr>
          <w:rFonts w:ascii="Times New Roman" w:hAnsi="Times New Roman" w:cs="Times New Roman"/>
          <w:iCs/>
          <w:sz w:val="24"/>
          <w:szCs w:val="24"/>
        </w:rPr>
        <w:t>u skladu s</w:t>
      </w:r>
      <w:r w:rsidRPr="00415AA7">
        <w:rPr>
          <w:rFonts w:ascii="Times New Roman" w:hAnsi="Times New Roman" w:cs="Times New Roman"/>
          <w:iCs/>
          <w:sz w:val="24"/>
          <w:szCs w:val="24"/>
        </w:rPr>
        <w:t xml:space="preserve"> člank</w:t>
      </w:r>
      <w:r w:rsidR="00C60359"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34. stavk</w:t>
      </w:r>
      <w:r w:rsidR="00C60359"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6. Uredbe (EU) 2019/1238</w:t>
      </w:r>
    </w:p>
    <w:p w14:paraId="20383B21" w14:textId="77777777" w:rsidR="00DC2353" w:rsidRPr="00415AA7" w:rsidRDefault="00DC2353"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2841313D" w14:textId="0D61C270"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15AA7">
        <w:rPr>
          <w:rFonts w:ascii="Times New Roman" w:eastAsia="Times New Roman" w:hAnsi="Times New Roman" w:cs="Times New Roman"/>
          <w:sz w:val="24"/>
          <w:szCs w:val="24"/>
          <w:lang w:eastAsia="hr-HR"/>
        </w:rPr>
        <w:t xml:space="preserve">8. ne postupi u skladu s nadzornom mjerom koju Agencija toj fizičkoj osobi izrekne u skladu s člankom </w:t>
      </w:r>
      <w:r w:rsidR="0066674A" w:rsidRPr="00415AA7">
        <w:rPr>
          <w:rFonts w:ascii="Times New Roman" w:eastAsia="Times New Roman" w:hAnsi="Times New Roman" w:cs="Times New Roman"/>
          <w:sz w:val="24"/>
          <w:szCs w:val="24"/>
          <w:lang w:eastAsia="hr-HR"/>
        </w:rPr>
        <w:t>42</w:t>
      </w:r>
      <w:r w:rsidRPr="00415AA7">
        <w:rPr>
          <w:rFonts w:ascii="Times New Roman" w:eastAsia="Times New Roman" w:hAnsi="Times New Roman" w:cs="Times New Roman"/>
          <w:sz w:val="24"/>
          <w:szCs w:val="24"/>
          <w:lang w:eastAsia="hr-HR"/>
        </w:rPr>
        <w:t>. ovoga Zakona</w:t>
      </w:r>
      <w:r w:rsidR="004C5189" w:rsidRPr="00415AA7">
        <w:rPr>
          <w:rFonts w:ascii="Times New Roman" w:eastAsia="Times New Roman" w:hAnsi="Times New Roman" w:cs="Times New Roman"/>
          <w:sz w:val="24"/>
          <w:szCs w:val="24"/>
          <w:lang w:eastAsia="hr-HR"/>
        </w:rPr>
        <w:t>.</w:t>
      </w:r>
    </w:p>
    <w:p w14:paraId="680AB93D" w14:textId="77777777" w:rsidR="00DC2353" w:rsidRPr="00415AA7" w:rsidRDefault="00DC2353"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7E714F52" w14:textId="4BF0809C" w:rsidR="00F35320" w:rsidRPr="00415AA7" w:rsidRDefault="00F35320" w:rsidP="00F3532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15AA7">
        <w:rPr>
          <w:rFonts w:ascii="Times New Roman" w:eastAsia="Times New Roman" w:hAnsi="Times New Roman" w:cs="Times New Roman"/>
          <w:sz w:val="24"/>
          <w:szCs w:val="24"/>
          <w:lang w:eastAsia="hr-HR"/>
        </w:rPr>
        <w:t xml:space="preserve">(2) Novčanom kaznom u iznosu od 660,00 </w:t>
      </w:r>
      <w:r w:rsidR="0066674A" w:rsidRPr="00415AA7">
        <w:rPr>
          <w:rFonts w:ascii="Times New Roman" w:eastAsia="Times New Roman" w:hAnsi="Times New Roman" w:cs="Times New Roman"/>
          <w:sz w:val="24"/>
          <w:szCs w:val="24"/>
          <w:lang w:eastAsia="hr-HR"/>
        </w:rPr>
        <w:t xml:space="preserve">eura </w:t>
      </w:r>
      <w:r w:rsidRPr="00415AA7">
        <w:rPr>
          <w:rFonts w:ascii="Times New Roman" w:eastAsia="Times New Roman" w:hAnsi="Times New Roman" w:cs="Times New Roman"/>
          <w:sz w:val="24"/>
          <w:szCs w:val="24"/>
          <w:lang w:eastAsia="hr-HR"/>
        </w:rPr>
        <w:t>do 2.650,00 eura kaznit će se fizička osoba ako:</w:t>
      </w:r>
    </w:p>
    <w:p w14:paraId="5BFCE7C9" w14:textId="77777777" w:rsidR="00DC2353" w:rsidRPr="00415AA7" w:rsidRDefault="00DC2353" w:rsidP="00F35320">
      <w:pPr>
        <w:spacing w:after="0" w:line="240" w:lineRule="auto"/>
        <w:jc w:val="both"/>
        <w:rPr>
          <w:rFonts w:ascii="Times New Roman" w:hAnsi="Times New Roman" w:cs="Times New Roman"/>
          <w:iCs/>
          <w:sz w:val="24"/>
          <w:szCs w:val="24"/>
        </w:rPr>
      </w:pPr>
    </w:p>
    <w:p w14:paraId="1054F28C"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1. kao distributer PEPP-a potencijalnom štediši PEPP-a nije pružio informacije o usluzi prenosivosti i o tome koji su mu podračuni odmah dostupni u skladu s člankom 18. stavkom 2. Uredbe (EU) 2019/1238</w:t>
      </w:r>
    </w:p>
    <w:p w14:paraId="25E9A73F" w14:textId="77777777" w:rsidR="00DC2353" w:rsidRPr="00415AA7" w:rsidRDefault="00DC2353" w:rsidP="00F35320">
      <w:pPr>
        <w:spacing w:after="0" w:line="240" w:lineRule="auto"/>
        <w:jc w:val="both"/>
        <w:rPr>
          <w:rFonts w:ascii="Times New Roman" w:hAnsi="Times New Roman" w:cs="Times New Roman"/>
          <w:iCs/>
          <w:sz w:val="24"/>
          <w:szCs w:val="24"/>
        </w:rPr>
      </w:pPr>
    </w:p>
    <w:p w14:paraId="0FC1F32E" w14:textId="79C3FB31"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 xml:space="preserve">2. kao distributer PEPP-a nije pružio dokumente i informacije iz poglavlja IV. Uredbe (EU) 2019/1238 besplatno u elektroničkom obliku a da pritom nije osigurao da klijent PEPP-a te informacije može pohraniti tako da mu budu dostupne za buduću uporabu </w:t>
      </w:r>
      <w:r w:rsidRPr="00415AA7">
        <w:rPr>
          <w:rFonts w:ascii="Times New Roman" w:hAnsi="Times New Roman" w:cs="Times New Roman"/>
          <w:iCs/>
          <w:sz w:val="24"/>
          <w:szCs w:val="24"/>
        </w:rPr>
        <w:lastRenderedPageBreak/>
        <w:t xml:space="preserve">u razdoblju koje odgovara namjeni tih informacija te da alat omogućuje reprodukciju pohranjenih informacija u neizmijenjenom obliku, </w:t>
      </w:r>
      <w:r w:rsidR="006A38AA" w:rsidRPr="00415AA7">
        <w:rPr>
          <w:rFonts w:ascii="Times New Roman" w:hAnsi="Times New Roman" w:cs="Times New Roman"/>
          <w:iCs/>
          <w:sz w:val="24"/>
          <w:szCs w:val="24"/>
        </w:rPr>
        <w:t xml:space="preserve">u skladu s </w:t>
      </w:r>
      <w:r w:rsidRPr="00415AA7">
        <w:rPr>
          <w:rFonts w:ascii="Times New Roman" w:hAnsi="Times New Roman" w:cs="Times New Roman"/>
          <w:iCs/>
          <w:sz w:val="24"/>
          <w:szCs w:val="24"/>
        </w:rPr>
        <w:t>člank</w:t>
      </w:r>
      <w:r w:rsidR="006A38AA"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24. Uredbe (EU) 2019/1238</w:t>
      </w:r>
    </w:p>
    <w:p w14:paraId="1E9AF6A4" w14:textId="77777777" w:rsidR="00DC2353" w:rsidRPr="00415AA7" w:rsidRDefault="00DC2353" w:rsidP="00F35320">
      <w:pPr>
        <w:spacing w:after="0" w:line="240" w:lineRule="auto"/>
        <w:jc w:val="both"/>
        <w:rPr>
          <w:rFonts w:ascii="Times New Roman" w:hAnsi="Times New Roman" w:cs="Times New Roman"/>
          <w:iCs/>
          <w:sz w:val="24"/>
          <w:szCs w:val="24"/>
        </w:rPr>
      </w:pPr>
    </w:p>
    <w:p w14:paraId="39F4BDA2" w14:textId="6E887D09"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3. kao distributer PEPP-a na zahtjev klijenta PEPP-a nije besplatno pružio dokumente i informacije iz poglavlja IV. Uredbe (EU) 2019/1238 na drugom trajnom mediju</w:t>
      </w:r>
      <w:r w:rsidR="00301CE0" w:rsidRPr="00415AA7">
        <w:rPr>
          <w:rFonts w:ascii="Times New Roman" w:hAnsi="Times New Roman" w:cs="Times New Roman"/>
          <w:iCs/>
          <w:sz w:val="24"/>
          <w:szCs w:val="24"/>
        </w:rPr>
        <w:t xml:space="preserve">, uključujući na papiru, u skladu s </w:t>
      </w:r>
      <w:r w:rsidR="009E6432" w:rsidRPr="00415AA7">
        <w:rPr>
          <w:rFonts w:ascii="Times New Roman" w:hAnsi="Times New Roman" w:cs="Times New Roman"/>
          <w:iCs/>
          <w:sz w:val="24"/>
          <w:szCs w:val="24"/>
        </w:rPr>
        <w:t>člankom</w:t>
      </w:r>
      <w:r w:rsidR="00301CE0" w:rsidRPr="00415AA7">
        <w:rPr>
          <w:rFonts w:ascii="Times New Roman" w:hAnsi="Times New Roman" w:cs="Times New Roman"/>
          <w:iCs/>
          <w:sz w:val="24"/>
          <w:szCs w:val="24"/>
        </w:rPr>
        <w:t xml:space="preserve"> 24.  Uredbe (EU) 2019/1238</w:t>
      </w:r>
    </w:p>
    <w:p w14:paraId="7D1BB156" w14:textId="77777777" w:rsidR="00DC2353" w:rsidRPr="00415AA7" w:rsidRDefault="00DC2353" w:rsidP="00F35320">
      <w:pPr>
        <w:spacing w:after="0" w:line="240" w:lineRule="auto"/>
        <w:jc w:val="both"/>
        <w:rPr>
          <w:rFonts w:ascii="Times New Roman" w:hAnsi="Times New Roman" w:cs="Times New Roman"/>
          <w:iCs/>
          <w:sz w:val="24"/>
          <w:szCs w:val="24"/>
        </w:rPr>
      </w:pPr>
    </w:p>
    <w:p w14:paraId="2A6F2701" w14:textId="7E61275F"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4. kao distributer PEPP-a nije</w:t>
      </w:r>
      <w:r w:rsidRPr="00415AA7">
        <w:t xml:space="preserve"> </w:t>
      </w:r>
      <w:r w:rsidR="0028533D" w:rsidRPr="00415AA7">
        <w:rPr>
          <w:rFonts w:ascii="Times New Roman" w:hAnsi="Times New Roman" w:cs="Times New Roman"/>
          <w:iCs/>
          <w:sz w:val="24"/>
          <w:szCs w:val="24"/>
        </w:rPr>
        <w:t>obavijestio klijenta PEP</w:t>
      </w:r>
      <w:r w:rsidRPr="00415AA7">
        <w:rPr>
          <w:rFonts w:ascii="Times New Roman" w:hAnsi="Times New Roman" w:cs="Times New Roman"/>
          <w:iCs/>
          <w:sz w:val="24"/>
          <w:szCs w:val="24"/>
        </w:rPr>
        <w:t>P-a da ima pravo zatražiti besplatno primjerak dokumenata i informacija iz poglavlja IV. Uredbe (EU) 2019/1238 na drugom trajnom mediju, uključujući na papiru</w:t>
      </w:r>
      <w:r w:rsidR="00301CE0" w:rsidRPr="00415AA7">
        <w:rPr>
          <w:rFonts w:ascii="Times New Roman" w:hAnsi="Times New Roman" w:cs="Times New Roman"/>
          <w:iCs/>
          <w:sz w:val="24"/>
          <w:szCs w:val="24"/>
        </w:rPr>
        <w:t>, u skladu s člank</w:t>
      </w:r>
      <w:r w:rsidR="009E6432" w:rsidRPr="00415AA7">
        <w:rPr>
          <w:rFonts w:ascii="Times New Roman" w:hAnsi="Times New Roman" w:cs="Times New Roman"/>
          <w:iCs/>
          <w:sz w:val="24"/>
          <w:szCs w:val="24"/>
        </w:rPr>
        <w:t>om</w:t>
      </w:r>
      <w:r w:rsidR="00301CE0" w:rsidRPr="00415AA7">
        <w:rPr>
          <w:rFonts w:ascii="Times New Roman" w:hAnsi="Times New Roman" w:cs="Times New Roman"/>
          <w:iCs/>
          <w:sz w:val="24"/>
          <w:szCs w:val="24"/>
        </w:rPr>
        <w:t xml:space="preserve"> 24. Uredbe (EU) 2019/1238  </w:t>
      </w:r>
      <w:r w:rsidRPr="00415AA7">
        <w:rPr>
          <w:rFonts w:ascii="Times New Roman" w:hAnsi="Times New Roman" w:cs="Times New Roman"/>
          <w:iCs/>
          <w:sz w:val="24"/>
          <w:szCs w:val="24"/>
        </w:rPr>
        <w:t xml:space="preserve"> </w:t>
      </w:r>
    </w:p>
    <w:p w14:paraId="05382776" w14:textId="77777777" w:rsidR="00DC2353" w:rsidRPr="00415AA7" w:rsidRDefault="00DC2353" w:rsidP="00F35320">
      <w:pPr>
        <w:spacing w:after="0" w:line="240" w:lineRule="auto"/>
        <w:jc w:val="both"/>
        <w:rPr>
          <w:rFonts w:ascii="Times New Roman" w:hAnsi="Times New Roman" w:cs="Times New Roman"/>
          <w:iCs/>
          <w:sz w:val="24"/>
          <w:szCs w:val="24"/>
        </w:rPr>
      </w:pPr>
    </w:p>
    <w:p w14:paraId="564E8207" w14:textId="77777777"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5. kao distributer PEPP-a, prilikom savjetovanja o PEPP-u odnosno prilikom nuđenja na prodaju PEPP-a, nije pravodobno potencijalnom štediši PEPP-a pružio dokument s ključnim informacijama o PEPP-u, u skladu s člankom 33. stavkom 1. Uredbe (EU) 2019/1238</w:t>
      </w:r>
    </w:p>
    <w:p w14:paraId="1CDF2E2C" w14:textId="77777777" w:rsidR="00DC2353" w:rsidRPr="00415AA7" w:rsidRDefault="00DC2353" w:rsidP="00F35320">
      <w:pPr>
        <w:spacing w:after="0" w:line="240" w:lineRule="auto"/>
        <w:jc w:val="both"/>
        <w:rPr>
          <w:rFonts w:ascii="Times New Roman" w:hAnsi="Times New Roman" w:cs="Times New Roman"/>
          <w:iCs/>
          <w:sz w:val="24"/>
          <w:szCs w:val="24"/>
        </w:rPr>
      </w:pPr>
    </w:p>
    <w:p w14:paraId="38FB097A" w14:textId="69B0F81B"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6. kao distributer PEPP-a prije sklapanja ugovora o PEPP-u nije utvrdio zahtjeve i potrebe potencijalnog štediše PEPP-a u skladu s člank</w:t>
      </w:r>
      <w:r w:rsidR="00155BCB"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34. stavk</w:t>
      </w:r>
      <w:r w:rsidR="00964070"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1. Uredbe (EU) 2019/1238</w:t>
      </w:r>
    </w:p>
    <w:p w14:paraId="11A76FB4" w14:textId="77777777" w:rsidR="00DC2353" w:rsidRPr="00415AA7" w:rsidRDefault="00DC2353" w:rsidP="00F35320">
      <w:pPr>
        <w:spacing w:after="0" w:line="240" w:lineRule="auto"/>
        <w:jc w:val="both"/>
        <w:rPr>
          <w:rFonts w:ascii="Times New Roman" w:hAnsi="Times New Roman" w:cs="Times New Roman"/>
          <w:iCs/>
          <w:sz w:val="24"/>
          <w:szCs w:val="24"/>
        </w:rPr>
      </w:pPr>
    </w:p>
    <w:p w14:paraId="5F7512D2" w14:textId="452B25BC"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7. kao distributer PEPP-a prije sklapanja ugovora o PEPP-u nije potencijalnom štediši PEPP-a pružio objektivne informacije o PEPP-u na razumljiv način</w:t>
      </w:r>
      <w:r w:rsidR="00155BCB" w:rsidRPr="00415AA7">
        <w:rPr>
          <w:rFonts w:ascii="Times New Roman" w:hAnsi="Times New Roman" w:cs="Times New Roman"/>
          <w:iCs/>
          <w:sz w:val="24"/>
          <w:szCs w:val="24"/>
        </w:rPr>
        <w:t xml:space="preserve"> u skladu s člankom</w:t>
      </w:r>
      <w:r w:rsidR="009E6432" w:rsidRPr="00415AA7">
        <w:rPr>
          <w:rFonts w:ascii="Times New Roman" w:hAnsi="Times New Roman" w:cs="Times New Roman"/>
          <w:iCs/>
          <w:sz w:val="24"/>
          <w:szCs w:val="24"/>
        </w:rPr>
        <w:t xml:space="preserve"> 34. stavkom</w:t>
      </w:r>
      <w:r w:rsidR="00155BCB" w:rsidRPr="00415AA7">
        <w:rPr>
          <w:rFonts w:ascii="Times New Roman" w:hAnsi="Times New Roman" w:cs="Times New Roman"/>
          <w:iCs/>
          <w:sz w:val="24"/>
          <w:szCs w:val="24"/>
        </w:rPr>
        <w:t xml:space="preserve"> 1. Uredbe (EU) 2019/1238</w:t>
      </w:r>
    </w:p>
    <w:p w14:paraId="295FF89A" w14:textId="77777777" w:rsidR="00DC2353" w:rsidRPr="00415AA7" w:rsidRDefault="00DC2353" w:rsidP="00F35320">
      <w:pPr>
        <w:spacing w:after="0" w:line="240" w:lineRule="auto"/>
        <w:jc w:val="both"/>
        <w:rPr>
          <w:rFonts w:ascii="Times New Roman" w:hAnsi="Times New Roman" w:cs="Times New Roman"/>
          <w:iCs/>
          <w:sz w:val="24"/>
          <w:szCs w:val="24"/>
        </w:rPr>
      </w:pPr>
    </w:p>
    <w:p w14:paraId="61D0FE84" w14:textId="235375CA" w:rsidR="00F35320" w:rsidRPr="00415AA7" w:rsidRDefault="00F35320" w:rsidP="00F35320">
      <w:pPr>
        <w:spacing w:after="0" w:line="240" w:lineRule="auto"/>
        <w:jc w:val="both"/>
        <w:rPr>
          <w:rFonts w:ascii="Times New Roman" w:hAnsi="Times New Roman" w:cs="Times New Roman"/>
          <w:iCs/>
          <w:sz w:val="24"/>
          <w:szCs w:val="24"/>
        </w:rPr>
      </w:pPr>
      <w:r w:rsidRPr="00415AA7">
        <w:rPr>
          <w:rFonts w:ascii="Times New Roman" w:hAnsi="Times New Roman" w:cs="Times New Roman"/>
          <w:iCs/>
          <w:sz w:val="24"/>
          <w:szCs w:val="24"/>
        </w:rPr>
        <w:t>8. kao distributer PEPP-a prije sklapanja ugovora o PEPP-u nije potencijalnom štediši PEPP-a pružio personaliziranu preporuku u kojoj objašnjava zašto bi određeni PEPP, uključujući određenu ulagačku opciju</w:t>
      </w:r>
      <w:r w:rsidR="00272DEA" w:rsidRPr="00415AA7">
        <w:rPr>
          <w:rFonts w:ascii="Times New Roman" w:hAnsi="Times New Roman" w:cs="Times New Roman"/>
          <w:iCs/>
          <w:sz w:val="24"/>
          <w:szCs w:val="24"/>
        </w:rPr>
        <w:t xml:space="preserve"> ako je ista predviđena PEPP-om</w:t>
      </w:r>
      <w:r w:rsidRPr="00415AA7">
        <w:rPr>
          <w:rFonts w:ascii="Times New Roman" w:hAnsi="Times New Roman" w:cs="Times New Roman"/>
          <w:iCs/>
          <w:sz w:val="24"/>
          <w:szCs w:val="24"/>
        </w:rPr>
        <w:t>, najbolje odgovarao zahtjevima i potrebama štediše PEPP-a</w:t>
      </w:r>
      <w:r w:rsidR="00155BCB" w:rsidRPr="00415AA7">
        <w:rPr>
          <w:rFonts w:ascii="Times New Roman" w:hAnsi="Times New Roman" w:cs="Times New Roman"/>
          <w:iCs/>
          <w:sz w:val="24"/>
          <w:szCs w:val="24"/>
        </w:rPr>
        <w:t xml:space="preserve"> </w:t>
      </w:r>
      <w:r w:rsidR="00D41739" w:rsidRPr="00415AA7">
        <w:rPr>
          <w:rFonts w:ascii="Times New Roman" w:hAnsi="Times New Roman" w:cs="Times New Roman"/>
          <w:iCs/>
          <w:sz w:val="24"/>
          <w:szCs w:val="24"/>
        </w:rPr>
        <w:t>u skladu s člankom 34. stavkom</w:t>
      </w:r>
      <w:r w:rsidR="00155BCB" w:rsidRPr="00415AA7">
        <w:rPr>
          <w:rFonts w:ascii="Times New Roman" w:hAnsi="Times New Roman" w:cs="Times New Roman"/>
          <w:iCs/>
          <w:sz w:val="24"/>
          <w:szCs w:val="24"/>
        </w:rPr>
        <w:t xml:space="preserve"> 2. Uredbe (EU) 2019/1238</w:t>
      </w:r>
    </w:p>
    <w:p w14:paraId="29C0EE3D" w14:textId="77777777" w:rsidR="00DC2353" w:rsidRPr="00415AA7" w:rsidRDefault="00DC2353" w:rsidP="00F35320">
      <w:pPr>
        <w:spacing w:after="0" w:line="240" w:lineRule="auto"/>
        <w:rPr>
          <w:rFonts w:ascii="Times New Roman" w:hAnsi="Times New Roman" w:cs="Times New Roman"/>
          <w:iCs/>
          <w:sz w:val="24"/>
          <w:szCs w:val="24"/>
        </w:rPr>
      </w:pPr>
    </w:p>
    <w:p w14:paraId="69805D4B" w14:textId="565D43A2" w:rsidR="00C20E08" w:rsidRPr="00415AA7" w:rsidRDefault="00F35320" w:rsidP="00D01D95">
      <w:pPr>
        <w:spacing w:after="0" w:line="240" w:lineRule="auto"/>
        <w:jc w:val="both"/>
        <w:rPr>
          <w:rFonts w:ascii="Times New Roman" w:hAnsi="Times New Roman" w:cs="Times New Roman"/>
          <w:sz w:val="24"/>
          <w:szCs w:val="24"/>
        </w:rPr>
      </w:pPr>
      <w:r w:rsidRPr="00415AA7">
        <w:rPr>
          <w:rFonts w:ascii="Times New Roman" w:hAnsi="Times New Roman" w:cs="Times New Roman"/>
          <w:iCs/>
          <w:sz w:val="24"/>
          <w:szCs w:val="24"/>
        </w:rPr>
        <w:t>9. kao distributer PEPP-a Agenciji ne dostavi podatke koje Agencija prikuplja u postupku nadzora u skladu s člank</w:t>
      </w:r>
      <w:r w:rsidR="00155BCB"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40. Uredbe (EU) 2019/1238 i pravilnik</w:t>
      </w:r>
      <w:r w:rsidR="006A78ED" w:rsidRPr="00415AA7">
        <w:rPr>
          <w:rFonts w:ascii="Times New Roman" w:hAnsi="Times New Roman" w:cs="Times New Roman"/>
          <w:iCs/>
          <w:sz w:val="24"/>
          <w:szCs w:val="24"/>
        </w:rPr>
        <w:t>om</w:t>
      </w:r>
      <w:r w:rsidRPr="00415AA7">
        <w:rPr>
          <w:rFonts w:ascii="Times New Roman" w:hAnsi="Times New Roman" w:cs="Times New Roman"/>
          <w:iCs/>
          <w:sz w:val="24"/>
          <w:szCs w:val="24"/>
        </w:rPr>
        <w:t xml:space="preserve"> iz članka </w:t>
      </w:r>
      <w:r w:rsidR="00E53C27" w:rsidRPr="00415AA7">
        <w:rPr>
          <w:rFonts w:ascii="Times New Roman" w:hAnsi="Times New Roman" w:cs="Times New Roman"/>
          <w:iCs/>
          <w:sz w:val="24"/>
          <w:szCs w:val="24"/>
        </w:rPr>
        <w:t>7</w:t>
      </w:r>
      <w:r w:rsidRPr="00415AA7">
        <w:rPr>
          <w:rFonts w:ascii="Times New Roman" w:hAnsi="Times New Roman" w:cs="Times New Roman"/>
          <w:iCs/>
          <w:sz w:val="24"/>
          <w:szCs w:val="24"/>
        </w:rPr>
        <w:t xml:space="preserve">. stavka </w:t>
      </w:r>
      <w:r w:rsidR="0064405C" w:rsidRPr="00415AA7">
        <w:rPr>
          <w:rFonts w:ascii="Times New Roman" w:hAnsi="Times New Roman" w:cs="Times New Roman"/>
          <w:iCs/>
          <w:sz w:val="24"/>
          <w:szCs w:val="24"/>
        </w:rPr>
        <w:t>3</w:t>
      </w:r>
      <w:r w:rsidRPr="00415AA7">
        <w:rPr>
          <w:rFonts w:ascii="Times New Roman" w:hAnsi="Times New Roman" w:cs="Times New Roman"/>
          <w:iCs/>
          <w:sz w:val="24"/>
          <w:szCs w:val="24"/>
        </w:rPr>
        <w:t>. ovoga Zakona.</w:t>
      </w:r>
    </w:p>
    <w:p w14:paraId="7C87FCDB" w14:textId="77777777" w:rsidR="00C20E08" w:rsidRPr="00415AA7" w:rsidRDefault="00C20E08" w:rsidP="00481B61">
      <w:pPr>
        <w:spacing w:after="0" w:line="240" w:lineRule="auto"/>
        <w:rPr>
          <w:rFonts w:ascii="Times New Roman" w:hAnsi="Times New Roman" w:cs="Times New Roman"/>
          <w:sz w:val="24"/>
          <w:szCs w:val="24"/>
        </w:rPr>
      </w:pPr>
    </w:p>
    <w:p w14:paraId="07FC4C02" w14:textId="77777777" w:rsidR="00B466DE" w:rsidRPr="00415AA7" w:rsidRDefault="00B466DE" w:rsidP="00481B61">
      <w:pPr>
        <w:spacing w:after="0" w:line="240" w:lineRule="auto"/>
        <w:jc w:val="center"/>
        <w:rPr>
          <w:rFonts w:ascii="Times New Roman" w:hAnsi="Times New Roman" w:cs="Times New Roman"/>
          <w:b/>
          <w:sz w:val="24"/>
          <w:szCs w:val="24"/>
        </w:rPr>
      </w:pPr>
    </w:p>
    <w:p w14:paraId="74FC924F" w14:textId="77777777" w:rsidR="00F24E0C" w:rsidRPr="00415AA7" w:rsidRDefault="00540E06" w:rsidP="00481B61">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t>X</w:t>
      </w:r>
      <w:r w:rsidR="00345536" w:rsidRPr="00415AA7">
        <w:rPr>
          <w:rFonts w:ascii="Times New Roman" w:hAnsi="Times New Roman" w:cs="Times New Roman"/>
          <w:b/>
          <w:sz w:val="24"/>
          <w:szCs w:val="24"/>
        </w:rPr>
        <w:t>III</w:t>
      </w:r>
      <w:r w:rsidR="00045D43" w:rsidRPr="00415AA7">
        <w:rPr>
          <w:rFonts w:ascii="Times New Roman" w:hAnsi="Times New Roman" w:cs="Times New Roman"/>
          <w:b/>
          <w:sz w:val="24"/>
          <w:szCs w:val="24"/>
        </w:rPr>
        <w:t xml:space="preserve">. </w:t>
      </w:r>
      <w:r w:rsidR="00720310" w:rsidRPr="00415AA7">
        <w:rPr>
          <w:rFonts w:ascii="Times New Roman" w:hAnsi="Times New Roman" w:cs="Times New Roman"/>
          <w:b/>
          <w:sz w:val="24"/>
          <w:szCs w:val="24"/>
        </w:rPr>
        <w:t xml:space="preserve">PRIJELAZNE I </w:t>
      </w:r>
      <w:r w:rsidR="00045D43" w:rsidRPr="00415AA7">
        <w:rPr>
          <w:rFonts w:ascii="Times New Roman" w:hAnsi="Times New Roman" w:cs="Times New Roman"/>
          <w:b/>
          <w:sz w:val="24"/>
          <w:szCs w:val="24"/>
        </w:rPr>
        <w:t>ZAVRŠNE ODREDBE</w:t>
      </w:r>
    </w:p>
    <w:p w14:paraId="1885D9A3" w14:textId="77777777" w:rsidR="00D01D95" w:rsidRPr="00415AA7" w:rsidRDefault="00D01D95" w:rsidP="00481B61">
      <w:pPr>
        <w:spacing w:after="0" w:line="240" w:lineRule="auto"/>
        <w:jc w:val="center"/>
        <w:rPr>
          <w:rFonts w:ascii="Times New Roman" w:hAnsi="Times New Roman" w:cs="Times New Roman"/>
          <w:b/>
          <w:sz w:val="24"/>
          <w:szCs w:val="24"/>
        </w:rPr>
      </w:pPr>
    </w:p>
    <w:p w14:paraId="1FDACF87" w14:textId="1BCA7FDB" w:rsidR="00F24E0C" w:rsidRPr="00415AA7" w:rsidRDefault="00045D43" w:rsidP="00481B61">
      <w:pPr>
        <w:spacing w:after="0" w:line="240" w:lineRule="auto"/>
        <w:jc w:val="center"/>
        <w:rPr>
          <w:rFonts w:ascii="Times New Roman" w:hAnsi="Times New Roman" w:cs="Times New Roman"/>
          <w:bCs/>
          <w:sz w:val="24"/>
          <w:szCs w:val="24"/>
          <w:lang w:eastAsia="hr-HR"/>
        </w:rPr>
      </w:pPr>
      <w:r w:rsidRPr="00415AA7">
        <w:rPr>
          <w:rFonts w:ascii="Times New Roman" w:hAnsi="Times New Roman" w:cs="Times New Roman"/>
          <w:i/>
          <w:iCs/>
          <w:sz w:val="24"/>
          <w:szCs w:val="24"/>
          <w:lang w:eastAsia="hr-HR"/>
        </w:rPr>
        <w:t xml:space="preserve">Rokovi za donošenje </w:t>
      </w:r>
      <w:r w:rsidRPr="00415AA7">
        <w:rPr>
          <w:rFonts w:ascii="Times New Roman" w:hAnsi="Times New Roman" w:cs="Times New Roman"/>
          <w:bCs/>
          <w:i/>
          <w:sz w:val="24"/>
          <w:szCs w:val="24"/>
          <w:lang w:eastAsia="hr-HR"/>
        </w:rPr>
        <w:t xml:space="preserve">podzakonskih </w:t>
      </w:r>
      <w:r w:rsidR="006F4318" w:rsidRPr="00415AA7">
        <w:rPr>
          <w:rFonts w:ascii="Times New Roman" w:hAnsi="Times New Roman" w:cs="Times New Roman"/>
          <w:bCs/>
          <w:i/>
          <w:sz w:val="24"/>
          <w:szCs w:val="24"/>
          <w:lang w:eastAsia="hr-HR"/>
        </w:rPr>
        <w:t>propisa</w:t>
      </w:r>
      <w:r w:rsidR="006F4318" w:rsidRPr="00415AA7">
        <w:rPr>
          <w:rFonts w:ascii="Times New Roman" w:hAnsi="Times New Roman" w:cs="Times New Roman"/>
          <w:bCs/>
          <w:sz w:val="24"/>
          <w:szCs w:val="24"/>
          <w:lang w:eastAsia="hr-HR"/>
        </w:rPr>
        <w:t xml:space="preserve"> </w:t>
      </w:r>
    </w:p>
    <w:p w14:paraId="28583454" w14:textId="22B85719" w:rsidR="00F24E0C" w:rsidRPr="00415AA7" w:rsidRDefault="00045D43" w:rsidP="00481B61">
      <w:pPr>
        <w:spacing w:after="0" w:line="240" w:lineRule="auto"/>
        <w:jc w:val="center"/>
        <w:rPr>
          <w:rFonts w:ascii="Times New Roman" w:hAnsi="Times New Roman" w:cs="Times New Roman"/>
          <w:b/>
          <w:sz w:val="24"/>
          <w:szCs w:val="24"/>
          <w:lang w:eastAsia="hr-HR"/>
        </w:rPr>
      </w:pPr>
      <w:r w:rsidRPr="00415AA7">
        <w:rPr>
          <w:rFonts w:ascii="Times New Roman" w:hAnsi="Times New Roman" w:cs="Times New Roman"/>
          <w:b/>
          <w:bCs/>
          <w:sz w:val="24"/>
          <w:szCs w:val="24"/>
          <w:lang w:eastAsia="hr-HR"/>
        </w:rPr>
        <w:t xml:space="preserve">Članak </w:t>
      </w:r>
      <w:r w:rsidR="00B8668D" w:rsidRPr="00415AA7">
        <w:rPr>
          <w:rFonts w:ascii="Times New Roman" w:hAnsi="Times New Roman" w:cs="Times New Roman"/>
          <w:b/>
          <w:bCs/>
          <w:sz w:val="24"/>
          <w:szCs w:val="24"/>
          <w:lang w:eastAsia="hr-HR"/>
        </w:rPr>
        <w:t>50</w:t>
      </w:r>
      <w:r w:rsidRPr="00415AA7">
        <w:rPr>
          <w:rFonts w:ascii="Times New Roman" w:hAnsi="Times New Roman" w:cs="Times New Roman"/>
          <w:b/>
          <w:sz w:val="24"/>
          <w:szCs w:val="24"/>
          <w:lang w:eastAsia="hr-HR"/>
        </w:rPr>
        <w:t>.</w:t>
      </w:r>
    </w:p>
    <w:p w14:paraId="5ADC3C87" w14:textId="77777777" w:rsidR="00874AB1" w:rsidRPr="00415AA7" w:rsidRDefault="00874AB1" w:rsidP="00481B61">
      <w:pPr>
        <w:spacing w:after="0" w:line="240" w:lineRule="auto"/>
        <w:jc w:val="center"/>
        <w:rPr>
          <w:rFonts w:ascii="Times New Roman" w:hAnsi="Times New Roman" w:cs="Times New Roman"/>
          <w:b/>
          <w:sz w:val="24"/>
          <w:szCs w:val="24"/>
          <w:lang w:eastAsia="hr-HR"/>
        </w:rPr>
      </w:pPr>
    </w:p>
    <w:p w14:paraId="709758E5" w14:textId="7F6FDA26" w:rsidR="00F24E0C" w:rsidRPr="00415AA7" w:rsidRDefault="00720310" w:rsidP="00D01D95">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Upravno vijeće </w:t>
      </w:r>
      <w:r w:rsidR="00045D43" w:rsidRPr="00415AA7">
        <w:rPr>
          <w:rFonts w:ascii="Times New Roman" w:hAnsi="Times New Roman" w:cs="Times New Roman"/>
          <w:sz w:val="24"/>
          <w:szCs w:val="24"/>
        </w:rPr>
        <w:t>Agencij</w:t>
      </w:r>
      <w:r w:rsidRPr="00415AA7">
        <w:rPr>
          <w:rFonts w:ascii="Times New Roman" w:hAnsi="Times New Roman" w:cs="Times New Roman"/>
          <w:sz w:val="24"/>
          <w:szCs w:val="24"/>
        </w:rPr>
        <w:t>e</w:t>
      </w:r>
      <w:r w:rsidR="00045D43" w:rsidRPr="00415AA7">
        <w:rPr>
          <w:rFonts w:ascii="Times New Roman" w:hAnsi="Times New Roman" w:cs="Times New Roman"/>
          <w:sz w:val="24"/>
          <w:szCs w:val="24"/>
        </w:rPr>
        <w:t xml:space="preserve"> </w:t>
      </w:r>
      <w:r w:rsidR="00045D43" w:rsidRPr="00415AA7">
        <w:rPr>
          <w:rStyle w:val="CommentReference"/>
          <w:rFonts w:ascii="Times New Roman" w:hAnsi="Times New Roman" w:cs="Times New Roman"/>
          <w:sz w:val="24"/>
          <w:szCs w:val="24"/>
        </w:rPr>
        <w:t>ć</w:t>
      </w:r>
      <w:r w:rsidR="00045D43" w:rsidRPr="00415AA7">
        <w:rPr>
          <w:rFonts w:ascii="Times New Roman" w:hAnsi="Times New Roman" w:cs="Times New Roman"/>
          <w:sz w:val="24"/>
          <w:szCs w:val="24"/>
        </w:rPr>
        <w:t xml:space="preserve">e donijeti </w:t>
      </w:r>
      <w:r w:rsidR="006C02DC" w:rsidRPr="00415AA7">
        <w:rPr>
          <w:rFonts w:ascii="Times New Roman" w:hAnsi="Times New Roman" w:cs="Times New Roman"/>
          <w:sz w:val="24"/>
          <w:szCs w:val="24"/>
        </w:rPr>
        <w:t>pravilnike</w:t>
      </w:r>
      <w:r w:rsidR="00045D43" w:rsidRPr="00415AA7">
        <w:rPr>
          <w:rFonts w:ascii="Times New Roman" w:hAnsi="Times New Roman" w:cs="Times New Roman"/>
          <w:sz w:val="24"/>
          <w:szCs w:val="24"/>
        </w:rPr>
        <w:t xml:space="preserve"> </w:t>
      </w:r>
      <w:r w:rsidR="009D7E83" w:rsidRPr="00415AA7">
        <w:rPr>
          <w:rFonts w:ascii="Times New Roman" w:hAnsi="Times New Roman" w:cs="Times New Roman"/>
          <w:sz w:val="24"/>
          <w:szCs w:val="24"/>
        </w:rPr>
        <w:t>iz</w:t>
      </w:r>
      <w:r w:rsidR="00045D43" w:rsidRPr="00415AA7">
        <w:rPr>
          <w:rFonts w:ascii="Times New Roman" w:hAnsi="Times New Roman" w:cs="Times New Roman"/>
          <w:sz w:val="24"/>
          <w:szCs w:val="24"/>
        </w:rPr>
        <w:t xml:space="preserve"> </w:t>
      </w:r>
      <w:r w:rsidR="009D7E83" w:rsidRPr="00415AA7">
        <w:rPr>
          <w:rFonts w:ascii="Times New Roman" w:hAnsi="Times New Roman" w:cs="Times New Roman"/>
          <w:sz w:val="24"/>
          <w:szCs w:val="24"/>
        </w:rPr>
        <w:t xml:space="preserve">članka </w:t>
      </w:r>
      <w:r w:rsidR="00905BBB" w:rsidRPr="00415AA7">
        <w:rPr>
          <w:rFonts w:ascii="Times New Roman" w:hAnsi="Times New Roman" w:cs="Times New Roman"/>
          <w:sz w:val="24"/>
          <w:szCs w:val="24"/>
        </w:rPr>
        <w:t>7</w:t>
      </w:r>
      <w:r w:rsidR="006C02DC" w:rsidRPr="00415AA7">
        <w:rPr>
          <w:rFonts w:ascii="Times New Roman" w:hAnsi="Times New Roman" w:cs="Times New Roman"/>
          <w:sz w:val="24"/>
          <w:szCs w:val="24"/>
        </w:rPr>
        <w:t xml:space="preserve">. </w:t>
      </w:r>
      <w:r w:rsidR="009D7E83" w:rsidRPr="00415AA7">
        <w:rPr>
          <w:rFonts w:ascii="Times New Roman" w:hAnsi="Times New Roman" w:cs="Times New Roman"/>
          <w:sz w:val="24"/>
          <w:szCs w:val="24"/>
        </w:rPr>
        <w:t xml:space="preserve">stavka </w:t>
      </w:r>
      <w:r w:rsidR="00917448" w:rsidRPr="00415AA7">
        <w:rPr>
          <w:rFonts w:ascii="Times New Roman" w:hAnsi="Times New Roman" w:cs="Times New Roman"/>
          <w:sz w:val="24"/>
          <w:szCs w:val="24"/>
        </w:rPr>
        <w:t>3</w:t>
      </w:r>
      <w:r w:rsidR="006C02DC" w:rsidRPr="00415AA7">
        <w:rPr>
          <w:rFonts w:ascii="Times New Roman" w:hAnsi="Times New Roman" w:cs="Times New Roman"/>
          <w:sz w:val="24"/>
          <w:szCs w:val="24"/>
        </w:rPr>
        <w:t xml:space="preserve">., </w:t>
      </w:r>
      <w:r w:rsidR="009D7E83" w:rsidRPr="00415AA7">
        <w:rPr>
          <w:rFonts w:ascii="Times New Roman" w:hAnsi="Times New Roman" w:cs="Times New Roman"/>
          <w:sz w:val="24"/>
          <w:szCs w:val="24"/>
        </w:rPr>
        <w:t xml:space="preserve">članka </w:t>
      </w:r>
      <w:r w:rsidR="00905BBB" w:rsidRPr="00415AA7">
        <w:rPr>
          <w:rFonts w:ascii="Times New Roman" w:hAnsi="Times New Roman" w:cs="Times New Roman"/>
          <w:sz w:val="24"/>
          <w:szCs w:val="24"/>
        </w:rPr>
        <w:t>8</w:t>
      </w:r>
      <w:r w:rsidR="006C02DC" w:rsidRPr="00415AA7">
        <w:rPr>
          <w:rFonts w:ascii="Times New Roman" w:hAnsi="Times New Roman" w:cs="Times New Roman"/>
          <w:sz w:val="24"/>
          <w:szCs w:val="24"/>
        </w:rPr>
        <w:t xml:space="preserve">. </w:t>
      </w:r>
      <w:r w:rsidR="009D7E83" w:rsidRPr="00415AA7">
        <w:rPr>
          <w:rFonts w:ascii="Times New Roman" w:hAnsi="Times New Roman" w:cs="Times New Roman"/>
          <w:sz w:val="24"/>
          <w:szCs w:val="24"/>
        </w:rPr>
        <w:t xml:space="preserve">stavka </w:t>
      </w:r>
      <w:r w:rsidR="00E9080B" w:rsidRPr="00415AA7">
        <w:rPr>
          <w:rFonts w:ascii="Times New Roman" w:hAnsi="Times New Roman" w:cs="Times New Roman"/>
          <w:sz w:val="24"/>
          <w:szCs w:val="24"/>
        </w:rPr>
        <w:t>10</w:t>
      </w:r>
      <w:r w:rsidR="006C02DC" w:rsidRPr="00415AA7">
        <w:rPr>
          <w:rFonts w:ascii="Times New Roman" w:hAnsi="Times New Roman" w:cs="Times New Roman"/>
          <w:sz w:val="24"/>
          <w:szCs w:val="24"/>
        </w:rPr>
        <w:t xml:space="preserve">., </w:t>
      </w:r>
      <w:r w:rsidR="009D7E83" w:rsidRPr="00415AA7">
        <w:rPr>
          <w:rFonts w:ascii="Times New Roman" w:hAnsi="Times New Roman" w:cs="Times New Roman"/>
          <w:sz w:val="24"/>
          <w:szCs w:val="24"/>
        </w:rPr>
        <w:t xml:space="preserve">članka </w:t>
      </w:r>
      <w:r w:rsidR="00905BBB" w:rsidRPr="00415AA7">
        <w:rPr>
          <w:rFonts w:ascii="Times New Roman" w:hAnsi="Times New Roman" w:cs="Times New Roman"/>
          <w:sz w:val="24"/>
          <w:szCs w:val="24"/>
        </w:rPr>
        <w:t>13</w:t>
      </w:r>
      <w:r w:rsidR="006C02DC" w:rsidRPr="00415AA7">
        <w:rPr>
          <w:rFonts w:ascii="Times New Roman" w:hAnsi="Times New Roman" w:cs="Times New Roman"/>
          <w:sz w:val="24"/>
          <w:szCs w:val="24"/>
        </w:rPr>
        <w:t xml:space="preserve">. </w:t>
      </w:r>
      <w:r w:rsidR="009D7E83" w:rsidRPr="00415AA7">
        <w:rPr>
          <w:rFonts w:ascii="Times New Roman" w:hAnsi="Times New Roman" w:cs="Times New Roman"/>
          <w:sz w:val="24"/>
          <w:szCs w:val="24"/>
        </w:rPr>
        <w:t xml:space="preserve">stavka </w:t>
      </w:r>
      <w:r w:rsidR="00C80C58" w:rsidRPr="00415AA7">
        <w:rPr>
          <w:rFonts w:ascii="Times New Roman" w:hAnsi="Times New Roman" w:cs="Times New Roman"/>
          <w:sz w:val="24"/>
          <w:szCs w:val="24"/>
        </w:rPr>
        <w:t>2</w:t>
      </w:r>
      <w:r w:rsidR="006C02DC" w:rsidRPr="00415AA7">
        <w:rPr>
          <w:rFonts w:ascii="Times New Roman" w:hAnsi="Times New Roman" w:cs="Times New Roman"/>
          <w:sz w:val="24"/>
          <w:szCs w:val="24"/>
        </w:rPr>
        <w:t>.</w:t>
      </w:r>
      <w:r w:rsidR="000675CF" w:rsidRPr="00415AA7">
        <w:rPr>
          <w:rFonts w:ascii="Times New Roman" w:hAnsi="Times New Roman" w:cs="Times New Roman"/>
          <w:sz w:val="24"/>
          <w:szCs w:val="24"/>
        </w:rPr>
        <w:t xml:space="preserve"> </w:t>
      </w:r>
      <w:r w:rsidR="006C02DC" w:rsidRPr="00415AA7">
        <w:rPr>
          <w:rFonts w:ascii="Times New Roman" w:hAnsi="Times New Roman" w:cs="Times New Roman"/>
          <w:sz w:val="24"/>
          <w:szCs w:val="24"/>
        </w:rPr>
        <w:t xml:space="preserve">i </w:t>
      </w:r>
      <w:r w:rsidR="009D7E83" w:rsidRPr="00415AA7">
        <w:rPr>
          <w:rFonts w:ascii="Times New Roman" w:hAnsi="Times New Roman" w:cs="Times New Roman"/>
          <w:sz w:val="24"/>
          <w:szCs w:val="24"/>
        </w:rPr>
        <w:t xml:space="preserve">članka </w:t>
      </w:r>
      <w:r w:rsidR="00F14000" w:rsidRPr="00415AA7">
        <w:rPr>
          <w:rFonts w:ascii="Times New Roman" w:hAnsi="Times New Roman" w:cs="Times New Roman"/>
          <w:sz w:val="24"/>
          <w:szCs w:val="24"/>
        </w:rPr>
        <w:t>4</w:t>
      </w:r>
      <w:r w:rsidR="00905BBB" w:rsidRPr="00415AA7">
        <w:rPr>
          <w:rFonts w:ascii="Times New Roman" w:hAnsi="Times New Roman" w:cs="Times New Roman"/>
          <w:sz w:val="24"/>
          <w:szCs w:val="24"/>
        </w:rPr>
        <w:t>4</w:t>
      </w:r>
      <w:r w:rsidR="006C02DC" w:rsidRPr="00415AA7">
        <w:rPr>
          <w:rFonts w:ascii="Times New Roman" w:hAnsi="Times New Roman" w:cs="Times New Roman"/>
          <w:sz w:val="24"/>
          <w:szCs w:val="24"/>
        </w:rPr>
        <w:t>. ovoga Zakona</w:t>
      </w:r>
      <w:r w:rsidR="00972726" w:rsidRPr="00415AA7">
        <w:rPr>
          <w:rFonts w:ascii="Times New Roman" w:hAnsi="Times New Roman" w:cs="Times New Roman"/>
          <w:sz w:val="24"/>
          <w:szCs w:val="24"/>
        </w:rPr>
        <w:t xml:space="preserve"> te odluku iz članka 35. stavka 6. ovoga Zakona</w:t>
      </w:r>
      <w:r w:rsidR="006E54C4" w:rsidRPr="00415AA7">
        <w:rPr>
          <w:rFonts w:ascii="Times New Roman" w:hAnsi="Times New Roman" w:cs="Times New Roman"/>
          <w:sz w:val="24"/>
          <w:szCs w:val="24"/>
        </w:rPr>
        <w:t xml:space="preserve"> </w:t>
      </w:r>
      <w:r w:rsidR="00045D43" w:rsidRPr="00415AA7">
        <w:rPr>
          <w:rFonts w:ascii="Times New Roman" w:hAnsi="Times New Roman" w:cs="Times New Roman"/>
          <w:sz w:val="24"/>
          <w:szCs w:val="24"/>
        </w:rPr>
        <w:t>u roku od 12 mjeseci od dana stupanja na snagu ovoga Zakona.</w:t>
      </w:r>
    </w:p>
    <w:p w14:paraId="793A42A6" w14:textId="77777777" w:rsidR="00F24E0C" w:rsidRPr="00415AA7" w:rsidRDefault="00F24E0C" w:rsidP="00481B61">
      <w:pPr>
        <w:spacing w:after="0" w:line="240" w:lineRule="auto"/>
        <w:jc w:val="both"/>
        <w:rPr>
          <w:rFonts w:ascii="Times New Roman" w:hAnsi="Times New Roman" w:cs="Times New Roman"/>
          <w:sz w:val="24"/>
          <w:szCs w:val="24"/>
        </w:rPr>
      </w:pPr>
    </w:p>
    <w:p w14:paraId="055ACF7D" w14:textId="77777777" w:rsidR="009D7E83" w:rsidRPr="00415AA7" w:rsidRDefault="009D7E83" w:rsidP="00481B61">
      <w:pPr>
        <w:spacing w:after="0" w:line="240" w:lineRule="auto"/>
        <w:jc w:val="both"/>
        <w:rPr>
          <w:rFonts w:ascii="Times New Roman" w:hAnsi="Times New Roman" w:cs="Times New Roman"/>
          <w:sz w:val="24"/>
          <w:szCs w:val="24"/>
        </w:rPr>
      </w:pPr>
    </w:p>
    <w:p w14:paraId="07D6A12C" w14:textId="77777777" w:rsidR="00F24E0C" w:rsidRPr="00415AA7" w:rsidRDefault="00045D43" w:rsidP="00481B61">
      <w:pPr>
        <w:spacing w:after="0" w:line="240" w:lineRule="auto"/>
        <w:jc w:val="center"/>
        <w:rPr>
          <w:rFonts w:ascii="Times New Roman" w:hAnsi="Times New Roman" w:cs="Times New Roman"/>
          <w:i/>
          <w:iCs/>
          <w:sz w:val="24"/>
          <w:szCs w:val="24"/>
        </w:rPr>
      </w:pPr>
      <w:r w:rsidRPr="00415AA7">
        <w:rPr>
          <w:rFonts w:ascii="Times New Roman" w:hAnsi="Times New Roman" w:cs="Times New Roman"/>
          <w:i/>
          <w:iCs/>
          <w:sz w:val="24"/>
          <w:szCs w:val="24"/>
        </w:rPr>
        <w:t>Stupanje na snagu</w:t>
      </w:r>
    </w:p>
    <w:p w14:paraId="4FF1D65F" w14:textId="787159C4" w:rsidR="00F24E0C" w:rsidRPr="00415AA7" w:rsidRDefault="00045D43" w:rsidP="00481B61">
      <w:pPr>
        <w:spacing w:after="0" w:line="240" w:lineRule="auto"/>
        <w:jc w:val="center"/>
        <w:rPr>
          <w:rFonts w:ascii="Times New Roman" w:hAnsi="Times New Roman" w:cs="Times New Roman"/>
          <w:b/>
          <w:bCs/>
          <w:sz w:val="24"/>
          <w:szCs w:val="24"/>
        </w:rPr>
      </w:pPr>
      <w:r w:rsidRPr="00415AA7">
        <w:rPr>
          <w:rFonts w:ascii="Times New Roman" w:hAnsi="Times New Roman" w:cs="Times New Roman"/>
          <w:b/>
          <w:bCs/>
          <w:sz w:val="24"/>
          <w:szCs w:val="24"/>
        </w:rPr>
        <w:t xml:space="preserve">Članak </w:t>
      </w:r>
      <w:r w:rsidR="00666344" w:rsidRPr="00415AA7">
        <w:rPr>
          <w:rFonts w:ascii="Times New Roman" w:hAnsi="Times New Roman" w:cs="Times New Roman"/>
          <w:b/>
          <w:bCs/>
          <w:sz w:val="24"/>
          <w:szCs w:val="24"/>
        </w:rPr>
        <w:t>51</w:t>
      </w:r>
      <w:r w:rsidRPr="00415AA7">
        <w:rPr>
          <w:rFonts w:ascii="Times New Roman" w:hAnsi="Times New Roman" w:cs="Times New Roman"/>
          <w:b/>
          <w:bCs/>
          <w:sz w:val="24"/>
          <w:szCs w:val="24"/>
        </w:rPr>
        <w:t>.</w:t>
      </w:r>
    </w:p>
    <w:p w14:paraId="0BB9EA88" w14:textId="77777777" w:rsidR="00874AB1" w:rsidRPr="00415AA7" w:rsidRDefault="00874AB1" w:rsidP="00481B61">
      <w:pPr>
        <w:spacing w:after="0" w:line="240" w:lineRule="auto"/>
        <w:jc w:val="center"/>
        <w:rPr>
          <w:rFonts w:ascii="Times New Roman" w:hAnsi="Times New Roman" w:cs="Times New Roman"/>
          <w:b/>
          <w:bCs/>
          <w:sz w:val="24"/>
          <w:szCs w:val="24"/>
        </w:rPr>
      </w:pPr>
    </w:p>
    <w:p w14:paraId="76672C15" w14:textId="1813448C" w:rsidR="00F24E0C" w:rsidRPr="00415AA7" w:rsidRDefault="00045D43" w:rsidP="00D01D95">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Ovaj Zakon </w:t>
      </w:r>
      <w:r w:rsidR="00B8668D" w:rsidRPr="00415AA7">
        <w:rPr>
          <w:rFonts w:ascii="Times New Roman" w:hAnsi="Times New Roman" w:cs="Times New Roman"/>
          <w:sz w:val="24"/>
          <w:szCs w:val="24"/>
        </w:rPr>
        <w:t xml:space="preserve">objavit će se </w:t>
      </w:r>
      <w:r w:rsidRPr="00415AA7">
        <w:rPr>
          <w:rFonts w:ascii="Times New Roman" w:hAnsi="Times New Roman" w:cs="Times New Roman"/>
          <w:sz w:val="24"/>
          <w:szCs w:val="24"/>
        </w:rPr>
        <w:t xml:space="preserve"> u </w:t>
      </w:r>
      <w:r w:rsidR="007B721F" w:rsidRPr="00415AA7">
        <w:rPr>
          <w:rFonts w:ascii="Times New Roman" w:hAnsi="Times New Roman" w:cs="Times New Roman"/>
          <w:sz w:val="24"/>
          <w:szCs w:val="24"/>
        </w:rPr>
        <w:t>„</w:t>
      </w:r>
      <w:r w:rsidRPr="00415AA7">
        <w:rPr>
          <w:rFonts w:ascii="Times New Roman" w:hAnsi="Times New Roman" w:cs="Times New Roman"/>
          <w:sz w:val="24"/>
          <w:szCs w:val="24"/>
        </w:rPr>
        <w:t>Narodnim novinama</w:t>
      </w:r>
      <w:r w:rsidR="007B721F" w:rsidRPr="00415AA7">
        <w:rPr>
          <w:rFonts w:ascii="Times New Roman" w:hAnsi="Times New Roman" w:cs="Times New Roman"/>
          <w:sz w:val="24"/>
          <w:szCs w:val="24"/>
        </w:rPr>
        <w:t>“</w:t>
      </w:r>
      <w:r w:rsidR="00707AF3" w:rsidRPr="00415AA7">
        <w:rPr>
          <w:rFonts w:ascii="Times New Roman" w:hAnsi="Times New Roman" w:cs="Times New Roman"/>
          <w:sz w:val="24"/>
          <w:szCs w:val="24"/>
        </w:rPr>
        <w:t xml:space="preserve">, </w:t>
      </w:r>
      <w:r w:rsidR="00B8668D" w:rsidRPr="00415AA7">
        <w:rPr>
          <w:rFonts w:ascii="Times New Roman" w:hAnsi="Times New Roman" w:cs="Times New Roman"/>
          <w:sz w:val="24"/>
          <w:szCs w:val="24"/>
        </w:rPr>
        <w:t>a stupa</w:t>
      </w:r>
      <w:r w:rsidR="00D01D95" w:rsidRPr="00415AA7">
        <w:rPr>
          <w:rFonts w:ascii="Times New Roman" w:hAnsi="Times New Roman" w:cs="Times New Roman"/>
          <w:sz w:val="24"/>
          <w:szCs w:val="24"/>
        </w:rPr>
        <w:t xml:space="preserve"> na snagu </w:t>
      </w:r>
      <w:r w:rsidR="00FB5EC1" w:rsidRPr="00415AA7">
        <w:rPr>
          <w:rFonts w:ascii="Times New Roman" w:hAnsi="Times New Roman" w:cs="Times New Roman"/>
          <w:sz w:val="24"/>
          <w:szCs w:val="24"/>
        </w:rPr>
        <w:t>1. siječnja 2023.</w:t>
      </w:r>
    </w:p>
    <w:p w14:paraId="6F13292C" w14:textId="77777777" w:rsidR="00F24E0C" w:rsidRPr="00415AA7" w:rsidRDefault="00045D43" w:rsidP="00481B61">
      <w:pPr>
        <w:spacing w:after="0" w:line="240" w:lineRule="auto"/>
        <w:rPr>
          <w:rFonts w:ascii="Times New Roman" w:hAnsi="Times New Roman" w:cs="Times New Roman"/>
          <w:sz w:val="24"/>
          <w:szCs w:val="24"/>
        </w:rPr>
      </w:pPr>
      <w:r w:rsidRPr="00415AA7">
        <w:rPr>
          <w:rFonts w:ascii="Times New Roman" w:hAnsi="Times New Roman" w:cs="Times New Roman"/>
          <w:sz w:val="24"/>
          <w:szCs w:val="24"/>
        </w:rPr>
        <w:br w:type="page"/>
      </w:r>
    </w:p>
    <w:p w14:paraId="4D1F6D74" w14:textId="1824C2BB" w:rsidR="00F24E0C" w:rsidRPr="00415AA7" w:rsidRDefault="00045D43" w:rsidP="00B466DE">
      <w:pPr>
        <w:spacing w:after="0" w:line="240" w:lineRule="auto"/>
        <w:jc w:val="center"/>
        <w:rPr>
          <w:rFonts w:ascii="Times New Roman" w:hAnsi="Times New Roman" w:cs="Times New Roman"/>
          <w:b/>
          <w:sz w:val="24"/>
          <w:szCs w:val="24"/>
        </w:rPr>
      </w:pPr>
      <w:r w:rsidRPr="00415AA7">
        <w:rPr>
          <w:rFonts w:ascii="Times New Roman" w:hAnsi="Times New Roman" w:cs="Times New Roman"/>
          <w:b/>
          <w:sz w:val="24"/>
          <w:szCs w:val="24"/>
        </w:rPr>
        <w:lastRenderedPageBreak/>
        <w:t>OBRAZLOŽENJE</w:t>
      </w:r>
    </w:p>
    <w:p w14:paraId="554F4012" w14:textId="77777777" w:rsidR="000A078B" w:rsidRPr="00415AA7" w:rsidRDefault="000A078B" w:rsidP="00B466DE">
      <w:pPr>
        <w:spacing w:after="0" w:line="240" w:lineRule="auto"/>
        <w:jc w:val="center"/>
        <w:rPr>
          <w:rFonts w:ascii="Times New Roman" w:hAnsi="Times New Roman" w:cs="Times New Roman"/>
          <w:b/>
          <w:sz w:val="24"/>
          <w:szCs w:val="24"/>
        </w:rPr>
      </w:pPr>
    </w:p>
    <w:p w14:paraId="3C3F3475" w14:textId="6D97BB6C" w:rsidR="000A078B" w:rsidRPr="00415AA7" w:rsidRDefault="000A078B" w:rsidP="000A078B">
      <w:pPr>
        <w:spacing w:after="0" w:line="240" w:lineRule="auto"/>
        <w:rPr>
          <w:rFonts w:ascii="Times New Roman" w:eastAsia="Times New Roman" w:hAnsi="Times New Roman" w:cs="Times New Roman"/>
          <w:b/>
          <w:sz w:val="24"/>
          <w:szCs w:val="24"/>
          <w:lang w:eastAsia="hr-HR"/>
        </w:rPr>
      </w:pPr>
      <w:r w:rsidRPr="00415AA7">
        <w:rPr>
          <w:rFonts w:ascii="Times New Roman" w:eastAsia="Times New Roman" w:hAnsi="Times New Roman" w:cs="Times New Roman"/>
          <w:b/>
          <w:sz w:val="24"/>
          <w:szCs w:val="24"/>
          <w:lang w:eastAsia="hr-HR"/>
        </w:rPr>
        <w:t xml:space="preserve">I. RAZLOZI ZBOG KOJIH SE ZAKON DONOSI </w:t>
      </w:r>
    </w:p>
    <w:p w14:paraId="18FF037B" w14:textId="497C2FB6" w:rsidR="000A078B" w:rsidRPr="00415AA7" w:rsidRDefault="000A078B" w:rsidP="000A078B">
      <w:pPr>
        <w:spacing w:after="0" w:line="240" w:lineRule="auto"/>
        <w:ind w:left="709" w:hanging="709"/>
        <w:jc w:val="both"/>
        <w:rPr>
          <w:rFonts w:ascii="Times New Roman" w:eastAsia="Calibri" w:hAnsi="Times New Roman" w:cs="Times New Roman"/>
          <w:sz w:val="24"/>
          <w:szCs w:val="24"/>
        </w:rPr>
      </w:pPr>
    </w:p>
    <w:p w14:paraId="0A355509" w14:textId="0531B464"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Konačnim prijedlogom zakona o provedbi Uredbe (EU) 2019/1238 o paneuropskom osobnom mirovinskom proizvodu (PEPP) (u daljnjem tekstu: Konačni prijedlog zakona) osiguravaju se pretpostavke za provedbu Uredbe (EU) 2019/1238 o paneuropskom osobnom mirovinskom proizvodu (PEPP) (u daljnjem tekstu: Uredba (EU) 2019/1238) koja uređuje pravila za registraciju, proizvodnju, distribuciju i nadzor osobnih mirovinskih proizvoda, </w:t>
      </w:r>
      <w:r w:rsidR="006A6CFD" w:rsidRPr="00415AA7">
        <w:rPr>
          <w:rFonts w:ascii="Times New Roman" w:eastAsia="Calibri" w:hAnsi="Times New Roman" w:cs="Times New Roman"/>
          <w:sz w:val="24"/>
          <w:szCs w:val="24"/>
        </w:rPr>
        <w:t xml:space="preserve">a </w:t>
      </w:r>
      <w:r w:rsidRPr="00415AA7">
        <w:rPr>
          <w:rFonts w:ascii="Times New Roman" w:eastAsia="Calibri" w:hAnsi="Times New Roman" w:cs="Times New Roman"/>
          <w:sz w:val="24"/>
          <w:szCs w:val="24"/>
        </w:rPr>
        <w:t xml:space="preserve">objavljena </w:t>
      </w:r>
      <w:r w:rsidR="006A6CFD" w:rsidRPr="00415AA7">
        <w:rPr>
          <w:rFonts w:ascii="Times New Roman" w:eastAsia="Calibri" w:hAnsi="Times New Roman" w:cs="Times New Roman"/>
          <w:sz w:val="24"/>
          <w:szCs w:val="24"/>
        </w:rPr>
        <w:t xml:space="preserve">je </w:t>
      </w:r>
      <w:r w:rsidRPr="00415AA7">
        <w:rPr>
          <w:rFonts w:ascii="Times New Roman" w:eastAsia="Calibri" w:hAnsi="Times New Roman" w:cs="Times New Roman"/>
          <w:sz w:val="24"/>
          <w:szCs w:val="24"/>
        </w:rPr>
        <w:t>u Službenom listu Europske unije 25. srpnja 2019.</w:t>
      </w:r>
      <w:r w:rsidR="006A6CFD" w:rsidRPr="00415AA7">
        <w:rPr>
          <w:rFonts w:ascii="Times New Roman" w:eastAsia="Calibri" w:hAnsi="Times New Roman" w:cs="Times New Roman"/>
          <w:sz w:val="24"/>
          <w:szCs w:val="24"/>
        </w:rPr>
        <w:t xml:space="preserve"> i</w:t>
      </w:r>
      <w:r w:rsidRPr="00415AA7">
        <w:rPr>
          <w:rFonts w:ascii="Times New Roman" w:eastAsia="Calibri" w:hAnsi="Times New Roman" w:cs="Times New Roman"/>
          <w:sz w:val="24"/>
          <w:szCs w:val="24"/>
        </w:rPr>
        <w:t xml:space="preserve"> stupila je na snagu dvadesetog dana od objave u Službenom listu te se primjenjuje od 22. ožujka 2022.</w:t>
      </w:r>
    </w:p>
    <w:p w14:paraId="3B0BFB75"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55BA9264"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Europa je kontinent čije je stanovništvo sve starije radi čega se Europska unija suočava s raznim demografskim izazovima. Osim toga, radikalne promjene se događaju i na razvoju karijere, tržištu rada i raspodjeli bogatstva, među ostalim i kao rezultat digitalne revolucije. Velik dio štednje građana Europske unije drži se na bankovnim računima s kratkim dospijećima. Usmjeravanje većeg dijela štednje građana Europske unije iz gotovine i bankovnih depozita na tržište kapitala, odnosno na dugoročne investicijske proizvode, rezultiralo bi korisnim učincima, kako za pojedince (koji bi imali koristi od većih povrata i poboljšane primjerenosti mirovina), tako i za opće gospodarstvo. </w:t>
      </w:r>
    </w:p>
    <w:p w14:paraId="718EECD4"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13206D71"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Cilj donošenja Uredbe (EU) 2019/1238 je stvaranje osobnog mirovinskog proizvoda dugoročne mirovinske prirode kojim će se u najvećoj mogućoj mjeri uzeti u obzir okolišni, socijalni i upravljački čimbenici (u daljnjem tekstu: ESG čimbenici) i koji će biti jednostavan, siguran, transparentan, prilagođen potrošačima, prenosiv širom Europske unije i koji će imati razumnu cijenu te će dopunjavati postojeće sustave u državama članicama.</w:t>
      </w:r>
      <w:r w:rsidRPr="00415AA7">
        <w:rPr>
          <w:rFonts w:ascii="Times New Roman" w:hAnsi="Times New Roman" w:cs="Times New Roman"/>
          <w:sz w:val="24"/>
          <w:szCs w:val="24"/>
        </w:rPr>
        <w:t xml:space="preserve"> </w:t>
      </w:r>
      <w:r w:rsidRPr="00415AA7">
        <w:rPr>
          <w:rFonts w:ascii="Times New Roman" w:eastAsia="Calibri" w:hAnsi="Times New Roman" w:cs="Times New Roman"/>
          <w:sz w:val="24"/>
          <w:szCs w:val="24"/>
        </w:rPr>
        <w:t xml:space="preserve">Većim europskim tržištem osobnih mirovina poduprijet će se osiguravanje financijskih sredstava za institucionalne ulagatelje i ulaganja u realno gospodarstvo. </w:t>
      </w:r>
    </w:p>
    <w:p w14:paraId="5E13353B"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21EE0695"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Zakonodavnim okvirom za paneuropski osobni mirovinski proizvod (u daljnjem tekstu: PEPP) se ne zamjenjuju niti usklađuju postojeći nacionalni osobni mirovinski proizvodi ili sustavi, niti on utječe na postojeće nacionalne zakonske i strukovne mirovinske sustave i proizvode. Drugim riječima, riječ je o dodatnom i dopunskom osobnom mirovinskom proizvodu.</w:t>
      </w:r>
    </w:p>
    <w:p w14:paraId="437F360E"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02498C35"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Uredbom (EU) 2019/1238 usklađuje se skup osnovnih značajki za PEPP koje se odnose na ključne elemente poput distribucije, minimalnog sadržaja ugovora, politike ulaganja, promjene pružatelja ili prekogranično pružanje i prenosivost, čime se doprinosi jednakosti uvjeta za pružatelje osobnih mirovina općenito te dovršetku Unije tržišta kapitala i integraciji unutarnjeg tržišta za osobne mirovine. To bi trebalo dovesti do stvaranja paneuropskog proizvoda koji je uglavnom standardiziran i dostupan u svim državama članicama, kojim se potrošačima omogućuje da u potpunosti </w:t>
      </w:r>
      <w:r w:rsidRPr="00415AA7">
        <w:rPr>
          <w:rFonts w:ascii="Times New Roman" w:eastAsia="Calibri" w:hAnsi="Times New Roman" w:cs="Times New Roman"/>
          <w:sz w:val="24"/>
          <w:szCs w:val="24"/>
        </w:rPr>
        <w:lastRenderedPageBreak/>
        <w:t xml:space="preserve">iskoriste unutarnje tržište prenošenjem svojih mirovinskih prava u inozemstvo i kojim se nudi veći izbor između različitih vrsta pružatelja, uključujući na prekograničnoj osnovi. </w:t>
      </w:r>
    </w:p>
    <w:p w14:paraId="5A948DEA"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101540DA"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Uredbom (EU) 2019/1238 usklađuju se osnovne značajke PEPP-a koje ne moraju podlijegati posebnim nacionalnim pravilima. S druge strane, na značajke koje nisu obuhvaćene područjem primjene Uredbe (EU) 2019/1238 (npr. uvjeti faze prikupljanja sredstava) primjenjuju se nacionalna pravila. PEPP-ovi bi trebali podlijegati odredbama Uredbe (EU) 2019/1238, relevantnom sektorskom pravu Europske unije, kao i odgovarajućim delegiranim i provedbenim aktima. </w:t>
      </w:r>
    </w:p>
    <w:p w14:paraId="1A659276"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45B0733C"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Uz to bi se trebali primjenjivati propisi koje su donijele države članice u provedbi sektorskog prava Europske unije. Ako već nisu obuhvaćeni Uredbom (EU) 2019/1238 ili sektorskim pravom Europske unije, trebali bi se primjenjivati odgovarajući propisi država članica. </w:t>
      </w:r>
    </w:p>
    <w:p w14:paraId="1D41B1BF"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PEPP bi također trebao podlijegati ugovoru sklopljenom između štediše PEPP-a i/ili korisnika PEPP-a i pružatelja PEPP-a (u daljnjem tekstu: ugovor o PEPP-u). </w:t>
      </w:r>
    </w:p>
    <w:p w14:paraId="7C4CA3E8"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2338EBFA"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Uredba (EU) 2019/1238 propisuje niz ključnih karakteristika proizvoda koje bi trebalo uvrstiti u ugovor o PEPP-u. Uredba (EU) 2019/1238 ne bi trebala dovoditi u pitanje pravila Europske unije o međunarodnom privatnom pravu, a posebno pravila koja se odnose na nadležnost sudova i mjerodavno pravo. Uredba (EU) 2019/1238 također ne bi trebala u pitanje dovoditi nacionalno ugovorno, socijalno, radno i porezno pravo.</w:t>
      </w:r>
    </w:p>
    <w:p w14:paraId="59C1907D"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71D0EDDD" w14:textId="678EFE13"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Pružatelji PEPP-a trebaju imati pristup cijelom tržištu Europske unije na temelju jedinstvene registracije proizvoda koja se odobrava na temelju jedinstvenog skupa pravila. U skladu s  odredbama Uredbe (EU) 2019/1238, kako bi na tržište mogli staviti proizvod pod oznakom „PEPP”, pružatelji PEPP-a trebaju podnijeti zahtjev za registraciju svojim nadležnim tijelima. U slučaju da je pružatelj PEPP-a koji podnosi zahtjev dostavio sve potrebne informacije i u slučaju da su provedene odgovarajuće pripreme za ispunjavanje zahtjeva Uredbe (EU) 2019/1238, nadležna tijela trebaju donijeti odluku o registraciji i o tome obavijestiti europsko nadzorno tijelo (Europsko nadzorno tijelo za osiguranje i strukovno mirovinsko osiguranje) (EIOPA), uspostavljeno Uredbom (EU) br. 1094/2010 Europskog parlamenta i Vijeća od 24. studenoga 2010. o osnivanju Europskog nadzornog tijela (Europsko nadzorno tijelo za osiguranje i strukovno mirovinsko osiguranje), o izmjeni Odluke br. 716/2009/EZ i o stavljanju izvan snage Odluke Komisije 2009/79/EZ (SL L 331, 15.</w:t>
      </w:r>
      <w:r w:rsidR="00862DC0" w:rsidRPr="00415AA7">
        <w:rPr>
          <w:rFonts w:ascii="Times New Roman" w:eastAsia="Calibri" w:hAnsi="Times New Roman" w:cs="Times New Roman"/>
          <w:sz w:val="24"/>
          <w:szCs w:val="24"/>
        </w:rPr>
        <w:t xml:space="preserve"> </w:t>
      </w:r>
      <w:r w:rsidRPr="00415AA7">
        <w:rPr>
          <w:rFonts w:ascii="Times New Roman" w:eastAsia="Calibri" w:hAnsi="Times New Roman" w:cs="Times New Roman"/>
          <w:sz w:val="24"/>
          <w:szCs w:val="24"/>
        </w:rPr>
        <w:t>12.</w:t>
      </w:r>
      <w:r w:rsidR="00862DC0" w:rsidRPr="00415AA7">
        <w:rPr>
          <w:rFonts w:ascii="Times New Roman" w:eastAsia="Calibri" w:hAnsi="Times New Roman" w:cs="Times New Roman"/>
          <w:sz w:val="24"/>
          <w:szCs w:val="24"/>
        </w:rPr>
        <w:t xml:space="preserve"> </w:t>
      </w:r>
      <w:r w:rsidRPr="00415AA7">
        <w:rPr>
          <w:rFonts w:ascii="Times New Roman" w:eastAsia="Calibri" w:hAnsi="Times New Roman" w:cs="Times New Roman"/>
          <w:sz w:val="24"/>
          <w:szCs w:val="24"/>
        </w:rPr>
        <w:t xml:space="preserve">2010.), u svrhu registracije pružatelja PEPP-a i samog PEPP-a u središnji javni registar. Takva bi registracija trebala biti valjana u cijeloj Europskoj uniji. </w:t>
      </w:r>
    </w:p>
    <w:p w14:paraId="77422B0C"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407A5DA0"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Prema Uredbi (EU) 2019/1238 pružatelji PEPP-a trebali bi moći distribuirati PEPP-ove koje su proizveli i PEPP-ove koje nisu proizveli pod uvjetom da to bude u skladu </w:t>
      </w:r>
      <w:r w:rsidRPr="00415AA7">
        <w:rPr>
          <w:rFonts w:ascii="Times New Roman" w:eastAsia="Calibri" w:hAnsi="Times New Roman" w:cs="Times New Roman"/>
          <w:sz w:val="24"/>
          <w:szCs w:val="24"/>
        </w:rPr>
        <w:lastRenderedPageBreak/>
        <w:t xml:space="preserve">s relevantnim sektorskim pravom. Distributeri PEPP-a trebali bi imati pravo distribuirati PEPP-ove koje nisu proizveli i to samo one za koje raspolažu s odgovarajućim znanjem i sposobnostima u skladu s relevantnim sektorskim pravom. </w:t>
      </w:r>
    </w:p>
    <w:p w14:paraId="31669D1D"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48A64125" w14:textId="77777777" w:rsidR="000A078B" w:rsidRPr="00415AA7" w:rsidRDefault="000A078B" w:rsidP="000A078B">
      <w:pPr>
        <w:spacing w:after="0" w:line="240" w:lineRule="auto"/>
        <w:jc w:val="both"/>
        <w:rPr>
          <w:rFonts w:ascii="Times New Roman" w:hAnsi="Times New Roman" w:cs="Times New Roman"/>
          <w:sz w:val="24"/>
          <w:szCs w:val="24"/>
        </w:rPr>
      </w:pPr>
      <w:r w:rsidRPr="00415AA7">
        <w:rPr>
          <w:rFonts w:ascii="Times New Roman" w:eastAsia="Calibri" w:hAnsi="Times New Roman" w:cs="Times New Roman"/>
          <w:sz w:val="24"/>
          <w:szCs w:val="24"/>
        </w:rPr>
        <w:t>Pružatelji PEPP-a ili distributeri PEPP-a trebali bi savjetovati potencijalne štediše PEPP-a prije sklapanja ugovora o PEPP-u, uzimajući u obzir dugoročnu mirovinsku prirodu proizvoda, individualne zahtjeve i potrebe štediše PEPP-a te ograničene mogućnosti otkupa. Takvi savjeti trebali bi osobito sadržavati informacije o značajkama ulagačkih opcija, razini kapitalne zaštite i oblicima isplate.</w:t>
      </w:r>
      <w:r w:rsidRPr="00415AA7">
        <w:rPr>
          <w:rFonts w:ascii="Times New Roman" w:hAnsi="Times New Roman" w:cs="Times New Roman"/>
          <w:sz w:val="24"/>
          <w:szCs w:val="24"/>
        </w:rPr>
        <w:t xml:space="preserve"> </w:t>
      </w:r>
    </w:p>
    <w:p w14:paraId="2D1DF997" w14:textId="77777777" w:rsidR="000A078B" w:rsidRPr="00415AA7" w:rsidRDefault="000A078B" w:rsidP="000A078B">
      <w:pPr>
        <w:spacing w:after="0" w:line="240" w:lineRule="auto"/>
        <w:jc w:val="both"/>
        <w:rPr>
          <w:rFonts w:ascii="Times New Roman" w:hAnsi="Times New Roman" w:cs="Times New Roman"/>
          <w:sz w:val="24"/>
          <w:szCs w:val="24"/>
        </w:rPr>
      </w:pPr>
    </w:p>
    <w:p w14:paraId="71FCE4D4"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hAnsi="Times New Roman" w:cs="Times New Roman"/>
          <w:sz w:val="24"/>
          <w:szCs w:val="24"/>
        </w:rPr>
        <w:t xml:space="preserve">S tim u vezi, Uredba (EU) 2019/1238 propisuje da bi, </w:t>
      </w:r>
      <w:r w:rsidRPr="00415AA7">
        <w:rPr>
          <w:rFonts w:ascii="Times New Roman" w:eastAsia="Calibri" w:hAnsi="Times New Roman" w:cs="Times New Roman"/>
          <w:sz w:val="24"/>
          <w:szCs w:val="24"/>
        </w:rPr>
        <w:t>prije sklapanja ugovora o PEPP-u, potencijalnim štedišama PEPP-a trebalo pružiti sve potrebne informacije kako bi mogli donijeti informiranu odluku. Kako bi se osigurala optimalna transparentnost proizvoda, pružatelji PEPP-a trebali bi za PEPP-ove koje proizvedu izraditi dokument s ključnim informacijama o PEPP-u prije nego što se ti PEPP-ovi mogu distribuirati štedišama PEPP-a. Oni bi također trebali biti odgovorni za točnost dokumenta s ključnim informacijama o PEPP-u.</w:t>
      </w:r>
    </w:p>
    <w:p w14:paraId="0DE38417"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6C4F2F8F"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U skladu s odredbama Uredbe (EU) 2019/1238, pružatelji PEPP-a mogu pružati PEPP-ove, a distributeri PEPP-a mogu distribuirati PEPP-ove, u skladu sa slobodom pružanja usluga ili slobodom poslovnog nastana, na području države članice domaćina nakon što otvore podračun za tu državu članicu domaćina. Kako bi se osigurala visoka kvaliteta usluga i učinkovita zaštita potrošača, matična država članica i država članica domaćin trebale bi blisko surađivati u ispunjenju obveza utvrđenih Uredbom (EU) 2019/1238. </w:t>
      </w:r>
    </w:p>
    <w:p w14:paraId="34E06C8C"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20B10A68" w14:textId="77777777" w:rsidR="000A078B" w:rsidRPr="00415AA7" w:rsidRDefault="000A078B" w:rsidP="000A078B">
      <w:pPr>
        <w:spacing w:after="0" w:line="240" w:lineRule="auto"/>
        <w:jc w:val="both"/>
        <w:rPr>
          <w:rFonts w:ascii="Times New Roman" w:hAnsi="Times New Roman" w:cs="Times New Roman"/>
          <w:sz w:val="24"/>
          <w:szCs w:val="24"/>
        </w:rPr>
      </w:pPr>
      <w:r w:rsidRPr="00415AA7">
        <w:rPr>
          <w:rFonts w:ascii="Times New Roman" w:eastAsia="Calibri" w:hAnsi="Times New Roman" w:cs="Times New Roman"/>
          <w:sz w:val="24"/>
          <w:szCs w:val="24"/>
        </w:rPr>
        <w:t>Paneuropska dimenzija PEPP-a treba se razvijati i na razini štediše PEPP-a, na temelju prenosivosti PEPP-a i usluge promjene pružatelja, čime se doprinosi zaštiti osobnih mirovinskih prava osoba koje ostvaruju svoje pravo na slobodu kretanja. Prenosivost podrazumijeva da štediša PEPP-a mijenja boravište u drugu državu članicu bez promjene pružatelja PEPP-a, dok promjena pružatelja PEPP-a ne podrazumijeva nužno promjenu boravišta.</w:t>
      </w:r>
      <w:r w:rsidRPr="00415AA7">
        <w:rPr>
          <w:rFonts w:ascii="Times New Roman" w:hAnsi="Times New Roman" w:cs="Times New Roman"/>
          <w:sz w:val="24"/>
          <w:szCs w:val="24"/>
        </w:rPr>
        <w:t xml:space="preserve"> </w:t>
      </w:r>
    </w:p>
    <w:p w14:paraId="42E8FF90" w14:textId="77777777" w:rsidR="000A078B" w:rsidRPr="00415AA7" w:rsidRDefault="000A078B" w:rsidP="000A078B">
      <w:pPr>
        <w:spacing w:after="0" w:line="240" w:lineRule="auto"/>
        <w:jc w:val="both"/>
        <w:rPr>
          <w:rFonts w:ascii="Times New Roman" w:hAnsi="Times New Roman" w:cs="Times New Roman"/>
          <w:sz w:val="24"/>
          <w:szCs w:val="24"/>
        </w:rPr>
      </w:pPr>
    </w:p>
    <w:p w14:paraId="7FA11199"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hAnsi="Times New Roman" w:cs="Times New Roman"/>
          <w:sz w:val="24"/>
          <w:szCs w:val="24"/>
        </w:rPr>
        <w:t xml:space="preserve">Sukladno odredbama Uredbe (EU) 2019/1238, </w:t>
      </w:r>
      <w:r w:rsidRPr="00415AA7">
        <w:rPr>
          <w:rFonts w:ascii="Times New Roman" w:eastAsia="Calibri" w:hAnsi="Times New Roman" w:cs="Times New Roman"/>
          <w:sz w:val="24"/>
          <w:szCs w:val="24"/>
        </w:rPr>
        <w:t xml:space="preserve">PEPP bi trebao obuhvaćati nacionalne podračune od kojih bi svaki imao značajke osobnih mirovinskih proizvoda, čime se omogućuje da se na doprinose u PEPP ili na isplate primjenjuju poticaji ako su oni dostupni u državi članici u kojoj je pružatelj PEPP-a otvorio podračun. Podračun bi se trebao koristiti za evidenciju doprinosa ostvarenih tijekom faze prikupljanja sredstava i isplata tijekom faze isplate u skladu s pravom države članice za koju je otvoren podračun. </w:t>
      </w:r>
    </w:p>
    <w:p w14:paraId="612D1610"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19B44AD7"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Uredba (EU) 2019/1238 nalaže pružateljima PEPP-a svake godine sastaviti izvještaj o primanjima u okviru PEPP-a za štediše PEPP-a, kako bi im pružili ključne osobne i generičke podatke o PEPP-u i osigurali ažurirane informacije. Izvještaj o prima</w:t>
      </w:r>
      <w:r w:rsidRPr="00415AA7">
        <w:rPr>
          <w:rFonts w:ascii="Times New Roman" w:eastAsia="Calibri" w:hAnsi="Times New Roman" w:cs="Times New Roman"/>
          <w:sz w:val="24"/>
          <w:szCs w:val="24"/>
        </w:rPr>
        <w:lastRenderedPageBreak/>
        <w:t xml:space="preserve">njima u okviru PEPP-a trebao bi biti jasan i sveobuhvatan i trebao bi sadržavati relevantne i primjerene informacije s ciljem olakšavanja razumijevanja prava na mirovinu tijekom vremena i među različitim mirovinskim proizvodima te kako bi se olakšala mobilnost radne snage. Izvještaj o primanjima u okviru PEPP-a također bi trebao sadržavati ključne informacije o politici ulaganja koja se odnosi na ESG čimbenike te bi u njemu trebalo biti navedeno gdje i na koji način štediše PEPP-a mogu dobiti dodatne informacije o integraciji ESG čimbenika. </w:t>
      </w:r>
    </w:p>
    <w:p w14:paraId="34A7EA94"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28DF0CC1"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Uredbom (EU) 2019/1238 pružateljima PEPP-a se osigurava primjerena razina slobode ulaganja gdje isti, kao ulagatelji na vrlo dugi rok s niskim rizikom likvidnosti, mogu doprinijeti razvoju Unije tržišta kapitala, ulaganjem, u granicama razboritosti, u nelikvidnu imovinu kao što su dionice te u druge instrumente s dugoročnim ekonomskim profilom kojima se ne trguje na uređenim tržištima, multilateralnim trgovinskim platformama (MTP-ovi) ili organiziranim trgovinskim platformama (OTP-ovi). Također mogu koristiti prednosti međunarodne diversifikacije. </w:t>
      </w:r>
    </w:p>
    <w:p w14:paraId="0FF90B8D"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603CE5FB"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Države članice dužne su poduzeti potrebne korake kako bi se osiguralo da kršenja odredbi Uredbe (EU) 2019/1238 podliježu odgovarajućim administrativnim sankcijama i drugim mjerama, s tim da se od država članica ne zahtijeva da utvrde pravila o administrativnim sankcijama za kršenja koja podliježu nacionalnom kaznenom pravu. </w:t>
      </w:r>
    </w:p>
    <w:p w14:paraId="1B4FAC25"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Uredba (EU) 2019/1238 ovlašćuje nadležna tijela da odrede novčane sankcije koje su dovoljno visoke za prebijanje stvarne ili moguće dobiti i koje su odvraćajuće čak i za veća financijska društva i njihovo rukovodstvo.</w:t>
      </w:r>
    </w:p>
    <w:p w14:paraId="5A8BD8BD" w14:textId="77777777" w:rsidR="000A078B" w:rsidRPr="00415AA7" w:rsidRDefault="000A078B" w:rsidP="000A078B">
      <w:pPr>
        <w:spacing w:after="0" w:line="240" w:lineRule="auto"/>
        <w:jc w:val="both"/>
        <w:rPr>
          <w:rFonts w:ascii="Times New Roman" w:eastAsia="Calibri" w:hAnsi="Times New Roman" w:cs="Times New Roman"/>
          <w:sz w:val="24"/>
          <w:szCs w:val="24"/>
        </w:rPr>
      </w:pPr>
    </w:p>
    <w:p w14:paraId="4206A792" w14:textId="51255890"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Republika Hrvatska će donošenjem ovoga Zakona osigurati pretpostavke za provedbu odredbi Uredbe (EU) 2019/1238</w:t>
      </w:r>
      <w:r w:rsidR="001A3894" w:rsidRPr="00415AA7">
        <w:rPr>
          <w:rFonts w:ascii="Times New Roman" w:eastAsia="Calibri" w:hAnsi="Times New Roman" w:cs="Times New Roman"/>
          <w:sz w:val="24"/>
          <w:szCs w:val="24"/>
        </w:rPr>
        <w:t xml:space="preserve"> u svojem zakonodavstvu</w:t>
      </w:r>
      <w:r w:rsidRPr="00415AA7">
        <w:rPr>
          <w:rFonts w:ascii="Times New Roman" w:eastAsia="Calibri" w:hAnsi="Times New Roman" w:cs="Times New Roman"/>
          <w:sz w:val="24"/>
          <w:szCs w:val="24"/>
        </w:rPr>
        <w:t>.</w:t>
      </w:r>
    </w:p>
    <w:p w14:paraId="14576EDF" w14:textId="7F5CBA7D" w:rsidR="000A078B" w:rsidRPr="00415AA7" w:rsidRDefault="000A078B" w:rsidP="000A078B">
      <w:pPr>
        <w:spacing w:after="0" w:line="240" w:lineRule="auto"/>
        <w:jc w:val="both"/>
        <w:rPr>
          <w:rFonts w:ascii="Times New Roman" w:eastAsia="Calibri" w:hAnsi="Times New Roman" w:cs="Times New Roman"/>
          <w:sz w:val="24"/>
          <w:szCs w:val="24"/>
        </w:rPr>
      </w:pPr>
    </w:p>
    <w:p w14:paraId="236B46DF" w14:textId="19875E33" w:rsidR="000A078B" w:rsidRPr="00415AA7" w:rsidRDefault="000A078B" w:rsidP="000A078B">
      <w:pPr>
        <w:spacing w:after="0" w:line="240" w:lineRule="auto"/>
        <w:jc w:val="both"/>
        <w:rPr>
          <w:rFonts w:ascii="Times New Roman" w:eastAsia="Calibri" w:hAnsi="Times New Roman" w:cs="Times New Roman"/>
          <w:sz w:val="24"/>
          <w:szCs w:val="24"/>
        </w:rPr>
      </w:pPr>
    </w:p>
    <w:p w14:paraId="79358964" w14:textId="6BF82529" w:rsidR="000A078B" w:rsidRPr="00415AA7" w:rsidRDefault="000A078B" w:rsidP="000A078B">
      <w:pPr>
        <w:spacing w:after="0" w:line="240" w:lineRule="auto"/>
        <w:jc w:val="both"/>
        <w:rPr>
          <w:rFonts w:ascii="Times New Roman" w:eastAsia="Calibri" w:hAnsi="Times New Roman" w:cs="Times New Roman"/>
          <w:sz w:val="24"/>
          <w:szCs w:val="24"/>
        </w:rPr>
      </w:pPr>
    </w:p>
    <w:p w14:paraId="29B68E88" w14:textId="77777777" w:rsidR="001A3894" w:rsidRPr="00415AA7" w:rsidRDefault="001A3894" w:rsidP="000A078B">
      <w:pPr>
        <w:spacing w:after="0" w:line="240" w:lineRule="auto"/>
        <w:jc w:val="both"/>
        <w:rPr>
          <w:rFonts w:ascii="Times New Roman" w:eastAsia="Calibri" w:hAnsi="Times New Roman" w:cs="Times New Roman"/>
          <w:sz w:val="24"/>
          <w:szCs w:val="24"/>
        </w:rPr>
      </w:pPr>
    </w:p>
    <w:p w14:paraId="1DE31C7F" w14:textId="486DA59F" w:rsidR="000A078B" w:rsidRPr="00415AA7" w:rsidRDefault="000A078B" w:rsidP="000A078B">
      <w:pPr>
        <w:spacing w:after="0" w:line="240" w:lineRule="auto"/>
        <w:jc w:val="both"/>
        <w:rPr>
          <w:rFonts w:ascii="Times New Roman" w:eastAsia="Times New Roman" w:hAnsi="Times New Roman" w:cs="Times New Roman"/>
          <w:b/>
          <w:sz w:val="24"/>
          <w:szCs w:val="24"/>
          <w:lang w:eastAsia="hr-HR"/>
        </w:rPr>
      </w:pPr>
      <w:r w:rsidRPr="00415AA7">
        <w:rPr>
          <w:rFonts w:ascii="Times New Roman" w:eastAsia="Times New Roman" w:hAnsi="Times New Roman" w:cs="Times New Roman"/>
          <w:b/>
          <w:sz w:val="24"/>
          <w:szCs w:val="24"/>
          <w:lang w:eastAsia="hr-HR"/>
        </w:rPr>
        <w:t>II. PITANJA KOJA SE ZAKONOM RJEŠAVAJU</w:t>
      </w:r>
    </w:p>
    <w:p w14:paraId="7BA704B7" w14:textId="77777777" w:rsidR="000A078B" w:rsidRPr="00415AA7" w:rsidRDefault="000A078B" w:rsidP="000A078B">
      <w:pPr>
        <w:spacing w:after="0" w:line="240" w:lineRule="auto"/>
        <w:jc w:val="both"/>
        <w:rPr>
          <w:rFonts w:ascii="Times New Roman" w:hAnsi="Times New Roman" w:cs="Times New Roman"/>
          <w:sz w:val="24"/>
          <w:szCs w:val="24"/>
          <w:shd w:val="clear" w:color="auto" w:fill="FFFFFF"/>
        </w:rPr>
      </w:pPr>
    </w:p>
    <w:p w14:paraId="79452AE3" w14:textId="005EA42D" w:rsidR="000A078B" w:rsidRPr="00415AA7" w:rsidRDefault="000A078B" w:rsidP="000A078B">
      <w:pPr>
        <w:spacing w:after="0" w:line="240" w:lineRule="auto"/>
        <w:jc w:val="both"/>
        <w:rPr>
          <w:rFonts w:ascii="Times New Roman" w:hAnsi="Times New Roman" w:cs="Times New Roman"/>
          <w:sz w:val="24"/>
          <w:szCs w:val="24"/>
          <w:shd w:val="clear" w:color="auto" w:fill="FFFFFF"/>
        </w:rPr>
      </w:pPr>
      <w:r w:rsidRPr="00415AA7">
        <w:rPr>
          <w:rFonts w:ascii="Times New Roman" w:hAnsi="Times New Roman" w:cs="Times New Roman"/>
          <w:sz w:val="24"/>
          <w:szCs w:val="24"/>
          <w:shd w:val="clear" w:color="auto" w:fill="FFFFFF"/>
        </w:rPr>
        <w:t>Ovim Konačnim prijedlogom zakona postiže se sljedeće:</w:t>
      </w:r>
    </w:p>
    <w:p w14:paraId="6D8B4A69" w14:textId="77777777" w:rsidR="000A078B" w:rsidRPr="00415AA7" w:rsidRDefault="000A078B" w:rsidP="000A078B">
      <w:pPr>
        <w:spacing w:after="0" w:line="240" w:lineRule="auto"/>
        <w:ind w:firstLine="708"/>
        <w:jc w:val="both"/>
        <w:rPr>
          <w:rFonts w:ascii="Times New Roman" w:hAnsi="Times New Roman" w:cs="Times New Roman"/>
          <w:sz w:val="24"/>
          <w:szCs w:val="24"/>
          <w:shd w:val="clear" w:color="auto" w:fill="FFFFFF"/>
        </w:rPr>
      </w:pPr>
    </w:p>
    <w:p w14:paraId="13B29968" w14:textId="7E04F548" w:rsidR="000A078B" w:rsidRPr="00415AA7" w:rsidRDefault="000A078B" w:rsidP="000A078B">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15AA7">
        <w:rPr>
          <w:rFonts w:ascii="Times New Roman" w:hAnsi="Times New Roman" w:cs="Times New Roman"/>
          <w:iCs/>
          <w:sz w:val="24"/>
          <w:szCs w:val="24"/>
        </w:rPr>
        <w:t>Hrvatskoj agenciji za nadzor financijskih usluga</w:t>
      </w:r>
      <w:r w:rsidRPr="00415AA7">
        <w:rPr>
          <w:rFonts w:ascii="Times New Roman" w:hAnsi="Times New Roman" w:cs="Times New Roman"/>
          <w:sz w:val="24"/>
          <w:szCs w:val="24"/>
          <w:shd w:val="clear" w:color="auto" w:fill="FFFFFF"/>
        </w:rPr>
        <w:t xml:space="preserve"> dodjeljuju se ovlasti potrebne za izvršavanje svojih zadaća na temelju Uredbe (EU) 2019/1238 u odnosu na pružatelje PEPP-a kako je propisano Uredbom </w:t>
      </w:r>
      <w:r w:rsidRPr="00415AA7">
        <w:rPr>
          <w:rFonts w:ascii="Times New Roman" w:eastAsia="Calibri" w:hAnsi="Times New Roman" w:cs="Times New Roman"/>
          <w:sz w:val="24"/>
          <w:szCs w:val="24"/>
        </w:rPr>
        <w:t>(EU) 2019/1238, što uključuje registraciju PEPP-a, nadzor nad radom pružatelja PEPP-a i distributera PEPP-a, nadzor PEPP proizvoda i upravljanja PEPP proizvodom od strane pružatelja PEPP-a i distributera PEPP-a te ovlast podnošenja optužnih prijedloga za prekršaje koji su propisani za kršenje odredbi Uredbe (EU) 2019/1238</w:t>
      </w:r>
    </w:p>
    <w:p w14:paraId="45B3D69D" w14:textId="77777777" w:rsidR="000A078B" w:rsidRPr="00415AA7" w:rsidRDefault="000A078B" w:rsidP="000A078B">
      <w:pPr>
        <w:pStyle w:val="ListParagraph"/>
        <w:spacing w:after="0" w:line="240" w:lineRule="auto"/>
        <w:ind w:left="360"/>
        <w:jc w:val="both"/>
        <w:rPr>
          <w:rFonts w:ascii="Times New Roman" w:hAnsi="Times New Roman" w:cs="Times New Roman"/>
          <w:sz w:val="24"/>
          <w:szCs w:val="24"/>
          <w:shd w:val="clear" w:color="auto" w:fill="FFFFFF"/>
        </w:rPr>
      </w:pPr>
    </w:p>
    <w:p w14:paraId="1F3D28D8" w14:textId="3177AB0A" w:rsidR="000A078B" w:rsidRPr="00415AA7" w:rsidRDefault="000A078B" w:rsidP="000A078B">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15AA7">
        <w:rPr>
          <w:rFonts w:ascii="Times New Roman" w:hAnsi="Times New Roman" w:cs="Times New Roman"/>
          <w:sz w:val="24"/>
          <w:szCs w:val="24"/>
          <w:shd w:val="clear" w:color="auto" w:fill="FFFFFF"/>
        </w:rPr>
        <w:t xml:space="preserve">subjekti koji imaju namjeru pružati PEPP-ove, moraju </w:t>
      </w:r>
      <w:r w:rsidR="001D1AEF" w:rsidRPr="00415AA7">
        <w:rPr>
          <w:rFonts w:ascii="Times New Roman" w:hAnsi="Times New Roman" w:cs="Times New Roman"/>
          <w:sz w:val="24"/>
          <w:szCs w:val="24"/>
          <w:shd w:val="clear" w:color="auto" w:fill="FFFFFF"/>
        </w:rPr>
        <w:t>Agenciji</w:t>
      </w:r>
      <w:r w:rsidRPr="00415AA7">
        <w:rPr>
          <w:rFonts w:ascii="Times New Roman" w:hAnsi="Times New Roman" w:cs="Times New Roman"/>
          <w:sz w:val="24"/>
          <w:szCs w:val="24"/>
          <w:shd w:val="clear" w:color="auto" w:fill="FFFFFF"/>
        </w:rPr>
        <w:t xml:space="preserve"> podnijeti zahtjev za registraciju PEPP-a koja se odobrava na temelju jedinstvenog skupa pravila </w:t>
      </w:r>
    </w:p>
    <w:p w14:paraId="085497DA" w14:textId="77777777" w:rsidR="000A078B" w:rsidRPr="00415AA7" w:rsidRDefault="000A078B" w:rsidP="000A078B">
      <w:pPr>
        <w:spacing w:after="0" w:line="240" w:lineRule="auto"/>
        <w:jc w:val="both"/>
        <w:rPr>
          <w:rFonts w:ascii="Times New Roman" w:hAnsi="Times New Roman" w:cs="Times New Roman"/>
          <w:sz w:val="24"/>
          <w:szCs w:val="24"/>
          <w:shd w:val="clear" w:color="auto" w:fill="FFFFFF"/>
        </w:rPr>
      </w:pPr>
      <w:r w:rsidRPr="00415AA7">
        <w:rPr>
          <w:rFonts w:ascii="Times New Roman" w:hAnsi="Times New Roman" w:cs="Times New Roman"/>
          <w:sz w:val="24"/>
          <w:szCs w:val="24"/>
          <w:shd w:val="clear" w:color="auto" w:fill="FFFFFF"/>
        </w:rPr>
        <w:lastRenderedPageBreak/>
        <w:t xml:space="preserve">  </w:t>
      </w:r>
    </w:p>
    <w:p w14:paraId="30522E35" w14:textId="77777777" w:rsidR="000A078B" w:rsidRPr="00415AA7" w:rsidRDefault="000A078B" w:rsidP="000A078B">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15AA7">
        <w:rPr>
          <w:rFonts w:ascii="Times New Roman" w:hAnsi="Times New Roman" w:cs="Times New Roman"/>
          <w:sz w:val="24"/>
          <w:szCs w:val="24"/>
          <w:shd w:val="clear" w:color="auto" w:fill="FFFFFF"/>
        </w:rPr>
        <w:t xml:space="preserve">osigurava se prekogranično pružanje usluga od strane pružatelja PEPP-a i distributera PEPP-a </w:t>
      </w:r>
    </w:p>
    <w:p w14:paraId="5BC380F1" w14:textId="77777777" w:rsidR="000A078B" w:rsidRPr="00415AA7" w:rsidRDefault="000A078B" w:rsidP="000A078B">
      <w:pPr>
        <w:spacing w:after="0" w:line="240" w:lineRule="auto"/>
        <w:jc w:val="both"/>
        <w:rPr>
          <w:rFonts w:ascii="Times New Roman" w:hAnsi="Times New Roman" w:cs="Times New Roman"/>
          <w:sz w:val="24"/>
          <w:szCs w:val="24"/>
          <w:shd w:val="clear" w:color="auto" w:fill="FFFFFF"/>
        </w:rPr>
      </w:pPr>
    </w:p>
    <w:p w14:paraId="763687A5" w14:textId="77777777" w:rsidR="000A078B" w:rsidRPr="00415AA7" w:rsidRDefault="000A078B" w:rsidP="000A078B">
      <w:pPr>
        <w:pStyle w:val="CM1"/>
        <w:numPr>
          <w:ilvl w:val="0"/>
          <w:numId w:val="3"/>
        </w:numPr>
        <w:ind w:left="357" w:hanging="357"/>
        <w:jc w:val="both"/>
        <w:rPr>
          <w:rFonts w:ascii="Times New Roman" w:eastAsia="Calibri" w:hAnsi="Times New Roman" w:cs="Times New Roman"/>
        </w:rPr>
      </w:pPr>
      <w:r w:rsidRPr="00415AA7">
        <w:rPr>
          <w:rFonts w:ascii="Times New Roman" w:hAnsi="Times New Roman" w:cs="Times New Roman"/>
          <w:shd w:val="clear" w:color="auto" w:fill="FFFFFF"/>
        </w:rPr>
        <w:t xml:space="preserve">štedišama PEPP-a se osigurava </w:t>
      </w:r>
      <w:r w:rsidRPr="00415AA7">
        <w:rPr>
          <w:rFonts w:ascii="Times New Roman" w:eastAsia="Calibri" w:hAnsi="Times New Roman" w:cs="Times New Roman"/>
        </w:rPr>
        <w:t>prenosivost PEPP-a pri čemu štediše PEPP-a pri promjeni boravišta u drugu državu članicu mogu nastaviti uplaćivati sredstva na svoj postojeći račun PEPP-a</w:t>
      </w:r>
    </w:p>
    <w:p w14:paraId="24FECCF0" w14:textId="77777777" w:rsidR="000A078B" w:rsidRPr="00415AA7" w:rsidRDefault="000A078B" w:rsidP="000A078B">
      <w:pPr>
        <w:pStyle w:val="CM1"/>
        <w:ind w:left="357"/>
        <w:jc w:val="both"/>
        <w:rPr>
          <w:rFonts w:ascii="Times New Roman" w:eastAsia="Calibri" w:hAnsi="Times New Roman" w:cs="Times New Roman"/>
        </w:rPr>
      </w:pPr>
    </w:p>
    <w:p w14:paraId="5E08E0BD" w14:textId="200DAF4E" w:rsidR="000A078B" w:rsidRPr="00415AA7" w:rsidRDefault="000A078B" w:rsidP="000A078B">
      <w:pPr>
        <w:pStyle w:val="CM1"/>
        <w:numPr>
          <w:ilvl w:val="0"/>
          <w:numId w:val="3"/>
        </w:numPr>
        <w:ind w:left="357" w:hanging="357"/>
        <w:jc w:val="both"/>
        <w:rPr>
          <w:rFonts w:ascii="Times New Roman" w:eastAsia="Calibri" w:hAnsi="Times New Roman" w:cs="Times New Roman"/>
        </w:rPr>
      </w:pPr>
      <w:r w:rsidRPr="00415AA7">
        <w:rPr>
          <w:rFonts w:ascii="Times New Roman" w:eastAsia="Calibri" w:hAnsi="Times New Roman" w:cs="Times New Roman"/>
        </w:rPr>
        <w:t>obvezuje se pružatelje PEPP-a i distributere PEPP-a na informiranje štediše PEPP-a o karakteristikama samih proizvoda obvezivanjem na uručivanje brošure s ključnim informacijama o PEPP-u (</w:t>
      </w:r>
      <w:r w:rsidRPr="00415AA7">
        <w:rPr>
          <w:rFonts w:ascii="Times New Roman" w:eastAsia="Calibri" w:hAnsi="Times New Roman" w:cs="Times New Roman"/>
          <w:i/>
        </w:rPr>
        <w:t>engl. KID</w:t>
      </w:r>
      <w:r w:rsidRPr="00415AA7">
        <w:rPr>
          <w:rFonts w:ascii="Times New Roman" w:eastAsia="Calibri" w:hAnsi="Times New Roman" w:cs="Times New Roman"/>
        </w:rPr>
        <w:t>) prije sklapanja ugovora o PEPP-u te na informiranje potencijalnih štediša PEPP-a o svim rizicima, troškovima i mogućim dobitcima i gubitcima PEPP-a</w:t>
      </w:r>
    </w:p>
    <w:p w14:paraId="15A28C6D" w14:textId="77777777" w:rsidR="000A078B" w:rsidRPr="00415AA7" w:rsidRDefault="000A078B" w:rsidP="000A078B">
      <w:pPr>
        <w:spacing w:after="0"/>
      </w:pPr>
    </w:p>
    <w:p w14:paraId="17F1FC4E" w14:textId="77777777" w:rsidR="000A078B" w:rsidRPr="00415AA7" w:rsidRDefault="000A078B" w:rsidP="000A078B">
      <w:pPr>
        <w:pStyle w:val="ListParagraph"/>
        <w:numPr>
          <w:ilvl w:val="0"/>
          <w:numId w:val="1"/>
        </w:num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utvrđuje se odgovornost pružatelja PEPP-a da u dokumentu s ključnim informacijama o PEPP-u štedišama PEPP-a pruži jasne i točne informacije koje su usklađene s odredbama Uredbe (EU) 2019/1238</w:t>
      </w:r>
    </w:p>
    <w:p w14:paraId="3968F37C" w14:textId="77777777" w:rsidR="000A078B" w:rsidRPr="00415AA7" w:rsidRDefault="000A078B" w:rsidP="000A078B">
      <w:pPr>
        <w:pStyle w:val="ListParagraph"/>
        <w:spacing w:after="0" w:line="240" w:lineRule="auto"/>
        <w:ind w:left="360"/>
        <w:jc w:val="both"/>
        <w:rPr>
          <w:rFonts w:ascii="Times New Roman" w:hAnsi="Times New Roman" w:cs="Times New Roman"/>
          <w:sz w:val="24"/>
          <w:szCs w:val="24"/>
        </w:rPr>
      </w:pPr>
      <w:r w:rsidRPr="00415AA7">
        <w:rPr>
          <w:rFonts w:ascii="Times New Roman" w:hAnsi="Times New Roman" w:cs="Times New Roman"/>
          <w:sz w:val="24"/>
          <w:szCs w:val="24"/>
        </w:rPr>
        <w:t xml:space="preserve">  </w:t>
      </w:r>
    </w:p>
    <w:p w14:paraId="0A51A9E7" w14:textId="77777777" w:rsidR="000A078B" w:rsidRPr="00415AA7" w:rsidRDefault="000A078B" w:rsidP="000A078B">
      <w:pPr>
        <w:pStyle w:val="ListParagraph"/>
        <w:numPr>
          <w:ilvl w:val="0"/>
          <w:numId w:val="1"/>
        </w:numPr>
        <w:spacing w:after="0" w:line="240" w:lineRule="auto"/>
        <w:ind w:left="357" w:hanging="357"/>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obvezuje se pružatelje PEPP-a na informiranje štediše PEPP-a i/ili korisnika PEPP-a tijekom cijele faze prikupljanja sredstava kao i tijekom faze prije umirovljenja te tijekom faze isplate</w:t>
      </w:r>
    </w:p>
    <w:p w14:paraId="79EFABD3"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 </w:t>
      </w:r>
    </w:p>
    <w:p w14:paraId="7A9FC498" w14:textId="307525EB" w:rsidR="000A078B" w:rsidRPr="00415AA7" w:rsidRDefault="000A078B" w:rsidP="000A078B">
      <w:pPr>
        <w:pStyle w:val="ListParagraph"/>
        <w:numPr>
          <w:ilvl w:val="0"/>
          <w:numId w:val="1"/>
        </w:num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osigurava se zaštita ulagatelja kroz imenovanje depozitara za pohranu imovine u vezi s poslovima pružanja PEPP-a u skladu s odgovarajućim odredbama Direktive 2009/65/EZ Europskog parlamenta i Vijeća od 13. srpnja 2009. o usklađivanju zakona i drugih propisa u odnosu na subjekte za zajednička ulaganja u prenosive vrijednosne papire (UCITS) (preinačena) (Tekst značajan za EGP) (SL L 302, 17.</w:t>
      </w:r>
      <w:r w:rsidR="005472CF" w:rsidRPr="00415AA7">
        <w:rPr>
          <w:rFonts w:ascii="Times New Roman" w:eastAsia="Calibri" w:hAnsi="Times New Roman" w:cs="Times New Roman"/>
          <w:sz w:val="24"/>
          <w:szCs w:val="24"/>
        </w:rPr>
        <w:t xml:space="preserve"> </w:t>
      </w:r>
      <w:r w:rsidRPr="00415AA7">
        <w:rPr>
          <w:rFonts w:ascii="Times New Roman" w:eastAsia="Calibri" w:hAnsi="Times New Roman" w:cs="Times New Roman"/>
          <w:sz w:val="24"/>
          <w:szCs w:val="24"/>
        </w:rPr>
        <w:t>11.</w:t>
      </w:r>
      <w:r w:rsidR="005472CF" w:rsidRPr="00415AA7">
        <w:rPr>
          <w:rFonts w:ascii="Times New Roman" w:eastAsia="Calibri" w:hAnsi="Times New Roman" w:cs="Times New Roman"/>
          <w:sz w:val="24"/>
          <w:szCs w:val="24"/>
        </w:rPr>
        <w:t xml:space="preserve"> </w:t>
      </w:r>
      <w:r w:rsidRPr="00415AA7">
        <w:rPr>
          <w:rFonts w:ascii="Times New Roman" w:eastAsia="Calibri" w:hAnsi="Times New Roman" w:cs="Times New Roman"/>
          <w:sz w:val="24"/>
          <w:szCs w:val="24"/>
        </w:rPr>
        <w:t>2009.)</w:t>
      </w:r>
    </w:p>
    <w:p w14:paraId="5E4600AA"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 </w:t>
      </w:r>
    </w:p>
    <w:p w14:paraId="3E9466EE" w14:textId="77777777" w:rsidR="000A078B" w:rsidRPr="00415AA7" w:rsidRDefault="000A078B" w:rsidP="000A078B">
      <w:pPr>
        <w:pStyle w:val="ListParagraph"/>
        <w:numPr>
          <w:ilvl w:val="0"/>
          <w:numId w:val="1"/>
        </w:numPr>
        <w:spacing w:after="0" w:line="240" w:lineRule="auto"/>
        <w:ind w:left="357" w:hanging="357"/>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štedišama PEPP-a osigurava se usluga promjene pružatelja PEPP-a s poslovnim nastanom u istoj ili drugoj državi članici</w:t>
      </w:r>
    </w:p>
    <w:p w14:paraId="5E3D84E3" w14:textId="77777777" w:rsidR="000A078B" w:rsidRPr="00415AA7" w:rsidRDefault="000A078B" w:rsidP="000A078B">
      <w:pPr>
        <w:spacing w:after="0" w:line="240" w:lineRule="auto"/>
        <w:jc w:val="both"/>
        <w:rPr>
          <w:rFonts w:ascii="Times New Roman" w:eastAsia="Calibri" w:hAnsi="Times New Roman" w:cs="Times New Roman"/>
          <w:sz w:val="24"/>
          <w:szCs w:val="24"/>
        </w:rPr>
      </w:pPr>
      <w:r w:rsidRPr="00415AA7">
        <w:rPr>
          <w:rFonts w:ascii="Times New Roman" w:eastAsia="Calibri" w:hAnsi="Times New Roman" w:cs="Times New Roman"/>
          <w:sz w:val="24"/>
          <w:szCs w:val="24"/>
        </w:rPr>
        <w:t xml:space="preserve"> </w:t>
      </w:r>
    </w:p>
    <w:p w14:paraId="791FDCCA" w14:textId="77777777" w:rsidR="000A078B" w:rsidRPr="00415AA7" w:rsidRDefault="000A078B" w:rsidP="000A078B">
      <w:pPr>
        <w:pStyle w:val="ListParagraph"/>
        <w:numPr>
          <w:ilvl w:val="0"/>
          <w:numId w:val="1"/>
        </w:numPr>
        <w:spacing w:after="0" w:line="240" w:lineRule="auto"/>
        <w:ind w:left="357" w:hanging="357"/>
        <w:jc w:val="both"/>
        <w:rPr>
          <w:rFonts w:ascii="Times New Roman" w:hAnsi="Times New Roman" w:cs="Times New Roman"/>
          <w:sz w:val="24"/>
          <w:szCs w:val="24"/>
          <w:shd w:val="clear" w:color="auto" w:fill="FFFFFF"/>
        </w:rPr>
      </w:pPr>
      <w:r w:rsidRPr="00415AA7">
        <w:rPr>
          <w:rFonts w:ascii="Times New Roman" w:eastAsia="Calibri" w:hAnsi="Times New Roman" w:cs="Times New Roman"/>
          <w:sz w:val="24"/>
          <w:szCs w:val="24"/>
        </w:rPr>
        <w:t xml:space="preserve">osigurana je prekršajna odgovornost za kršenje zahtjeva iz Uredbe (EU) 2019/1238. </w:t>
      </w:r>
    </w:p>
    <w:p w14:paraId="566639E7" w14:textId="77777777" w:rsidR="000A078B" w:rsidRPr="00415AA7" w:rsidRDefault="000A078B" w:rsidP="000A078B">
      <w:pPr>
        <w:pStyle w:val="ListParagraph"/>
        <w:spacing w:after="0" w:line="240" w:lineRule="auto"/>
        <w:ind w:left="357"/>
        <w:jc w:val="both"/>
        <w:rPr>
          <w:rFonts w:ascii="Times New Roman" w:hAnsi="Times New Roman" w:cs="Times New Roman"/>
          <w:sz w:val="24"/>
          <w:szCs w:val="24"/>
          <w:shd w:val="clear" w:color="auto" w:fill="FFFFFF"/>
        </w:rPr>
      </w:pPr>
    </w:p>
    <w:p w14:paraId="2AC82AF6" w14:textId="77777777" w:rsidR="000A078B" w:rsidRPr="00415AA7" w:rsidRDefault="000A078B" w:rsidP="000A078B">
      <w:pPr>
        <w:spacing w:after="0" w:line="240" w:lineRule="auto"/>
        <w:ind w:left="709" w:hanging="709"/>
        <w:jc w:val="both"/>
        <w:rPr>
          <w:rFonts w:ascii="Times New Roman" w:eastAsia="Calibri" w:hAnsi="Times New Roman" w:cs="Times New Roman"/>
          <w:b/>
          <w:spacing w:val="-4"/>
          <w:sz w:val="24"/>
          <w:szCs w:val="24"/>
        </w:rPr>
      </w:pPr>
    </w:p>
    <w:p w14:paraId="21EEB63A" w14:textId="5CF2AFE4" w:rsidR="000A078B" w:rsidRPr="00415AA7" w:rsidRDefault="000A078B" w:rsidP="000A078B">
      <w:pPr>
        <w:spacing w:after="0" w:line="240" w:lineRule="auto"/>
        <w:rPr>
          <w:rFonts w:ascii="Times New Roman" w:hAnsi="Times New Roman" w:cs="Times New Roman"/>
          <w:b/>
          <w:sz w:val="24"/>
          <w:szCs w:val="24"/>
        </w:rPr>
      </w:pPr>
    </w:p>
    <w:p w14:paraId="6552ADD8" w14:textId="172322F2" w:rsidR="001A3894" w:rsidRPr="00415AA7" w:rsidRDefault="001A3894" w:rsidP="000A078B">
      <w:pPr>
        <w:spacing w:after="0" w:line="240" w:lineRule="auto"/>
        <w:rPr>
          <w:rFonts w:ascii="Times New Roman" w:hAnsi="Times New Roman" w:cs="Times New Roman"/>
          <w:b/>
          <w:sz w:val="24"/>
          <w:szCs w:val="24"/>
        </w:rPr>
      </w:pPr>
    </w:p>
    <w:p w14:paraId="77A7FC5E" w14:textId="77777777" w:rsidR="000A078B" w:rsidRPr="00415AA7" w:rsidRDefault="000A078B" w:rsidP="000A078B">
      <w:pPr>
        <w:spacing w:after="0" w:line="240" w:lineRule="auto"/>
        <w:rPr>
          <w:rFonts w:ascii="Times New Roman" w:eastAsia="Times New Roman" w:hAnsi="Times New Roman" w:cs="Times New Roman"/>
          <w:b/>
          <w:sz w:val="24"/>
          <w:szCs w:val="24"/>
          <w:lang w:eastAsia="hr-HR"/>
        </w:rPr>
      </w:pPr>
      <w:r w:rsidRPr="00415AA7">
        <w:rPr>
          <w:rFonts w:ascii="Times New Roman" w:eastAsia="Times New Roman" w:hAnsi="Times New Roman" w:cs="Times New Roman"/>
          <w:b/>
          <w:sz w:val="24"/>
          <w:szCs w:val="24"/>
          <w:lang w:eastAsia="hr-HR"/>
        </w:rPr>
        <w:t>III. OBRAZLOŽENJE ODREDBI PREDLOŽENOG ZAKONA</w:t>
      </w:r>
    </w:p>
    <w:p w14:paraId="5DD196DA" w14:textId="77777777" w:rsidR="000A078B" w:rsidRPr="00415AA7" w:rsidRDefault="000A078B" w:rsidP="000A078B">
      <w:pPr>
        <w:spacing w:after="0" w:line="240" w:lineRule="auto"/>
        <w:rPr>
          <w:rFonts w:ascii="Times New Roman" w:hAnsi="Times New Roman" w:cs="Times New Roman"/>
          <w:b/>
          <w:sz w:val="24"/>
          <w:szCs w:val="24"/>
        </w:rPr>
      </w:pPr>
    </w:p>
    <w:p w14:paraId="040A4A66" w14:textId="77777777" w:rsidR="00F24E0C" w:rsidRPr="00415AA7" w:rsidRDefault="00045D43" w:rsidP="00481B61">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Uz članak 1.</w:t>
      </w:r>
    </w:p>
    <w:p w14:paraId="19D4CCDA" w14:textId="77777777" w:rsidR="00F24E0C" w:rsidRPr="00415AA7" w:rsidRDefault="00045D43"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Ovim člankom određena su područja </w:t>
      </w:r>
      <w:r w:rsidR="00844AA9" w:rsidRPr="00415AA7">
        <w:rPr>
          <w:rFonts w:ascii="Times New Roman" w:hAnsi="Times New Roman" w:cs="Times New Roman"/>
          <w:sz w:val="24"/>
          <w:szCs w:val="24"/>
        </w:rPr>
        <w:t>koja se</w:t>
      </w:r>
      <w:r w:rsidRPr="00415AA7">
        <w:rPr>
          <w:rFonts w:ascii="Times New Roman" w:hAnsi="Times New Roman" w:cs="Times New Roman"/>
          <w:sz w:val="24"/>
          <w:szCs w:val="24"/>
        </w:rPr>
        <w:t xml:space="preserve"> </w:t>
      </w:r>
      <w:r w:rsidR="00844AA9" w:rsidRPr="00415AA7">
        <w:rPr>
          <w:rFonts w:ascii="Times New Roman" w:hAnsi="Times New Roman" w:cs="Times New Roman"/>
          <w:sz w:val="24"/>
          <w:szCs w:val="24"/>
        </w:rPr>
        <w:t xml:space="preserve">uređuju </w:t>
      </w:r>
      <w:r w:rsidRPr="00415AA7">
        <w:rPr>
          <w:rFonts w:ascii="Times New Roman" w:hAnsi="Times New Roman" w:cs="Times New Roman"/>
          <w:sz w:val="24"/>
          <w:szCs w:val="24"/>
        </w:rPr>
        <w:t xml:space="preserve">ovim Zakonom. </w:t>
      </w:r>
    </w:p>
    <w:p w14:paraId="13C3779A" w14:textId="77777777" w:rsidR="00F24E0C" w:rsidRPr="00415AA7" w:rsidRDefault="00F24E0C" w:rsidP="00481B61">
      <w:pPr>
        <w:spacing w:after="0" w:line="240" w:lineRule="auto"/>
        <w:jc w:val="both"/>
        <w:rPr>
          <w:rFonts w:ascii="Times New Roman" w:hAnsi="Times New Roman" w:cs="Times New Roman"/>
          <w:sz w:val="24"/>
          <w:szCs w:val="24"/>
        </w:rPr>
      </w:pPr>
    </w:p>
    <w:p w14:paraId="4CD00F75" w14:textId="77777777" w:rsidR="00F24E0C" w:rsidRPr="00415AA7" w:rsidRDefault="00045D43" w:rsidP="00481B61">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2. </w:t>
      </w:r>
    </w:p>
    <w:p w14:paraId="64EDE467" w14:textId="3DA8971C" w:rsidR="00F24E0C" w:rsidRPr="00415AA7" w:rsidRDefault="00045D43" w:rsidP="00481B6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Ovim člankom navod</w:t>
      </w:r>
      <w:r w:rsidR="006174A4" w:rsidRPr="00415AA7">
        <w:rPr>
          <w:rFonts w:ascii="Times New Roman" w:hAnsi="Times New Roman" w:cs="Times New Roman"/>
          <w:sz w:val="24"/>
          <w:szCs w:val="24"/>
        </w:rPr>
        <w:t>e</w:t>
      </w:r>
      <w:r w:rsidRPr="00415AA7">
        <w:rPr>
          <w:rFonts w:ascii="Times New Roman" w:hAnsi="Times New Roman" w:cs="Times New Roman"/>
          <w:sz w:val="24"/>
          <w:szCs w:val="24"/>
        </w:rPr>
        <w:t xml:space="preserve"> se pravni akt</w:t>
      </w:r>
      <w:r w:rsidR="006174A4" w:rsidRPr="00415AA7">
        <w:rPr>
          <w:rFonts w:ascii="Times New Roman" w:hAnsi="Times New Roman" w:cs="Times New Roman"/>
          <w:sz w:val="24"/>
          <w:szCs w:val="24"/>
        </w:rPr>
        <w:t>i</w:t>
      </w:r>
      <w:r w:rsidRPr="00415AA7">
        <w:rPr>
          <w:rFonts w:ascii="Times New Roman" w:hAnsi="Times New Roman" w:cs="Times New Roman"/>
          <w:sz w:val="24"/>
          <w:szCs w:val="24"/>
        </w:rPr>
        <w:t xml:space="preserve"> </w:t>
      </w:r>
      <w:r w:rsidR="00844AA9" w:rsidRPr="00415AA7">
        <w:rPr>
          <w:rFonts w:ascii="Times New Roman" w:hAnsi="Times New Roman" w:cs="Times New Roman"/>
          <w:sz w:val="24"/>
          <w:szCs w:val="24"/>
        </w:rPr>
        <w:t xml:space="preserve">Europske unije </w:t>
      </w:r>
      <w:r w:rsidRPr="00415AA7">
        <w:rPr>
          <w:rFonts w:ascii="Times New Roman" w:hAnsi="Times New Roman" w:cs="Times New Roman"/>
          <w:sz w:val="24"/>
          <w:szCs w:val="24"/>
        </w:rPr>
        <w:t xml:space="preserve">čija se provedba </w:t>
      </w:r>
      <w:r w:rsidR="000645D0" w:rsidRPr="00415AA7">
        <w:rPr>
          <w:rFonts w:ascii="Times New Roman" w:hAnsi="Times New Roman" w:cs="Times New Roman"/>
          <w:sz w:val="24"/>
          <w:szCs w:val="24"/>
        </w:rPr>
        <w:t xml:space="preserve">osigurava </w:t>
      </w:r>
      <w:r w:rsidRPr="00415AA7">
        <w:rPr>
          <w:rFonts w:ascii="Times New Roman" w:hAnsi="Times New Roman" w:cs="Times New Roman"/>
          <w:sz w:val="24"/>
          <w:szCs w:val="24"/>
        </w:rPr>
        <w:t xml:space="preserve">odredbama </w:t>
      </w:r>
      <w:r w:rsidR="00CE3570" w:rsidRPr="00415AA7">
        <w:rPr>
          <w:rFonts w:ascii="Times New Roman" w:hAnsi="Times New Roman" w:cs="Times New Roman"/>
          <w:sz w:val="24"/>
          <w:szCs w:val="24"/>
        </w:rPr>
        <w:t xml:space="preserve">ovoga </w:t>
      </w:r>
      <w:r w:rsidRPr="00415AA7">
        <w:rPr>
          <w:rFonts w:ascii="Times New Roman" w:hAnsi="Times New Roman" w:cs="Times New Roman"/>
          <w:sz w:val="24"/>
          <w:szCs w:val="24"/>
        </w:rPr>
        <w:t>Zakona.</w:t>
      </w:r>
    </w:p>
    <w:p w14:paraId="156028A6" w14:textId="77777777" w:rsidR="00421D4E" w:rsidRPr="00415AA7" w:rsidRDefault="00421D4E" w:rsidP="00481B61">
      <w:pPr>
        <w:spacing w:after="0" w:line="240" w:lineRule="auto"/>
        <w:jc w:val="both"/>
        <w:rPr>
          <w:rFonts w:ascii="Times New Roman" w:hAnsi="Times New Roman" w:cs="Times New Roman"/>
          <w:b/>
          <w:iCs/>
          <w:sz w:val="24"/>
          <w:szCs w:val="24"/>
        </w:rPr>
      </w:pPr>
    </w:p>
    <w:p w14:paraId="25042AFE" w14:textId="77777777" w:rsidR="00F24E0C" w:rsidRPr="00415AA7" w:rsidRDefault="00045D43" w:rsidP="00481B61">
      <w:pPr>
        <w:spacing w:after="0" w:line="240" w:lineRule="auto"/>
        <w:jc w:val="both"/>
        <w:rPr>
          <w:rFonts w:ascii="Times New Roman" w:hAnsi="Times New Roman" w:cs="Times New Roman"/>
          <w:b/>
          <w:iCs/>
          <w:sz w:val="24"/>
          <w:szCs w:val="24"/>
        </w:rPr>
      </w:pPr>
      <w:r w:rsidRPr="00415AA7">
        <w:rPr>
          <w:rFonts w:ascii="Times New Roman" w:hAnsi="Times New Roman" w:cs="Times New Roman"/>
          <w:b/>
          <w:iCs/>
          <w:sz w:val="24"/>
          <w:szCs w:val="24"/>
        </w:rPr>
        <w:t>Uz članak 3.</w:t>
      </w:r>
    </w:p>
    <w:p w14:paraId="2BF21F14" w14:textId="77777777" w:rsidR="00822C17" w:rsidRPr="00415AA7" w:rsidRDefault="00822C17" w:rsidP="00822C17">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uređuje se značenje pojmova i definicija koji se koriste u ovom Zakonu</w:t>
      </w:r>
      <w:r w:rsidRPr="00415AA7">
        <w:rPr>
          <w:rFonts w:ascii="Times New Roman" w:hAnsi="Times New Roman" w:cs="Times New Roman"/>
          <w:iCs/>
          <w:sz w:val="24"/>
          <w:szCs w:val="24"/>
        </w:rPr>
        <w:t xml:space="preserve"> te se provodi usklađivanje s člankom 2. </w:t>
      </w:r>
      <w:r w:rsidRPr="00415AA7">
        <w:rPr>
          <w:rFonts w:ascii="Times New Roman" w:hAnsi="Times New Roman" w:cs="Times New Roman"/>
          <w:sz w:val="24"/>
          <w:szCs w:val="24"/>
        </w:rPr>
        <w:t>Uredbe (EU) 2019/1238.</w:t>
      </w:r>
    </w:p>
    <w:p w14:paraId="029EFCB7" w14:textId="77777777" w:rsidR="00F24E0C" w:rsidRPr="00415AA7" w:rsidRDefault="00F24E0C" w:rsidP="00481B61">
      <w:pPr>
        <w:spacing w:after="0" w:line="240" w:lineRule="auto"/>
        <w:jc w:val="both"/>
        <w:rPr>
          <w:rFonts w:ascii="Times New Roman" w:hAnsi="Times New Roman" w:cs="Times New Roman"/>
          <w:sz w:val="24"/>
          <w:szCs w:val="24"/>
        </w:rPr>
      </w:pPr>
    </w:p>
    <w:p w14:paraId="28519FAB" w14:textId="77777777" w:rsidR="00F24E0C" w:rsidRPr="00415AA7" w:rsidRDefault="00045D43" w:rsidP="00481B61">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Uz članak 4.</w:t>
      </w:r>
    </w:p>
    <w:p w14:paraId="5E673CE3" w14:textId="77777777" w:rsidR="00822C17" w:rsidRPr="00415AA7" w:rsidRDefault="00822C17" w:rsidP="00822C17">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Ovim člankom propisuje se korištenje pojmova s rodnim značenjem. </w:t>
      </w:r>
    </w:p>
    <w:p w14:paraId="3997B22C" w14:textId="77777777" w:rsidR="00F24E0C" w:rsidRPr="00415AA7" w:rsidRDefault="00F24E0C" w:rsidP="00481B61">
      <w:pPr>
        <w:spacing w:after="0" w:line="240" w:lineRule="auto"/>
        <w:jc w:val="both"/>
        <w:rPr>
          <w:rFonts w:ascii="Times New Roman" w:hAnsi="Times New Roman" w:cs="Times New Roman"/>
          <w:sz w:val="24"/>
          <w:szCs w:val="24"/>
        </w:rPr>
      </w:pPr>
    </w:p>
    <w:p w14:paraId="0B9B166F" w14:textId="77777777"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Uz članak 5.</w:t>
      </w:r>
    </w:p>
    <w:p w14:paraId="57B848A2" w14:textId="56EE8D3E" w:rsidR="00932325"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određuj</w:t>
      </w:r>
      <w:r w:rsidR="00F3480A" w:rsidRPr="00415AA7">
        <w:rPr>
          <w:rFonts w:ascii="Times New Roman" w:hAnsi="Times New Roman" w:cs="Times New Roman"/>
          <w:sz w:val="24"/>
          <w:szCs w:val="24"/>
        </w:rPr>
        <w:t>e</w:t>
      </w:r>
      <w:r w:rsidRPr="00415AA7">
        <w:rPr>
          <w:rFonts w:ascii="Times New Roman" w:hAnsi="Times New Roman" w:cs="Times New Roman"/>
          <w:sz w:val="24"/>
          <w:szCs w:val="24"/>
        </w:rPr>
        <w:t xml:space="preserve"> se </w:t>
      </w:r>
      <w:r w:rsidR="00832A16" w:rsidRPr="00415AA7">
        <w:rPr>
          <w:rFonts w:ascii="Times New Roman" w:hAnsi="Times New Roman" w:cs="Times New Roman"/>
          <w:sz w:val="24"/>
          <w:szCs w:val="24"/>
        </w:rPr>
        <w:t xml:space="preserve">Hrvatska agencija za nadzor financijskih usluga (u daljnjem tekstu: </w:t>
      </w:r>
      <w:r w:rsidRPr="00415AA7">
        <w:rPr>
          <w:rFonts w:ascii="Times New Roman" w:hAnsi="Times New Roman" w:cs="Times New Roman"/>
          <w:sz w:val="24"/>
          <w:szCs w:val="24"/>
        </w:rPr>
        <w:t>Agencija</w:t>
      </w:r>
      <w:r w:rsidR="00832A16" w:rsidRPr="00415AA7">
        <w:rPr>
          <w:rFonts w:ascii="Times New Roman" w:hAnsi="Times New Roman" w:cs="Times New Roman"/>
          <w:sz w:val="24"/>
          <w:szCs w:val="24"/>
        </w:rPr>
        <w:t>)</w:t>
      </w:r>
      <w:r w:rsidRPr="00415AA7">
        <w:rPr>
          <w:rFonts w:ascii="Times New Roman" w:hAnsi="Times New Roman" w:cs="Times New Roman"/>
          <w:sz w:val="24"/>
          <w:szCs w:val="24"/>
        </w:rPr>
        <w:t xml:space="preserve"> kao </w:t>
      </w:r>
      <w:r w:rsidR="001D1AEF" w:rsidRPr="00415AA7">
        <w:rPr>
          <w:rFonts w:ascii="Times New Roman" w:hAnsi="Times New Roman" w:cs="Times New Roman"/>
          <w:sz w:val="24"/>
          <w:szCs w:val="24"/>
        </w:rPr>
        <w:t xml:space="preserve">nadležno tijelo </w:t>
      </w:r>
      <w:r w:rsidRPr="00415AA7">
        <w:rPr>
          <w:rFonts w:ascii="Times New Roman" w:hAnsi="Times New Roman" w:cs="Times New Roman"/>
          <w:sz w:val="24"/>
          <w:szCs w:val="24"/>
        </w:rPr>
        <w:t xml:space="preserve">za provedbu Uredbe (EU) 2019/1238. </w:t>
      </w:r>
      <w:r w:rsidR="001D1AEF" w:rsidRPr="00415AA7">
        <w:rPr>
          <w:rFonts w:ascii="Times New Roman" w:hAnsi="Times New Roman" w:cs="Times New Roman"/>
          <w:sz w:val="24"/>
          <w:szCs w:val="24"/>
        </w:rPr>
        <w:t>P</w:t>
      </w:r>
      <w:r w:rsidRPr="00415AA7">
        <w:rPr>
          <w:rFonts w:ascii="Times New Roman" w:hAnsi="Times New Roman" w:cs="Times New Roman"/>
          <w:sz w:val="24"/>
          <w:szCs w:val="24"/>
        </w:rPr>
        <w:t xml:space="preserve">ropisuje se obveza Agencije i subjekata iz članka 6. ovoga Zakona za primjenu svih smjernica koje </w:t>
      </w:r>
      <w:r w:rsidR="00932325" w:rsidRPr="00415AA7">
        <w:rPr>
          <w:rFonts w:ascii="Times New Roman" w:hAnsi="Times New Roman" w:cs="Times New Roman"/>
          <w:sz w:val="24"/>
          <w:szCs w:val="24"/>
        </w:rPr>
        <w:t>Europsko nadzorno tijelo za osiguranje i strukovno mirovinsko osiguranje (</w:t>
      </w:r>
      <w:r w:rsidRPr="00415AA7">
        <w:rPr>
          <w:rFonts w:ascii="Times New Roman" w:hAnsi="Times New Roman" w:cs="Times New Roman"/>
          <w:sz w:val="24"/>
          <w:szCs w:val="24"/>
        </w:rPr>
        <w:t>EIOPA</w:t>
      </w:r>
      <w:r w:rsidR="00932325" w:rsidRPr="00415AA7">
        <w:rPr>
          <w:rFonts w:ascii="Times New Roman" w:hAnsi="Times New Roman" w:cs="Times New Roman"/>
          <w:sz w:val="24"/>
          <w:szCs w:val="24"/>
        </w:rPr>
        <w:t>)</w:t>
      </w:r>
      <w:r w:rsidRPr="00415AA7">
        <w:rPr>
          <w:rFonts w:ascii="Times New Roman" w:hAnsi="Times New Roman" w:cs="Times New Roman"/>
          <w:sz w:val="24"/>
          <w:szCs w:val="24"/>
        </w:rPr>
        <w:t xml:space="preserve"> donosi u skladu sa svojim ovlastima iz Uredbe (EU) 2019/1238. </w:t>
      </w:r>
    </w:p>
    <w:p w14:paraId="53C7646A" w14:textId="363970F2"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Također, propisuje se kako protiv upravnih akata Agencije nije dopuštena žalba, ali se može pokrenuti upravni spor </w:t>
      </w:r>
      <w:r w:rsidR="00ED3D4D" w:rsidRPr="00415AA7">
        <w:rPr>
          <w:rFonts w:ascii="Times New Roman" w:hAnsi="Times New Roman" w:cs="Times New Roman"/>
          <w:sz w:val="24"/>
          <w:szCs w:val="24"/>
        </w:rPr>
        <w:t xml:space="preserve">pred nadležnim upravnim sudom </w:t>
      </w:r>
      <w:r w:rsidRPr="00415AA7">
        <w:rPr>
          <w:rFonts w:ascii="Times New Roman" w:hAnsi="Times New Roman" w:cs="Times New Roman"/>
          <w:sz w:val="24"/>
          <w:szCs w:val="24"/>
        </w:rPr>
        <w:t>te se određuje ovlast za donošenje podzakonsk</w:t>
      </w:r>
      <w:r w:rsidR="00ED3D4D" w:rsidRPr="00415AA7">
        <w:rPr>
          <w:rFonts w:ascii="Times New Roman" w:hAnsi="Times New Roman" w:cs="Times New Roman"/>
          <w:sz w:val="24"/>
          <w:szCs w:val="24"/>
        </w:rPr>
        <w:t>og</w:t>
      </w:r>
      <w:r w:rsidRPr="00415AA7">
        <w:rPr>
          <w:rFonts w:ascii="Times New Roman" w:hAnsi="Times New Roman" w:cs="Times New Roman"/>
          <w:sz w:val="24"/>
          <w:szCs w:val="24"/>
        </w:rPr>
        <w:t xml:space="preserve"> propisa.</w:t>
      </w:r>
    </w:p>
    <w:p w14:paraId="23641020" w14:textId="77777777" w:rsidR="008779ED" w:rsidRPr="00415AA7" w:rsidRDefault="008779ED" w:rsidP="008779ED">
      <w:pPr>
        <w:spacing w:after="0" w:line="240" w:lineRule="auto"/>
        <w:jc w:val="both"/>
        <w:rPr>
          <w:rFonts w:ascii="Times New Roman" w:hAnsi="Times New Roman" w:cs="Times New Roman"/>
          <w:sz w:val="24"/>
          <w:szCs w:val="24"/>
        </w:rPr>
      </w:pPr>
    </w:p>
    <w:p w14:paraId="50CB5864" w14:textId="77777777"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Uz članak 6.</w:t>
      </w:r>
    </w:p>
    <w:p w14:paraId="240ADA15" w14:textId="5BAB6BC4"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Ovim člankom određuje se da su subjekti nadzora </w:t>
      </w:r>
      <w:r w:rsidR="001D1AEF" w:rsidRPr="00415AA7">
        <w:rPr>
          <w:rFonts w:ascii="Times New Roman" w:hAnsi="Times New Roman" w:cs="Times New Roman"/>
          <w:sz w:val="24"/>
          <w:szCs w:val="24"/>
        </w:rPr>
        <w:t>Agencije</w:t>
      </w:r>
      <w:r w:rsidRPr="00415AA7">
        <w:rPr>
          <w:rFonts w:ascii="Times New Roman" w:hAnsi="Times New Roman" w:cs="Times New Roman"/>
          <w:sz w:val="24"/>
          <w:szCs w:val="24"/>
        </w:rPr>
        <w:t xml:space="preserve"> u smislu ovog</w:t>
      </w:r>
      <w:r w:rsidR="00060EAC" w:rsidRPr="00415AA7">
        <w:rPr>
          <w:rFonts w:ascii="Times New Roman" w:hAnsi="Times New Roman" w:cs="Times New Roman"/>
          <w:sz w:val="24"/>
          <w:szCs w:val="24"/>
        </w:rPr>
        <w:t>a</w:t>
      </w:r>
      <w:r w:rsidRPr="00415AA7">
        <w:rPr>
          <w:rFonts w:ascii="Times New Roman" w:hAnsi="Times New Roman" w:cs="Times New Roman"/>
          <w:sz w:val="24"/>
          <w:szCs w:val="24"/>
        </w:rPr>
        <w:t xml:space="preserve"> Zakona, a u vezi s ispunjavanjem obveza iz Uredbe (EU) 2019/1238, pružatelji PEPP-a</w:t>
      </w:r>
      <w:r w:rsidRPr="00415AA7">
        <w:t xml:space="preserve"> </w:t>
      </w:r>
      <w:r w:rsidRPr="00415AA7">
        <w:rPr>
          <w:rFonts w:ascii="Times New Roman" w:hAnsi="Times New Roman" w:cs="Times New Roman"/>
          <w:sz w:val="24"/>
          <w:szCs w:val="24"/>
        </w:rPr>
        <w:t xml:space="preserve">iz članka 6. stavka 1. točke (a) Uredbe (EU) 2019/1238 kojima je Hrvatska narodna banka izdala odobrenje za rad, </w:t>
      </w:r>
      <w:r w:rsidR="001D1AEF" w:rsidRPr="00415AA7">
        <w:rPr>
          <w:rFonts w:ascii="Times New Roman" w:hAnsi="Times New Roman" w:cs="Times New Roman"/>
          <w:sz w:val="24"/>
          <w:szCs w:val="24"/>
        </w:rPr>
        <w:t>te</w:t>
      </w:r>
      <w:r w:rsidRPr="00415AA7">
        <w:rPr>
          <w:rFonts w:ascii="Times New Roman" w:hAnsi="Times New Roman" w:cs="Times New Roman"/>
          <w:sz w:val="24"/>
          <w:szCs w:val="24"/>
        </w:rPr>
        <w:t xml:space="preserve"> pružatelji PEPP-a iz članka 6. stavka 1. točaka (b) do (f) Uredbe (EU) 2019/1238 kojima je Agencija izdala odobrenje za rad, distributeri PEPP-a iz članka 10. Uredbe (EU) 2019/1238 kojima su Hrvatska narodna banka ili Agencija izdale odobrenje za rad te distributeri PEPP-a iz članka 10. Uredbe (EU) 2019/1238 iz druge države članice koji, u skladu s Uredbom (EU) 2019/1238, imaju pravo pružati i/ili distribuirati PEPP u Republici Hrvatskoj putem slobode pružanja usluga ili poslovnog nastana. </w:t>
      </w:r>
    </w:p>
    <w:p w14:paraId="4F5D24BB" w14:textId="77777777" w:rsidR="008779ED" w:rsidRPr="00415AA7" w:rsidRDefault="008779ED" w:rsidP="008779ED">
      <w:pPr>
        <w:spacing w:after="0" w:line="240" w:lineRule="auto"/>
        <w:jc w:val="both"/>
        <w:rPr>
          <w:rFonts w:ascii="Times New Roman" w:hAnsi="Times New Roman" w:cs="Times New Roman"/>
          <w:sz w:val="24"/>
          <w:szCs w:val="24"/>
        </w:rPr>
      </w:pPr>
    </w:p>
    <w:p w14:paraId="4AA432BF" w14:textId="39C6F702"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1D1AEF" w:rsidRPr="00415AA7">
        <w:rPr>
          <w:rFonts w:ascii="Times New Roman" w:hAnsi="Times New Roman" w:cs="Times New Roman"/>
          <w:b/>
          <w:sz w:val="24"/>
          <w:szCs w:val="24"/>
        </w:rPr>
        <w:t>7</w:t>
      </w:r>
      <w:r w:rsidRPr="00415AA7">
        <w:rPr>
          <w:rFonts w:ascii="Times New Roman" w:hAnsi="Times New Roman" w:cs="Times New Roman"/>
          <w:b/>
          <w:sz w:val="24"/>
          <w:szCs w:val="24"/>
        </w:rPr>
        <w:t>.</w:t>
      </w:r>
    </w:p>
    <w:p w14:paraId="183B967E"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propisuje se nadležnost i područje rada Agencije kao nadležnog tijela prema subjektima nadzora sukladno ovlaštenjima nadzornih tijela prema Uredbi (EU) 20109/1238</w:t>
      </w:r>
      <w:r w:rsidRPr="00415AA7">
        <w:t xml:space="preserve"> </w:t>
      </w:r>
      <w:r w:rsidRPr="00415AA7">
        <w:rPr>
          <w:rFonts w:ascii="Times New Roman" w:hAnsi="Times New Roman" w:cs="Times New Roman"/>
          <w:sz w:val="24"/>
          <w:szCs w:val="24"/>
        </w:rPr>
        <w:t>te se propisuje ovlast Agencije za donošenje podzakonskog propisa</w:t>
      </w:r>
      <w:r w:rsidRPr="00415AA7">
        <w:t xml:space="preserve"> </w:t>
      </w:r>
      <w:r w:rsidRPr="00415AA7">
        <w:rPr>
          <w:rFonts w:ascii="Times New Roman" w:hAnsi="Times New Roman" w:cs="Times New Roman"/>
          <w:sz w:val="24"/>
          <w:szCs w:val="24"/>
        </w:rPr>
        <w:t>kojim se utvrđuje vrsta, opseg, rokovi i način dostavljanja informacija iz članka 40. stavaka 1. i 2. Uredbe (EU) 2019/1238.</w:t>
      </w:r>
    </w:p>
    <w:p w14:paraId="41090FBA" w14:textId="77777777" w:rsidR="008779ED" w:rsidRPr="00415AA7" w:rsidRDefault="008779ED" w:rsidP="008779ED">
      <w:pPr>
        <w:spacing w:after="0" w:line="240" w:lineRule="auto"/>
        <w:jc w:val="both"/>
        <w:rPr>
          <w:rFonts w:ascii="Times New Roman" w:hAnsi="Times New Roman" w:cs="Times New Roman"/>
          <w:sz w:val="24"/>
          <w:szCs w:val="24"/>
        </w:rPr>
      </w:pPr>
    </w:p>
    <w:p w14:paraId="13AD3601" w14:textId="20FECD1D"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Uz članak</w:t>
      </w:r>
      <w:r w:rsidRPr="00415AA7" w:rsidDel="000B12B2">
        <w:rPr>
          <w:rFonts w:ascii="Times New Roman" w:hAnsi="Times New Roman" w:cs="Times New Roman"/>
          <w:b/>
          <w:sz w:val="24"/>
          <w:szCs w:val="24"/>
        </w:rPr>
        <w:t xml:space="preserve"> </w:t>
      </w:r>
      <w:r w:rsidR="001D1AEF" w:rsidRPr="00415AA7">
        <w:rPr>
          <w:rFonts w:ascii="Times New Roman" w:hAnsi="Times New Roman" w:cs="Times New Roman"/>
          <w:b/>
          <w:sz w:val="24"/>
          <w:szCs w:val="24"/>
        </w:rPr>
        <w:t>8</w:t>
      </w:r>
      <w:r w:rsidRPr="00415AA7">
        <w:rPr>
          <w:rFonts w:ascii="Times New Roman" w:hAnsi="Times New Roman" w:cs="Times New Roman"/>
          <w:b/>
          <w:sz w:val="24"/>
          <w:szCs w:val="24"/>
        </w:rPr>
        <w:t>.</w:t>
      </w:r>
    </w:p>
    <w:p w14:paraId="47A25E99" w14:textId="77777777" w:rsidR="00932325" w:rsidRPr="00415AA7" w:rsidRDefault="008779ED" w:rsidP="008779ED">
      <w:pPr>
        <w:spacing w:after="0" w:line="240" w:lineRule="auto"/>
        <w:jc w:val="both"/>
      </w:pPr>
      <w:r w:rsidRPr="00415AA7">
        <w:rPr>
          <w:rFonts w:ascii="Times New Roman" w:hAnsi="Times New Roman" w:cs="Times New Roman"/>
          <w:sz w:val="24"/>
          <w:szCs w:val="24"/>
        </w:rPr>
        <w:t>Ovim člankom propisuju se rokovi i način postupanja Agencije pri odlučivanju o registraciji PEPP-a u skladu s člankom 6. Uredbe (EU) 2019/1238</w:t>
      </w:r>
      <w:r w:rsidRPr="00415AA7">
        <w:t xml:space="preserve"> </w:t>
      </w:r>
      <w:r w:rsidRPr="00415AA7">
        <w:rPr>
          <w:rFonts w:ascii="Times New Roman" w:hAnsi="Times New Roman" w:cs="Times New Roman"/>
          <w:sz w:val="24"/>
          <w:szCs w:val="24"/>
        </w:rPr>
        <w:t>te ovlast Agencije za donošenje podzakonskog propisa kojim će propisati sadržaj zahtjeva za registraciju PEPP-a.</w:t>
      </w:r>
      <w:r w:rsidRPr="00415AA7">
        <w:t xml:space="preserve"> </w:t>
      </w:r>
    </w:p>
    <w:p w14:paraId="3B13EBFF" w14:textId="1BD0DF50"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Propisuje se obveza Agencije da o izdanom rješenju o registraciji PEPP-a obavijesti EIOPA-u te joj dostavlja joj podatke iz članka 6. stavka 2. točaka (a), (b), (d), (f) i (g) Uredbe (EU) 2019/1238 kao i sve izmjene tih podataka.</w:t>
      </w:r>
      <w:r w:rsidR="00C836D2" w:rsidRPr="00415AA7">
        <w:rPr>
          <w:rFonts w:ascii="Times New Roman" w:hAnsi="Times New Roman" w:cs="Times New Roman"/>
          <w:sz w:val="24"/>
          <w:szCs w:val="24"/>
        </w:rPr>
        <w:t xml:space="preserve"> Dodatno, </w:t>
      </w:r>
      <w:r w:rsidR="0059463E" w:rsidRPr="00415AA7">
        <w:rPr>
          <w:rFonts w:ascii="Times New Roman" w:hAnsi="Times New Roman" w:cs="Times New Roman"/>
          <w:sz w:val="24"/>
          <w:szCs w:val="24"/>
        </w:rPr>
        <w:t>člankom je propisano da</w:t>
      </w:r>
      <w:r w:rsidR="00C836D2" w:rsidRPr="00415AA7">
        <w:rPr>
          <w:rFonts w:ascii="Times New Roman" w:hAnsi="Times New Roman" w:cs="Times New Roman"/>
          <w:sz w:val="24"/>
          <w:szCs w:val="24"/>
        </w:rPr>
        <w:t xml:space="preserve"> o izdanom rješenju o registraciji PEPP-a pružatelju PEPP-a iz članka 6. točke 1. ovoga Zakona, Agencija obavje</w:t>
      </w:r>
      <w:r w:rsidR="0059463E" w:rsidRPr="00415AA7">
        <w:rPr>
          <w:rFonts w:ascii="Times New Roman" w:hAnsi="Times New Roman" w:cs="Times New Roman"/>
          <w:sz w:val="24"/>
          <w:szCs w:val="24"/>
        </w:rPr>
        <w:t>štava</w:t>
      </w:r>
      <w:r w:rsidR="00C836D2" w:rsidRPr="00415AA7">
        <w:rPr>
          <w:rFonts w:ascii="Times New Roman" w:hAnsi="Times New Roman" w:cs="Times New Roman"/>
          <w:sz w:val="24"/>
          <w:szCs w:val="24"/>
        </w:rPr>
        <w:t xml:space="preserve"> Hrvatsku narodnu banku. </w:t>
      </w:r>
    </w:p>
    <w:p w14:paraId="35408133" w14:textId="7031D8B4" w:rsidR="00ED3D4D" w:rsidRPr="00415AA7" w:rsidRDefault="00ED3D4D" w:rsidP="00ED3D4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Također, propisuje se kako protiv upravnih akata Agencije nije dopuštena žalba, ali se može pokrenuti upravni spor pred nadležnim upravnim sudom te se određuje ovlast za donošenje podzakonskog propisa.</w:t>
      </w:r>
    </w:p>
    <w:p w14:paraId="06517C5E" w14:textId="77777777" w:rsidR="008779ED" w:rsidRPr="00415AA7" w:rsidRDefault="008779ED" w:rsidP="008779ED">
      <w:pPr>
        <w:spacing w:after="0" w:line="240" w:lineRule="auto"/>
        <w:jc w:val="both"/>
        <w:rPr>
          <w:rFonts w:ascii="Times New Roman" w:hAnsi="Times New Roman" w:cs="Times New Roman"/>
          <w:strike/>
          <w:sz w:val="24"/>
          <w:szCs w:val="24"/>
        </w:rPr>
      </w:pPr>
    </w:p>
    <w:p w14:paraId="7F1CD6BF" w14:textId="226F4D6B"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Uz članak</w:t>
      </w:r>
      <w:r w:rsidR="001D1AEF" w:rsidRPr="00415AA7">
        <w:rPr>
          <w:rFonts w:ascii="Times New Roman" w:hAnsi="Times New Roman" w:cs="Times New Roman"/>
          <w:b/>
          <w:sz w:val="24"/>
          <w:szCs w:val="24"/>
        </w:rPr>
        <w:t xml:space="preserve"> 9</w:t>
      </w:r>
      <w:r w:rsidRPr="00415AA7">
        <w:rPr>
          <w:rFonts w:ascii="Times New Roman" w:hAnsi="Times New Roman" w:cs="Times New Roman"/>
          <w:b/>
          <w:sz w:val="24"/>
          <w:szCs w:val="24"/>
        </w:rPr>
        <w:t xml:space="preserve">.  </w:t>
      </w:r>
    </w:p>
    <w:p w14:paraId="10674ADC" w14:textId="624C384F"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propisuj</w:t>
      </w:r>
      <w:r w:rsidR="00583C1F" w:rsidRPr="00415AA7">
        <w:rPr>
          <w:rFonts w:ascii="Times New Roman" w:hAnsi="Times New Roman" w:cs="Times New Roman"/>
          <w:sz w:val="24"/>
          <w:szCs w:val="24"/>
        </w:rPr>
        <w:t>e</w:t>
      </w:r>
      <w:r w:rsidRPr="00415AA7">
        <w:rPr>
          <w:rFonts w:ascii="Times New Roman" w:hAnsi="Times New Roman" w:cs="Times New Roman"/>
          <w:sz w:val="24"/>
          <w:szCs w:val="24"/>
        </w:rPr>
        <w:t xml:space="preserve"> se </w:t>
      </w:r>
      <w:r w:rsidR="001D1AEF" w:rsidRPr="00415AA7">
        <w:rPr>
          <w:rFonts w:ascii="Times New Roman" w:hAnsi="Times New Roman" w:cs="Times New Roman"/>
          <w:sz w:val="24"/>
          <w:szCs w:val="24"/>
        </w:rPr>
        <w:t xml:space="preserve">postupanje </w:t>
      </w:r>
      <w:r w:rsidRPr="00415AA7">
        <w:rPr>
          <w:rFonts w:ascii="Times New Roman" w:hAnsi="Times New Roman" w:cs="Times New Roman"/>
          <w:sz w:val="24"/>
          <w:szCs w:val="24"/>
        </w:rPr>
        <w:t>Agencije kod ukidanja registracije PEPP-a, u skladu s člankom 8. Uredbe (EU) 2019/1238 te obveza izvještavanja EIOPA-e o ukidanju registracije.</w:t>
      </w:r>
    </w:p>
    <w:p w14:paraId="65AF9BEF" w14:textId="5FA78E6B" w:rsidR="008779ED" w:rsidRPr="00415AA7" w:rsidRDefault="0059463E"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Dodatno, člankom je propisano da o ukidanju rješenja o registraciji PEPP-a pružatelju PEPP-a iz članka 6. točke 1. ovoga Zakona, Agencija obavještava Hrvatsku narodnu banku.</w:t>
      </w:r>
    </w:p>
    <w:p w14:paraId="3A0F7650" w14:textId="2C17E5E0" w:rsidR="00ED3D4D" w:rsidRPr="00415AA7" w:rsidRDefault="00ED3D4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Također, propisuje se kako protiv upravnih akata Agencije nije dopuštena žalba, ali se može pokrenuti upravni spor pred nadležnim upravnim sudom.</w:t>
      </w:r>
    </w:p>
    <w:p w14:paraId="23F7F2D5" w14:textId="77777777" w:rsidR="0059463E" w:rsidRPr="00415AA7" w:rsidRDefault="0059463E" w:rsidP="008779ED">
      <w:pPr>
        <w:spacing w:after="0" w:line="240" w:lineRule="auto"/>
        <w:jc w:val="both"/>
        <w:rPr>
          <w:rFonts w:ascii="Times New Roman" w:hAnsi="Times New Roman" w:cs="Times New Roman"/>
          <w:b/>
          <w:sz w:val="24"/>
          <w:szCs w:val="24"/>
        </w:rPr>
      </w:pPr>
    </w:p>
    <w:p w14:paraId="1CFDFAA4" w14:textId="21192B28"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Uz članak 1</w:t>
      </w:r>
      <w:r w:rsidR="001D1AEF" w:rsidRPr="00415AA7">
        <w:rPr>
          <w:rFonts w:ascii="Times New Roman" w:hAnsi="Times New Roman" w:cs="Times New Roman"/>
          <w:b/>
          <w:sz w:val="24"/>
          <w:szCs w:val="24"/>
        </w:rPr>
        <w:t>0</w:t>
      </w:r>
      <w:r w:rsidRPr="00415AA7">
        <w:rPr>
          <w:rFonts w:ascii="Times New Roman" w:hAnsi="Times New Roman" w:cs="Times New Roman"/>
          <w:b/>
          <w:sz w:val="24"/>
          <w:szCs w:val="24"/>
        </w:rPr>
        <w:t>.</w:t>
      </w:r>
    </w:p>
    <w:p w14:paraId="56851EBF"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propisuje se obveza da se dokument s ključnim informacijama o PEPP-u izrađuje na hrvatskom jeziku. Ako pružatelj PEPP-a koji ima poslovni nastan u drugoj državi članici pruža svoje usluge u Republici Hrvatskoj propisuje se kako dokument s ključnim informacijama o PEPP-u mora biti sastavljen na hrvatskom jeziku ili preveden na hrvatski jezik. Propisuje se kako Agencija iznimno u slučajevima u kojima je razvidno da to ne utječe negativno na interese štediša PEPP-a, može dozvoliti uporabu drugog jezika u dokumentu s ključnim informacijama.</w:t>
      </w:r>
    </w:p>
    <w:p w14:paraId="4BF975EE" w14:textId="77777777" w:rsidR="008779ED" w:rsidRPr="00415AA7" w:rsidRDefault="008779ED" w:rsidP="008779ED">
      <w:pPr>
        <w:spacing w:after="0" w:line="240" w:lineRule="auto"/>
        <w:jc w:val="both"/>
        <w:rPr>
          <w:rFonts w:ascii="Times New Roman" w:hAnsi="Times New Roman" w:cs="Times New Roman"/>
          <w:b/>
          <w:sz w:val="24"/>
          <w:szCs w:val="24"/>
        </w:rPr>
      </w:pPr>
    </w:p>
    <w:p w14:paraId="3C2DFE8F" w14:textId="5D996C0E"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11</w:t>
      </w:r>
      <w:r w:rsidRPr="00415AA7">
        <w:rPr>
          <w:rFonts w:ascii="Times New Roman" w:hAnsi="Times New Roman" w:cs="Times New Roman"/>
          <w:b/>
          <w:sz w:val="24"/>
          <w:szCs w:val="24"/>
        </w:rPr>
        <w:t xml:space="preserve">. </w:t>
      </w:r>
    </w:p>
    <w:p w14:paraId="4B8B7849"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propisana je odgovornost za podatke navedene u dokumentu s ključnim informacijama o PEPP-u, sukladno obvezi da država članica propiše odgovornost za sadržaj navedenog dokumenta u skladu sa člankom 31. Uredbe (EU) 2019/1238.</w:t>
      </w:r>
    </w:p>
    <w:p w14:paraId="4092552C" w14:textId="77777777" w:rsidR="008779ED" w:rsidRPr="00415AA7" w:rsidRDefault="008779ED" w:rsidP="008779ED">
      <w:pPr>
        <w:spacing w:after="0" w:line="240" w:lineRule="auto"/>
        <w:jc w:val="both"/>
        <w:rPr>
          <w:rFonts w:ascii="Times New Roman" w:hAnsi="Times New Roman" w:cs="Times New Roman"/>
          <w:b/>
          <w:sz w:val="24"/>
          <w:szCs w:val="24"/>
        </w:rPr>
      </w:pPr>
    </w:p>
    <w:p w14:paraId="48DA4BDB" w14:textId="61D33CB6"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12</w:t>
      </w:r>
      <w:r w:rsidRPr="00415AA7">
        <w:rPr>
          <w:rFonts w:ascii="Times New Roman" w:hAnsi="Times New Roman" w:cs="Times New Roman"/>
          <w:b/>
          <w:sz w:val="24"/>
          <w:szCs w:val="24"/>
        </w:rPr>
        <w:t xml:space="preserve">. </w:t>
      </w:r>
    </w:p>
    <w:p w14:paraId="799CE659"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propisana je odgovornost pružatelja PEPP-a za promidžbene materijale koje izrađuje ili odobrava za daljnju distribuciju. Propisan</w:t>
      </w:r>
      <w:r w:rsidR="00932325" w:rsidRPr="00415AA7">
        <w:rPr>
          <w:rFonts w:ascii="Times New Roman" w:hAnsi="Times New Roman" w:cs="Times New Roman"/>
          <w:sz w:val="24"/>
          <w:szCs w:val="24"/>
        </w:rPr>
        <w:t>a</w:t>
      </w:r>
      <w:r w:rsidRPr="00415AA7">
        <w:rPr>
          <w:rFonts w:ascii="Times New Roman" w:hAnsi="Times New Roman" w:cs="Times New Roman"/>
          <w:sz w:val="24"/>
          <w:szCs w:val="24"/>
        </w:rPr>
        <w:t xml:space="preserve"> </w:t>
      </w:r>
      <w:r w:rsidR="00932325" w:rsidRPr="00415AA7">
        <w:rPr>
          <w:rFonts w:ascii="Times New Roman" w:hAnsi="Times New Roman" w:cs="Times New Roman"/>
          <w:sz w:val="24"/>
          <w:szCs w:val="24"/>
        </w:rPr>
        <w:t xml:space="preserve">je </w:t>
      </w:r>
      <w:r w:rsidRPr="00415AA7">
        <w:rPr>
          <w:rFonts w:ascii="Times New Roman" w:hAnsi="Times New Roman" w:cs="Times New Roman"/>
          <w:sz w:val="24"/>
          <w:szCs w:val="24"/>
        </w:rPr>
        <w:t xml:space="preserve">obveza da promidžbeni sadržaj za potrebe oglašavanja u Republici Hrvatskoj mora biti na hrvatskom jeziku te obveza čuvanja primjerka svakog objavljenog promidžbenog sadržaja. </w:t>
      </w:r>
    </w:p>
    <w:p w14:paraId="155694A5" w14:textId="77777777" w:rsidR="008779ED" w:rsidRPr="00415AA7" w:rsidRDefault="008779ED" w:rsidP="008779ED">
      <w:pPr>
        <w:spacing w:after="0" w:line="240" w:lineRule="auto"/>
        <w:jc w:val="both"/>
        <w:rPr>
          <w:rFonts w:ascii="Times New Roman" w:hAnsi="Times New Roman" w:cs="Times New Roman"/>
          <w:b/>
          <w:sz w:val="24"/>
          <w:szCs w:val="24"/>
        </w:rPr>
      </w:pPr>
    </w:p>
    <w:p w14:paraId="3591480C" w14:textId="7FCCF3F8"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13</w:t>
      </w:r>
      <w:r w:rsidRPr="00415AA7">
        <w:rPr>
          <w:rFonts w:ascii="Times New Roman" w:hAnsi="Times New Roman" w:cs="Times New Roman"/>
          <w:b/>
          <w:sz w:val="24"/>
          <w:szCs w:val="24"/>
        </w:rPr>
        <w:t>.</w:t>
      </w:r>
    </w:p>
    <w:p w14:paraId="2185C07D" w14:textId="78A484B3"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Ovim člankom propisano je postupanje po pritužbama potrošača, udruga za zaštitu potrošača i drugih pravnih osoba od strane Agencije. Isto tako, daje se ovlast Agenciji da postupak podnošenja pritužbi </w:t>
      </w:r>
      <w:r w:rsidR="00867277" w:rsidRPr="00415AA7">
        <w:rPr>
          <w:rFonts w:ascii="Times New Roman" w:hAnsi="Times New Roman" w:cs="Times New Roman"/>
          <w:sz w:val="24"/>
          <w:szCs w:val="24"/>
        </w:rPr>
        <w:t>propiše pravilnikom</w:t>
      </w:r>
      <w:r w:rsidRPr="00415AA7">
        <w:rPr>
          <w:rFonts w:ascii="Times New Roman" w:hAnsi="Times New Roman" w:cs="Times New Roman"/>
          <w:sz w:val="24"/>
          <w:szCs w:val="24"/>
        </w:rPr>
        <w:t>.</w:t>
      </w:r>
    </w:p>
    <w:p w14:paraId="233643DE" w14:textId="77777777" w:rsidR="008779ED" w:rsidRPr="00415AA7" w:rsidRDefault="008779ED" w:rsidP="008779ED">
      <w:pPr>
        <w:spacing w:after="0" w:line="240" w:lineRule="auto"/>
        <w:jc w:val="both"/>
        <w:rPr>
          <w:rFonts w:ascii="Times New Roman" w:hAnsi="Times New Roman" w:cs="Times New Roman"/>
          <w:sz w:val="24"/>
          <w:szCs w:val="24"/>
        </w:rPr>
      </w:pPr>
    </w:p>
    <w:p w14:paraId="73D667EC" w14:textId="5A83B0C0"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lastRenderedPageBreak/>
        <w:t xml:space="preserve">Uz članak </w:t>
      </w:r>
      <w:r w:rsidR="00867277" w:rsidRPr="00415AA7">
        <w:rPr>
          <w:rFonts w:ascii="Times New Roman" w:hAnsi="Times New Roman" w:cs="Times New Roman"/>
          <w:b/>
          <w:sz w:val="24"/>
          <w:szCs w:val="24"/>
        </w:rPr>
        <w:t>14</w:t>
      </w:r>
      <w:r w:rsidRPr="00415AA7">
        <w:rPr>
          <w:rFonts w:ascii="Times New Roman" w:hAnsi="Times New Roman" w:cs="Times New Roman"/>
          <w:b/>
          <w:sz w:val="24"/>
          <w:szCs w:val="24"/>
        </w:rPr>
        <w:t xml:space="preserve">. </w:t>
      </w:r>
    </w:p>
    <w:p w14:paraId="035DC57E"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se člankom upućuje da se kod prijavljivanja nepravilnosti primjenjuju odredbe Zakona o zaštiti prijavitelja nepravilnosti</w:t>
      </w:r>
      <w:r w:rsidR="00932325" w:rsidRPr="00415AA7">
        <w:rPr>
          <w:rFonts w:ascii="Times New Roman" w:hAnsi="Times New Roman" w:cs="Times New Roman"/>
          <w:sz w:val="24"/>
          <w:szCs w:val="24"/>
        </w:rPr>
        <w:t xml:space="preserve"> („Narodne novine“, broj</w:t>
      </w:r>
      <w:r w:rsidR="00932325" w:rsidRPr="00415AA7">
        <w:t xml:space="preserve"> </w:t>
      </w:r>
      <w:r w:rsidR="00932325" w:rsidRPr="00415AA7">
        <w:rPr>
          <w:rFonts w:ascii="Times New Roman" w:hAnsi="Times New Roman" w:cs="Times New Roman"/>
          <w:sz w:val="24"/>
          <w:szCs w:val="24"/>
        </w:rPr>
        <w:t>46/22.)</w:t>
      </w:r>
      <w:r w:rsidRPr="00415AA7">
        <w:rPr>
          <w:rFonts w:ascii="Times New Roman" w:hAnsi="Times New Roman" w:cs="Times New Roman"/>
          <w:sz w:val="24"/>
          <w:szCs w:val="24"/>
        </w:rPr>
        <w:t xml:space="preserve">. </w:t>
      </w:r>
    </w:p>
    <w:p w14:paraId="3F6E36E2" w14:textId="77777777" w:rsidR="008779ED" w:rsidRPr="00415AA7" w:rsidRDefault="008779ED" w:rsidP="008779ED">
      <w:pPr>
        <w:spacing w:after="0" w:line="240" w:lineRule="auto"/>
        <w:jc w:val="both"/>
        <w:rPr>
          <w:rFonts w:ascii="Times New Roman" w:hAnsi="Times New Roman" w:cs="Times New Roman"/>
          <w:b/>
          <w:sz w:val="24"/>
          <w:szCs w:val="24"/>
        </w:rPr>
      </w:pPr>
    </w:p>
    <w:p w14:paraId="023C5A37" w14:textId="09209AFB"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15</w:t>
      </w:r>
      <w:r w:rsidRPr="00415AA7">
        <w:rPr>
          <w:rFonts w:ascii="Times New Roman" w:hAnsi="Times New Roman" w:cs="Times New Roman"/>
          <w:b/>
          <w:sz w:val="24"/>
          <w:szCs w:val="24"/>
        </w:rPr>
        <w:t>.</w:t>
      </w:r>
    </w:p>
    <w:p w14:paraId="605DA8D9" w14:textId="54AED5B2"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propisuje se obveza štediši PEPP-a koji želi promijeniti pružatelja PEPP-a da zahtjev za promjenom pružatelja PEPP-a podnosi u pisanom obliku. Pisani oblik obuhvaća i elektronička sredstva komunikacije. Također se propisuje obveza pružatelju PEPP-a da štediši PEPP-a u pisanom obliku dostavi potvrdu o prihvaćanju zahtjeva</w:t>
      </w:r>
      <w:r w:rsidR="00ED3D4D" w:rsidRPr="00415AA7">
        <w:rPr>
          <w:rFonts w:ascii="Times New Roman" w:hAnsi="Times New Roman" w:cs="Times New Roman"/>
          <w:sz w:val="24"/>
          <w:szCs w:val="24"/>
        </w:rPr>
        <w:t xml:space="preserve"> u roku od tri radna dana od dana zaprimanja zahtjeva.</w:t>
      </w:r>
    </w:p>
    <w:p w14:paraId="042387DF" w14:textId="77777777" w:rsidR="008779ED" w:rsidRPr="00415AA7" w:rsidRDefault="008779ED" w:rsidP="008779ED">
      <w:pPr>
        <w:spacing w:after="0" w:line="240" w:lineRule="auto"/>
        <w:jc w:val="both"/>
        <w:rPr>
          <w:rFonts w:ascii="Times New Roman" w:hAnsi="Times New Roman" w:cs="Times New Roman"/>
          <w:b/>
          <w:sz w:val="24"/>
          <w:szCs w:val="24"/>
        </w:rPr>
      </w:pPr>
    </w:p>
    <w:p w14:paraId="622023DE" w14:textId="42E651DF"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16</w:t>
      </w:r>
      <w:r w:rsidRPr="00415AA7">
        <w:rPr>
          <w:rFonts w:ascii="Times New Roman" w:hAnsi="Times New Roman" w:cs="Times New Roman"/>
          <w:b/>
          <w:sz w:val="24"/>
          <w:szCs w:val="24"/>
        </w:rPr>
        <w:t xml:space="preserve">. </w:t>
      </w:r>
    </w:p>
    <w:p w14:paraId="060CDBC9" w14:textId="4E94DFAC"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sz w:val="24"/>
          <w:szCs w:val="24"/>
        </w:rPr>
        <w:t>Ovim člankom propisani su uvjeti povezani s fazom prikupljanja sredstava za podračun koji je pružatelj PEPP-a otvorio u Republici Hrvatskoj</w:t>
      </w:r>
      <w:r w:rsidR="000F3AAB" w:rsidRPr="00415AA7">
        <w:rPr>
          <w:rFonts w:ascii="Times New Roman" w:hAnsi="Times New Roman" w:cs="Times New Roman"/>
          <w:sz w:val="24"/>
          <w:szCs w:val="24"/>
        </w:rPr>
        <w:t>,</w:t>
      </w:r>
      <w:r w:rsidRPr="00415AA7">
        <w:rPr>
          <w:rFonts w:ascii="Times New Roman" w:hAnsi="Times New Roman" w:cs="Times New Roman"/>
          <w:sz w:val="24"/>
          <w:szCs w:val="24"/>
        </w:rPr>
        <w:t xml:space="preserve"> odnosno propisano je tko može biti štediša PEPP-a kao i tko utvrđuje sve uvjete povezane s fazom prikupljanja sredstava za podračun u slučaju da</w:t>
      </w:r>
      <w:r w:rsidR="00932325" w:rsidRPr="00415AA7">
        <w:rPr>
          <w:rFonts w:ascii="Times New Roman" w:hAnsi="Times New Roman" w:cs="Times New Roman"/>
          <w:sz w:val="24"/>
          <w:szCs w:val="24"/>
        </w:rPr>
        <w:t xml:space="preserve"> </w:t>
      </w:r>
      <w:r w:rsidRPr="00415AA7">
        <w:rPr>
          <w:rFonts w:ascii="Times New Roman" w:hAnsi="Times New Roman" w:cs="Times New Roman"/>
          <w:sz w:val="24"/>
          <w:szCs w:val="24"/>
        </w:rPr>
        <w:t>je Republika Hrvatska država u kojoj štediša PEPP-a ima boravište.</w:t>
      </w:r>
    </w:p>
    <w:p w14:paraId="36586338" w14:textId="77777777" w:rsidR="008779ED" w:rsidRPr="00415AA7" w:rsidRDefault="008779ED" w:rsidP="008779ED">
      <w:pPr>
        <w:spacing w:after="0" w:line="240" w:lineRule="auto"/>
        <w:jc w:val="both"/>
        <w:rPr>
          <w:rFonts w:ascii="Times New Roman" w:hAnsi="Times New Roman" w:cs="Times New Roman"/>
          <w:b/>
          <w:sz w:val="24"/>
          <w:szCs w:val="24"/>
        </w:rPr>
      </w:pPr>
    </w:p>
    <w:p w14:paraId="77E333D5" w14:textId="56C2A05E"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članke </w:t>
      </w:r>
      <w:r w:rsidR="00867277" w:rsidRPr="00415AA7">
        <w:rPr>
          <w:rFonts w:ascii="Times New Roman" w:hAnsi="Times New Roman" w:cs="Times New Roman"/>
          <w:b/>
          <w:sz w:val="24"/>
          <w:szCs w:val="24"/>
        </w:rPr>
        <w:t>17</w:t>
      </w:r>
      <w:r w:rsidRPr="00415AA7">
        <w:rPr>
          <w:rFonts w:ascii="Times New Roman" w:hAnsi="Times New Roman" w:cs="Times New Roman"/>
          <w:b/>
          <w:sz w:val="24"/>
          <w:szCs w:val="24"/>
        </w:rPr>
        <w:t xml:space="preserve">. do </w:t>
      </w:r>
      <w:r w:rsidR="00867277" w:rsidRPr="00415AA7">
        <w:rPr>
          <w:rFonts w:ascii="Times New Roman" w:hAnsi="Times New Roman" w:cs="Times New Roman"/>
          <w:b/>
          <w:sz w:val="24"/>
          <w:szCs w:val="24"/>
        </w:rPr>
        <w:t>20</w:t>
      </w:r>
      <w:r w:rsidRPr="00415AA7">
        <w:rPr>
          <w:rFonts w:ascii="Times New Roman" w:hAnsi="Times New Roman" w:cs="Times New Roman"/>
          <w:b/>
          <w:sz w:val="24"/>
          <w:szCs w:val="24"/>
        </w:rPr>
        <w:t xml:space="preserve">. </w:t>
      </w:r>
    </w:p>
    <w:p w14:paraId="62486012" w14:textId="0E023DDE"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Ovim člancima propisani su način ostvarivanja prava na mirovinu u okviru PEPP-a. </w:t>
      </w:r>
      <w:r w:rsidR="000F3AAB" w:rsidRPr="00415AA7">
        <w:rPr>
          <w:rFonts w:ascii="Times New Roman" w:hAnsi="Times New Roman" w:cs="Times New Roman"/>
          <w:sz w:val="24"/>
          <w:szCs w:val="24"/>
        </w:rPr>
        <w:t>U</w:t>
      </w:r>
      <w:r w:rsidRPr="00415AA7">
        <w:rPr>
          <w:rFonts w:ascii="Times New Roman" w:hAnsi="Times New Roman" w:cs="Times New Roman"/>
          <w:sz w:val="24"/>
          <w:szCs w:val="24"/>
        </w:rPr>
        <w:t xml:space="preserve"> tom smislu propisani su uvjeti redovnog stjecanja prava na isplatu mirovine u okviru PEPP-a kao i  uvjeti prijevremenog stjecanja prava na isplatu mirovine u okviru PEPP-a. Propisano je kako su sredstva štediše PEPP-a i/ili korisnika PEPP-a na računu PEPP-a predmet nasljeđivanja te su propisan</w:t>
      </w:r>
      <w:r w:rsidR="000F3AAB" w:rsidRPr="00415AA7">
        <w:rPr>
          <w:rFonts w:ascii="Times New Roman" w:hAnsi="Times New Roman" w:cs="Times New Roman"/>
          <w:sz w:val="24"/>
          <w:szCs w:val="24"/>
        </w:rPr>
        <w:t>i</w:t>
      </w:r>
      <w:r w:rsidRPr="00415AA7">
        <w:rPr>
          <w:rFonts w:ascii="Times New Roman" w:hAnsi="Times New Roman" w:cs="Times New Roman"/>
          <w:sz w:val="24"/>
          <w:szCs w:val="24"/>
        </w:rPr>
        <w:t xml:space="preserve"> </w:t>
      </w:r>
      <w:r w:rsidR="000F3AAB" w:rsidRPr="00415AA7">
        <w:rPr>
          <w:rFonts w:ascii="Times New Roman" w:hAnsi="Times New Roman" w:cs="Times New Roman"/>
          <w:sz w:val="24"/>
          <w:szCs w:val="24"/>
        </w:rPr>
        <w:t xml:space="preserve">oblici </w:t>
      </w:r>
      <w:r w:rsidRPr="00415AA7">
        <w:rPr>
          <w:rFonts w:ascii="Times New Roman" w:hAnsi="Times New Roman" w:cs="Times New Roman"/>
          <w:sz w:val="24"/>
          <w:szCs w:val="24"/>
        </w:rPr>
        <w:t xml:space="preserve">isplate mirovine u okviru PEPP-a. </w:t>
      </w:r>
    </w:p>
    <w:p w14:paraId="0D9A8FBF" w14:textId="77777777" w:rsidR="008779ED" w:rsidRPr="00415AA7" w:rsidRDefault="008779ED" w:rsidP="008779ED">
      <w:pPr>
        <w:spacing w:after="0" w:line="240" w:lineRule="auto"/>
        <w:jc w:val="both"/>
        <w:rPr>
          <w:rFonts w:ascii="Times New Roman" w:hAnsi="Times New Roman" w:cs="Times New Roman"/>
          <w:b/>
          <w:sz w:val="24"/>
          <w:szCs w:val="24"/>
        </w:rPr>
      </w:pPr>
    </w:p>
    <w:p w14:paraId="7D8959DD" w14:textId="038F2A11"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21</w:t>
      </w:r>
      <w:r w:rsidRPr="00415AA7">
        <w:rPr>
          <w:rFonts w:ascii="Times New Roman" w:hAnsi="Times New Roman" w:cs="Times New Roman"/>
          <w:b/>
          <w:sz w:val="24"/>
          <w:szCs w:val="24"/>
        </w:rPr>
        <w:t xml:space="preserve">. </w:t>
      </w:r>
    </w:p>
    <w:p w14:paraId="19497E6E"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Ovim člankom propisuje se porezni tretman mirovine u okviru PEPP-a čime se primitci u okviru PEPP-a, u smislu poreznog tretmana, izjednačuju s primitcima kojima je osnova ugovor o dobrovoljnom mirovinskom osiguranju. </w:t>
      </w:r>
    </w:p>
    <w:p w14:paraId="33840147" w14:textId="77777777" w:rsidR="008779ED" w:rsidRPr="00415AA7" w:rsidRDefault="008779ED" w:rsidP="008779ED">
      <w:pPr>
        <w:spacing w:after="0" w:line="240" w:lineRule="auto"/>
        <w:jc w:val="both"/>
        <w:rPr>
          <w:rFonts w:ascii="Times New Roman" w:hAnsi="Times New Roman" w:cs="Times New Roman"/>
          <w:sz w:val="24"/>
          <w:szCs w:val="24"/>
        </w:rPr>
      </w:pPr>
    </w:p>
    <w:p w14:paraId="6A31C6EC" w14:textId="31BA3A1B"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članke </w:t>
      </w:r>
      <w:r w:rsidR="00867277" w:rsidRPr="00415AA7">
        <w:rPr>
          <w:rFonts w:ascii="Times New Roman" w:hAnsi="Times New Roman" w:cs="Times New Roman"/>
          <w:b/>
          <w:sz w:val="24"/>
          <w:szCs w:val="24"/>
        </w:rPr>
        <w:t>22</w:t>
      </w:r>
      <w:r w:rsidRPr="00415AA7">
        <w:rPr>
          <w:rFonts w:ascii="Times New Roman" w:hAnsi="Times New Roman" w:cs="Times New Roman"/>
          <w:b/>
          <w:sz w:val="24"/>
          <w:szCs w:val="24"/>
        </w:rPr>
        <w:t xml:space="preserve">. do </w:t>
      </w:r>
      <w:r w:rsidR="00867277" w:rsidRPr="00415AA7">
        <w:rPr>
          <w:rFonts w:ascii="Times New Roman" w:hAnsi="Times New Roman" w:cs="Times New Roman"/>
          <w:b/>
          <w:sz w:val="24"/>
          <w:szCs w:val="24"/>
        </w:rPr>
        <w:t>40</w:t>
      </w:r>
      <w:r w:rsidRPr="00415AA7">
        <w:rPr>
          <w:rFonts w:ascii="Times New Roman" w:hAnsi="Times New Roman" w:cs="Times New Roman"/>
          <w:b/>
          <w:sz w:val="24"/>
          <w:szCs w:val="24"/>
        </w:rPr>
        <w:t>.</w:t>
      </w:r>
    </w:p>
    <w:p w14:paraId="12A94C8A" w14:textId="070C1D62" w:rsidR="008779ED" w:rsidRPr="00415AA7" w:rsidRDefault="008779ED" w:rsidP="00932325">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se člancima propisuju relevantni propisi koji se primjenjuju na depozitara PEPP-a, obzirom da Uredba (EU) 2019/1238 u članku 48. propisuje primjenu odredbi poglavlja IV. Direktive 2009/65/EZ</w:t>
      </w:r>
      <w:r w:rsidRPr="00415AA7">
        <w:t xml:space="preserve"> </w:t>
      </w:r>
      <w:r w:rsidR="00932325" w:rsidRPr="00415AA7">
        <w:rPr>
          <w:rFonts w:ascii="Times New Roman" w:hAnsi="Times New Roman" w:cs="Times New Roman"/>
          <w:sz w:val="24"/>
          <w:szCs w:val="24"/>
        </w:rPr>
        <w:t>Europskog parlamenta i Vijeća od 13. srpnja 2009. o usklađivanju zakona i drugih propisa u odnosu na subjekte za zajednička ulaganja u prenosive vrijednosne papire (UCITS) (preinačena) (Tekst značajan za EGP) (SL L 302, 17.</w:t>
      </w:r>
      <w:r w:rsidR="002F3540" w:rsidRPr="00415AA7">
        <w:rPr>
          <w:rFonts w:ascii="Times New Roman" w:hAnsi="Times New Roman" w:cs="Times New Roman"/>
          <w:sz w:val="24"/>
          <w:szCs w:val="24"/>
        </w:rPr>
        <w:t xml:space="preserve"> </w:t>
      </w:r>
      <w:r w:rsidR="00932325" w:rsidRPr="00415AA7">
        <w:rPr>
          <w:rFonts w:ascii="Times New Roman" w:hAnsi="Times New Roman" w:cs="Times New Roman"/>
          <w:sz w:val="24"/>
          <w:szCs w:val="24"/>
        </w:rPr>
        <w:t>11.</w:t>
      </w:r>
      <w:r w:rsidR="002F3540" w:rsidRPr="00415AA7">
        <w:rPr>
          <w:rFonts w:ascii="Times New Roman" w:hAnsi="Times New Roman" w:cs="Times New Roman"/>
          <w:sz w:val="24"/>
          <w:szCs w:val="24"/>
        </w:rPr>
        <w:t xml:space="preserve"> </w:t>
      </w:r>
      <w:r w:rsidR="00932325" w:rsidRPr="00415AA7">
        <w:rPr>
          <w:rFonts w:ascii="Times New Roman" w:hAnsi="Times New Roman" w:cs="Times New Roman"/>
          <w:sz w:val="24"/>
          <w:szCs w:val="24"/>
        </w:rPr>
        <w:t xml:space="preserve">2009.) </w:t>
      </w:r>
      <w:r w:rsidRPr="00415AA7">
        <w:rPr>
          <w:rFonts w:ascii="Times New Roman" w:hAnsi="Times New Roman" w:cs="Times New Roman"/>
          <w:sz w:val="24"/>
          <w:szCs w:val="24"/>
        </w:rPr>
        <w:t>(</w:t>
      </w:r>
      <w:r w:rsidR="002F3540" w:rsidRPr="00415AA7">
        <w:rPr>
          <w:rFonts w:ascii="Times New Roman" w:hAnsi="Times New Roman" w:cs="Times New Roman"/>
          <w:sz w:val="24"/>
          <w:szCs w:val="24"/>
        </w:rPr>
        <w:t xml:space="preserve">u daljnjem tekstu: </w:t>
      </w:r>
      <w:r w:rsidRPr="00415AA7">
        <w:rPr>
          <w:rFonts w:ascii="Times New Roman" w:hAnsi="Times New Roman" w:cs="Times New Roman"/>
          <w:sz w:val="24"/>
          <w:szCs w:val="24"/>
        </w:rPr>
        <w:t>UCITS Direktiva)</w:t>
      </w:r>
      <w:r w:rsidRPr="00415AA7">
        <w:t xml:space="preserve"> </w:t>
      </w:r>
      <w:r w:rsidRPr="00415AA7">
        <w:rPr>
          <w:rFonts w:ascii="Times New Roman" w:hAnsi="Times New Roman" w:cs="Times New Roman"/>
          <w:sz w:val="24"/>
          <w:szCs w:val="24"/>
        </w:rPr>
        <w:t>za imenovanje depozitara, izvršavanje njegovih zadaća u vezi s pohranom imovine i odgovornosti depozitara te za nadzorne dužnosti depozitara.</w:t>
      </w:r>
    </w:p>
    <w:p w14:paraId="03EA06D4" w14:textId="77777777" w:rsidR="008779ED" w:rsidRPr="00415AA7" w:rsidRDefault="008779ED" w:rsidP="008779ED">
      <w:pPr>
        <w:spacing w:after="0" w:line="240" w:lineRule="auto"/>
        <w:jc w:val="both"/>
        <w:rPr>
          <w:rFonts w:ascii="Times New Roman" w:hAnsi="Times New Roman" w:cs="Times New Roman"/>
          <w:sz w:val="24"/>
          <w:szCs w:val="24"/>
        </w:rPr>
      </w:pPr>
    </w:p>
    <w:p w14:paraId="4414AB70" w14:textId="3E8481AB" w:rsidR="00932325"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U članke </w:t>
      </w:r>
      <w:r w:rsidR="00867277" w:rsidRPr="00415AA7">
        <w:rPr>
          <w:rFonts w:ascii="Times New Roman" w:hAnsi="Times New Roman" w:cs="Times New Roman"/>
          <w:sz w:val="24"/>
          <w:szCs w:val="24"/>
        </w:rPr>
        <w:t>22</w:t>
      </w:r>
      <w:r w:rsidR="00BE5726" w:rsidRPr="00415AA7">
        <w:rPr>
          <w:rFonts w:ascii="Times New Roman" w:hAnsi="Times New Roman" w:cs="Times New Roman"/>
          <w:sz w:val="24"/>
          <w:szCs w:val="24"/>
        </w:rPr>
        <w:t>.</w:t>
      </w:r>
      <w:r w:rsidRPr="00415AA7">
        <w:rPr>
          <w:rFonts w:ascii="Times New Roman" w:hAnsi="Times New Roman" w:cs="Times New Roman"/>
          <w:sz w:val="24"/>
          <w:szCs w:val="24"/>
        </w:rPr>
        <w:t xml:space="preserve"> do </w:t>
      </w:r>
      <w:r w:rsidR="00867277" w:rsidRPr="00415AA7">
        <w:rPr>
          <w:rFonts w:ascii="Times New Roman" w:hAnsi="Times New Roman" w:cs="Times New Roman"/>
          <w:sz w:val="24"/>
          <w:szCs w:val="24"/>
        </w:rPr>
        <w:t>40</w:t>
      </w:r>
      <w:r w:rsidRPr="00415AA7">
        <w:rPr>
          <w:rFonts w:ascii="Times New Roman" w:hAnsi="Times New Roman" w:cs="Times New Roman"/>
          <w:sz w:val="24"/>
          <w:szCs w:val="24"/>
        </w:rPr>
        <w:t xml:space="preserve">. </w:t>
      </w:r>
      <w:r w:rsidR="00932325" w:rsidRPr="00415AA7">
        <w:rPr>
          <w:rFonts w:ascii="Times New Roman" w:hAnsi="Times New Roman" w:cs="Times New Roman"/>
          <w:sz w:val="24"/>
          <w:szCs w:val="24"/>
        </w:rPr>
        <w:t>prenesene</w:t>
      </w:r>
      <w:r w:rsidRPr="00415AA7">
        <w:rPr>
          <w:rFonts w:ascii="Times New Roman" w:hAnsi="Times New Roman" w:cs="Times New Roman"/>
          <w:sz w:val="24"/>
          <w:szCs w:val="24"/>
        </w:rPr>
        <w:t xml:space="preserve"> su odredbe članaka 22. do 26.a UCITS Direktive, a kojima se definira uloga depozitara i usklađuju pravila koja se na njih primjenjuju na razini država članica Europske unije. Konkretno, navedenim odredbama definiraju se poslovi depozitara, pravne osobe koje mogu obavljati poslove depozitara, okolnosti </w:t>
      </w:r>
      <w:r w:rsidRPr="00415AA7">
        <w:rPr>
          <w:rFonts w:ascii="Times New Roman" w:hAnsi="Times New Roman" w:cs="Times New Roman"/>
          <w:sz w:val="24"/>
          <w:szCs w:val="24"/>
        </w:rPr>
        <w:lastRenderedPageBreak/>
        <w:t xml:space="preserve">u kojima je dopušteno delegiranje te se pojašnjava odgovornost depozitara u slučaju gubitka imovine koja se drži na skrbništvu kao i za štetu koja je nastala kao posljedica propusta depozitara u obavljanju svojih poslova. </w:t>
      </w:r>
    </w:p>
    <w:p w14:paraId="6801B8E8" w14:textId="76CFE0C3" w:rsidR="008779ED" w:rsidRPr="00415AA7" w:rsidRDefault="00932325"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Nadalje</w:t>
      </w:r>
      <w:r w:rsidR="008779ED" w:rsidRPr="00415AA7">
        <w:rPr>
          <w:rFonts w:ascii="Times New Roman" w:hAnsi="Times New Roman" w:cs="Times New Roman"/>
          <w:sz w:val="24"/>
          <w:szCs w:val="24"/>
        </w:rPr>
        <w:t xml:space="preserve">, u skladu s UCITS Direktivom, predviđeno </w:t>
      </w:r>
      <w:r w:rsidR="000F3AAB" w:rsidRPr="00415AA7">
        <w:rPr>
          <w:rFonts w:ascii="Times New Roman" w:hAnsi="Times New Roman" w:cs="Times New Roman"/>
          <w:sz w:val="24"/>
          <w:szCs w:val="24"/>
        </w:rPr>
        <w:t xml:space="preserve">je </w:t>
      </w:r>
      <w:r w:rsidR="008779ED" w:rsidRPr="00415AA7">
        <w:rPr>
          <w:rFonts w:ascii="Times New Roman" w:hAnsi="Times New Roman" w:cs="Times New Roman"/>
          <w:sz w:val="24"/>
          <w:szCs w:val="24"/>
        </w:rPr>
        <w:t xml:space="preserve">da se na obavljanje poslova depozitara PEPP-a, uz odredbe propisane ovim Zakonom primjenjuje i Delegirana </w:t>
      </w:r>
      <w:r w:rsidR="002F3540" w:rsidRPr="00415AA7">
        <w:rPr>
          <w:rFonts w:ascii="Times New Roman" w:hAnsi="Times New Roman" w:cs="Times New Roman"/>
          <w:sz w:val="24"/>
          <w:szCs w:val="24"/>
        </w:rPr>
        <w:t>u</w:t>
      </w:r>
      <w:r w:rsidR="008779ED" w:rsidRPr="00415AA7">
        <w:rPr>
          <w:rFonts w:ascii="Times New Roman" w:hAnsi="Times New Roman" w:cs="Times New Roman"/>
          <w:sz w:val="24"/>
          <w:szCs w:val="24"/>
        </w:rPr>
        <w:t xml:space="preserve">redba Komisije (EU) 2016/438. </w:t>
      </w:r>
    </w:p>
    <w:p w14:paraId="251F9897" w14:textId="77777777" w:rsidR="008779ED" w:rsidRPr="00415AA7" w:rsidRDefault="008779ED" w:rsidP="008779ED">
      <w:pPr>
        <w:spacing w:after="0" w:line="240" w:lineRule="auto"/>
        <w:jc w:val="both"/>
        <w:rPr>
          <w:rFonts w:ascii="Times New Roman" w:hAnsi="Times New Roman" w:cs="Times New Roman"/>
          <w:sz w:val="24"/>
          <w:szCs w:val="24"/>
        </w:rPr>
      </w:pPr>
    </w:p>
    <w:p w14:paraId="482D9972"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Poslovi koje depozitar obavlja za</w:t>
      </w:r>
      <w:r w:rsidR="00512D45" w:rsidRPr="00415AA7">
        <w:rPr>
          <w:rFonts w:ascii="Times New Roman" w:hAnsi="Times New Roman" w:cs="Times New Roman"/>
          <w:sz w:val="24"/>
          <w:szCs w:val="24"/>
        </w:rPr>
        <w:t xml:space="preserve"> otvoreni investicijski fond s javnom ponudom</w:t>
      </w:r>
      <w:r w:rsidRPr="00415AA7">
        <w:rPr>
          <w:rFonts w:ascii="Times New Roman" w:hAnsi="Times New Roman" w:cs="Times New Roman"/>
          <w:sz w:val="24"/>
          <w:szCs w:val="24"/>
        </w:rPr>
        <w:t xml:space="preserve"> </w:t>
      </w:r>
      <w:r w:rsidR="00512D45" w:rsidRPr="00415AA7">
        <w:rPr>
          <w:rFonts w:ascii="Times New Roman" w:hAnsi="Times New Roman" w:cs="Times New Roman"/>
          <w:sz w:val="24"/>
          <w:szCs w:val="24"/>
        </w:rPr>
        <w:t>(</w:t>
      </w:r>
      <w:r w:rsidRPr="00415AA7">
        <w:rPr>
          <w:rFonts w:ascii="Times New Roman" w:hAnsi="Times New Roman" w:cs="Times New Roman"/>
          <w:sz w:val="24"/>
          <w:szCs w:val="24"/>
        </w:rPr>
        <w:t>UCITS fond</w:t>
      </w:r>
      <w:r w:rsidR="00512D45" w:rsidRPr="00415AA7">
        <w:rPr>
          <w:rFonts w:ascii="Times New Roman" w:hAnsi="Times New Roman" w:cs="Times New Roman"/>
          <w:sz w:val="24"/>
          <w:szCs w:val="24"/>
        </w:rPr>
        <w:t>)</w:t>
      </w:r>
      <w:r w:rsidRPr="00415AA7">
        <w:rPr>
          <w:rFonts w:ascii="Times New Roman" w:hAnsi="Times New Roman" w:cs="Times New Roman"/>
          <w:sz w:val="24"/>
          <w:szCs w:val="24"/>
        </w:rPr>
        <w:t>, pa tako i u kontekstu ovoga Zakona za PEPP,  podijeljeni su u tri kategorije:</w:t>
      </w:r>
    </w:p>
    <w:p w14:paraId="186473EC"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1. kontrolni poslovi </w:t>
      </w:r>
    </w:p>
    <w:p w14:paraId="60BFDF7A"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2. praćenje tijeka novca PEPP-a i </w:t>
      </w:r>
    </w:p>
    <w:p w14:paraId="3BED34BF"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3. poslovi pohrane imovine PEPP-a. </w:t>
      </w:r>
    </w:p>
    <w:p w14:paraId="160D4CAB" w14:textId="77777777" w:rsidR="008779ED" w:rsidRPr="00415AA7" w:rsidRDefault="008779ED" w:rsidP="008779ED">
      <w:pPr>
        <w:spacing w:after="0" w:line="240" w:lineRule="auto"/>
        <w:jc w:val="both"/>
        <w:rPr>
          <w:rFonts w:ascii="Times New Roman" w:hAnsi="Times New Roman" w:cs="Times New Roman"/>
          <w:sz w:val="24"/>
          <w:szCs w:val="24"/>
        </w:rPr>
      </w:pPr>
    </w:p>
    <w:p w14:paraId="17430853"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U skladu s člankom 23. stavkom 2. UCITS Direktive, poslove depozitara UCITS fonda mogu obavljati: </w:t>
      </w:r>
    </w:p>
    <w:p w14:paraId="01A32795"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1. nacionalna središnja banka </w:t>
      </w:r>
    </w:p>
    <w:p w14:paraId="6B3220EB"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2. kreditna institucija koja ima odobrenje za rad dobiveno u skladu s Direktivom 2013/36/EU i </w:t>
      </w:r>
    </w:p>
    <w:p w14:paraId="7D25D480"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3. druga pravna osoba koja ispunjava uvjete propisane direktivom. </w:t>
      </w:r>
    </w:p>
    <w:p w14:paraId="2F5624EB" w14:textId="77777777" w:rsidR="008779ED" w:rsidRPr="00415AA7" w:rsidRDefault="008779ED" w:rsidP="008779ED">
      <w:pPr>
        <w:spacing w:after="0" w:line="240" w:lineRule="auto"/>
        <w:jc w:val="both"/>
        <w:rPr>
          <w:rFonts w:ascii="Times New Roman" w:hAnsi="Times New Roman" w:cs="Times New Roman"/>
          <w:sz w:val="24"/>
          <w:szCs w:val="24"/>
        </w:rPr>
      </w:pPr>
    </w:p>
    <w:p w14:paraId="16D30CF0" w14:textId="77777777" w:rsidR="00512D45"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Međutim, članak 23. stavak 3. UCITS Direktive omogućava državama članicama da same odrede koji od prethodno navedenih subjekata mogu na nje</w:t>
      </w:r>
      <w:r w:rsidR="00512D45" w:rsidRPr="00415AA7">
        <w:rPr>
          <w:rFonts w:ascii="Times New Roman" w:hAnsi="Times New Roman" w:cs="Times New Roman"/>
          <w:sz w:val="24"/>
          <w:szCs w:val="24"/>
        </w:rPr>
        <w:t>zinom</w:t>
      </w:r>
      <w:r w:rsidRPr="00415AA7">
        <w:rPr>
          <w:rFonts w:ascii="Times New Roman" w:hAnsi="Times New Roman" w:cs="Times New Roman"/>
          <w:sz w:val="24"/>
          <w:szCs w:val="24"/>
        </w:rPr>
        <w:t xml:space="preserve"> teritoriju obavljati poslove depozitara. </w:t>
      </w:r>
    </w:p>
    <w:p w14:paraId="39A40431" w14:textId="407614C4" w:rsidR="008779ED" w:rsidRPr="00415AA7" w:rsidRDefault="008779ED" w:rsidP="00575C48">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Republika Hrvatska je u skladu s navedenom odredbom odlučila da poslove depozitara PEPP-a, kao i za UCITS fondove, mogu obavljati samo kreditne institucije koje imaju odobrenje za rad dobiveno u skladu s Direktivom 2013/36/EU</w:t>
      </w:r>
      <w:r w:rsidR="00575C48" w:rsidRPr="00415AA7">
        <w:t xml:space="preserve"> </w:t>
      </w:r>
      <w:r w:rsidR="00575C48" w:rsidRPr="00415AA7">
        <w:rPr>
          <w:rFonts w:ascii="Times New Roman" w:hAnsi="Times New Roman" w:cs="Times New Roman"/>
          <w:sz w:val="24"/>
          <w:szCs w:val="24"/>
        </w:rPr>
        <w:t>Europskog parlamenta i Vijeća od 26. lipnja 2013. o pristupanju djelatnosti kreditnih institucija i bonitetnom nadzoru nad kreditnim institucijama i investicijskim društvima, izmjeni Direktive 2002/87/EZ te stavljanju izvan snage direktiva 2006/48/EZ i 2006/49/EZ (Tekst značajan za EGP) (SL L 176, 27.</w:t>
      </w:r>
      <w:r w:rsidR="002F3540" w:rsidRPr="00415AA7">
        <w:rPr>
          <w:rFonts w:ascii="Times New Roman" w:hAnsi="Times New Roman" w:cs="Times New Roman"/>
          <w:sz w:val="24"/>
          <w:szCs w:val="24"/>
        </w:rPr>
        <w:t xml:space="preserve"> </w:t>
      </w:r>
      <w:r w:rsidR="00575C48" w:rsidRPr="00415AA7">
        <w:rPr>
          <w:rFonts w:ascii="Times New Roman" w:hAnsi="Times New Roman" w:cs="Times New Roman"/>
          <w:sz w:val="24"/>
          <w:szCs w:val="24"/>
        </w:rPr>
        <w:t>6.</w:t>
      </w:r>
      <w:r w:rsidR="002F3540" w:rsidRPr="00415AA7">
        <w:rPr>
          <w:rFonts w:ascii="Times New Roman" w:hAnsi="Times New Roman" w:cs="Times New Roman"/>
          <w:sz w:val="24"/>
          <w:szCs w:val="24"/>
        </w:rPr>
        <w:t xml:space="preserve"> </w:t>
      </w:r>
      <w:r w:rsidR="00575C48" w:rsidRPr="00415AA7">
        <w:rPr>
          <w:rFonts w:ascii="Times New Roman" w:hAnsi="Times New Roman" w:cs="Times New Roman"/>
          <w:sz w:val="24"/>
          <w:szCs w:val="24"/>
        </w:rPr>
        <w:t>2013.)</w:t>
      </w:r>
      <w:r w:rsidRPr="00415AA7">
        <w:rPr>
          <w:rFonts w:ascii="Times New Roman" w:hAnsi="Times New Roman" w:cs="Times New Roman"/>
          <w:sz w:val="24"/>
          <w:szCs w:val="24"/>
        </w:rPr>
        <w:t>. Vezano za odredbe koje se odnose na odgovornost depozitara, iste u velikoj mjeri reflektiraju odredbe koje se primjenjuju na depozitare u skladu s Direktivom 2011/61/EU Europskog parlamenta i Vijeća od 8. lipnja 2011. o upraviteljima alternativnih investicijskih fondova i o izmjeni direktiva 2003/41/EZ i 2009/65/EZ te uredbi (EZ) br. 1060/2009 i (EU) br. 1095/2010</w:t>
      </w:r>
      <w:r w:rsidR="00575C48" w:rsidRPr="00415AA7">
        <w:rPr>
          <w:rFonts w:ascii="Times New Roman" w:hAnsi="Times New Roman" w:cs="Times New Roman"/>
          <w:sz w:val="24"/>
          <w:szCs w:val="24"/>
        </w:rPr>
        <w:t xml:space="preserve"> (Tekst značajan za EGP) (SL L 174, 1.</w:t>
      </w:r>
      <w:r w:rsidR="002F3540" w:rsidRPr="00415AA7">
        <w:rPr>
          <w:rFonts w:ascii="Times New Roman" w:hAnsi="Times New Roman" w:cs="Times New Roman"/>
          <w:sz w:val="24"/>
          <w:szCs w:val="24"/>
        </w:rPr>
        <w:t xml:space="preserve"> </w:t>
      </w:r>
      <w:r w:rsidR="00575C48" w:rsidRPr="00415AA7">
        <w:rPr>
          <w:rFonts w:ascii="Times New Roman" w:hAnsi="Times New Roman" w:cs="Times New Roman"/>
          <w:sz w:val="24"/>
          <w:szCs w:val="24"/>
        </w:rPr>
        <w:t>7.</w:t>
      </w:r>
      <w:r w:rsidR="002F3540" w:rsidRPr="00415AA7">
        <w:rPr>
          <w:rFonts w:ascii="Times New Roman" w:hAnsi="Times New Roman" w:cs="Times New Roman"/>
          <w:sz w:val="24"/>
          <w:szCs w:val="24"/>
        </w:rPr>
        <w:t xml:space="preserve"> </w:t>
      </w:r>
      <w:r w:rsidR="00575C48" w:rsidRPr="00415AA7">
        <w:rPr>
          <w:rFonts w:ascii="Times New Roman" w:hAnsi="Times New Roman" w:cs="Times New Roman"/>
          <w:sz w:val="24"/>
          <w:szCs w:val="24"/>
        </w:rPr>
        <w:t>2011.)</w:t>
      </w:r>
      <w:r w:rsidRPr="00415AA7">
        <w:rPr>
          <w:rFonts w:ascii="Times New Roman" w:hAnsi="Times New Roman" w:cs="Times New Roman"/>
          <w:sz w:val="24"/>
          <w:szCs w:val="24"/>
        </w:rPr>
        <w:t xml:space="preserve">, koja je bila polazišna točka za definiranje odredbi o depozitaru UCITS fondova u </w:t>
      </w:r>
      <w:r w:rsidR="00575C48" w:rsidRPr="00415AA7">
        <w:rPr>
          <w:rFonts w:ascii="Times New Roman" w:hAnsi="Times New Roman" w:cs="Times New Roman"/>
          <w:sz w:val="24"/>
          <w:szCs w:val="24"/>
        </w:rPr>
        <w:t>Direktivi 2014/91/EU Europskog parlamenta i Vijeća od 23. srpnja 2014. o izmjeni Direktive 2009/65/EZ o usklađivanju zakona i drugih propisa u odnosu na subjekte za zajednička ulaganja u prenosive vrijednosne papire (UCITS) u pogledu poslova depozitara, politika nagrađivanja i sankcija (Tekst značajan za EGP) (SL L 257, 28.</w:t>
      </w:r>
      <w:r w:rsidR="002F3540" w:rsidRPr="00415AA7">
        <w:rPr>
          <w:rFonts w:ascii="Times New Roman" w:hAnsi="Times New Roman" w:cs="Times New Roman"/>
          <w:sz w:val="24"/>
          <w:szCs w:val="24"/>
        </w:rPr>
        <w:t xml:space="preserve"> </w:t>
      </w:r>
      <w:r w:rsidR="00575C48" w:rsidRPr="00415AA7">
        <w:rPr>
          <w:rFonts w:ascii="Times New Roman" w:hAnsi="Times New Roman" w:cs="Times New Roman"/>
          <w:sz w:val="24"/>
          <w:szCs w:val="24"/>
        </w:rPr>
        <w:t>8.</w:t>
      </w:r>
      <w:r w:rsidR="002F3540" w:rsidRPr="00415AA7">
        <w:rPr>
          <w:rFonts w:ascii="Times New Roman" w:hAnsi="Times New Roman" w:cs="Times New Roman"/>
          <w:sz w:val="24"/>
          <w:szCs w:val="24"/>
        </w:rPr>
        <w:t xml:space="preserve"> </w:t>
      </w:r>
      <w:r w:rsidR="00575C48" w:rsidRPr="00415AA7">
        <w:rPr>
          <w:rFonts w:ascii="Times New Roman" w:hAnsi="Times New Roman" w:cs="Times New Roman"/>
          <w:sz w:val="24"/>
          <w:szCs w:val="24"/>
        </w:rPr>
        <w:t xml:space="preserve">2014. - </w:t>
      </w:r>
      <w:r w:rsidRPr="00415AA7">
        <w:rPr>
          <w:rFonts w:ascii="Times New Roman" w:hAnsi="Times New Roman" w:cs="Times New Roman"/>
          <w:sz w:val="24"/>
          <w:szCs w:val="24"/>
        </w:rPr>
        <w:t>UCITS V Direktiv</w:t>
      </w:r>
      <w:r w:rsidR="00575C48" w:rsidRPr="00415AA7">
        <w:rPr>
          <w:rFonts w:ascii="Times New Roman" w:hAnsi="Times New Roman" w:cs="Times New Roman"/>
          <w:sz w:val="24"/>
          <w:szCs w:val="24"/>
        </w:rPr>
        <w:t>a)</w:t>
      </w:r>
      <w:r w:rsidRPr="00415AA7">
        <w:rPr>
          <w:rFonts w:ascii="Times New Roman" w:hAnsi="Times New Roman" w:cs="Times New Roman"/>
          <w:sz w:val="24"/>
          <w:szCs w:val="24"/>
        </w:rPr>
        <w:t>. Međutim, jedna bitna razlika između dva navedena režima odgovornosti je</w:t>
      </w:r>
      <w:r w:rsidR="00575C48" w:rsidRPr="00415AA7">
        <w:rPr>
          <w:rFonts w:ascii="Times New Roman" w:hAnsi="Times New Roman" w:cs="Times New Roman"/>
          <w:sz w:val="24"/>
          <w:szCs w:val="24"/>
        </w:rPr>
        <w:t>st</w:t>
      </w:r>
      <w:r w:rsidRPr="00415AA7">
        <w:rPr>
          <w:rFonts w:ascii="Times New Roman" w:hAnsi="Times New Roman" w:cs="Times New Roman"/>
          <w:sz w:val="24"/>
          <w:szCs w:val="24"/>
        </w:rPr>
        <w:t xml:space="preserve"> ta da se depozitar UCITS fondova, za razliku od depozitara alternativnih investi</w:t>
      </w:r>
      <w:r w:rsidRPr="00415AA7">
        <w:rPr>
          <w:rFonts w:ascii="Times New Roman" w:hAnsi="Times New Roman" w:cs="Times New Roman"/>
          <w:sz w:val="24"/>
          <w:szCs w:val="24"/>
        </w:rPr>
        <w:lastRenderedPageBreak/>
        <w:t xml:space="preserve">cijskih fondova, ne može ugovorno osloboditi odgovornosti u slučaju gubitka financijskih instrumenata od strane treće osobe na koju je delegirao poslove skrbništva. Ovaj stroži režim odgovornosti se posljedično primjenjuje i na depozitara PEPP-a. </w:t>
      </w:r>
    </w:p>
    <w:p w14:paraId="64419DB2" w14:textId="77777777" w:rsidR="008779ED" w:rsidRPr="00415AA7" w:rsidRDefault="008779ED" w:rsidP="008779ED">
      <w:pPr>
        <w:spacing w:after="0" w:line="240" w:lineRule="auto"/>
        <w:jc w:val="both"/>
        <w:rPr>
          <w:rFonts w:ascii="Times New Roman" w:hAnsi="Times New Roman" w:cs="Times New Roman"/>
          <w:sz w:val="24"/>
          <w:szCs w:val="24"/>
        </w:rPr>
      </w:pPr>
    </w:p>
    <w:p w14:paraId="444BA3F5"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Republika Hrvatska je za UCITS fondove kroz odredbe Zakona o otvorenim investicijskim fondovima s javnom ponudom </w:t>
      </w:r>
      <w:r w:rsidR="00575C48" w:rsidRPr="00415AA7">
        <w:rPr>
          <w:rFonts w:ascii="Times New Roman" w:hAnsi="Times New Roman" w:cs="Times New Roman"/>
          <w:sz w:val="24"/>
          <w:szCs w:val="24"/>
        </w:rPr>
        <w:t xml:space="preserve">(„Narodne novine“, br. 44/16., 126/19., 110/21. i 76/22.)  </w:t>
      </w:r>
      <w:r w:rsidRPr="00415AA7">
        <w:rPr>
          <w:rFonts w:ascii="Times New Roman" w:hAnsi="Times New Roman" w:cs="Times New Roman"/>
          <w:sz w:val="24"/>
          <w:szCs w:val="24"/>
        </w:rPr>
        <w:t xml:space="preserve">nacionalno propisala obvezu da se za imenovanje depozitara UCITS fonda mora ishoditi odobrenje Agencije. S obzirom da Uredba (EU) 2019/1238 u članku 48. propisuje primjenu odredbi poglavlja IV. UCITS Direktive kod imenovanja depozitara, gdje nije propisana takva obveza, te s obzirom na ograničenje subjekata koji mogu obavljati poslove depozitara PEPP-a na kreditne institucije, odlučeno je da se kod depozitara PEPP-a neće nacionalno propisivati dodatna obveza ishođenja odobrenja za imenovanje depozitara.  </w:t>
      </w:r>
    </w:p>
    <w:p w14:paraId="24DDD63B" w14:textId="77777777" w:rsidR="008779ED" w:rsidRPr="00415AA7" w:rsidRDefault="008779ED" w:rsidP="008779ED">
      <w:pPr>
        <w:spacing w:after="0" w:line="240" w:lineRule="auto"/>
        <w:jc w:val="both"/>
        <w:rPr>
          <w:rFonts w:ascii="Times New Roman" w:hAnsi="Times New Roman" w:cs="Times New Roman"/>
          <w:sz w:val="24"/>
          <w:szCs w:val="24"/>
        </w:rPr>
      </w:pPr>
    </w:p>
    <w:p w14:paraId="6D70624F"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Međutim, s obzirom da se radi o mirovinskom proizvodu,  te radi zaštite interesa štediša i korisnika PEPP-a, nacionalno su se predvidjele i dodatne obveze depozitara. </w:t>
      </w:r>
    </w:p>
    <w:p w14:paraId="784D6801" w14:textId="77777777" w:rsidR="00867277" w:rsidRPr="00415AA7" w:rsidRDefault="00867277" w:rsidP="008779ED">
      <w:pPr>
        <w:spacing w:line="240" w:lineRule="auto"/>
        <w:jc w:val="both"/>
        <w:rPr>
          <w:rFonts w:ascii="Times New Roman" w:hAnsi="Times New Roman" w:cs="Times New Roman"/>
          <w:sz w:val="24"/>
          <w:szCs w:val="24"/>
        </w:rPr>
      </w:pPr>
    </w:p>
    <w:p w14:paraId="22E709D4" w14:textId="2300FF43"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Vezano za kontrolne poslove, propisana je: </w:t>
      </w:r>
    </w:p>
    <w:p w14:paraId="1470C4C3"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 dodatna obveza depozitara da, ako smatra da vrijednost PEPP-a nije izračunata u skladu u skladu s usvojenim računovodstvenim politikama, odnosno metodologijama vrednovanja, sektorskim zakonom koji se primjenjuje na pružatelja PEPP-a i propisima donesenim na temelju njega, o tome obavijesti i Agenciju, a ne samo pružatelja PEPP-a </w:t>
      </w:r>
    </w:p>
    <w:p w14:paraId="45392FE7"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dodatna obveza depozitara da prijavljuje Agenciji svako ozbiljnije ili teže kršenje ovoga Zakona i ugovora o obavljanju poslova depozitara od strane pružatelja PEPP-a utvrđenih u obavljanju poslova depozitara</w:t>
      </w:r>
    </w:p>
    <w:p w14:paraId="3DEF7A33"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 vezano uz obvezu depozitara da prijavljuje Agenciji svako ozbiljnije ili teže kršenje relevantnih odredbi od strane pružatelja PEPP-a, dodatna obveza depozitara da uspostavi proceduru postupanja u slučajevima kada depozitar utvrdi nepravilnosti i/ili nezakonitosti u poslovanju pružatelja PEPP-a, a zakonom se utvrđuju minimalni elementi takve procedure. </w:t>
      </w:r>
    </w:p>
    <w:p w14:paraId="272FC2BB"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Vezano za pohranu imovine PEPP-a, propisana je dodatna obveza depozitara da izvještava pružatelja PRPP-a o korporativnim akcijama vezanim za imovinu PEPP-a koja mu je povjerena na pohranu i izvršavati njegove naloge koji iz toga proizlaze. </w:t>
      </w:r>
    </w:p>
    <w:p w14:paraId="6E4E4F5B"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Vezano za delegaciju poslova od strane depozitara, propisana je</w:t>
      </w:r>
      <w:r w:rsidR="00575C48" w:rsidRPr="00415AA7">
        <w:rPr>
          <w:rFonts w:ascii="Times New Roman" w:hAnsi="Times New Roman" w:cs="Times New Roman"/>
          <w:sz w:val="24"/>
          <w:szCs w:val="24"/>
        </w:rPr>
        <w:t>:</w:t>
      </w:r>
    </w:p>
    <w:p w14:paraId="4D474494"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dodatna obveza depozitara da Agenciju obavijesti o sklapanju ugovora s trećim osobama, te da Agenciji dostavi popis svih trećih osoba s kojima je sklopio ugovor o delegiranju, najkasnije do 31. ožujka svake godine.</w:t>
      </w:r>
    </w:p>
    <w:p w14:paraId="421EB89C"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dodatna obveza depozitara da godišnji popis svih trećih osoba s kojima je sklopio ugovor o delegiranju dostavi i pružatelju PEPP-a,</w:t>
      </w:r>
    </w:p>
    <w:p w14:paraId="2F9D0028"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 dodatna obveza pružatelja PEPP-a da takav popis objavi bez odgode na svojim mrežnim stranicama.</w:t>
      </w:r>
    </w:p>
    <w:p w14:paraId="351BBCF3"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Vezano za promjenu depozitara, države članice sukladno članku 26. UCITS Direktive imaju obvezu da se zakonom ili pravilima/aktima fonda utvrde uvjeti promjene društva za upravljanje (u ovom slučaju pružatelja PEPP-a) i depozitara, kao i pravila za osiguravanje zaštite imatelja udjela (štediše PEPP-a) u slučaju takve promjene, kod promjene depozitara preuzima se rješenje iz članaka 232</w:t>
      </w:r>
      <w:r w:rsidR="00B3623B" w:rsidRPr="00415AA7">
        <w:rPr>
          <w:rFonts w:ascii="Times New Roman" w:hAnsi="Times New Roman" w:cs="Times New Roman"/>
          <w:sz w:val="24"/>
          <w:szCs w:val="24"/>
        </w:rPr>
        <w:t>.</w:t>
      </w:r>
      <w:r w:rsidRPr="00415AA7">
        <w:rPr>
          <w:rFonts w:ascii="Times New Roman" w:hAnsi="Times New Roman" w:cs="Times New Roman"/>
          <w:sz w:val="24"/>
          <w:szCs w:val="24"/>
        </w:rPr>
        <w:t xml:space="preserve"> do 234</w:t>
      </w:r>
      <w:r w:rsidR="00B3623B" w:rsidRPr="00415AA7">
        <w:rPr>
          <w:rFonts w:ascii="Times New Roman" w:hAnsi="Times New Roman" w:cs="Times New Roman"/>
          <w:sz w:val="24"/>
          <w:szCs w:val="24"/>
        </w:rPr>
        <w:t>.</w:t>
      </w:r>
      <w:r w:rsidRPr="00415AA7">
        <w:rPr>
          <w:rFonts w:ascii="Times New Roman" w:hAnsi="Times New Roman" w:cs="Times New Roman"/>
          <w:sz w:val="24"/>
          <w:szCs w:val="24"/>
        </w:rPr>
        <w:t xml:space="preserve"> Zakona o otvorenim investicijskim fondovima s javnom ponudom</w:t>
      </w:r>
      <w:r w:rsidR="00575C48" w:rsidRPr="00415AA7">
        <w:rPr>
          <w:rFonts w:ascii="Times New Roman" w:hAnsi="Times New Roman" w:cs="Times New Roman"/>
          <w:sz w:val="24"/>
          <w:szCs w:val="24"/>
        </w:rPr>
        <w:t xml:space="preserve"> („Narodne novine“, br. 44/16., 126/19., 110/21. i 76/22.)</w:t>
      </w:r>
      <w:r w:rsidRPr="00415AA7">
        <w:rPr>
          <w:rFonts w:ascii="Times New Roman" w:hAnsi="Times New Roman" w:cs="Times New Roman"/>
          <w:sz w:val="24"/>
          <w:szCs w:val="24"/>
        </w:rPr>
        <w:t>, sa sljedećim razlikama:</w:t>
      </w:r>
    </w:p>
    <w:p w14:paraId="042C7585"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 za primjenu depozitara nije nužno ishoditi odobrenje Agencije, </w:t>
      </w:r>
    </w:p>
    <w:p w14:paraId="38A52E7B"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rok u kojem depozitar koji namjerava prestati obavljati poslove depozitara PEPP-a mora nastaviti pružanje usluga depozitara (ako pružatelj PEPP-a nije našao drugog depozitara) produljuje se na 90 dana (umjesto 30 dana koji su predviđeni za UCITS fondove)</w:t>
      </w:r>
    </w:p>
    <w:p w14:paraId="33F5033F" w14:textId="77777777" w:rsidR="008779ED" w:rsidRPr="00415AA7" w:rsidRDefault="008779ED" w:rsidP="008779ED">
      <w:pPr>
        <w:spacing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 ako unutar tih dodatnih 90 dana pružatelj PEPP-a ne sklopi ugovor s drugim depozitarom, predviđena je i opcija da se umjesto likvidacije po sektorskom propisu koji se primjenjuje na pružatelja PEPP-a, može ići na promjenu pružatelja PEPP-a, na zahtjev štediše PEPP-a, pri čemu se ne primjenjuju ograničenja iz članka 52. stavaka 2. i 3. Uredbe (EU) 2019/1238 (u normalnim okolnostima štediša PEPP-a može promijeniti pružatelja PEPP-a tek nakon najmanje pet godina od sklapanja ugovora o PEPP-u, a u slučaju naknadne promjene, nakon pet godina od posljednje promjene; isto tako, u normalnim okolnostima tijekom faze isplate pružatelji PEPP-a nisu obvezni pružiti uslugu promjene pružatelja za PEPP-ove ako štediše PEPP-a primaju isplate u obliku doživotnih renti). </w:t>
      </w:r>
    </w:p>
    <w:p w14:paraId="598A4434" w14:textId="7C6F5DB3"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41</w:t>
      </w:r>
      <w:r w:rsidRPr="00415AA7">
        <w:rPr>
          <w:rFonts w:ascii="Times New Roman" w:hAnsi="Times New Roman" w:cs="Times New Roman"/>
          <w:b/>
          <w:sz w:val="24"/>
          <w:szCs w:val="24"/>
        </w:rPr>
        <w:t>.</w:t>
      </w:r>
    </w:p>
    <w:p w14:paraId="01377E0F" w14:textId="1FEE8078"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sz w:val="24"/>
          <w:szCs w:val="24"/>
        </w:rPr>
        <w:t xml:space="preserve">Ovim člankom propisan je postupak nadzora koji u skladu s Uredbom (EU) 2019/1238 </w:t>
      </w:r>
      <w:r w:rsidR="000E576B" w:rsidRPr="00415AA7">
        <w:rPr>
          <w:rFonts w:ascii="Times New Roman" w:hAnsi="Times New Roman" w:cs="Times New Roman"/>
          <w:sz w:val="24"/>
          <w:szCs w:val="24"/>
        </w:rPr>
        <w:t xml:space="preserve">i ovim Zakonom </w:t>
      </w:r>
      <w:r w:rsidRPr="00415AA7">
        <w:rPr>
          <w:rFonts w:ascii="Times New Roman" w:hAnsi="Times New Roman" w:cs="Times New Roman"/>
          <w:sz w:val="24"/>
          <w:szCs w:val="24"/>
        </w:rPr>
        <w:t>provodi Agencija nad pružateljima PEPP-a</w:t>
      </w:r>
      <w:r w:rsidR="000E576B" w:rsidRPr="00415AA7">
        <w:rPr>
          <w:rFonts w:ascii="Times New Roman" w:hAnsi="Times New Roman" w:cs="Times New Roman"/>
          <w:sz w:val="24"/>
          <w:szCs w:val="24"/>
        </w:rPr>
        <w:t xml:space="preserve"> kojima je registrirala PEPP</w:t>
      </w:r>
      <w:r w:rsidRPr="00415AA7">
        <w:rPr>
          <w:rFonts w:ascii="Times New Roman" w:hAnsi="Times New Roman" w:cs="Times New Roman"/>
          <w:sz w:val="24"/>
          <w:szCs w:val="24"/>
        </w:rPr>
        <w:t xml:space="preserve"> i povezanim osobama</w:t>
      </w:r>
      <w:r w:rsidR="00D33D4F" w:rsidRPr="00415AA7">
        <w:rPr>
          <w:rFonts w:ascii="Times New Roman" w:hAnsi="Times New Roman" w:cs="Times New Roman"/>
          <w:sz w:val="24"/>
          <w:szCs w:val="24"/>
        </w:rPr>
        <w:t>,</w:t>
      </w:r>
      <w:r w:rsidR="000E576B" w:rsidRPr="00415AA7">
        <w:rPr>
          <w:rFonts w:ascii="Times New Roman" w:hAnsi="Times New Roman" w:cs="Times New Roman"/>
          <w:sz w:val="24"/>
          <w:szCs w:val="24"/>
        </w:rPr>
        <w:t xml:space="preserve"> pružateljima i distributerima PEPP-a iz druge države članice</w:t>
      </w:r>
      <w:r w:rsidR="00D33D4F" w:rsidRPr="00415AA7">
        <w:rPr>
          <w:rFonts w:ascii="Times New Roman" w:hAnsi="Times New Roman" w:cs="Times New Roman"/>
          <w:sz w:val="24"/>
          <w:szCs w:val="24"/>
        </w:rPr>
        <w:t xml:space="preserve"> te depozitarima</w:t>
      </w:r>
      <w:r w:rsidRPr="00415AA7">
        <w:rPr>
          <w:rFonts w:ascii="Times New Roman" w:hAnsi="Times New Roman" w:cs="Times New Roman"/>
          <w:sz w:val="24"/>
          <w:szCs w:val="24"/>
        </w:rPr>
        <w:t xml:space="preserve">. Ovlast nadzora Agencije proširuje se i na prikupljanje obavijesti od drugih fizičkih i pravnih osoba: revizora, članova upravljačkog tijela pružatelja PEPP-a, pravnih osoba s kojom je nadzirana osoba izravno ili neizravno, poslovno, upravljački ili kapitalno povezana, pružatelja usluga na koje je subjekt nadzora izdvojio svoje poslove ili funkcije pregledom izvorne dokumentacije, i drugih relevantnih osoba. </w:t>
      </w:r>
    </w:p>
    <w:p w14:paraId="48EBC92F" w14:textId="77777777" w:rsidR="008779ED" w:rsidRPr="00415AA7" w:rsidRDefault="008779ED" w:rsidP="008779ED">
      <w:pPr>
        <w:spacing w:after="0" w:line="240" w:lineRule="auto"/>
        <w:jc w:val="both"/>
        <w:rPr>
          <w:rFonts w:ascii="Times New Roman" w:hAnsi="Times New Roman" w:cs="Times New Roman"/>
          <w:b/>
          <w:sz w:val="24"/>
          <w:szCs w:val="24"/>
        </w:rPr>
      </w:pPr>
    </w:p>
    <w:p w14:paraId="1891F1B6" w14:textId="359287F6"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42</w:t>
      </w:r>
      <w:r w:rsidRPr="00415AA7">
        <w:rPr>
          <w:rFonts w:ascii="Times New Roman" w:hAnsi="Times New Roman" w:cs="Times New Roman"/>
          <w:b/>
          <w:sz w:val="24"/>
          <w:szCs w:val="24"/>
        </w:rPr>
        <w:t>.</w:t>
      </w:r>
    </w:p>
    <w:p w14:paraId="31F285B2" w14:textId="7BB33E63"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Ovim člankom propisane su nadzorne mjere koje može izreći Agencija kada utvrdi povrede odredaba ovoga Zakona i Uredbe (EU) 2019/1238, u skladu s člancima 62. do 63. Uredbe (EU) 2019/1238 kao i način njihova izricanja. </w:t>
      </w:r>
    </w:p>
    <w:p w14:paraId="266D4A1D" w14:textId="619F2A67" w:rsidR="00D33D4F" w:rsidRPr="00415AA7" w:rsidRDefault="00D33D4F"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Također, propisane su nadzorne mjere koje Agencija može izreći depozitaru, kada utvrdi povrede odredaba ovoga Zakona ili Delegirane uredbe Komisije (EU) 2016/438.</w:t>
      </w:r>
    </w:p>
    <w:p w14:paraId="3FFFC871" w14:textId="77777777" w:rsidR="008779ED" w:rsidRPr="00415AA7" w:rsidRDefault="008779ED" w:rsidP="008779ED">
      <w:pPr>
        <w:spacing w:after="0" w:line="240" w:lineRule="auto"/>
        <w:jc w:val="both"/>
        <w:rPr>
          <w:rFonts w:ascii="Times New Roman" w:hAnsi="Times New Roman" w:cs="Times New Roman"/>
          <w:b/>
          <w:sz w:val="24"/>
          <w:szCs w:val="24"/>
        </w:rPr>
      </w:pPr>
    </w:p>
    <w:p w14:paraId="52B97B87" w14:textId="5176BFE2"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lastRenderedPageBreak/>
        <w:t xml:space="preserve">Uz članak </w:t>
      </w:r>
      <w:r w:rsidR="00867277" w:rsidRPr="00415AA7">
        <w:rPr>
          <w:rFonts w:ascii="Times New Roman" w:hAnsi="Times New Roman" w:cs="Times New Roman"/>
          <w:b/>
          <w:sz w:val="24"/>
          <w:szCs w:val="24"/>
        </w:rPr>
        <w:t>43</w:t>
      </w:r>
      <w:r w:rsidRPr="00415AA7">
        <w:rPr>
          <w:rFonts w:ascii="Times New Roman" w:hAnsi="Times New Roman" w:cs="Times New Roman"/>
          <w:b/>
          <w:sz w:val="24"/>
          <w:szCs w:val="24"/>
        </w:rPr>
        <w:t>.</w:t>
      </w:r>
    </w:p>
    <w:p w14:paraId="5A907D33" w14:textId="76121A87" w:rsidR="00550B81" w:rsidRPr="00415AA7" w:rsidRDefault="008779ED" w:rsidP="00550B81">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Ovim člankom propisana je suradnja Agencije s drugim </w:t>
      </w:r>
      <w:r w:rsidR="00550B81" w:rsidRPr="00415AA7">
        <w:rPr>
          <w:rFonts w:ascii="Times New Roman" w:hAnsi="Times New Roman" w:cs="Times New Roman"/>
          <w:sz w:val="24"/>
          <w:szCs w:val="24"/>
        </w:rPr>
        <w:t xml:space="preserve">ovlaštenim </w:t>
      </w:r>
      <w:r w:rsidRPr="00415AA7">
        <w:rPr>
          <w:rFonts w:ascii="Times New Roman" w:hAnsi="Times New Roman" w:cs="Times New Roman"/>
          <w:sz w:val="24"/>
          <w:szCs w:val="24"/>
        </w:rPr>
        <w:t xml:space="preserve">tijelima u Republici Hrvatskoj i drugim državama članicama te EIOPA-om, u skladu s člankom 66. Uredbe (EU) 2019/1238. </w:t>
      </w:r>
      <w:r w:rsidR="00550B81" w:rsidRPr="00415AA7">
        <w:rPr>
          <w:rFonts w:ascii="Times New Roman" w:hAnsi="Times New Roman" w:cs="Times New Roman"/>
          <w:sz w:val="24"/>
          <w:szCs w:val="24"/>
        </w:rPr>
        <w:t>Suradnja uključuje pružanje svih informacija koje su relevantne za obavljanje nadzornih zadaća Agencije u skladu s odredbama ovoga Zakona ili drugih zakona iz nadležnosti ovlaštenih tijela i Agencije, a što uključuje dostavu svih relevantnih informacija na zahtjev Agencije ili na vlastitu inicijativu.</w:t>
      </w:r>
    </w:p>
    <w:p w14:paraId="30C4DA23" w14:textId="236965C7" w:rsidR="008779ED" w:rsidRPr="00415AA7" w:rsidRDefault="008779ED" w:rsidP="008779ED">
      <w:pPr>
        <w:spacing w:after="0" w:line="240" w:lineRule="auto"/>
        <w:jc w:val="both"/>
        <w:rPr>
          <w:rFonts w:ascii="Times New Roman" w:hAnsi="Times New Roman" w:cs="Times New Roman"/>
          <w:sz w:val="24"/>
          <w:szCs w:val="24"/>
        </w:rPr>
      </w:pPr>
    </w:p>
    <w:p w14:paraId="643F0CD8" w14:textId="2F9091F9"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44</w:t>
      </w:r>
      <w:r w:rsidRPr="00415AA7">
        <w:rPr>
          <w:rFonts w:ascii="Times New Roman" w:hAnsi="Times New Roman" w:cs="Times New Roman"/>
          <w:b/>
          <w:sz w:val="24"/>
          <w:szCs w:val="24"/>
        </w:rPr>
        <w:t>.</w:t>
      </w:r>
    </w:p>
    <w:p w14:paraId="61DCAB3C" w14:textId="2F396602"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propisuje se obveza subjekata iz članka 6. ovoga Zakona na plaćanje naknade Agenciji za obavljanje nadzora temeljem odredaba ovoga Zakona i Uredbe (EU) 2019/1238.</w:t>
      </w:r>
    </w:p>
    <w:p w14:paraId="69A204CC" w14:textId="77777777"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 </w:t>
      </w:r>
    </w:p>
    <w:p w14:paraId="079EE473" w14:textId="1BC3372A"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članke </w:t>
      </w:r>
      <w:r w:rsidR="00867277" w:rsidRPr="00415AA7">
        <w:rPr>
          <w:rFonts w:ascii="Times New Roman" w:hAnsi="Times New Roman" w:cs="Times New Roman"/>
          <w:b/>
          <w:sz w:val="24"/>
          <w:szCs w:val="24"/>
        </w:rPr>
        <w:t>45</w:t>
      </w:r>
      <w:r w:rsidRPr="00415AA7">
        <w:rPr>
          <w:rFonts w:ascii="Times New Roman" w:hAnsi="Times New Roman" w:cs="Times New Roman"/>
          <w:b/>
          <w:sz w:val="24"/>
          <w:szCs w:val="24"/>
        </w:rPr>
        <w:t xml:space="preserve">. do </w:t>
      </w:r>
      <w:r w:rsidR="00666344" w:rsidRPr="00415AA7">
        <w:rPr>
          <w:rFonts w:ascii="Times New Roman" w:hAnsi="Times New Roman" w:cs="Times New Roman"/>
          <w:b/>
          <w:sz w:val="24"/>
          <w:szCs w:val="24"/>
        </w:rPr>
        <w:t>49</w:t>
      </w:r>
      <w:r w:rsidRPr="00415AA7">
        <w:rPr>
          <w:rFonts w:ascii="Times New Roman" w:hAnsi="Times New Roman" w:cs="Times New Roman"/>
          <w:b/>
          <w:sz w:val="24"/>
          <w:szCs w:val="24"/>
        </w:rPr>
        <w:t xml:space="preserve">. </w:t>
      </w:r>
    </w:p>
    <w:p w14:paraId="75AEB730" w14:textId="39F77833" w:rsidR="00252E41"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Ovim člancima propisuje se prekršajna odgovornost za kršenje Uredbe (EU) 2019/1238 i ovoga Zakona, u skladu s odredbom članka 67. Uredbe (EU) 2019/1238. Propisana je prekršajna odgovornost za pružatelje PEPP-a, distributere PEPP-a, depozitare i fizičke osobe koje postupaju </w:t>
      </w:r>
      <w:r w:rsidR="009A7BF0" w:rsidRPr="00415AA7">
        <w:rPr>
          <w:rFonts w:ascii="Times New Roman" w:hAnsi="Times New Roman" w:cs="Times New Roman"/>
          <w:sz w:val="24"/>
          <w:szCs w:val="24"/>
        </w:rPr>
        <w:t xml:space="preserve">protivno </w:t>
      </w:r>
      <w:r w:rsidRPr="00415AA7">
        <w:rPr>
          <w:rFonts w:ascii="Times New Roman" w:hAnsi="Times New Roman" w:cs="Times New Roman"/>
          <w:sz w:val="24"/>
          <w:szCs w:val="24"/>
        </w:rPr>
        <w:t>Uredbi (EU) 2019/1238</w:t>
      </w:r>
      <w:r w:rsidR="00252E41" w:rsidRPr="00415AA7">
        <w:rPr>
          <w:rFonts w:ascii="Times New Roman" w:hAnsi="Times New Roman" w:cs="Times New Roman"/>
          <w:sz w:val="24"/>
          <w:szCs w:val="24"/>
        </w:rPr>
        <w:t>,</w:t>
      </w:r>
      <w:r w:rsidRPr="00415AA7">
        <w:rPr>
          <w:rFonts w:ascii="Times New Roman" w:hAnsi="Times New Roman" w:cs="Times New Roman"/>
          <w:sz w:val="24"/>
          <w:szCs w:val="24"/>
        </w:rPr>
        <w:t xml:space="preserve"> odnosno odredbama </w:t>
      </w:r>
      <w:r w:rsidR="00C62922" w:rsidRPr="00415AA7">
        <w:rPr>
          <w:rFonts w:ascii="Times New Roman" w:hAnsi="Times New Roman" w:cs="Times New Roman"/>
          <w:sz w:val="24"/>
          <w:szCs w:val="24"/>
        </w:rPr>
        <w:t xml:space="preserve">ovoga </w:t>
      </w:r>
      <w:r w:rsidRPr="00415AA7">
        <w:rPr>
          <w:rFonts w:ascii="Times New Roman" w:hAnsi="Times New Roman" w:cs="Times New Roman"/>
          <w:sz w:val="24"/>
          <w:szCs w:val="24"/>
        </w:rPr>
        <w:t xml:space="preserve">Zakona. </w:t>
      </w:r>
    </w:p>
    <w:p w14:paraId="4AB69B1B" w14:textId="4A6574A0"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Obzirom na uvođenje eura kao službene valute </w:t>
      </w:r>
      <w:r w:rsidR="00252E41" w:rsidRPr="00415AA7">
        <w:rPr>
          <w:rFonts w:ascii="Times New Roman" w:hAnsi="Times New Roman" w:cs="Times New Roman"/>
          <w:sz w:val="24"/>
          <w:szCs w:val="24"/>
        </w:rPr>
        <w:t xml:space="preserve">u </w:t>
      </w:r>
      <w:r w:rsidRPr="00415AA7">
        <w:rPr>
          <w:rFonts w:ascii="Times New Roman" w:hAnsi="Times New Roman" w:cs="Times New Roman"/>
          <w:sz w:val="24"/>
          <w:szCs w:val="24"/>
        </w:rPr>
        <w:t>Republi</w:t>
      </w:r>
      <w:r w:rsidR="00252E41" w:rsidRPr="00415AA7">
        <w:rPr>
          <w:rFonts w:ascii="Times New Roman" w:hAnsi="Times New Roman" w:cs="Times New Roman"/>
          <w:sz w:val="24"/>
          <w:szCs w:val="24"/>
        </w:rPr>
        <w:t>ci</w:t>
      </w:r>
      <w:r w:rsidRPr="00415AA7">
        <w:rPr>
          <w:rFonts w:ascii="Times New Roman" w:hAnsi="Times New Roman" w:cs="Times New Roman"/>
          <w:sz w:val="24"/>
          <w:szCs w:val="24"/>
        </w:rPr>
        <w:t xml:space="preserve"> Hrvatsk</w:t>
      </w:r>
      <w:r w:rsidR="00252E41" w:rsidRPr="00415AA7">
        <w:rPr>
          <w:rFonts w:ascii="Times New Roman" w:hAnsi="Times New Roman" w:cs="Times New Roman"/>
          <w:sz w:val="24"/>
          <w:szCs w:val="24"/>
        </w:rPr>
        <w:t>oj</w:t>
      </w:r>
      <w:r w:rsidR="00666344" w:rsidRPr="00415AA7">
        <w:rPr>
          <w:rFonts w:ascii="Times New Roman" w:hAnsi="Times New Roman" w:cs="Times New Roman"/>
          <w:sz w:val="24"/>
          <w:szCs w:val="24"/>
        </w:rPr>
        <w:t xml:space="preserve"> s 1. siječnjem 2023. i stupanje na snagu ovoga Zakona</w:t>
      </w:r>
      <w:r w:rsidRPr="00415AA7">
        <w:rPr>
          <w:rFonts w:ascii="Times New Roman" w:hAnsi="Times New Roman" w:cs="Times New Roman"/>
          <w:sz w:val="24"/>
          <w:szCs w:val="24"/>
        </w:rPr>
        <w:t xml:space="preserve">, u </w:t>
      </w:r>
      <w:r w:rsidR="00666344" w:rsidRPr="00415AA7">
        <w:rPr>
          <w:rFonts w:ascii="Times New Roman" w:hAnsi="Times New Roman" w:cs="Times New Roman"/>
          <w:sz w:val="24"/>
          <w:szCs w:val="24"/>
        </w:rPr>
        <w:t xml:space="preserve">prekršajnim odredbama članaka 47., 48. i 49. </w:t>
      </w:r>
      <w:r w:rsidRPr="00415AA7">
        <w:rPr>
          <w:rFonts w:ascii="Times New Roman" w:hAnsi="Times New Roman" w:cs="Times New Roman"/>
          <w:sz w:val="24"/>
          <w:szCs w:val="24"/>
        </w:rPr>
        <w:t>predviđen</w:t>
      </w:r>
      <w:r w:rsidR="00666344" w:rsidRPr="00415AA7">
        <w:rPr>
          <w:rFonts w:ascii="Times New Roman" w:hAnsi="Times New Roman" w:cs="Times New Roman"/>
          <w:sz w:val="24"/>
          <w:szCs w:val="24"/>
        </w:rPr>
        <w:t>i</w:t>
      </w:r>
      <w:r w:rsidRPr="00415AA7">
        <w:rPr>
          <w:rFonts w:ascii="Times New Roman" w:hAnsi="Times New Roman" w:cs="Times New Roman"/>
          <w:sz w:val="24"/>
          <w:szCs w:val="24"/>
        </w:rPr>
        <w:t xml:space="preserve"> su </w:t>
      </w:r>
      <w:r w:rsidR="00666344" w:rsidRPr="00415AA7">
        <w:rPr>
          <w:rFonts w:ascii="Times New Roman" w:hAnsi="Times New Roman" w:cs="Times New Roman"/>
          <w:sz w:val="24"/>
          <w:szCs w:val="24"/>
        </w:rPr>
        <w:t>novčani iznos</w:t>
      </w:r>
      <w:r w:rsidR="00C62922" w:rsidRPr="00415AA7">
        <w:rPr>
          <w:rFonts w:ascii="Times New Roman" w:hAnsi="Times New Roman" w:cs="Times New Roman"/>
          <w:sz w:val="24"/>
          <w:szCs w:val="24"/>
        </w:rPr>
        <w:t>i</w:t>
      </w:r>
      <w:r w:rsidR="00666344" w:rsidRPr="00415AA7">
        <w:rPr>
          <w:rFonts w:ascii="Times New Roman" w:hAnsi="Times New Roman" w:cs="Times New Roman"/>
          <w:sz w:val="24"/>
          <w:szCs w:val="24"/>
        </w:rPr>
        <w:t xml:space="preserve"> </w:t>
      </w:r>
      <w:r w:rsidRPr="00415AA7">
        <w:rPr>
          <w:rFonts w:ascii="Times New Roman" w:hAnsi="Times New Roman" w:cs="Times New Roman"/>
          <w:sz w:val="24"/>
          <w:szCs w:val="24"/>
        </w:rPr>
        <w:t>kazn</w:t>
      </w:r>
      <w:r w:rsidR="00666344" w:rsidRPr="00415AA7">
        <w:rPr>
          <w:rFonts w:ascii="Times New Roman" w:hAnsi="Times New Roman" w:cs="Times New Roman"/>
          <w:sz w:val="24"/>
          <w:szCs w:val="24"/>
        </w:rPr>
        <w:t>i</w:t>
      </w:r>
      <w:r w:rsidRPr="00415AA7">
        <w:rPr>
          <w:rFonts w:ascii="Times New Roman" w:hAnsi="Times New Roman" w:cs="Times New Roman"/>
          <w:sz w:val="24"/>
          <w:szCs w:val="24"/>
        </w:rPr>
        <w:t xml:space="preserve"> </w:t>
      </w:r>
      <w:r w:rsidR="00666344" w:rsidRPr="00415AA7">
        <w:rPr>
          <w:rFonts w:ascii="Times New Roman" w:hAnsi="Times New Roman" w:cs="Times New Roman"/>
          <w:sz w:val="24"/>
          <w:szCs w:val="24"/>
        </w:rPr>
        <w:t xml:space="preserve">samo </w:t>
      </w:r>
      <w:r w:rsidRPr="00415AA7">
        <w:rPr>
          <w:rFonts w:ascii="Times New Roman" w:hAnsi="Times New Roman" w:cs="Times New Roman"/>
          <w:sz w:val="24"/>
          <w:szCs w:val="24"/>
        </w:rPr>
        <w:t xml:space="preserve">u </w:t>
      </w:r>
      <w:r w:rsidR="009F4936" w:rsidRPr="00415AA7">
        <w:rPr>
          <w:rFonts w:ascii="Times New Roman" w:hAnsi="Times New Roman" w:cs="Times New Roman"/>
          <w:sz w:val="24"/>
          <w:szCs w:val="24"/>
        </w:rPr>
        <w:t>eurima</w:t>
      </w:r>
      <w:r w:rsidR="009A76AF" w:rsidRPr="00415AA7">
        <w:rPr>
          <w:rFonts w:ascii="Times New Roman" w:hAnsi="Times New Roman" w:cs="Times New Roman"/>
          <w:sz w:val="24"/>
          <w:szCs w:val="24"/>
        </w:rPr>
        <w:t>.</w:t>
      </w:r>
      <w:r w:rsidRPr="00415AA7">
        <w:rPr>
          <w:rFonts w:ascii="Times New Roman" w:hAnsi="Times New Roman" w:cs="Times New Roman"/>
          <w:sz w:val="24"/>
          <w:szCs w:val="24"/>
        </w:rPr>
        <w:t xml:space="preserve"> </w:t>
      </w:r>
    </w:p>
    <w:p w14:paraId="5A693F96" w14:textId="77777777" w:rsidR="008779ED" w:rsidRPr="00415AA7" w:rsidRDefault="008779ED" w:rsidP="008779ED">
      <w:pPr>
        <w:spacing w:after="0" w:line="240" w:lineRule="auto"/>
        <w:jc w:val="both"/>
        <w:rPr>
          <w:rFonts w:ascii="Times New Roman" w:hAnsi="Times New Roman" w:cs="Times New Roman"/>
          <w:sz w:val="24"/>
          <w:szCs w:val="24"/>
        </w:rPr>
      </w:pPr>
    </w:p>
    <w:p w14:paraId="12B94319" w14:textId="313806E0"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136C36" w:rsidRPr="00415AA7">
        <w:rPr>
          <w:rFonts w:ascii="Times New Roman" w:hAnsi="Times New Roman" w:cs="Times New Roman"/>
          <w:b/>
          <w:sz w:val="24"/>
          <w:szCs w:val="24"/>
        </w:rPr>
        <w:t>5</w:t>
      </w:r>
      <w:r w:rsidR="00666344" w:rsidRPr="00415AA7">
        <w:rPr>
          <w:rFonts w:ascii="Times New Roman" w:hAnsi="Times New Roman" w:cs="Times New Roman"/>
          <w:b/>
          <w:sz w:val="24"/>
          <w:szCs w:val="24"/>
        </w:rPr>
        <w:t>0</w:t>
      </w:r>
      <w:r w:rsidRPr="00415AA7">
        <w:rPr>
          <w:rFonts w:ascii="Times New Roman" w:hAnsi="Times New Roman" w:cs="Times New Roman"/>
          <w:b/>
          <w:sz w:val="24"/>
          <w:szCs w:val="24"/>
        </w:rPr>
        <w:t>.</w:t>
      </w:r>
    </w:p>
    <w:p w14:paraId="684FD53F" w14:textId="0E1BF27A" w:rsidR="008779ED" w:rsidRPr="00415AA7" w:rsidRDefault="008779ED" w:rsidP="008779ED">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Ovim člankom propisuje se rok za donošenje podzakonskih akata</w:t>
      </w:r>
      <w:r w:rsidR="00550B81" w:rsidRPr="00415AA7">
        <w:rPr>
          <w:rFonts w:ascii="Times New Roman" w:hAnsi="Times New Roman" w:cs="Times New Roman"/>
          <w:sz w:val="24"/>
          <w:szCs w:val="24"/>
        </w:rPr>
        <w:t xml:space="preserve"> </w:t>
      </w:r>
      <w:r w:rsidRPr="00415AA7">
        <w:rPr>
          <w:rFonts w:ascii="Times New Roman" w:hAnsi="Times New Roman" w:cs="Times New Roman"/>
          <w:sz w:val="24"/>
          <w:szCs w:val="24"/>
        </w:rPr>
        <w:t xml:space="preserve">propisanih odredbama ovoga Zakona. </w:t>
      </w:r>
    </w:p>
    <w:p w14:paraId="59B4B072" w14:textId="52FAFAA8" w:rsidR="008779ED" w:rsidRPr="00415AA7" w:rsidRDefault="008779ED" w:rsidP="008779ED">
      <w:pPr>
        <w:spacing w:after="0" w:line="240" w:lineRule="auto"/>
        <w:jc w:val="both"/>
        <w:rPr>
          <w:rFonts w:ascii="Times New Roman" w:hAnsi="Times New Roman" w:cs="Times New Roman"/>
          <w:sz w:val="24"/>
          <w:szCs w:val="24"/>
        </w:rPr>
      </w:pPr>
    </w:p>
    <w:p w14:paraId="03E1E819" w14:textId="0F395F0E" w:rsidR="008779ED" w:rsidRPr="00415AA7" w:rsidRDefault="008779ED" w:rsidP="008779ED">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Uz članak </w:t>
      </w:r>
      <w:r w:rsidR="00867277" w:rsidRPr="00415AA7">
        <w:rPr>
          <w:rFonts w:ascii="Times New Roman" w:hAnsi="Times New Roman" w:cs="Times New Roman"/>
          <w:b/>
          <w:sz w:val="24"/>
          <w:szCs w:val="24"/>
        </w:rPr>
        <w:t>5</w:t>
      </w:r>
      <w:r w:rsidR="00666344" w:rsidRPr="00415AA7">
        <w:rPr>
          <w:rFonts w:ascii="Times New Roman" w:hAnsi="Times New Roman" w:cs="Times New Roman"/>
          <w:b/>
          <w:sz w:val="24"/>
          <w:szCs w:val="24"/>
        </w:rPr>
        <w:t>1</w:t>
      </w:r>
      <w:r w:rsidRPr="00415AA7">
        <w:rPr>
          <w:rFonts w:ascii="Times New Roman" w:hAnsi="Times New Roman" w:cs="Times New Roman"/>
          <w:b/>
          <w:sz w:val="24"/>
          <w:szCs w:val="24"/>
        </w:rPr>
        <w:t>.</w:t>
      </w:r>
    </w:p>
    <w:p w14:paraId="0C91C307" w14:textId="77777777" w:rsidR="008779ED" w:rsidRPr="00415AA7" w:rsidRDefault="008779ED" w:rsidP="008779ED">
      <w:pPr>
        <w:pStyle w:val="box458104"/>
        <w:spacing w:before="0" w:beforeAutospacing="0" w:after="0" w:afterAutospacing="0"/>
        <w:jc w:val="both"/>
      </w:pPr>
      <w:r w:rsidRPr="00415AA7">
        <w:t>Ovim člankom propisuje se stupanje na snagu Zakona.</w:t>
      </w:r>
    </w:p>
    <w:p w14:paraId="73C157CB" w14:textId="77777777" w:rsidR="00DC71BC" w:rsidRPr="00415AA7" w:rsidRDefault="00DC71BC" w:rsidP="00481B61">
      <w:pPr>
        <w:pStyle w:val="box458104"/>
        <w:spacing w:before="0" w:beforeAutospacing="0" w:after="0" w:afterAutospacing="0"/>
        <w:jc w:val="both"/>
      </w:pPr>
    </w:p>
    <w:p w14:paraId="5456443B" w14:textId="77777777" w:rsidR="000A078B" w:rsidRPr="00415AA7" w:rsidRDefault="000A078B" w:rsidP="000A078B">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IV. OCJENA I IZVORI POTREBNIH SREDSTAVA ZA PROVOĐENJE ZAKONA</w:t>
      </w:r>
    </w:p>
    <w:p w14:paraId="0C84796F" w14:textId="77777777" w:rsidR="000A078B" w:rsidRPr="00415AA7" w:rsidRDefault="000A078B" w:rsidP="000A078B">
      <w:pPr>
        <w:spacing w:after="0" w:line="240" w:lineRule="auto"/>
        <w:jc w:val="both"/>
        <w:rPr>
          <w:rFonts w:ascii="Times New Roman" w:hAnsi="Times New Roman" w:cs="Times New Roman"/>
          <w:sz w:val="24"/>
          <w:szCs w:val="24"/>
        </w:rPr>
      </w:pPr>
    </w:p>
    <w:p w14:paraId="51333D50" w14:textId="77777777" w:rsidR="000A078B" w:rsidRPr="00415AA7" w:rsidRDefault="000A078B" w:rsidP="000A078B">
      <w:pPr>
        <w:spacing w:after="0" w:line="240" w:lineRule="auto"/>
        <w:rPr>
          <w:rFonts w:ascii="Times New Roman" w:eastAsia="Calibri" w:hAnsi="Times New Roman" w:cs="Times New Roman"/>
          <w:b/>
          <w:iCs/>
          <w:sz w:val="24"/>
          <w:szCs w:val="24"/>
        </w:rPr>
      </w:pPr>
      <w:r w:rsidRPr="00415AA7">
        <w:rPr>
          <w:rFonts w:ascii="Times New Roman" w:hAnsi="Times New Roman" w:cs="Times New Roman"/>
          <w:sz w:val="24"/>
          <w:szCs w:val="24"/>
        </w:rPr>
        <w:t>Za provedbu ovoga Zakona nije potrebno osigurati sredstva u državnom proračunu Republike Hrvatske.</w:t>
      </w:r>
    </w:p>
    <w:p w14:paraId="35C4036D" w14:textId="77777777" w:rsidR="000A078B" w:rsidRPr="00415AA7" w:rsidRDefault="000A078B" w:rsidP="000A078B">
      <w:pPr>
        <w:spacing w:after="0" w:line="240" w:lineRule="auto"/>
        <w:rPr>
          <w:rFonts w:ascii="Times New Roman" w:hAnsi="Times New Roman" w:cs="Times New Roman"/>
          <w:sz w:val="24"/>
          <w:szCs w:val="24"/>
        </w:rPr>
      </w:pPr>
    </w:p>
    <w:p w14:paraId="3BC42C83" w14:textId="7A8EF1FE" w:rsidR="000A078B" w:rsidRPr="00415AA7" w:rsidRDefault="000A078B" w:rsidP="000A078B">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 xml:space="preserve">V. RAZLIKE IZMEĐU RJEŠENJA KOJA SE PREDLAŽU KONAČNIM PRIJEDLOGOM ZAKONA U ODNOSU NA RJEŠENJA IZ PRIJEDLOGA ZAKONA </w:t>
      </w:r>
      <w:r w:rsidR="00BA63B1" w:rsidRPr="00415AA7">
        <w:rPr>
          <w:rFonts w:ascii="Times New Roman" w:hAnsi="Times New Roman" w:cs="Times New Roman"/>
          <w:b/>
          <w:sz w:val="24"/>
          <w:szCs w:val="24"/>
        </w:rPr>
        <w:t>I</w:t>
      </w:r>
      <w:r w:rsidRPr="00415AA7">
        <w:rPr>
          <w:rFonts w:ascii="Times New Roman" w:hAnsi="Times New Roman" w:cs="Times New Roman"/>
          <w:b/>
          <w:sz w:val="24"/>
          <w:szCs w:val="24"/>
        </w:rPr>
        <w:t xml:space="preserve"> RAZLOZI ZBOG KOJIH SU TE RAZLIKE NASTALE</w:t>
      </w:r>
    </w:p>
    <w:p w14:paraId="5B51FF4E" w14:textId="635573D7" w:rsidR="00DC71BC" w:rsidRPr="00415AA7" w:rsidRDefault="00DC71BC" w:rsidP="00481B61">
      <w:pPr>
        <w:pStyle w:val="box458104"/>
        <w:spacing w:before="0" w:beforeAutospacing="0" w:after="0" w:afterAutospacing="0"/>
        <w:jc w:val="both"/>
      </w:pPr>
    </w:p>
    <w:p w14:paraId="77A5E9D2" w14:textId="0288A357" w:rsidR="000A078B" w:rsidRPr="00415AA7" w:rsidRDefault="000A078B" w:rsidP="000A078B">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Na 12. sjednici održanoj 7. listopada 2022. Hrvatski sabor donio je Zaključak kojim se prihvaća Prijedlog zakona o provedbi Uredbe (EU) 2019/1238 o paneuropskom osobnom mirovinskom proizvodu (PEPP). Hrvatski sabor uputio je predlagatelju primjedbe, prijedloge i mišljenja radi pripreme Konačnog prijedloga zakona. </w:t>
      </w:r>
    </w:p>
    <w:p w14:paraId="4EEEFA4D" w14:textId="79F4CF1F" w:rsidR="00E14A0F" w:rsidRPr="00415AA7" w:rsidRDefault="00E14A0F" w:rsidP="000A078B">
      <w:pPr>
        <w:spacing w:after="0" w:line="240" w:lineRule="auto"/>
        <w:jc w:val="both"/>
        <w:rPr>
          <w:rFonts w:ascii="Times New Roman" w:hAnsi="Times New Roman" w:cs="Times New Roman"/>
          <w:sz w:val="24"/>
          <w:szCs w:val="24"/>
        </w:rPr>
      </w:pPr>
    </w:p>
    <w:p w14:paraId="37A9FFC9" w14:textId="77777777" w:rsidR="00E14A0F" w:rsidRPr="00415AA7" w:rsidRDefault="00E14A0F" w:rsidP="00E14A0F">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 xml:space="preserve">Raspravu o navedenom Prijedlogu zakona provela su tri saborska Odbora. Odbor za financije i proračun i Odbor za rad, mirovinski sustav i socijalno partnerstvo jednoglasno su donijeli zaključke o prihvaćanju Prijedloga zakona te nisu imali nikakvih primjedbi na tekst Prijedloga zakona. </w:t>
      </w:r>
    </w:p>
    <w:p w14:paraId="0FC69BDD" w14:textId="77777777" w:rsidR="00E14A0F" w:rsidRPr="00415AA7" w:rsidRDefault="00E14A0F" w:rsidP="00E14A0F">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Odbor za zakonodavstvo također je jednoglasno podupro donošenje Prijedloga zakona. Pri tome je predlagatelju uputio pojedine prijedloge i primjedbe na tekst Prijedloga zakona radi potrebe dorade izričaja pojedinih odredaba u pravnom i nomotehničkom smislu, a koje je predlagatelj u potpunosti prihvatio.</w:t>
      </w:r>
    </w:p>
    <w:p w14:paraId="51561898" w14:textId="77777777" w:rsidR="00E14A0F" w:rsidRPr="00415AA7" w:rsidRDefault="00E14A0F" w:rsidP="00E14A0F">
      <w:pPr>
        <w:spacing w:after="0" w:line="240" w:lineRule="auto"/>
        <w:jc w:val="both"/>
        <w:rPr>
          <w:rFonts w:ascii="Times New Roman" w:hAnsi="Times New Roman" w:cs="Times New Roman"/>
          <w:sz w:val="24"/>
          <w:szCs w:val="24"/>
        </w:rPr>
      </w:pPr>
    </w:p>
    <w:p w14:paraId="6EFA589B" w14:textId="74013BB0" w:rsidR="00E14A0F" w:rsidRPr="00415AA7" w:rsidRDefault="00E14A0F" w:rsidP="00E14A0F">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Kao posljedica prihvaćenih prijedloga i primjedbi Odbora za zakonodavstvo Hrvatskoga sabora, pojedine odredbe Konačnog prijedloga zakona dorađene su u odnosu na Prijedlog zakona, </w:t>
      </w:r>
      <w:r w:rsidR="007C62E3" w:rsidRPr="00415AA7">
        <w:rPr>
          <w:rFonts w:ascii="Times New Roman" w:hAnsi="Times New Roman" w:cs="Times New Roman"/>
          <w:sz w:val="24"/>
          <w:szCs w:val="24"/>
        </w:rPr>
        <w:t>odnosno</w:t>
      </w:r>
      <w:r w:rsidRPr="00415AA7">
        <w:rPr>
          <w:rFonts w:ascii="Times New Roman" w:hAnsi="Times New Roman" w:cs="Times New Roman"/>
          <w:sz w:val="24"/>
          <w:szCs w:val="24"/>
        </w:rPr>
        <w:t>:</w:t>
      </w:r>
    </w:p>
    <w:p w14:paraId="152626E6" w14:textId="20B8B424" w:rsidR="00E14A0F" w:rsidRPr="00415AA7" w:rsidRDefault="00E14A0F" w:rsidP="00E14A0F">
      <w:pPr>
        <w:pStyle w:val="ListParagraph"/>
        <w:numPr>
          <w:ilvl w:val="0"/>
          <w:numId w:val="10"/>
        </w:num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dorađena je</w:t>
      </w:r>
      <w:r w:rsidR="00F21F0A" w:rsidRPr="00415AA7">
        <w:rPr>
          <w:rFonts w:ascii="Times New Roman" w:hAnsi="Times New Roman" w:cs="Times New Roman"/>
          <w:sz w:val="24"/>
          <w:szCs w:val="24"/>
        </w:rPr>
        <w:t xml:space="preserve"> nomotehnička</w:t>
      </w:r>
      <w:r w:rsidRPr="00415AA7">
        <w:rPr>
          <w:rFonts w:ascii="Times New Roman" w:hAnsi="Times New Roman" w:cs="Times New Roman"/>
          <w:sz w:val="24"/>
          <w:szCs w:val="24"/>
        </w:rPr>
        <w:t xml:space="preserve"> struktura </w:t>
      </w:r>
      <w:r w:rsidR="00846B18" w:rsidRPr="00415AA7">
        <w:rPr>
          <w:rFonts w:ascii="Times New Roman" w:hAnsi="Times New Roman" w:cs="Times New Roman"/>
          <w:sz w:val="24"/>
          <w:szCs w:val="24"/>
        </w:rPr>
        <w:t>pojedinih dijelova Zakona</w:t>
      </w:r>
      <w:r w:rsidRPr="00415AA7">
        <w:rPr>
          <w:rFonts w:ascii="Times New Roman" w:hAnsi="Times New Roman" w:cs="Times New Roman"/>
          <w:sz w:val="24"/>
          <w:szCs w:val="24"/>
        </w:rPr>
        <w:t xml:space="preserve"> </w:t>
      </w:r>
    </w:p>
    <w:p w14:paraId="73AF114E" w14:textId="68E389F7" w:rsidR="00E14A0F" w:rsidRPr="00415AA7" w:rsidRDefault="00E14A0F" w:rsidP="00E14A0F">
      <w:pPr>
        <w:pStyle w:val="ListParagraph"/>
        <w:numPr>
          <w:ilvl w:val="0"/>
          <w:numId w:val="10"/>
        </w:num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pojedini jezični izričaji usklađeni su s normativnim izričajem </w:t>
      </w:r>
      <w:r w:rsidR="00846B18" w:rsidRPr="00415AA7">
        <w:rPr>
          <w:rFonts w:ascii="Times New Roman" w:hAnsi="Times New Roman" w:cs="Times New Roman"/>
          <w:sz w:val="24"/>
          <w:szCs w:val="24"/>
        </w:rPr>
        <w:t>Zakona</w:t>
      </w:r>
    </w:p>
    <w:p w14:paraId="5E2700E1" w14:textId="729438CB" w:rsidR="00E14A0F" w:rsidRPr="00415AA7" w:rsidRDefault="00E14A0F" w:rsidP="00F21F0A">
      <w:pPr>
        <w:pStyle w:val="ListParagraph"/>
        <w:numPr>
          <w:ilvl w:val="0"/>
          <w:numId w:val="10"/>
        </w:num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t xml:space="preserve">dodatno su dorađena pojedina pozivanja na članke Zakona, kao i na članke Uredbe (EU) 2019/1238, u cilju poboljšanja pravne jasnoće.  </w:t>
      </w:r>
    </w:p>
    <w:p w14:paraId="5A445F55" w14:textId="2C4B707E" w:rsidR="00774EEE" w:rsidRPr="00415AA7" w:rsidRDefault="00774EEE" w:rsidP="00550B81">
      <w:pPr>
        <w:pStyle w:val="box458104"/>
        <w:spacing w:after="0"/>
        <w:jc w:val="both"/>
      </w:pPr>
      <w:r w:rsidRPr="00415AA7">
        <w:t xml:space="preserve">Nadalje, </w:t>
      </w:r>
      <w:r w:rsidR="00E14A0F" w:rsidRPr="00415AA7">
        <w:t xml:space="preserve">tijekom rasprave </w:t>
      </w:r>
      <w:r w:rsidR="00F90293" w:rsidRPr="00415AA7">
        <w:t xml:space="preserve">u Hrvatskome saboru raspravljalo se i o nadležnim tijelima za provedbu ovoga Zakona. Prijedlogom zakona, kao nadležna tijela za provedbu Zakona kao i Uredbe (EU) 2019/1238 bili su određeni Hrvatska narodna banka i Hrvatska agencija za nadzor financijskih usluga (u daljnjem tekstu: Agencija). Nastavno na iznesene argumente tijekom rasprave u Hrvatskome saboru te nakon dodatnih detaljnih razmatranja, Konačnim prijedlogom zakona određena je Agencija kao </w:t>
      </w:r>
      <w:r w:rsidR="00E14A0F" w:rsidRPr="00415AA7">
        <w:t xml:space="preserve">jedino </w:t>
      </w:r>
      <w:r w:rsidR="00F90293" w:rsidRPr="00415AA7">
        <w:t xml:space="preserve">nadležno tijelo za provedbu ovoga </w:t>
      </w:r>
      <w:r w:rsidR="001F58EC" w:rsidRPr="00415AA7">
        <w:t>Z</w:t>
      </w:r>
      <w:r w:rsidR="00F90293" w:rsidRPr="00415AA7">
        <w:t>akona i Uredbe (EU) 2019/1238 što predstavlja bitnu</w:t>
      </w:r>
      <w:r w:rsidRPr="00415AA7">
        <w:t xml:space="preserve"> izmjen</w:t>
      </w:r>
      <w:r w:rsidR="00F90293" w:rsidRPr="00415AA7">
        <w:t xml:space="preserve">u </w:t>
      </w:r>
      <w:r w:rsidRPr="00415AA7">
        <w:t>u odnosu na P</w:t>
      </w:r>
      <w:r w:rsidR="00F90293" w:rsidRPr="00415AA7">
        <w:t>rijedlog zakona.</w:t>
      </w:r>
    </w:p>
    <w:p w14:paraId="4EF417C6" w14:textId="2B782756" w:rsidR="00F90293" w:rsidRPr="00415AA7" w:rsidRDefault="00F90293" w:rsidP="00F90293">
      <w:pPr>
        <w:pStyle w:val="box458104"/>
        <w:spacing w:after="0"/>
        <w:jc w:val="both"/>
      </w:pPr>
      <w:r w:rsidRPr="00415AA7">
        <w:t>Agencija je određena kao</w:t>
      </w:r>
      <w:r w:rsidR="001350C0" w:rsidRPr="00415AA7">
        <w:t xml:space="preserve"> jedinstveno nadležno tijelo u Republici Hrvatskoj, a </w:t>
      </w:r>
      <w:r w:rsidR="00E14A0F" w:rsidRPr="00415AA7">
        <w:t xml:space="preserve">sukladno tome uređene su </w:t>
      </w:r>
      <w:r w:rsidR="001350C0" w:rsidRPr="00415AA7">
        <w:t xml:space="preserve">i pripadajuće </w:t>
      </w:r>
      <w:r w:rsidRPr="00415AA7">
        <w:t>joj</w:t>
      </w:r>
      <w:r w:rsidR="001350C0" w:rsidRPr="00415AA7">
        <w:t xml:space="preserve"> ovlasti za provedbu Uredbe </w:t>
      </w:r>
      <w:r w:rsidRPr="00415AA7">
        <w:t>(EU) 2019/1238</w:t>
      </w:r>
      <w:r w:rsidR="001350C0" w:rsidRPr="00415AA7">
        <w:t>.</w:t>
      </w:r>
      <w:r w:rsidRPr="00415AA7">
        <w:t xml:space="preserve"> Naveden</w:t>
      </w:r>
      <w:r w:rsidR="00E14A0F" w:rsidRPr="00415AA7">
        <w:t>i</w:t>
      </w:r>
      <w:r w:rsidRPr="00415AA7">
        <w:t xml:space="preserve">m pristupom izbjeći će se moguća neujednačena postupanja prema subjektima </w:t>
      </w:r>
      <w:r w:rsidR="00E14A0F" w:rsidRPr="00415AA7">
        <w:t xml:space="preserve">nadzora </w:t>
      </w:r>
      <w:r w:rsidRPr="00415AA7">
        <w:t xml:space="preserve">na tržištu, a na taj način postići će se i centraliziran nadzor nad svim potencijalnim pružateljima i distributerima PEPP proizvoda kod jednog jedinstvenog nadležnog tijela. Navedeno rješenje pridonijet će </w:t>
      </w:r>
      <w:r w:rsidR="00E14A0F" w:rsidRPr="00415AA7">
        <w:t>jednostavnijoj</w:t>
      </w:r>
      <w:r w:rsidRPr="00415AA7">
        <w:t xml:space="preserve"> primjeni ovoga Zakona</w:t>
      </w:r>
      <w:r w:rsidR="00E14A0F" w:rsidRPr="00415AA7">
        <w:t xml:space="preserve"> u praksi</w:t>
      </w:r>
      <w:r w:rsidRPr="00415AA7">
        <w:t xml:space="preserve">. Dakle, Konačnim prijedlogom zakona jedinstvenim nadležnim tijelom za potrebe provedbe ovoga Zakona i Uredbe (EU) 2019/1238 određuje se Agencija, što podrazumijeva da je Agencija nadležno tijelo i u slučaju kada kreditne institucije kreiraju i nude vlastiti PEPP proizvod. </w:t>
      </w:r>
    </w:p>
    <w:p w14:paraId="449A2946" w14:textId="6C00E950" w:rsidR="00F90293" w:rsidRPr="00415AA7" w:rsidRDefault="00F90293" w:rsidP="001350C0">
      <w:pPr>
        <w:pStyle w:val="box458104"/>
        <w:spacing w:after="0"/>
        <w:jc w:val="both"/>
      </w:pPr>
      <w:r w:rsidRPr="00415AA7">
        <w:t xml:space="preserve">Slijedom </w:t>
      </w:r>
      <w:r w:rsidR="006E0839" w:rsidRPr="00415AA7">
        <w:t xml:space="preserve">navedenog te kao posljedica </w:t>
      </w:r>
      <w:r w:rsidRPr="00415AA7">
        <w:t>određivanja A</w:t>
      </w:r>
      <w:r w:rsidR="006E0839" w:rsidRPr="00415AA7">
        <w:t>gencije</w:t>
      </w:r>
      <w:r w:rsidRPr="00415AA7">
        <w:t xml:space="preserve"> kao </w:t>
      </w:r>
      <w:r w:rsidR="001554CE" w:rsidRPr="00415AA7">
        <w:t xml:space="preserve">jedinog </w:t>
      </w:r>
      <w:r w:rsidRPr="00415AA7">
        <w:t>nadležno</w:t>
      </w:r>
      <w:r w:rsidR="006E0839" w:rsidRPr="00415AA7">
        <w:t>g</w:t>
      </w:r>
      <w:r w:rsidRPr="00415AA7">
        <w:t xml:space="preserve"> tijela za potrebe provedbe ovoga Zakona kao i Uredbe (EU) 2019/1238, </w:t>
      </w:r>
      <w:r w:rsidR="00E14A0F" w:rsidRPr="00415AA7">
        <w:t>u Konačnom prijedlogu zakona</w:t>
      </w:r>
      <w:r w:rsidR="0064113F" w:rsidRPr="00415AA7">
        <w:t xml:space="preserve"> u odnosu na Prijedlog zakona</w:t>
      </w:r>
      <w:r w:rsidR="00E14A0F" w:rsidRPr="00415AA7">
        <w:t xml:space="preserve"> </w:t>
      </w:r>
      <w:r w:rsidR="0064113F" w:rsidRPr="00415AA7">
        <w:t xml:space="preserve">izmijenjene su i </w:t>
      </w:r>
      <w:r w:rsidR="006E0839" w:rsidRPr="00415AA7">
        <w:t xml:space="preserve">dorađene </w:t>
      </w:r>
      <w:r w:rsidR="00E14A0F" w:rsidRPr="00415AA7">
        <w:t>pojedine</w:t>
      </w:r>
      <w:r w:rsidR="006E0839" w:rsidRPr="00415AA7">
        <w:t xml:space="preserve"> odredbe gdje je to bilo potrebno.</w:t>
      </w:r>
    </w:p>
    <w:p w14:paraId="046AA9A8" w14:textId="3C08DC68" w:rsidR="001350C0" w:rsidRPr="00415AA7" w:rsidRDefault="001350C0" w:rsidP="001350C0">
      <w:pPr>
        <w:spacing w:after="0" w:line="240" w:lineRule="auto"/>
        <w:jc w:val="both"/>
        <w:rPr>
          <w:rFonts w:ascii="Times New Roman" w:eastAsia="Calibri" w:hAnsi="Times New Roman" w:cs="Times New Roman"/>
          <w:iCs/>
          <w:sz w:val="24"/>
          <w:szCs w:val="24"/>
        </w:rPr>
      </w:pPr>
      <w:r w:rsidRPr="00415AA7">
        <w:rPr>
          <w:rFonts w:ascii="Times New Roman" w:eastAsia="Calibri" w:hAnsi="Times New Roman" w:cs="Times New Roman"/>
          <w:iCs/>
          <w:sz w:val="24"/>
          <w:szCs w:val="24"/>
        </w:rPr>
        <w:t>Nadalje, učinjene su određene izmjene i dopune od strane predlagatelja u cilju postizanja veće jasnoće primjene pojedinih odredbi</w:t>
      </w:r>
      <w:r w:rsidR="006E0839" w:rsidRPr="00415AA7">
        <w:rPr>
          <w:rFonts w:ascii="Times New Roman" w:eastAsia="Calibri" w:hAnsi="Times New Roman" w:cs="Times New Roman"/>
          <w:iCs/>
          <w:sz w:val="24"/>
          <w:szCs w:val="24"/>
        </w:rPr>
        <w:t>.</w:t>
      </w:r>
      <w:r w:rsidRPr="00415AA7">
        <w:rPr>
          <w:rFonts w:ascii="Times New Roman" w:eastAsia="Calibri" w:hAnsi="Times New Roman" w:cs="Times New Roman"/>
          <w:iCs/>
          <w:sz w:val="24"/>
          <w:szCs w:val="24"/>
        </w:rPr>
        <w:t xml:space="preserve"> </w:t>
      </w:r>
    </w:p>
    <w:p w14:paraId="0AFB3254" w14:textId="77777777" w:rsidR="001350C0" w:rsidRPr="00415AA7" w:rsidRDefault="001350C0" w:rsidP="001350C0">
      <w:pPr>
        <w:spacing w:after="0" w:line="240" w:lineRule="auto"/>
        <w:jc w:val="both"/>
        <w:rPr>
          <w:rFonts w:ascii="Times New Roman" w:eastAsia="Calibri" w:hAnsi="Times New Roman" w:cs="Times New Roman"/>
          <w:iCs/>
          <w:sz w:val="24"/>
          <w:szCs w:val="24"/>
        </w:rPr>
      </w:pPr>
    </w:p>
    <w:p w14:paraId="61C67F01" w14:textId="77777777" w:rsidR="001350C0" w:rsidRPr="00415AA7" w:rsidRDefault="001350C0" w:rsidP="001350C0">
      <w:pPr>
        <w:spacing w:after="0" w:line="240" w:lineRule="auto"/>
        <w:jc w:val="both"/>
        <w:rPr>
          <w:rFonts w:ascii="Times New Roman" w:hAnsi="Times New Roman" w:cs="Times New Roman"/>
          <w:sz w:val="24"/>
          <w:szCs w:val="24"/>
        </w:rPr>
      </w:pPr>
      <w:r w:rsidRPr="00415AA7">
        <w:rPr>
          <w:rFonts w:ascii="Times New Roman" w:hAnsi="Times New Roman" w:cs="Times New Roman"/>
          <w:sz w:val="24"/>
          <w:szCs w:val="24"/>
        </w:rPr>
        <w:lastRenderedPageBreak/>
        <w:t>Također, u tekstu Konačnog prijedloga zakona izvršene su manje jezične korekcije te ispravke grešaka u pisanju.</w:t>
      </w:r>
    </w:p>
    <w:p w14:paraId="170335F0" w14:textId="77777777" w:rsidR="001350C0" w:rsidRPr="00415AA7" w:rsidRDefault="001350C0" w:rsidP="001350C0">
      <w:pPr>
        <w:spacing w:after="0" w:line="240" w:lineRule="auto"/>
        <w:jc w:val="both"/>
        <w:rPr>
          <w:rFonts w:ascii="Times New Roman" w:hAnsi="Times New Roman" w:cs="Times New Roman"/>
          <w:sz w:val="24"/>
          <w:szCs w:val="24"/>
        </w:rPr>
      </w:pPr>
    </w:p>
    <w:p w14:paraId="7138F33A" w14:textId="5A779EFD" w:rsidR="001350C0" w:rsidRPr="00415AA7" w:rsidRDefault="001350C0" w:rsidP="001350C0">
      <w:pPr>
        <w:spacing w:after="0" w:line="240" w:lineRule="auto"/>
        <w:jc w:val="both"/>
        <w:rPr>
          <w:rFonts w:ascii="Times New Roman" w:hAnsi="Times New Roman" w:cs="Times New Roman"/>
          <w:b/>
          <w:sz w:val="24"/>
          <w:szCs w:val="24"/>
        </w:rPr>
      </w:pPr>
      <w:r w:rsidRPr="00415AA7">
        <w:rPr>
          <w:rFonts w:ascii="Times New Roman" w:hAnsi="Times New Roman" w:cs="Times New Roman"/>
          <w:b/>
          <w:sz w:val="24"/>
          <w:szCs w:val="24"/>
        </w:rPr>
        <w:t>VI. PRIJEDLOZI</w:t>
      </w:r>
      <w:r w:rsidR="00BA63B1" w:rsidRPr="00415AA7">
        <w:rPr>
          <w:rFonts w:ascii="Times New Roman" w:hAnsi="Times New Roman" w:cs="Times New Roman"/>
          <w:b/>
          <w:sz w:val="24"/>
          <w:szCs w:val="24"/>
        </w:rPr>
        <w:t>, PRIMJEDBE</w:t>
      </w:r>
      <w:r w:rsidRPr="00415AA7">
        <w:rPr>
          <w:rFonts w:ascii="Times New Roman" w:hAnsi="Times New Roman" w:cs="Times New Roman"/>
          <w:b/>
          <w:sz w:val="24"/>
          <w:szCs w:val="24"/>
        </w:rPr>
        <w:t xml:space="preserve"> I MIŠLJENJA DANI NA PRIJEDLOG ZAKONA KOJE PREDLAGATELJ NIJE PRIHVATIO, S OBRAZLOŽENJEM</w:t>
      </w:r>
    </w:p>
    <w:p w14:paraId="30D7FD5E" w14:textId="77777777" w:rsidR="001350C0" w:rsidRPr="00415AA7" w:rsidRDefault="001350C0" w:rsidP="001350C0">
      <w:pPr>
        <w:spacing w:after="0" w:line="240" w:lineRule="auto"/>
        <w:jc w:val="both"/>
        <w:rPr>
          <w:rFonts w:ascii="Times New Roman" w:hAnsi="Times New Roman" w:cs="Times New Roman"/>
          <w:b/>
          <w:sz w:val="24"/>
          <w:szCs w:val="24"/>
        </w:rPr>
      </w:pPr>
    </w:p>
    <w:p w14:paraId="61367705" w14:textId="7CB91BB4" w:rsidR="00203C9B" w:rsidRPr="009525CC" w:rsidRDefault="001350C0" w:rsidP="0086145F">
      <w:pPr>
        <w:spacing w:after="0" w:line="240" w:lineRule="auto"/>
        <w:jc w:val="both"/>
      </w:pPr>
      <w:r w:rsidRPr="00415AA7">
        <w:rPr>
          <w:rFonts w:ascii="Times New Roman" w:hAnsi="Times New Roman" w:cs="Times New Roman"/>
          <w:sz w:val="24"/>
          <w:szCs w:val="24"/>
        </w:rPr>
        <w:t xml:space="preserve">Na tekst </w:t>
      </w:r>
      <w:r w:rsidR="00E14A0F" w:rsidRPr="00415AA7">
        <w:rPr>
          <w:rFonts w:ascii="Times New Roman" w:hAnsi="Times New Roman" w:cs="Times New Roman"/>
          <w:sz w:val="24"/>
          <w:szCs w:val="24"/>
        </w:rPr>
        <w:t>P</w:t>
      </w:r>
      <w:r w:rsidRPr="00415AA7">
        <w:rPr>
          <w:rFonts w:ascii="Times New Roman" w:hAnsi="Times New Roman" w:cs="Times New Roman"/>
          <w:sz w:val="24"/>
          <w:szCs w:val="24"/>
        </w:rPr>
        <w:t xml:space="preserve">rijedloga zakona nije bilo </w:t>
      </w:r>
      <w:r w:rsidR="00E14A0F" w:rsidRPr="00415AA7">
        <w:rPr>
          <w:rFonts w:ascii="Times New Roman" w:hAnsi="Times New Roman" w:cs="Times New Roman"/>
          <w:sz w:val="24"/>
          <w:szCs w:val="24"/>
        </w:rPr>
        <w:t xml:space="preserve">suštinskih </w:t>
      </w:r>
      <w:r w:rsidRPr="00415AA7">
        <w:rPr>
          <w:rFonts w:ascii="Times New Roman" w:hAnsi="Times New Roman" w:cs="Times New Roman"/>
          <w:sz w:val="24"/>
          <w:szCs w:val="24"/>
        </w:rPr>
        <w:t>primjedbi niti prijedloga koje predlagatelj nije prihvatio.</w:t>
      </w:r>
    </w:p>
    <w:sectPr w:rsidR="00203C9B" w:rsidRPr="009525CC" w:rsidSect="006122A8">
      <w:footerReference w:type="defaul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99C7F" w14:textId="77777777" w:rsidR="00B37CEF" w:rsidRDefault="00B37CEF">
      <w:pPr>
        <w:spacing w:after="0" w:line="240" w:lineRule="auto"/>
      </w:pPr>
      <w:r>
        <w:separator/>
      </w:r>
    </w:p>
  </w:endnote>
  <w:endnote w:type="continuationSeparator" w:id="0">
    <w:p w14:paraId="323E1E1D" w14:textId="77777777" w:rsidR="00B37CEF" w:rsidRDefault="00B37CEF">
      <w:pPr>
        <w:spacing w:after="0" w:line="240" w:lineRule="auto"/>
      </w:pPr>
      <w:r>
        <w:continuationSeparator/>
      </w:r>
    </w:p>
  </w:endnote>
  <w:endnote w:type="continuationNotice" w:id="1">
    <w:p w14:paraId="2ED18B20" w14:textId="77777777" w:rsidR="00B37CEF" w:rsidRDefault="00B37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 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552080"/>
      <w:docPartObj>
        <w:docPartGallery w:val="Page Numbers (Bottom of Page)"/>
        <w:docPartUnique/>
      </w:docPartObj>
    </w:sdtPr>
    <w:sdtEndPr/>
    <w:sdtContent>
      <w:p w14:paraId="2D0D177F" w14:textId="4665AE6E" w:rsidR="00B37CEF" w:rsidRDefault="00B37CEF">
        <w:pPr>
          <w:pStyle w:val="Footer"/>
          <w:jc w:val="center"/>
        </w:pPr>
        <w:r w:rsidRPr="00BF1510">
          <w:rPr>
            <w:rFonts w:ascii="Times New Roman" w:hAnsi="Times New Roman" w:cs="Times New Roman"/>
          </w:rPr>
          <w:fldChar w:fldCharType="begin"/>
        </w:r>
        <w:r w:rsidRPr="00BF1510">
          <w:rPr>
            <w:rFonts w:ascii="Times New Roman" w:hAnsi="Times New Roman" w:cs="Times New Roman"/>
          </w:rPr>
          <w:instrText>PAGE   \* MERGEFORMAT</w:instrText>
        </w:r>
        <w:r w:rsidRPr="00BF1510">
          <w:rPr>
            <w:rFonts w:ascii="Times New Roman" w:hAnsi="Times New Roman" w:cs="Times New Roman"/>
          </w:rPr>
          <w:fldChar w:fldCharType="separate"/>
        </w:r>
        <w:r w:rsidR="00C8256E">
          <w:rPr>
            <w:rFonts w:ascii="Times New Roman" w:hAnsi="Times New Roman" w:cs="Times New Roman"/>
            <w:noProof/>
          </w:rPr>
          <w:t>2</w:t>
        </w:r>
        <w:r w:rsidRPr="00BF1510">
          <w:rPr>
            <w:rFonts w:ascii="Times New Roman" w:hAnsi="Times New Roman" w:cs="Times New Roman"/>
          </w:rPr>
          <w:fldChar w:fldCharType="end"/>
        </w:r>
      </w:p>
    </w:sdtContent>
  </w:sdt>
  <w:p w14:paraId="18138F0E" w14:textId="77777777" w:rsidR="00B37CEF" w:rsidRDefault="00B3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0BE8A" w14:textId="77777777" w:rsidR="00B37CEF" w:rsidRDefault="00B37CEF">
      <w:pPr>
        <w:spacing w:after="0" w:line="240" w:lineRule="auto"/>
      </w:pPr>
      <w:r>
        <w:separator/>
      </w:r>
    </w:p>
  </w:footnote>
  <w:footnote w:type="continuationSeparator" w:id="0">
    <w:p w14:paraId="7C472122" w14:textId="77777777" w:rsidR="00B37CEF" w:rsidRDefault="00B37CEF">
      <w:pPr>
        <w:spacing w:after="0" w:line="240" w:lineRule="auto"/>
      </w:pPr>
      <w:r>
        <w:continuationSeparator/>
      </w:r>
    </w:p>
  </w:footnote>
  <w:footnote w:type="continuationNotice" w:id="1">
    <w:p w14:paraId="5302825E" w14:textId="77777777" w:rsidR="00B37CEF" w:rsidRDefault="00B37C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49E6"/>
    <w:multiLevelType w:val="hybridMultilevel"/>
    <w:tmpl w:val="9CA6F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8F6349"/>
    <w:multiLevelType w:val="hybridMultilevel"/>
    <w:tmpl w:val="E512A440"/>
    <w:lvl w:ilvl="0" w:tplc="0C4E6CE8">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33BD1283"/>
    <w:multiLevelType w:val="hybridMultilevel"/>
    <w:tmpl w:val="A2DC4068"/>
    <w:lvl w:ilvl="0" w:tplc="2B1ADEDA">
      <w:start w:val="2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361C7E18"/>
    <w:multiLevelType w:val="hybridMultilevel"/>
    <w:tmpl w:val="B0F4F328"/>
    <w:lvl w:ilvl="0" w:tplc="D9400304">
      <w:start w:val="1"/>
      <w:numFmt w:val="decimal"/>
      <w:lvlText w:val="%1."/>
      <w:lvlJc w:val="left"/>
      <w:pPr>
        <w:ind w:left="360" w:hanging="360"/>
      </w:pPr>
      <w:rPr>
        <w:rFonts w:ascii="Times New Roman" w:eastAsiaTheme="minorHAnsi" w:hAnsi="Times New Roman" w:cs="Times New Roman"/>
        <w:i w:val="0"/>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EFF7CF3"/>
    <w:multiLevelType w:val="hybridMultilevel"/>
    <w:tmpl w:val="B3F69CDE"/>
    <w:lvl w:ilvl="0" w:tplc="270EBC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676D24"/>
    <w:multiLevelType w:val="hybridMultilevel"/>
    <w:tmpl w:val="7B0884C4"/>
    <w:lvl w:ilvl="0" w:tplc="D082A3B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8204998"/>
    <w:multiLevelType w:val="hybridMultilevel"/>
    <w:tmpl w:val="B7C6CDDC"/>
    <w:lvl w:ilvl="0" w:tplc="8B1C252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3FA637F"/>
    <w:multiLevelType w:val="hybridMultilevel"/>
    <w:tmpl w:val="9CA6F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D9D10E1"/>
    <w:multiLevelType w:val="hybridMultilevel"/>
    <w:tmpl w:val="A606D93A"/>
    <w:lvl w:ilvl="0" w:tplc="9EFE172E">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64FF4448"/>
    <w:multiLevelType w:val="hybridMultilevel"/>
    <w:tmpl w:val="2F8A0672"/>
    <w:lvl w:ilvl="0" w:tplc="37B8195C">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5997E00"/>
    <w:multiLevelType w:val="hybridMultilevel"/>
    <w:tmpl w:val="217ACF98"/>
    <w:lvl w:ilvl="0" w:tplc="3092D5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7"/>
  </w:num>
  <w:num w:numId="10">
    <w:abstractNumId w:val="10"/>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0C"/>
    <w:rsid w:val="000004C4"/>
    <w:rsid w:val="000008D7"/>
    <w:rsid w:val="00000E3D"/>
    <w:rsid w:val="00001D00"/>
    <w:rsid w:val="00004327"/>
    <w:rsid w:val="00005355"/>
    <w:rsid w:val="0000747A"/>
    <w:rsid w:val="0000753A"/>
    <w:rsid w:val="000103E0"/>
    <w:rsid w:val="00014141"/>
    <w:rsid w:val="0001440A"/>
    <w:rsid w:val="000148F2"/>
    <w:rsid w:val="00014FE8"/>
    <w:rsid w:val="00021AAE"/>
    <w:rsid w:val="00021FB5"/>
    <w:rsid w:val="0002236D"/>
    <w:rsid w:val="00023BCA"/>
    <w:rsid w:val="00023ED1"/>
    <w:rsid w:val="0002469F"/>
    <w:rsid w:val="00024C24"/>
    <w:rsid w:val="000253C5"/>
    <w:rsid w:val="00025C92"/>
    <w:rsid w:val="00026373"/>
    <w:rsid w:val="000264EF"/>
    <w:rsid w:val="00027B4A"/>
    <w:rsid w:val="00030484"/>
    <w:rsid w:val="00030505"/>
    <w:rsid w:val="00030E98"/>
    <w:rsid w:val="000323D2"/>
    <w:rsid w:val="00033182"/>
    <w:rsid w:val="0003423D"/>
    <w:rsid w:val="000350FE"/>
    <w:rsid w:val="00035977"/>
    <w:rsid w:val="00035A64"/>
    <w:rsid w:val="0003724D"/>
    <w:rsid w:val="00037B7D"/>
    <w:rsid w:val="000401DA"/>
    <w:rsid w:val="00040252"/>
    <w:rsid w:val="000402EB"/>
    <w:rsid w:val="000408A9"/>
    <w:rsid w:val="00040CD8"/>
    <w:rsid w:val="00042CB1"/>
    <w:rsid w:val="000434A7"/>
    <w:rsid w:val="00043E7E"/>
    <w:rsid w:val="000440DD"/>
    <w:rsid w:val="00045660"/>
    <w:rsid w:val="000456A6"/>
    <w:rsid w:val="00045774"/>
    <w:rsid w:val="00045BE5"/>
    <w:rsid w:val="00045D43"/>
    <w:rsid w:val="00046037"/>
    <w:rsid w:val="000461A7"/>
    <w:rsid w:val="000465BC"/>
    <w:rsid w:val="00046963"/>
    <w:rsid w:val="000471CF"/>
    <w:rsid w:val="0004743B"/>
    <w:rsid w:val="0004793C"/>
    <w:rsid w:val="000500FF"/>
    <w:rsid w:val="00050561"/>
    <w:rsid w:val="00051522"/>
    <w:rsid w:val="00051544"/>
    <w:rsid w:val="00051A54"/>
    <w:rsid w:val="00051D49"/>
    <w:rsid w:val="000524A5"/>
    <w:rsid w:val="0005278C"/>
    <w:rsid w:val="0005343B"/>
    <w:rsid w:val="0005384E"/>
    <w:rsid w:val="0005453D"/>
    <w:rsid w:val="000546BA"/>
    <w:rsid w:val="00054880"/>
    <w:rsid w:val="00054F91"/>
    <w:rsid w:val="00055BE3"/>
    <w:rsid w:val="000604F0"/>
    <w:rsid w:val="0006087B"/>
    <w:rsid w:val="00060EAC"/>
    <w:rsid w:val="00061057"/>
    <w:rsid w:val="00061264"/>
    <w:rsid w:val="000616E4"/>
    <w:rsid w:val="00062AED"/>
    <w:rsid w:val="00062C12"/>
    <w:rsid w:val="0006345F"/>
    <w:rsid w:val="0006348F"/>
    <w:rsid w:val="000645D0"/>
    <w:rsid w:val="00065DC3"/>
    <w:rsid w:val="00065FCC"/>
    <w:rsid w:val="000675CF"/>
    <w:rsid w:val="000679CC"/>
    <w:rsid w:val="00070097"/>
    <w:rsid w:val="0007097E"/>
    <w:rsid w:val="00071FB0"/>
    <w:rsid w:val="000731B5"/>
    <w:rsid w:val="000736FF"/>
    <w:rsid w:val="00073A84"/>
    <w:rsid w:val="000757F6"/>
    <w:rsid w:val="000761FF"/>
    <w:rsid w:val="00076328"/>
    <w:rsid w:val="00076CDC"/>
    <w:rsid w:val="00077377"/>
    <w:rsid w:val="00077C01"/>
    <w:rsid w:val="00080B0A"/>
    <w:rsid w:val="000815DD"/>
    <w:rsid w:val="0008238D"/>
    <w:rsid w:val="000851EB"/>
    <w:rsid w:val="000852AE"/>
    <w:rsid w:val="00085A4B"/>
    <w:rsid w:val="00086BD5"/>
    <w:rsid w:val="00087396"/>
    <w:rsid w:val="00087BBC"/>
    <w:rsid w:val="00087DDB"/>
    <w:rsid w:val="00087EA2"/>
    <w:rsid w:val="00090723"/>
    <w:rsid w:val="00090D95"/>
    <w:rsid w:val="00091384"/>
    <w:rsid w:val="00091407"/>
    <w:rsid w:val="000929F4"/>
    <w:rsid w:val="00092B82"/>
    <w:rsid w:val="00092FA8"/>
    <w:rsid w:val="0009483E"/>
    <w:rsid w:val="00094A66"/>
    <w:rsid w:val="00095117"/>
    <w:rsid w:val="0009531B"/>
    <w:rsid w:val="0009597E"/>
    <w:rsid w:val="00097DD9"/>
    <w:rsid w:val="000A00AA"/>
    <w:rsid w:val="000A078B"/>
    <w:rsid w:val="000A0B33"/>
    <w:rsid w:val="000A1206"/>
    <w:rsid w:val="000A21F7"/>
    <w:rsid w:val="000A2F6A"/>
    <w:rsid w:val="000A33A1"/>
    <w:rsid w:val="000A3EB0"/>
    <w:rsid w:val="000A40D3"/>
    <w:rsid w:val="000A4A98"/>
    <w:rsid w:val="000A56EC"/>
    <w:rsid w:val="000A6866"/>
    <w:rsid w:val="000A7ADC"/>
    <w:rsid w:val="000A7B41"/>
    <w:rsid w:val="000A7CD5"/>
    <w:rsid w:val="000B02BD"/>
    <w:rsid w:val="000B0BC1"/>
    <w:rsid w:val="000B0C8D"/>
    <w:rsid w:val="000B12B2"/>
    <w:rsid w:val="000B13AB"/>
    <w:rsid w:val="000B20F5"/>
    <w:rsid w:val="000B28DE"/>
    <w:rsid w:val="000B44CE"/>
    <w:rsid w:val="000B5F6C"/>
    <w:rsid w:val="000B5FD2"/>
    <w:rsid w:val="000B62E5"/>
    <w:rsid w:val="000B6B2B"/>
    <w:rsid w:val="000B6BC2"/>
    <w:rsid w:val="000C03A5"/>
    <w:rsid w:val="000C080A"/>
    <w:rsid w:val="000C0DA7"/>
    <w:rsid w:val="000C153A"/>
    <w:rsid w:val="000C2158"/>
    <w:rsid w:val="000C2539"/>
    <w:rsid w:val="000C27FD"/>
    <w:rsid w:val="000C285E"/>
    <w:rsid w:val="000C5611"/>
    <w:rsid w:val="000C7B41"/>
    <w:rsid w:val="000D091B"/>
    <w:rsid w:val="000D0D83"/>
    <w:rsid w:val="000D126C"/>
    <w:rsid w:val="000D1D1E"/>
    <w:rsid w:val="000D2824"/>
    <w:rsid w:val="000D2AC0"/>
    <w:rsid w:val="000D398A"/>
    <w:rsid w:val="000D3BE8"/>
    <w:rsid w:val="000D3E40"/>
    <w:rsid w:val="000D51F5"/>
    <w:rsid w:val="000D58AA"/>
    <w:rsid w:val="000D5E77"/>
    <w:rsid w:val="000D6582"/>
    <w:rsid w:val="000D6F15"/>
    <w:rsid w:val="000D6F2E"/>
    <w:rsid w:val="000D7412"/>
    <w:rsid w:val="000E2494"/>
    <w:rsid w:val="000E34CE"/>
    <w:rsid w:val="000E3F06"/>
    <w:rsid w:val="000E4661"/>
    <w:rsid w:val="000E4FCB"/>
    <w:rsid w:val="000E5004"/>
    <w:rsid w:val="000E576B"/>
    <w:rsid w:val="000E696C"/>
    <w:rsid w:val="000E69FE"/>
    <w:rsid w:val="000E6BD6"/>
    <w:rsid w:val="000E6ECD"/>
    <w:rsid w:val="000F00F9"/>
    <w:rsid w:val="000F1121"/>
    <w:rsid w:val="000F141D"/>
    <w:rsid w:val="000F39E1"/>
    <w:rsid w:val="000F3AAB"/>
    <w:rsid w:val="000F3F22"/>
    <w:rsid w:val="000F4C66"/>
    <w:rsid w:val="000F5C93"/>
    <w:rsid w:val="000F6D87"/>
    <w:rsid w:val="001001BF"/>
    <w:rsid w:val="00101186"/>
    <w:rsid w:val="00101577"/>
    <w:rsid w:val="00104AD0"/>
    <w:rsid w:val="00106053"/>
    <w:rsid w:val="00106213"/>
    <w:rsid w:val="00106331"/>
    <w:rsid w:val="00106C3F"/>
    <w:rsid w:val="001075EB"/>
    <w:rsid w:val="00107C51"/>
    <w:rsid w:val="00110580"/>
    <w:rsid w:val="00110C57"/>
    <w:rsid w:val="001110BD"/>
    <w:rsid w:val="00111171"/>
    <w:rsid w:val="0011156F"/>
    <w:rsid w:val="00111DC2"/>
    <w:rsid w:val="00113656"/>
    <w:rsid w:val="00113CD0"/>
    <w:rsid w:val="00114B1E"/>
    <w:rsid w:val="00114BFF"/>
    <w:rsid w:val="00115616"/>
    <w:rsid w:val="00117A63"/>
    <w:rsid w:val="00117F0C"/>
    <w:rsid w:val="001201CF"/>
    <w:rsid w:val="00120852"/>
    <w:rsid w:val="0012085A"/>
    <w:rsid w:val="00120A3E"/>
    <w:rsid w:val="00120BA6"/>
    <w:rsid w:val="00120E72"/>
    <w:rsid w:val="00121651"/>
    <w:rsid w:val="00121907"/>
    <w:rsid w:val="0012358C"/>
    <w:rsid w:val="00124761"/>
    <w:rsid w:val="00124AA9"/>
    <w:rsid w:val="001259F8"/>
    <w:rsid w:val="00125A05"/>
    <w:rsid w:val="00125F96"/>
    <w:rsid w:val="001266F1"/>
    <w:rsid w:val="00126D97"/>
    <w:rsid w:val="001273D3"/>
    <w:rsid w:val="00130739"/>
    <w:rsid w:val="00131000"/>
    <w:rsid w:val="001319CD"/>
    <w:rsid w:val="00131DFE"/>
    <w:rsid w:val="00134DD9"/>
    <w:rsid w:val="001350C0"/>
    <w:rsid w:val="001366F1"/>
    <w:rsid w:val="0013699A"/>
    <w:rsid w:val="00136C36"/>
    <w:rsid w:val="0013730F"/>
    <w:rsid w:val="00137D05"/>
    <w:rsid w:val="00140226"/>
    <w:rsid w:val="00140782"/>
    <w:rsid w:val="00140E19"/>
    <w:rsid w:val="001417AC"/>
    <w:rsid w:val="00141B57"/>
    <w:rsid w:val="00142981"/>
    <w:rsid w:val="00142A97"/>
    <w:rsid w:val="00142C97"/>
    <w:rsid w:val="001435BA"/>
    <w:rsid w:val="00143BDF"/>
    <w:rsid w:val="00143CB4"/>
    <w:rsid w:val="00143DA9"/>
    <w:rsid w:val="001444AA"/>
    <w:rsid w:val="00144F76"/>
    <w:rsid w:val="00145546"/>
    <w:rsid w:val="0014678C"/>
    <w:rsid w:val="00147F4C"/>
    <w:rsid w:val="00150799"/>
    <w:rsid w:val="00150E8C"/>
    <w:rsid w:val="00151B84"/>
    <w:rsid w:val="00153DD3"/>
    <w:rsid w:val="00154659"/>
    <w:rsid w:val="001546DB"/>
    <w:rsid w:val="001554CE"/>
    <w:rsid w:val="00155BCB"/>
    <w:rsid w:val="00156311"/>
    <w:rsid w:val="0015654A"/>
    <w:rsid w:val="00156BC2"/>
    <w:rsid w:val="00156ED0"/>
    <w:rsid w:val="00157A22"/>
    <w:rsid w:val="0016165E"/>
    <w:rsid w:val="00161BF2"/>
    <w:rsid w:val="00161C94"/>
    <w:rsid w:val="00164C2F"/>
    <w:rsid w:val="00164D8E"/>
    <w:rsid w:val="00165F9D"/>
    <w:rsid w:val="00170B86"/>
    <w:rsid w:val="00171ABF"/>
    <w:rsid w:val="00171D61"/>
    <w:rsid w:val="00172457"/>
    <w:rsid w:val="00172522"/>
    <w:rsid w:val="00172E69"/>
    <w:rsid w:val="0017322A"/>
    <w:rsid w:val="00173C4F"/>
    <w:rsid w:val="00174136"/>
    <w:rsid w:val="00175366"/>
    <w:rsid w:val="00176F43"/>
    <w:rsid w:val="0017784C"/>
    <w:rsid w:val="00177985"/>
    <w:rsid w:val="00177E5A"/>
    <w:rsid w:val="0018079F"/>
    <w:rsid w:val="00181131"/>
    <w:rsid w:val="00181DF2"/>
    <w:rsid w:val="00181FDD"/>
    <w:rsid w:val="0018219E"/>
    <w:rsid w:val="0018256D"/>
    <w:rsid w:val="00183105"/>
    <w:rsid w:val="00183890"/>
    <w:rsid w:val="00183D03"/>
    <w:rsid w:val="00183EA2"/>
    <w:rsid w:val="00185A42"/>
    <w:rsid w:val="00185CAA"/>
    <w:rsid w:val="00186F2B"/>
    <w:rsid w:val="00186FCF"/>
    <w:rsid w:val="001872C3"/>
    <w:rsid w:val="00187C92"/>
    <w:rsid w:val="00191087"/>
    <w:rsid w:val="001922CA"/>
    <w:rsid w:val="00192A9A"/>
    <w:rsid w:val="001935DB"/>
    <w:rsid w:val="00193964"/>
    <w:rsid w:val="00193D04"/>
    <w:rsid w:val="0019406F"/>
    <w:rsid w:val="00194831"/>
    <w:rsid w:val="00194B72"/>
    <w:rsid w:val="0019671B"/>
    <w:rsid w:val="00197294"/>
    <w:rsid w:val="00197403"/>
    <w:rsid w:val="00197969"/>
    <w:rsid w:val="0019798D"/>
    <w:rsid w:val="00197C88"/>
    <w:rsid w:val="001A0407"/>
    <w:rsid w:val="001A05D2"/>
    <w:rsid w:val="001A0D73"/>
    <w:rsid w:val="001A0FED"/>
    <w:rsid w:val="001A1B93"/>
    <w:rsid w:val="001A3817"/>
    <w:rsid w:val="001A3894"/>
    <w:rsid w:val="001A4468"/>
    <w:rsid w:val="001A57A2"/>
    <w:rsid w:val="001A6F1D"/>
    <w:rsid w:val="001A74C7"/>
    <w:rsid w:val="001A76B9"/>
    <w:rsid w:val="001A7E55"/>
    <w:rsid w:val="001B0152"/>
    <w:rsid w:val="001B1B1C"/>
    <w:rsid w:val="001B272D"/>
    <w:rsid w:val="001B3A4D"/>
    <w:rsid w:val="001B3AB8"/>
    <w:rsid w:val="001B5971"/>
    <w:rsid w:val="001B7711"/>
    <w:rsid w:val="001C015F"/>
    <w:rsid w:val="001C0846"/>
    <w:rsid w:val="001C0868"/>
    <w:rsid w:val="001C13FF"/>
    <w:rsid w:val="001C18A9"/>
    <w:rsid w:val="001C1A7E"/>
    <w:rsid w:val="001C214C"/>
    <w:rsid w:val="001C2CDD"/>
    <w:rsid w:val="001C36AB"/>
    <w:rsid w:val="001C3CAA"/>
    <w:rsid w:val="001C3F56"/>
    <w:rsid w:val="001C4804"/>
    <w:rsid w:val="001C4EB4"/>
    <w:rsid w:val="001C6049"/>
    <w:rsid w:val="001C61E3"/>
    <w:rsid w:val="001C6D08"/>
    <w:rsid w:val="001D03B3"/>
    <w:rsid w:val="001D09C8"/>
    <w:rsid w:val="001D0CB8"/>
    <w:rsid w:val="001D1163"/>
    <w:rsid w:val="001D14D3"/>
    <w:rsid w:val="001D1AEF"/>
    <w:rsid w:val="001D4678"/>
    <w:rsid w:val="001D5830"/>
    <w:rsid w:val="001D5A6D"/>
    <w:rsid w:val="001D7283"/>
    <w:rsid w:val="001D757F"/>
    <w:rsid w:val="001D7681"/>
    <w:rsid w:val="001D7D6D"/>
    <w:rsid w:val="001E1094"/>
    <w:rsid w:val="001E1A3D"/>
    <w:rsid w:val="001E54AD"/>
    <w:rsid w:val="001E682D"/>
    <w:rsid w:val="001E75D9"/>
    <w:rsid w:val="001E7CEC"/>
    <w:rsid w:val="001F09B7"/>
    <w:rsid w:val="001F0BD3"/>
    <w:rsid w:val="001F0EAE"/>
    <w:rsid w:val="001F25D1"/>
    <w:rsid w:val="001F3696"/>
    <w:rsid w:val="001F3C6C"/>
    <w:rsid w:val="001F52DF"/>
    <w:rsid w:val="001F58EC"/>
    <w:rsid w:val="001F6B61"/>
    <w:rsid w:val="001F6CA6"/>
    <w:rsid w:val="00200282"/>
    <w:rsid w:val="00200C4C"/>
    <w:rsid w:val="0020105D"/>
    <w:rsid w:val="002011EE"/>
    <w:rsid w:val="002013E4"/>
    <w:rsid w:val="002016E6"/>
    <w:rsid w:val="00202064"/>
    <w:rsid w:val="00202824"/>
    <w:rsid w:val="00203366"/>
    <w:rsid w:val="002038BA"/>
    <w:rsid w:val="00203C9B"/>
    <w:rsid w:val="002040C9"/>
    <w:rsid w:val="0020454F"/>
    <w:rsid w:val="002046FF"/>
    <w:rsid w:val="002052B7"/>
    <w:rsid w:val="002054B4"/>
    <w:rsid w:val="00205FF6"/>
    <w:rsid w:val="00206774"/>
    <w:rsid w:val="00206D0E"/>
    <w:rsid w:val="00210119"/>
    <w:rsid w:val="002102CE"/>
    <w:rsid w:val="00210503"/>
    <w:rsid w:val="00210563"/>
    <w:rsid w:val="00211184"/>
    <w:rsid w:val="00212001"/>
    <w:rsid w:val="00212E44"/>
    <w:rsid w:val="00214FBD"/>
    <w:rsid w:val="00215450"/>
    <w:rsid w:val="002156FF"/>
    <w:rsid w:val="00215827"/>
    <w:rsid w:val="00216503"/>
    <w:rsid w:val="002165BF"/>
    <w:rsid w:val="00216B0D"/>
    <w:rsid w:val="00217027"/>
    <w:rsid w:val="0021753E"/>
    <w:rsid w:val="002179B3"/>
    <w:rsid w:val="00220414"/>
    <w:rsid w:val="002207B8"/>
    <w:rsid w:val="00220EA8"/>
    <w:rsid w:val="002219BB"/>
    <w:rsid w:val="00223940"/>
    <w:rsid w:val="00223E23"/>
    <w:rsid w:val="002240C5"/>
    <w:rsid w:val="00224A62"/>
    <w:rsid w:val="00224BBE"/>
    <w:rsid w:val="00225BD6"/>
    <w:rsid w:val="0022637F"/>
    <w:rsid w:val="0022746D"/>
    <w:rsid w:val="00227483"/>
    <w:rsid w:val="002301D5"/>
    <w:rsid w:val="00230215"/>
    <w:rsid w:val="00231976"/>
    <w:rsid w:val="00231C99"/>
    <w:rsid w:val="00231DBF"/>
    <w:rsid w:val="002320D8"/>
    <w:rsid w:val="002324D8"/>
    <w:rsid w:val="002341D1"/>
    <w:rsid w:val="00234AAE"/>
    <w:rsid w:val="00234CE8"/>
    <w:rsid w:val="0023522B"/>
    <w:rsid w:val="002352C9"/>
    <w:rsid w:val="00235F74"/>
    <w:rsid w:val="0023785D"/>
    <w:rsid w:val="00241B36"/>
    <w:rsid w:val="00241B47"/>
    <w:rsid w:val="00243CD6"/>
    <w:rsid w:val="00244BF0"/>
    <w:rsid w:val="00244DE7"/>
    <w:rsid w:val="00244FDF"/>
    <w:rsid w:val="00245069"/>
    <w:rsid w:val="00245BE1"/>
    <w:rsid w:val="00245F3D"/>
    <w:rsid w:val="00246010"/>
    <w:rsid w:val="00247134"/>
    <w:rsid w:val="002475B5"/>
    <w:rsid w:val="00251020"/>
    <w:rsid w:val="00252788"/>
    <w:rsid w:val="002527A4"/>
    <w:rsid w:val="00252E41"/>
    <w:rsid w:val="00252F21"/>
    <w:rsid w:val="002542C2"/>
    <w:rsid w:val="00255384"/>
    <w:rsid w:val="002555F7"/>
    <w:rsid w:val="00255A0F"/>
    <w:rsid w:val="00255B87"/>
    <w:rsid w:val="00255E80"/>
    <w:rsid w:val="002564BA"/>
    <w:rsid w:val="00257354"/>
    <w:rsid w:val="0026040B"/>
    <w:rsid w:val="0026073F"/>
    <w:rsid w:val="00260A92"/>
    <w:rsid w:val="00260F10"/>
    <w:rsid w:val="002613F9"/>
    <w:rsid w:val="00261647"/>
    <w:rsid w:val="002616FA"/>
    <w:rsid w:val="00264D94"/>
    <w:rsid w:val="00267CA0"/>
    <w:rsid w:val="00267CB0"/>
    <w:rsid w:val="002714D0"/>
    <w:rsid w:val="00272DEA"/>
    <w:rsid w:val="0027385B"/>
    <w:rsid w:val="00273988"/>
    <w:rsid w:val="00273E39"/>
    <w:rsid w:val="0027494F"/>
    <w:rsid w:val="00274C99"/>
    <w:rsid w:val="0027616E"/>
    <w:rsid w:val="0027620B"/>
    <w:rsid w:val="00276B3D"/>
    <w:rsid w:val="00276C18"/>
    <w:rsid w:val="00276D05"/>
    <w:rsid w:val="00277ECC"/>
    <w:rsid w:val="00280A4D"/>
    <w:rsid w:val="00280E0B"/>
    <w:rsid w:val="002811E2"/>
    <w:rsid w:val="00283EEF"/>
    <w:rsid w:val="002841BF"/>
    <w:rsid w:val="0028533D"/>
    <w:rsid w:val="00285881"/>
    <w:rsid w:val="002868C1"/>
    <w:rsid w:val="00286C75"/>
    <w:rsid w:val="00287905"/>
    <w:rsid w:val="00287AC8"/>
    <w:rsid w:val="0029040D"/>
    <w:rsid w:val="00292182"/>
    <w:rsid w:val="00293E63"/>
    <w:rsid w:val="002963B7"/>
    <w:rsid w:val="00296BC4"/>
    <w:rsid w:val="00297B04"/>
    <w:rsid w:val="002A00D1"/>
    <w:rsid w:val="002A1351"/>
    <w:rsid w:val="002A1595"/>
    <w:rsid w:val="002A2752"/>
    <w:rsid w:val="002A2DB5"/>
    <w:rsid w:val="002A2EDD"/>
    <w:rsid w:val="002A42D6"/>
    <w:rsid w:val="002A4E82"/>
    <w:rsid w:val="002A5144"/>
    <w:rsid w:val="002A5CF2"/>
    <w:rsid w:val="002A6466"/>
    <w:rsid w:val="002A6D3D"/>
    <w:rsid w:val="002A7598"/>
    <w:rsid w:val="002A786C"/>
    <w:rsid w:val="002A7C70"/>
    <w:rsid w:val="002B0B5B"/>
    <w:rsid w:val="002B17F6"/>
    <w:rsid w:val="002B1AB4"/>
    <w:rsid w:val="002B23AE"/>
    <w:rsid w:val="002B250F"/>
    <w:rsid w:val="002B36B1"/>
    <w:rsid w:val="002B4646"/>
    <w:rsid w:val="002B52F9"/>
    <w:rsid w:val="002B55AC"/>
    <w:rsid w:val="002B5E0A"/>
    <w:rsid w:val="002B63AA"/>
    <w:rsid w:val="002B669C"/>
    <w:rsid w:val="002B697C"/>
    <w:rsid w:val="002B6C72"/>
    <w:rsid w:val="002C0D76"/>
    <w:rsid w:val="002C1268"/>
    <w:rsid w:val="002C3175"/>
    <w:rsid w:val="002C32C5"/>
    <w:rsid w:val="002C39E5"/>
    <w:rsid w:val="002C3C37"/>
    <w:rsid w:val="002C4C51"/>
    <w:rsid w:val="002C5618"/>
    <w:rsid w:val="002C614B"/>
    <w:rsid w:val="002C6354"/>
    <w:rsid w:val="002C68E0"/>
    <w:rsid w:val="002C6958"/>
    <w:rsid w:val="002C6E3C"/>
    <w:rsid w:val="002C7A05"/>
    <w:rsid w:val="002D0810"/>
    <w:rsid w:val="002D090A"/>
    <w:rsid w:val="002D0A49"/>
    <w:rsid w:val="002D31A5"/>
    <w:rsid w:val="002D32DB"/>
    <w:rsid w:val="002D4C8C"/>
    <w:rsid w:val="002D63E3"/>
    <w:rsid w:val="002D69A3"/>
    <w:rsid w:val="002D70C8"/>
    <w:rsid w:val="002D77A7"/>
    <w:rsid w:val="002D7A04"/>
    <w:rsid w:val="002E154C"/>
    <w:rsid w:val="002E1890"/>
    <w:rsid w:val="002E1F12"/>
    <w:rsid w:val="002E29D4"/>
    <w:rsid w:val="002E2A80"/>
    <w:rsid w:val="002E3AE2"/>
    <w:rsid w:val="002E3AED"/>
    <w:rsid w:val="002E66C5"/>
    <w:rsid w:val="002E6DAD"/>
    <w:rsid w:val="002E719C"/>
    <w:rsid w:val="002F0441"/>
    <w:rsid w:val="002F0687"/>
    <w:rsid w:val="002F147D"/>
    <w:rsid w:val="002F2D75"/>
    <w:rsid w:val="002F2DAD"/>
    <w:rsid w:val="002F339F"/>
    <w:rsid w:val="002F3540"/>
    <w:rsid w:val="002F3D7B"/>
    <w:rsid w:val="002F445A"/>
    <w:rsid w:val="002F4AF7"/>
    <w:rsid w:val="002F7478"/>
    <w:rsid w:val="002F7C3B"/>
    <w:rsid w:val="0030117B"/>
    <w:rsid w:val="003011C2"/>
    <w:rsid w:val="00301CE0"/>
    <w:rsid w:val="00301E99"/>
    <w:rsid w:val="00302882"/>
    <w:rsid w:val="00302A54"/>
    <w:rsid w:val="00303BAD"/>
    <w:rsid w:val="00303D43"/>
    <w:rsid w:val="00303E0F"/>
    <w:rsid w:val="00304425"/>
    <w:rsid w:val="00304828"/>
    <w:rsid w:val="00306821"/>
    <w:rsid w:val="003077C0"/>
    <w:rsid w:val="00307DFB"/>
    <w:rsid w:val="00310301"/>
    <w:rsid w:val="00310B6D"/>
    <w:rsid w:val="00312565"/>
    <w:rsid w:val="003126F9"/>
    <w:rsid w:val="003129A4"/>
    <w:rsid w:val="003131D7"/>
    <w:rsid w:val="00313DD2"/>
    <w:rsid w:val="003148E0"/>
    <w:rsid w:val="00316A0B"/>
    <w:rsid w:val="00317590"/>
    <w:rsid w:val="0032074E"/>
    <w:rsid w:val="00320C70"/>
    <w:rsid w:val="0032120F"/>
    <w:rsid w:val="003218C7"/>
    <w:rsid w:val="0032216A"/>
    <w:rsid w:val="00322C65"/>
    <w:rsid w:val="003245FF"/>
    <w:rsid w:val="0032648D"/>
    <w:rsid w:val="00326CBF"/>
    <w:rsid w:val="0032765D"/>
    <w:rsid w:val="00327826"/>
    <w:rsid w:val="00327EC9"/>
    <w:rsid w:val="0033000A"/>
    <w:rsid w:val="00330E15"/>
    <w:rsid w:val="00332DCD"/>
    <w:rsid w:val="00333ED0"/>
    <w:rsid w:val="00334DE4"/>
    <w:rsid w:val="00335B0A"/>
    <w:rsid w:val="00335B27"/>
    <w:rsid w:val="0033625A"/>
    <w:rsid w:val="003363AB"/>
    <w:rsid w:val="0033722D"/>
    <w:rsid w:val="00337E39"/>
    <w:rsid w:val="003400B9"/>
    <w:rsid w:val="0034161C"/>
    <w:rsid w:val="0034292A"/>
    <w:rsid w:val="00342E48"/>
    <w:rsid w:val="00344BF8"/>
    <w:rsid w:val="003450DF"/>
    <w:rsid w:val="003453F6"/>
    <w:rsid w:val="00345536"/>
    <w:rsid w:val="00345824"/>
    <w:rsid w:val="0034688D"/>
    <w:rsid w:val="00346F2C"/>
    <w:rsid w:val="003503D9"/>
    <w:rsid w:val="00350E87"/>
    <w:rsid w:val="00352C30"/>
    <w:rsid w:val="00353418"/>
    <w:rsid w:val="00355930"/>
    <w:rsid w:val="003569BD"/>
    <w:rsid w:val="00360211"/>
    <w:rsid w:val="003605E0"/>
    <w:rsid w:val="00360673"/>
    <w:rsid w:val="0036103A"/>
    <w:rsid w:val="00361D5C"/>
    <w:rsid w:val="00362C1D"/>
    <w:rsid w:val="00363183"/>
    <w:rsid w:val="003633D3"/>
    <w:rsid w:val="0036393F"/>
    <w:rsid w:val="00365138"/>
    <w:rsid w:val="003651FB"/>
    <w:rsid w:val="00366321"/>
    <w:rsid w:val="00366965"/>
    <w:rsid w:val="0036746A"/>
    <w:rsid w:val="00367504"/>
    <w:rsid w:val="00370533"/>
    <w:rsid w:val="0037078E"/>
    <w:rsid w:val="0037197B"/>
    <w:rsid w:val="00371B0E"/>
    <w:rsid w:val="00371B6F"/>
    <w:rsid w:val="00372B39"/>
    <w:rsid w:val="00372D77"/>
    <w:rsid w:val="003737B9"/>
    <w:rsid w:val="003738A7"/>
    <w:rsid w:val="00374E44"/>
    <w:rsid w:val="00376384"/>
    <w:rsid w:val="003776C7"/>
    <w:rsid w:val="00377D55"/>
    <w:rsid w:val="00377F61"/>
    <w:rsid w:val="00381389"/>
    <w:rsid w:val="00384695"/>
    <w:rsid w:val="00384BCF"/>
    <w:rsid w:val="00384E5A"/>
    <w:rsid w:val="003862C1"/>
    <w:rsid w:val="00391007"/>
    <w:rsid w:val="003918F5"/>
    <w:rsid w:val="003921D1"/>
    <w:rsid w:val="00392201"/>
    <w:rsid w:val="00392CDD"/>
    <w:rsid w:val="0039341B"/>
    <w:rsid w:val="00393C5B"/>
    <w:rsid w:val="00393E1E"/>
    <w:rsid w:val="00394036"/>
    <w:rsid w:val="00394E86"/>
    <w:rsid w:val="00396064"/>
    <w:rsid w:val="00397AE9"/>
    <w:rsid w:val="00397E2E"/>
    <w:rsid w:val="003A02E4"/>
    <w:rsid w:val="003A03A9"/>
    <w:rsid w:val="003A13B4"/>
    <w:rsid w:val="003A18D4"/>
    <w:rsid w:val="003A270F"/>
    <w:rsid w:val="003A3815"/>
    <w:rsid w:val="003A3935"/>
    <w:rsid w:val="003A3AF8"/>
    <w:rsid w:val="003A44D2"/>
    <w:rsid w:val="003A466F"/>
    <w:rsid w:val="003A5141"/>
    <w:rsid w:val="003B007B"/>
    <w:rsid w:val="003B06D7"/>
    <w:rsid w:val="003B0B10"/>
    <w:rsid w:val="003B11E4"/>
    <w:rsid w:val="003B236C"/>
    <w:rsid w:val="003B36C3"/>
    <w:rsid w:val="003B3E28"/>
    <w:rsid w:val="003B4099"/>
    <w:rsid w:val="003B6938"/>
    <w:rsid w:val="003B7BE8"/>
    <w:rsid w:val="003C00B0"/>
    <w:rsid w:val="003C12D3"/>
    <w:rsid w:val="003C1803"/>
    <w:rsid w:val="003C1E84"/>
    <w:rsid w:val="003C3F5B"/>
    <w:rsid w:val="003C434B"/>
    <w:rsid w:val="003C6CA2"/>
    <w:rsid w:val="003C6FDF"/>
    <w:rsid w:val="003C761E"/>
    <w:rsid w:val="003C76B0"/>
    <w:rsid w:val="003C7BAD"/>
    <w:rsid w:val="003D109C"/>
    <w:rsid w:val="003D120D"/>
    <w:rsid w:val="003D1259"/>
    <w:rsid w:val="003D3720"/>
    <w:rsid w:val="003D398C"/>
    <w:rsid w:val="003D4964"/>
    <w:rsid w:val="003D6EE9"/>
    <w:rsid w:val="003D737B"/>
    <w:rsid w:val="003D757C"/>
    <w:rsid w:val="003D7A21"/>
    <w:rsid w:val="003E0C13"/>
    <w:rsid w:val="003E1B62"/>
    <w:rsid w:val="003E2056"/>
    <w:rsid w:val="003E2587"/>
    <w:rsid w:val="003E2BD1"/>
    <w:rsid w:val="003E3DAA"/>
    <w:rsid w:val="003E7644"/>
    <w:rsid w:val="003F13F4"/>
    <w:rsid w:val="003F15E4"/>
    <w:rsid w:val="003F19D5"/>
    <w:rsid w:val="003F1EFF"/>
    <w:rsid w:val="003F4781"/>
    <w:rsid w:val="003F49DF"/>
    <w:rsid w:val="003F66B3"/>
    <w:rsid w:val="003F706E"/>
    <w:rsid w:val="00400EEF"/>
    <w:rsid w:val="004010BD"/>
    <w:rsid w:val="00401E0C"/>
    <w:rsid w:val="00402A74"/>
    <w:rsid w:val="00403ED4"/>
    <w:rsid w:val="004042FE"/>
    <w:rsid w:val="00404E18"/>
    <w:rsid w:val="004077B8"/>
    <w:rsid w:val="00410092"/>
    <w:rsid w:val="00410401"/>
    <w:rsid w:val="00411637"/>
    <w:rsid w:val="00411DB4"/>
    <w:rsid w:val="00411F5B"/>
    <w:rsid w:val="00415AA7"/>
    <w:rsid w:val="00415F58"/>
    <w:rsid w:val="004164BD"/>
    <w:rsid w:val="00416635"/>
    <w:rsid w:val="0041688F"/>
    <w:rsid w:val="0041695B"/>
    <w:rsid w:val="00417231"/>
    <w:rsid w:val="00417BDB"/>
    <w:rsid w:val="00417D37"/>
    <w:rsid w:val="004205CF"/>
    <w:rsid w:val="0042158F"/>
    <w:rsid w:val="00421641"/>
    <w:rsid w:val="00421D4E"/>
    <w:rsid w:val="0042289E"/>
    <w:rsid w:val="00423717"/>
    <w:rsid w:val="00423923"/>
    <w:rsid w:val="004248A6"/>
    <w:rsid w:val="00424C88"/>
    <w:rsid w:val="00425816"/>
    <w:rsid w:val="00426E3C"/>
    <w:rsid w:val="0043021A"/>
    <w:rsid w:val="0043093D"/>
    <w:rsid w:val="0043121C"/>
    <w:rsid w:val="0043187C"/>
    <w:rsid w:val="00431E4C"/>
    <w:rsid w:val="00432561"/>
    <w:rsid w:val="0043282B"/>
    <w:rsid w:val="00433BCC"/>
    <w:rsid w:val="00434E5F"/>
    <w:rsid w:val="00435800"/>
    <w:rsid w:val="00435C78"/>
    <w:rsid w:val="00436013"/>
    <w:rsid w:val="004364D3"/>
    <w:rsid w:val="0043710F"/>
    <w:rsid w:val="00437395"/>
    <w:rsid w:val="0044102F"/>
    <w:rsid w:val="004439E5"/>
    <w:rsid w:val="00444E8D"/>
    <w:rsid w:val="00444EE0"/>
    <w:rsid w:val="00445116"/>
    <w:rsid w:val="004453AC"/>
    <w:rsid w:val="004460B5"/>
    <w:rsid w:val="0044736F"/>
    <w:rsid w:val="0044794C"/>
    <w:rsid w:val="00447F2D"/>
    <w:rsid w:val="004502CC"/>
    <w:rsid w:val="00451925"/>
    <w:rsid w:val="00451ACE"/>
    <w:rsid w:val="00451DC7"/>
    <w:rsid w:val="0045284C"/>
    <w:rsid w:val="00454FF8"/>
    <w:rsid w:val="00455E41"/>
    <w:rsid w:val="00456650"/>
    <w:rsid w:val="004574B2"/>
    <w:rsid w:val="004575EE"/>
    <w:rsid w:val="00461B7E"/>
    <w:rsid w:val="00463237"/>
    <w:rsid w:val="004638DA"/>
    <w:rsid w:val="00463EB4"/>
    <w:rsid w:val="004645C2"/>
    <w:rsid w:val="004647B7"/>
    <w:rsid w:val="00465968"/>
    <w:rsid w:val="00465C24"/>
    <w:rsid w:val="00465DB2"/>
    <w:rsid w:val="00466000"/>
    <w:rsid w:val="0046666B"/>
    <w:rsid w:val="00466A1C"/>
    <w:rsid w:val="00467960"/>
    <w:rsid w:val="004719EB"/>
    <w:rsid w:val="0047262F"/>
    <w:rsid w:val="00472F4E"/>
    <w:rsid w:val="004737F9"/>
    <w:rsid w:val="00473B7D"/>
    <w:rsid w:val="004763DE"/>
    <w:rsid w:val="004778AE"/>
    <w:rsid w:val="00477C99"/>
    <w:rsid w:val="0048047B"/>
    <w:rsid w:val="004804B2"/>
    <w:rsid w:val="004814E9"/>
    <w:rsid w:val="00481A5C"/>
    <w:rsid w:val="00481B61"/>
    <w:rsid w:val="00481DCA"/>
    <w:rsid w:val="0048213F"/>
    <w:rsid w:val="00483441"/>
    <w:rsid w:val="00483B5D"/>
    <w:rsid w:val="00484201"/>
    <w:rsid w:val="00485B82"/>
    <w:rsid w:val="00485C8B"/>
    <w:rsid w:val="00485C9E"/>
    <w:rsid w:val="00485D34"/>
    <w:rsid w:val="0049064B"/>
    <w:rsid w:val="00490889"/>
    <w:rsid w:val="00490B00"/>
    <w:rsid w:val="0049105B"/>
    <w:rsid w:val="004919B6"/>
    <w:rsid w:val="00491CEB"/>
    <w:rsid w:val="004924CA"/>
    <w:rsid w:val="00492A4A"/>
    <w:rsid w:val="004933DC"/>
    <w:rsid w:val="004947A4"/>
    <w:rsid w:val="00494C3A"/>
    <w:rsid w:val="00494D74"/>
    <w:rsid w:val="00495338"/>
    <w:rsid w:val="00495F0C"/>
    <w:rsid w:val="004A4006"/>
    <w:rsid w:val="004A47F8"/>
    <w:rsid w:val="004A49F4"/>
    <w:rsid w:val="004A5548"/>
    <w:rsid w:val="004A607E"/>
    <w:rsid w:val="004A6D0A"/>
    <w:rsid w:val="004B04F1"/>
    <w:rsid w:val="004B0615"/>
    <w:rsid w:val="004B0977"/>
    <w:rsid w:val="004B0F4E"/>
    <w:rsid w:val="004B1E53"/>
    <w:rsid w:val="004B2253"/>
    <w:rsid w:val="004B24F7"/>
    <w:rsid w:val="004B2846"/>
    <w:rsid w:val="004B2928"/>
    <w:rsid w:val="004B3354"/>
    <w:rsid w:val="004B3C02"/>
    <w:rsid w:val="004B3DAB"/>
    <w:rsid w:val="004B4BAD"/>
    <w:rsid w:val="004B519D"/>
    <w:rsid w:val="004B6726"/>
    <w:rsid w:val="004B6F6E"/>
    <w:rsid w:val="004B6FAC"/>
    <w:rsid w:val="004B6FD4"/>
    <w:rsid w:val="004B7C7C"/>
    <w:rsid w:val="004C00E5"/>
    <w:rsid w:val="004C07E6"/>
    <w:rsid w:val="004C11D5"/>
    <w:rsid w:val="004C13B8"/>
    <w:rsid w:val="004C2ADE"/>
    <w:rsid w:val="004C2CC4"/>
    <w:rsid w:val="004C42E0"/>
    <w:rsid w:val="004C4403"/>
    <w:rsid w:val="004C4BBF"/>
    <w:rsid w:val="004C4BE8"/>
    <w:rsid w:val="004C50F7"/>
    <w:rsid w:val="004C5189"/>
    <w:rsid w:val="004C5973"/>
    <w:rsid w:val="004C60C5"/>
    <w:rsid w:val="004C65A1"/>
    <w:rsid w:val="004C684C"/>
    <w:rsid w:val="004C77E3"/>
    <w:rsid w:val="004D0504"/>
    <w:rsid w:val="004D320D"/>
    <w:rsid w:val="004D561F"/>
    <w:rsid w:val="004D71D9"/>
    <w:rsid w:val="004E07B4"/>
    <w:rsid w:val="004E0832"/>
    <w:rsid w:val="004E0984"/>
    <w:rsid w:val="004E1485"/>
    <w:rsid w:val="004E1556"/>
    <w:rsid w:val="004E2121"/>
    <w:rsid w:val="004E25DB"/>
    <w:rsid w:val="004E4053"/>
    <w:rsid w:val="004E4EFD"/>
    <w:rsid w:val="004E5587"/>
    <w:rsid w:val="004E6401"/>
    <w:rsid w:val="004E72DA"/>
    <w:rsid w:val="004E758A"/>
    <w:rsid w:val="004F11DA"/>
    <w:rsid w:val="004F1D3A"/>
    <w:rsid w:val="004F2303"/>
    <w:rsid w:val="004F3045"/>
    <w:rsid w:val="004F3215"/>
    <w:rsid w:val="004F3AB7"/>
    <w:rsid w:val="004F4246"/>
    <w:rsid w:val="004F470A"/>
    <w:rsid w:val="004F58E8"/>
    <w:rsid w:val="004F5BE4"/>
    <w:rsid w:val="004F612B"/>
    <w:rsid w:val="004F6D1D"/>
    <w:rsid w:val="004F7910"/>
    <w:rsid w:val="0050082A"/>
    <w:rsid w:val="00501139"/>
    <w:rsid w:val="0050140F"/>
    <w:rsid w:val="005021C1"/>
    <w:rsid w:val="00502AAD"/>
    <w:rsid w:val="00503235"/>
    <w:rsid w:val="00504280"/>
    <w:rsid w:val="00506678"/>
    <w:rsid w:val="00506A78"/>
    <w:rsid w:val="005110B5"/>
    <w:rsid w:val="00512D45"/>
    <w:rsid w:val="00513A19"/>
    <w:rsid w:val="00513B49"/>
    <w:rsid w:val="00513D83"/>
    <w:rsid w:val="00513E7E"/>
    <w:rsid w:val="00514DA6"/>
    <w:rsid w:val="005151CA"/>
    <w:rsid w:val="00516EEF"/>
    <w:rsid w:val="00516F02"/>
    <w:rsid w:val="00517385"/>
    <w:rsid w:val="00517BB2"/>
    <w:rsid w:val="00520952"/>
    <w:rsid w:val="005247E6"/>
    <w:rsid w:val="0052484E"/>
    <w:rsid w:val="00525193"/>
    <w:rsid w:val="00525E13"/>
    <w:rsid w:val="00526708"/>
    <w:rsid w:val="005272F9"/>
    <w:rsid w:val="00527760"/>
    <w:rsid w:val="00527A2E"/>
    <w:rsid w:val="00527BC1"/>
    <w:rsid w:val="005307E6"/>
    <w:rsid w:val="00531D35"/>
    <w:rsid w:val="00531FAD"/>
    <w:rsid w:val="00532DC6"/>
    <w:rsid w:val="00533BE6"/>
    <w:rsid w:val="00533D03"/>
    <w:rsid w:val="0053482A"/>
    <w:rsid w:val="00534B2A"/>
    <w:rsid w:val="005356A1"/>
    <w:rsid w:val="00537929"/>
    <w:rsid w:val="005407E8"/>
    <w:rsid w:val="00540E06"/>
    <w:rsid w:val="005422B9"/>
    <w:rsid w:val="005445B5"/>
    <w:rsid w:val="00544D11"/>
    <w:rsid w:val="0054524B"/>
    <w:rsid w:val="005468B5"/>
    <w:rsid w:val="00546CB0"/>
    <w:rsid w:val="005472CF"/>
    <w:rsid w:val="005475E1"/>
    <w:rsid w:val="0054765D"/>
    <w:rsid w:val="00550AB2"/>
    <w:rsid w:val="00550B81"/>
    <w:rsid w:val="00552139"/>
    <w:rsid w:val="0055215F"/>
    <w:rsid w:val="0055308D"/>
    <w:rsid w:val="00553205"/>
    <w:rsid w:val="005536B4"/>
    <w:rsid w:val="0055452F"/>
    <w:rsid w:val="0055487C"/>
    <w:rsid w:val="0055694F"/>
    <w:rsid w:val="005570F2"/>
    <w:rsid w:val="005571E9"/>
    <w:rsid w:val="00557556"/>
    <w:rsid w:val="00560CB2"/>
    <w:rsid w:val="00561979"/>
    <w:rsid w:val="0056322B"/>
    <w:rsid w:val="005638B4"/>
    <w:rsid w:val="00566349"/>
    <w:rsid w:val="00566BB2"/>
    <w:rsid w:val="00566D3C"/>
    <w:rsid w:val="0056719C"/>
    <w:rsid w:val="005673D2"/>
    <w:rsid w:val="005676E5"/>
    <w:rsid w:val="00567AFD"/>
    <w:rsid w:val="00567B14"/>
    <w:rsid w:val="005706B6"/>
    <w:rsid w:val="0057113D"/>
    <w:rsid w:val="0057259D"/>
    <w:rsid w:val="005725AC"/>
    <w:rsid w:val="00572D16"/>
    <w:rsid w:val="0057469A"/>
    <w:rsid w:val="00574D07"/>
    <w:rsid w:val="0057534B"/>
    <w:rsid w:val="005755B4"/>
    <w:rsid w:val="00575737"/>
    <w:rsid w:val="00575C48"/>
    <w:rsid w:val="00580021"/>
    <w:rsid w:val="00580D27"/>
    <w:rsid w:val="00580F98"/>
    <w:rsid w:val="00581184"/>
    <w:rsid w:val="005826B5"/>
    <w:rsid w:val="0058294D"/>
    <w:rsid w:val="0058309C"/>
    <w:rsid w:val="005833B5"/>
    <w:rsid w:val="00583C1F"/>
    <w:rsid w:val="00584EF8"/>
    <w:rsid w:val="0058518C"/>
    <w:rsid w:val="005852C0"/>
    <w:rsid w:val="00586210"/>
    <w:rsid w:val="00590A6A"/>
    <w:rsid w:val="00591257"/>
    <w:rsid w:val="0059134E"/>
    <w:rsid w:val="00591C1D"/>
    <w:rsid w:val="00591ED9"/>
    <w:rsid w:val="00592772"/>
    <w:rsid w:val="00593224"/>
    <w:rsid w:val="0059349B"/>
    <w:rsid w:val="00593C80"/>
    <w:rsid w:val="0059463E"/>
    <w:rsid w:val="00594791"/>
    <w:rsid w:val="00594864"/>
    <w:rsid w:val="00594D57"/>
    <w:rsid w:val="005950EE"/>
    <w:rsid w:val="00595A68"/>
    <w:rsid w:val="005963E4"/>
    <w:rsid w:val="0059714C"/>
    <w:rsid w:val="005972CD"/>
    <w:rsid w:val="00597F44"/>
    <w:rsid w:val="005A0946"/>
    <w:rsid w:val="005A0FA7"/>
    <w:rsid w:val="005A13EF"/>
    <w:rsid w:val="005A2A15"/>
    <w:rsid w:val="005A3556"/>
    <w:rsid w:val="005A44F1"/>
    <w:rsid w:val="005A4726"/>
    <w:rsid w:val="005A50FF"/>
    <w:rsid w:val="005A6C18"/>
    <w:rsid w:val="005A773B"/>
    <w:rsid w:val="005A79DC"/>
    <w:rsid w:val="005B1320"/>
    <w:rsid w:val="005B16A9"/>
    <w:rsid w:val="005B2DB8"/>
    <w:rsid w:val="005B350B"/>
    <w:rsid w:val="005B35E2"/>
    <w:rsid w:val="005B3EC4"/>
    <w:rsid w:val="005B4072"/>
    <w:rsid w:val="005B62AD"/>
    <w:rsid w:val="005B6478"/>
    <w:rsid w:val="005C0103"/>
    <w:rsid w:val="005C02E6"/>
    <w:rsid w:val="005C117E"/>
    <w:rsid w:val="005C1EC2"/>
    <w:rsid w:val="005C1ECE"/>
    <w:rsid w:val="005C2BEE"/>
    <w:rsid w:val="005C3798"/>
    <w:rsid w:val="005C3AFC"/>
    <w:rsid w:val="005C3C5C"/>
    <w:rsid w:val="005C3DAD"/>
    <w:rsid w:val="005C3E93"/>
    <w:rsid w:val="005C4D18"/>
    <w:rsid w:val="005C4FAA"/>
    <w:rsid w:val="005C62E0"/>
    <w:rsid w:val="005C6B30"/>
    <w:rsid w:val="005C6CCA"/>
    <w:rsid w:val="005C6E97"/>
    <w:rsid w:val="005C76E8"/>
    <w:rsid w:val="005D1576"/>
    <w:rsid w:val="005D273C"/>
    <w:rsid w:val="005D37F2"/>
    <w:rsid w:val="005D3F8D"/>
    <w:rsid w:val="005D5457"/>
    <w:rsid w:val="005D57E4"/>
    <w:rsid w:val="005D7211"/>
    <w:rsid w:val="005D7592"/>
    <w:rsid w:val="005D797B"/>
    <w:rsid w:val="005D79CB"/>
    <w:rsid w:val="005E1459"/>
    <w:rsid w:val="005E1EAB"/>
    <w:rsid w:val="005E2BEC"/>
    <w:rsid w:val="005E5CE9"/>
    <w:rsid w:val="005E5D1C"/>
    <w:rsid w:val="005E6021"/>
    <w:rsid w:val="005E7C4C"/>
    <w:rsid w:val="005F0BB4"/>
    <w:rsid w:val="005F10F9"/>
    <w:rsid w:val="005F2001"/>
    <w:rsid w:val="005F228F"/>
    <w:rsid w:val="005F50F9"/>
    <w:rsid w:val="005F50FB"/>
    <w:rsid w:val="005F60E4"/>
    <w:rsid w:val="005F6F57"/>
    <w:rsid w:val="005F74E4"/>
    <w:rsid w:val="005F77A6"/>
    <w:rsid w:val="00600387"/>
    <w:rsid w:val="00600D5A"/>
    <w:rsid w:val="006018E4"/>
    <w:rsid w:val="00601BC6"/>
    <w:rsid w:val="00601C74"/>
    <w:rsid w:val="0060214A"/>
    <w:rsid w:val="006027D8"/>
    <w:rsid w:val="0060390A"/>
    <w:rsid w:val="00603C65"/>
    <w:rsid w:val="006056D6"/>
    <w:rsid w:val="00607621"/>
    <w:rsid w:val="006079F3"/>
    <w:rsid w:val="00607C0A"/>
    <w:rsid w:val="006100C2"/>
    <w:rsid w:val="00610B45"/>
    <w:rsid w:val="00610B52"/>
    <w:rsid w:val="0061105D"/>
    <w:rsid w:val="00611E35"/>
    <w:rsid w:val="006122A8"/>
    <w:rsid w:val="00612531"/>
    <w:rsid w:val="00612DEB"/>
    <w:rsid w:val="00615420"/>
    <w:rsid w:val="00616B97"/>
    <w:rsid w:val="006174A4"/>
    <w:rsid w:val="006178AF"/>
    <w:rsid w:val="00620A4E"/>
    <w:rsid w:val="0062278B"/>
    <w:rsid w:val="006243FE"/>
    <w:rsid w:val="00624AD6"/>
    <w:rsid w:val="00624C0B"/>
    <w:rsid w:val="00625711"/>
    <w:rsid w:val="00625B29"/>
    <w:rsid w:val="00625C7B"/>
    <w:rsid w:val="00627071"/>
    <w:rsid w:val="00627AFC"/>
    <w:rsid w:val="0063056E"/>
    <w:rsid w:val="00630C65"/>
    <w:rsid w:val="0063160E"/>
    <w:rsid w:val="00632005"/>
    <w:rsid w:val="00632026"/>
    <w:rsid w:val="00633FB2"/>
    <w:rsid w:val="0063406E"/>
    <w:rsid w:val="006344AE"/>
    <w:rsid w:val="0063658F"/>
    <w:rsid w:val="00640188"/>
    <w:rsid w:val="006401C3"/>
    <w:rsid w:val="00640C82"/>
    <w:rsid w:val="0064103D"/>
    <w:rsid w:val="0064113F"/>
    <w:rsid w:val="00642C21"/>
    <w:rsid w:val="006432B0"/>
    <w:rsid w:val="0064405C"/>
    <w:rsid w:val="006442D9"/>
    <w:rsid w:val="00644350"/>
    <w:rsid w:val="00644E6F"/>
    <w:rsid w:val="00647A4B"/>
    <w:rsid w:val="00650371"/>
    <w:rsid w:val="006504D2"/>
    <w:rsid w:val="006521D7"/>
    <w:rsid w:val="00652415"/>
    <w:rsid w:val="0065346E"/>
    <w:rsid w:val="00653768"/>
    <w:rsid w:val="00654A3D"/>
    <w:rsid w:val="00654D18"/>
    <w:rsid w:val="00655B6E"/>
    <w:rsid w:val="00656865"/>
    <w:rsid w:val="00657609"/>
    <w:rsid w:val="00660810"/>
    <w:rsid w:val="006623A9"/>
    <w:rsid w:val="00662747"/>
    <w:rsid w:val="00663829"/>
    <w:rsid w:val="006645CE"/>
    <w:rsid w:val="00664B4B"/>
    <w:rsid w:val="0066519D"/>
    <w:rsid w:val="00665E21"/>
    <w:rsid w:val="00666344"/>
    <w:rsid w:val="0066674A"/>
    <w:rsid w:val="0066729B"/>
    <w:rsid w:val="00667502"/>
    <w:rsid w:val="006675CD"/>
    <w:rsid w:val="006675D1"/>
    <w:rsid w:val="00670237"/>
    <w:rsid w:val="00670687"/>
    <w:rsid w:val="00670FCC"/>
    <w:rsid w:val="00671C2D"/>
    <w:rsid w:val="0067253A"/>
    <w:rsid w:val="0067332D"/>
    <w:rsid w:val="006738D7"/>
    <w:rsid w:val="00673B3B"/>
    <w:rsid w:val="00673EC9"/>
    <w:rsid w:val="0067422C"/>
    <w:rsid w:val="006760EA"/>
    <w:rsid w:val="006763CE"/>
    <w:rsid w:val="00676E91"/>
    <w:rsid w:val="00677308"/>
    <w:rsid w:val="00677FF3"/>
    <w:rsid w:val="006800A7"/>
    <w:rsid w:val="00680196"/>
    <w:rsid w:val="006803B9"/>
    <w:rsid w:val="00680F42"/>
    <w:rsid w:val="0068179F"/>
    <w:rsid w:val="006820CA"/>
    <w:rsid w:val="00682556"/>
    <w:rsid w:val="00682D51"/>
    <w:rsid w:val="00682FFD"/>
    <w:rsid w:val="006840BC"/>
    <w:rsid w:val="006846B4"/>
    <w:rsid w:val="00684A86"/>
    <w:rsid w:val="0068588A"/>
    <w:rsid w:val="00686628"/>
    <w:rsid w:val="00687257"/>
    <w:rsid w:val="006875D9"/>
    <w:rsid w:val="00690AAF"/>
    <w:rsid w:val="0069135E"/>
    <w:rsid w:val="00691756"/>
    <w:rsid w:val="006921AF"/>
    <w:rsid w:val="006924DC"/>
    <w:rsid w:val="00693941"/>
    <w:rsid w:val="00693B91"/>
    <w:rsid w:val="00694220"/>
    <w:rsid w:val="0069511C"/>
    <w:rsid w:val="006954CF"/>
    <w:rsid w:val="006960C3"/>
    <w:rsid w:val="00696661"/>
    <w:rsid w:val="006A101B"/>
    <w:rsid w:val="006A10DE"/>
    <w:rsid w:val="006A1378"/>
    <w:rsid w:val="006A185B"/>
    <w:rsid w:val="006A2433"/>
    <w:rsid w:val="006A2825"/>
    <w:rsid w:val="006A2A12"/>
    <w:rsid w:val="006A38AA"/>
    <w:rsid w:val="006A41F1"/>
    <w:rsid w:val="006A4AB2"/>
    <w:rsid w:val="006A5656"/>
    <w:rsid w:val="006A5BF0"/>
    <w:rsid w:val="006A629E"/>
    <w:rsid w:val="006A6CFD"/>
    <w:rsid w:val="006A78ED"/>
    <w:rsid w:val="006A7B5F"/>
    <w:rsid w:val="006A7FCC"/>
    <w:rsid w:val="006B02F1"/>
    <w:rsid w:val="006B1130"/>
    <w:rsid w:val="006B18E4"/>
    <w:rsid w:val="006B1AD4"/>
    <w:rsid w:val="006B253B"/>
    <w:rsid w:val="006B256D"/>
    <w:rsid w:val="006B312F"/>
    <w:rsid w:val="006B6097"/>
    <w:rsid w:val="006B619A"/>
    <w:rsid w:val="006B661A"/>
    <w:rsid w:val="006B73B1"/>
    <w:rsid w:val="006B7B7D"/>
    <w:rsid w:val="006C02DC"/>
    <w:rsid w:val="006C0A5C"/>
    <w:rsid w:val="006C0C2F"/>
    <w:rsid w:val="006C2AE4"/>
    <w:rsid w:val="006C2EC3"/>
    <w:rsid w:val="006C40DB"/>
    <w:rsid w:val="006C4142"/>
    <w:rsid w:val="006C638A"/>
    <w:rsid w:val="006C686F"/>
    <w:rsid w:val="006D04AD"/>
    <w:rsid w:val="006D0632"/>
    <w:rsid w:val="006D1795"/>
    <w:rsid w:val="006D265A"/>
    <w:rsid w:val="006D37F0"/>
    <w:rsid w:val="006D392C"/>
    <w:rsid w:val="006D5138"/>
    <w:rsid w:val="006D5142"/>
    <w:rsid w:val="006D609F"/>
    <w:rsid w:val="006D67A6"/>
    <w:rsid w:val="006D6A38"/>
    <w:rsid w:val="006D707A"/>
    <w:rsid w:val="006E0839"/>
    <w:rsid w:val="006E2EA6"/>
    <w:rsid w:val="006E2EC3"/>
    <w:rsid w:val="006E4746"/>
    <w:rsid w:val="006E4DD4"/>
    <w:rsid w:val="006E54C4"/>
    <w:rsid w:val="006E5D76"/>
    <w:rsid w:val="006E671F"/>
    <w:rsid w:val="006E69C0"/>
    <w:rsid w:val="006F08A1"/>
    <w:rsid w:val="006F0E1E"/>
    <w:rsid w:val="006F1618"/>
    <w:rsid w:val="006F29A6"/>
    <w:rsid w:val="006F3A2F"/>
    <w:rsid w:val="006F4132"/>
    <w:rsid w:val="006F4318"/>
    <w:rsid w:val="006F43AE"/>
    <w:rsid w:val="006F4D42"/>
    <w:rsid w:val="006F5823"/>
    <w:rsid w:val="006F5E37"/>
    <w:rsid w:val="00700783"/>
    <w:rsid w:val="00701971"/>
    <w:rsid w:val="00701CC4"/>
    <w:rsid w:val="0070256F"/>
    <w:rsid w:val="00704BC4"/>
    <w:rsid w:val="00705C6D"/>
    <w:rsid w:val="0070634E"/>
    <w:rsid w:val="00706BED"/>
    <w:rsid w:val="0070719F"/>
    <w:rsid w:val="00707428"/>
    <w:rsid w:val="007078A0"/>
    <w:rsid w:val="007078A4"/>
    <w:rsid w:val="0070798E"/>
    <w:rsid w:val="00707AF3"/>
    <w:rsid w:val="00707B6C"/>
    <w:rsid w:val="00710267"/>
    <w:rsid w:val="00710346"/>
    <w:rsid w:val="00710E78"/>
    <w:rsid w:val="00712022"/>
    <w:rsid w:val="00712CD1"/>
    <w:rsid w:val="00715224"/>
    <w:rsid w:val="007152AE"/>
    <w:rsid w:val="007153C0"/>
    <w:rsid w:val="007153FA"/>
    <w:rsid w:val="007170CA"/>
    <w:rsid w:val="00720310"/>
    <w:rsid w:val="00723E9E"/>
    <w:rsid w:val="007248D6"/>
    <w:rsid w:val="00724B71"/>
    <w:rsid w:val="00724FF7"/>
    <w:rsid w:val="0072709B"/>
    <w:rsid w:val="00727F91"/>
    <w:rsid w:val="0073097F"/>
    <w:rsid w:val="00731677"/>
    <w:rsid w:val="007316F4"/>
    <w:rsid w:val="007320B2"/>
    <w:rsid w:val="0073217E"/>
    <w:rsid w:val="00732412"/>
    <w:rsid w:val="00732D22"/>
    <w:rsid w:val="00732FB6"/>
    <w:rsid w:val="00733E87"/>
    <w:rsid w:val="00734342"/>
    <w:rsid w:val="007347A3"/>
    <w:rsid w:val="00734AF7"/>
    <w:rsid w:val="00734FF1"/>
    <w:rsid w:val="00735B0F"/>
    <w:rsid w:val="0074017B"/>
    <w:rsid w:val="00740F36"/>
    <w:rsid w:val="007412BC"/>
    <w:rsid w:val="007415A6"/>
    <w:rsid w:val="00742DEC"/>
    <w:rsid w:val="00743FB3"/>
    <w:rsid w:val="00744BDF"/>
    <w:rsid w:val="00745383"/>
    <w:rsid w:val="00745BAA"/>
    <w:rsid w:val="007461B6"/>
    <w:rsid w:val="00747439"/>
    <w:rsid w:val="00747525"/>
    <w:rsid w:val="00747DC8"/>
    <w:rsid w:val="00750B70"/>
    <w:rsid w:val="00750F81"/>
    <w:rsid w:val="007515FB"/>
    <w:rsid w:val="00751945"/>
    <w:rsid w:val="00752008"/>
    <w:rsid w:val="0075206D"/>
    <w:rsid w:val="00752A6F"/>
    <w:rsid w:val="007537A2"/>
    <w:rsid w:val="007551C0"/>
    <w:rsid w:val="00756075"/>
    <w:rsid w:val="007571D6"/>
    <w:rsid w:val="00757B02"/>
    <w:rsid w:val="007601EE"/>
    <w:rsid w:val="007603CE"/>
    <w:rsid w:val="00761490"/>
    <w:rsid w:val="007631C9"/>
    <w:rsid w:val="00763782"/>
    <w:rsid w:val="00764660"/>
    <w:rsid w:val="00764669"/>
    <w:rsid w:val="007646C9"/>
    <w:rsid w:val="00764A23"/>
    <w:rsid w:val="00764A34"/>
    <w:rsid w:val="007654C9"/>
    <w:rsid w:val="0076568E"/>
    <w:rsid w:val="00765BB8"/>
    <w:rsid w:val="0076607C"/>
    <w:rsid w:val="00766B44"/>
    <w:rsid w:val="00766DA4"/>
    <w:rsid w:val="00767D79"/>
    <w:rsid w:val="00770DF1"/>
    <w:rsid w:val="00770EE1"/>
    <w:rsid w:val="00770F6B"/>
    <w:rsid w:val="007731EF"/>
    <w:rsid w:val="007732B2"/>
    <w:rsid w:val="00773D01"/>
    <w:rsid w:val="00774075"/>
    <w:rsid w:val="007745C5"/>
    <w:rsid w:val="007746BA"/>
    <w:rsid w:val="00774A00"/>
    <w:rsid w:val="00774E17"/>
    <w:rsid w:val="00774EEE"/>
    <w:rsid w:val="0077593D"/>
    <w:rsid w:val="007762A3"/>
    <w:rsid w:val="0077647B"/>
    <w:rsid w:val="007771F2"/>
    <w:rsid w:val="0077742A"/>
    <w:rsid w:val="00777E35"/>
    <w:rsid w:val="007804F5"/>
    <w:rsid w:val="00780D40"/>
    <w:rsid w:val="0078168C"/>
    <w:rsid w:val="00782FE4"/>
    <w:rsid w:val="007840B8"/>
    <w:rsid w:val="007868F4"/>
    <w:rsid w:val="00790EE8"/>
    <w:rsid w:val="00791EC2"/>
    <w:rsid w:val="0079207E"/>
    <w:rsid w:val="0079246C"/>
    <w:rsid w:val="00792838"/>
    <w:rsid w:val="00792995"/>
    <w:rsid w:val="00794946"/>
    <w:rsid w:val="00795C31"/>
    <w:rsid w:val="007A0B06"/>
    <w:rsid w:val="007A180B"/>
    <w:rsid w:val="007A19D3"/>
    <w:rsid w:val="007A2ABD"/>
    <w:rsid w:val="007A4144"/>
    <w:rsid w:val="007A5169"/>
    <w:rsid w:val="007A521B"/>
    <w:rsid w:val="007A5C97"/>
    <w:rsid w:val="007A6071"/>
    <w:rsid w:val="007A6A62"/>
    <w:rsid w:val="007A71CE"/>
    <w:rsid w:val="007A7253"/>
    <w:rsid w:val="007A7A54"/>
    <w:rsid w:val="007A7E18"/>
    <w:rsid w:val="007B14B1"/>
    <w:rsid w:val="007B152D"/>
    <w:rsid w:val="007B3F83"/>
    <w:rsid w:val="007B428D"/>
    <w:rsid w:val="007B5016"/>
    <w:rsid w:val="007B5501"/>
    <w:rsid w:val="007B5635"/>
    <w:rsid w:val="007B590E"/>
    <w:rsid w:val="007B5967"/>
    <w:rsid w:val="007B6799"/>
    <w:rsid w:val="007B69FA"/>
    <w:rsid w:val="007B6D59"/>
    <w:rsid w:val="007B721F"/>
    <w:rsid w:val="007B79B9"/>
    <w:rsid w:val="007B7A0E"/>
    <w:rsid w:val="007C0D15"/>
    <w:rsid w:val="007C0EF3"/>
    <w:rsid w:val="007C3E20"/>
    <w:rsid w:val="007C59C7"/>
    <w:rsid w:val="007C62B6"/>
    <w:rsid w:val="007C62E3"/>
    <w:rsid w:val="007C6729"/>
    <w:rsid w:val="007C702A"/>
    <w:rsid w:val="007D05A2"/>
    <w:rsid w:val="007D0ACE"/>
    <w:rsid w:val="007D1B7E"/>
    <w:rsid w:val="007D2953"/>
    <w:rsid w:val="007D3AE8"/>
    <w:rsid w:val="007D3C8A"/>
    <w:rsid w:val="007D4A65"/>
    <w:rsid w:val="007D5A67"/>
    <w:rsid w:val="007D6BEE"/>
    <w:rsid w:val="007D6CBC"/>
    <w:rsid w:val="007D7E5A"/>
    <w:rsid w:val="007E154E"/>
    <w:rsid w:val="007E34C6"/>
    <w:rsid w:val="007E4B56"/>
    <w:rsid w:val="007E5C53"/>
    <w:rsid w:val="007E5CA1"/>
    <w:rsid w:val="007E6F48"/>
    <w:rsid w:val="007E7292"/>
    <w:rsid w:val="007F0605"/>
    <w:rsid w:val="007F16D7"/>
    <w:rsid w:val="007F1DC9"/>
    <w:rsid w:val="007F2883"/>
    <w:rsid w:val="007F2A29"/>
    <w:rsid w:val="007F32F5"/>
    <w:rsid w:val="007F3D47"/>
    <w:rsid w:val="007F4A24"/>
    <w:rsid w:val="007F548F"/>
    <w:rsid w:val="007F5950"/>
    <w:rsid w:val="007F61A0"/>
    <w:rsid w:val="007F657B"/>
    <w:rsid w:val="007F77D6"/>
    <w:rsid w:val="00801937"/>
    <w:rsid w:val="00802176"/>
    <w:rsid w:val="008022F9"/>
    <w:rsid w:val="008042CE"/>
    <w:rsid w:val="00804778"/>
    <w:rsid w:val="00804BEB"/>
    <w:rsid w:val="00805673"/>
    <w:rsid w:val="00806920"/>
    <w:rsid w:val="00807EBE"/>
    <w:rsid w:val="00807F0B"/>
    <w:rsid w:val="0081040A"/>
    <w:rsid w:val="008109A5"/>
    <w:rsid w:val="00810DFE"/>
    <w:rsid w:val="008111E4"/>
    <w:rsid w:val="00811448"/>
    <w:rsid w:val="00812568"/>
    <w:rsid w:val="008125EE"/>
    <w:rsid w:val="00816891"/>
    <w:rsid w:val="00816CD3"/>
    <w:rsid w:val="00817E71"/>
    <w:rsid w:val="008201B6"/>
    <w:rsid w:val="0082117C"/>
    <w:rsid w:val="00821736"/>
    <w:rsid w:val="00822048"/>
    <w:rsid w:val="00822C17"/>
    <w:rsid w:val="00822E30"/>
    <w:rsid w:val="00822E9C"/>
    <w:rsid w:val="008243C2"/>
    <w:rsid w:val="00824537"/>
    <w:rsid w:val="00824954"/>
    <w:rsid w:val="008251BF"/>
    <w:rsid w:val="008265CD"/>
    <w:rsid w:val="008269D9"/>
    <w:rsid w:val="00827FFA"/>
    <w:rsid w:val="008316AE"/>
    <w:rsid w:val="00831C8B"/>
    <w:rsid w:val="00831CF4"/>
    <w:rsid w:val="00831F69"/>
    <w:rsid w:val="00832A16"/>
    <w:rsid w:val="008333FF"/>
    <w:rsid w:val="0083417E"/>
    <w:rsid w:val="008346E1"/>
    <w:rsid w:val="00836CF5"/>
    <w:rsid w:val="00836D34"/>
    <w:rsid w:val="00840C6A"/>
    <w:rsid w:val="00842377"/>
    <w:rsid w:val="008449D8"/>
    <w:rsid w:val="00844AA9"/>
    <w:rsid w:val="0084507F"/>
    <w:rsid w:val="0084683F"/>
    <w:rsid w:val="00846B18"/>
    <w:rsid w:val="00846CD1"/>
    <w:rsid w:val="008472D2"/>
    <w:rsid w:val="00847D1C"/>
    <w:rsid w:val="0085047B"/>
    <w:rsid w:val="00853140"/>
    <w:rsid w:val="00854885"/>
    <w:rsid w:val="008553B5"/>
    <w:rsid w:val="0085552F"/>
    <w:rsid w:val="008558B1"/>
    <w:rsid w:val="008559C8"/>
    <w:rsid w:val="00855B8C"/>
    <w:rsid w:val="0085681D"/>
    <w:rsid w:val="00857356"/>
    <w:rsid w:val="008612B6"/>
    <w:rsid w:val="008613CF"/>
    <w:rsid w:val="0086145F"/>
    <w:rsid w:val="00861950"/>
    <w:rsid w:val="008620F0"/>
    <w:rsid w:val="00862194"/>
    <w:rsid w:val="00862429"/>
    <w:rsid w:val="00862DC0"/>
    <w:rsid w:val="0086325E"/>
    <w:rsid w:val="008634EA"/>
    <w:rsid w:val="0086417D"/>
    <w:rsid w:val="00864B63"/>
    <w:rsid w:val="00864C28"/>
    <w:rsid w:val="0086582F"/>
    <w:rsid w:val="00865B74"/>
    <w:rsid w:val="00865BA9"/>
    <w:rsid w:val="0086664B"/>
    <w:rsid w:val="00866705"/>
    <w:rsid w:val="00866B13"/>
    <w:rsid w:val="0086706C"/>
    <w:rsid w:val="00867277"/>
    <w:rsid w:val="008676AB"/>
    <w:rsid w:val="0086770D"/>
    <w:rsid w:val="0087148E"/>
    <w:rsid w:val="00871FCE"/>
    <w:rsid w:val="00872048"/>
    <w:rsid w:val="008731A5"/>
    <w:rsid w:val="0087396A"/>
    <w:rsid w:val="00873C83"/>
    <w:rsid w:val="0087416C"/>
    <w:rsid w:val="008748E5"/>
    <w:rsid w:val="00874AB1"/>
    <w:rsid w:val="00875F4F"/>
    <w:rsid w:val="00877490"/>
    <w:rsid w:val="008779ED"/>
    <w:rsid w:val="00877BD9"/>
    <w:rsid w:val="00877F49"/>
    <w:rsid w:val="00877F53"/>
    <w:rsid w:val="008800FF"/>
    <w:rsid w:val="00880696"/>
    <w:rsid w:val="00880C40"/>
    <w:rsid w:val="00880E67"/>
    <w:rsid w:val="00883F0F"/>
    <w:rsid w:val="00885B39"/>
    <w:rsid w:val="00885BCF"/>
    <w:rsid w:val="00885FD2"/>
    <w:rsid w:val="008871ED"/>
    <w:rsid w:val="0088794C"/>
    <w:rsid w:val="00887FBE"/>
    <w:rsid w:val="008902D6"/>
    <w:rsid w:val="0089045C"/>
    <w:rsid w:val="008911F6"/>
    <w:rsid w:val="00891448"/>
    <w:rsid w:val="008936D7"/>
    <w:rsid w:val="00893AD6"/>
    <w:rsid w:val="00893B73"/>
    <w:rsid w:val="00895153"/>
    <w:rsid w:val="008976B2"/>
    <w:rsid w:val="00897D7C"/>
    <w:rsid w:val="008A054D"/>
    <w:rsid w:val="008A0F06"/>
    <w:rsid w:val="008A120E"/>
    <w:rsid w:val="008A12AA"/>
    <w:rsid w:val="008A2966"/>
    <w:rsid w:val="008A3A5F"/>
    <w:rsid w:val="008A3AA3"/>
    <w:rsid w:val="008A3FB7"/>
    <w:rsid w:val="008A4B34"/>
    <w:rsid w:val="008A51D0"/>
    <w:rsid w:val="008A7CA0"/>
    <w:rsid w:val="008B0691"/>
    <w:rsid w:val="008B0770"/>
    <w:rsid w:val="008B1760"/>
    <w:rsid w:val="008B1CC3"/>
    <w:rsid w:val="008B2AC7"/>
    <w:rsid w:val="008B2FE3"/>
    <w:rsid w:val="008B456B"/>
    <w:rsid w:val="008B5394"/>
    <w:rsid w:val="008B5C1A"/>
    <w:rsid w:val="008B5F28"/>
    <w:rsid w:val="008B6B11"/>
    <w:rsid w:val="008B6BDD"/>
    <w:rsid w:val="008C0197"/>
    <w:rsid w:val="008C0C1F"/>
    <w:rsid w:val="008C1346"/>
    <w:rsid w:val="008C1CAA"/>
    <w:rsid w:val="008C22BA"/>
    <w:rsid w:val="008C29BB"/>
    <w:rsid w:val="008C2BFD"/>
    <w:rsid w:val="008C2D18"/>
    <w:rsid w:val="008C31A9"/>
    <w:rsid w:val="008C3FC2"/>
    <w:rsid w:val="008C761A"/>
    <w:rsid w:val="008C783D"/>
    <w:rsid w:val="008D011C"/>
    <w:rsid w:val="008D067A"/>
    <w:rsid w:val="008D0718"/>
    <w:rsid w:val="008D122A"/>
    <w:rsid w:val="008D16CB"/>
    <w:rsid w:val="008D3220"/>
    <w:rsid w:val="008D4924"/>
    <w:rsid w:val="008D585D"/>
    <w:rsid w:val="008D5A0A"/>
    <w:rsid w:val="008D62F3"/>
    <w:rsid w:val="008D6392"/>
    <w:rsid w:val="008D7419"/>
    <w:rsid w:val="008D7636"/>
    <w:rsid w:val="008D7F2B"/>
    <w:rsid w:val="008E0DA6"/>
    <w:rsid w:val="008E0EF0"/>
    <w:rsid w:val="008E1449"/>
    <w:rsid w:val="008E2478"/>
    <w:rsid w:val="008E2D84"/>
    <w:rsid w:val="008E3D12"/>
    <w:rsid w:val="008E5631"/>
    <w:rsid w:val="008E68F5"/>
    <w:rsid w:val="008E72B5"/>
    <w:rsid w:val="008E7381"/>
    <w:rsid w:val="008E7EF4"/>
    <w:rsid w:val="008F01E4"/>
    <w:rsid w:val="008F140C"/>
    <w:rsid w:val="008F16A3"/>
    <w:rsid w:val="008F2FF6"/>
    <w:rsid w:val="008F49A4"/>
    <w:rsid w:val="008F4E5A"/>
    <w:rsid w:val="008F59F2"/>
    <w:rsid w:val="008F6D50"/>
    <w:rsid w:val="008F7B3F"/>
    <w:rsid w:val="009003AE"/>
    <w:rsid w:val="0090096D"/>
    <w:rsid w:val="009016D4"/>
    <w:rsid w:val="00901797"/>
    <w:rsid w:val="00901AC9"/>
    <w:rsid w:val="009023B8"/>
    <w:rsid w:val="00902F55"/>
    <w:rsid w:val="00903010"/>
    <w:rsid w:val="00903F8B"/>
    <w:rsid w:val="00904668"/>
    <w:rsid w:val="009049F7"/>
    <w:rsid w:val="00904FDF"/>
    <w:rsid w:val="00905593"/>
    <w:rsid w:val="00905BBB"/>
    <w:rsid w:val="009065EE"/>
    <w:rsid w:val="0090746F"/>
    <w:rsid w:val="009103CA"/>
    <w:rsid w:val="0091046B"/>
    <w:rsid w:val="00910C35"/>
    <w:rsid w:val="0091170D"/>
    <w:rsid w:val="00912349"/>
    <w:rsid w:val="00912E56"/>
    <w:rsid w:val="00913404"/>
    <w:rsid w:val="009139C6"/>
    <w:rsid w:val="009139EF"/>
    <w:rsid w:val="009148D5"/>
    <w:rsid w:val="00915FC1"/>
    <w:rsid w:val="0091610D"/>
    <w:rsid w:val="00917448"/>
    <w:rsid w:val="00921028"/>
    <w:rsid w:val="00921418"/>
    <w:rsid w:val="009216FE"/>
    <w:rsid w:val="009252E9"/>
    <w:rsid w:val="00926255"/>
    <w:rsid w:val="0092693F"/>
    <w:rsid w:val="00931097"/>
    <w:rsid w:val="00932325"/>
    <w:rsid w:val="009331EF"/>
    <w:rsid w:val="00933ABB"/>
    <w:rsid w:val="00933E51"/>
    <w:rsid w:val="009343D6"/>
    <w:rsid w:val="00934414"/>
    <w:rsid w:val="00934757"/>
    <w:rsid w:val="00934ECB"/>
    <w:rsid w:val="00935988"/>
    <w:rsid w:val="009371C7"/>
    <w:rsid w:val="00937222"/>
    <w:rsid w:val="00937C75"/>
    <w:rsid w:val="00940376"/>
    <w:rsid w:val="00941B86"/>
    <w:rsid w:val="00942174"/>
    <w:rsid w:val="009421F1"/>
    <w:rsid w:val="00942E82"/>
    <w:rsid w:val="009431DD"/>
    <w:rsid w:val="0094325C"/>
    <w:rsid w:val="00943FDD"/>
    <w:rsid w:val="009457D6"/>
    <w:rsid w:val="009459A4"/>
    <w:rsid w:val="00945E7D"/>
    <w:rsid w:val="00945ECB"/>
    <w:rsid w:val="00946DA1"/>
    <w:rsid w:val="00947845"/>
    <w:rsid w:val="00947AC0"/>
    <w:rsid w:val="00950015"/>
    <w:rsid w:val="0095034A"/>
    <w:rsid w:val="009525CC"/>
    <w:rsid w:val="0095295E"/>
    <w:rsid w:val="009535E3"/>
    <w:rsid w:val="00954520"/>
    <w:rsid w:val="00954A6A"/>
    <w:rsid w:val="009552AF"/>
    <w:rsid w:val="00955AB1"/>
    <w:rsid w:val="009567BD"/>
    <w:rsid w:val="00956CBE"/>
    <w:rsid w:val="009579BD"/>
    <w:rsid w:val="009604EB"/>
    <w:rsid w:val="00960689"/>
    <w:rsid w:val="00963998"/>
    <w:rsid w:val="00963B77"/>
    <w:rsid w:val="00963CD0"/>
    <w:rsid w:val="00964070"/>
    <w:rsid w:val="00964FF4"/>
    <w:rsid w:val="00965EFB"/>
    <w:rsid w:val="0096689F"/>
    <w:rsid w:val="00966B81"/>
    <w:rsid w:val="009703AB"/>
    <w:rsid w:val="00972566"/>
    <w:rsid w:val="00972726"/>
    <w:rsid w:val="00972748"/>
    <w:rsid w:val="00973783"/>
    <w:rsid w:val="00974E03"/>
    <w:rsid w:val="00975246"/>
    <w:rsid w:val="00975791"/>
    <w:rsid w:val="00975954"/>
    <w:rsid w:val="009765BB"/>
    <w:rsid w:val="00976750"/>
    <w:rsid w:val="0097690E"/>
    <w:rsid w:val="00976E69"/>
    <w:rsid w:val="00976F32"/>
    <w:rsid w:val="00977087"/>
    <w:rsid w:val="00977FF7"/>
    <w:rsid w:val="00980714"/>
    <w:rsid w:val="009808E3"/>
    <w:rsid w:val="00981882"/>
    <w:rsid w:val="00982182"/>
    <w:rsid w:val="00983808"/>
    <w:rsid w:val="00983850"/>
    <w:rsid w:val="00983DF3"/>
    <w:rsid w:val="00984249"/>
    <w:rsid w:val="009854CC"/>
    <w:rsid w:val="00985A40"/>
    <w:rsid w:val="009865D5"/>
    <w:rsid w:val="00987FAE"/>
    <w:rsid w:val="00990DE5"/>
    <w:rsid w:val="00991869"/>
    <w:rsid w:val="00991F83"/>
    <w:rsid w:val="009922B4"/>
    <w:rsid w:val="0099230D"/>
    <w:rsid w:val="00992870"/>
    <w:rsid w:val="00992DCF"/>
    <w:rsid w:val="0099396E"/>
    <w:rsid w:val="00993FA4"/>
    <w:rsid w:val="00994806"/>
    <w:rsid w:val="00994A57"/>
    <w:rsid w:val="009956CC"/>
    <w:rsid w:val="00995D12"/>
    <w:rsid w:val="009A0EF9"/>
    <w:rsid w:val="009A2480"/>
    <w:rsid w:val="009A3917"/>
    <w:rsid w:val="009A47BD"/>
    <w:rsid w:val="009A5826"/>
    <w:rsid w:val="009A594A"/>
    <w:rsid w:val="009A604C"/>
    <w:rsid w:val="009A62EE"/>
    <w:rsid w:val="009A76AF"/>
    <w:rsid w:val="009A76ED"/>
    <w:rsid w:val="009A7BF0"/>
    <w:rsid w:val="009B128E"/>
    <w:rsid w:val="009B1C22"/>
    <w:rsid w:val="009B2036"/>
    <w:rsid w:val="009B25F5"/>
    <w:rsid w:val="009B26B9"/>
    <w:rsid w:val="009B2740"/>
    <w:rsid w:val="009B2886"/>
    <w:rsid w:val="009B418F"/>
    <w:rsid w:val="009B5890"/>
    <w:rsid w:val="009B5CBF"/>
    <w:rsid w:val="009B6055"/>
    <w:rsid w:val="009B614C"/>
    <w:rsid w:val="009B71AD"/>
    <w:rsid w:val="009B77E1"/>
    <w:rsid w:val="009C1660"/>
    <w:rsid w:val="009C20E2"/>
    <w:rsid w:val="009C255E"/>
    <w:rsid w:val="009C2C0A"/>
    <w:rsid w:val="009C45B6"/>
    <w:rsid w:val="009C62EB"/>
    <w:rsid w:val="009C649A"/>
    <w:rsid w:val="009C7639"/>
    <w:rsid w:val="009D0334"/>
    <w:rsid w:val="009D0A1E"/>
    <w:rsid w:val="009D0D21"/>
    <w:rsid w:val="009D1A19"/>
    <w:rsid w:val="009D3459"/>
    <w:rsid w:val="009D3AE3"/>
    <w:rsid w:val="009D4942"/>
    <w:rsid w:val="009D5B1B"/>
    <w:rsid w:val="009D6EC6"/>
    <w:rsid w:val="009D7027"/>
    <w:rsid w:val="009D7293"/>
    <w:rsid w:val="009D751D"/>
    <w:rsid w:val="009D77E5"/>
    <w:rsid w:val="009D7E83"/>
    <w:rsid w:val="009E0449"/>
    <w:rsid w:val="009E107B"/>
    <w:rsid w:val="009E19F3"/>
    <w:rsid w:val="009E2963"/>
    <w:rsid w:val="009E3923"/>
    <w:rsid w:val="009E39D9"/>
    <w:rsid w:val="009E3B27"/>
    <w:rsid w:val="009E4238"/>
    <w:rsid w:val="009E5708"/>
    <w:rsid w:val="009E6432"/>
    <w:rsid w:val="009E6668"/>
    <w:rsid w:val="009E68D0"/>
    <w:rsid w:val="009E7976"/>
    <w:rsid w:val="009E7BDE"/>
    <w:rsid w:val="009F060F"/>
    <w:rsid w:val="009F0961"/>
    <w:rsid w:val="009F1581"/>
    <w:rsid w:val="009F168C"/>
    <w:rsid w:val="009F17AF"/>
    <w:rsid w:val="009F1C62"/>
    <w:rsid w:val="009F1ECD"/>
    <w:rsid w:val="009F343F"/>
    <w:rsid w:val="009F3EF5"/>
    <w:rsid w:val="009F4936"/>
    <w:rsid w:val="009F4A67"/>
    <w:rsid w:val="009F4C1F"/>
    <w:rsid w:val="009F6172"/>
    <w:rsid w:val="009F76A2"/>
    <w:rsid w:val="00A004CF"/>
    <w:rsid w:val="00A016BC"/>
    <w:rsid w:val="00A01BDF"/>
    <w:rsid w:val="00A02012"/>
    <w:rsid w:val="00A044E1"/>
    <w:rsid w:val="00A04BE4"/>
    <w:rsid w:val="00A04C5E"/>
    <w:rsid w:val="00A04E70"/>
    <w:rsid w:val="00A05840"/>
    <w:rsid w:val="00A06463"/>
    <w:rsid w:val="00A07E1C"/>
    <w:rsid w:val="00A10C1B"/>
    <w:rsid w:val="00A10FB5"/>
    <w:rsid w:val="00A112E4"/>
    <w:rsid w:val="00A147BE"/>
    <w:rsid w:val="00A1664E"/>
    <w:rsid w:val="00A17327"/>
    <w:rsid w:val="00A179FF"/>
    <w:rsid w:val="00A17CC7"/>
    <w:rsid w:val="00A2081A"/>
    <w:rsid w:val="00A20E80"/>
    <w:rsid w:val="00A22886"/>
    <w:rsid w:val="00A23478"/>
    <w:rsid w:val="00A2390A"/>
    <w:rsid w:val="00A2468F"/>
    <w:rsid w:val="00A248C7"/>
    <w:rsid w:val="00A25548"/>
    <w:rsid w:val="00A256C3"/>
    <w:rsid w:val="00A25902"/>
    <w:rsid w:val="00A26616"/>
    <w:rsid w:val="00A26C81"/>
    <w:rsid w:val="00A30336"/>
    <w:rsid w:val="00A314DB"/>
    <w:rsid w:val="00A324EB"/>
    <w:rsid w:val="00A33AE2"/>
    <w:rsid w:val="00A34B8A"/>
    <w:rsid w:val="00A34BEA"/>
    <w:rsid w:val="00A352A7"/>
    <w:rsid w:val="00A35858"/>
    <w:rsid w:val="00A36311"/>
    <w:rsid w:val="00A36B05"/>
    <w:rsid w:val="00A37397"/>
    <w:rsid w:val="00A37D54"/>
    <w:rsid w:val="00A4259B"/>
    <w:rsid w:val="00A426D8"/>
    <w:rsid w:val="00A42C5F"/>
    <w:rsid w:val="00A44F28"/>
    <w:rsid w:val="00A46E3E"/>
    <w:rsid w:val="00A46E68"/>
    <w:rsid w:val="00A47F92"/>
    <w:rsid w:val="00A5062E"/>
    <w:rsid w:val="00A51604"/>
    <w:rsid w:val="00A51D33"/>
    <w:rsid w:val="00A5269B"/>
    <w:rsid w:val="00A526A9"/>
    <w:rsid w:val="00A53524"/>
    <w:rsid w:val="00A537A4"/>
    <w:rsid w:val="00A53DB6"/>
    <w:rsid w:val="00A55E04"/>
    <w:rsid w:val="00A562D9"/>
    <w:rsid w:val="00A57999"/>
    <w:rsid w:val="00A57CE7"/>
    <w:rsid w:val="00A60D5F"/>
    <w:rsid w:val="00A60D87"/>
    <w:rsid w:val="00A62323"/>
    <w:rsid w:val="00A63C0A"/>
    <w:rsid w:val="00A63DE8"/>
    <w:rsid w:val="00A64A3C"/>
    <w:rsid w:val="00A64E8D"/>
    <w:rsid w:val="00A66AC8"/>
    <w:rsid w:val="00A66CE2"/>
    <w:rsid w:val="00A66DCB"/>
    <w:rsid w:val="00A67305"/>
    <w:rsid w:val="00A703E4"/>
    <w:rsid w:val="00A7050A"/>
    <w:rsid w:val="00A7237E"/>
    <w:rsid w:val="00A723BD"/>
    <w:rsid w:val="00A72429"/>
    <w:rsid w:val="00A7372E"/>
    <w:rsid w:val="00A75A47"/>
    <w:rsid w:val="00A76116"/>
    <w:rsid w:val="00A76F23"/>
    <w:rsid w:val="00A77071"/>
    <w:rsid w:val="00A777EB"/>
    <w:rsid w:val="00A80A02"/>
    <w:rsid w:val="00A80A26"/>
    <w:rsid w:val="00A81651"/>
    <w:rsid w:val="00A81D4F"/>
    <w:rsid w:val="00A8201D"/>
    <w:rsid w:val="00A83A12"/>
    <w:rsid w:val="00A84308"/>
    <w:rsid w:val="00A84733"/>
    <w:rsid w:val="00A85140"/>
    <w:rsid w:val="00A8593E"/>
    <w:rsid w:val="00A86151"/>
    <w:rsid w:val="00A86E72"/>
    <w:rsid w:val="00A87A4F"/>
    <w:rsid w:val="00A90659"/>
    <w:rsid w:val="00A91216"/>
    <w:rsid w:val="00A91AA8"/>
    <w:rsid w:val="00A921A7"/>
    <w:rsid w:val="00A92893"/>
    <w:rsid w:val="00A93617"/>
    <w:rsid w:val="00A94160"/>
    <w:rsid w:val="00A943F1"/>
    <w:rsid w:val="00A968DF"/>
    <w:rsid w:val="00A97ACF"/>
    <w:rsid w:val="00AA31E6"/>
    <w:rsid w:val="00AA32EA"/>
    <w:rsid w:val="00AA353C"/>
    <w:rsid w:val="00AA3D35"/>
    <w:rsid w:val="00AA3FD3"/>
    <w:rsid w:val="00AB022D"/>
    <w:rsid w:val="00AB17C4"/>
    <w:rsid w:val="00AB255C"/>
    <w:rsid w:val="00AB28BD"/>
    <w:rsid w:val="00AB366E"/>
    <w:rsid w:val="00AB5EA6"/>
    <w:rsid w:val="00AB6092"/>
    <w:rsid w:val="00AB616B"/>
    <w:rsid w:val="00AB721A"/>
    <w:rsid w:val="00AB74B6"/>
    <w:rsid w:val="00AB75A4"/>
    <w:rsid w:val="00AC1905"/>
    <w:rsid w:val="00AC1980"/>
    <w:rsid w:val="00AC2122"/>
    <w:rsid w:val="00AC2C1E"/>
    <w:rsid w:val="00AC39A1"/>
    <w:rsid w:val="00AC3DE1"/>
    <w:rsid w:val="00AC3F62"/>
    <w:rsid w:val="00AC3FCF"/>
    <w:rsid w:val="00AC4B8E"/>
    <w:rsid w:val="00AC4E44"/>
    <w:rsid w:val="00AC4EC0"/>
    <w:rsid w:val="00AC5AB9"/>
    <w:rsid w:val="00AC7530"/>
    <w:rsid w:val="00AC7B42"/>
    <w:rsid w:val="00AD02F4"/>
    <w:rsid w:val="00AD08F6"/>
    <w:rsid w:val="00AD0B46"/>
    <w:rsid w:val="00AD0F7C"/>
    <w:rsid w:val="00AD1A8A"/>
    <w:rsid w:val="00AD2357"/>
    <w:rsid w:val="00AD28A5"/>
    <w:rsid w:val="00AD2929"/>
    <w:rsid w:val="00AD311C"/>
    <w:rsid w:val="00AD44BE"/>
    <w:rsid w:val="00AD4617"/>
    <w:rsid w:val="00AD4727"/>
    <w:rsid w:val="00AD4F8D"/>
    <w:rsid w:val="00AD500A"/>
    <w:rsid w:val="00AD6661"/>
    <w:rsid w:val="00AD6DD6"/>
    <w:rsid w:val="00AD7B84"/>
    <w:rsid w:val="00AD7F8E"/>
    <w:rsid w:val="00AE3B64"/>
    <w:rsid w:val="00AE6383"/>
    <w:rsid w:val="00AE63A2"/>
    <w:rsid w:val="00AE71B3"/>
    <w:rsid w:val="00AE71DA"/>
    <w:rsid w:val="00AF13FE"/>
    <w:rsid w:val="00AF1756"/>
    <w:rsid w:val="00AF17DC"/>
    <w:rsid w:val="00AF289C"/>
    <w:rsid w:val="00AF3685"/>
    <w:rsid w:val="00AF5745"/>
    <w:rsid w:val="00AF59BA"/>
    <w:rsid w:val="00AF61C4"/>
    <w:rsid w:val="00AF624C"/>
    <w:rsid w:val="00AF6F19"/>
    <w:rsid w:val="00AF7570"/>
    <w:rsid w:val="00AF76D8"/>
    <w:rsid w:val="00B001E2"/>
    <w:rsid w:val="00B00456"/>
    <w:rsid w:val="00B006C3"/>
    <w:rsid w:val="00B0132D"/>
    <w:rsid w:val="00B01D46"/>
    <w:rsid w:val="00B05C05"/>
    <w:rsid w:val="00B07B2C"/>
    <w:rsid w:val="00B07E5B"/>
    <w:rsid w:val="00B102DF"/>
    <w:rsid w:val="00B11017"/>
    <w:rsid w:val="00B12C31"/>
    <w:rsid w:val="00B12EE5"/>
    <w:rsid w:val="00B143EB"/>
    <w:rsid w:val="00B15639"/>
    <w:rsid w:val="00B15AE0"/>
    <w:rsid w:val="00B15F39"/>
    <w:rsid w:val="00B16275"/>
    <w:rsid w:val="00B17D4E"/>
    <w:rsid w:val="00B17FCC"/>
    <w:rsid w:val="00B17FE3"/>
    <w:rsid w:val="00B20703"/>
    <w:rsid w:val="00B20C25"/>
    <w:rsid w:val="00B213E1"/>
    <w:rsid w:val="00B21BAC"/>
    <w:rsid w:val="00B21BF8"/>
    <w:rsid w:val="00B223A4"/>
    <w:rsid w:val="00B22F9F"/>
    <w:rsid w:val="00B23479"/>
    <w:rsid w:val="00B2460F"/>
    <w:rsid w:val="00B26213"/>
    <w:rsid w:val="00B26791"/>
    <w:rsid w:val="00B27E2A"/>
    <w:rsid w:val="00B308B9"/>
    <w:rsid w:val="00B30DA7"/>
    <w:rsid w:val="00B3197F"/>
    <w:rsid w:val="00B32350"/>
    <w:rsid w:val="00B32569"/>
    <w:rsid w:val="00B32B77"/>
    <w:rsid w:val="00B32C87"/>
    <w:rsid w:val="00B3306F"/>
    <w:rsid w:val="00B336C6"/>
    <w:rsid w:val="00B3581A"/>
    <w:rsid w:val="00B3623B"/>
    <w:rsid w:val="00B36B1D"/>
    <w:rsid w:val="00B37533"/>
    <w:rsid w:val="00B3779B"/>
    <w:rsid w:val="00B3786A"/>
    <w:rsid w:val="00B37CEF"/>
    <w:rsid w:val="00B37D44"/>
    <w:rsid w:val="00B40295"/>
    <w:rsid w:val="00B41DDB"/>
    <w:rsid w:val="00B422E8"/>
    <w:rsid w:val="00B42362"/>
    <w:rsid w:val="00B42CE0"/>
    <w:rsid w:val="00B43C4E"/>
    <w:rsid w:val="00B4417E"/>
    <w:rsid w:val="00B4445A"/>
    <w:rsid w:val="00B44D4D"/>
    <w:rsid w:val="00B44F67"/>
    <w:rsid w:val="00B45158"/>
    <w:rsid w:val="00B45DD3"/>
    <w:rsid w:val="00B46482"/>
    <w:rsid w:val="00B466DE"/>
    <w:rsid w:val="00B46EE6"/>
    <w:rsid w:val="00B4718A"/>
    <w:rsid w:val="00B52FF4"/>
    <w:rsid w:val="00B5332E"/>
    <w:rsid w:val="00B5411E"/>
    <w:rsid w:val="00B548E3"/>
    <w:rsid w:val="00B55C08"/>
    <w:rsid w:val="00B55F6C"/>
    <w:rsid w:val="00B5620F"/>
    <w:rsid w:val="00B57567"/>
    <w:rsid w:val="00B5789A"/>
    <w:rsid w:val="00B61EFC"/>
    <w:rsid w:val="00B62D46"/>
    <w:rsid w:val="00B62EA3"/>
    <w:rsid w:val="00B63ACD"/>
    <w:rsid w:val="00B651FD"/>
    <w:rsid w:val="00B65E96"/>
    <w:rsid w:val="00B65FB0"/>
    <w:rsid w:val="00B66121"/>
    <w:rsid w:val="00B67C4F"/>
    <w:rsid w:val="00B70C43"/>
    <w:rsid w:val="00B71FE0"/>
    <w:rsid w:val="00B72E47"/>
    <w:rsid w:val="00B73470"/>
    <w:rsid w:val="00B753D2"/>
    <w:rsid w:val="00B7553F"/>
    <w:rsid w:val="00B7565F"/>
    <w:rsid w:val="00B75F79"/>
    <w:rsid w:val="00B77122"/>
    <w:rsid w:val="00B77559"/>
    <w:rsid w:val="00B77606"/>
    <w:rsid w:val="00B80BB8"/>
    <w:rsid w:val="00B81564"/>
    <w:rsid w:val="00B818AD"/>
    <w:rsid w:val="00B827E0"/>
    <w:rsid w:val="00B83C34"/>
    <w:rsid w:val="00B83EA8"/>
    <w:rsid w:val="00B84519"/>
    <w:rsid w:val="00B8452F"/>
    <w:rsid w:val="00B848E9"/>
    <w:rsid w:val="00B8668D"/>
    <w:rsid w:val="00B8732C"/>
    <w:rsid w:val="00B87501"/>
    <w:rsid w:val="00B8787A"/>
    <w:rsid w:val="00B9065C"/>
    <w:rsid w:val="00B907DB"/>
    <w:rsid w:val="00B90F2B"/>
    <w:rsid w:val="00B92035"/>
    <w:rsid w:val="00B93D99"/>
    <w:rsid w:val="00B94DBA"/>
    <w:rsid w:val="00B95B17"/>
    <w:rsid w:val="00B96335"/>
    <w:rsid w:val="00B965D1"/>
    <w:rsid w:val="00B97BF6"/>
    <w:rsid w:val="00BA02A7"/>
    <w:rsid w:val="00BA0C02"/>
    <w:rsid w:val="00BA1459"/>
    <w:rsid w:val="00BA23A4"/>
    <w:rsid w:val="00BA27AD"/>
    <w:rsid w:val="00BA31B5"/>
    <w:rsid w:val="00BA357E"/>
    <w:rsid w:val="00BA3627"/>
    <w:rsid w:val="00BA55CF"/>
    <w:rsid w:val="00BA63B1"/>
    <w:rsid w:val="00BA6FA3"/>
    <w:rsid w:val="00BA7819"/>
    <w:rsid w:val="00BA7963"/>
    <w:rsid w:val="00BA79A5"/>
    <w:rsid w:val="00BA7B01"/>
    <w:rsid w:val="00BB07ED"/>
    <w:rsid w:val="00BB0AA7"/>
    <w:rsid w:val="00BB178F"/>
    <w:rsid w:val="00BB1B07"/>
    <w:rsid w:val="00BB32BC"/>
    <w:rsid w:val="00BB3AE0"/>
    <w:rsid w:val="00BB4A4C"/>
    <w:rsid w:val="00BB4ADE"/>
    <w:rsid w:val="00BB56AA"/>
    <w:rsid w:val="00BB5E33"/>
    <w:rsid w:val="00BC2A15"/>
    <w:rsid w:val="00BC398F"/>
    <w:rsid w:val="00BC3F4D"/>
    <w:rsid w:val="00BC4C9A"/>
    <w:rsid w:val="00BC59E1"/>
    <w:rsid w:val="00BC5C8C"/>
    <w:rsid w:val="00BC61D1"/>
    <w:rsid w:val="00BC6ADB"/>
    <w:rsid w:val="00BC6E15"/>
    <w:rsid w:val="00BD072A"/>
    <w:rsid w:val="00BD13A5"/>
    <w:rsid w:val="00BD13D8"/>
    <w:rsid w:val="00BD1549"/>
    <w:rsid w:val="00BD1E1E"/>
    <w:rsid w:val="00BD20AA"/>
    <w:rsid w:val="00BD2627"/>
    <w:rsid w:val="00BD2E93"/>
    <w:rsid w:val="00BD3BD2"/>
    <w:rsid w:val="00BD50CF"/>
    <w:rsid w:val="00BD52BB"/>
    <w:rsid w:val="00BD56A3"/>
    <w:rsid w:val="00BD7787"/>
    <w:rsid w:val="00BD77AA"/>
    <w:rsid w:val="00BE07F1"/>
    <w:rsid w:val="00BE1002"/>
    <w:rsid w:val="00BE1F0E"/>
    <w:rsid w:val="00BE5238"/>
    <w:rsid w:val="00BE5351"/>
    <w:rsid w:val="00BE5666"/>
    <w:rsid w:val="00BE5726"/>
    <w:rsid w:val="00BE74B2"/>
    <w:rsid w:val="00BE7500"/>
    <w:rsid w:val="00BF04B3"/>
    <w:rsid w:val="00BF0E88"/>
    <w:rsid w:val="00BF1510"/>
    <w:rsid w:val="00BF1865"/>
    <w:rsid w:val="00BF252D"/>
    <w:rsid w:val="00BF49A6"/>
    <w:rsid w:val="00BF5228"/>
    <w:rsid w:val="00BF614E"/>
    <w:rsid w:val="00BF6DAD"/>
    <w:rsid w:val="00C016F3"/>
    <w:rsid w:val="00C0203C"/>
    <w:rsid w:val="00C02232"/>
    <w:rsid w:val="00C02EC8"/>
    <w:rsid w:val="00C03BCF"/>
    <w:rsid w:val="00C04116"/>
    <w:rsid w:val="00C057C3"/>
    <w:rsid w:val="00C058BB"/>
    <w:rsid w:val="00C0592E"/>
    <w:rsid w:val="00C0649B"/>
    <w:rsid w:val="00C065C1"/>
    <w:rsid w:val="00C06AE3"/>
    <w:rsid w:val="00C12339"/>
    <w:rsid w:val="00C12853"/>
    <w:rsid w:val="00C13739"/>
    <w:rsid w:val="00C14625"/>
    <w:rsid w:val="00C15F21"/>
    <w:rsid w:val="00C1781A"/>
    <w:rsid w:val="00C20E08"/>
    <w:rsid w:val="00C21BAF"/>
    <w:rsid w:val="00C21E57"/>
    <w:rsid w:val="00C232BB"/>
    <w:rsid w:val="00C243B4"/>
    <w:rsid w:val="00C24543"/>
    <w:rsid w:val="00C2493A"/>
    <w:rsid w:val="00C24AE0"/>
    <w:rsid w:val="00C24B3C"/>
    <w:rsid w:val="00C2572E"/>
    <w:rsid w:val="00C268F4"/>
    <w:rsid w:val="00C27C85"/>
    <w:rsid w:val="00C31C99"/>
    <w:rsid w:val="00C31D90"/>
    <w:rsid w:val="00C32010"/>
    <w:rsid w:val="00C329CE"/>
    <w:rsid w:val="00C32C55"/>
    <w:rsid w:val="00C335DF"/>
    <w:rsid w:val="00C340EA"/>
    <w:rsid w:val="00C35A9D"/>
    <w:rsid w:val="00C37767"/>
    <w:rsid w:val="00C401C9"/>
    <w:rsid w:val="00C410BA"/>
    <w:rsid w:val="00C41C5F"/>
    <w:rsid w:val="00C41CC8"/>
    <w:rsid w:val="00C41DB3"/>
    <w:rsid w:val="00C4225F"/>
    <w:rsid w:val="00C4250A"/>
    <w:rsid w:val="00C42958"/>
    <w:rsid w:val="00C42E31"/>
    <w:rsid w:val="00C43622"/>
    <w:rsid w:val="00C43FA3"/>
    <w:rsid w:val="00C44D8D"/>
    <w:rsid w:val="00C45AE2"/>
    <w:rsid w:val="00C460CE"/>
    <w:rsid w:val="00C462ED"/>
    <w:rsid w:val="00C4710A"/>
    <w:rsid w:val="00C476D0"/>
    <w:rsid w:val="00C51722"/>
    <w:rsid w:val="00C520C0"/>
    <w:rsid w:val="00C52B14"/>
    <w:rsid w:val="00C551EA"/>
    <w:rsid w:val="00C55C36"/>
    <w:rsid w:val="00C568CE"/>
    <w:rsid w:val="00C573DD"/>
    <w:rsid w:val="00C57AD9"/>
    <w:rsid w:val="00C602C7"/>
    <w:rsid w:val="00C60359"/>
    <w:rsid w:val="00C6036F"/>
    <w:rsid w:val="00C60982"/>
    <w:rsid w:val="00C6099F"/>
    <w:rsid w:val="00C613BD"/>
    <w:rsid w:val="00C62219"/>
    <w:rsid w:val="00C62552"/>
    <w:rsid w:val="00C62922"/>
    <w:rsid w:val="00C62B37"/>
    <w:rsid w:val="00C63EB8"/>
    <w:rsid w:val="00C64608"/>
    <w:rsid w:val="00C64FDD"/>
    <w:rsid w:val="00C65303"/>
    <w:rsid w:val="00C65700"/>
    <w:rsid w:val="00C67067"/>
    <w:rsid w:val="00C67D38"/>
    <w:rsid w:val="00C7067A"/>
    <w:rsid w:val="00C7098E"/>
    <w:rsid w:val="00C70C64"/>
    <w:rsid w:val="00C70D29"/>
    <w:rsid w:val="00C70D8C"/>
    <w:rsid w:val="00C70DF6"/>
    <w:rsid w:val="00C716BE"/>
    <w:rsid w:val="00C71F3E"/>
    <w:rsid w:val="00C7216D"/>
    <w:rsid w:val="00C72C6F"/>
    <w:rsid w:val="00C72E89"/>
    <w:rsid w:val="00C73B24"/>
    <w:rsid w:val="00C75F77"/>
    <w:rsid w:val="00C761ED"/>
    <w:rsid w:val="00C76E04"/>
    <w:rsid w:val="00C775B5"/>
    <w:rsid w:val="00C80C58"/>
    <w:rsid w:val="00C81152"/>
    <w:rsid w:val="00C81FA7"/>
    <w:rsid w:val="00C8256E"/>
    <w:rsid w:val="00C8265B"/>
    <w:rsid w:val="00C8280E"/>
    <w:rsid w:val="00C836D2"/>
    <w:rsid w:val="00C857E0"/>
    <w:rsid w:val="00C85A0B"/>
    <w:rsid w:val="00C85C64"/>
    <w:rsid w:val="00C85E2B"/>
    <w:rsid w:val="00C8661A"/>
    <w:rsid w:val="00C87037"/>
    <w:rsid w:val="00C8712A"/>
    <w:rsid w:val="00C87FF3"/>
    <w:rsid w:val="00C907A5"/>
    <w:rsid w:val="00C914E7"/>
    <w:rsid w:val="00C92B61"/>
    <w:rsid w:val="00C94C19"/>
    <w:rsid w:val="00C94C29"/>
    <w:rsid w:val="00C95548"/>
    <w:rsid w:val="00C95B44"/>
    <w:rsid w:val="00C96145"/>
    <w:rsid w:val="00C97EF4"/>
    <w:rsid w:val="00CA05B5"/>
    <w:rsid w:val="00CA2982"/>
    <w:rsid w:val="00CA29AF"/>
    <w:rsid w:val="00CA3CE3"/>
    <w:rsid w:val="00CA3D17"/>
    <w:rsid w:val="00CA4236"/>
    <w:rsid w:val="00CA54BA"/>
    <w:rsid w:val="00CA557B"/>
    <w:rsid w:val="00CA5E70"/>
    <w:rsid w:val="00CA6394"/>
    <w:rsid w:val="00CB1C3D"/>
    <w:rsid w:val="00CB2234"/>
    <w:rsid w:val="00CB397F"/>
    <w:rsid w:val="00CB3D91"/>
    <w:rsid w:val="00CB4B33"/>
    <w:rsid w:val="00CB6866"/>
    <w:rsid w:val="00CC0C23"/>
    <w:rsid w:val="00CC2156"/>
    <w:rsid w:val="00CC2160"/>
    <w:rsid w:val="00CC403F"/>
    <w:rsid w:val="00CC53AC"/>
    <w:rsid w:val="00CC7FD9"/>
    <w:rsid w:val="00CD06C9"/>
    <w:rsid w:val="00CD079E"/>
    <w:rsid w:val="00CD07CC"/>
    <w:rsid w:val="00CD19DB"/>
    <w:rsid w:val="00CD1D97"/>
    <w:rsid w:val="00CD2A5D"/>
    <w:rsid w:val="00CD41BB"/>
    <w:rsid w:val="00CD45F5"/>
    <w:rsid w:val="00CD47D3"/>
    <w:rsid w:val="00CD485B"/>
    <w:rsid w:val="00CD524C"/>
    <w:rsid w:val="00CD5952"/>
    <w:rsid w:val="00CD5F29"/>
    <w:rsid w:val="00CD66E1"/>
    <w:rsid w:val="00CD6EBD"/>
    <w:rsid w:val="00CD7347"/>
    <w:rsid w:val="00CD791A"/>
    <w:rsid w:val="00CE0721"/>
    <w:rsid w:val="00CE1794"/>
    <w:rsid w:val="00CE18F7"/>
    <w:rsid w:val="00CE1EF9"/>
    <w:rsid w:val="00CE232E"/>
    <w:rsid w:val="00CE3570"/>
    <w:rsid w:val="00CE39C2"/>
    <w:rsid w:val="00CE45D4"/>
    <w:rsid w:val="00CE5171"/>
    <w:rsid w:val="00CE6B46"/>
    <w:rsid w:val="00CE76DA"/>
    <w:rsid w:val="00CF095B"/>
    <w:rsid w:val="00CF1C62"/>
    <w:rsid w:val="00CF1D7D"/>
    <w:rsid w:val="00CF2777"/>
    <w:rsid w:val="00CF3AF7"/>
    <w:rsid w:val="00CF46C3"/>
    <w:rsid w:val="00CF59E1"/>
    <w:rsid w:val="00CF6423"/>
    <w:rsid w:val="00CF7417"/>
    <w:rsid w:val="00CF7511"/>
    <w:rsid w:val="00CF772B"/>
    <w:rsid w:val="00D006E6"/>
    <w:rsid w:val="00D01073"/>
    <w:rsid w:val="00D014BD"/>
    <w:rsid w:val="00D01D95"/>
    <w:rsid w:val="00D03603"/>
    <w:rsid w:val="00D057E5"/>
    <w:rsid w:val="00D05F44"/>
    <w:rsid w:val="00D0651A"/>
    <w:rsid w:val="00D11EC4"/>
    <w:rsid w:val="00D11EFD"/>
    <w:rsid w:val="00D134F6"/>
    <w:rsid w:val="00D13CFD"/>
    <w:rsid w:val="00D14F49"/>
    <w:rsid w:val="00D151EA"/>
    <w:rsid w:val="00D15B0D"/>
    <w:rsid w:val="00D15E2B"/>
    <w:rsid w:val="00D2065A"/>
    <w:rsid w:val="00D212E0"/>
    <w:rsid w:val="00D22188"/>
    <w:rsid w:val="00D243D6"/>
    <w:rsid w:val="00D24B6F"/>
    <w:rsid w:val="00D24F60"/>
    <w:rsid w:val="00D2516F"/>
    <w:rsid w:val="00D25708"/>
    <w:rsid w:val="00D26F52"/>
    <w:rsid w:val="00D27155"/>
    <w:rsid w:val="00D33D4F"/>
    <w:rsid w:val="00D340B8"/>
    <w:rsid w:val="00D34B6E"/>
    <w:rsid w:val="00D34EFE"/>
    <w:rsid w:val="00D352B2"/>
    <w:rsid w:val="00D35340"/>
    <w:rsid w:val="00D35EB0"/>
    <w:rsid w:val="00D3621C"/>
    <w:rsid w:val="00D363EB"/>
    <w:rsid w:val="00D3665E"/>
    <w:rsid w:val="00D37053"/>
    <w:rsid w:val="00D37ED8"/>
    <w:rsid w:val="00D401B8"/>
    <w:rsid w:val="00D4072A"/>
    <w:rsid w:val="00D40E82"/>
    <w:rsid w:val="00D40F89"/>
    <w:rsid w:val="00D414AC"/>
    <w:rsid w:val="00D41739"/>
    <w:rsid w:val="00D42097"/>
    <w:rsid w:val="00D4428E"/>
    <w:rsid w:val="00D458FD"/>
    <w:rsid w:val="00D46739"/>
    <w:rsid w:val="00D477DC"/>
    <w:rsid w:val="00D500E9"/>
    <w:rsid w:val="00D51481"/>
    <w:rsid w:val="00D5193D"/>
    <w:rsid w:val="00D5278F"/>
    <w:rsid w:val="00D527AC"/>
    <w:rsid w:val="00D5294E"/>
    <w:rsid w:val="00D531A9"/>
    <w:rsid w:val="00D5374C"/>
    <w:rsid w:val="00D53AAC"/>
    <w:rsid w:val="00D53AF3"/>
    <w:rsid w:val="00D53F30"/>
    <w:rsid w:val="00D5622C"/>
    <w:rsid w:val="00D5768F"/>
    <w:rsid w:val="00D600F3"/>
    <w:rsid w:val="00D60604"/>
    <w:rsid w:val="00D63097"/>
    <w:rsid w:val="00D630D1"/>
    <w:rsid w:val="00D63F7C"/>
    <w:rsid w:val="00D64ACC"/>
    <w:rsid w:val="00D657AC"/>
    <w:rsid w:val="00D65E09"/>
    <w:rsid w:val="00D66A4E"/>
    <w:rsid w:val="00D67958"/>
    <w:rsid w:val="00D70924"/>
    <w:rsid w:val="00D70E92"/>
    <w:rsid w:val="00D71774"/>
    <w:rsid w:val="00D734EA"/>
    <w:rsid w:val="00D736E0"/>
    <w:rsid w:val="00D74F9D"/>
    <w:rsid w:val="00D76CC6"/>
    <w:rsid w:val="00D77606"/>
    <w:rsid w:val="00D80030"/>
    <w:rsid w:val="00D803E7"/>
    <w:rsid w:val="00D80849"/>
    <w:rsid w:val="00D80E2C"/>
    <w:rsid w:val="00D80F39"/>
    <w:rsid w:val="00D81D0E"/>
    <w:rsid w:val="00D82BD8"/>
    <w:rsid w:val="00D84308"/>
    <w:rsid w:val="00D84DB1"/>
    <w:rsid w:val="00D84EEA"/>
    <w:rsid w:val="00D84EFD"/>
    <w:rsid w:val="00D85B0F"/>
    <w:rsid w:val="00D86185"/>
    <w:rsid w:val="00D8654A"/>
    <w:rsid w:val="00D86A20"/>
    <w:rsid w:val="00D86B1A"/>
    <w:rsid w:val="00D86E4C"/>
    <w:rsid w:val="00D90A7F"/>
    <w:rsid w:val="00D913E1"/>
    <w:rsid w:val="00D92E02"/>
    <w:rsid w:val="00D935FC"/>
    <w:rsid w:val="00D93714"/>
    <w:rsid w:val="00D940EC"/>
    <w:rsid w:val="00D94967"/>
    <w:rsid w:val="00D959C1"/>
    <w:rsid w:val="00D95E54"/>
    <w:rsid w:val="00D9630B"/>
    <w:rsid w:val="00D966CE"/>
    <w:rsid w:val="00D96E0D"/>
    <w:rsid w:val="00DA0249"/>
    <w:rsid w:val="00DA0C66"/>
    <w:rsid w:val="00DA27A0"/>
    <w:rsid w:val="00DA4F50"/>
    <w:rsid w:val="00DA62FC"/>
    <w:rsid w:val="00DA6684"/>
    <w:rsid w:val="00DA6A85"/>
    <w:rsid w:val="00DA6C3B"/>
    <w:rsid w:val="00DA7882"/>
    <w:rsid w:val="00DA795C"/>
    <w:rsid w:val="00DB003C"/>
    <w:rsid w:val="00DB1E3A"/>
    <w:rsid w:val="00DB2077"/>
    <w:rsid w:val="00DB5587"/>
    <w:rsid w:val="00DB5919"/>
    <w:rsid w:val="00DB71D4"/>
    <w:rsid w:val="00DC03E0"/>
    <w:rsid w:val="00DC0CD7"/>
    <w:rsid w:val="00DC2202"/>
    <w:rsid w:val="00DC2353"/>
    <w:rsid w:val="00DC2BAF"/>
    <w:rsid w:val="00DC394F"/>
    <w:rsid w:val="00DC3FF9"/>
    <w:rsid w:val="00DC4723"/>
    <w:rsid w:val="00DC48EF"/>
    <w:rsid w:val="00DC5754"/>
    <w:rsid w:val="00DC635E"/>
    <w:rsid w:val="00DC65EE"/>
    <w:rsid w:val="00DC71BC"/>
    <w:rsid w:val="00DC76EB"/>
    <w:rsid w:val="00DD0249"/>
    <w:rsid w:val="00DD1FFA"/>
    <w:rsid w:val="00DD273D"/>
    <w:rsid w:val="00DD3C48"/>
    <w:rsid w:val="00DD5400"/>
    <w:rsid w:val="00DD60CB"/>
    <w:rsid w:val="00DD6230"/>
    <w:rsid w:val="00DD6804"/>
    <w:rsid w:val="00DD7460"/>
    <w:rsid w:val="00DE11B0"/>
    <w:rsid w:val="00DE1B6C"/>
    <w:rsid w:val="00DE3110"/>
    <w:rsid w:val="00DE3319"/>
    <w:rsid w:val="00DE443B"/>
    <w:rsid w:val="00DE494A"/>
    <w:rsid w:val="00DE502E"/>
    <w:rsid w:val="00DE559B"/>
    <w:rsid w:val="00DE655A"/>
    <w:rsid w:val="00DE6564"/>
    <w:rsid w:val="00DE669A"/>
    <w:rsid w:val="00DE79E2"/>
    <w:rsid w:val="00DF0230"/>
    <w:rsid w:val="00DF069B"/>
    <w:rsid w:val="00DF086F"/>
    <w:rsid w:val="00DF202B"/>
    <w:rsid w:val="00DF33BD"/>
    <w:rsid w:val="00DF3888"/>
    <w:rsid w:val="00DF3D86"/>
    <w:rsid w:val="00DF58E7"/>
    <w:rsid w:val="00DF6CC0"/>
    <w:rsid w:val="00E00E4E"/>
    <w:rsid w:val="00E01055"/>
    <w:rsid w:val="00E01416"/>
    <w:rsid w:val="00E03149"/>
    <w:rsid w:val="00E039C0"/>
    <w:rsid w:val="00E043C5"/>
    <w:rsid w:val="00E05BEB"/>
    <w:rsid w:val="00E05C10"/>
    <w:rsid w:val="00E0604D"/>
    <w:rsid w:val="00E06A44"/>
    <w:rsid w:val="00E06D60"/>
    <w:rsid w:val="00E079E4"/>
    <w:rsid w:val="00E10F46"/>
    <w:rsid w:val="00E12AAB"/>
    <w:rsid w:val="00E13ED1"/>
    <w:rsid w:val="00E140FE"/>
    <w:rsid w:val="00E1434C"/>
    <w:rsid w:val="00E14604"/>
    <w:rsid w:val="00E14A0F"/>
    <w:rsid w:val="00E150C8"/>
    <w:rsid w:val="00E167B1"/>
    <w:rsid w:val="00E16D84"/>
    <w:rsid w:val="00E1797B"/>
    <w:rsid w:val="00E20FC7"/>
    <w:rsid w:val="00E21F9D"/>
    <w:rsid w:val="00E22642"/>
    <w:rsid w:val="00E23629"/>
    <w:rsid w:val="00E23CFC"/>
    <w:rsid w:val="00E244D4"/>
    <w:rsid w:val="00E24671"/>
    <w:rsid w:val="00E25B70"/>
    <w:rsid w:val="00E25D21"/>
    <w:rsid w:val="00E26428"/>
    <w:rsid w:val="00E27730"/>
    <w:rsid w:val="00E31585"/>
    <w:rsid w:val="00E316DA"/>
    <w:rsid w:val="00E32DBD"/>
    <w:rsid w:val="00E33314"/>
    <w:rsid w:val="00E33457"/>
    <w:rsid w:val="00E3435D"/>
    <w:rsid w:val="00E343BE"/>
    <w:rsid w:val="00E3451E"/>
    <w:rsid w:val="00E34CF9"/>
    <w:rsid w:val="00E359EF"/>
    <w:rsid w:val="00E41A15"/>
    <w:rsid w:val="00E448C7"/>
    <w:rsid w:val="00E44938"/>
    <w:rsid w:val="00E45C07"/>
    <w:rsid w:val="00E4618B"/>
    <w:rsid w:val="00E464A4"/>
    <w:rsid w:val="00E4679A"/>
    <w:rsid w:val="00E467BA"/>
    <w:rsid w:val="00E46AA0"/>
    <w:rsid w:val="00E46D1E"/>
    <w:rsid w:val="00E474C3"/>
    <w:rsid w:val="00E47E01"/>
    <w:rsid w:val="00E50F58"/>
    <w:rsid w:val="00E51550"/>
    <w:rsid w:val="00E523EA"/>
    <w:rsid w:val="00E52E8A"/>
    <w:rsid w:val="00E530E1"/>
    <w:rsid w:val="00E539A8"/>
    <w:rsid w:val="00E53C27"/>
    <w:rsid w:val="00E53CE5"/>
    <w:rsid w:val="00E54EB1"/>
    <w:rsid w:val="00E55FF3"/>
    <w:rsid w:val="00E5681E"/>
    <w:rsid w:val="00E572D6"/>
    <w:rsid w:val="00E57332"/>
    <w:rsid w:val="00E57453"/>
    <w:rsid w:val="00E57995"/>
    <w:rsid w:val="00E6015D"/>
    <w:rsid w:val="00E61EFD"/>
    <w:rsid w:val="00E62165"/>
    <w:rsid w:val="00E621AA"/>
    <w:rsid w:val="00E62D5F"/>
    <w:rsid w:val="00E63B9E"/>
    <w:rsid w:val="00E651F8"/>
    <w:rsid w:val="00E65438"/>
    <w:rsid w:val="00E661E9"/>
    <w:rsid w:val="00E667AD"/>
    <w:rsid w:val="00E66DAD"/>
    <w:rsid w:val="00E6768A"/>
    <w:rsid w:val="00E676E6"/>
    <w:rsid w:val="00E70DCE"/>
    <w:rsid w:val="00E7108A"/>
    <w:rsid w:val="00E719AD"/>
    <w:rsid w:val="00E71C3D"/>
    <w:rsid w:val="00E72177"/>
    <w:rsid w:val="00E72532"/>
    <w:rsid w:val="00E7283D"/>
    <w:rsid w:val="00E72E76"/>
    <w:rsid w:val="00E73461"/>
    <w:rsid w:val="00E734BE"/>
    <w:rsid w:val="00E73BC9"/>
    <w:rsid w:val="00E741AB"/>
    <w:rsid w:val="00E74269"/>
    <w:rsid w:val="00E74D0F"/>
    <w:rsid w:val="00E7634B"/>
    <w:rsid w:val="00E767AE"/>
    <w:rsid w:val="00E76A72"/>
    <w:rsid w:val="00E7702B"/>
    <w:rsid w:val="00E7783E"/>
    <w:rsid w:val="00E8006D"/>
    <w:rsid w:val="00E80F61"/>
    <w:rsid w:val="00E812A7"/>
    <w:rsid w:val="00E81FF6"/>
    <w:rsid w:val="00E82321"/>
    <w:rsid w:val="00E8319A"/>
    <w:rsid w:val="00E8529B"/>
    <w:rsid w:val="00E8588D"/>
    <w:rsid w:val="00E85CFB"/>
    <w:rsid w:val="00E871D1"/>
    <w:rsid w:val="00E8796B"/>
    <w:rsid w:val="00E9018A"/>
    <w:rsid w:val="00E903EF"/>
    <w:rsid w:val="00E9080B"/>
    <w:rsid w:val="00E90DC2"/>
    <w:rsid w:val="00E91254"/>
    <w:rsid w:val="00E9199A"/>
    <w:rsid w:val="00E9335E"/>
    <w:rsid w:val="00E949E6"/>
    <w:rsid w:val="00E975EA"/>
    <w:rsid w:val="00E97695"/>
    <w:rsid w:val="00EA1091"/>
    <w:rsid w:val="00EA1247"/>
    <w:rsid w:val="00EA13B2"/>
    <w:rsid w:val="00EA1DAA"/>
    <w:rsid w:val="00EA478F"/>
    <w:rsid w:val="00EA4D6D"/>
    <w:rsid w:val="00EA776F"/>
    <w:rsid w:val="00EA7EEE"/>
    <w:rsid w:val="00EB01CC"/>
    <w:rsid w:val="00EB3B2B"/>
    <w:rsid w:val="00EB44ED"/>
    <w:rsid w:val="00EB551D"/>
    <w:rsid w:val="00EB62C9"/>
    <w:rsid w:val="00EB6338"/>
    <w:rsid w:val="00EB73C0"/>
    <w:rsid w:val="00EB7AE7"/>
    <w:rsid w:val="00EC0A3C"/>
    <w:rsid w:val="00EC0A4F"/>
    <w:rsid w:val="00EC0EF7"/>
    <w:rsid w:val="00EC0F49"/>
    <w:rsid w:val="00EC100D"/>
    <w:rsid w:val="00EC24BC"/>
    <w:rsid w:val="00EC3CE8"/>
    <w:rsid w:val="00EC488C"/>
    <w:rsid w:val="00EC4B6C"/>
    <w:rsid w:val="00EC5CB4"/>
    <w:rsid w:val="00EC7647"/>
    <w:rsid w:val="00ED22A4"/>
    <w:rsid w:val="00ED2A35"/>
    <w:rsid w:val="00ED3A08"/>
    <w:rsid w:val="00ED3A51"/>
    <w:rsid w:val="00ED3BCB"/>
    <w:rsid w:val="00ED3D4D"/>
    <w:rsid w:val="00ED3FDE"/>
    <w:rsid w:val="00ED55C9"/>
    <w:rsid w:val="00ED59F5"/>
    <w:rsid w:val="00ED76C8"/>
    <w:rsid w:val="00ED7F89"/>
    <w:rsid w:val="00EE04DF"/>
    <w:rsid w:val="00EE0DDD"/>
    <w:rsid w:val="00EE15B2"/>
    <w:rsid w:val="00EE1779"/>
    <w:rsid w:val="00EE2852"/>
    <w:rsid w:val="00EE2C3D"/>
    <w:rsid w:val="00EE2CD3"/>
    <w:rsid w:val="00EE391F"/>
    <w:rsid w:val="00EE3FA8"/>
    <w:rsid w:val="00EE70BC"/>
    <w:rsid w:val="00EE7950"/>
    <w:rsid w:val="00EF0186"/>
    <w:rsid w:val="00EF0688"/>
    <w:rsid w:val="00EF1ADF"/>
    <w:rsid w:val="00EF27DF"/>
    <w:rsid w:val="00EF2F90"/>
    <w:rsid w:val="00EF4369"/>
    <w:rsid w:val="00EF522F"/>
    <w:rsid w:val="00EF6E29"/>
    <w:rsid w:val="00EF7E11"/>
    <w:rsid w:val="00F006EB"/>
    <w:rsid w:val="00F00849"/>
    <w:rsid w:val="00F00D17"/>
    <w:rsid w:val="00F00F5E"/>
    <w:rsid w:val="00F01463"/>
    <w:rsid w:val="00F017AD"/>
    <w:rsid w:val="00F021B0"/>
    <w:rsid w:val="00F02393"/>
    <w:rsid w:val="00F0286A"/>
    <w:rsid w:val="00F036B5"/>
    <w:rsid w:val="00F04AC6"/>
    <w:rsid w:val="00F0537D"/>
    <w:rsid w:val="00F05C04"/>
    <w:rsid w:val="00F10247"/>
    <w:rsid w:val="00F10C6C"/>
    <w:rsid w:val="00F111F5"/>
    <w:rsid w:val="00F11CEA"/>
    <w:rsid w:val="00F12391"/>
    <w:rsid w:val="00F1295D"/>
    <w:rsid w:val="00F13339"/>
    <w:rsid w:val="00F14000"/>
    <w:rsid w:val="00F1503D"/>
    <w:rsid w:val="00F15225"/>
    <w:rsid w:val="00F17554"/>
    <w:rsid w:val="00F17976"/>
    <w:rsid w:val="00F17C14"/>
    <w:rsid w:val="00F202D8"/>
    <w:rsid w:val="00F205D0"/>
    <w:rsid w:val="00F20912"/>
    <w:rsid w:val="00F20A0E"/>
    <w:rsid w:val="00F20B7A"/>
    <w:rsid w:val="00F21F0A"/>
    <w:rsid w:val="00F221F8"/>
    <w:rsid w:val="00F22AF7"/>
    <w:rsid w:val="00F23BE4"/>
    <w:rsid w:val="00F23E0E"/>
    <w:rsid w:val="00F24E0C"/>
    <w:rsid w:val="00F25867"/>
    <w:rsid w:val="00F25D1F"/>
    <w:rsid w:val="00F25D45"/>
    <w:rsid w:val="00F27023"/>
    <w:rsid w:val="00F2719A"/>
    <w:rsid w:val="00F276B4"/>
    <w:rsid w:val="00F277EF"/>
    <w:rsid w:val="00F27C2B"/>
    <w:rsid w:val="00F3038C"/>
    <w:rsid w:val="00F309EF"/>
    <w:rsid w:val="00F30C4E"/>
    <w:rsid w:val="00F31E84"/>
    <w:rsid w:val="00F32813"/>
    <w:rsid w:val="00F336BA"/>
    <w:rsid w:val="00F3480A"/>
    <w:rsid w:val="00F35320"/>
    <w:rsid w:val="00F3630B"/>
    <w:rsid w:val="00F37695"/>
    <w:rsid w:val="00F377B7"/>
    <w:rsid w:val="00F407D1"/>
    <w:rsid w:val="00F4174C"/>
    <w:rsid w:val="00F42FD6"/>
    <w:rsid w:val="00F44CDE"/>
    <w:rsid w:val="00F44CF9"/>
    <w:rsid w:val="00F44F0D"/>
    <w:rsid w:val="00F46611"/>
    <w:rsid w:val="00F46B93"/>
    <w:rsid w:val="00F472DF"/>
    <w:rsid w:val="00F477CA"/>
    <w:rsid w:val="00F50BE3"/>
    <w:rsid w:val="00F51160"/>
    <w:rsid w:val="00F52714"/>
    <w:rsid w:val="00F53B79"/>
    <w:rsid w:val="00F5404C"/>
    <w:rsid w:val="00F54A4D"/>
    <w:rsid w:val="00F54D8A"/>
    <w:rsid w:val="00F55E99"/>
    <w:rsid w:val="00F5755A"/>
    <w:rsid w:val="00F57B3E"/>
    <w:rsid w:val="00F60ED5"/>
    <w:rsid w:val="00F6312F"/>
    <w:rsid w:val="00F637F7"/>
    <w:rsid w:val="00F64039"/>
    <w:rsid w:val="00F6418F"/>
    <w:rsid w:val="00F64CE2"/>
    <w:rsid w:val="00F65173"/>
    <w:rsid w:val="00F6550C"/>
    <w:rsid w:val="00F66299"/>
    <w:rsid w:val="00F67AC5"/>
    <w:rsid w:val="00F707F6"/>
    <w:rsid w:val="00F70848"/>
    <w:rsid w:val="00F718F6"/>
    <w:rsid w:val="00F71EA4"/>
    <w:rsid w:val="00F72836"/>
    <w:rsid w:val="00F72C6A"/>
    <w:rsid w:val="00F72C7F"/>
    <w:rsid w:val="00F73F2C"/>
    <w:rsid w:val="00F74A7B"/>
    <w:rsid w:val="00F7505B"/>
    <w:rsid w:val="00F7517E"/>
    <w:rsid w:val="00F761EF"/>
    <w:rsid w:val="00F76B21"/>
    <w:rsid w:val="00F77373"/>
    <w:rsid w:val="00F80925"/>
    <w:rsid w:val="00F81359"/>
    <w:rsid w:val="00F81C49"/>
    <w:rsid w:val="00F82A51"/>
    <w:rsid w:val="00F849FC"/>
    <w:rsid w:val="00F84A07"/>
    <w:rsid w:val="00F84CA8"/>
    <w:rsid w:val="00F84E5A"/>
    <w:rsid w:val="00F84F64"/>
    <w:rsid w:val="00F85A36"/>
    <w:rsid w:val="00F86416"/>
    <w:rsid w:val="00F87296"/>
    <w:rsid w:val="00F874FF"/>
    <w:rsid w:val="00F87C76"/>
    <w:rsid w:val="00F90293"/>
    <w:rsid w:val="00F90DC1"/>
    <w:rsid w:val="00F90EAC"/>
    <w:rsid w:val="00F91C1C"/>
    <w:rsid w:val="00F9271D"/>
    <w:rsid w:val="00F94DE3"/>
    <w:rsid w:val="00F94E45"/>
    <w:rsid w:val="00F954A6"/>
    <w:rsid w:val="00F96313"/>
    <w:rsid w:val="00F97235"/>
    <w:rsid w:val="00F97562"/>
    <w:rsid w:val="00F97A1B"/>
    <w:rsid w:val="00FA04DE"/>
    <w:rsid w:val="00FA091E"/>
    <w:rsid w:val="00FA1A0B"/>
    <w:rsid w:val="00FA1CCD"/>
    <w:rsid w:val="00FA1E97"/>
    <w:rsid w:val="00FA38E2"/>
    <w:rsid w:val="00FA4BBF"/>
    <w:rsid w:val="00FA4FA2"/>
    <w:rsid w:val="00FA5A87"/>
    <w:rsid w:val="00FA6978"/>
    <w:rsid w:val="00FA772E"/>
    <w:rsid w:val="00FB02D5"/>
    <w:rsid w:val="00FB0F98"/>
    <w:rsid w:val="00FB2B9D"/>
    <w:rsid w:val="00FB2E5B"/>
    <w:rsid w:val="00FB4885"/>
    <w:rsid w:val="00FB4ECC"/>
    <w:rsid w:val="00FB507E"/>
    <w:rsid w:val="00FB514F"/>
    <w:rsid w:val="00FB5EC1"/>
    <w:rsid w:val="00FB5F54"/>
    <w:rsid w:val="00FB6FD3"/>
    <w:rsid w:val="00FB769D"/>
    <w:rsid w:val="00FB789D"/>
    <w:rsid w:val="00FB7D4C"/>
    <w:rsid w:val="00FC0830"/>
    <w:rsid w:val="00FC085D"/>
    <w:rsid w:val="00FC10C7"/>
    <w:rsid w:val="00FC1764"/>
    <w:rsid w:val="00FC1A9C"/>
    <w:rsid w:val="00FC1F3E"/>
    <w:rsid w:val="00FC1F48"/>
    <w:rsid w:val="00FC241D"/>
    <w:rsid w:val="00FC2B2E"/>
    <w:rsid w:val="00FC2DB7"/>
    <w:rsid w:val="00FC567A"/>
    <w:rsid w:val="00FC6206"/>
    <w:rsid w:val="00FC625B"/>
    <w:rsid w:val="00FC6477"/>
    <w:rsid w:val="00FC6D9A"/>
    <w:rsid w:val="00FC7AC6"/>
    <w:rsid w:val="00FD08FE"/>
    <w:rsid w:val="00FD17F2"/>
    <w:rsid w:val="00FD3245"/>
    <w:rsid w:val="00FD38B8"/>
    <w:rsid w:val="00FD4298"/>
    <w:rsid w:val="00FD4E8D"/>
    <w:rsid w:val="00FD5052"/>
    <w:rsid w:val="00FD734A"/>
    <w:rsid w:val="00FD78F0"/>
    <w:rsid w:val="00FD7E06"/>
    <w:rsid w:val="00FE01BC"/>
    <w:rsid w:val="00FE28B8"/>
    <w:rsid w:val="00FE4037"/>
    <w:rsid w:val="00FE4605"/>
    <w:rsid w:val="00FE608B"/>
    <w:rsid w:val="00FE62DB"/>
    <w:rsid w:val="00FE6367"/>
    <w:rsid w:val="00FE63FF"/>
    <w:rsid w:val="00FE7214"/>
    <w:rsid w:val="00FE7482"/>
    <w:rsid w:val="00FF0A76"/>
    <w:rsid w:val="00FF1A9A"/>
    <w:rsid w:val="00FF21FC"/>
    <w:rsid w:val="00FF350A"/>
    <w:rsid w:val="00FF554E"/>
    <w:rsid w:val="00FF6B9C"/>
    <w:rsid w:val="00FF6DB1"/>
    <w:rsid w:val="00FF783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DA5520"/>
  <w15:docId w15:val="{657B4215-2CED-47E0-B8B4-57EA2528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68C"/>
  </w:style>
  <w:style w:type="paragraph" w:styleId="Heading1">
    <w:name w:val="heading 1"/>
    <w:basedOn w:val="Normal"/>
    <w:next w:val="Normal"/>
    <w:link w:val="Heading1Char"/>
    <w:uiPriority w:val="9"/>
    <w:qFormat/>
    <w:rsid w:val="00CA2982"/>
    <w:pPr>
      <w:keepNext/>
      <w:keepLines/>
      <w:spacing w:before="240" w:after="0"/>
      <w:outlineLvl w:val="0"/>
    </w:pPr>
    <w:rPr>
      <w:rFonts w:asciiTheme="majorHAnsi" w:eastAsiaTheme="majorEastAsia" w:hAnsiTheme="majorHAnsi" w:cstheme="majorBidi"/>
      <w:color w:val="980000" w:themeColor="accent1" w:themeShade="BF"/>
      <w:sz w:val="32"/>
      <w:szCs w:val="32"/>
    </w:rPr>
  </w:style>
  <w:style w:type="paragraph" w:styleId="Heading3">
    <w:name w:val="heading 3"/>
    <w:basedOn w:val="Normal"/>
    <w:next w:val="Normal"/>
    <w:link w:val="Heading3Char"/>
    <w:uiPriority w:val="9"/>
    <w:semiHidden/>
    <w:unhideWhenUsed/>
    <w:qFormat/>
    <w:rsid w:val="00F036B5"/>
    <w:pPr>
      <w:keepNext/>
      <w:keepLines/>
      <w:spacing w:before="40" w:after="0"/>
      <w:outlineLvl w:val="2"/>
    </w:pPr>
    <w:rPr>
      <w:rFonts w:asciiTheme="majorHAnsi" w:eastAsiaTheme="majorEastAsia" w:hAnsiTheme="majorHAnsi" w:cstheme="majorBidi"/>
      <w:color w:val="65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alibri" w:eastAsia="Calibri" w:hAnsi="Calibri" w:cs="Times New Roman"/>
      <w:lang w:val="en-US"/>
    </w:rPr>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EC"/>
    <w:basedOn w:val="Normal"/>
    <w:link w:val="ListParagraphChar"/>
    <w:uiPriority w:val="34"/>
    <w:qFormat/>
    <w:pPr>
      <w:ind w:left="720"/>
      <w:contextualSpacing/>
    </w:p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style>
  <w:style w:type="character" w:styleId="CommentReference">
    <w:name w:val="annotation reference"/>
    <w:basedOn w:val="DefaultParagraphFont"/>
    <w:uiPriority w:val="99"/>
    <w:unhideWhenUsed/>
    <w:rPr>
      <w:sz w:val="16"/>
      <w:szCs w:val="16"/>
    </w:rPr>
  </w:style>
  <w:style w:type="paragraph" w:customStyle="1" w:styleId="clanak">
    <w:name w:val="clanak"/>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ox458104">
    <w:name w:val="box_458104"/>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style>
  <w:style w:type="paragraph" w:customStyle="1" w:styleId="t-9-8">
    <w:name w:val="t-9-8"/>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Pr>
      <w:color w:val="0000FF"/>
      <w:u w:val="single"/>
    </w:rPr>
  </w:style>
  <w:style w:type="table" w:styleId="TableGrid">
    <w:name w:val="Table Grid"/>
    <w:basedOn w:val="TableNormal"/>
    <w:rsid w:val="0079494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811E2"/>
    <w:rPr>
      <w:i/>
      <w:iCs/>
    </w:rPr>
  </w:style>
  <w:style w:type="character" w:styleId="Strong">
    <w:name w:val="Strong"/>
    <w:basedOn w:val="DefaultParagraphFont"/>
    <w:uiPriority w:val="22"/>
    <w:qFormat/>
    <w:rsid w:val="002811E2"/>
    <w:rPr>
      <w:b/>
      <w:bCs/>
    </w:rPr>
  </w:style>
  <w:style w:type="paragraph" w:styleId="NormalWeb">
    <w:name w:val="Normal (Web)"/>
    <w:basedOn w:val="Normal"/>
    <w:uiPriority w:val="99"/>
    <w:unhideWhenUsed/>
    <w:rsid w:val="009347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C95B44"/>
    <w:pPr>
      <w:autoSpaceDE w:val="0"/>
      <w:autoSpaceDN w:val="0"/>
      <w:adjustRightInd w:val="0"/>
      <w:spacing w:after="0" w:line="240" w:lineRule="auto"/>
    </w:pPr>
    <w:rPr>
      <w:rFonts w:ascii="EU Albertina" w:hAnsi="EU Albertina" w:cs="EU Albertina"/>
      <w:color w:val="000000"/>
      <w:sz w:val="24"/>
      <w:szCs w:val="24"/>
    </w:rPr>
  </w:style>
  <w:style w:type="paragraph" w:customStyle="1" w:styleId="CM4">
    <w:name w:val="CM4"/>
    <w:basedOn w:val="Default"/>
    <w:next w:val="Default"/>
    <w:uiPriority w:val="99"/>
    <w:rsid w:val="00F17554"/>
    <w:rPr>
      <w:rFonts w:cstheme="minorBidi"/>
      <w:color w:val="auto"/>
    </w:rPr>
  </w:style>
  <w:style w:type="character" w:customStyle="1" w:styleId="Heading1Char">
    <w:name w:val="Heading 1 Char"/>
    <w:basedOn w:val="DefaultParagraphFont"/>
    <w:link w:val="Heading1"/>
    <w:uiPriority w:val="9"/>
    <w:rsid w:val="00CA2982"/>
    <w:rPr>
      <w:rFonts w:asciiTheme="majorHAnsi" w:eastAsiaTheme="majorEastAsia" w:hAnsiTheme="majorHAnsi" w:cstheme="majorBidi"/>
      <w:color w:val="980000" w:themeColor="accent1" w:themeShade="BF"/>
      <w:sz w:val="32"/>
      <w:szCs w:val="32"/>
    </w:rPr>
  </w:style>
  <w:style w:type="character" w:customStyle="1" w:styleId="Heading3Char">
    <w:name w:val="Heading 3 Char"/>
    <w:basedOn w:val="DefaultParagraphFont"/>
    <w:link w:val="Heading3"/>
    <w:uiPriority w:val="9"/>
    <w:semiHidden/>
    <w:rsid w:val="00F036B5"/>
    <w:rPr>
      <w:rFonts w:asciiTheme="majorHAnsi" w:eastAsiaTheme="majorEastAsia" w:hAnsiTheme="majorHAnsi" w:cstheme="majorBidi"/>
      <w:color w:val="650000" w:themeColor="accent1" w:themeShade="7F"/>
      <w:sz w:val="24"/>
      <w:szCs w:val="24"/>
    </w:rPr>
  </w:style>
  <w:style w:type="paragraph" w:customStyle="1" w:styleId="box468244">
    <w:name w:val="box_468244"/>
    <w:basedOn w:val="Normal"/>
    <w:rsid w:val="00DC47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29040D"/>
    <w:rPr>
      <w:color w:val="3E68AF" w:themeColor="followedHyperlink"/>
      <w:u w:val="single"/>
    </w:rPr>
  </w:style>
  <w:style w:type="character" w:customStyle="1" w:styleId="zadanifontodlomka">
    <w:name w:val="zadanifontodlomka"/>
    <w:basedOn w:val="DefaultParagraphFont"/>
    <w:rsid w:val="00F35320"/>
    <w:rPr>
      <w:rFonts w:ascii="Times New Roman" w:hAnsi="Times New Roman" w:cs="Times New Roman" w:hint="default"/>
      <w:b w:val="0"/>
      <w:bCs w:val="0"/>
      <w:sz w:val="24"/>
      <w:szCs w:val="24"/>
    </w:rPr>
  </w:style>
  <w:style w:type="paragraph" w:customStyle="1" w:styleId="normal-000012">
    <w:name w:val="normal-000012"/>
    <w:basedOn w:val="Normal"/>
    <w:rsid w:val="00F35320"/>
    <w:pPr>
      <w:spacing w:after="0" w:line="240" w:lineRule="auto"/>
      <w:jc w:val="both"/>
    </w:pPr>
    <w:rPr>
      <w:rFonts w:ascii="Times New Roman" w:eastAsiaTheme="minorEastAsia" w:hAnsi="Times New Roman" w:cs="Times New Roman"/>
      <w:sz w:val="24"/>
      <w:szCs w:val="24"/>
      <w:lang w:eastAsia="hr-HR"/>
    </w:rPr>
  </w:style>
  <w:style w:type="paragraph" w:customStyle="1" w:styleId="Normal2">
    <w:name w:val="Normal2"/>
    <w:basedOn w:val="Normal"/>
    <w:rsid w:val="005E5D1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1888">
      <w:bodyDiv w:val="1"/>
      <w:marLeft w:val="0"/>
      <w:marRight w:val="0"/>
      <w:marTop w:val="0"/>
      <w:marBottom w:val="0"/>
      <w:divBdr>
        <w:top w:val="none" w:sz="0" w:space="0" w:color="auto"/>
        <w:left w:val="none" w:sz="0" w:space="0" w:color="auto"/>
        <w:bottom w:val="none" w:sz="0" w:space="0" w:color="auto"/>
        <w:right w:val="none" w:sz="0" w:space="0" w:color="auto"/>
      </w:divBdr>
      <w:divsChild>
        <w:div w:id="1090194561">
          <w:marLeft w:val="0"/>
          <w:marRight w:val="0"/>
          <w:marTop w:val="0"/>
          <w:marBottom w:val="0"/>
          <w:divBdr>
            <w:top w:val="none" w:sz="0" w:space="0" w:color="auto"/>
            <w:left w:val="none" w:sz="0" w:space="0" w:color="auto"/>
            <w:bottom w:val="none" w:sz="0" w:space="0" w:color="auto"/>
            <w:right w:val="none" w:sz="0" w:space="0" w:color="auto"/>
          </w:divBdr>
        </w:div>
        <w:div w:id="1083795353">
          <w:marLeft w:val="0"/>
          <w:marRight w:val="0"/>
          <w:marTop w:val="0"/>
          <w:marBottom w:val="0"/>
          <w:divBdr>
            <w:top w:val="none" w:sz="0" w:space="0" w:color="auto"/>
            <w:left w:val="none" w:sz="0" w:space="0" w:color="auto"/>
            <w:bottom w:val="none" w:sz="0" w:space="0" w:color="auto"/>
            <w:right w:val="none" w:sz="0" w:space="0" w:color="auto"/>
          </w:divBdr>
        </w:div>
      </w:divsChild>
    </w:div>
    <w:div w:id="159659003">
      <w:bodyDiv w:val="1"/>
      <w:marLeft w:val="0"/>
      <w:marRight w:val="0"/>
      <w:marTop w:val="0"/>
      <w:marBottom w:val="0"/>
      <w:divBdr>
        <w:top w:val="none" w:sz="0" w:space="0" w:color="auto"/>
        <w:left w:val="none" w:sz="0" w:space="0" w:color="auto"/>
        <w:bottom w:val="none" w:sz="0" w:space="0" w:color="auto"/>
        <w:right w:val="none" w:sz="0" w:space="0" w:color="auto"/>
      </w:divBdr>
    </w:div>
    <w:div w:id="219438934">
      <w:bodyDiv w:val="1"/>
      <w:marLeft w:val="0"/>
      <w:marRight w:val="0"/>
      <w:marTop w:val="0"/>
      <w:marBottom w:val="0"/>
      <w:divBdr>
        <w:top w:val="none" w:sz="0" w:space="0" w:color="auto"/>
        <w:left w:val="none" w:sz="0" w:space="0" w:color="auto"/>
        <w:bottom w:val="none" w:sz="0" w:space="0" w:color="auto"/>
        <w:right w:val="none" w:sz="0" w:space="0" w:color="auto"/>
      </w:divBdr>
      <w:divsChild>
        <w:div w:id="230311778">
          <w:marLeft w:val="547"/>
          <w:marRight w:val="0"/>
          <w:marTop w:val="72"/>
          <w:marBottom w:val="0"/>
          <w:divBdr>
            <w:top w:val="none" w:sz="0" w:space="0" w:color="auto"/>
            <w:left w:val="none" w:sz="0" w:space="0" w:color="auto"/>
            <w:bottom w:val="none" w:sz="0" w:space="0" w:color="auto"/>
            <w:right w:val="none" w:sz="0" w:space="0" w:color="auto"/>
          </w:divBdr>
        </w:div>
      </w:divsChild>
    </w:div>
    <w:div w:id="404884168">
      <w:bodyDiv w:val="1"/>
      <w:marLeft w:val="0"/>
      <w:marRight w:val="0"/>
      <w:marTop w:val="0"/>
      <w:marBottom w:val="0"/>
      <w:divBdr>
        <w:top w:val="none" w:sz="0" w:space="0" w:color="auto"/>
        <w:left w:val="none" w:sz="0" w:space="0" w:color="auto"/>
        <w:bottom w:val="none" w:sz="0" w:space="0" w:color="auto"/>
        <w:right w:val="none" w:sz="0" w:space="0" w:color="auto"/>
      </w:divBdr>
    </w:div>
    <w:div w:id="526529731">
      <w:bodyDiv w:val="1"/>
      <w:marLeft w:val="0"/>
      <w:marRight w:val="0"/>
      <w:marTop w:val="0"/>
      <w:marBottom w:val="0"/>
      <w:divBdr>
        <w:top w:val="none" w:sz="0" w:space="0" w:color="auto"/>
        <w:left w:val="none" w:sz="0" w:space="0" w:color="auto"/>
        <w:bottom w:val="none" w:sz="0" w:space="0" w:color="auto"/>
        <w:right w:val="none" w:sz="0" w:space="0" w:color="auto"/>
      </w:divBdr>
    </w:div>
    <w:div w:id="592517220">
      <w:bodyDiv w:val="1"/>
      <w:marLeft w:val="0"/>
      <w:marRight w:val="0"/>
      <w:marTop w:val="0"/>
      <w:marBottom w:val="0"/>
      <w:divBdr>
        <w:top w:val="none" w:sz="0" w:space="0" w:color="auto"/>
        <w:left w:val="none" w:sz="0" w:space="0" w:color="auto"/>
        <w:bottom w:val="none" w:sz="0" w:space="0" w:color="auto"/>
        <w:right w:val="none" w:sz="0" w:space="0" w:color="auto"/>
      </w:divBdr>
    </w:div>
    <w:div w:id="678191327">
      <w:bodyDiv w:val="1"/>
      <w:marLeft w:val="0"/>
      <w:marRight w:val="0"/>
      <w:marTop w:val="0"/>
      <w:marBottom w:val="0"/>
      <w:divBdr>
        <w:top w:val="none" w:sz="0" w:space="0" w:color="auto"/>
        <w:left w:val="none" w:sz="0" w:space="0" w:color="auto"/>
        <w:bottom w:val="none" w:sz="0" w:space="0" w:color="auto"/>
        <w:right w:val="none" w:sz="0" w:space="0" w:color="auto"/>
      </w:divBdr>
      <w:divsChild>
        <w:div w:id="2065833085">
          <w:marLeft w:val="446"/>
          <w:marRight w:val="0"/>
          <w:marTop w:val="0"/>
          <w:marBottom w:val="0"/>
          <w:divBdr>
            <w:top w:val="none" w:sz="0" w:space="0" w:color="auto"/>
            <w:left w:val="none" w:sz="0" w:space="0" w:color="auto"/>
            <w:bottom w:val="none" w:sz="0" w:space="0" w:color="auto"/>
            <w:right w:val="none" w:sz="0" w:space="0" w:color="auto"/>
          </w:divBdr>
        </w:div>
        <w:div w:id="1685547910">
          <w:marLeft w:val="446"/>
          <w:marRight w:val="0"/>
          <w:marTop w:val="0"/>
          <w:marBottom w:val="0"/>
          <w:divBdr>
            <w:top w:val="none" w:sz="0" w:space="0" w:color="auto"/>
            <w:left w:val="none" w:sz="0" w:space="0" w:color="auto"/>
            <w:bottom w:val="none" w:sz="0" w:space="0" w:color="auto"/>
            <w:right w:val="none" w:sz="0" w:space="0" w:color="auto"/>
          </w:divBdr>
        </w:div>
        <w:div w:id="238710246">
          <w:marLeft w:val="446"/>
          <w:marRight w:val="0"/>
          <w:marTop w:val="0"/>
          <w:marBottom w:val="0"/>
          <w:divBdr>
            <w:top w:val="none" w:sz="0" w:space="0" w:color="auto"/>
            <w:left w:val="none" w:sz="0" w:space="0" w:color="auto"/>
            <w:bottom w:val="none" w:sz="0" w:space="0" w:color="auto"/>
            <w:right w:val="none" w:sz="0" w:space="0" w:color="auto"/>
          </w:divBdr>
        </w:div>
      </w:divsChild>
    </w:div>
    <w:div w:id="707266296">
      <w:bodyDiv w:val="1"/>
      <w:marLeft w:val="0"/>
      <w:marRight w:val="0"/>
      <w:marTop w:val="0"/>
      <w:marBottom w:val="0"/>
      <w:divBdr>
        <w:top w:val="none" w:sz="0" w:space="0" w:color="auto"/>
        <w:left w:val="none" w:sz="0" w:space="0" w:color="auto"/>
        <w:bottom w:val="none" w:sz="0" w:space="0" w:color="auto"/>
        <w:right w:val="none" w:sz="0" w:space="0" w:color="auto"/>
      </w:divBdr>
    </w:div>
    <w:div w:id="756556875">
      <w:bodyDiv w:val="1"/>
      <w:marLeft w:val="0"/>
      <w:marRight w:val="0"/>
      <w:marTop w:val="0"/>
      <w:marBottom w:val="0"/>
      <w:divBdr>
        <w:top w:val="none" w:sz="0" w:space="0" w:color="auto"/>
        <w:left w:val="none" w:sz="0" w:space="0" w:color="auto"/>
        <w:bottom w:val="none" w:sz="0" w:space="0" w:color="auto"/>
        <w:right w:val="none" w:sz="0" w:space="0" w:color="auto"/>
      </w:divBdr>
    </w:div>
    <w:div w:id="791480778">
      <w:bodyDiv w:val="1"/>
      <w:marLeft w:val="0"/>
      <w:marRight w:val="0"/>
      <w:marTop w:val="0"/>
      <w:marBottom w:val="0"/>
      <w:divBdr>
        <w:top w:val="none" w:sz="0" w:space="0" w:color="auto"/>
        <w:left w:val="none" w:sz="0" w:space="0" w:color="auto"/>
        <w:bottom w:val="none" w:sz="0" w:space="0" w:color="auto"/>
        <w:right w:val="none" w:sz="0" w:space="0" w:color="auto"/>
      </w:divBdr>
      <w:divsChild>
        <w:div w:id="753356903">
          <w:marLeft w:val="547"/>
          <w:marRight w:val="0"/>
          <w:marTop w:val="72"/>
          <w:marBottom w:val="0"/>
          <w:divBdr>
            <w:top w:val="none" w:sz="0" w:space="0" w:color="auto"/>
            <w:left w:val="none" w:sz="0" w:space="0" w:color="auto"/>
            <w:bottom w:val="none" w:sz="0" w:space="0" w:color="auto"/>
            <w:right w:val="none" w:sz="0" w:space="0" w:color="auto"/>
          </w:divBdr>
        </w:div>
      </w:divsChild>
    </w:div>
    <w:div w:id="802700355">
      <w:bodyDiv w:val="1"/>
      <w:marLeft w:val="0"/>
      <w:marRight w:val="0"/>
      <w:marTop w:val="0"/>
      <w:marBottom w:val="0"/>
      <w:divBdr>
        <w:top w:val="none" w:sz="0" w:space="0" w:color="auto"/>
        <w:left w:val="none" w:sz="0" w:space="0" w:color="auto"/>
        <w:bottom w:val="none" w:sz="0" w:space="0" w:color="auto"/>
        <w:right w:val="none" w:sz="0" w:space="0" w:color="auto"/>
      </w:divBdr>
    </w:div>
    <w:div w:id="825512314">
      <w:bodyDiv w:val="1"/>
      <w:marLeft w:val="0"/>
      <w:marRight w:val="0"/>
      <w:marTop w:val="0"/>
      <w:marBottom w:val="0"/>
      <w:divBdr>
        <w:top w:val="none" w:sz="0" w:space="0" w:color="auto"/>
        <w:left w:val="none" w:sz="0" w:space="0" w:color="auto"/>
        <w:bottom w:val="none" w:sz="0" w:space="0" w:color="auto"/>
        <w:right w:val="none" w:sz="0" w:space="0" w:color="auto"/>
      </w:divBdr>
    </w:div>
    <w:div w:id="836501827">
      <w:bodyDiv w:val="1"/>
      <w:marLeft w:val="0"/>
      <w:marRight w:val="0"/>
      <w:marTop w:val="0"/>
      <w:marBottom w:val="0"/>
      <w:divBdr>
        <w:top w:val="none" w:sz="0" w:space="0" w:color="auto"/>
        <w:left w:val="none" w:sz="0" w:space="0" w:color="auto"/>
        <w:bottom w:val="none" w:sz="0" w:space="0" w:color="auto"/>
        <w:right w:val="none" w:sz="0" w:space="0" w:color="auto"/>
      </w:divBdr>
      <w:divsChild>
        <w:div w:id="2140564245">
          <w:marLeft w:val="0"/>
          <w:marRight w:val="0"/>
          <w:marTop w:val="0"/>
          <w:marBottom w:val="0"/>
          <w:divBdr>
            <w:top w:val="none" w:sz="0" w:space="0" w:color="auto"/>
            <w:left w:val="none" w:sz="0" w:space="0" w:color="auto"/>
            <w:bottom w:val="none" w:sz="0" w:space="0" w:color="auto"/>
            <w:right w:val="none" w:sz="0" w:space="0" w:color="auto"/>
          </w:divBdr>
          <w:divsChild>
            <w:div w:id="98456628">
              <w:marLeft w:val="0"/>
              <w:marRight w:val="0"/>
              <w:marTop w:val="0"/>
              <w:marBottom w:val="0"/>
              <w:divBdr>
                <w:top w:val="none" w:sz="0" w:space="0" w:color="auto"/>
                <w:left w:val="none" w:sz="0" w:space="0" w:color="auto"/>
                <w:bottom w:val="none" w:sz="0" w:space="0" w:color="auto"/>
                <w:right w:val="none" w:sz="0" w:space="0" w:color="auto"/>
              </w:divBdr>
              <w:divsChild>
                <w:div w:id="490685415">
                  <w:marLeft w:val="0"/>
                  <w:marRight w:val="0"/>
                  <w:marTop w:val="0"/>
                  <w:marBottom w:val="0"/>
                  <w:divBdr>
                    <w:top w:val="none" w:sz="0" w:space="0" w:color="auto"/>
                    <w:left w:val="none" w:sz="0" w:space="0" w:color="auto"/>
                    <w:bottom w:val="none" w:sz="0" w:space="0" w:color="auto"/>
                    <w:right w:val="none" w:sz="0" w:space="0" w:color="auto"/>
                  </w:divBdr>
                  <w:divsChild>
                    <w:div w:id="1262765969">
                      <w:marLeft w:val="0"/>
                      <w:marRight w:val="0"/>
                      <w:marTop w:val="0"/>
                      <w:marBottom w:val="0"/>
                      <w:divBdr>
                        <w:top w:val="none" w:sz="0" w:space="0" w:color="auto"/>
                        <w:left w:val="none" w:sz="0" w:space="0" w:color="auto"/>
                        <w:bottom w:val="none" w:sz="0" w:space="0" w:color="auto"/>
                        <w:right w:val="none" w:sz="0" w:space="0" w:color="auto"/>
                      </w:divBdr>
                      <w:divsChild>
                        <w:div w:id="5982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23662">
      <w:bodyDiv w:val="1"/>
      <w:marLeft w:val="0"/>
      <w:marRight w:val="0"/>
      <w:marTop w:val="0"/>
      <w:marBottom w:val="0"/>
      <w:divBdr>
        <w:top w:val="none" w:sz="0" w:space="0" w:color="auto"/>
        <w:left w:val="none" w:sz="0" w:space="0" w:color="auto"/>
        <w:bottom w:val="none" w:sz="0" w:space="0" w:color="auto"/>
        <w:right w:val="none" w:sz="0" w:space="0" w:color="auto"/>
      </w:divBdr>
    </w:div>
    <w:div w:id="899290183">
      <w:bodyDiv w:val="1"/>
      <w:marLeft w:val="0"/>
      <w:marRight w:val="0"/>
      <w:marTop w:val="0"/>
      <w:marBottom w:val="0"/>
      <w:divBdr>
        <w:top w:val="none" w:sz="0" w:space="0" w:color="auto"/>
        <w:left w:val="none" w:sz="0" w:space="0" w:color="auto"/>
        <w:bottom w:val="none" w:sz="0" w:space="0" w:color="auto"/>
        <w:right w:val="none" w:sz="0" w:space="0" w:color="auto"/>
      </w:divBdr>
    </w:div>
    <w:div w:id="937563180">
      <w:bodyDiv w:val="1"/>
      <w:marLeft w:val="0"/>
      <w:marRight w:val="0"/>
      <w:marTop w:val="0"/>
      <w:marBottom w:val="0"/>
      <w:divBdr>
        <w:top w:val="none" w:sz="0" w:space="0" w:color="auto"/>
        <w:left w:val="none" w:sz="0" w:space="0" w:color="auto"/>
        <w:bottom w:val="none" w:sz="0" w:space="0" w:color="auto"/>
        <w:right w:val="none" w:sz="0" w:space="0" w:color="auto"/>
      </w:divBdr>
    </w:div>
    <w:div w:id="1114400561">
      <w:bodyDiv w:val="1"/>
      <w:marLeft w:val="0"/>
      <w:marRight w:val="0"/>
      <w:marTop w:val="0"/>
      <w:marBottom w:val="0"/>
      <w:divBdr>
        <w:top w:val="none" w:sz="0" w:space="0" w:color="auto"/>
        <w:left w:val="none" w:sz="0" w:space="0" w:color="auto"/>
        <w:bottom w:val="none" w:sz="0" w:space="0" w:color="auto"/>
        <w:right w:val="none" w:sz="0" w:space="0" w:color="auto"/>
      </w:divBdr>
    </w:div>
    <w:div w:id="1125975021">
      <w:bodyDiv w:val="1"/>
      <w:marLeft w:val="0"/>
      <w:marRight w:val="0"/>
      <w:marTop w:val="0"/>
      <w:marBottom w:val="0"/>
      <w:divBdr>
        <w:top w:val="none" w:sz="0" w:space="0" w:color="auto"/>
        <w:left w:val="none" w:sz="0" w:space="0" w:color="auto"/>
        <w:bottom w:val="none" w:sz="0" w:space="0" w:color="auto"/>
        <w:right w:val="none" w:sz="0" w:space="0" w:color="auto"/>
      </w:divBdr>
    </w:div>
    <w:div w:id="1132748592">
      <w:bodyDiv w:val="1"/>
      <w:marLeft w:val="0"/>
      <w:marRight w:val="0"/>
      <w:marTop w:val="0"/>
      <w:marBottom w:val="0"/>
      <w:divBdr>
        <w:top w:val="none" w:sz="0" w:space="0" w:color="auto"/>
        <w:left w:val="none" w:sz="0" w:space="0" w:color="auto"/>
        <w:bottom w:val="none" w:sz="0" w:space="0" w:color="auto"/>
        <w:right w:val="none" w:sz="0" w:space="0" w:color="auto"/>
      </w:divBdr>
    </w:div>
    <w:div w:id="1153372318">
      <w:bodyDiv w:val="1"/>
      <w:marLeft w:val="0"/>
      <w:marRight w:val="0"/>
      <w:marTop w:val="0"/>
      <w:marBottom w:val="0"/>
      <w:divBdr>
        <w:top w:val="none" w:sz="0" w:space="0" w:color="auto"/>
        <w:left w:val="none" w:sz="0" w:space="0" w:color="auto"/>
        <w:bottom w:val="none" w:sz="0" w:space="0" w:color="auto"/>
        <w:right w:val="none" w:sz="0" w:space="0" w:color="auto"/>
      </w:divBdr>
    </w:div>
    <w:div w:id="1161657960">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sChild>
        <w:div w:id="1200122802">
          <w:marLeft w:val="446"/>
          <w:marRight w:val="0"/>
          <w:marTop w:val="0"/>
          <w:marBottom w:val="0"/>
          <w:divBdr>
            <w:top w:val="none" w:sz="0" w:space="0" w:color="auto"/>
            <w:left w:val="none" w:sz="0" w:space="0" w:color="auto"/>
            <w:bottom w:val="none" w:sz="0" w:space="0" w:color="auto"/>
            <w:right w:val="none" w:sz="0" w:space="0" w:color="auto"/>
          </w:divBdr>
        </w:div>
      </w:divsChild>
    </w:div>
    <w:div w:id="1199125373">
      <w:bodyDiv w:val="1"/>
      <w:marLeft w:val="0"/>
      <w:marRight w:val="0"/>
      <w:marTop w:val="0"/>
      <w:marBottom w:val="0"/>
      <w:divBdr>
        <w:top w:val="none" w:sz="0" w:space="0" w:color="auto"/>
        <w:left w:val="none" w:sz="0" w:space="0" w:color="auto"/>
        <w:bottom w:val="none" w:sz="0" w:space="0" w:color="auto"/>
        <w:right w:val="none" w:sz="0" w:space="0" w:color="auto"/>
      </w:divBdr>
    </w:div>
    <w:div w:id="1220018936">
      <w:bodyDiv w:val="1"/>
      <w:marLeft w:val="0"/>
      <w:marRight w:val="0"/>
      <w:marTop w:val="0"/>
      <w:marBottom w:val="0"/>
      <w:divBdr>
        <w:top w:val="none" w:sz="0" w:space="0" w:color="auto"/>
        <w:left w:val="none" w:sz="0" w:space="0" w:color="auto"/>
        <w:bottom w:val="none" w:sz="0" w:space="0" w:color="auto"/>
        <w:right w:val="none" w:sz="0" w:space="0" w:color="auto"/>
      </w:divBdr>
      <w:divsChild>
        <w:div w:id="1644850310">
          <w:marLeft w:val="0"/>
          <w:marRight w:val="0"/>
          <w:marTop w:val="0"/>
          <w:marBottom w:val="0"/>
          <w:divBdr>
            <w:top w:val="none" w:sz="0" w:space="0" w:color="auto"/>
            <w:left w:val="none" w:sz="0" w:space="0" w:color="auto"/>
            <w:bottom w:val="none" w:sz="0" w:space="0" w:color="auto"/>
            <w:right w:val="none" w:sz="0" w:space="0" w:color="auto"/>
          </w:divBdr>
        </w:div>
        <w:div w:id="1731347956">
          <w:marLeft w:val="0"/>
          <w:marRight w:val="0"/>
          <w:marTop w:val="0"/>
          <w:marBottom w:val="0"/>
          <w:divBdr>
            <w:top w:val="none" w:sz="0" w:space="0" w:color="auto"/>
            <w:left w:val="none" w:sz="0" w:space="0" w:color="auto"/>
            <w:bottom w:val="none" w:sz="0" w:space="0" w:color="auto"/>
            <w:right w:val="none" w:sz="0" w:space="0" w:color="auto"/>
          </w:divBdr>
        </w:div>
        <w:div w:id="1122071916">
          <w:marLeft w:val="0"/>
          <w:marRight w:val="0"/>
          <w:marTop w:val="0"/>
          <w:marBottom w:val="0"/>
          <w:divBdr>
            <w:top w:val="none" w:sz="0" w:space="0" w:color="auto"/>
            <w:left w:val="none" w:sz="0" w:space="0" w:color="auto"/>
            <w:bottom w:val="none" w:sz="0" w:space="0" w:color="auto"/>
            <w:right w:val="none" w:sz="0" w:space="0" w:color="auto"/>
          </w:divBdr>
        </w:div>
      </w:divsChild>
    </w:div>
    <w:div w:id="1292326783">
      <w:bodyDiv w:val="1"/>
      <w:marLeft w:val="0"/>
      <w:marRight w:val="0"/>
      <w:marTop w:val="0"/>
      <w:marBottom w:val="0"/>
      <w:divBdr>
        <w:top w:val="none" w:sz="0" w:space="0" w:color="auto"/>
        <w:left w:val="none" w:sz="0" w:space="0" w:color="auto"/>
        <w:bottom w:val="none" w:sz="0" w:space="0" w:color="auto"/>
        <w:right w:val="none" w:sz="0" w:space="0" w:color="auto"/>
      </w:divBdr>
      <w:divsChild>
        <w:div w:id="1535002713">
          <w:marLeft w:val="1166"/>
          <w:marRight w:val="0"/>
          <w:marTop w:val="0"/>
          <w:marBottom w:val="0"/>
          <w:divBdr>
            <w:top w:val="none" w:sz="0" w:space="0" w:color="auto"/>
            <w:left w:val="none" w:sz="0" w:space="0" w:color="auto"/>
            <w:bottom w:val="none" w:sz="0" w:space="0" w:color="auto"/>
            <w:right w:val="none" w:sz="0" w:space="0" w:color="auto"/>
          </w:divBdr>
        </w:div>
        <w:div w:id="506409121">
          <w:marLeft w:val="1166"/>
          <w:marRight w:val="0"/>
          <w:marTop w:val="0"/>
          <w:marBottom w:val="0"/>
          <w:divBdr>
            <w:top w:val="none" w:sz="0" w:space="0" w:color="auto"/>
            <w:left w:val="none" w:sz="0" w:space="0" w:color="auto"/>
            <w:bottom w:val="none" w:sz="0" w:space="0" w:color="auto"/>
            <w:right w:val="none" w:sz="0" w:space="0" w:color="auto"/>
          </w:divBdr>
        </w:div>
        <w:div w:id="1375958136">
          <w:marLeft w:val="1166"/>
          <w:marRight w:val="0"/>
          <w:marTop w:val="0"/>
          <w:marBottom w:val="0"/>
          <w:divBdr>
            <w:top w:val="none" w:sz="0" w:space="0" w:color="auto"/>
            <w:left w:val="none" w:sz="0" w:space="0" w:color="auto"/>
            <w:bottom w:val="none" w:sz="0" w:space="0" w:color="auto"/>
            <w:right w:val="none" w:sz="0" w:space="0" w:color="auto"/>
          </w:divBdr>
        </w:div>
        <w:div w:id="2075542507">
          <w:marLeft w:val="1166"/>
          <w:marRight w:val="0"/>
          <w:marTop w:val="0"/>
          <w:marBottom w:val="0"/>
          <w:divBdr>
            <w:top w:val="none" w:sz="0" w:space="0" w:color="auto"/>
            <w:left w:val="none" w:sz="0" w:space="0" w:color="auto"/>
            <w:bottom w:val="none" w:sz="0" w:space="0" w:color="auto"/>
            <w:right w:val="none" w:sz="0" w:space="0" w:color="auto"/>
          </w:divBdr>
        </w:div>
        <w:div w:id="1215970691">
          <w:marLeft w:val="1166"/>
          <w:marRight w:val="0"/>
          <w:marTop w:val="0"/>
          <w:marBottom w:val="0"/>
          <w:divBdr>
            <w:top w:val="none" w:sz="0" w:space="0" w:color="auto"/>
            <w:left w:val="none" w:sz="0" w:space="0" w:color="auto"/>
            <w:bottom w:val="none" w:sz="0" w:space="0" w:color="auto"/>
            <w:right w:val="none" w:sz="0" w:space="0" w:color="auto"/>
          </w:divBdr>
        </w:div>
        <w:div w:id="116140915">
          <w:marLeft w:val="1166"/>
          <w:marRight w:val="0"/>
          <w:marTop w:val="0"/>
          <w:marBottom w:val="0"/>
          <w:divBdr>
            <w:top w:val="none" w:sz="0" w:space="0" w:color="auto"/>
            <w:left w:val="none" w:sz="0" w:space="0" w:color="auto"/>
            <w:bottom w:val="none" w:sz="0" w:space="0" w:color="auto"/>
            <w:right w:val="none" w:sz="0" w:space="0" w:color="auto"/>
          </w:divBdr>
        </w:div>
        <w:div w:id="1043099341">
          <w:marLeft w:val="1166"/>
          <w:marRight w:val="0"/>
          <w:marTop w:val="0"/>
          <w:marBottom w:val="0"/>
          <w:divBdr>
            <w:top w:val="none" w:sz="0" w:space="0" w:color="auto"/>
            <w:left w:val="none" w:sz="0" w:space="0" w:color="auto"/>
            <w:bottom w:val="none" w:sz="0" w:space="0" w:color="auto"/>
            <w:right w:val="none" w:sz="0" w:space="0" w:color="auto"/>
          </w:divBdr>
        </w:div>
        <w:div w:id="1692797313">
          <w:marLeft w:val="1166"/>
          <w:marRight w:val="0"/>
          <w:marTop w:val="0"/>
          <w:marBottom w:val="0"/>
          <w:divBdr>
            <w:top w:val="none" w:sz="0" w:space="0" w:color="auto"/>
            <w:left w:val="none" w:sz="0" w:space="0" w:color="auto"/>
            <w:bottom w:val="none" w:sz="0" w:space="0" w:color="auto"/>
            <w:right w:val="none" w:sz="0" w:space="0" w:color="auto"/>
          </w:divBdr>
        </w:div>
        <w:div w:id="680547836">
          <w:marLeft w:val="1166"/>
          <w:marRight w:val="0"/>
          <w:marTop w:val="0"/>
          <w:marBottom w:val="0"/>
          <w:divBdr>
            <w:top w:val="none" w:sz="0" w:space="0" w:color="auto"/>
            <w:left w:val="none" w:sz="0" w:space="0" w:color="auto"/>
            <w:bottom w:val="none" w:sz="0" w:space="0" w:color="auto"/>
            <w:right w:val="none" w:sz="0" w:space="0" w:color="auto"/>
          </w:divBdr>
        </w:div>
      </w:divsChild>
    </w:div>
    <w:div w:id="1308389586">
      <w:bodyDiv w:val="1"/>
      <w:marLeft w:val="0"/>
      <w:marRight w:val="0"/>
      <w:marTop w:val="0"/>
      <w:marBottom w:val="0"/>
      <w:divBdr>
        <w:top w:val="none" w:sz="0" w:space="0" w:color="auto"/>
        <w:left w:val="none" w:sz="0" w:space="0" w:color="auto"/>
        <w:bottom w:val="none" w:sz="0" w:space="0" w:color="auto"/>
        <w:right w:val="none" w:sz="0" w:space="0" w:color="auto"/>
      </w:divBdr>
    </w:div>
    <w:div w:id="1342661224">
      <w:bodyDiv w:val="1"/>
      <w:marLeft w:val="0"/>
      <w:marRight w:val="0"/>
      <w:marTop w:val="0"/>
      <w:marBottom w:val="0"/>
      <w:divBdr>
        <w:top w:val="none" w:sz="0" w:space="0" w:color="auto"/>
        <w:left w:val="none" w:sz="0" w:space="0" w:color="auto"/>
        <w:bottom w:val="none" w:sz="0" w:space="0" w:color="auto"/>
        <w:right w:val="none" w:sz="0" w:space="0" w:color="auto"/>
      </w:divBdr>
    </w:div>
    <w:div w:id="1352341761">
      <w:bodyDiv w:val="1"/>
      <w:marLeft w:val="0"/>
      <w:marRight w:val="0"/>
      <w:marTop w:val="0"/>
      <w:marBottom w:val="0"/>
      <w:divBdr>
        <w:top w:val="none" w:sz="0" w:space="0" w:color="auto"/>
        <w:left w:val="none" w:sz="0" w:space="0" w:color="auto"/>
        <w:bottom w:val="none" w:sz="0" w:space="0" w:color="auto"/>
        <w:right w:val="none" w:sz="0" w:space="0" w:color="auto"/>
      </w:divBdr>
    </w:div>
    <w:div w:id="1408576791">
      <w:bodyDiv w:val="1"/>
      <w:marLeft w:val="0"/>
      <w:marRight w:val="0"/>
      <w:marTop w:val="0"/>
      <w:marBottom w:val="0"/>
      <w:divBdr>
        <w:top w:val="none" w:sz="0" w:space="0" w:color="auto"/>
        <w:left w:val="none" w:sz="0" w:space="0" w:color="auto"/>
        <w:bottom w:val="none" w:sz="0" w:space="0" w:color="auto"/>
        <w:right w:val="none" w:sz="0" w:space="0" w:color="auto"/>
      </w:divBdr>
    </w:div>
    <w:div w:id="1453786071">
      <w:bodyDiv w:val="1"/>
      <w:marLeft w:val="0"/>
      <w:marRight w:val="0"/>
      <w:marTop w:val="0"/>
      <w:marBottom w:val="0"/>
      <w:divBdr>
        <w:top w:val="none" w:sz="0" w:space="0" w:color="auto"/>
        <w:left w:val="none" w:sz="0" w:space="0" w:color="auto"/>
        <w:bottom w:val="none" w:sz="0" w:space="0" w:color="auto"/>
        <w:right w:val="none" w:sz="0" w:space="0" w:color="auto"/>
      </w:divBdr>
    </w:div>
    <w:div w:id="1609317466">
      <w:bodyDiv w:val="1"/>
      <w:marLeft w:val="0"/>
      <w:marRight w:val="0"/>
      <w:marTop w:val="0"/>
      <w:marBottom w:val="0"/>
      <w:divBdr>
        <w:top w:val="none" w:sz="0" w:space="0" w:color="auto"/>
        <w:left w:val="none" w:sz="0" w:space="0" w:color="auto"/>
        <w:bottom w:val="none" w:sz="0" w:space="0" w:color="auto"/>
        <w:right w:val="none" w:sz="0" w:space="0" w:color="auto"/>
      </w:divBdr>
    </w:div>
    <w:div w:id="1697192171">
      <w:bodyDiv w:val="1"/>
      <w:marLeft w:val="0"/>
      <w:marRight w:val="0"/>
      <w:marTop w:val="0"/>
      <w:marBottom w:val="0"/>
      <w:divBdr>
        <w:top w:val="none" w:sz="0" w:space="0" w:color="auto"/>
        <w:left w:val="none" w:sz="0" w:space="0" w:color="auto"/>
        <w:bottom w:val="none" w:sz="0" w:space="0" w:color="auto"/>
        <w:right w:val="none" w:sz="0" w:space="0" w:color="auto"/>
      </w:divBdr>
    </w:div>
    <w:div w:id="1745028504">
      <w:bodyDiv w:val="1"/>
      <w:marLeft w:val="0"/>
      <w:marRight w:val="0"/>
      <w:marTop w:val="0"/>
      <w:marBottom w:val="0"/>
      <w:divBdr>
        <w:top w:val="none" w:sz="0" w:space="0" w:color="auto"/>
        <w:left w:val="none" w:sz="0" w:space="0" w:color="auto"/>
        <w:bottom w:val="none" w:sz="0" w:space="0" w:color="auto"/>
        <w:right w:val="none" w:sz="0" w:space="0" w:color="auto"/>
      </w:divBdr>
    </w:div>
    <w:div w:id="1946577478">
      <w:bodyDiv w:val="1"/>
      <w:marLeft w:val="0"/>
      <w:marRight w:val="0"/>
      <w:marTop w:val="0"/>
      <w:marBottom w:val="0"/>
      <w:divBdr>
        <w:top w:val="none" w:sz="0" w:space="0" w:color="auto"/>
        <w:left w:val="none" w:sz="0" w:space="0" w:color="auto"/>
        <w:bottom w:val="none" w:sz="0" w:space="0" w:color="auto"/>
        <w:right w:val="none" w:sz="0" w:space="0" w:color="auto"/>
      </w:divBdr>
    </w:div>
    <w:div w:id="1988439712">
      <w:bodyDiv w:val="1"/>
      <w:marLeft w:val="0"/>
      <w:marRight w:val="0"/>
      <w:marTop w:val="0"/>
      <w:marBottom w:val="0"/>
      <w:divBdr>
        <w:top w:val="none" w:sz="0" w:space="0" w:color="auto"/>
        <w:left w:val="none" w:sz="0" w:space="0" w:color="auto"/>
        <w:bottom w:val="none" w:sz="0" w:space="0" w:color="auto"/>
        <w:right w:val="none" w:sz="0" w:space="0" w:color="auto"/>
      </w:divBdr>
    </w:div>
    <w:div w:id="1996107127">
      <w:bodyDiv w:val="1"/>
      <w:marLeft w:val="0"/>
      <w:marRight w:val="0"/>
      <w:marTop w:val="0"/>
      <w:marBottom w:val="0"/>
      <w:divBdr>
        <w:top w:val="none" w:sz="0" w:space="0" w:color="auto"/>
        <w:left w:val="none" w:sz="0" w:space="0" w:color="auto"/>
        <w:bottom w:val="none" w:sz="0" w:space="0" w:color="auto"/>
        <w:right w:val="none" w:sz="0" w:space="0" w:color="auto"/>
      </w:divBdr>
    </w:div>
    <w:div w:id="20910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Sandra Opačić</DisplayName>
        <AccountId>74</AccountId>
        <AccountType/>
      </UserInfo>
      <UserInfo>
        <DisplayName>Filip Šaravanja</DisplayName>
        <AccountId>104</AccountId>
        <AccountType/>
      </UserInfo>
      <UserInfo>
        <DisplayName>Silvana Božić</DisplayName>
        <AccountId>177</AccountId>
        <AccountType/>
      </UserInfo>
      <UserInfo>
        <DisplayName>Anamarija Staničić</DisplayName>
        <AccountId>81</AccountId>
        <AccountType/>
      </UserInfo>
      <UserInfo>
        <DisplayName>Martina Librenjak</DisplayName>
        <AccountId>141</AccountId>
        <AccountType/>
      </UserInfo>
      <UserInfo>
        <DisplayName>Ivana Špoljarević</DisplayName>
        <AccountId>112</AccountId>
        <AccountType/>
      </UserInfo>
      <UserInfo>
        <DisplayName>Branimir Bašić</DisplayName>
        <AccountId>64</AccountId>
        <AccountType/>
      </UserInfo>
      <UserInfo>
        <DisplayName>Petra Petak</DisplayName>
        <AccountId>152</AccountId>
        <AccountType/>
      </UserInfo>
    </SharedWithUsers>
    <_dlc_DocId xmlns="a494813a-d0d8-4dad-94cb-0d196f36ba15">AZJMDCZ6QSYZ-1849078857-22814</_dlc_DocId>
    <_dlc_DocIdUrl xmlns="a494813a-d0d8-4dad-94cb-0d196f36ba15">
      <Url>https://ekoordinacije.vlada.hr/koordinacija-gospodarstvo/_layouts/15/DocIdRedir.aspx?ID=AZJMDCZ6QSYZ-1849078857-22814</Url>
      <Description>AZJMDCZ6QSYZ-1849078857-22814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4A0F7-99E8-40AE-BF19-F4D1E361B7A1}">
  <ds:schemaRefs>
    <ds:schemaRef ds:uri="http://schemas.microsoft.com/sharepoint/v3/contenttype/forms"/>
  </ds:schemaRefs>
</ds:datastoreItem>
</file>

<file path=customXml/itemProps2.xml><?xml version="1.0" encoding="utf-8"?>
<ds:datastoreItem xmlns:ds="http://schemas.openxmlformats.org/officeDocument/2006/customXml" ds:itemID="{E1F3FD90-C680-45B8-9AB4-FCC5CC0B9D47}">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1754D89-2B1D-4539-9E5A-00610DE3A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981D8-29D0-41B6-97A9-010D912D78A7}">
  <ds:schemaRefs>
    <ds:schemaRef ds:uri="http://schemas.microsoft.com/sharepoint/events"/>
  </ds:schemaRefs>
</ds:datastoreItem>
</file>

<file path=customXml/itemProps5.xml><?xml version="1.0" encoding="utf-8"?>
<ds:datastoreItem xmlns:ds="http://schemas.openxmlformats.org/officeDocument/2006/customXml" ds:itemID="{A6242819-E278-4B02-9546-61FF5F7F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44</Pages>
  <Words>16196</Words>
  <Characters>92318</Characters>
  <Application>Microsoft Office Word</Application>
  <DocSecurity>0</DocSecurity>
  <Lines>769</Lines>
  <Paragraphs>216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HANFA</Company>
  <LinksUpToDate>false</LinksUpToDate>
  <CharactersWithSpaces>108298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Dabelić</dc:creator>
  <cp:lastModifiedBy>Ines Uglešić</cp:lastModifiedBy>
  <cp:revision>33</cp:revision>
  <cp:lastPrinted>2022-11-23T13:36:00Z</cp:lastPrinted>
  <dcterms:created xsi:type="dcterms:W3CDTF">2022-11-23T13:27:00Z</dcterms:created>
  <dcterms:modified xsi:type="dcterms:W3CDTF">2022-11-29T07:41:00Z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ocHome">
    <vt:i4>1473335015</vt:i4>
  </property>
  <property fmtid="{D5CDD505-2E9C-101B-9397-08002B2CF9AE}" pid="4" name="_dlc_DocIdItemGuid">
    <vt:lpwstr>6ad044c3-bb22-43da-9fec-0a33a529a651</vt:lpwstr>
  </property>
</Properties>
</file>