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drawings/drawing2.xml" ContentType="application/vnd.openxmlformats-officedocument.drawingml.chartshapes+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14.xml" ContentType="application/vnd.openxmlformats-officedocument.themeOverride+xml"/>
  <Override PartName="/word/charts/chart37.xml" ContentType="application/vnd.openxmlformats-officedocument.drawingml.chart+xml"/>
  <Override PartName="/word/theme/themeOverride15.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8B3B6" w14:textId="77777777" w:rsidR="00403D88" w:rsidRPr="009D4669" w:rsidRDefault="00403D88" w:rsidP="00403D88">
      <w:pPr>
        <w:spacing w:after="0"/>
        <w:rPr>
          <w:rFonts w:eastAsia="Times New Roman" w:cs="Times New Roman"/>
          <w:szCs w:val="24"/>
        </w:rPr>
      </w:pPr>
      <w:bookmarkStart w:id="0" w:name="_Toc347911165"/>
    </w:p>
    <w:p w14:paraId="34E333C5" w14:textId="77777777" w:rsidR="00403D88" w:rsidRPr="009D4669" w:rsidRDefault="00403D88" w:rsidP="00403D88">
      <w:pPr>
        <w:spacing w:after="0"/>
        <w:jc w:val="center"/>
        <w:rPr>
          <w:rFonts w:eastAsia="Times New Roman" w:cs="Times New Roman"/>
          <w:szCs w:val="24"/>
        </w:rPr>
      </w:pPr>
      <w:r w:rsidRPr="009D4669">
        <w:rPr>
          <w:rFonts w:eastAsia="Times New Roman" w:cs="Times New Roman"/>
          <w:noProof/>
          <w:szCs w:val="24"/>
          <w:lang w:eastAsia="hr-HR"/>
        </w:rPr>
        <w:drawing>
          <wp:inline distT="0" distB="0" distL="0" distR="0" wp14:anchorId="7DF2C9DC" wp14:editId="6636FA0D">
            <wp:extent cx="502942" cy="684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9D4669">
        <w:rPr>
          <w:rFonts w:eastAsia="Times New Roman" w:cs="Times New Roman"/>
          <w:szCs w:val="24"/>
        </w:rPr>
        <w:fldChar w:fldCharType="begin"/>
      </w:r>
      <w:r w:rsidRPr="009D4669">
        <w:rPr>
          <w:rFonts w:eastAsia="Times New Roman" w:cs="Times New Roman"/>
          <w:szCs w:val="24"/>
        </w:rPr>
        <w:instrText xml:space="preserve"> INCLUDEPICTURE "http://www.inet.hr/~box/images/grb-rh.gif" \* MERGEFORMATINET </w:instrText>
      </w:r>
      <w:r w:rsidRPr="009D4669">
        <w:rPr>
          <w:rFonts w:eastAsia="Times New Roman" w:cs="Times New Roman"/>
          <w:szCs w:val="24"/>
        </w:rPr>
        <w:fldChar w:fldCharType="end"/>
      </w:r>
    </w:p>
    <w:p w14:paraId="0B45E091" w14:textId="77777777" w:rsidR="00403D88" w:rsidRPr="009D4669" w:rsidRDefault="00403D88" w:rsidP="00403D88">
      <w:pPr>
        <w:spacing w:before="60" w:after="1680"/>
        <w:jc w:val="center"/>
        <w:rPr>
          <w:rFonts w:eastAsia="Times New Roman" w:cs="Times New Roman"/>
          <w:szCs w:val="24"/>
        </w:rPr>
      </w:pPr>
      <w:r w:rsidRPr="009D4669">
        <w:rPr>
          <w:rFonts w:eastAsia="Times New Roman" w:cs="Times New Roman"/>
          <w:szCs w:val="24"/>
        </w:rPr>
        <w:t>VLADA REPUBLIKE HRVATSKE</w:t>
      </w:r>
    </w:p>
    <w:p w14:paraId="12C4BF8B" w14:textId="77777777" w:rsidR="00403D88" w:rsidRPr="009D4669" w:rsidRDefault="00403D88" w:rsidP="00403D88">
      <w:pPr>
        <w:spacing w:after="0"/>
        <w:rPr>
          <w:rFonts w:eastAsia="Times New Roman" w:cs="Times New Roman"/>
          <w:szCs w:val="24"/>
        </w:rPr>
      </w:pPr>
    </w:p>
    <w:p w14:paraId="20F4F910" w14:textId="66CCD0E1" w:rsidR="00403D88" w:rsidRPr="009D4669" w:rsidRDefault="00403D88" w:rsidP="00403D88">
      <w:pPr>
        <w:spacing w:after="0"/>
        <w:jc w:val="right"/>
        <w:rPr>
          <w:rFonts w:eastAsia="Times New Roman" w:cs="Times New Roman"/>
          <w:szCs w:val="24"/>
        </w:rPr>
      </w:pPr>
      <w:r>
        <w:rPr>
          <w:rFonts w:eastAsia="Times New Roman" w:cs="Times New Roman"/>
          <w:szCs w:val="24"/>
        </w:rPr>
        <w:t xml:space="preserve">Zagreb, </w:t>
      </w:r>
      <w:r w:rsidR="000652C3">
        <w:rPr>
          <w:rFonts w:eastAsia="Times New Roman" w:cs="Times New Roman"/>
          <w:szCs w:val="24"/>
        </w:rPr>
        <w:t>9</w:t>
      </w:r>
      <w:r>
        <w:rPr>
          <w:rFonts w:eastAsia="Times New Roman" w:cs="Times New Roman"/>
          <w:szCs w:val="24"/>
        </w:rPr>
        <w:t>. prosinca 2022</w:t>
      </w:r>
      <w:r w:rsidRPr="009D4669">
        <w:rPr>
          <w:rFonts w:eastAsia="Times New Roman" w:cs="Times New Roman"/>
          <w:szCs w:val="24"/>
        </w:rPr>
        <w:t>.</w:t>
      </w:r>
    </w:p>
    <w:p w14:paraId="71038BD0" w14:textId="77777777" w:rsidR="00403D88" w:rsidRPr="009D4669" w:rsidRDefault="00403D88" w:rsidP="00403D88">
      <w:pPr>
        <w:spacing w:after="0"/>
        <w:jc w:val="right"/>
        <w:rPr>
          <w:rFonts w:eastAsia="Times New Roman" w:cs="Times New Roman"/>
          <w:szCs w:val="24"/>
        </w:rPr>
      </w:pPr>
    </w:p>
    <w:p w14:paraId="3017A2D3" w14:textId="77777777" w:rsidR="00403D88" w:rsidRPr="009D4669" w:rsidRDefault="00403D88" w:rsidP="00403D88">
      <w:pPr>
        <w:spacing w:after="0"/>
        <w:jc w:val="right"/>
        <w:rPr>
          <w:rFonts w:eastAsia="Times New Roman" w:cs="Times New Roman"/>
          <w:szCs w:val="24"/>
        </w:rPr>
      </w:pPr>
    </w:p>
    <w:p w14:paraId="15CE40A9" w14:textId="77777777" w:rsidR="00403D88" w:rsidRPr="009D4669" w:rsidRDefault="00403D88" w:rsidP="00403D88">
      <w:pPr>
        <w:spacing w:after="0"/>
        <w:jc w:val="right"/>
        <w:rPr>
          <w:rFonts w:eastAsia="Times New Roman" w:cs="Times New Roman"/>
          <w:szCs w:val="24"/>
        </w:rPr>
      </w:pPr>
    </w:p>
    <w:p w14:paraId="24935C3A" w14:textId="77777777" w:rsidR="00403D88" w:rsidRPr="009D4669" w:rsidRDefault="00403D88" w:rsidP="00403D88">
      <w:pPr>
        <w:spacing w:after="0"/>
        <w:rPr>
          <w:rFonts w:eastAsia="Times New Roman" w:cs="Times New Roman"/>
          <w:szCs w:val="24"/>
        </w:rPr>
      </w:pPr>
      <w:r w:rsidRPr="009D4669">
        <w:rPr>
          <w:rFonts w:eastAsia="Times New Roman" w:cs="Times New Roman"/>
          <w:szCs w:val="24"/>
        </w:rPr>
        <w:t>__________________________________________________________________________</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403D88" w:rsidRPr="009D4669" w14:paraId="262E1FBF" w14:textId="77777777" w:rsidTr="00915483">
        <w:tc>
          <w:tcPr>
            <w:tcW w:w="1951" w:type="dxa"/>
          </w:tcPr>
          <w:p w14:paraId="4445E5D3" w14:textId="77777777" w:rsidR="00403D88" w:rsidRPr="009D4669" w:rsidRDefault="00403D88" w:rsidP="00915483">
            <w:pPr>
              <w:spacing w:line="360" w:lineRule="auto"/>
              <w:rPr>
                <w:rFonts w:eastAsia="Times New Roman" w:cs="Times New Roman"/>
                <w:szCs w:val="24"/>
              </w:rPr>
            </w:pPr>
            <w:r w:rsidRPr="009D4669">
              <w:rPr>
                <w:rFonts w:eastAsia="Times New Roman" w:cs="Times New Roman"/>
                <w:b/>
                <w:smallCaps/>
                <w:szCs w:val="24"/>
              </w:rPr>
              <w:t>Predlagatelj</w:t>
            </w:r>
            <w:r w:rsidRPr="009D4669">
              <w:rPr>
                <w:rFonts w:eastAsia="Times New Roman" w:cs="Times New Roman"/>
                <w:b/>
                <w:szCs w:val="24"/>
              </w:rPr>
              <w:t>:</w:t>
            </w:r>
          </w:p>
        </w:tc>
        <w:tc>
          <w:tcPr>
            <w:tcW w:w="7229" w:type="dxa"/>
          </w:tcPr>
          <w:p w14:paraId="488EB7CD" w14:textId="77777777" w:rsidR="00403D88" w:rsidRPr="009D4669" w:rsidRDefault="00403D88" w:rsidP="00915483">
            <w:pPr>
              <w:spacing w:line="360" w:lineRule="auto"/>
              <w:rPr>
                <w:rFonts w:eastAsia="Times New Roman" w:cs="Times New Roman"/>
                <w:szCs w:val="24"/>
              </w:rPr>
            </w:pPr>
            <w:r>
              <w:rPr>
                <w:rFonts w:eastAsia="Times New Roman" w:cs="Times New Roman"/>
                <w:szCs w:val="24"/>
              </w:rPr>
              <w:t>Ministar</w:t>
            </w:r>
            <w:r w:rsidRPr="009D4669">
              <w:rPr>
                <w:rFonts w:eastAsia="Times New Roman" w:cs="Times New Roman"/>
                <w:szCs w:val="24"/>
              </w:rPr>
              <w:t>s</w:t>
            </w:r>
            <w:r>
              <w:rPr>
                <w:rFonts w:eastAsia="Times New Roman" w:cs="Times New Roman"/>
                <w:szCs w:val="24"/>
              </w:rPr>
              <w:t>t</w:t>
            </w:r>
            <w:r w:rsidRPr="009D4669">
              <w:rPr>
                <w:rFonts w:eastAsia="Times New Roman" w:cs="Times New Roman"/>
                <w:szCs w:val="24"/>
              </w:rPr>
              <w:t xml:space="preserve">vo </w:t>
            </w:r>
            <w:r>
              <w:rPr>
                <w:rFonts w:eastAsia="Times New Roman" w:cs="Times New Roman"/>
                <w:szCs w:val="24"/>
              </w:rPr>
              <w:t>pravosuđa i uprave</w:t>
            </w:r>
            <w:r w:rsidRPr="009D4669">
              <w:rPr>
                <w:rFonts w:eastAsia="Times New Roman" w:cs="Times New Roman"/>
                <w:szCs w:val="24"/>
              </w:rPr>
              <w:t xml:space="preserve"> </w:t>
            </w:r>
          </w:p>
        </w:tc>
      </w:tr>
    </w:tbl>
    <w:p w14:paraId="5284A7EB" w14:textId="77777777" w:rsidR="00403D88" w:rsidRPr="009D4669" w:rsidRDefault="00403D88" w:rsidP="00403D88">
      <w:pPr>
        <w:spacing w:after="0"/>
        <w:rPr>
          <w:rFonts w:eastAsia="Times New Roman" w:cs="Times New Roman"/>
          <w:szCs w:val="24"/>
        </w:rPr>
      </w:pPr>
      <w:r w:rsidRPr="009D4669">
        <w:rPr>
          <w:rFonts w:eastAsia="Times New Roman" w:cs="Times New Roman"/>
          <w:szCs w:val="24"/>
        </w:rPr>
        <w:t>__________________________________________________________________________</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403D88" w:rsidRPr="009D4669" w14:paraId="76695320" w14:textId="77777777" w:rsidTr="00915483">
        <w:tc>
          <w:tcPr>
            <w:tcW w:w="1951" w:type="dxa"/>
          </w:tcPr>
          <w:p w14:paraId="462AD1CA" w14:textId="77777777" w:rsidR="00403D88" w:rsidRPr="009D4669" w:rsidRDefault="00403D88" w:rsidP="00915483">
            <w:pPr>
              <w:spacing w:line="360" w:lineRule="auto"/>
              <w:rPr>
                <w:rFonts w:eastAsia="Times New Roman" w:cs="Times New Roman"/>
                <w:szCs w:val="24"/>
              </w:rPr>
            </w:pPr>
            <w:r w:rsidRPr="009D4669">
              <w:rPr>
                <w:rFonts w:eastAsia="Times New Roman" w:cs="Times New Roman"/>
                <w:b/>
                <w:smallCaps/>
                <w:szCs w:val="24"/>
              </w:rPr>
              <w:t>Predmet</w:t>
            </w:r>
            <w:r w:rsidRPr="009D4669">
              <w:rPr>
                <w:rFonts w:eastAsia="Times New Roman" w:cs="Times New Roman"/>
                <w:b/>
                <w:szCs w:val="24"/>
              </w:rPr>
              <w:t>:</w:t>
            </w:r>
          </w:p>
        </w:tc>
        <w:tc>
          <w:tcPr>
            <w:tcW w:w="7229" w:type="dxa"/>
          </w:tcPr>
          <w:p w14:paraId="73BF100A" w14:textId="77777777" w:rsidR="00403D88" w:rsidRDefault="00403D88" w:rsidP="00915483">
            <w:pPr>
              <w:rPr>
                <w:rFonts w:eastAsia="Times New Roman" w:cs="Times New Roman"/>
                <w:szCs w:val="24"/>
              </w:rPr>
            </w:pPr>
            <w:r>
              <w:rPr>
                <w:rFonts w:eastAsia="Times New Roman" w:cs="Times New Roman"/>
                <w:szCs w:val="24"/>
              </w:rPr>
              <w:t>I</w:t>
            </w:r>
            <w:r w:rsidRPr="00B0266F">
              <w:rPr>
                <w:rFonts w:eastAsia="Times New Roman" w:cs="Times New Roman"/>
                <w:szCs w:val="24"/>
              </w:rPr>
              <w:t xml:space="preserve">zvješće o stanju i radu kaznionica, zatvora, odgojnih zavoda i centara </w:t>
            </w:r>
          </w:p>
          <w:p w14:paraId="03D751CA" w14:textId="77777777" w:rsidR="00403D88" w:rsidRPr="009D4669" w:rsidRDefault="00403D88" w:rsidP="00915483">
            <w:pPr>
              <w:rPr>
                <w:rFonts w:eastAsia="Times New Roman" w:cs="Times New Roman"/>
                <w:szCs w:val="24"/>
              </w:rPr>
            </w:pPr>
            <w:r w:rsidRPr="00B0266F">
              <w:rPr>
                <w:rFonts w:eastAsia="Times New Roman" w:cs="Times New Roman"/>
                <w:szCs w:val="24"/>
              </w:rPr>
              <w:t>za 2021. godinu</w:t>
            </w:r>
          </w:p>
        </w:tc>
      </w:tr>
    </w:tbl>
    <w:p w14:paraId="41A6DAED" w14:textId="77777777" w:rsidR="00403D88" w:rsidRPr="009D4669" w:rsidRDefault="00403D88" w:rsidP="00403D88">
      <w:pPr>
        <w:spacing w:after="0"/>
        <w:rPr>
          <w:rFonts w:eastAsia="Times New Roman" w:cs="Times New Roman"/>
          <w:szCs w:val="24"/>
        </w:rPr>
      </w:pPr>
      <w:r w:rsidRPr="009D4669">
        <w:rPr>
          <w:rFonts w:eastAsia="Times New Roman" w:cs="Times New Roman"/>
          <w:szCs w:val="24"/>
        </w:rPr>
        <w:t>__________________________________________________________________________</w:t>
      </w:r>
    </w:p>
    <w:p w14:paraId="392989F1" w14:textId="77777777" w:rsidR="00403D88" w:rsidRPr="009D4669" w:rsidRDefault="00403D88" w:rsidP="00403D88">
      <w:pPr>
        <w:spacing w:after="0"/>
        <w:rPr>
          <w:rFonts w:eastAsia="Times New Roman" w:cs="Times New Roman"/>
          <w:szCs w:val="24"/>
        </w:rPr>
      </w:pPr>
    </w:p>
    <w:p w14:paraId="099DC636" w14:textId="77777777" w:rsidR="00403D88" w:rsidRPr="009D4669" w:rsidRDefault="00403D88" w:rsidP="00403D88">
      <w:pPr>
        <w:spacing w:after="0"/>
        <w:rPr>
          <w:rFonts w:eastAsia="Times New Roman" w:cs="Times New Roman"/>
          <w:szCs w:val="24"/>
        </w:rPr>
      </w:pPr>
    </w:p>
    <w:p w14:paraId="04C9A910" w14:textId="77777777" w:rsidR="00403D88" w:rsidRPr="009D4669" w:rsidRDefault="00403D88" w:rsidP="00403D88">
      <w:pPr>
        <w:tabs>
          <w:tab w:val="center" w:pos="4536"/>
          <w:tab w:val="right" w:pos="9072"/>
        </w:tabs>
        <w:spacing w:after="0"/>
        <w:rPr>
          <w:rFonts w:eastAsia="Times New Roman" w:cs="Times New Roman"/>
          <w:szCs w:val="24"/>
        </w:rPr>
      </w:pPr>
    </w:p>
    <w:p w14:paraId="47677B11" w14:textId="77777777" w:rsidR="00403D88" w:rsidRPr="009D4669" w:rsidRDefault="00403D88" w:rsidP="00403D88">
      <w:pPr>
        <w:tabs>
          <w:tab w:val="center" w:pos="4536"/>
          <w:tab w:val="right" w:pos="9072"/>
        </w:tabs>
        <w:spacing w:after="0"/>
        <w:rPr>
          <w:rFonts w:eastAsia="Times New Roman" w:cs="Times New Roman"/>
          <w:szCs w:val="24"/>
        </w:rPr>
      </w:pPr>
    </w:p>
    <w:p w14:paraId="67E9141D" w14:textId="77777777" w:rsidR="00403D88" w:rsidRPr="009D4669" w:rsidRDefault="00403D88" w:rsidP="00403D88">
      <w:pPr>
        <w:tabs>
          <w:tab w:val="center" w:pos="4536"/>
          <w:tab w:val="right" w:pos="9072"/>
        </w:tabs>
        <w:spacing w:after="0"/>
        <w:rPr>
          <w:rFonts w:eastAsia="Times New Roman" w:cs="Times New Roman"/>
          <w:szCs w:val="24"/>
        </w:rPr>
      </w:pPr>
    </w:p>
    <w:p w14:paraId="73B58DAD" w14:textId="77777777" w:rsidR="00403D88" w:rsidRPr="009D4669" w:rsidRDefault="00403D88" w:rsidP="00403D88">
      <w:pPr>
        <w:tabs>
          <w:tab w:val="center" w:pos="4536"/>
          <w:tab w:val="right" w:pos="9072"/>
        </w:tabs>
        <w:spacing w:after="0"/>
        <w:rPr>
          <w:rFonts w:eastAsia="Times New Roman" w:cs="Times New Roman"/>
          <w:szCs w:val="24"/>
        </w:rPr>
      </w:pPr>
    </w:p>
    <w:p w14:paraId="17090A54" w14:textId="77777777" w:rsidR="00403D88" w:rsidRPr="009D4669" w:rsidRDefault="00403D88" w:rsidP="00403D88">
      <w:pPr>
        <w:tabs>
          <w:tab w:val="center" w:pos="4536"/>
          <w:tab w:val="right" w:pos="9072"/>
        </w:tabs>
        <w:spacing w:after="0"/>
        <w:rPr>
          <w:rFonts w:eastAsia="Times New Roman" w:cs="Times New Roman"/>
          <w:szCs w:val="24"/>
        </w:rPr>
      </w:pPr>
    </w:p>
    <w:p w14:paraId="50DE0252" w14:textId="77777777" w:rsidR="00403D88" w:rsidRPr="009D4669" w:rsidRDefault="00403D88" w:rsidP="00403D88">
      <w:pPr>
        <w:tabs>
          <w:tab w:val="center" w:pos="4536"/>
          <w:tab w:val="right" w:pos="9072"/>
        </w:tabs>
        <w:spacing w:after="0"/>
        <w:rPr>
          <w:rFonts w:eastAsia="Times New Roman" w:cs="Times New Roman"/>
          <w:szCs w:val="24"/>
        </w:rPr>
      </w:pPr>
    </w:p>
    <w:p w14:paraId="700BDA67" w14:textId="77777777" w:rsidR="00403D88" w:rsidRPr="009D4669" w:rsidRDefault="00403D88" w:rsidP="00403D88">
      <w:pPr>
        <w:tabs>
          <w:tab w:val="center" w:pos="4536"/>
          <w:tab w:val="right" w:pos="9072"/>
        </w:tabs>
        <w:spacing w:after="0"/>
        <w:rPr>
          <w:rFonts w:eastAsia="Times New Roman" w:cs="Times New Roman"/>
          <w:szCs w:val="24"/>
        </w:rPr>
      </w:pPr>
    </w:p>
    <w:p w14:paraId="11C6A0B9" w14:textId="77777777" w:rsidR="00403D88" w:rsidRPr="009D4669" w:rsidRDefault="00403D88" w:rsidP="00403D88">
      <w:pPr>
        <w:tabs>
          <w:tab w:val="center" w:pos="4536"/>
          <w:tab w:val="right" w:pos="9072"/>
        </w:tabs>
        <w:spacing w:after="0"/>
        <w:rPr>
          <w:rFonts w:eastAsia="Times New Roman" w:cs="Times New Roman"/>
          <w:szCs w:val="24"/>
        </w:rPr>
      </w:pPr>
    </w:p>
    <w:p w14:paraId="0C10A410" w14:textId="77777777" w:rsidR="00403D88" w:rsidRPr="009D4669" w:rsidRDefault="00403D88" w:rsidP="00403D88">
      <w:pPr>
        <w:tabs>
          <w:tab w:val="center" w:pos="4536"/>
          <w:tab w:val="right" w:pos="9072"/>
        </w:tabs>
        <w:spacing w:after="0"/>
        <w:rPr>
          <w:rFonts w:eastAsia="Times New Roman" w:cs="Times New Roman"/>
          <w:szCs w:val="24"/>
        </w:rPr>
      </w:pPr>
    </w:p>
    <w:p w14:paraId="7572BEE5" w14:textId="77777777" w:rsidR="00403D88" w:rsidRPr="009D4669" w:rsidRDefault="00403D88" w:rsidP="00403D88">
      <w:pPr>
        <w:tabs>
          <w:tab w:val="center" w:pos="4536"/>
          <w:tab w:val="right" w:pos="9072"/>
        </w:tabs>
        <w:spacing w:after="0"/>
        <w:rPr>
          <w:rFonts w:eastAsia="Times New Roman" w:cs="Times New Roman"/>
          <w:szCs w:val="24"/>
        </w:rPr>
      </w:pPr>
    </w:p>
    <w:p w14:paraId="4E12432A" w14:textId="77777777" w:rsidR="00403D88" w:rsidRPr="009D4669" w:rsidRDefault="00403D88" w:rsidP="00403D88">
      <w:pPr>
        <w:tabs>
          <w:tab w:val="center" w:pos="4536"/>
          <w:tab w:val="right" w:pos="9072"/>
        </w:tabs>
        <w:spacing w:after="0"/>
        <w:rPr>
          <w:rFonts w:eastAsia="Times New Roman" w:cs="Times New Roman"/>
          <w:szCs w:val="24"/>
        </w:rPr>
      </w:pPr>
    </w:p>
    <w:p w14:paraId="2DA7725C" w14:textId="77777777" w:rsidR="00403D88" w:rsidRPr="009D4669" w:rsidRDefault="00403D88" w:rsidP="00403D88">
      <w:pPr>
        <w:tabs>
          <w:tab w:val="center" w:pos="4536"/>
          <w:tab w:val="right" w:pos="9072"/>
        </w:tabs>
        <w:spacing w:after="0"/>
        <w:rPr>
          <w:rFonts w:eastAsia="Times New Roman" w:cs="Times New Roman"/>
          <w:szCs w:val="24"/>
        </w:rPr>
      </w:pPr>
    </w:p>
    <w:p w14:paraId="0BDAED92" w14:textId="77777777" w:rsidR="00403D88" w:rsidRPr="009D4669" w:rsidRDefault="00403D88" w:rsidP="00403D88">
      <w:pPr>
        <w:tabs>
          <w:tab w:val="center" w:pos="4536"/>
          <w:tab w:val="right" w:pos="9072"/>
        </w:tabs>
        <w:spacing w:after="0"/>
        <w:rPr>
          <w:rFonts w:eastAsia="Times New Roman" w:cs="Times New Roman"/>
          <w:szCs w:val="24"/>
        </w:rPr>
      </w:pPr>
    </w:p>
    <w:p w14:paraId="68D8ABB7" w14:textId="77777777" w:rsidR="00403D88" w:rsidRPr="009D4669" w:rsidRDefault="00403D88" w:rsidP="00403D88">
      <w:pPr>
        <w:tabs>
          <w:tab w:val="center" w:pos="4536"/>
          <w:tab w:val="right" w:pos="9072"/>
        </w:tabs>
        <w:spacing w:after="0"/>
        <w:rPr>
          <w:rFonts w:eastAsia="Times New Roman" w:cs="Times New Roman"/>
          <w:szCs w:val="24"/>
        </w:rPr>
      </w:pPr>
    </w:p>
    <w:p w14:paraId="5B4075BA" w14:textId="77777777" w:rsidR="00403D88" w:rsidRPr="009D4669" w:rsidRDefault="00403D88" w:rsidP="00403D88">
      <w:pPr>
        <w:tabs>
          <w:tab w:val="center" w:pos="4536"/>
          <w:tab w:val="right" w:pos="9072"/>
        </w:tabs>
        <w:spacing w:after="0"/>
        <w:rPr>
          <w:rFonts w:eastAsia="Times New Roman" w:cs="Times New Roman"/>
          <w:szCs w:val="24"/>
        </w:rPr>
      </w:pPr>
    </w:p>
    <w:p w14:paraId="52F15023" w14:textId="77777777" w:rsidR="00403D88" w:rsidRPr="009D4669" w:rsidRDefault="00403D88" w:rsidP="00403D88">
      <w:pPr>
        <w:tabs>
          <w:tab w:val="center" w:pos="4536"/>
          <w:tab w:val="right" w:pos="9072"/>
        </w:tabs>
        <w:spacing w:after="0"/>
        <w:rPr>
          <w:rFonts w:eastAsia="Times New Roman" w:cs="Times New Roman"/>
          <w:szCs w:val="24"/>
        </w:rPr>
      </w:pPr>
    </w:p>
    <w:p w14:paraId="0E9C3A51" w14:textId="77777777" w:rsidR="00403D88" w:rsidRPr="009D4669" w:rsidRDefault="00403D88" w:rsidP="00403D88">
      <w:pPr>
        <w:tabs>
          <w:tab w:val="center" w:pos="4536"/>
          <w:tab w:val="right" w:pos="9072"/>
        </w:tabs>
        <w:spacing w:after="0"/>
        <w:rPr>
          <w:rFonts w:eastAsia="Times New Roman" w:cs="Times New Roman"/>
          <w:szCs w:val="24"/>
        </w:rPr>
      </w:pPr>
    </w:p>
    <w:p w14:paraId="1A75E29C" w14:textId="77777777" w:rsidR="00403D88" w:rsidRPr="009D4669" w:rsidRDefault="00403D88" w:rsidP="00403D88">
      <w:pPr>
        <w:tabs>
          <w:tab w:val="center" w:pos="4536"/>
          <w:tab w:val="right" w:pos="9072"/>
        </w:tabs>
        <w:spacing w:after="0"/>
        <w:rPr>
          <w:rFonts w:eastAsia="Times New Roman" w:cs="Times New Roman"/>
          <w:szCs w:val="24"/>
        </w:rPr>
      </w:pPr>
    </w:p>
    <w:p w14:paraId="37834274" w14:textId="77777777" w:rsidR="00403D88" w:rsidRPr="009D4669" w:rsidRDefault="00403D88" w:rsidP="00403D88">
      <w:pPr>
        <w:tabs>
          <w:tab w:val="center" w:pos="4536"/>
          <w:tab w:val="right" w:pos="9072"/>
        </w:tabs>
        <w:spacing w:after="0"/>
        <w:rPr>
          <w:rFonts w:eastAsia="Times New Roman" w:cs="Times New Roman"/>
          <w:szCs w:val="24"/>
        </w:rPr>
      </w:pPr>
    </w:p>
    <w:p w14:paraId="4199366E" w14:textId="77777777" w:rsidR="00403D88" w:rsidRPr="009D4669" w:rsidRDefault="00403D88" w:rsidP="00403D88">
      <w:pPr>
        <w:spacing w:after="0"/>
        <w:rPr>
          <w:rFonts w:eastAsia="Times New Roman" w:cs="Times New Roman"/>
        </w:rPr>
      </w:pPr>
    </w:p>
    <w:p w14:paraId="2DC9EF15" w14:textId="77777777" w:rsidR="00403D88" w:rsidRPr="009D4669" w:rsidRDefault="00403D88" w:rsidP="00403D88">
      <w:pPr>
        <w:pBdr>
          <w:top w:val="single" w:sz="4" w:space="1" w:color="404040"/>
        </w:pBdr>
        <w:tabs>
          <w:tab w:val="center" w:pos="4536"/>
          <w:tab w:val="right" w:pos="9072"/>
        </w:tabs>
        <w:spacing w:after="0"/>
        <w:jc w:val="center"/>
        <w:rPr>
          <w:rFonts w:eastAsia="Times New Roman" w:cs="Times New Roman"/>
          <w:color w:val="404040"/>
          <w:spacing w:val="20"/>
          <w:sz w:val="20"/>
          <w:szCs w:val="20"/>
        </w:rPr>
        <w:sectPr w:rsidR="00403D88" w:rsidRPr="009D4669">
          <w:pgSz w:w="11906" w:h="16838"/>
          <w:pgMar w:top="1417" w:right="1417" w:bottom="1417" w:left="1417" w:header="708" w:footer="708" w:gutter="0"/>
          <w:cols w:space="708"/>
          <w:docGrid w:linePitch="360"/>
        </w:sectPr>
      </w:pPr>
      <w:r w:rsidRPr="009D4669">
        <w:rPr>
          <w:rFonts w:eastAsia="Times New Roman" w:cs="Times New Roman"/>
          <w:color w:val="404040"/>
          <w:spacing w:val="20"/>
          <w:sz w:val="20"/>
          <w:szCs w:val="20"/>
        </w:rPr>
        <w:t>Banski dvori | Trg Sv. Marka 2  | 10000 Zagreb |</w:t>
      </w:r>
      <w:r>
        <w:rPr>
          <w:rFonts w:eastAsia="Times New Roman" w:cs="Times New Roman"/>
          <w:color w:val="404040"/>
          <w:spacing w:val="20"/>
          <w:sz w:val="20"/>
          <w:szCs w:val="20"/>
        </w:rPr>
        <w:t xml:space="preserve"> tel. 01 4569 222 | vlada.gov.hr</w:t>
      </w:r>
    </w:p>
    <w:p w14:paraId="36E5B94B" w14:textId="77777777" w:rsidR="00403D88" w:rsidRPr="004F27E9" w:rsidRDefault="00403D88" w:rsidP="00403D88">
      <w:pPr>
        <w:suppressAutoHyphens/>
        <w:spacing w:after="0"/>
        <w:jc w:val="center"/>
        <w:rPr>
          <w:rFonts w:cs="Times New Roman"/>
          <w:b/>
          <w:spacing w:val="-3"/>
        </w:rPr>
      </w:pPr>
    </w:p>
    <w:p w14:paraId="260242B9" w14:textId="77777777" w:rsidR="00403D88" w:rsidRPr="004F27E9" w:rsidRDefault="00403D88" w:rsidP="00403D88">
      <w:pPr>
        <w:suppressAutoHyphens/>
        <w:spacing w:after="0"/>
        <w:jc w:val="center"/>
        <w:rPr>
          <w:rFonts w:cs="Times New Roman"/>
          <w:b/>
          <w:spacing w:val="-3"/>
        </w:rPr>
      </w:pPr>
    </w:p>
    <w:p w14:paraId="3FC669D5" w14:textId="77777777" w:rsidR="00403D88" w:rsidRPr="004F27E9" w:rsidRDefault="00403D88" w:rsidP="00403D88">
      <w:pPr>
        <w:suppressAutoHyphens/>
        <w:spacing w:after="0"/>
        <w:jc w:val="center"/>
        <w:rPr>
          <w:rFonts w:cs="Times New Roman"/>
          <w:b/>
          <w:spacing w:val="-3"/>
        </w:rPr>
      </w:pPr>
    </w:p>
    <w:p w14:paraId="39D6D3D1" w14:textId="77777777" w:rsidR="00403D88" w:rsidRPr="004F27E9" w:rsidRDefault="00403D88" w:rsidP="00403D88">
      <w:pPr>
        <w:suppressAutoHyphens/>
        <w:spacing w:after="0"/>
        <w:jc w:val="center"/>
        <w:rPr>
          <w:rFonts w:cs="Times New Roman"/>
          <w:b/>
          <w:spacing w:val="-3"/>
        </w:rPr>
      </w:pPr>
    </w:p>
    <w:p w14:paraId="0188BEB0" w14:textId="77777777" w:rsidR="00403D88" w:rsidRPr="004F27E9" w:rsidRDefault="00403D88" w:rsidP="00403D88">
      <w:pPr>
        <w:suppressAutoHyphens/>
        <w:spacing w:after="0"/>
        <w:jc w:val="center"/>
        <w:rPr>
          <w:rFonts w:cs="Times New Roman"/>
          <w:b/>
          <w:spacing w:val="-3"/>
        </w:rPr>
      </w:pPr>
    </w:p>
    <w:p w14:paraId="76081D88" w14:textId="77777777" w:rsidR="00403D88" w:rsidRPr="004F27E9" w:rsidRDefault="00403D88" w:rsidP="00403D88">
      <w:pPr>
        <w:suppressAutoHyphens/>
        <w:spacing w:after="0"/>
        <w:jc w:val="center"/>
        <w:rPr>
          <w:rFonts w:cs="Times New Roman"/>
          <w:b/>
          <w:spacing w:val="-3"/>
        </w:rPr>
      </w:pPr>
    </w:p>
    <w:p w14:paraId="3061E212" w14:textId="77777777" w:rsidR="00403D88" w:rsidRPr="004F27E9" w:rsidRDefault="00403D88" w:rsidP="00403D88">
      <w:pPr>
        <w:suppressAutoHyphens/>
        <w:spacing w:after="0"/>
        <w:jc w:val="center"/>
        <w:rPr>
          <w:rFonts w:cs="Times New Roman"/>
          <w:b/>
          <w:spacing w:val="-3"/>
        </w:rPr>
      </w:pPr>
    </w:p>
    <w:p w14:paraId="362A8EB4" w14:textId="77777777" w:rsidR="00403D88" w:rsidRPr="004F27E9" w:rsidRDefault="00403D88" w:rsidP="00403D88">
      <w:pPr>
        <w:suppressAutoHyphens/>
        <w:spacing w:after="0"/>
        <w:jc w:val="center"/>
        <w:rPr>
          <w:rFonts w:cs="Times New Roman"/>
          <w:b/>
          <w:spacing w:val="-3"/>
        </w:rPr>
      </w:pPr>
    </w:p>
    <w:p w14:paraId="19B151C8" w14:textId="77777777" w:rsidR="00403D88" w:rsidRPr="004F27E9" w:rsidRDefault="00403D88" w:rsidP="00403D88">
      <w:pPr>
        <w:suppressAutoHyphens/>
        <w:spacing w:after="0"/>
        <w:jc w:val="center"/>
        <w:rPr>
          <w:rFonts w:cs="Times New Roman"/>
          <w:b/>
          <w:spacing w:val="-3"/>
        </w:rPr>
      </w:pPr>
    </w:p>
    <w:p w14:paraId="429B1696" w14:textId="77777777" w:rsidR="00403D88" w:rsidRPr="004F27E9" w:rsidRDefault="00403D88" w:rsidP="00403D88">
      <w:pPr>
        <w:suppressAutoHyphens/>
        <w:spacing w:after="0"/>
        <w:jc w:val="center"/>
        <w:rPr>
          <w:rFonts w:cs="Times New Roman"/>
          <w:b/>
          <w:spacing w:val="-3"/>
        </w:rPr>
      </w:pPr>
    </w:p>
    <w:p w14:paraId="52BE436B" w14:textId="77777777" w:rsidR="00403D88" w:rsidRPr="004F27E9" w:rsidRDefault="00403D88" w:rsidP="00403D88">
      <w:pPr>
        <w:suppressAutoHyphens/>
        <w:spacing w:after="0"/>
        <w:jc w:val="center"/>
        <w:rPr>
          <w:rFonts w:cs="Times New Roman"/>
          <w:b/>
          <w:spacing w:val="-3"/>
        </w:rPr>
      </w:pPr>
    </w:p>
    <w:p w14:paraId="682D5249" w14:textId="77777777" w:rsidR="00403D88" w:rsidRPr="004F27E9" w:rsidRDefault="00403D88" w:rsidP="00403D88">
      <w:pPr>
        <w:suppressAutoHyphens/>
        <w:spacing w:after="0"/>
        <w:jc w:val="center"/>
        <w:rPr>
          <w:rFonts w:cs="Times New Roman"/>
          <w:b/>
          <w:spacing w:val="-3"/>
        </w:rPr>
      </w:pPr>
    </w:p>
    <w:p w14:paraId="2DBAA25F" w14:textId="77777777" w:rsidR="00403D88" w:rsidRPr="004F27E9" w:rsidRDefault="00403D88" w:rsidP="00403D88">
      <w:pPr>
        <w:suppressAutoHyphens/>
        <w:spacing w:after="0"/>
        <w:jc w:val="center"/>
        <w:rPr>
          <w:rFonts w:cs="Times New Roman"/>
          <w:b/>
          <w:spacing w:val="-3"/>
        </w:rPr>
      </w:pPr>
    </w:p>
    <w:p w14:paraId="6BF3E6E8" w14:textId="77777777" w:rsidR="00403D88" w:rsidRPr="004F27E9" w:rsidRDefault="00403D88" w:rsidP="00403D88">
      <w:pPr>
        <w:suppressAutoHyphens/>
        <w:spacing w:after="0"/>
        <w:jc w:val="center"/>
        <w:rPr>
          <w:rFonts w:cs="Times New Roman"/>
          <w:b/>
          <w:spacing w:val="-3"/>
        </w:rPr>
      </w:pPr>
    </w:p>
    <w:p w14:paraId="06EE4EAB" w14:textId="77777777" w:rsidR="00403D88" w:rsidRPr="004F27E9" w:rsidRDefault="00403D88" w:rsidP="00403D88">
      <w:pPr>
        <w:suppressAutoHyphens/>
        <w:spacing w:after="0"/>
        <w:jc w:val="center"/>
        <w:rPr>
          <w:rFonts w:cs="Times New Roman"/>
          <w:b/>
          <w:spacing w:val="-3"/>
        </w:rPr>
      </w:pPr>
    </w:p>
    <w:p w14:paraId="7F4C9750" w14:textId="77777777" w:rsidR="00403D88" w:rsidRPr="004F27E9" w:rsidRDefault="00403D88" w:rsidP="00403D88">
      <w:pPr>
        <w:suppressAutoHyphens/>
        <w:spacing w:after="0"/>
        <w:jc w:val="center"/>
        <w:rPr>
          <w:rFonts w:cs="Times New Roman"/>
          <w:b/>
        </w:rPr>
      </w:pPr>
    </w:p>
    <w:p w14:paraId="3855C3CF" w14:textId="77777777" w:rsidR="00403D88" w:rsidRPr="004F27E9" w:rsidRDefault="00403D88" w:rsidP="00403D88">
      <w:pPr>
        <w:suppressAutoHyphens/>
        <w:spacing w:after="0"/>
        <w:jc w:val="center"/>
        <w:rPr>
          <w:rFonts w:cs="Times New Roman"/>
          <w:b/>
        </w:rPr>
      </w:pPr>
    </w:p>
    <w:p w14:paraId="4D45BDD5" w14:textId="77777777" w:rsidR="00403D88" w:rsidRPr="004F27E9" w:rsidRDefault="00403D88" w:rsidP="00403D88">
      <w:pPr>
        <w:suppressAutoHyphens/>
        <w:spacing w:after="0"/>
        <w:jc w:val="center"/>
        <w:rPr>
          <w:rFonts w:cs="Times New Roman"/>
          <w:b/>
        </w:rPr>
      </w:pPr>
    </w:p>
    <w:p w14:paraId="079061DC" w14:textId="77777777" w:rsidR="00403D88" w:rsidRPr="004F27E9" w:rsidRDefault="00403D88" w:rsidP="00403D88">
      <w:pPr>
        <w:suppressAutoHyphens/>
        <w:spacing w:after="0"/>
        <w:jc w:val="center"/>
        <w:rPr>
          <w:rFonts w:cs="Times New Roman"/>
          <w:b/>
        </w:rPr>
      </w:pPr>
    </w:p>
    <w:p w14:paraId="4906E15B" w14:textId="77777777" w:rsidR="00403D88" w:rsidRPr="004F27E9" w:rsidRDefault="00403D88" w:rsidP="00403D88">
      <w:pPr>
        <w:suppressAutoHyphens/>
        <w:spacing w:after="0"/>
        <w:jc w:val="center"/>
        <w:rPr>
          <w:rFonts w:cs="Times New Roman"/>
          <w:b/>
        </w:rPr>
      </w:pPr>
    </w:p>
    <w:p w14:paraId="28002EE3" w14:textId="77777777" w:rsidR="00403D88" w:rsidRPr="004F27E9" w:rsidRDefault="00403D88" w:rsidP="00403D88">
      <w:pPr>
        <w:suppressAutoHyphens/>
        <w:spacing w:after="0"/>
        <w:jc w:val="center"/>
        <w:rPr>
          <w:rFonts w:cs="Times New Roman"/>
          <w:b/>
        </w:rPr>
      </w:pPr>
    </w:p>
    <w:p w14:paraId="2A13713D" w14:textId="77777777" w:rsidR="00403D88" w:rsidRPr="004F27E9" w:rsidRDefault="00403D88" w:rsidP="00403D88">
      <w:pPr>
        <w:suppressAutoHyphens/>
        <w:spacing w:after="0"/>
        <w:jc w:val="center"/>
        <w:rPr>
          <w:rFonts w:cs="Times New Roman"/>
          <w:b/>
          <w:spacing w:val="-3"/>
        </w:rPr>
      </w:pPr>
      <w:r w:rsidRPr="004F27E9">
        <w:rPr>
          <w:rFonts w:cs="Times New Roman"/>
          <w:b/>
          <w:spacing w:val="-3"/>
        </w:rPr>
        <w:t xml:space="preserve">IZVJEŠĆE O STANJU I RADU KAZNIONICA, ZATVORA, </w:t>
      </w:r>
    </w:p>
    <w:p w14:paraId="46EC0288" w14:textId="77777777" w:rsidR="00403D88" w:rsidRPr="004F27E9" w:rsidRDefault="00403D88" w:rsidP="00403D88">
      <w:pPr>
        <w:suppressAutoHyphens/>
        <w:spacing w:after="0"/>
        <w:jc w:val="center"/>
        <w:rPr>
          <w:rFonts w:cs="Times New Roman"/>
          <w:b/>
          <w:spacing w:val="-3"/>
        </w:rPr>
      </w:pPr>
      <w:r w:rsidRPr="004F27E9">
        <w:rPr>
          <w:rFonts w:cs="Times New Roman"/>
          <w:b/>
          <w:spacing w:val="-3"/>
        </w:rPr>
        <w:t>ODGOJNIH ZAVODA I CENTARA ZA 2021. GODINU</w:t>
      </w:r>
    </w:p>
    <w:p w14:paraId="6729FF49" w14:textId="77777777" w:rsidR="00403D88" w:rsidRPr="004F27E9" w:rsidRDefault="00403D88" w:rsidP="00403D88">
      <w:pPr>
        <w:suppressAutoHyphens/>
        <w:spacing w:after="0"/>
        <w:jc w:val="center"/>
        <w:rPr>
          <w:rFonts w:cs="Times New Roman"/>
          <w:b/>
        </w:rPr>
      </w:pPr>
    </w:p>
    <w:p w14:paraId="5133723A" w14:textId="77777777" w:rsidR="00403D88" w:rsidRPr="004F27E9" w:rsidRDefault="00403D88" w:rsidP="00403D88">
      <w:pPr>
        <w:suppressAutoHyphens/>
        <w:spacing w:after="0"/>
        <w:jc w:val="center"/>
        <w:rPr>
          <w:rFonts w:cs="Times New Roman"/>
          <w:b/>
        </w:rPr>
      </w:pPr>
    </w:p>
    <w:p w14:paraId="3DB20BB0" w14:textId="77777777" w:rsidR="00403D88" w:rsidRPr="004F27E9" w:rsidRDefault="00403D88" w:rsidP="00403D88">
      <w:pPr>
        <w:suppressAutoHyphens/>
        <w:spacing w:after="0"/>
        <w:jc w:val="center"/>
        <w:rPr>
          <w:rFonts w:cs="Times New Roman"/>
          <w:b/>
        </w:rPr>
      </w:pPr>
    </w:p>
    <w:p w14:paraId="72773900" w14:textId="77777777" w:rsidR="00403D88" w:rsidRPr="004F27E9" w:rsidRDefault="00403D88" w:rsidP="00403D88">
      <w:pPr>
        <w:suppressAutoHyphens/>
        <w:spacing w:after="0"/>
        <w:jc w:val="center"/>
        <w:rPr>
          <w:rFonts w:cs="Times New Roman"/>
          <w:b/>
        </w:rPr>
      </w:pPr>
    </w:p>
    <w:p w14:paraId="62D29B93" w14:textId="77777777" w:rsidR="00403D88" w:rsidRPr="004F27E9" w:rsidRDefault="00403D88" w:rsidP="00403D88">
      <w:pPr>
        <w:suppressAutoHyphens/>
        <w:spacing w:after="0"/>
        <w:jc w:val="center"/>
        <w:rPr>
          <w:rFonts w:cs="Times New Roman"/>
          <w:b/>
        </w:rPr>
      </w:pPr>
    </w:p>
    <w:p w14:paraId="44A749DE" w14:textId="77777777" w:rsidR="00403D88" w:rsidRPr="004F27E9" w:rsidRDefault="00403D88" w:rsidP="00403D88">
      <w:pPr>
        <w:suppressAutoHyphens/>
        <w:spacing w:after="0"/>
        <w:jc w:val="center"/>
        <w:rPr>
          <w:rFonts w:cs="Times New Roman"/>
          <w:b/>
        </w:rPr>
      </w:pPr>
    </w:p>
    <w:p w14:paraId="60C99FF7" w14:textId="77777777" w:rsidR="00403D88" w:rsidRPr="004F27E9" w:rsidRDefault="00403D88" w:rsidP="00403D88">
      <w:pPr>
        <w:suppressAutoHyphens/>
        <w:spacing w:after="0"/>
        <w:jc w:val="center"/>
        <w:rPr>
          <w:rFonts w:cs="Times New Roman"/>
          <w:b/>
        </w:rPr>
      </w:pPr>
    </w:p>
    <w:p w14:paraId="320AAA29" w14:textId="77777777" w:rsidR="00403D88" w:rsidRPr="004F27E9" w:rsidRDefault="00403D88" w:rsidP="00403D88">
      <w:pPr>
        <w:suppressAutoHyphens/>
        <w:spacing w:after="0"/>
        <w:jc w:val="center"/>
        <w:rPr>
          <w:rFonts w:cs="Times New Roman"/>
          <w:b/>
        </w:rPr>
      </w:pPr>
    </w:p>
    <w:p w14:paraId="5E2EC228" w14:textId="77777777" w:rsidR="00403D88" w:rsidRPr="004F27E9" w:rsidRDefault="00403D88" w:rsidP="00403D88">
      <w:pPr>
        <w:suppressAutoHyphens/>
        <w:spacing w:after="0"/>
        <w:jc w:val="center"/>
        <w:rPr>
          <w:rFonts w:cs="Times New Roman"/>
          <w:b/>
        </w:rPr>
      </w:pPr>
    </w:p>
    <w:p w14:paraId="42DB5B83" w14:textId="77777777" w:rsidR="00403D88" w:rsidRPr="004F27E9" w:rsidRDefault="00403D88" w:rsidP="00403D88">
      <w:pPr>
        <w:suppressAutoHyphens/>
        <w:spacing w:after="0"/>
        <w:jc w:val="center"/>
        <w:rPr>
          <w:rFonts w:cs="Times New Roman"/>
          <w:b/>
        </w:rPr>
      </w:pPr>
    </w:p>
    <w:p w14:paraId="74528867" w14:textId="77777777" w:rsidR="00403D88" w:rsidRPr="004F27E9" w:rsidRDefault="00403D88" w:rsidP="00403D88">
      <w:pPr>
        <w:suppressAutoHyphens/>
        <w:spacing w:after="0"/>
        <w:jc w:val="center"/>
        <w:rPr>
          <w:rFonts w:cs="Times New Roman"/>
          <w:b/>
        </w:rPr>
      </w:pPr>
    </w:p>
    <w:p w14:paraId="1D47D321" w14:textId="77777777" w:rsidR="00403D88" w:rsidRPr="004F27E9" w:rsidRDefault="00403D88" w:rsidP="00403D88">
      <w:pPr>
        <w:suppressAutoHyphens/>
        <w:spacing w:after="0"/>
        <w:jc w:val="center"/>
        <w:rPr>
          <w:rFonts w:cs="Times New Roman"/>
          <w:b/>
        </w:rPr>
      </w:pPr>
    </w:p>
    <w:p w14:paraId="677B4844" w14:textId="77777777" w:rsidR="00403D88" w:rsidRPr="004F27E9" w:rsidRDefault="00403D88" w:rsidP="00403D88">
      <w:pPr>
        <w:suppressAutoHyphens/>
        <w:spacing w:after="0"/>
        <w:jc w:val="center"/>
        <w:rPr>
          <w:rFonts w:cs="Times New Roman"/>
          <w:b/>
        </w:rPr>
      </w:pPr>
    </w:p>
    <w:p w14:paraId="7F904A24" w14:textId="77777777" w:rsidR="00403D88" w:rsidRPr="004F27E9" w:rsidRDefault="00403D88" w:rsidP="00403D88">
      <w:pPr>
        <w:suppressAutoHyphens/>
        <w:spacing w:after="0"/>
        <w:jc w:val="center"/>
        <w:rPr>
          <w:rFonts w:cs="Times New Roman"/>
          <w:b/>
        </w:rPr>
      </w:pPr>
    </w:p>
    <w:p w14:paraId="5D79476E" w14:textId="77777777" w:rsidR="00403D88" w:rsidRPr="004F27E9" w:rsidRDefault="00403D88" w:rsidP="00403D88">
      <w:pPr>
        <w:suppressAutoHyphens/>
        <w:spacing w:after="0"/>
        <w:jc w:val="center"/>
        <w:rPr>
          <w:rFonts w:cs="Times New Roman"/>
          <w:b/>
        </w:rPr>
      </w:pPr>
    </w:p>
    <w:p w14:paraId="10B626A6" w14:textId="77777777" w:rsidR="00403D88" w:rsidRPr="004F27E9" w:rsidRDefault="00403D88" w:rsidP="00403D88">
      <w:pPr>
        <w:suppressAutoHyphens/>
        <w:spacing w:after="0"/>
        <w:jc w:val="center"/>
        <w:rPr>
          <w:rFonts w:cs="Times New Roman"/>
          <w:b/>
        </w:rPr>
      </w:pPr>
    </w:p>
    <w:p w14:paraId="36F5600F" w14:textId="77777777" w:rsidR="00403D88" w:rsidRPr="004F27E9" w:rsidRDefault="00403D88" w:rsidP="00403D88">
      <w:pPr>
        <w:suppressAutoHyphens/>
        <w:spacing w:after="0"/>
        <w:jc w:val="center"/>
        <w:rPr>
          <w:rFonts w:cs="Times New Roman"/>
          <w:b/>
        </w:rPr>
      </w:pPr>
    </w:p>
    <w:p w14:paraId="7E72EA4D" w14:textId="77777777" w:rsidR="00403D88" w:rsidRPr="004F27E9" w:rsidRDefault="00403D88" w:rsidP="00403D88">
      <w:pPr>
        <w:pBdr>
          <w:bottom w:val="single" w:sz="12" w:space="1" w:color="auto"/>
        </w:pBdr>
        <w:suppressAutoHyphens/>
        <w:spacing w:after="0"/>
        <w:jc w:val="center"/>
        <w:rPr>
          <w:rFonts w:cs="Times New Roman"/>
          <w:b/>
        </w:rPr>
      </w:pPr>
    </w:p>
    <w:p w14:paraId="1993776C" w14:textId="77777777" w:rsidR="00403D88" w:rsidRPr="004F27E9" w:rsidRDefault="00403D88" w:rsidP="00403D88">
      <w:pPr>
        <w:pBdr>
          <w:bottom w:val="single" w:sz="12" w:space="1" w:color="auto"/>
        </w:pBdr>
        <w:suppressAutoHyphens/>
        <w:spacing w:after="0"/>
        <w:jc w:val="center"/>
        <w:rPr>
          <w:rFonts w:cs="Times New Roman"/>
          <w:b/>
        </w:rPr>
      </w:pPr>
    </w:p>
    <w:p w14:paraId="49592FFE" w14:textId="77777777" w:rsidR="00403D88" w:rsidRPr="004F27E9" w:rsidRDefault="00403D88" w:rsidP="00403D88">
      <w:pPr>
        <w:pBdr>
          <w:bottom w:val="single" w:sz="12" w:space="1" w:color="auto"/>
        </w:pBdr>
        <w:suppressAutoHyphens/>
        <w:spacing w:after="0"/>
        <w:jc w:val="center"/>
        <w:rPr>
          <w:rFonts w:cs="Times New Roman"/>
          <w:b/>
        </w:rPr>
      </w:pPr>
    </w:p>
    <w:p w14:paraId="7D93013B" w14:textId="77777777" w:rsidR="00403D88" w:rsidRPr="004F27E9" w:rsidRDefault="00403D88" w:rsidP="00403D88">
      <w:pPr>
        <w:pBdr>
          <w:bottom w:val="single" w:sz="12" w:space="1" w:color="auto"/>
        </w:pBdr>
        <w:suppressAutoHyphens/>
        <w:spacing w:after="0"/>
        <w:jc w:val="center"/>
        <w:rPr>
          <w:rFonts w:cs="Times New Roman"/>
          <w:b/>
        </w:rPr>
      </w:pPr>
    </w:p>
    <w:p w14:paraId="0BA32C19" w14:textId="77777777" w:rsidR="00403D88" w:rsidRPr="004F27E9" w:rsidRDefault="00403D88" w:rsidP="00403D88">
      <w:pPr>
        <w:pBdr>
          <w:bottom w:val="single" w:sz="12" w:space="1" w:color="auto"/>
        </w:pBdr>
        <w:suppressAutoHyphens/>
        <w:spacing w:after="0"/>
        <w:jc w:val="center"/>
        <w:rPr>
          <w:rFonts w:cs="Times New Roman"/>
          <w:b/>
        </w:rPr>
      </w:pPr>
    </w:p>
    <w:p w14:paraId="0DDF71B5" w14:textId="77777777" w:rsidR="00403D88" w:rsidRPr="004F27E9" w:rsidRDefault="00403D88" w:rsidP="00403D88">
      <w:pPr>
        <w:pBdr>
          <w:bottom w:val="single" w:sz="12" w:space="1" w:color="auto"/>
        </w:pBdr>
        <w:suppressAutoHyphens/>
        <w:spacing w:after="0"/>
        <w:jc w:val="center"/>
        <w:rPr>
          <w:rFonts w:cs="Times New Roman"/>
          <w:b/>
        </w:rPr>
      </w:pPr>
    </w:p>
    <w:p w14:paraId="5019F030" w14:textId="77777777" w:rsidR="00403D88" w:rsidRPr="004F27E9" w:rsidRDefault="00403D88" w:rsidP="00403D88">
      <w:pPr>
        <w:pBdr>
          <w:bottom w:val="single" w:sz="12" w:space="1" w:color="auto"/>
        </w:pBdr>
        <w:suppressAutoHyphens/>
        <w:spacing w:after="0"/>
        <w:jc w:val="center"/>
        <w:rPr>
          <w:rFonts w:cs="Times New Roman"/>
          <w:b/>
        </w:rPr>
      </w:pPr>
    </w:p>
    <w:p w14:paraId="0E204D90" w14:textId="77777777" w:rsidR="00403D88" w:rsidRPr="004F27E9" w:rsidRDefault="00403D88" w:rsidP="00403D88">
      <w:pPr>
        <w:suppressAutoHyphens/>
        <w:spacing w:after="0"/>
        <w:jc w:val="center"/>
        <w:rPr>
          <w:rFonts w:cs="Times New Roman"/>
          <w:b/>
        </w:rPr>
      </w:pPr>
      <w:r w:rsidRPr="004F27E9">
        <w:rPr>
          <w:rFonts w:cs="Times New Roman"/>
          <w:b/>
        </w:rPr>
        <w:t xml:space="preserve">Zagreb, </w:t>
      </w:r>
      <w:r>
        <w:rPr>
          <w:rFonts w:cs="Times New Roman"/>
          <w:b/>
        </w:rPr>
        <w:t>prosinac</w:t>
      </w:r>
      <w:r w:rsidRPr="004F27E9">
        <w:rPr>
          <w:rFonts w:cs="Times New Roman"/>
          <w:b/>
        </w:rPr>
        <w:t xml:space="preserve"> 202</w:t>
      </w:r>
      <w:r>
        <w:rPr>
          <w:rFonts w:cs="Times New Roman"/>
          <w:b/>
        </w:rPr>
        <w:t>2</w:t>
      </w:r>
      <w:r w:rsidRPr="004F27E9">
        <w:rPr>
          <w:rFonts w:cs="Times New Roman"/>
          <w:b/>
        </w:rPr>
        <w:t>.</w:t>
      </w:r>
    </w:p>
    <w:p w14:paraId="57C6571C" w14:textId="77777777" w:rsidR="00403D88" w:rsidRPr="004F27E9" w:rsidRDefault="00403D88" w:rsidP="00403D88">
      <w:pPr>
        <w:spacing w:after="0"/>
        <w:jc w:val="left"/>
        <w:rPr>
          <w:rFonts w:cs="Times New Roman"/>
          <w:b/>
        </w:rPr>
        <w:sectPr w:rsidR="00403D88" w:rsidRPr="004F27E9" w:rsidSect="00A362EA">
          <w:footerReference w:type="default" r:id="rId9"/>
          <w:pgSz w:w="11906" w:h="16838"/>
          <w:pgMar w:top="1417" w:right="1417" w:bottom="1417" w:left="1417" w:header="708" w:footer="708" w:gutter="0"/>
          <w:pgNumType w:start="0"/>
          <w:cols w:space="720"/>
          <w:titlePg/>
          <w:docGrid w:linePitch="326"/>
        </w:sectPr>
      </w:pPr>
    </w:p>
    <w:bookmarkEnd w:id="0" w:displacedByCustomXml="next"/>
    <w:bookmarkStart w:id="1" w:name="_Toc17352495" w:displacedByCustomXml="next"/>
    <w:bookmarkStart w:id="2" w:name="_Toc418845700" w:displacedByCustomXml="next"/>
    <w:bookmarkStart w:id="3" w:name="_Toc418845708" w:displacedByCustomXml="next"/>
    <w:bookmarkStart w:id="4" w:name="_Toc386808992" w:displacedByCustomXml="next"/>
    <w:bookmarkStart w:id="5" w:name="_Toc355007002" w:displacedByCustomXml="next"/>
    <w:bookmarkStart w:id="6" w:name="_Toc347911166" w:displacedByCustomXml="next"/>
    <w:sdt>
      <w:sdtPr>
        <w:rPr>
          <w:rFonts w:eastAsia="Calibri" w:cs="Times New Roman"/>
          <w:b w:val="0"/>
          <w:bCs w:val="0"/>
          <w:color w:val="auto"/>
          <w:sz w:val="22"/>
          <w:szCs w:val="22"/>
          <w:lang w:eastAsia="en-US"/>
        </w:rPr>
        <w:id w:val="370732337"/>
        <w:docPartObj>
          <w:docPartGallery w:val="Table of Contents"/>
          <w:docPartUnique/>
        </w:docPartObj>
      </w:sdtPr>
      <w:sdtEndPr/>
      <w:sdtContent>
        <w:p w14:paraId="6F08BB04" w14:textId="77777777" w:rsidR="00EE383E" w:rsidRPr="00915483" w:rsidRDefault="00EE383E" w:rsidP="00C002DB">
          <w:pPr>
            <w:pStyle w:val="TOCHeading"/>
            <w:spacing w:before="0"/>
            <w:rPr>
              <w:rFonts w:cs="Times New Roman"/>
              <w:sz w:val="28"/>
            </w:rPr>
          </w:pPr>
          <w:r w:rsidRPr="00915483">
            <w:rPr>
              <w:rFonts w:cs="Times New Roman"/>
              <w:sz w:val="28"/>
            </w:rPr>
            <w:t>SADRŽAJ</w:t>
          </w:r>
        </w:p>
        <w:p w14:paraId="3CFB6D3B" w14:textId="77777777" w:rsidR="007769DC" w:rsidRPr="007769DC" w:rsidRDefault="00EE383E" w:rsidP="007769DC">
          <w:pPr>
            <w:pStyle w:val="TOC1"/>
            <w:spacing w:after="0"/>
            <w:rPr>
              <w:rFonts w:asciiTheme="minorHAnsi" w:eastAsiaTheme="minorEastAsia" w:hAnsiTheme="minorHAnsi" w:cstheme="minorBidi"/>
              <w:bCs w:val="0"/>
              <w:sz w:val="22"/>
              <w:lang w:eastAsia="hr-HR"/>
            </w:rPr>
          </w:pPr>
          <w:r w:rsidRPr="000225F4">
            <w:rPr>
              <w:rFonts w:cs="Times New Roman"/>
              <w:szCs w:val="24"/>
            </w:rPr>
            <w:fldChar w:fldCharType="begin"/>
          </w:r>
          <w:r w:rsidRPr="000225F4">
            <w:rPr>
              <w:rFonts w:cs="Times New Roman"/>
              <w:bCs w:val="0"/>
              <w:szCs w:val="24"/>
            </w:rPr>
            <w:instrText xml:space="preserve"> TOC \o "1-4" \h \z \u </w:instrText>
          </w:r>
          <w:r w:rsidRPr="000225F4">
            <w:rPr>
              <w:rFonts w:cs="Times New Roman"/>
              <w:szCs w:val="24"/>
            </w:rPr>
            <w:fldChar w:fldCharType="separate"/>
          </w:r>
          <w:hyperlink w:anchor="_Toc104194742" w:history="1">
            <w:r w:rsidR="007769DC" w:rsidRPr="007769DC">
              <w:rPr>
                <w:rStyle w:val="Hyperlink"/>
                <w:rFonts w:cs="Times New Roman"/>
              </w:rPr>
              <w:t>UVODNI DIO</w:t>
            </w:r>
            <w:r w:rsidR="007769DC" w:rsidRPr="007769DC">
              <w:rPr>
                <w:webHidden/>
              </w:rPr>
              <w:tab/>
            </w:r>
            <w:r w:rsidR="007769DC" w:rsidRPr="007769DC">
              <w:rPr>
                <w:webHidden/>
              </w:rPr>
              <w:fldChar w:fldCharType="begin"/>
            </w:r>
            <w:r w:rsidR="007769DC" w:rsidRPr="007769DC">
              <w:rPr>
                <w:webHidden/>
              </w:rPr>
              <w:instrText xml:space="preserve"> PAGEREF _Toc104194742 \h </w:instrText>
            </w:r>
            <w:r w:rsidR="007769DC" w:rsidRPr="007769DC">
              <w:rPr>
                <w:webHidden/>
              </w:rPr>
            </w:r>
            <w:r w:rsidR="007769DC" w:rsidRPr="007769DC">
              <w:rPr>
                <w:webHidden/>
              </w:rPr>
              <w:fldChar w:fldCharType="separate"/>
            </w:r>
            <w:r w:rsidR="008263D6">
              <w:rPr>
                <w:webHidden/>
              </w:rPr>
              <w:t>3</w:t>
            </w:r>
            <w:r w:rsidR="007769DC" w:rsidRPr="007769DC">
              <w:rPr>
                <w:webHidden/>
              </w:rPr>
              <w:fldChar w:fldCharType="end"/>
            </w:r>
          </w:hyperlink>
        </w:p>
        <w:p w14:paraId="149A561D"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743" w:history="1">
            <w:r w:rsidR="007769DC" w:rsidRPr="007769DC">
              <w:rPr>
                <w:rStyle w:val="Hyperlink"/>
                <w:rFonts w:eastAsia="Times New Roman" w:cs="Times New Roman"/>
                <w:bCs/>
                <w:noProof/>
              </w:rPr>
              <w:t>Ustrojstvo Uprave za zatvorski sustav i probaciju</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_Toc104194743 \h </w:instrText>
            </w:r>
            <w:r w:rsidR="007769DC" w:rsidRPr="007769DC">
              <w:rPr>
                <w:noProof/>
                <w:webHidden/>
              </w:rPr>
            </w:r>
            <w:r w:rsidR="007769DC" w:rsidRPr="007769DC">
              <w:rPr>
                <w:noProof/>
                <w:webHidden/>
              </w:rPr>
              <w:fldChar w:fldCharType="separate"/>
            </w:r>
            <w:r w:rsidR="008263D6">
              <w:rPr>
                <w:noProof/>
                <w:webHidden/>
              </w:rPr>
              <w:t>4</w:t>
            </w:r>
            <w:r w:rsidR="007769DC" w:rsidRPr="007769DC">
              <w:rPr>
                <w:noProof/>
                <w:webHidden/>
              </w:rPr>
              <w:fldChar w:fldCharType="end"/>
            </w:r>
          </w:hyperlink>
        </w:p>
        <w:p w14:paraId="7FE65CAA"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744" w:history="1">
            <w:r w:rsidR="007769DC" w:rsidRPr="007769DC">
              <w:rPr>
                <w:rStyle w:val="Hyperlink"/>
                <w:rFonts w:cs="Times New Roman"/>
                <w:noProof/>
              </w:rPr>
              <w:t>Središnji ured za zatvorski sustav</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_Toc104194744 \h </w:instrText>
            </w:r>
            <w:r w:rsidR="007769DC" w:rsidRPr="007769DC">
              <w:rPr>
                <w:noProof/>
                <w:webHidden/>
              </w:rPr>
            </w:r>
            <w:r w:rsidR="007769DC" w:rsidRPr="007769DC">
              <w:rPr>
                <w:noProof/>
                <w:webHidden/>
              </w:rPr>
              <w:fldChar w:fldCharType="separate"/>
            </w:r>
            <w:r w:rsidR="008263D6">
              <w:rPr>
                <w:noProof/>
                <w:webHidden/>
              </w:rPr>
              <w:t>5</w:t>
            </w:r>
            <w:r w:rsidR="007769DC" w:rsidRPr="007769DC">
              <w:rPr>
                <w:noProof/>
                <w:webHidden/>
              </w:rPr>
              <w:fldChar w:fldCharType="end"/>
            </w:r>
          </w:hyperlink>
        </w:p>
        <w:p w14:paraId="437DE68F"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745" w:history="1">
            <w:r w:rsidR="007769DC" w:rsidRPr="007769DC">
              <w:rPr>
                <w:rStyle w:val="Hyperlink"/>
                <w:rFonts w:cs="Times New Roman"/>
                <w:noProof/>
              </w:rPr>
              <w:t>Kaznionice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_Toc104194745 \h </w:instrText>
            </w:r>
            <w:r w:rsidR="007769DC" w:rsidRPr="007769DC">
              <w:rPr>
                <w:noProof/>
                <w:webHidden/>
              </w:rPr>
            </w:r>
            <w:r w:rsidR="007769DC" w:rsidRPr="007769DC">
              <w:rPr>
                <w:noProof/>
                <w:webHidden/>
              </w:rPr>
              <w:fldChar w:fldCharType="separate"/>
            </w:r>
            <w:r w:rsidR="008263D6">
              <w:rPr>
                <w:noProof/>
                <w:webHidden/>
              </w:rPr>
              <w:t>6</w:t>
            </w:r>
            <w:r w:rsidR="007769DC" w:rsidRPr="007769DC">
              <w:rPr>
                <w:noProof/>
                <w:webHidden/>
              </w:rPr>
              <w:fldChar w:fldCharType="end"/>
            </w:r>
          </w:hyperlink>
        </w:p>
        <w:p w14:paraId="5002DF14"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746" w:history="1">
            <w:r w:rsidR="007769DC" w:rsidRPr="007769DC">
              <w:rPr>
                <w:rStyle w:val="Hyperlink"/>
                <w:rFonts w:cs="Times New Roman"/>
                <w:noProof/>
              </w:rPr>
              <w:t>Zatvori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_Toc104194746 \h </w:instrText>
            </w:r>
            <w:r w:rsidR="007769DC" w:rsidRPr="007769DC">
              <w:rPr>
                <w:noProof/>
                <w:webHidden/>
              </w:rPr>
            </w:r>
            <w:r w:rsidR="007769DC" w:rsidRPr="007769DC">
              <w:rPr>
                <w:noProof/>
                <w:webHidden/>
              </w:rPr>
              <w:fldChar w:fldCharType="separate"/>
            </w:r>
            <w:r w:rsidR="008263D6">
              <w:rPr>
                <w:noProof/>
                <w:webHidden/>
              </w:rPr>
              <w:t>6</w:t>
            </w:r>
            <w:r w:rsidR="007769DC" w:rsidRPr="007769DC">
              <w:rPr>
                <w:noProof/>
                <w:webHidden/>
              </w:rPr>
              <w:fldChar w:fldCharType="end"/>
            </w:r>
          </w:hyperlink>
        </w:p>
        <w:p w14:paraId="1934E805"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747" w:history="1">
            <w:r w:rsidR="007769DC" w:rsidRPr="007769DC">
              <w:rPr>
                <w:rStyle w:val="Hyperlink"/>
                <w:rFonts w:cs="Times New Roman"/>
                <w:noProof/>
              </w:rPr>
              <w:t>Odgojni zavodi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_Toc104194747 \h </w:instrText>
            </w:r>
            <w:r w:rsidR="007769DC" w:rsidRPr="007769DC">
              <w:rPr>
                <w:noProof/>
                <w:webHidden/>
              </w:rPr>
            </w:r>
            <w:r w:rsidR="007769DC" w:rsidRPr="007769DC">
              <w:rPr>
                <w:noProof/>
                <w:webHidden/>
              </w:rPr>
              <w:fldChar w:fldCharType="separate"/>
            </w:r>
            <w:r w:rsidR="008263D6">
              <w:rPr>
                <w:noProof/>
                <w:webHidden/>
              </w:rPr>
              <w:t>6</w:t>
            </w:r>
            <w:r w:rsidR="007769DC" w:rsidRPr="007769DC">
              <w:rPr>
                <w:noProof/>
                <w:webHidden/>
              </w:rPr>
              <w:fldChar w:fldCharType="end"/>
            </w:r>
          </w:hyperlink>
        </w:p>
        <w:p w14:paraId="1DB5D4EC"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748" w:history="1">
            <w:r w:rsidR="007769DC" w:rsidRPr="007769DC">
              <w:rPr>
                <w:rStyle w:val="Hyperlink"/>
                <w:rFonts w:cs="Times New Roman"/>
                <w:noProof/>
              </w:rPr>
              <w:t>Centar za dijagnostiku u Zagrebu</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_Toc104194748 \h </w:instrText>
            </w:r>
            <w:r w:rsidR="007769DC" w:rsidRPr="007769DC">
              <w:rPr>
                <w:noProof/>
                <w:webHidden/>
              </w:rPr>
            </w:r>
            <w:r w:rsidR="007769DC" w:rsidRPr="007769DC">
              <w:rPr>
                <w:noProof/>
                <w:webHidden/>
              </w:rPr>
              <w:fldChar w:fldCharType="separate"/>
            </w:r>
            <w:r w:rsidR="008263D6">
              <w:rPr>
                <w:noProof/>
                <w:webHidden/>
              </w:rPr>
              <w:t>6</w:t>
            </w:r>
            <w:r w:rsidR="007769DC" w:rsidRPr="007769DC">
              <w:rPr>
                <w:noProof/>
                <w:webHidden/>
              </w:rPr>
              <w:fldChar w:fldCharType="end"/>
            </w:r>
          </w:hyperlink>
        </w:p>
        <w:p w14:paraId="63B611B0"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749" w:history="1">
            <w:r w:rsidR="007769DC" w:rsidRPr="007769DC">
              <w:rPr>
                <w:rStyle w:val="Hyperlink"/>
                <w:rFonts w:cs="Times New Roman"/>
                <w:noProof/>
              </w:rPr>
              <w:t>Centar za izobrazbu</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_Toc104194749 \h </w:instrText>
            </w:r>
            <w:r w:rsidR="007769DC" w:rsidRPr="007769DC">
              <w:rPr>
                <w:noProof/>
                <w:webHidden/>
              </w:rPr>
            </w:r>
            <w:r w:rsidR="007769DC" w:rsidRPr="007769DC">
              <w:rPr>
                <w:noProof/>
                <w:webHidden/>
              </w:rPr>
              <w:fldChar w:fldCharType="separate"/>
            </w:r>
            <w:r w:rsidR="008263D6">
              <w:rPr>
                <w:noProof/>
                <w:webHidden/>
              </w:rPr>
              <w:t>7</w:t>
            </w:r>
            <w:r w:rsidR="007769DC" w:rsidRPr="007769DC">
              <w:rPr>
                <w:noProof/>
                <w:webHidden/>
              </w:rPr>
              <w:fldChar w:fldCharType="end"/>
            </w:r>
          </w:hyperlink>
        </w:p>
        <w:p w14:paraId="5AD1705E"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750" w:history="1">
            <w:r w:rsidR="007769DC" w:rsidRPr="007769DC">
              <w:rPr>
                <w:rStyle w:val="Hyperlink"/>
                <w:rFonts w:cs="Times New Roman"/>
                <w:noProof/>
              </w:rPr>
              <w:t>Standardi izvršavanja kazne zatvora i odgojne mjere upućivanja u odgojni zavod</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_Toc104194750 \h </w:instrText>
            </w:r>
            <w:r w:rsidR="007769DC" w:rsidRPr="007769DC">
              <w:rPr>
                <w:noProof/>
                <w:webHidden/>
              </w:rPr>
            </w:r>
            <w:r w:rsidR="007769DC" w:rsidRPr="007769DC">
              <w:rPr>
                <w:noProof/>
                <w:webHidden/>
              </w:rPr>
              <w:fldChar w:fldCharType="separate"/>
            </w:r>
            <w:r w:rsidR="008263D6">
              <w:rPr>
                <w:noProof/>
                <w:webHidden/>
              </w:rPr>
              <w:t>7</w:t>
            </w:r>
            <w:r w:rsidR="007769DC" w:rsidRPr="007769DC">
              <w:rPr>
                <w:noProof/>
                <w:webHidden/>
              </w:rPr>
              <w:fldChar w:fldCharType="end"/>
            </w:r>
          </w:hyperlink>
        </w:p>
        <w:p w14:paraId="2FD0A16A" w14:textId="77777777" w:rsidR="007769DC" w:rsidRPr="007769DC" w:rsidRDefault="00F8657C" w:rsidP="007769DC">
          <w:pPr>
            <w:pStyle w:val="TOC3"/>
            <w:tabs>
              <w:tab w:val="right" w:leader="dot" w:pos="9062"/>
            </w:tabs>
            <w:spacing w:after="0"/>
            <w:rPr>
              <w:rFonts w:asciiTheme="minorHAnsi" w:eastAsiaTheme="minorEastAsia" w:hAnsiTheme="minorHAnsi" w:cstheme="minorBidi"/>
              <w:noProof/>
              <w:sz w:val="22"/>
              <w:lang w:eastAsia="hr-HR"/>
            </w:rPr>
          </w:pPr>
          <w:hyperlink w:anchor="_Toc104194751" w:history="1">
            <w:r w:rsidR="007769DC" w:rsidRPr="007769DC">
              <w:rPr>
                <w:rStyle w:val="Hyperlink"/>
                <w:rFonts w:cs="Times New Roman"/>
                <w:noProof/>
              </w:rPr>
              <w:t xml:space="preserve">Smještaj </w:t>
            </w:r>
            <w:r w:rsidR="000101BA">
              <w:rPr>
                <w:rStyle w:val="Hyperlink"/>
                <w:rFonts w:cs="Times New Roman"/>
                <w:noProof/>
              </w:rPr>
              <w:t>osoba lišenih slobode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_Toc104194751 \h </w:instrText>
            </w:r>
            <w:r w:rsidR="007769DC" w:rsidRPr="007769DC">
              <w:rPr>
                <w:noProof/>
                <w:webHidden/>
              </w:rPr>
            </w:r>
            <w:r w:rsidR="007769DC" w:rsidRPr="007769DC">
              <w:rPr>
                <w:noProof/>
                <w:webHidden/>
              </w:rPr>
              <w:fldChar w:fldCharType="separate"/>
            </w:r>
            <w:r w:rsidR="008263D6">
              <w:rPr>
                <w:noProof/>
                <w:webHidden/>
              </w:rPr>
              <w:t>8</w:t>
            </w:r>
            <w:r w:rsidR="007769DC" w:rsidRPr="007769DC">
              <w:rPr>
                <w:noProof/>
                <w:webHidden/>
              </w:rPr>
              <w:fldChar w:fldCharType="end"/>
            </w:r>
          </w:hyperlink>
        </w:p>
        <w:p w14:paraId="71CD1C1F" w14:textId="77777777" w:rsidR="007769DC" w:rsidRPr="007769DC" w:rsidRDefault="00F8657C" w:rsidP="007769DC">
          <w:pPr>
            <w:pStyle w:val="TOC3"/>
            <w:tabs>
              <w:tab w:val="right" w:leader="dot" w:pos="9062"/>
            </w:tabs>
            <w:spacing w:after="0"/>
            <w:rPr>
              <w:rFonts w:asciiTheme="minorHAnsi" w:eastAsiaTheme="minorEastAsia" w:hAnsiTheme="minorHAnsi" w:cstheme="minorBidi"/>
              <w:noProof/>
              <w:sz w:val="22"/>
              <w:lang w:eastAsia="hr-HR"/>
            </w:rPr>
          </w:pPr>
          <w:hyperlink w:anchor="_Toc104194752" w:history="1">
            <w:r w:rsidR="007769DC" w:rsidRPr="007769DC">
              <w:rPr>
                <w:rStyle w:val="Hyperlink"/>
                <w:rFonts w:cs="Times New Roman"/>
                <w:noProof/>
              </w:rPr>
              <w:t>Prehrana osoba lišenih slobode i maloljetnika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_Toc104194752 \h </w:instrText>
            </w:r>
            <w:r w:rsidR="007769DC" w:rsidRPr="007769DC">
              <w:rPr>
                <w:noProof/>
                <w:webHidden/>
              </w:rPr>
            </w:r>
            <w:r w:rsidR="007769DC" w:rsidRPr="007769DC">
              <w:rPr>
                <w:noProof/>
                <w:webHidden/>
              </w:rPr>
              <w:fldChar w:fldCharType="separate"/>
            </w:r>
            <w:r w:rsidR="008263D6">
              <w:rPr>
                <w:noProof/>
                <w:webHidden/>
              </w:rPr>
              <w:t>9</w:t>
            </w:r>
            <w:r w:rsidR="007769DC" w:rsidRPr="007769DC">
              <w:rPr>
                <w:noProof/>
                <w:webHidden/>
              </w:rPr>
              <w:fldChar w:fldCharType="end"/>
            </w:r>
          </w:hyperlink>
        </w:p>
        <w:p w14:paraId="64BCCF70" w14:textId="77777777" w:rsidR="007769DC" w:rsidRPr="007769DC" w:rsidRDefault="00F8657C" w:rsidP="007769DC">
          <w:pPr>
            <w:pStyle w:val="TOC1"/>
            <w:spacing w:after="0"/>
            <w:rPr>
              <w:rFonts w:asciiTheme="minorHAnsi" w:eastAsiaTheme="minorEastAsia" w:hAnsiTheme="minorHAnsi" w:cstheme="minorBidi"/>
              <w:bCs w:val="0"/>
              <w:sz w:val="22"/>
              <w:lang w:eastAsia="hr-HR"/>
            </w:rPr>
          </w:pPr>
          <w:hyperlink w:anchor="_Toc104194753" w:history="1">
            <w:r w:rsidR="007769DC" w:rsidRPr="007769DC">
              <w:rPr>
                <w:rStyle w:val="Hyperlink"/>
                <w:rFonts w:cs="Times New Roman"/>
              </w:rPr>
              <w:t>1.</w:t>
            </w:r>
            <w:r w:rsidR="007769DC" w:rsidRPr="007769DC">
              <w:rPr>
                <w:rFonts w:asciiTheme="minorHAnsi" w:eastAsiaTheme="minorEastAsia" w:hAnsiTheme="minorHAnsi" w:cstheme="minorBidi"/>
                <w:bCs w:val="0"/>
                <w:sz w:val="22"/>
                <w:lang w:eastAsia="hr-HR"/>
              </w:rPr>
              <w:tab/>
            </w:r>
            <w:r w:rsidR="007769DC" w:rsidRPr="007769DC">
              <w:rPr>
                <w:rStyle w:val="Hyperlink"/>
                <w:rFonts w:cs="Times New Roman"/>
              </w:rPr>
              <w:t>OSOBE KOJIMA JE ODUZETA SLOBODA</w:t>
            </w:r>
            <w:r w:rsidR="007769DC" w:rsidRPr="007769DC">
              <w:rPr>
                <w:webHidden/>
              </w:rPr>
              <w:tab/>
            </w:r>
            <w:r w:rsidR="007769DC" w:rsidRPr="007769DC">
              <w:rPr>
                <w:webHidden/>
              </w:rPr>
              <w:fldChar w:fldCharType="begin"/>
            </w:r>
            <w:r w:rsidR="007769DC" w:rsidRPr="007769DC">
              <w:rPr>
                <w:webHidden/>
              </w:rPr>
              <w:instrText xml:space="preserve"> PAGEREF _Toc104194753 \h </w:instrText>
            </w:r>
            <w:r w:rsidR="007769DC" w:rsidRPr="007769DC">
              <w:rPr>
                <w:webHidden/>
              </w:rPr>
            </w:r>
            <w:r w:rsidR="007769DC" w:rsidRPr="007769DC">
              <w:rPr>
                <w:webHidden/>
              </w:rPr>
              <w:fldChar w:fldCharType="separate"/>
            </w:r>
            <w:r w:rsidR="008263D6">
              <w:rPr>
                <w:webHidden/>
              </w:rPr>
              <w:t>10</w:t>
            </w:r>
            <w:r w:rsidR="007769DC" w:rsidRPr="007769DC">
              <w:rPr>
                <w:webHidden/>
              </w:rPr>
              <w:fldChar w:fldCharType="end"/>
            </w:r>
          </w:hyperlink>
        </w:p>
        <w:p w14:paraId="3A6EF765"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54" w:history="1">
            <w:r w:rsidR="007769DC" w:rsidRPr="007769DC">
              <w:rPr>
                <w:rStyle w:val="Hyperlink"/>
                <w:rFonts w:cs="Times New Roman"/>
                <w:noProof/>
              </w:rPr>
              <w:t>1.1.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Zatvorenici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_Toc104194754 \h </w:instrText>
            </w:r>
            <w:r w:rsidR="007769DC" w:rsidRPr="007769DC">
              <w:rPr>
                <w:noProof/>
                <w:webHidden/>
              </w:rPr>
            </w:r>
            <w:r w:rsidR="007769DC" w:rsidRPr="007769DC">
              <w:rPr>
                <w:noProof/>
                <w:webHidden/>
              </w:rPr>
              <w:fldChar w:fldCharType="separate"/>
            </w:r>
            <w:r w:rsidR="008263D6">
              <w:rPr>
                <w:noProof/>
                <w:webHidden/>
              </w:rPr>
              <w:t>11</w:t>
            </w:r>
            <w:r w:rsidR="007769DC" w:rsidRPr="007769DC">
              <w:rPr>
                <w:noProof/>
                <w:webHidden/>
              </w:rPr>
              <w:fldChar w:fldCharType="end"/>
            </w:r>
          </w:hyperlink>
        </w:p>
        <w:p w14:paraId="4E15B342"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55" w:history="1">
            <w:r w:rsidR="007769DC" w:rsidRPr="007769DC">
              <w:rPr>
                <w:rStyle w:val="Hyperlink"/>
                <w:rFonts w:cs="Times New Roman"/>
                <w:noProof/>
              </w:rPr>
              <w:t>1.1.1.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Zatvorenici na izvršavanju kazne zatvora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_Toc104194755 \h </w:instrText>
            </w:r>
            <w:r w:rsidR="007769DC" w:rsidRPr="007769DC">
              <w:rPr>
                <w:noProof/>
                <w:webHidden/>
              </w:rPr>
            </w:r>
            <w:r w:rsidR="007769DC" w:rsidRPr="007769DC">
              <w:rPr>
                <w:noProof/>
                <w:webHidden/>
              </w:rPr>
              <w:fldChar w:fldCharType="separate"/>
            </w:r>
            <w:r w:rsidR="008263D6">
              <w:rPr>
                <w:noProof/>
                <w:webHidden/>
              </w:rPr>
              <w:t>11</w:t>
            </w:r>
            <w:r w:rsidR="007769DC" w:rsidRPr="007769DC">
              <w:rPr>
                <w:noProof/>
                <w:webHidden/>
              </w:rPr>
              <w:fldChar w:fldCharType="end"/>
            </w:r>
          </w:hyperlink>
        </w:p>
        <w:p w14:paraId="318AD573" w14:textId="77777777" w:rsidR="006429CE" w:rsidRDefault="00442D47" w:rsidP="007769DC">
          <w:pPr>
            <w:pStyle w:val="TOC3"/>
            <w:tabs>
              <w:tab w:val="left" w:pos="1320"/>
              <w:tab w:val="right" w:leader="dot" w:pos="9062"/>
            </w:tabs>
            <w:spacing w:after="0"/>
            <w:rPr>
              <w:rStyle w:val="Hyperlink"/>
              <w:rFonts w:cs="Times New Roman"/>
              <w:noProof/>
            </w:rPr>
          </w:pPr>
          <w:r>
            <w:rPr>
              <w:noProof/>
            </w:rPr>
            <w:fldChar w:fldCharType="begin"/>
          </w:r>
          <w:r>
            <w:rPr>
              <w:noProof/>
            </w:rPr>
            <w:instrText xml:space="preserve"> HYPERLINK \l "_Toc104194756" </w:instrText>
          </w:r>
          <w:r>
            <w:rPr>
              <w:noProof/>
            </w:rPr>
            <w:fldChar w:fldCharType="separate"/>
          </w:r>
          <w:r w:rsidR="007769DC" w:rsidRPr="007769DC">
            <w:rPr>
              <w:rStyle w:val="Hyperlink"/>
              <w:rFonts w:cs="Times New Roman"/>
              <w:noProof/>
            </w:rPr>
            <w:t>1.1.2.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 xml:space="preserve">Zatvorenici s izrečenom sigurnosnom mjerom obveznog psihijatrijskog </w:t>
          </w:r>
          <w:r w:rsidR="006429CE">
            <w:rPr>
              <w:rStyle w:val="Hyperlink"/>
              <w:rFonts w:cs="Times New Roman"/>
              <w:noProof/>
            </w:rPr>
            <w:t xml:space="preserve"> </w:t>
          </w:r>
        </w:p>
        <w:p w14:paraId="362B7AE3" w14:textId="77777777" w:rsidR="007769DC" w:rsidRPr="007769DC" w:rsidRDefault="006429CE" w:rsidP="007769DC">
          <w:pPr>
            <w:pStyle w:val="TOC3"/>
            <w:tabs>
              <w:tab w:val="left" w:pos="1320"/>
              <w:tab w:val="right" w:leader="dot" w:pos="9062"/>
            </w:tabs>
            <w:spacing w:after="0"/>
            <w:rPr>
              <w:rFonts w:asciiTheme="minorHAnsi" w:eastAsiaTheme="minorEastAsia" w:hAnsiTheme="minorHAnsi" w:cstheme="minorBidi"/>
              <w:noProof/>
              <w:sz w:val="22"/>
              <w:lang w:eastAsia="hr-HR"/>
            </w:rPr>
          </w:pPr>
          <w:r>
            <w:rPr>
              <w:rStyle w:val="Hyperlink"/>
              <w:rFonts w:cs="Times New Roman"/>
              <w:noProof/>
            </w:rPr>
            <w:tab/>
          </w:r>
          <w:r w:rsidR="007769DC" w:rsidRPr="007769DC">
            <w:rPr>
              <w:rStyle w:val="Hyperlink"/>
              <w:rFonts w:cs="Times New Roman"/>
              <w:noProof/>
            </w:rPr>
            <w:t>liječenja po članku 68. Kaznenog zakona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_Toc104194756 \h </w:instrText>
          </w:r>
          <w:r w:rsidR="007769DC" w:rsidRPr="007769DC">
            <w:rPr>
              <w:noProof/>
              <w:webHidden/>
            </w:rPr>
          </w:r>
          <w:r w:rsidR="007769DC" w:rsidRPr="007769DC">
            <w:rPr>
              <w:noProof/>
              <w:webHidden/>
            </w:rPr>
            <w:fldChar w:fldCharType="separate"/>
          </w:r>
          <w:r w:rsidR="008263D6">
            <w:rPr>
              <w:noProof/>
              <w:webHidden/>
            </w:rPr>
            <w:t>14</w:t>
          </w:r>
          <w:r w:rsidR="007769DC" w:rsidRPr="007769DC">
            <w:rPr>
              <w:noProof/>
              <w:webHidden/>
            </w:rPr>
            <w:fldChar w:fldCharType="end"/>
          </w:r>
          <w:r w:rsidR="00442D47">
            <w:rPr>
              <w:noProof/>
            </w:rPr>
            <w:fldChar w:fldCharType="end"/>
          </w:r>
        </w:p>
        <w:p w14:paraId="3D1635B3"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57" w:history="1">
            <w:r w:rsidR="007769DC" w:rsidRPr="007769DC">
              <w:rPr>
                <w:rStyle w:val="Hyperlink"/>
                <w:rFonts w:cs="Times New Roman"/>
                <w:noProof/>
              </w:rPr>
              <w:t>1.1.3.</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Osobe lišene slobode strani državljani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_Toc104194757 \h </w:instrText>
            </w:r>
            <w:r w:rsidR="007769DC" w:rsidRPr="007769DC">
              <w:rPr>
                <w:noProof/>
                <w:webHidden/>
              </w:rPr>
            </w:r>
            <w:r w:rsidR="007769DC" w:rsidRPr="007769DC">
              <w:rPr>
                <w:noProof/>
                <w:webHidden/>
              </w:rPr>
              <w:fldChar w:fldCharType="separate"/>
            </w:r>
            <w:r w:rsidR="008263D6">
              <w:rPr>
                <w:noProof/>
                <w:webHidden/>
              </w:rPr>
              <w:t>14</w:t>
            </w:r>
            <w:r w:rsidR="007769DC" w:rsidRPr="007769DC">
              <w:rPr>
                <w:noProof/>
                <w:webHidden/>
              </w:rPr>
              <w:fldChar w:fldCharType="end"/>
            </w:r>
          </w:hyperlink>
        </w:p>
        <w:p w14:paraId="1816E8B3"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58" w:history="1">
            <w:r w:rsidR="007769DC" w:rsidRPr="007769DC">
              <w:rPr>
                <w:rStyle w:val="Hyperlink"/>
                <w:rFonts w:cs="Times New Roman"/>
                <w:noProof/>
              </w:rPr>
              <w:t>1.2.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Maloljetnici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_Toc104194758 \h </w:instrText>
            </w:r>
            <w:r w:rsidR="007769DC" w:rsidRPr="007769DC">
              <w:rPr>
                <w:noProof/>
                <w:webHidden/>
              </w:rPr>
            </w:r>
            <w:r w:rsidR="007769DC" w:rsidRPr="007769DC">
              <w:rPr>
                <w:noProof/>
                <w:webHidden/>
              </w:rPr>
              <w:fldChar w:fldCharType="separate"/>
            </w:r>
            <w:r w:rsidR="008263D6">
              <w:rPr>
                <w:noProof/>
                <w:webHidden/>
              </w:rPr>
              <w:t>15</w:t>
            </w:r>
            <w:r w:rsidR="007769DC" w:rsidRPr="007769DC">
              <w:rPr>
                <w:noProof/>
                <w:webHidden/>
              </w:rPr>
              <w:fldChar w:fldCharType="end"/>
            </w:r>
          </w:hyperlink>
        </w:p>
        <w:p w14:paraId="41E9D83E"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59" w:history="1">
            <w:r w:rsidR="007769DC" w:rsidRPr="007769DC">
              <w:rPr>
                <w:rStyle w:val="Hyperlink"/>
                <w:rFonts w:cs="Times New Roman"/>
                <w:noProof/>
              </w:rPr>
              <w:t>1.2.1.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Odgojna mjera upućivanja u odgojni zavod</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_Toc104194759 \h </w:instrText>
            </w:r>
            <w:r w:rsidR="007769DC" w:rsidRPr="007769DC">
              <w:rPr>
                <w:noProof/>
                <w:webHidden/>
              </w:rPr>
            </w:r>
            <w:r w:rsidR="007769DC" w:rsidRPr="007769DC">
              <w:rPr>
                <w:noProof/>
                <w:webHidden/>
              </w:rPr>
              <w:fldChar w:fldCharType="separate"/>
            </w:r>
            <w:r w:rsidR="008263D6">
              <w:rPr>
                <w:noProof/>
                <w:webHidden/>
              </w:rPr>
              <w:t>15</w:t>
            </w:r>
            <w:r w:rsidR="007769DC" w:rsidRPr="007769DC">
              <w:rPr>
                <w:noProof/>
                <w:webHidden/>
              </w:rPr>
              <w:fldChar w:fldCharType="end"/>
            </w:r>
          </w:hyperlink>
        </w:p>
        <w:p w14:paraId="4319ABB9"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60" w:history="1">
            <w:r w:rsidR="007769DC" w:rsidRPr="007769DC">
              <w:rPr>
                <w:rStyle w:val="Hyperlink"/>
                <w:rFonts w:cs="Times New Roman"/>
                <w:noProof/>
              </w:rPr>
              <w:t>1.2.2.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Kazna maloljetničkog zatvora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_Toc104194760 \h </w:instrText>
            </w:r>
            <w:r w:rsidR="007769DC" w:rsidRPr="007769DC">
              <w:rPr>
                <w:noProof/>
                <w:webHidden/>
              </w:rPr>
            </w:r>
            <w:r w:rsidR="007769DC" w:rsidRPr="007769DC">
              <w:rPr>
                <w:noProof/>
                <w:webHidden/>
              </w:rPr>
              <w:fldChar w:fldCharType="separate"/>
            </w:r>
            <w:r w:rsidR="008263D6">
              <w:rPr>
                <w:noProof/>
                <w:webHidden/>
              </w:rPr>
              <w:t>16</w:t>
            </w:r>
            <w:r w:rsidR="007769DC" w:rsidRPr="007769DC">
              <w:rPr>
                <w:noProof/>
                <w:webHidden/>
              </w:rPr>
              <w:fldChar w:fldCharType="end"/>
            </w:r>
          </w:hyperlink>
        </w:p>
        <w:p w14:paraId="4ADDB2F2"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61" w:history="1">
            <w:r w:rsidR="007769DC" w:rsidRPr="007769DC">
              <w:rPr>
                <w:rStyle w:val="Hyperlink"/>
                <w:rFonts w:cs="Times New Roman"/>
                <w:noProof/>
              </w:rPr>
              <w:t>1.3.</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Zatvorenici starije životne dobi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_Toc104194761 \h </w:instrText>
            </w:r>
            <w:r w:rsidR="007769DC" w:rsidRPr="007769DC">
              <w:rPr>
                <w:noProof/>
                <w:webHidden/>
              </w:rPr>
            </w:r>
            <w:r w:rsidR="007769DC" w:rsidRPr="007769DC">
              <w:rPr>
                <w:noProof/>
                <w:webHidden/>
              </w:rPr>
              <w:fldChar w:fldCharType="separate"/>
            </w:r>
            <w:r w:rsidR="008263D6">
              <w:rPr>
                <w:noProof/>
                <w:webHidden/>
              </w:rPr>
              <w:t>17</w:t>
            </w:r>
            <w:r w:rsidR="007769DC" w:rsidRPr="007769DC">
              <w:rPr>
                <w:noProof/>
                <w:webHidden/>
              </w:rPr>
              <w:fldChar w:fldCharType="end"/>
            </w:r>
          </w:hyperlink>
        </w:p>
        <w:p w14:paraId="3626C67B"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62" w:history="1">
            <w:r w:rsidR="007769DC" w:rsidRPr="007769DC">
              <w:rPr>
                <w:rStyle w:val="Hyperlink"/>
                <w:rFonts w:cs="Times New Roman"/>
                <w:noProof/>
              </w:rPr>
              <w:t>1.4.</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Osobe lišene slobode s invaliditetom</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_Toc104194762 \h </w:instrText>
            </w:r>
            <w:r w:rsidR="007769DC" w:rsidRPr="007769DC">
              <w:rPr>
                <w:noProof/>
                <w:webHidden/>
              </w:rPr>
            </w:r>
            <w:r w:rsidR="007769DC" w:rsidRPr="007769DC">
              <w:rPr>
                <w:noProof/>
                <w:webHidden/>
              </w:rPr>
              <w:fldChar w:fldCharType="separate"/>
            </w:r>
            <w:r w:rsidR="008263D6">
              <w:rPr>
                <w:noProof/>
                <w:webHidden/>
              </w:rPr>
              <w:t>17</w:t>
            </w:r>
            <w:r w:rsidR="007769DC" w:rsidRPr="007769DC">
              <w:rPr>
                <w:noProof/>
                <w:webHidden/>
              </w:rPr>
              <w:fldChar w:fldCharType="end"/>
            </w:r>
          </w:hyperlink>
        </w:p>
        <w:p w14:paraId="08992AFD"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63" w:history="1">
            <w:r w:rsidR="007769DC" w:rsidRPr="007769DC">
              <w:rPr>
                <w:rStyle w:val="Hyperlink"/>
                <w:rFonts w:cs="Times New Roman"/>
                <w:noProof/>
              </w:rPr>
              <w:t>1.5.</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Zatvorenici ovisnici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_Toc104194763 \h </w:instrText>
            </w:r>
            <w:r w:rsidR="007769DC" w:rsidRPr="007769DC">
              <w:rPr>
                <w:noProof/>
                <w:webHidden/>
              </w:rPr>
            </w:r>
            <w:r w:rsidR="007769DC" w:rsidRPr="007769DC">
              <w:rPr>
                <w:noProof/>
                <w:webHidden/>
              </w:rPr>
              <w:fldChar w:fldCharType="separate"/>
            </w:r>
            <w:r w:rsidR="008263D6">
              <w:rPr>
                <w:noProof/>
                <w:webHidden/>
              </w:rPr>
              <w:t>18</w:t>
            </w:r>
            <w:r w:rsidR="007769DC" w:rsidRPr="007769DC">
              <w:rPr>
                <w:noProof/>
                <w:webHidden/>
              </w:rPr>
              <w:fldChar w:fldCharType="end"/>
            </w:r>
          </w:hyperlink>
        </w:p>
        <w:p w14:paraId="7712D844"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64" w:history="1">
            <w:r w:rsidR="007769DC" w:rsidRPr="007769DC">
              <w:rPr>
                <w:rStyle w:val="Hyperlink"/>
                <w:rFonts w:cs="Times New Roman"/>
                <w:noProof/>
              </w:rPr>
              <w:t>1.5.1.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Ovisnici o drogama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_Toc104194764 \h </w:instrText>
            </w:r>
            <w:r w:rsidR="007769DC" w:rsidRPr="007769DC">
              <w:rPr>
                <w:noProof/>
                <w:webHidden/>
              </w:rPr>
            </w:r>
            <w:r w:rsidR="007769DC" w:rsidRPr="007769DC">
              <w:rPr>
                <w:noProof/>
                <w:webHidden/>
              </w:rPr>
              <w:fldChar w:fldCharType="separate"/>
            </w:r>
            <w:r w:rsidR="008263D6">
              <w:rPr>
                <w:noProof/>
                <w:webHidden/>
              </w:rPr>
              <w:t>18</w:t>
            </w:r>
            <w:r w:rsidR="007769DC" w:rsidRPr="007769DC">
              <w:rPr>
                <w:noProof/>
                <w:webHidden/>
              </w:rPr>
              <w:fldChar w:fldCharType="end"/>
            </w:r>
          </w:hyperlink>
        </w:p>
        <w:p w14:paraId="28FF96ED"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65" w:history="1">
            <w:r w:rsidR="007769DC" w:rsidRPr="007769DC">
              <w:rPr>
                <w:rStyle w:val="Hyperlink"/>
                <w:rFonts w:cs="Times New Roman"/>
                <w:noProof/>
              </w:rPr>
              <w:t>1.5.2.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Ovisnici o alkoholu</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_Toc104194765 \h </w:instrText>
            </w:r>
            <w:r w:rsidR="007769DC" w:rsidRPr="007769DC">
              <w:rPr>
                <w:noProof/>
                <w:webHidden/>
              </w:rPr>
            </w:r>
            <w:r w:rsidR="007769DC" w:rsidRPr="007769DC">
              <w:rPr>
                <w:noProof/>
                <w:webHidden/>
              </w:rPr>
              <w:fldChar w:fldCharType="separate"/>
            </w:r>
            <w:r w:rsidR="008263D6">
              <w:rPr>
                <w:noProof/>
                <w:webHidden/>
              </w:rPr>
              <w:t>19</w:t>
            </w:r>
            <w:r w:rsidR="007769DC" w:rsidRPr="007769DC">
              <w:rPr>
                <w:noProof/>
                <w:webHidden/>
              </w:rPr>
              <w:fldChar w:fldCharType="end"/>
            </w:r>
          </w:hyperlink>
        </w:p>
        <w:p w14:paraId="704DBD10"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66" w:history="1">
            <w:r w:rsidR="007769DC" w:rsidRPr="007769DC">
              <w:rPr>
                <w:rStyle w:val="Hyperlink"/>
                <w:rFonts w:cs="Times New Roman"/>
                <w:noProof/>
              </w:rPr>
              <w:t>1.6.</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Zdravstvena zaštita osoba lišenih slobode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_Toc104194766 \h </w:instrText>
            </w:r>
            <w:r w:rsidR="007769DC" w:rsidRPr="007769DC">
              <w:rPr>
                <w:noProof/>
                <w:webHidden/>
              </w:rPr>
            </w:r>
            <w:r w:rsidR="007769DC" w:rsidRPr="007769DC">
              <w:rPr>
                <w:noProof/>
                <w:webHidden/>
              </w:rPr>
              <w:fldChar w:fldCharType="separate"/>
            </w:r>
            <w:r w:rsidR="008263D6">
              <w:rPr>
                <w:noProof/>
                <w:webHidden/>
              </w:rPr>
              <w:t>20</w:t>
            </w:r>
            <w:r w:rsidR="007769DC" w:rsidRPr="007769DC">
              <w:rPr>
                <w:noProof/>
                <w:webHidden/>
              </w:rPr>
              <w:fldChar w:fldCharType="end"/>
            </w:r>
          </w:hyperlink>
        </w:p>
        <w:p w14:paraId="715B0D24"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67" w:history="1">
            <w:r w:rsidR="007769DC" w:rsidRPr="007769DC">
              <w:rPr>
                <w:rStyle w:val="Hyperlink"/>
                <w:rFonts w:cs="Times New Roman"/>
                <w:noProof/>
              </w:rPr>
              <w:t>1.6.1.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Prevencija i liječenje virusnih hepatitisa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_Toc104194767 \h </w:instrText>
            </w:r>
            <w:r w:rsidR="007769DC" w:rsidRPr="007769DC">
              <w:rPr>
                <w:noProof/>
                <w:webHidden/>
              </w:rPr>
            </w:r>
            <w:r w:rsidR="007769DC" w:rsidRPr="007769DC">
              <w:rPr>
                <w:noProof/>
                <w:webHidden/>
              </w:rPr>
              <w:fldChar w:fldCharType="separate"/>
            </w:r>
            <w:r w:rsidR="008263D6">
              <w:rPr>
                <w:noProof/>
                <w:webHidden/>
              </w:rPr>
              <w:t>21</w:t>
            </w:r>
            <w:r w:rsidR="007769DC" w:rsidRPr="007769DC">
              <w:rPr>
                <w:noProof/>
                <w:webHidden/>
              </w:rPr>
              <w:fldChar w:fldCharType="end"/>
            </w:r>
          </w:hyperlink>
        </w:p>
        <w:p w14:paraId="4D140182"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68" w:history="1">
            <w:r w:rsidR="007769DC" w:rsidRPr="007769DC">
              <w:rPr>
                <w:rStyle w:val="Hyperlink"/>
                <w:rFonts w:cs="Times New Roman"/>
                <w:noProof/>
              </w:rPr>
              <w:t>1.7.</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Tretman zatvorenika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_Toc104194768 \h </w:instrText>
            </w:r>
            <w:r w:rsidR="007769DC" w:rsidRPr="007769DC">
              <w:rPr>
                <w:noProof/>
                <w:webHidden/>
              </w:rPr>
            </w:r>
            <w:r w:rsidR="007769DC" w:rsidRPr="007769DC">
              <w:rPr>
                <w:noProof/>
                <w:webHidden/>
              </w:rPr>
              <w:fldChar w:fldCharType="separate"/>
            </w:r>
            <w:r w:rsidR="008263D6">
              <w:rPr>
                <w:noProof/>
                <w:webHidden/>
              </w:rPr>
              <w:t>22</w:t>
            </w:r>
            <w:r w:rsidR="007769DC" w:rsidRPr="007769DC">
              <w:rPr>
                <w:noProof/>
                <w:webHidden/>
              </w:rPr>
              <w:fldChar w:fldCharType="end"/>
            </w:r>
          </w:hyperlink>
        </w:p>
        <w:p w14:paraId="138AB391"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69" w:history="1">
            <w:r w:rsidR="007769DC" w:rsidRPr="007769DC">
              <w:rPr>
                <w:rStyle w:val="Hyperlink"/>
                <w:rFonts w:cs="Times New Roman"/>
                <w:noProof/>
              </w:rPr>
              <w:t>1.7.1.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Opći programi tretmana (Opće tretmanske intervencije)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_Toc104194769 \h </w:instrText>
            </w:r>
            <w:r w:rsidR="007769DC" w:rsidRPr="007769DC">
              <w:rPr>
                <w:noProof/>
                <w:webHidden/>
              </w:rPr>
            </w:r>
            <w:r w:rsidR="007769DC" w:rsidRPr="007769DC">
              <w:rPr>
                <w:noProof/>
                <w:webHidden/>
              </w:rPr>
              <w:fldChar w:fldCharType="separate"/>
            </w:r>
            <w:r w:rsidR="008263D6">
              <w:rPr>
                <w:noProof/>
                <w:webHidden/>
              </w:rPr>
              <w:t>22</w:t>
            </w:r>
            <w:r w:rsidR="007769DC" w:rsidRPr="007769DC">
              <w:rPr>
                <w:noProof/>
                <w:webHidden/>
              </w:rPr>
              <w:fldChar w:fldCharType="end"/>
            </w:r>
          </w:hyperlink>
        </w:p>
        <w:p w14:paraId="4B178543" w14:textId="77777777" w:rsidR="007769DC" w:rsidRPr="007769DC" w:rsidRDefault="00F8657C" w:rsidP="007769DC">
          <w:pPr>
            <w:pStyle w:val="TOC4"/>
            <w:tabs>
              <w:tab w:val="left" w:pos="1760"/>
              <w:tab w:val="right" w:leader="dot" w:pos="9062"/>
            </w:tabs>
            <w:spacing w:after="0"/>
            <w:rPr>
              <w:rFonts w:asciiTheme="minorHAnsi" w:eastAsiaTheme="minorEastAsia" w:hAnsiTheme="minorHAnsi" w:cstheme="minorBidi"/>
              <w:noProof/>
              <w:sz w:val="22"/>
            </w:rPr>
          </w:pPr>
          <w:hyperlink w:anchor="_Toc104194770" w:history="1">
            <w:r w:rsidR="007769DC" w:rsidRPr="007769DC">
              <w:rPr>
                <w:rStyle w:val="Hyperlink"/>
                <w:rFonts w:cs="Times New Roman"/>
                <w:noProof/>
              </w:rPr>
              <w:t>1.7.1.1.</w:t>
            </w:r>
            <w:r w:rsidR="007769DC" w:rsidRPr="007769DC">
              <w:rPr>
                <w:rFonts w:asciiTheme="minorHAnsi" w:eastAsiaTheme="minorEastAsia" w:hAnsiTheme="minorHAnsi" w:cstheme="minorBidi"/>
                <w:noProof/>
                <w:sz w:val="22"/>
              </w:rPr>
              <w:tab/>
            </w:r>
            <w:r w:rsidR="007769DC" w:rsidRPr="007769DC">
              <w:rPr>
                <w:rStyle w:val="Hyperlink"/>
                <w:rFonts w:cs="Times New Roman"/>
                <w:noProof/>
              </w:rPr>
              <w:t>Obrazovanje zatvorenika i maloljetnika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_Toc104194770 \h </w:instrText>
            </w:r>
            <w:r w:rsidR="007769DC" w:rsidRPr="007769DC">
              <w:rPr>
                <w:noProof/>
                <w:webHidden/>
              </w:rPr>
            </w:r>
            <w:r w:rsidR="007769DC" w:rsidRPr="007769DC">
              <w:rPr>
                <w:noProof/>
                <w:webHidden/>
              </w:rPr>
              <w:fldChar w:fldCharType="separate"/>
            </w:r>
            <w:r w:rsidR="008263D6">
              <w:rPr>
                <w:noProof/>
                <w:webHidden/>
              </w:rPr>
              <w:t>22</w:t>
            </w:r>
            <w:r w:rsidR="007769DC" w:rsidRPr="007769DC">
              <w:rPr>
                <w:noProof/>
                <w:webHidden/>
              </w:rPr>
              <w:fldChar w:fldCharType="end"/>
            </w:r>
          </w:hyperlink>
        </w:p>
        <w:p w14:paraId="60602F08" w14:textId="77777777" w:rsidR="007769DC" w:rsidRPr="007769DC" w:rsidRDefault="00F8657C" w:rsidP="007769DC">
          <w:pPr>
            <w:pStyle w:val="TOC4"/>
            <w:tabs>
              <w:tab w:val="left" w:pos="1760"/>
              <w:tab w:val="right" w:leader="dot" w:pos="9062"/>
            </w:tabs>
            <w:spacing w:after="0"/>
            <w:rPr>
              <w:rFonts w:asciiTheme="minorHAnsi" w:eastAsiaTheme="minorEastAsia" w:hAnsiTheme="minorHAnsi" w:cstheme="minorBidi"/>
              <w:noProof/>
              <w:sz w:val="22"/>
            </w:rPr>
          </w:pPr>
          <w:hyperlink w:anchor="_Toc104194771" w:history="1">
            <w:r w:rsidR="007769DC" w:rsidRPr="007769DC">
              <w:rPr>
                <w:rStyle w:val="Hyperlink"/>
                <w:rFonts w:cs="Times New Roman"/>
                <w:noProof/>
              </w:rPr>
              <w:t>1.7.1.2.</w:t>
            </w:r>
            <w:r w:rsidR="007769DC" w:rsidRPr="007769DC">
              <w:rPr>
                <w:rFonts w:asciiTheme="minorHAnsi" w:eastAsiaTheme="minorEastAsia" w:hAnsiTheme="minorHAnsi" w:cstheme="minorBidi"/>
                <w:noProof/>
                <w:sz w:val="22"/>
              </w:rPr>
              <w:tab/>
            </w:r>
            <w:r w:rsidR="007769DC" w:rsidRPr="007769DC">
              <w:rPr>
                <w:rStyle w:val="Hyperlink"/>
                <w:rFonts w:cs="Times New Roman"/>
                <w:noProof/>
              </w:rPr>
              <w:t>Organizacija slobodnog vremena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_Toc104194771 \h </w:instrText>
            </w:r>
            <w:r w:rsidR="007769DC" w:rsidRPr="007769DC">
              <w:rPr>
                <w:noProof/>
                <w:webHidden/>
              </w:rPr>
            </w:r>
            <w:r w:rsidR="007769DC" w:rsidRPr="007769DC">
              <w:rPr>
                <w:noProof/>
                <w:webHidden/>
              </w:rPr>
              <w:fldChar w:fldCharType="separate"/>
            </w:r>
            <w:r w:rsidR="008263D6">
              <w:rPr>
                <w:noProof/>
                <w:webHidden/>
              </w:rPr>
              <w:t>23</w:t>
            </w:r>
            <w:r w:rsidR="007769DC" w:rsidRPr="007769DC">
              <w:rPr>
                <w:noProof/>
                <w:webHidden/>
              </w:rPr>
              <w:fldChar w:fldCharType="end"/>
            </w:r>
          </w:hyperlink>
        </w:p>
        <w:p w14:paraId="64F941FC" w14:textId="77777777" w:rsidR="007769DC" w:rsidRPr="007769DC" w:rsidRDefault="00F8657C" w:rsidP="007769DC">
          <w:pPr>
            <w:pStyle w:val="TOC4"/>
            <w:tabs>
              <w:tab w:val="left" w:pos="1760"/>
              <w:tab w:val="right" w:leader="dot" w:pos="9062"/>
            </w:tabs>
            <w:spacing w:after="0"/>
            <w:rPr>
              <w:rFonts w:asciiTheme="minorHAnsi" w:eastAsiaTheme="minorEastAsia" w:hAnsiTheme="minorHAnsi" w:cstheme="minorBidi"/>
              <w:noProof/>
              <w:sz w:val="22"/>
            </w:rPr>
          </w:pPr>
          <w:hyperlink w:anchor="_Toc104194772" w:history="1">
            <w:r w:rsidR="007769DC" w:rsidRPr="007769DC">
              <w:rPr>
                <w:rStyle w:val="Hyperlink"/>
                <w:rFonts w:cs="Times New Roman"/>
                <w:noProof/>
              </w:rPr>
              <w:t>1.7.1.3.</w:t>
            </w:r>
            <w:r w:rsidR="007769DC" w:rsidRPr="007769DC">
              <w:rPr>
                <w:rFonts w:asciiTheme="minorHAnsi" w:eastAsiaTheme="minorEastAsia" w:hAnsiTheme="minorHAnsi" w:cstheme="minorBidi"/>
                <w:noProof/>
                <w:sz w:val="22"/>
              </w:rPr>
              <w:tab/>
            </w:r>
            <w:r w:rsidR="007769DC" w:rsidRPr="007769DC">
              <w:rPr>
                <w:rStyle w:val="Hyperlink"/>
                <w:rFonts w:cs="Times New Roman"/>
                <w:noProof/>
              </w:rPr>
              <w:t>Vjeroispovijest i dušobrižništvo</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_Toc104194772 \h </w:instrText>
            </w:r>
            <w:r w:rsidR="007769DC" w:rsidRPr="007769DC">
              <w:rPr>
                <w:noProof/>
                <w:webHidden/>
              </w:rPr>
            </w:r>
            <w:r w:rsidR="007769DC" w:rsidRPr="007769DC">
              <w:rPr>
                <w:noProof/>
                <w:webHidden/>
              </w:rPr>
              <w:fldChar w:fldCharType="separate"/>
            </w:r>
            <w:r w:rsidR="008263D6">
              <w:rPr>
                <w:noProof/>
                <w:webHidden/>
              </w:rPr>
              <w:t>24</w:t>
            </w:r>
            <w:r w:rsidR="007769DC" w:rsidRPr="007769DC">
              <w:rPr>
                <w:noProof/>
                <w:webHidden/>
              </w:rPr>
              <w:fldChar w:fldCharType="end"/>
            </w:r>
          </w:hyperlink>
        </w:p>
        <w:p w14:paraId="496558F5" w14:textId="77777777" w:rsidR="007769DC" w:rsidRPr="007769DC" w:rsidRDefault="00F8657C" w:rsidP="007769DC">
          <w:pPr>
            <w:pStyle w:val="TOC4"/>
            <w:tabs>
              <w:tab w:val="left" w:pos="1760"/>
              <w:tab w:val="right" w:leader="dot" w:pos="9062"/>
            </w:tabs>
            <w:spacing w:after="0"/>
            <w:rPr>
              <w:rFonts w:asciiTheme="minorHAnsi" w:eastAsiaTheme="minorEastAsia" w:hAnsiTheme="minorHAnsi" w:cstheme="minorBidi"/>
              <w:noProof/>
              <w:sz w:val="22"/>
            </w:rPr>
          </w:pPr>
          <w:hyperlink w:anchor="_Toc104194773" w:history="1">
            <w:r w:rsidR="007769DC" w:rsidRPr="007769DC">
              <w:rPr>
                <w:rStyle w:val="Hyperlink"/>
                <w:rFonts w:cs="Times New Roman"/>
                <w:noProof/>
              </w:rPr>
              <w:t>1.7.1.4.</w:t>
            </w:r>
            <w:r w:rsidR="007769DC" w:rsidRPr="007769DC">
              <w:rPr>
                <w:rFonts w:asciiTheme="minorHAnsi" w:eastAsiaTheme="minorEastAsia" w:hAnsiTheme="minorHAnsi" w:cstheme="minorBidi"/>
                <w:noProof/>
                <w:sz w:val="22"/>
              </w:rPr>
              <w:tab/>
            </w:r>
            <w:r w:rsidR="007769DC" w:rsidRPr="007769DC">
              <w:rPr>
                <w:rStyle w:val="Hyperlink"/>
                <w:rFonts w:cs="Times New Roman"/>
                <w:noProof/>
              </w:rPr>
              <w:t>Podrška očuvanju obiteljske povezanosti zatvorenika i maloljetnika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_Toc104194773 \h </w:instrText>
            </w:r>
            <w:r w:rsidR="007769DC" w:rsidRPr="007769DC">
              <w:rPr>
                <w:noProof/>
                <w:webHidden/>
              </w:rPr>
            </w:r>
            <w:r w:rsidR="007769DC" w:rsidRPr="007769DC">
              <w:rPr>
                <w:noProof/>
                <w:webHidden/>
              </w:rPr>
              <w:fldChar w:fldCharType="separate"/>
            </w:r>
            <w:r w:rsidR="008263D6">
              <w:rPr>
                <w:noProof/>
                <w:webHidden/>
              </w:rPr>
              <w:t>24</w:t>
            </w:r>
            <w:r w:rsidR="007769DC" w:rsidRPr="007769DC">
              <w:rPr>
                <w:noProof/>
                <w:webHidden/>
              </w:rPr>
              <w:fldChar w:fldCharType="end"/>
            </w:r>
          </w:hyperlink>
        </w:p>
        <w:p w14:paraId="501284DF" w14:textId="77777777" w:rsidR="00160739" w:rsidRDefault="00442D47" w:rsidP="007769DC">
          <w:pPr>
            <w:pStyle w:val="TOC4"/>
            <w:tabs>
              <w:tab w:val="left" w:pos="1780"/>
              <w:tab w:val="right" w:leader="dot" w:pos="9062"/>
            </w:tabs>
            <w:spacing w:after="0"/>
            <w:rPr>
              <w:rStyle w:val="Hyperlink"/>
              <w:rFonts w:cs="Times New Roman"/>
              <w:bCs/>
              <w:iCs/>
              <w:noProof/>
            </w:rPr>
          </w:pPr>
          <w:r>
            <w:rPr>
              <w:noProof/>
            </w:rPr>
            <w:fldChar w:fldCharType="begin"/>
          </w:r>
          <w:r>
            <w:rPr>
              <w:noProof/>
            </w:rPr>
            <w:instrText xml:space="preserve"> HYPERLINK \l "_Toc104194774" </w:instrText>
          </w:r>
          <w:r>
            <w:rPr>
              <w:noProof/>
            </w:rPr>
            <w:fldChar w:fldCharType="separate"/>
          </w:r>
          <w:r w:rsidR="007769DC" w:rsidRPr="007769DC">
            <w:rPr>
              <w:rStyle w:val="Hyperlink"/>
              <w:rFonts w:cs="Times New Roman"/>
              <w:bCs/>
              <w:iCs/>
              <w:noProof/>
            </w:rPr>
            <w:t>1.7.1.4.1.</w:t>
          </w:r>
          <w:r w:rsidR="007769DC" w:rsidRPr="007769DC">
            <w:rPr>
              <w:rFonts w:asciiTheme="minorHAnsi" w:eastAsiaTheme="minorEastAsia" w:hAnsiTheme="minorHAnsi" w:cstheme="minorBidi"/>
              <w:noProof/>
              <w:sz w:val="22"/>
            </w:rPr>
            <w:tab/>
          </w:r>
          <w:r w:rsidR="007769DC" w:rsidRPr="007769DC">
            <w:rPr>
              <w:rStyle w:val="Hyperlink"/>
              <w:rFonts w:cs="Times New Roman"/>
              <w:bCs/>
              <w:iCs/>
              <w:noProof/>
            </w:rPr>
            <w:t xml:space="preserve">Zatvorenici roditelji maloljetne djece i posjeti maloljetne djece </w:t>
          </w:r>
          <w:r w:rsidR="00160739">
            <w:rPr>
              <w:rStyle w:val="Hyperlink"/>
              <w:rFonts w:cs="Times New Roman"/>
              <w:bCs/>
              <w:iCs/>
              <w:noProof/>
            </w:rPr>
            <w:t xml:space="preserve"> </w:t>
          </w:r>
        </w:p>
        <w:p w14:paraId="71803EFE" w14:textId="77777777" w:rsidR="007769DC" w:rsidRPr="007769DC" w:rsidRDefault="00160739" w:rsidP="007769DC">
          <w:pPr>
            <w:pStyle w:val="TOC4"/>
            <w:tabs>
              <w:tab w:val="left" w:pos="1780"/>
              <w:tab w:val="right" w:leader="dot" w:pos="9062"/>
            </w:tabs>
            <w:spacing w:after="0"/>
            <w:rPr>
              <w:rFonts w:asciiTheme="minorHAnsi" w:eastAsiaTheme="minorEastAsia" w:hAnsiTheme="minorHAnsi" w:cstheme="minorBidi"/>
              <w:noProof/>
              <w:sz w:val="22"/>
            </w:rPr>
          </w:pPr>
          <w:r>
            <w:rPr>
              <w:rStyle w:val="Hyperlink"/>
              <w:rFonts w:cs="Times New Roman"/>
              <w:bCs/>
              <w:iCs/>
              <w:noProof/>
            </w:rPr>
            <w:lastRenderedPageBreak/>
            <w:tab/>
          </w:r>
          <w:r w:rsidR="007769DC" w:rsidRPr="007769DC">
            <w:rPr>
              <w:rStyle w:val="Hyperlink"/>
              <w:rFonts w:cs="Times New Roman"/>
              <w:bCs/>
              <w:iCs/>
              <w:noProof/>
            </w:rPr>
            <w:t>roditeljima u 2021. godini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_Toc104194774 \h </w:instrText>
          </w:r>
          <w:r w:rsidR="007769DC" w:rsidRPr="007769DC">
            <w:rPr>
              <w:noProof/>
              <w:webHidden/>
            </w:rPr>
          </w:r>
          <w:r w:rsidR="007769DC" w:rsidRPr="007769DC">
            <w:rPr>
              <w:noProof/>
              <w:webHidden/>
            </w:rPr>
            <w:fldChar w:fldCharType="separate"/>
          </w:r>
          <w:r w:rsidR="008263D6">
            <w:rPr>
              <w:noProof/>
              <w:webHidden/>
            </w:rPr>
            <w:t>25</w:t>
          </w:r>
          <w:r w:rsidR="007769DC" w:rsidRPr="007769DC">
            <w:rPr>
              <w:noProof/>
              <w:webHidden/>
            </w:rPr>
            <w:fldChar w:fldCharType="end"/>
          </w:r>
          <w:r w:rsidR="00442D47">
            <w:rPr>
              <w:noProof/>
            </w:rPr>
            <w:fldChar w:fldCharType="end"/>
          </w:r>
        </w:p>
        <w:p w14:paraId="5FFD8A43" w14:textId="77777777" w:rsidR="007769DC" w:rsidRPr="007769DC" w:rsidRDefault="00F8657C" w:rsidP="007769DC">
          <w:pPr>
            <w:pStyle w:val="TOC4"/>
            <w:tabs>
              <w:tab w:val="left" w:pos="1760"/>
              <w:tab w:val="right" w:leader="dot" w:pos="9062"/>
            </w:tabs>
            <w:spacing w:after="0"/>
            <w:rPr>
              <w:rFonts w:asciiTheme="minorHAnsi" w:eastAsiaTheme="minorEastAsia" w:hAnsiTheme="minorHAnsi" w:cstheme="minorBidi"/>
              <w:noProof/>
              <w:sz w:val="22"/>
            </w:rPr>
          </w:pPr>
          <w:hyperlink w:anchor="_Toc104194775" w:history="1">
            <w:r w:rsidR="007769DC" w:rsidRPr="007769DC">
              <w:rPr>
                <w:rStyle w:val="Hyperlink"/>
                <w:rFonts w:eastAsiaTheme="majorEastAsia" w:cs="Times New Roman"/>
                <w:iCs/>
                <w:noProof/>
              </w:rPr>
              <w:t>1.7.1.5.</w:t>
            </w:r>
            <w:r w:rsidR="007769DC" w:rsidRPr="007769DC">
              <w:rPr>
                <w:rFonts w:asciiTheme="minorHAnsi" w:eastAsiaTheme="minorEastAsia" w:hAnsiTheme="minorHAnsi" w:cstheme="minorBidi"/>
                <w:noProof/>
                <w:sz w:val="22"/>
              </w:rPr>
              <w:tab/>
            </w:r>
            <w:r w:rsidR="007769DC" w:rsidRPr="007769DC">
              <w:rPr>
                <w:rStyle w:val="Hyperlink"/>
                <w:rFonts w:eastAsiaTheme="majorEastAsia" w:cs="Times New Roman"/>
                <w:bCs/>
                <w:iCs/>
                <w:noProof/>
              </w:rPr>
              <w:t>Priprema za otpust i pomoć nakon otpusta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_Toc104194775 \h </w:instrText>
            </w:r>
            <w:r w:rsidR="007769DC" w:rsidRPr="007769DC">
              <w:rPr>
                <w:noProof/>
                <w:webHidden/>
              </w:rPr>
            </w:r>
            <w:r w:rsidR="007769DC" w:rsidRPr="007769DC">
              <w:rPr>
                <w:noProof/>
                <w:webHidden/>
              </w:rPr>
              <w:fldChar w:fldCharType="separate"/>
            </w:r>
            <w:r w:rsidR="008263D6">
              <w:rPr>
                <w:noProof/>
                <w:webHidden/>
              </w:rPr>
              <w:t>26</w:t>
            </w:r>
            <w:r w:rsidR="007769DC" w:rsidRPr="007769DC">
              <w:rPr>
                <w:noProof/>
                <w:webHidden/>
              </w:rPr>
              <w:fldChar w:fldCharType="end"/>
            </w:r>
          </w:hyperlink>
        </w:p>
        <w:p w14:paraId="1CAE0D13" w14:textId="77777777" w:rsidR="007769DC" w:rsidRPr="007769DC" w:rsidRDefault="00F8657C" w:rsidP="007769DC">
          <w:pPr>
            <w:pStyle w:val="TOC3"/>
            <w:tabs>
              <w:tab w:val="left" w:pos="1320"/>
              <w:tab w:val="right" w:leader="dot" w:pos="9062"/>
            </w:tabs>
            <w:spacing w:after="0"/>
            <w:rPr>
              <w:rFonts w:asciiTheme="minorHAnsi" w:eastAsiaTheme="minorEastAsia" w:hAnsiTheme="minorHAnsi" w:cstheme="minorBidi"/>
              <w:noProof/>
              <w:sz w:val="22"/>
              <w:lang w:eastAsia="hr-HR"/>
            </w:rPr>
          </w:pPr>
          <w:hyperlink w:anchor="_Toc104194776" w:history="1">
            <w:r w:rsidR="007769DC" w:rsidRPr="007769DC">
              <w:rPr>
                <w:rStyle w:val="Hyperlink"/>
                <w:rFonts w:cs="Times New Roman"/>
                <w:noProof/>
              </w:rPr>
              <w:t>1.7.2.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Posebni programi tretmana i edukativno-razvojni programi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_Toc104194776 \h </w:instrText>
            </w:r>
            <w:r w:rsidR="007769DC" w:rsidRPr="007769DC">
              <w:rPr>
                <w:noProof/>
                <w:webHidden/>
              </w:rPr>
            </w:r>
            <w:r w:rsidR="007769DC" w:rsidRPr="007769DC">
              <w:rPr>
                <w:noProof/>
                <w:webHidden/>
              </w:rPr>
              <w:fldChar w:fldCharType="separate"/>
            </w:r>
            <w:r w:rsidR="008263D6">
              <w:rPr>
                <w:noProof/>
                <w:webHidden/>
              </w:rPr>
              <w:t>27</w:t>
            </w:r>
            <w:r w:rsidR="007769DC" w:rsidRPr="007769DC">
              <w:rPr>
                <w:noProof/>
                <w:webHidden/>
              </w:rPr>
              <w:fldChar w:fldCharType="end"/>
            </w:r>
          </w:hyperlink>
        </w:p>
        <w:p w14:paraId="5C38587C" w14:textId="77777777" w:rsidR="00160739" w:rsidRDefault="00442D47" w:rsidP="007769DC">
          <w:pPr>
            <w:pStyle w:val="TOC2"/>
            <w:tabs>
              <w:tab w:val="left" w:pos="880"/>
              <w:tab w:val="right" w:leader="dot" w:pos="9062"/>
            </w:tabs>
            <w:spacing w:after="0"/>
            <w:rPr>
              <w:rStyle w:val="Hyperlink"/>
              <w:rFonts w:cs="Times New Roman"/>
              <w:noProof/>
            </w:rPr>
          </w:pPr>
          <w:r>
            <w:rPr>
              <w:noProof/>
            </w:rPr>
            <w:fldChar w:fldCharType="begin"/>
          </w:r>
          <w:r>
            <w:rPr>
              <w:noProof/>
            </w:rPr>
            <w:instrText xml:space="preserve"> HYPERLINK \l "_Toc104194777" </w:instrText>
          </w:r>
          <w:r>
            <w:rPr>
              <w:noProof/>
            </w:rPr>
            <w:fldChar w:fldCharType="separate"/>
          </w:r>
          <w:r w:rsidR="007769DC" w:rsidRPr="007769DC">
            <w:rPr>
              <w:rStyle w:val="Hyperlink"/>
              <w:rFonts w:cs="Times New Roman"/>
              <w:noProof/>
            </w:rPr>
            <w:t>1.8.</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 xml:space="preserve">Suradnja s organizacijama civilnog društva u osmišljavanju i provođenju </w:t>
          </w:r>
          <w:r w:rsidR="00160739">
            <w:rPr>
              <w:rStyle w:val="Hyperlink"/>
              <w:rFonts w:cs="Times New Roman"/>
              <w:noProof/>
            </w:rPr>
            <w:t xml:space="preserve"> </w:t>
          </w:r>
        </w:p>
        <w:p w14:paraId="78A76AEE" w14:textId="77777777" w:rsidR="007769DC" w:rsidRPr="007769DC" w:rsidRDefault="00160739" w:rsidP="007769DC">
          <w:pPr>
            <w:pStyle w:val="TOC2"/>
            <w:tabs>
              <w:tab w:val="left" w:pos="880"/>
              <w:tab w:val="right" w:leader="dot" w:pos="9062"/>
            </w:tabs>
            <w:spacing w:after="0"/>
            <w:rPr>
              <w:rFonts w:asciiTheme="minorHAnsi" w:eastAsiaTheme="minorEastAsia" w:hAnsiTheme="minorHAnsi" w:cstheme="minorBidi"/>
              <w:noProof/>
              <w:sz w:val="22"/>
              <w:lang w:eastAsia="hr-HR"/>
            </w:rPr>
          </w:pPr>
          <w:r>
            <w:rPr>
              <w:rStyle w:val="Hyperlink"/>
              <w:rFonts w:cs="Times New Roman"/>
              <w:noProof/>
            </w:rPr>
            <w:tab/>
          </w:r>
          <w:r w:rsidR="007769DC" w:rsidRPr="007769DC">
            <w:rPr>
              <w:rStyle w:val="Hyperlink"/>
              <w:rFonts w:cs="Times New Roman"/>
              <w:noProof/>
            </w:rPr>
            <w:t>aktivnosti za zatvorenike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_Toc104194777 \h </w:instrText>
          </w:r>
          <w:r w:rsidR="007769DC" w:rsidRPr="007769DC">
            <w:rPr>
              <w:noProof/>
              <w:webHidden/>
            </w:rPr>
          </w:r>
          <w:r w:rsidR="007769DC" w:rsidRPr="007769DC">
            <w:rPr>
              <w:noProof/>
              <w:webHidden/>
            </w:rPr>
            <w:fldChar w:fldCharType="separate"/>
          </w:r>
          <w:r w:rsidR="008263D6">
            <w:rPr>
              <w:noProof/>
              <w:webHidden/>
            </w:rPr>
            <w:t>28</w:t>
          </w:r>
          <w:r w:rsidR="007769DC" w:rsidRPr="007769DC">
            <w:rPr>
              <w:noProof/>
              <w:webHidden/>
            </w:rPr>
            <w:fldChar w:fldCharType="end"/>
          </w:r>
          <w:r w:rsidR="00442D47">
            <w:rPr>
              <w:noProof/>
            </w:rPr>
            <w:fldChar w:fldCharType="end"/>
          </w:r>
        </w:p>
        <w:p w14:paraId="49BE1D27"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78" w:history="1">
            <w:r w:rsidR="007769DC" w:rsidRPr="007769DC">
              <w:rPr>
                <w:rStyle w:val="Hyperlink"/>
                <w:rFonts w:cs="Times New Roman"/>
                <w:noProof/>
              </w:rPr>
              <w:t>1.9.</w:t>
            </w:r>
            <w:r w:rsidR="007769DC" w:rsidRPr="007769DC">
              <w:rPr>
                <w:rFonts w:asciiTheme="minorHAnsi" w:eastAsiaTheme="minorEastAsia" w:hAnsiTheme="minorHAnsi" w:cstheme="minorBidi"/>
                <w:noProof/>
                <w:sz w:val="22"/>
                <w:lang w:eastAsia="hr-HR"/>
              </w:rPr>
              <w:tab/>
            </w:r>
            <w:r w:rsidR="007769DC" w:rsidRPr="007769DC">
              <w:rPr>
                <w:rStyle w:val="Hyperlink"/>
                <w:rFonts w:eastAsiaTheme="majorEastAsia" w:cs="Times New Roman"/>
                <w:noProof/>
              </w:rPr>
              <w:t>Premještaj zatvorenika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_Toc104194778 \h </w:instrText>
            </w:r>
            <w:r w:rsidR="007769DC" w:rsidRPr="007769DC">
              <w:rPr>
                <w:noProof/>
                <w:webHidden/>
              </w:rPr>
            </w:r>
            <w:r w:rsidR="007769DC" w:rsidRPr="007769DC">
              <w:rPr>
                <w:noProof/>
                <w:webHidden/>
              </w:rPr>
              <w:fldChar w:fldCharType="separate"/>
            </w:r>
            <w:r w:rsidR="008263D6">
              <w:rPr>
                <w:noProof/>
                <w:webHidden/>
              </w:rPr>
              <w:t>29</w:t>
            </w:r>
            <w:r w:rsidR="007769DC" w:rsidRPr="007769DC">
              <w:rPr>
                <w:noProof/>
                <w:webHidden/>
              </w:rPr>
              <w:fldChar w:fldCharType="end"/>
            </w:r>
          </w:hyperlink>
        </w:p>
        <w:p w14:paraId="1D714234"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779" w:history="1">
            <w:r w:rsidR="007769DC" w:rsidRPr="007769DC">
              <w:rPr>
                <w:rStyle w:val="Hyperlink"/>
                <w:rFonts w:cs="Times New Roman"/>
                <w:noProof/>
              </w:rPr>
              <w:t>1.10.</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Uvjetni otpust zatvorenika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_Toc104194779 \h </w:instrText>
            </w:r>
            <w:r w:rsidR="007769DC" w:rsidRPr="007769DC">
              <w:rPr>
                <w:noProof/>
                <w:webHidden/>
              </w:rPr>
            </w:r>
            <w:r w:rsidR="007769DC" w:rsidRPr="007769DC">
              <w:rPr>
                <w:noProof/>
                <w:webHidden/>
              </w:rPr>
              <w:fldChar w:fldCharType="separate"/>
            </w:r>
            <w:r w:rsidR="008263D6">
              <w:rPr>
                <w:noProof/>
                <w:webHidden/>
              </w:rPr>
              <w:t>30</w:t>
            </w:r>
            <w:r w:rsidR="007769DC" w:rsidRPr="007769DC">
              <w:rPr>
                <w:noProof/>
                <w:webHidden/>
              </w:rPr>
              <w:fldChar w:fldCharType="end"/>
            </w:r>
          </w:hyperlink>
        </w:p>
        <w:p w14:paraId="1D0580FC"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780" w:history="1">
            <w:r w:rsidR="007769DC" w:rsidRPr="007769DC">
              <w:rPr>
                <w:rStyle w:val="Hyperlink"/>
                <w:rFonts w:cs="Times New Roman"/>
                <w:noProof/>
              </w:rPr>
              <w:t>1.11.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Pogodnosti zatvorenika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_Toc104194780 \h </w:instrText>
            </w:r>
            <w:r w:rsidR="007769DC" w:rsidRPr="007769DC">
              <w:rPr>
                <w:noProof/>
                <w:webHidden/>
              </w:rPr>
            </w:r>
            <w:r w:rsidR="007769DC" w:rsidRPr="007769DC">
              <w:rPr>
                <w:noProof/>
                <w:webHidden/>
              </w:rPr>
              <w:fldChar w:fldCharType="separate"/>
            </w:r>
            <w:r w:rsidR="008263D6">
              <w:rPr>
                <w:noProof/>
                <w:webHidden/>
              </w:rPr>
              <w:t>31</w:t>
            </w:r>
            <w:r w:rsidR="007769DC" w:rsidRPr="007769DC">
              <w:rPr>
                <w:noProof/>
                <w:webHidden/>
              </w:rPr>
              <w:fldChar w:fldCharType="end"/>
            </w:r>
          </w:hyperlink>
        </w:p>
        <w:p w14:paraId="773210F2"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781" w:history="1">
            <w:r w:rsidR="007769DC" w:rsidRPr="007769DC">
              <w:rPr>
                <w:rStyle w:val="Hyperlink"/>
                <w:rFonts w:cs="Times New Roman"/>
                <w:noProof/>
              </w:rPr>
              <w:t>1.12.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Video posjete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_Toc104194781 \h </w:instrText>
            </w:r>
            <w:r w:rsidR="007769DC" w:rsidRPr="007769DC">
              <w:rPr>
                <w:noProof/>
                <w:webHidden/>
              </w:rPr>
            </w:r>
            <w:r w:rsidR="007769DC" w:rsidRPr="007769DC">
              <w:rPr>
                <w:noProof/>
                <w:webHidden/>
              </w:rPr>
              <w:fldChar w:fldCharType="separate"/>
            </w:r>
            <w:r w:rsidR="008263D6">
              <w:rPr>
                <w:noProof/>
                <w:webHidden/>
              </w:rPr>
              <w:t>32</w:t>
            </w:r>
            <w:r w:rsidR="007769DC" w:rsidRPr="007769DC">
              <w:rPr>
                <w:noProof/>
                <w:webHidden/>
              </w:rPr>
              <w:fldChar w:fldCharType="end"/>
            </w:r>
          </w:hyperlink>
        </w:p>
        <w:p w14:paraId="56C1061B"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782" w:history="1">
            <w:r w:rsidR="007769DC" w:rsidRPr="007769DC">
              <w:rPr>
                <w:rStyle w:val="Hyperlink"/>
                <w:rFonts w:cs="Times New Roman"/>
                <w:noProof/>
              </w:rPr>
              <w:t>1.13.</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Zatvorenici na izvršavanju istražnog zatvora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_Toc104194782 \h </w:instrText>
            </w:r>
            <w:r w:rsidR="007769DC" w:rsidRPr="007769DC">
              <w:rPr>
                <w:noProof/>
                <w:webHidden/>
              </w:rPr>
            </w:r>
            <w:r w:rsidR="007769DC" w:rsidRPr="007769DC">
              <w:rPr>
                <w:noProof/>
                <w:webHidden/>
              </w:rPr>
              <w:fldChar w:fldCharType="separate"/>
            </w:r>
            <w:r w:rsidR="008263D6">
              <w:rPr>
                <w:noProof/>
                <w:webHidden/>
              </w:rPr>
              <w:t>32</w:t>
            </w:r>
            <w:r w:rsidR="007769DC" w:rsidRPr="007769DC">
              <w:rPr>
                <w:noProof/>
                <w:webHidden/>
              </w:rPr>
              <w:fldChar w:fldCharType="end"/>
            </w:r>
          </w:hyperlink>
        </w:p>
        <w:p w14:paraId="46140CC1" w14:textId="77777777" w:rsidR="00160739" w:rsidRDefault="00442D47" w:rsidP="007769DC">
          <w:pPr>
            <w:pStyle w:val="TOC3"/>
            <w:tabs>
              <w:tab w:val="left" w:pos="1540"/>
              <w:tab w:val="right" w:leader="dot" w:pos="9062"/>
            </w:tabs>
            <w:spacing w:after="0"/>
            <w:rPr>
              <w:rStyle w:val="Hyperlink"/>
              <w:rFonts w:cs="Times New Roman"/>
              <w:noProof/>
            </w:rPr>
          </w:pPr>
          <w:r>
            <w:rPr>
              <w:noProof/>
            </w:rPr>
            <w:fldChar w:fldCharType="begin"/>
          </w:r>
          <w:r>
            <w:rPr>
              <w:noProof/>
            </w:rPr>
            <w:instrText xml:space="preserve"> HYPERLINK \l "_Toc104194783" </w:instrText>
          </w:r>
          <w:r>
            <w:rPr>
              <w:noProof/>
            </w:rPr>
            <w:fldChar w:fldCharType="separate"/>
          </w:r>
          <w:r w:rsidR="007769DC" w:rsidRPr="007769DC">
            <w:rPr>
              <w:rStyle w:val="Hyperlink"/>
              <w:rFonts w:cs="Times New Roman"/>
              <w:noProof/>
            </w:rPr>
            <w:t>1.13.1.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 xml:space="preserve">Neubrojivi počinitelji kaznenih djela na izvršavanju mjere istražnog </w:t>
          </w:r>
          <w:r w:rsidR="00160739">
            <w:rPr>
              <w:rStyle w:val="Hyperlink"/>
              <w:rFonts w:cs="Times New Roman"/>
              <w:noProof/>
            </w:rPr>
            <w:t xml:space="preserve"> </w:t>
          </w:r>
        </w:p>
        <w:p w14:paraId="0A3A24E1" w14:textId="77777777" w:rsidR="007769DC" w:rsidRPr="007769DC" w:rsidRDefault="00160739" w:rsidP="007769DC">
          <w:pPr>
            <w:pStyle w:val="TOC3"/>
            <w:tabs>
              <w:tab w:val="left" w:pos="1540"/>
              <w:tab w:val="right" w:leader="dot" w:pos="9062"/>
            </w:tabs>
            <w:spacing w:after="0"/>
            <w:rPr>
              <w:rFonts w:asciiTheme="minorHAnsi" w:eastAsiaTheme="minorEastAsia" w:hAnsiTheme="minorHAnsi" w:cstheme="minorBidi"/>
              <w:noProof/>
              <w:sz w:val="22"/>
              <w:lang w:eastAsia="hr-HR"/>
            </w:rPr>
          </w:pPr>
          <w:r>
            <w:rPr>
              <w:rStyle w:val="Hyperlink"/>
              <w:rFonts w:cs="Times New Roman"/>
              <w:noProof/>
            </w:rPr>
            <w:tab/>
          </w:r>
          <w:r w:rsidR="007769DC" w:rsidRPr="007769DC">
            <w:rPr>
              <w:rStyle w:val="Hyperlink"/>
              <w:rFonts w:cs="Times New Roman"/>
              <w:noProof/>
            </w:rPr>
            <w:t>zatvora na temelju članka 551. Zakona o kaznenom postupku</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_Toc104194783 \h </w:instrText>
          </w:r>
          <w:r w:rsidR="007769DC" w:rsidRPr="007769DC">
            <w:rPr>
              <w:noProof/>
              <w:webHidden/>
            </w:rPr>
          </w:r>
          <w:r w:rsidR="007769DC" w:rsidRPr="007769DC">
            <w:rPr>
              <w:noProof/>
              <w:webHidden/>
            </w:rPr>
            <w:fldChar w:fldCharType="separate"/>
          </w:r>
          <w:r w:rsidR="008263D6">
            <w:rPr>
              <w:noProof/>
              <w:webHidden/>
            </w:rPr>
            <w:t>34</w:t>
          </w:r>
          <w:r w:rsidR="007769DC" w:rsidRPr="007769DC">
            <w:rPr>
              <w:noProof/>
              <w:webHidden/>
            </w:rPr>
            <w:fldChar w:fldCharType="end"/>
          </w:r>
          <w:r w:rsidR="00442D47">
            <w:rPr>
              <w:noProof/>
            </w:rPr>
            <w:fldChar w:fldCharType="end"/>
          </w:r>
        </w:p>
        <w:p w14:paraId="73A57A44" w14:textId="77777777" w:rsidR="007769DC" w:rsidRPr="007769DC" w:rsidRDefault="00F8657C" w:rsidP="007769DC">
          <w:pPr>
            <w:pStyle w:val="TOC3"/>
            <w:tabs>
              <w:tab w:val="left" w:pos="1540"/>
              <w:tab w:val="right" w:leader="dot" w:pos="9062"/>
            </w:tabs>
            <w:spacing w:after="0"/>
            <w:rPr>
              <w:rFonts w:asciiTheme="minorHAnsi" w:eastAsiaTheme="minorEastAsia" w:hAnsiTheme="minorHAnsi" w:cstheme="minorBidi"/>
              <w:noProof/>
              <w:sz w:val="22"/>
              <w:lang w:eastAsia="hr-HR"/>
            </w:rPr>
          </w:pPr>
          <w:hyperlink w:anchor="_Toc104194784" w:history="1">
            <w:r w:rsidR="007769DC" w:rsidRPr="007769DC">
              <w:rPr>
                <w:rStyle w:val="Hyperlink"/>
                <w:rFonts w:cs="Times New Roman"/>
                <w:noProof/>
              </w:rPr>
              <w:t>1.13.2.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Maloljetnici u istražnom zatvoru</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_Toc104194784 \h </w:instrText>
            </w:r>
            <w:r w:rsidR="007769DC" w:rsidRPr="007769DC">
              <w:rPr>
                <w:noProof/>
                <w:webHidden/>
              </w:rPr>
            </w:r>
            <w:r w:rsidR="007769DC" w:rsidRPr="007769DC">
              <w:rPr>
                <w:noProof/>
                <w:webHidden/>
              </w:rPr>
              <w:fldChar w:fldCharType="separate"/>
            </w:r>
            <w:r w:rsidR="008263D6">
              <w:rPr>
                <w:noProof/>
                <w:webHidden/>
              </w:rPr>
              <w:t>35</w:t>
            </w:r>
            <w:r w:rsidR="007769DC" w:rsidRPr="007769DC">
              <w:rPr>
                <w:noProof/>
                <w:webHidden/>
              </w:rPr>
              <w:fldChar w:fldCharType="end"/>
            </w:r>
          </w:hyperlink>
        </w:p>
        <w:p w14:paraId="2E507B30"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785" w:history="1">
            <w:r w:rsidR="007769DC" w:rsidRPr="007769DC">
              <w:rPr>
                <w:rStyle w:val="Hyperlink"/>
                <w:rFonts w:cs="Times New Roman"/>
                <w:noProof/>
              </w:rPr>
              <w:t>1.14.</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Kažnjenici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_Toc104194785 \h </w:instrText>
            </w:r>
            <w:r w:rsidR="007769DC" w:rsidRPr="007769DC">
              <w:rPr>
                <w:noProof/>
                <w:webHidden/>
              </w:rPr>
            </w:r>
            <w:r w:rsidR="007769DC" w:rsidRPr="007769DC">
              <w:rPr>
                <w:noProof/>
                <w:webHidden/>
              </w:rPr>
              <w:fldChar w:fldCharType="separate"/>
            </w:r>
            <w:r w:rsidR="008263D6">
              <w:rPr>
                <w:noProof/>
                <w:webHidden/>
              </w:rPr>
              <w:t>36</w:t>
            </w:r>
            <w:r w:rsidR="007769DC" w:rsidRPr="007769DC">
              <w:rPr>
                <w:noProof/>
                <w:webHidden/>
              </w:rPr>
              <w:fldChar w:fldCharType="end"/>
            </w:r>
          </w:hyperlink>
        </w:p>
        <w:p w14:paraId="6092BD46"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786" w:history="1">
            <w:r w:rsidR="007769DC" w:rsidRPr="007769DC">
              <w:rPr>
                <w:rStyle w:val="Hyperlink"/>
                <w:rFonts w:cs="Times New Roman"/>
                <w:noProof/>
              </w:rPr>
              <w:t>1.15.</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Transferi (premještaji) zatvorenika radi daljnjeg izdržavanja kazne zatvora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_Toc104194786 \h </w:instrText>
            </w:r>
            <w:r w:rsidR="007769DC" w:rsidRPr="007769DC">
              <w:rPr>
                <w:noProof/>
                <w:webHidden/>
              </w:rPr>
            </w:r>
            <w:r w:rsidR="007769DC" w:rsidRPr="007769DC">
              <w:rPr>
                <w:noProof/>
                <w:webHidden/>
              </w:rPr>
              <w:fldChar w:fldCharType="separate"/>
            </w:r>
            <w:r w:rsidR="008263D6">
              <w:rPr>
                <w:noProof/>
                <w:webHidden/>
              </w:rPr>
              <w:t>36</w:t>
            </w:r>
            <w:r w:rsidR="007769DC" w:rsidRPr="007769DC">
              <w:rPr>
                <w:noProof/>
                <w:webHidden/>
              </w:rPr>
              <w:fldChar w:fldCharType="end"/>
            </w:r>
          </w:hyperlink>
        </w:p>
        <w:p w14:paraId="7874024A"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787" w:history="1">
            <w:r w:rsidR="007769DC" w:rsidRPr="007769DC">
              <w:rPr>
                <w:rStyle w:val="Hyperlink"/>
                <w:rFonts w:cs="Times New Roman"/>
                <w:noProof/>
              </w:rPr>
              <w:t>1.16.</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Prava zatvorenika i njihova zaštita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_Toc104194787 \h </w:instrText>
            </w:r>
            <w:r w:rsidR="007769DC" w:rsidRPr="007769DC">
              <w:rPr>
                <w:noProof/>
                <w:webHidden/>
              </w:rPr>
            </w:r>
            <w:r w:rsidR="007769DC" w:rsidRPr="007769DC">
              <w:rPr>
                <w:noProof/>
                <w:webHidden/>
              </w:rPr>
              <w:fldChar w:fldCharType="separate"/>
            </w:r>
            <w:r w:rsidR="008263D6">
              <w:rPr>
                <w:noProof/>
                <w:webHidden/>
              </w:rPr>
              <w:t>38</w:t>
            </w:r>
            <w:r w:rsidR="007769DC" w:rsidRPr="007769DC">
              <w:rPr>
                <w:noProof/>
                <w:webHidden/>
              </w:rPr>
              <w:fldChar w:fldCharType="end"/>
            </w:r>
          </w:hyperlink>
        </w:p>
        <w:p w14:paraId="1588C540"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788" w:history="1">
            <w:r w:rsidR="007769DC" w:rsidRPr="007769DC">
              <w:rPr>
                <w:rStyle w:val="Hyperlink"/>
                <w:rFonts w:cs="Times New Roman"/>
                <w:noProof/>
              </w:rPr>
              <w:t>1.17.</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Zahtjevi zatvorenika za sudsku zaštitu prava sucu izvršenja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_Toc104194788 \h </w:instrText>
            </w:r>
            <w:r w:rsidR="007769DC" w:rsidRPr="007769DC">
              <w:rPr>
                <w:noProof/>
                <w:webHidden/>
              </w:rPr>
            </w:r>
            <w:r w:rsidR="007769DC" w:rsidRPr="007769DC">
              <w:rPr>
                <w:noProof/>
                <w:webHidden/>
              </w:rPr>
              <w:fldChar w:fldCharType="separate"/>
            </w:r>
            <w:r w:rsidR="008263D6">
              <w:rPr>
                <w:noProof/>
                <w:webHidden/>
              </w:rPr>
              <w:t>38</w:t>
            </w:r>
            <w:r w:rsidR="007769DC" w:rsidRPr="007769DC">
              <w:rPr>
                <w:noProof/>
                <w:webHidden/>
              </w:rPr>
              <w:fldChar w:fldCharType="end"/>
            </w:r>
          </w:hyperlink>
        </w:p>
        <w:p w14:paraId="3B03DF2C" w14:textId="77777777" w:rsidR="007769DC" w:rsidRPr="007769DC" w:rsidRDefault="00F8657C" w:rsidP="007769DC">
          <w:pPr>
            <w:pStyle w:val="TOC1"/>
            <w:spacing w:after="0"/>
            <w:rPr>
              <w:rFonts w:asciiTheme="minorHAnsi" w:eastAsiaTheme="minorEastAsia" w:hAnsiTheme="minorHAnsi" w:cstheme="minorBidi"/>
              <w:bCs w:val="0"/>
              <w:sz w:val="22"/>
              <w:lang w:eastAsia="hr-HR"/>
            </w:rPr>
          </w:pPr>
          <w:hyperlink w:anchor="_Toc104194789" w:history="1">
            <w:r w:rsidR="007769DC" w:rsidRPr="007769DC">
              <w:rPr>
                <w:rStyle w:val="Hyperlink"/>
                <w:rFonts w:cs="Times New Roman"/>
              </w:rPr>
              <w:t>2.</w:t>
            </w:r>
            <w:r w:rsidR="007769DC" w:rsidRPr="007769DC">
              <w:rPr>
                <w:rFonts w:asciiTheme="minorHAnsi" w:eastAsiaTheme="minorEastAsia" w:hAnsiTheme="minorHAnsi" w:cstheme="minorBidi"/>
                <w:bCs w:val="0"/>
                <w:sz w:val="22"/>
                <w:lang w:eastAsia="hr-HR"/>
              </w:rPr>
              <w:tab/>
            </w:r>
            <w:r w:rsidR="007769DC" w:rsidRPr="007769DC">
              <w:rPr>
                <w:rStyle w:val="Hyperlink"/>
                <w:rFonts w:cs="Times New Roman"/>
              </w:rPr>
              <w:t>ČIMBENICI SIGURNOSNIH RIZIKA – POKAZATELJI STANJA I RADA</w:t>
            </w:r>
            <w:r w:rsidR="007769DC" w:rsidRPr="007769DC">
              <w:rPr>
                <w:webHidden/>
              </w:rPr>
              <w:tab/>
            </w:r>
            <w:r w:rsidR="007769DC" w:rsidRPr="007769DC">
              <w:rPr>
                <w:webHidden/>
              </w:rPr>
              <w:fldChar w:fldCharType="begin"/>
            </w:r>
            <w:r w:rsidR="007769DC" w:rsidRPr="007769DC">
              <w:rPr>
                <w:webHidden/>
              </w:rPr>
              <w:instrText xml:space="preserve"> PAGEREF _Toc104194789 \h </w:instrText>
            </w:r>
            <w:r w:rsidR="007769DC" w:rsidRPr="007769DC">
              <w:rPr>
                <w:webHidden/>
              </w:rPr>
            </w:r>
            <w:r w:rsidR="007769DC" w:rsidRPr="007769DC">
              <w:rPr>
                <w:webHidden/>
              </w:rPr>
              <w:fldChar w:fldCharType="separate"/>
            </w:r>
            <w:r w:rsidR="008263D6">
              <w:rPr>
                <w:webHidden/>
              </w:rPr>
              <w:t>39</w:t>
            </w:r>
            <w:r w:rsidR="007769DC" w:rsidRPr="007769DC">
              <w:rPr>
                <w:webHidden/>
              </w:rPr>
              <w:fldChar w:fldCharType="end"/>
            </w:r>
          </w:hyperlink>
        </w:p>
        <w:p w14:paraId="1E957A4C"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90" w:history="1">
            <w:r w:rsidR="007769DC" w:rsidRPr="007769DC">
              <w:rPr>
                <w:rStyle w:val="Hyperlink"/>
                <w:rFonts w:cs="Times New Roman"/>
                <w:noProof/>
              </w:rPr>
              <w:t>2.1.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Uvod – ocjena stanja sigurnosti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_Toc104194790 \h </w:instrText>
            </w:r>
            <w:r w:rsidR="007769DC" w:rsidRPr="007769DC">
              <w:rPr>
                <w:noProof/>
                <w:webHidden/>
              </w:rPr>
            </w:r>
            <w:r w:rsidR="007769DC" w:rsidRPr="007769DC">
              <w:rPr>
                <w:noProof/>
                <w:webHidden/>
              </w:rPr>
              <w:fldChar w:fldCharType="separate"/>
            </w:r>
            <w:r w:rsidR="008263D6">
              <w:rPr>
                <w:noProof/>
                <w:webHidden/>
              </w:rPr>
              <w:t>39</w:t>
            </w:r>
            <w:r w:rsidR="007769DC" w:rsidRPr="007769DC">
              <w:rPr>
                <w:noProof/>
                <w:webHidden/>
              </w:rPr>
              <w:fldChar w:fldCharType="end"/>
            </w:r>
          </w:hyperlink>
        </w:p>
        <w:p w14:paraId="67816AE2"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91" w:history="1">
            <w:r w:rsidR="007769DC" w:rsidRPr="007769DC">
              <w:rPr>
                <w:rStyle w:val="Hyperlink"/>
                <w:rFonts w:cs="Times New Roman"/>
                <w:noProof/>
              </w:rPr>
              <w:t>2.2.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Primjena sredstava prisile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_Toc104194791 \h </w:instrText>
            </w:r>
            <w:r w:rsidR="007769DC" w:rsidRPr="007769DC">
              <w:rPr>
                <w:noProof/>
                <w:webHidden/>
              </w:rPr>
            </w:r>
            <w:r w:rsidR="007769DC" w:rsidRPr="007769DC">
              <w:rPr>
                <w:noProof/>
                <w:webHidden/>
              </w:rPr>
              <w:fldChar w:fldCharType="separate"/>
            </w:r>
            <w:r w:rsidR="008263D6">
              <w:rPr>
                <w:noProof/>
                <w:webHidden/>
              </w:rPr>
              <w:t>40</w:t>
            </w:r>
            <w:r w:rsidR="007769DC" w:rsidRPr="007769DC">
              <w:rPr>
                <w:noProof/>
                <w:webHidden/>
              </w:rPr>
              <w:fldChar w:fldCharType="end"/>
            </w:r>
          </w:hyperlink>
        </w:p>
        <w:p w14:paraId="6AEE3F8F"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92" w:history="1">
            <w:r w:rsidR="007769DC" w:rsidRPr="007769DC">
              <w:rPr>
                <w:rStyle w:val="Hyperlink"/>
                <w:rFonts w:cs="Times New Roman"/>
                <w:noProof/>
              </w:rPr>
              <w:t>2.3.</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Posebne mjere održavanja reda i sigurnosti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_Toc104194792 \h </w:instrText>
            </w:r>
            <w:r w:rsidR="007769DC" w:rsidRPr="007769DC">
              <w:rPr>
                <w:noProof/>
                <w:webHidden/>
              </w:rPr>
            </w:r>
            <w:r w:rsidR="007769DC" w:rsidRPr="007769DC">
              <w:rPr>
                <w:noProof/>
                <w:webHidden/>
              </w:rPr>
              <w:fldChar w:fldCharType="separate"/>
            </w:r>
            <w:r w:rsidR="008263D6">
              <w:rPr>
                <w:noProof/>
                <w:webHidden/>
              </w:rPr>
              <w:t>43</w:t>
            </w:r>
            <w:r w:rsidR="007769DC" w:rsidRPr="007769DC">
              <w:rPr>
                <w:noProof/>
                <w:webHidden/>
              </w:rPr>
              <w:fldChar w:fldCharType="end"/>
            </w:r>
          </w:hyperlink>
        </w:p>
        <w:p w14:paraId="51093A86" w14:textId="77777777" w:rsidR="007769DC" w:rsidRPr="007769DC" w:rsidRDefault="00F8657C" w:rsidP="00160739">
          <w:pPr>
            <w:pStyle w:val="TOC2"/>
            <w:tabs>
              <w:tab w:val="left" w:pos="880"/>
              <w:tab w:val="right" w:leader="dot" w:pos="9062"/>
            </w:tabs>
            <w:spacing w:after="0"/>
            <w:ind w:left="880" w:hanging="660"/>
            <w:rPr>
              <w:rFonts w:asciiTheme="minorHAnsi" w:eastAsiaTheme="minorEastAsia" w:hAnsiTheme="minorHAnsi" w:cstheme="minorBidi"/>
              <w:noProof/>
              <w:sz w:val="22"/>
              <w:lang w:eastAsia="hr-HR"/>
            </w:rPr>
          </w:pPr>
          <w:hyperlink w:anchor="_Toc104194793" w:history="1">
            <w:r w:rsidR="007769DC" w:rsidRPr="007769DC">
              <w:rPr>
                <w:rStyle w:val="Hyperlink"/>
                <w:rFonts w:cs="Times New Roman"/>
                <w:noProof/>
              </w:rPr>
              <w:t>2.4.</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Testiranje osoba lišeni</w:t>
            </w:r>
            <w:r w:rsidR="00517FFA">
              <w:rPr>
                <w:rStyle w:val="Hyperlink"/>
                <w:rFonts w:cs="Times New Roman"/>
                <w:noProof/>
              </w:rPr>
              <w:t>h</w:t>
            </w:r>
            <w:r w:rsidR="007769DC" w:rsidRPr="007769DC">
              <w:rPr>
                <w:rStyle w:val="Hyperlink"/>
                <w:rFonts w:cs="Times New Roman"/>
                <w:noProof/>
              </w:rPr>
              <w:t xml:space="preserve"> slobode na prisutnost alkohola u organizmu te na prisutnost </w:t>
            </w:r>
            <w:r w:rsidR="00160739">
              <w:rPr>
                <w:rStyle w:val="Hyperlink"/>
                <w:rFonts w:cs="Times New Roman"/>
                <w:noProof/>
              </w:rPr>
              <w:t xml:space="preserve"> </w:t>
            </w:r>
            <w:r w:rsidR="007769DC" w:rsidRPr="007769DC">
              <w:rPr>
                <w:rStyle w:val="Hyperlink"/>
                <w:rFonts w:cs="Times New Roman"/>
                <w:noProof/>
              </w:rPr>
              <w:t>droga, psihotropnih tvari i lijekova koji utječu na psihofizičke sposobnosti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_Toc104194793 \h </w:instrText>
            </w:r>
            <w:r w:rsidR="007769DC" w:rsidRPr="007769DC">
              <w:rPr>
                <w:noProof/>
                <w:webHidden/>
              </w:rPr>
            </w:r>
            <w:r w:rsidR="007769DC" w:rsidRPr="007769DC">
              <w:rPr>
                <w:noProof/>
                <w:webHidden/>
              </w:rPr>
              <w:fldChar w:fldCharType="separate"/>
            </w:r>
            <w:r w:rsidR="008263D6">
              <w:rPr>
                <w:noProof/>
                <w:webHidden/>
              </w:rPr>
              <w:t>44</w:t>
            </w:r>
            <w:r w:rsidR="007769DC" w:rsidRPr="007769DC">
              <w:rPr>
                <w:noProof/>
                <w:webHidden/>
              </w:rPr>
              <w:fldChar w:fldCharType="end"/>
            </w:r>
          </w:hyperlink>
        </w:p>
        <w:p w14:paraId="6A16FDF8"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94" w:history="1">
            <w:r w:rsidR="007769DC" w:rsidRPr="007769DC">
              <w:rPr>
                <w:rStyle w:val="Hyperlink"/>
                <w:rFonts w:cs="Times New Roman"/>
                <w:noProof/>
              </w:rPr>
              <w:t>2.5.</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Samoubojstva i smrti osoba lišenih slobode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_Toc104194794 \h </w:instrText>
            </w:r>
            <w:r w:rsidR="007769DC" w:rsidRPr="007769DC">
              <w:rPr>
                <w:noProof/>
                <w:webHidden/>
              </w:rPr>
            </w:r>
            <w:r w:rsidR="007769DC" w:rsidRPr="007769DC">
              <w:rPr>
                <w:noProof/>
                <w:webHidden/>
              </w:rPr>
              <w:fldChar w:fldCharType="separate"/>
            </w:r>
            <w:r w:rsidR="008263D6">
              <w:rPr>
                <w:noProof/>
                <w:webHidden/>
              </w:rPr>
              <w:t>45</w:t>
            </w:r>
            <w:r w:rsidR="007769DC" w:rsidRPr="007769DC">
              <w:rPr>
                <w:noProof/>
                <w:webHidden/>
              </w:rPr>
              <w:fldChar w:fldCharType="end"/>
            </w:r>
          </w:hyperlink>
        </w:p>
        <w:p w14:paraId="0F1A0463"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95" w:history="1">
            <w:r w:rsidR="007769DC" w:rsidRPr="007769DC">
              <w:rPr>
                <w:rStyle w:val="Hyperlink"/>
                <w:rFonts w:cs="Times New Roman"/>
                <w:noProof/>
              </w:rPr>
              <w:t>2.6.</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Pokušaj bijega i bjegovi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_Toc104194795 \h </w:instrText>
            </w:r>
            <w:r w:rsidR="007769DC" w:rsidRPr="007769DC">
              <w:rPr>
                <w:noProof/>
                <w:webHidden/>
              </w:rPr>
            </w:r>
            <w:r w:rsidR="007769DC" w:rsidRPr="007769DC">
              <w:rPr>
                <w:noProof/>
                <w:webHidden/>
              </w:rPr>
              <w:fldChar w:fldCharType="separate"/>
            </w:r>
            <w:r w:rsidR="008263D6">
              <w:rPr>
                <w:noProof/>
                <w:webHidden/>
              </w:rPr>
              <w:t>46</w:t>
            </w:r>
            <w:r w:rsidR="007769DC" w:rsidRPr="007769DC">
              <w:rPr>
                <w:noProof/>
                <w:webHidden/>
              </w:rPr>
              <w:fldChar w:fldCharType="end"/>
            </w:r>
          </w:hyperlink>
        </w:p>
        <w:p w14:paraId="74271604"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96" w:history="1">
            <w:r w:rsidR="007769DC" w:rsidRPr="007769DC">
              <w:rPr>
                <w:rStyle w:val="Hyperlink"/>
                <w:rFonts w:cs="Times New Roman"/>
                <w:noProof/>
              </w:rPr>
              <w:t>2.7.</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Ostali čimbenici sigurnosnih rizika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_Toc104194796 \h </w:instrText>
            </w:r>
            <w:r w:rsidR="007769DC" w:rsidRPr="007769DC">
              <w:rPr>
                <w:noProof/>
                <w:webHidden/>
              </w:rPr>
            </w:r>
            <w:r w:rsidR="007769DC" w:rsidRPr="007769DC">
              <w:rPr>
                <w:noProof/>
                <w:webHidden/>
              </w:rPr>
              <w:fldChar w:fldCharType="separate"/>
            </w:r>
            <w:r w:rsidR="008263D6">
              <w:rPr>
                <w:noProof/>
                <w:webHidden/>
              </w:rPr>
              <w:t>48</w:t>
            </w:r>
            <w:r w:rsidR="007769DC" w:rsidRPr="007769DC">
              <w:rPr>
                <w:noProof/>
                <w:webHidden/>
              </w:rPr>
              <w:fldChar w:fldCharType="end"/>
            </w:r>
          </w:hyperlink>
        </w:p>
        <w:p w14:paraId="1A847F4E"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97" w:history="1">
            <w:r w:rsidR="007769DC" w:rsidRPr="007769DC">
              <w:rPr>
                <w:rStyle w:val="Hyperlink"/>
                <w:rFonts w:cs="Times New Roman"/>
                <w:noProof/>
              </w:rPr>
              <w:t>2.8.</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Stegovni prijestupi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_Toc104194797 \h </w:instrText>
            </w:r>
            <w:r w:rsidR="007769DC" w:rsidRPr="007769DC">
              <w:rPr>
                <w:noProof/>
                <w:webHidden/>
              </w:rPr>
            </w:r>
            <w:r w:rsidR="007769DC" w:rsidRPr="007769DC">
              <w:rPr>
                <w:noProof/>
                <w:webHidden/>
              </w:rPr>
              <w:fldChar w:fldCharType="separate"/>
            </w:r>
            <w:r w:rsidR="008263D6">
              <w:rPr>
                <w:noProof/>
                <w:webHidden/>
              </w:rPr>
              <w:t>52</w:t>
            </w:r>
            <w:r w:rsidR="007769DC" w:rsidRPr="007769DC">
              <w:rPr>
                <w:noProof/>
                <w:webHidden/>
              </w:rPr>
              <w:fldChar w:fldCharType="end"/>
            </w:r>
          </w:hyperlink>
        </w:p>
        <w:p w14:paraId="6814A3E2"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798" w:history="1">
            <w:r w:rsidR="007769DC" w:rsidRPr="007769DC">
              <w:rPr>
                <w:rStyle w:val="Hyperlink"/>
                <w:rFonts w:cs="Times New Roman"/>
                <w:noProof/>
              </w:rPr>
              <w:t>2.9.</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Zaključak - ocjena stanja sigurnosti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_Toc104194798 \h </w:instrText>
            </w:r>
            <w:r w:rsidR="007769DC" w:rsidRPr="007769DC">
              <w:rPr>
                <w:noProof/>
                <w:webHidden/>
              </w:rPr>
            </w:r>
            <w:r w:rsidR="007769DC" w:rsidRPr="007769DC">
              <w:rPr>
                <w:noProof/>
                <w:webHidden/>
              </w:rPr>
              <w:fldChar w:fldCharType="separate"/>
            </w:r>
            <w:r w:rsidR="008263D6">
              <w:rPr>
                <w:noProof/>
                <w:webHidden/>
              </w:rPr>
              <w:t>53</w:t>
            </w:r>
            <w:r w:rsidR="007769DC" w:rsidRPr="007769DC">
              <w:rPr>
                <w:noProof/>
                <w:webHidden/>
              </w:rPr>
              <w:fldChar w:fldCharType="end"/>
            </w:r>
          </w:hyperlink>
        </w:p>
        <w:p w14:paraId="7ADFF90D" w14:textId="77777777" w:rsidR="007769DC" w:rsidRPr="007769DC" w:rsidRDefault="00F8657C" w:rsidP="00160739">
          <w:pPr>
            <w:pStyle w:val="TOC1"/>
            <w:spacing w:after="0"/>
            <w:ind w:left="435" w:hanging="435"/>
            <w:rPr>
              <w:rFonts w:asciiTheme="minorHAnsi" w:eastAsiaTheme="minorEastAsia" w:hAnsiTheme="minorHAnsi" w:cstheme="minorBidi"/>
              <w:bCs w:val="0"/>
              <w:sz w:val="22"/>
              <w:lang w:eastAsia="hr-HR"/>
            </w:rPr>
          </w:pPr>
          <w:hyperlink w:anchor="_Toc104194799" w:history="1">
            <w:r w:rsidR="007769DC" w:rsidRPr="007769DC">
              <w:rPr>
                <w:rStyle w:val="Hyperlink"/>
                <w:rFonts w:cs="Times New Roman"/>
              </w:rPr>
              <w:t>3.</w:t>
            </w:r>
            <w:r w:rsidR="007769DC" w:rsidRPr="007769DC">
              <w:rPr>
                <w:rFonts w:asciiTheme="minorHAnsi" w:eastAsiaTheme="minorEastAsia" w:hAnsiTheme="minorHAnsi" w:cstheme="minorBidi"/>
                <w:bCs w:val="0"/>
                <w:sz w:val="22"/>
                <w:lang w:eastAsia="hr-HR"/>
              </w:rPr>
              <w:tab/>
            </w:r>
            <w:r w:rsidR="007769DC" w:rsidRPr="007769DC">
              <w:rPr>
                <w:rStyle w:val="Hyperlink"/>
                <w:rFonts w:cs="Times New Roman"/>
              </w:rPr>
              <w:t xml:space="preserve">ZAPOSLENICI KAZNIONICA, ZATVORA, ODGOJNIH ZAVODA I CENTARA </w:t>
            </w:r>
            <w:r w:rsidR="00160739">
              <w:rPr>
                <w:rStyle w:val="Hyperlink"/>
                <w:rFonts w:cs="Times New Roman"/>
              </w:rPr>
              <w:t xml:space="preserve"> </w:t>
            </w:r>
            <w:r w:rsidR="007769DC" w:rsidRPr="007769DC">
              <w:rPr>
                <w:rStyle w:val="Hyperlink"/>
                <w:rFonts w:cs="Times New Roman"/>
              </w:rPr>
              <w:t>UPRAVE ZA ZATVORSKI SUSTAV I PROBACIJU</w:t>
            </w:r>
            <w:r w:rsidR="007769DC" w:rsidRPr="007769DC">
              <w:rPr>
                <w:webHidden/>
              </w:rPr>
              <w:tab/>
            </w:r>
            <w:r w:rsidR="007769DC" w:rsidRPr="007769DC">
              <w:rPr>
                <w:webHidden/>
              </w:rPr>
              <w:fldChar w:fldCharType="begin"/>
            </w:r>
            <w:r w:rsidR="007769DC" w:rsidRPr="007769DC">
              <w:rPr>
                <w:webHidden/>
              </w:rPr>
              <w:instrText xml:space="preserve"> PAGEREF _Toc104194799 \h </w:instrText>
            </w:r>
            <w:r w:rsidR="007769DC" w:rsidRPr="007769DC">
              <w:rPr>
                <w:webHidden/>
              </w:rPr>
            </w:r>
            <w:r w:rsidR="007769DC" w:rsidRPr="007769DC">
              <w:rPr>
                <w:webHidden/>
              </w:rPr>
              <w:fldChar w:fldCharType="separate"/>
            </w:r>
            <w:r w:rsidR="008263D6">
              <w:rPr>
                <w:webHidden/>
              </w:rPr>
              <w:t>53</w:t>
            </w:r>
            <w:r w:rsidR="007769DC" w:rsidRPr="007769DC">
              <w:rPr>
                <w:webHidden/>
              </w:rPr>
              <w:fldChar w:fldCharType="end"/>
            </w:r>
          </w:hyperlink>
        </w:p>
        <w:p w14:paraId="7D6273C3"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0" w:history="1">
            <w:r w:rsidR="007769DC" w:rsidRPr="007769DC">
              <w:rPr>
                <w:rStyle w:val="Hyperlink"/>
                <w:rFonts w:cs="Times New Roman"/>
                <w:noProof/>
              </w:rPr>
              <w:t>3.1.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Popunjenost sistematiziranih radnih mjesta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_Toc104194800 \h </w:instrText>
            </w:r>
            <w:r w:rsidR="007769DC" w:rsidRPr="007769DC">
              <w:rPr>
                <w:noProof/>
                <w:webHidden/>
              </w:rPr>
            </w:r>
            <w:r w:rsidR="007769DC" w:rsidRPr="007769DC">
              <w:rPr>
                <w:noProof/>
                <w:webHidden/>
              </w:rPr>
              <w:fldChar w:fldCharType="separate"/>
            </w:r>
            <w:r w:rsidR="008263D6">
              <w:rPr>
                <w:noProof/>
                <w:webHidden/>
              </w:rPr>
              <w:t>53</w:t>
            </w:r>
            <w:r w:rsidR="007769DC" w:rsidRPr="007769DC">
              <w:rPr>
                <w:noProof/>
                <w:webHidden/>
              </w:rPr>
              <w:fldChar w:fldCharType="end"/>
            </w:r>
          </w:hyperlink>
        </w:p>
        <w:p w14:paraId="44FFEC69"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1" w:history="1">
            <w:r w:rsidR="007769DC" w:rsidRPr="007769DC">
              <w:rPr>
                <w:rStyle w:val="Hyperlink"/>
                <w:rFonts w:cs="Times New Roman"/>
                <w:noProof/>
              </w:rPr>
              <w:t>3.2.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Privremena nesposobnost za rad zaposlenika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_Toc104194801 \h </w:instrText>
            </w:r>
            <w:r w:rsidR="007769DC" w:rsidRPr="007769DC">
              <w:rPr>
                <w:noProof/>
                <w:webHidden/>
              </w:rPr>
            </w:r>
            <w:r w:rsidR="007769DC" w:rsidRPr="007769DC">
              <w:rPr>
                <w:noProof/>
                <w:webHidden/>
              </w:rPr>
              <w:fldChar w:fldCharType="separate"/>
            </w:r>
            <w:r w:rsidR="008263D6">
              <w:rPr>
                <w:noProof/>
                <w:webHidden/>
              </w:rPr>
              <w:t>54</w:t>
            </w:r>
            <w:r w:rsidR="007769DC" w:rsidRPr="007769DC">
              <w:rPr>
                <w:noProof/>
                <w:webHidden/>
              </w:rPr>
              <w:fldChar w:fldCharType="end"/>
            </w:r>
          </w:hyperlink>
        </w:p>
        <w:p w14:paraId="291D59A1"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2" w:history="1">
            <w:r w:rsidR="007769DC" w:rsidRPr="007769DC">
              <w:rPr>
                <w:rStyle w:val="Hyperlink"/>
                <w:rFonts w:cs="Times New Roman"/>
                <w:noProof/>
              </w:rPr>
              <w:t>3.3.</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Izobrazba službenika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_Toc104194802 \h </w:instrText>
            </w:r>
            <w:r w:rsidR="007769DC" w:rsidRPr="007769DC">
              <w:rPr>
                <w:noProof/>
                <w:webHidden/>
              </w:rPr>
            </w:r>
            <w:r w:rsidR="007769DC" w:rsidRPr="007769DC">
              <w:rPr>
                <w:noProof/>
                <w:webHidden/>
              </w:rPr>
              <w:fldChar w:fldCharType="separate"/>
            </w:r>
            <w:r w:rsidR="008263D6">
              <w:rPr>
                <w:noProof/>
                <w:webHidden/>
              </w:rPr>
              <w:t>55</w:t>
            </w:r>
            <w:r w:rsidR="007769DC" w:rsidRPr="007769DC">
              <w:rPr>
                <w:noProof/>
                <w:webHidden/>
              </w:rPr>
              <w:fldChar w:fldCharType="end"/>
            </w:r>
          </w:hyperlink>
        </w:p>
        <w:p w14:paraId="66043507"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3" w:history="1">
            <w:r w:rsidR="007769DC" w:rsidRPr="007769DC">
              <w:rPr>
                <w:rStyle w:val="Hyperlink"/>
                <w:rFonts w:cs="Times New Roman"/>
                <w:noProof/>
              </w:rPr>
              <w:t>3.4.</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Suradnja s pravobraniteljskim uredima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_Toc104194803 \h </w:instrText>
            </w:r>
            <w:r w:rsidR="007769DC" w:rsidRPr="007769DC">
              <w:rPr>
                <w:noProof/>
                <w:webHidden/>
              </w:rPr>
            </w:r>
            <w:r w:rsidR="007769DC" w:rsidRPr="007769DC">
              <w:rPr>
                <w:noProof/>
                <w:webHidden/>
              </w:rPr>
              <w:fldChar w:fldCharType="separate"/>
            </w:r>
            <w:r w:rsidR="008263D6">
              <w:rPr>
                <w:noProof/>
                <w:webHidden/>
              </w:rPr>
              <w:t>55</w:t>
            </w:r>
            <w:r w:rsidR="007769DC" w:rsidRPr="007769DC">
              <w:rPr>
                <w:noProof/>
                <w:webHidden/>
              </w:rPr>
              <w:fldChar w:fldCharType="end"/>
            </w:r>
          </w:hyperlink>
        </w:p>
        <w:p w14:paraId="4A732895"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4" w:history="1">
            <w:r w:rsidR="007769DC" w:rsidRPr="007769DC">
              <w:rPr>
                <w:rStyle w:val="Hyperlink"/>
                <w:rFonts w:cs="Times New Roman"/>
                <w:noProof/>
              </w:rPr>
              <w:t>3.5.</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Psihološka potpora zaposlenicima zatvorskog sustava i probacije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_Toc104194804 \h </w:instrText>
            </w:r>
            <w:r w:rsidR="007769DC" w:rsidRPr="007769DC">
              <w:rPr>
                <w:noProof/>
                <w:webHidden/>
              </w:rPr>
            </w:r>
            <w:r w:rsidR="007769DC" w:rsidRPr="007769DC">
              <w:rPr>
                <w:noProof/>
                <w:webHidden/>
              </w:rPr>
              <w:fldChar w:fldCharType="separate"/>
            </w:r>
            <w:r w:rsidR="008263D6">
              <w:rPr>
                <w:noProof/>
                <w:webHidden/>
              </w:rPr>
              <w:t>55</w:t>
            </w:r>
            <w:r w:rsidR="007769DC" w:rsidRPr="007769DC">
              <w:rPr>
                <w:noProof/>
                <w:webHidden/>
              </w:rPr>
              <w:fldChar w:fldCharType="end"/>
            </w:r>
          </w:hyperlink>
        </w:p>
        <w:p w14:paraId="3EE8AA34"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5" w:history="1">
            <w:r w:rsidR="007769DC" w:rsidRPr="007769DC">
              <w:rPr>
                <w:rStyle w:val="Hyperlink"/>
                <w:rFonts w:cs="Times New Roman"/>
                <w:noProof/>
              </w:rPr>
              <w:t>3.6.</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Suradnja sa sindikatima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_Toc104194805 \h </w:instrText>
            </w:r>
            <w:r w:rsidR="007769DC" w:rsidRPr="007769DC">
              <w:rPr>
                <w:noProof/>
                <w:webHidden/>
              </w:rPr>
            </w:r>
            <w:r w:rsidR="007769DC" w:rsidRPr="007769DC">
              <w:rPr>
                <w:noProof/>
                <w:webHidden/>
              </w:rPr>
              <w:fldChar w:fldCharType="separate"/>
            </w:r>
            <w:r w:rsidR="008263D6">
              <w:rPr>
                <w:noProof/>
                <w:webHidden/>
              </w:rPr>
              <w:t>56</w:t>
            </w:r>
            <w:r w:rsidR="007769DC" w:rsidRPr="007769DC">
              <w:rPr>
                <w:noProof/>
                <w:webHidden/>
              </w:rPr>
              <w:fldChar w:fldCharType="end"/>
            </w:r>
          </w:hyperlink>
        </w:p>
        <w:p w14:paraId="7ED67111"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6" w:history="1">
            <w:r w:rsidR="007769DC" w:rsidRPr="007769DC">
              <w:rPr>
                <w:rStyle w:val="Hyperlink"/>
                <w:rFonts w:cs="Times New Roman"/>
                <w:noProof/>
              </w:rPr>
              <w:t>3.7.</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Žalbe Odboru za državnu službu</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_Toc104194806 \h </w:instrText>
            </w:r>
            <w:r w:rsidR="007769DC" w:rsidRPr="007769DC">
              <w:rPr>
                <w:noProof/>
                <w:webHidden/>
              </w:rPr>
            </w:r>
            <w:r w:rsidR="007769DC" w:rsidRPr="007769DC">
              <w:rPr>
                <w:noProof/>
                <w:webHidden/>
              </w:rPr>
              <w:fldChar w:fldCharType="separate"/>
            </w:r>
            <w:r w:rsidR="008263D6">
              <w:rPr>
                <w:noProof/>
                <w:webHidden/>
              </w:rPr>
              <w:t>57</w:t>
            </w:r>
            <w:r w:rsidR="007769DC" w:rsidRPr="007769DC">
              <w:rPr>
                <w:noProof/>
                <w:webHidden/>
              </w:rPr>
              <w:fldChar w:fldCharType="end"/>
            </w:r>
          </w:hyperlink>
        </w:p>
        <w:p w14:paraId="03BC93C3"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7" w:history="1">
            <w:r w:rsidR="007769DC" w:rsidRPr="007769DC">
              <w:rPr>
                <w:rStyle w:val="Hyperlink"/>
                <w:rFonts w:cs="Times New Roman"/>
                <w:noProof/>
              </w:rPr>
              <w:t>3.8.</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Prestanak državne službe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_Toc104194807 \h </w:instrText>
            </w:r>
            <w:r w:rsidR="007769DC" w:rsidRPr="007769DC">
              <w:rPr>
                <w:noProof/>
                <w:webHidden/>
              </w:rPr>
            </w:r>
            <w:r w:rsidR="007769DC" w:rsidRPr="007769DC">
              <w:rPr>
                <w:noProof/>
                <w:webHidden/>
              </w:rPr>
              <w:fldChar w:fldCharType="separate"/>
            </w:r>
            <w:r w:rsidR="008263D6">
              <w:rPr>
                <w:noProof/>
                <w:webHidden/>
              </w:rPr>
              <w:t>57</w:t>
            </w:r>
            <w:r w:rsidR="007769DC" w:rsidRPr="007769DC">
              <w:rPr>
                <w:noProof/>
                <w:webHidden/>
              </w:rPr>
              <w:fldChar w:fldCharType="end"/>
            </w:r>
          </w:hyperlink>
        </w:p>
        <w:p w14:paraId="747D599B" w14:textId="77777777" w:rsidR="007769DC" w:rsidRPr="007769DC" w:rsidRDefault="00F8657C" w:rsidP="00160739">
          <w:pPr>
            <w:pStyle w:val="TOC1"/>
            <w:spacing w:after="0"/>
            <w:ind w:left="435" w:hanging="435"/>
            <w:rPr>
              <w:rFonts w:asciiTheme="minorHAnsi" w:eastAsiaTheme="minorEastAsia" w:hAnsiTheme="minorHAnsi" w:cstheme="minorBidi"/>
              <w:bCs w:val="0"/>
              <w:sz w:val="22"/>
              <w:lang w:eastAsia="hr-HR"/>
            </w:rPr>
          </w:pPr>
          <w:hyperlink w:anchor="_Toc104194808" w:history="1">
            <w:r w:rsidR="007769DC" w:rsidRPr="007769DC">
              <w:rPr>
                <w:rStyle w:val="Hyperlink"/>
                <w:rFonts w:cs="Times New Roman"/>
              </w:rPr>
              <w:t>4.</w:t>
            </w:r>
            <w:r w:rsidR="007769DC" w:rsidRPr="007769DC">
              <w:rPr>
                <w:rFonts w:asciiTheme="minorHAnsi" w:eastAsiaTheme="minorEastAsia" w:hAnsiTheme="minorHAnsi" w:cstheme="minorBidi"/>
                <w:bCs w:val="0"/>
                <w:sz w:val="22"/>
                <w:lang w:eastAsia="hr-HR"/>
              </w:rPr>
              <w:tab/>
            </w:r>
            <w:r w:rsidR="007769DC" w:rsidRPr="007769DC">
              <w:rPr>
                <w:rStyle w:val="Hyperlink"/>
                <w:rFonts w:cs="Times New Roman"/>
              </w:rPr>
              <w:t xml:space="preserve">IZVJEŠĆE O REZULTATIMA POSLOVANJA KAZNENIH TIJELA U RAZDOBLJU </w:t>
            </w:r>
            <w:r w:rsidR="00160739">
              <w:rPr>
                <w:rStyle w:val="Hyperlink"/>
                <w:rFonts w:cs="Times New Roman"/>
              </w:rPr>
              <w:t xml:space="preserve"> </w:t>
            </w:r>
            <w:r w:rsidR="007769DC" w:rsidRPr="007769DC">
              <w:rPr>
                <w:rStyle w:val="Hyperlink"/>
                <w:rFonts w:cs="Times New Roman"/>
              </w:rPr>
              <w:t>OD 1. SIJEČNJA DO 31. PROSINCA 2021. GODINE (KONSOLIDIRANO FINANCIJSKO IZVJEŠĆE)</w:t>
            </w:r>
            <w:r w:rsidR="007769DC" w:rsidRPr="007769DC">
              <w:rPr>
                <w:webHidden/>
              </w:rPr>
              <w:tab/>
            </w:r>
            <w:r w:rsidR="007769DC" w:rsidRPr="007769DC">
              <w:rPr>
                <w:webHidden/>
              </w:rPr>
              <w:fldChar w:fldCharType="begin"/>
            </w:r>
            <w:r w:rsidR="007769DC" w:rsidRPr="007769DC">
              <w:rPr>
                <w:webHidden/>
              </w:rPr>
              <w:instrText xml:space="preserve"> PAGEREF _Toc104194808 \h </w:instrText>
            </w:r>
            <w:r w:rsidR="007769DC" w:rsidRPr="007769DC">
              <w:rPr>
                <w:webHidden/>
              </w:rPr>
            </w:r>
            <w:r w:rsidR="007769DC" w:rsidRPr="007769DC">
              <w:rPr>
                <w:webHidden/>
              </w:rPr>
              <w:fldChar w:fldCharType="separate"/>
            </w:r>
            <w:r w:rsidR="008263D6">
              <w:rPr>
                <w:webHidden/>
              </w:rPr>
              <w:t>57</w:t>
            </w:r>
            <w:r w:rsidR="007769DC" w:rsidRPr="007769DC">
              <w:rPr>
                <w:webHidden/>
              </w:rPr>
              <w:fldChar w:fldCharType="end"/>
            </w:r>
          </w:hyperlink>
        </w:p>
        <w:p w14:paraId="07E3913D"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09" w:history="1">
            <w:r w:rsidR="007769DC" w:rsidRPr="007769DC">
              <w:rPr>
                <w:rStyle w:val="Hyperlink"/>
                <w:rFonts w:cs="Times New Roman"/>
                <w:noProof/>
                <w:lang w:eastAsia="hr-HR"/>
              </w:rPr>
              <w:t>4.1.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Temeljno</w:t>
            </w:r>
            <w:r w:rsidR="007769DC" w:rsidRPr="007769DC">
              <w:rPr>
                <w:rStyle w:val="Hyperlink"/>
                <w:rFonts w:cs="Times New Roman"/>
                <w:noProof/>
                <w:lang w:eastAsia="hr-HR"/>
              </w:rPr>
              <w:t xml:space="preserve"> financijsko izvješće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_Toc104194809 \h </w:instrText>
            </w:r>
            <w:r w:rsidR="007769DC" w:rsidRPr="007769DC">
              <w:rPr>
                <w:noProof/>
                <w:webHidden/>
              </w:rPr>
            </w:r>
            <w:r w:rsidR="007769DC" w:rsidRPr="007769DC">
              <w:rPr>
                <w:noProof/>
                <w:webHidden/>
              </w:rPr>
              <w:fldChar w:fldCharType="separate"/>
            </w:r>
            <w:r w:rsidR="008263D6">
              <w:rPr>
                <w:noProof/>
                <w:webHidden/>
              </w:rPr>
              <w:t>57</w:t>
            </w:r>
            <w:r w:rsidR="007769DC" w:rsidRPr="007769DC">
              <w:rPr>
                <w:noProof/>
                <w:webHidden/>
              </w:rPr>
              <w:fldChar w:fldCharType="end"/>
            </w:r>
          </w:hyperlink>
        </w:p>
        <w:p w14:paraId="40478370"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810" w:history="1">
            <w:r w:rsidR="007769DC" w:rsidRPr="007769DC">
              <w:rPr>
                <w:rStyle w:val="Hyperlink"/>
                <w:rFonts w:cs="Times New Roman"/>
                <w:noProof/>
                <w:lang w:eastAsia="hr-HR"/>
              </w:rPr>
              <w:t>4.1.1.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lang w:eastAsia="hr-HR"/>
              </w:rPr>
              <w:t>Struktura poslovanja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_Toc104194810 \h </w:instrText>
            </w:r>
            <w:r w:rsidR="007769DC" w:rsidRPr="007769DC">
              <w:rPr>
                <w:noProof/>
                <w:webHidden/>
              </w:rPr>
            </w:r>
            <w:r w:rsidR="007769DC" w:rsidRPr="007769DC">
              <w:rPr>
                <w:noProof/>
                <w:webHidden/>
              </w:rPr>
              <w:fldChar w:fldCharType="separate"/>
            </w:r>
            <w:r w:rsidR="008263D6">
              <w:rPr>
                <w:noProof/>
                <w:webHidden/>
              </w:rPr>
              <w:t>57</w:t>
            </w:r>
            <w:r w:rsidR="007769DC" w:rsidRPr="007769DC">
              <w:rPr>
                <w:noProof/>
                <w:webHidden/>
              </w:rPr>
              <w:fldChar w:fldCharType="end"/>
            </w:r>
          </w:hyperlink>
        </w:p>
        <w:p w14:paraId="128A34F6"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811" w:history="1">
            <w:r w:rsidR="007769DC" w:rsidRPr="007769DC">
              <w:rPr>
                <w:rStyle w:val="Hyperlink"/>
                <w:rFonts w:cs="Times New Roman"/>
                <w:noProof/>
              </w:rPr>
              <w:t>4.1.2.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 xml:space="preserve">Struktura </w:t>
            </w:r>
            <w:r w:rsidR="007769DC" w:rsidRPr="007769DC">
              <w:rPr>
                <w:rStyle w:val="Hyperlink"/>
                <w:rFonts w:cs="Times New Roman"/>
                <w:noProof/>
                <w:lang w:eastAsia="hr-HR"/>
              </w:rPr>
              <w:t>prihoda</w:t>
            </w:r>
            <w:r w:rsidR="007769DC" w:rsidRPr="007769DC">
              <w:rPr>
                <w:rStyle w:val="Hyperlink"/>
                <w:rFonts w:cs="Times New Roman"/>
                <w:noProof/>
              </w:rPr>
              <w:t xml:space="preserve"> i primitaka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_Toc104194811 \h </w:instrText>
            </w:r>
            <w:r w:rsidR="007769DC" w:rsidRPr="007769DC">
              <w:rPr>
                <w:noProof/>
                <w:webHidden/>
              </w:rPr>
            </w:r>
            <w:r w:rsidR="007769DC" w:rsidRPr="007769DC">
              <w:rPr>
                <w:noProof/>
                <w:webHidden/>
              </w:rPr>
              <w:fldChar w:fldCharType="separate"/>
            </w:r>
            <w:r w:rsidR="008263D6">
              <w:rPr>
                <w:noProof/>
                <w:webHidden/>
              </w:rPr>
              <w:t>58</w:t>
            </w:r>
            <w:r w:rsidR="007769DC" w:rsidRPr="007769DC">
              <w:rPr>
                <w:noProof/>
                <w:webHidden/>
              </w:rPr>
              <w:fldChar w:fldCharType="end"/>
            </w:r>
          </w:hyperlink>
        </w:p>
        <w:p w14:paraId="5B1E699A" w14:textId="77777777" w:rsidR="007769DC" w:rsidRPr="007769DC" w:rsidRDefault="00F8657C" w:rsidP="007769DC">
          <w:pPr>
            <w:pStyle w:val="TOC2"/>
            <w:tabs>
              <w:tab w:val="left" w:pos="1100"/>
              <w:tab w:val="right" w:leader="dot" w:pos="9062"/>
            </w:tabs>
            <w:spacing w:after="0"/>
            <w:rPr>
              <w:rFonts w:asciiTheme="minorHAnsi" w:eastAsiaTheme="minorEastAsia" w:hAnsiTheme="minorHAnsi" w:cstheme="minorBidi"/>
              <w:noProof/>
              <w:sz w:val="22"/>
              <w:lang w:eastAsia="hr-HR"/>
            </w:rPr>
          </w:pPr>
          <w:hyperlink w:anchor="_Toc104194812" w:history="1">
            <w:r w:rsidR="007769DC" w:rsidRPr="007769DC">
              <w:rPr>
                <w:rStyle w:val="Hyperlink"/>
                <w:rFonts w:cs="Times New Roman"/>
                <w:noProof/>
              </w:rPr>
              <w:t>4.1.3.</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lang w:eastAsia="hr-HR"/>
              </w:rPr>
              <w:t>Struktura</w:t>
            </w:r>
            <w:r w:rsidR="007769DC" w:rsidRPr="007769DC">
              <w:rPr>
                <w:rStyle w:val="Hyperlink"/>
                <w:rFonts w:cs="Times New Roman"/>
                <w:noProof/>
              </w:rPr>
              <w:t xml:space="preserve"> rashoda poslovanja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_Toc104194812 \h </w:instrText>
            </w:r>
            <w:r w:rsidR="007769DC" w:rsidRPr="007769DC">
              <w:rPr>
                <w:noProof/>
                <w:webHidden/>
              </w:rPr>
            </w:r>
            <w:r w:rsidR="007769DC" w:rsidRPr="007769DC">
              <w:rPr>
                <w:noProof/>
                <w:webHidden/>
              </w:rPr>
              <w:fldChar w:fldCharType="separate"/>
            </w:r>
            <w:r w:rsidR="008263D6">
              <w:rPr>
                <w:noProof/>
                <w:webHidden/>
              </w:rPr>
              <w:t>58</w:t>
            </w:r>
            <w:r w:rsidR="007769DC" w:rsidRPr="007769DC">
              <w:rPr>
                <w:noProof/>
                <w:webHidden/>
              </w:rPr>
              <w:fldChar w:fldCharType="end"/>
            </w:r>
          </w:hyperlink>
        </w:p>
        <w:p w14:paraId="38C6278A"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13" w:history="1">
            <w:r w:rsidR="007769DC" w:rsidRPr="007769DC">
              <w:rPr>
                <w:rStyle w:val="Hyperlink"/>
                <w:rFonts w:cs="Times New Roman"/>
                <w:noProof/>
              </w:rPr>
              <w:t>4.2.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Izvješće o utrošenim sredstvima u kaznenim tijelima</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_Toc104194813 \h </w:instrText>
            </w:r>
            <w:r w:rsidR="007769DC" w:rsidRPr="007769DC">
              <w:rPr>
                <w:noProof/>
                <w:webHidden/>
              </w:rPr>
            </w:r>
            <w:r w:rsidR="007769DC" w:rsidRPr="007769DC">
              <w:rPr>
                <w:noProof/>
                <w:webHidden/>
              </w:rPr>
              <w:fldChar w:fldCharType="separate"/>
            </w:r>
            <w:r w:rsidR="008263D6">
              <w:rPr>
                <w:noProof/>
                <w:webHidden/>
              </w:rPr>
              <w:t>59</w:t>
            </w:r>
            <w:r w:rsidR="007769DC" w:rsidRPr="007769DC">
              <w:rPr>
                <w:noProof/>
                <w:webHidden/>
              </w:rPr>
              <w:fldChar w:fldCharType="end"/>
            </w:r>
          </w:hyperlink>
        </w:p>
        <w:p w14:paraId="24E7B6DF"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14" w:history="1">
            <w:r w:rsidR="007769DC" w:rsidRPr="007769DC">
              <w:rPr>
                <w:rStyle w:val="Hyperlink"/>
                <w:rFonts w:cs="Times New Roman"/>
                <w:noProof/>
              </w:rPr>
              <w:t>4.3.</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Izvješće o uređenju i opremanju kaznenih tijela za 2021.g.</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_Toc104194814 \h </w:instrText>
            </w:r>
            <w:r w:rsidR="007769DC" w:rsidRPr="007769DC">
              <w:rPr>
                <w:noProof/>
                <w:webHidden/>
              </w:rPr>
            </w:r>
            <w:r w:rsidR="007769DC" w:rsidRPr="007769DC">
              <w:rPr>
                <w:noProof/>
                <w:webHidden/>
              </w:rPr>
              <w:fldChar w:fldCharType="separate"/>
            </w:r>
            <w:r w:rsidR="008263D6">
              <w:rPr>
                <w:noProof/>
                <w:webHidden/>
              </w:rPr>
              <w:t>62</w:t>
            </w:r>
            <w:r w:rsidR="007769DC" w:rsidRPr="007769DC">
              <w:rPr>
                <w:noProof/>
                <w:webHidden/>
              </w:rPr>
              <w:fldChar w:fldCharType="end"/>
            </w:r>
          </w:hyperlink>
        </w:p>
        <w:p w14:paraId="685F4567"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15" w:history="1">
            <w:r w:rsidR="007769DC" w:rsidRPr="007769DC">
              <w:rPr>
                <w:rStyle w:val="Hyperlink"/>
                <w:rFonts w:cs="Times New Roman"/>
                <w:noProof/>
              </w:rPr>
              <w:t>4.4.</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 xml:space="preserve">Rad </w:t>
            </w:r>
            <w:r w:rsidR="00445D68">
              <w:rPr>
                <w:rStyle w:val="Hyperlink"/>
                <w:rFonts w:cs="Times New Roman"/>
                <w:noProof/>
              </w:rPr>
              <w:t>osoba lišenih slobode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_Toc104194815 \h </w:instrText>
            </w:r>
            <w:r w:rsidR="007769DC" w:rsidRPr="007769DC">
              <w:rPr>
                <w:noProof/>
                <w:webHidden/>
              </w:rPr>
            </w:r>
            <w:r w:rsidR="007769DC" w:rsidRPr="007769DC">
              <w:rPr>
                <w:noProof/>
                <w:webHidden/>
              </w:rPr>
              <w:fldChar w:fldCharType="separate"/>
            </w:r>
            <w:r w:rsidR="008263D6">
              <w:rPr>
                <w:noProof/>
                <w:webHidden/>
              </w:rPr>
              <w:t>63</w:t>
            </w:r>
            <w:r w:rsidR="007769DC" w:rsidRPr="007769DC">
              <w:rPr>
                <w:noProof/>
                <w:webHidden/>
              </w:rPr>
              <w:fldChar w:fldCharType="end"/>
            </w:r>
          </w:hyperlink>
        </w:p>
        <w:p w14:paraId="29F669B2" w14:textId="77777777" w:rsidR="007769DC" w:rsidRPr="007769DC" w:rsidRDefault="00F8657C" w:rsidP="007769DC">
          <w:pPr>
            <w:pStyle w:val="TOC1"/>
            <w:spacing w:after="0"/>
            <w:rPr>
              <w:rFonts w:asciiTheme="minorHAnsi" w:eastAsiaTheme="minorEastAsia" w:hAnsiTheme="minorHAnsi" w:cstheme="minorBidi"/>
              <w:bCs w:val="0"/>
              <w:sz w:val="22"/>
              <w:lang w:eastAsia="hr-HR"/>
            </w:rPr>
          </w:pPr>
          <w:hyperlink w:anchor="_Toc104194816" w:history="1">
            <w:r w:rsidR="007769DC" w:rsidRPr="007769DC">
              <w:rPr>
                <w:rStyle w:val="Hyperlink"/>
                <w:rFonts w:cs="Times New Roman"/>
              </w:rPr>
              <w:t>5.</w:t>
            </w:r>
            <w:r w:rsidR="007769DC" w:rsidRPr="007769DC">
              <w:rPr>
                <w:rFonts w:asciiTheme="minorHAnsi" w:eastAsiaTheme="minorEastAsia" w:hAnsiTheme="minorHAnsi" w:cstheme="minorBidi"/>
                <w:bCs w:val="0"/>
                <w:sz w:val="22"/>
                <w:lang w:eastAsia="hr-HR"/>
              </w:rPr>
              <w:tab/>
            </w:r>
            <w:r w:rsidR="007769DC" w:rsidRPr="007769DC">
              <w:rPr>
                <w:rStyle w:val="Hyperlink"/>
                <w:rFonts w:cs="Times New Roman"/>
              </w:rPr>
              <w:t>NADZOR NAD POSTUPANJEM SA ZATVORENICIMA I MALOLJETNICIMA</w:t>
            </w:r>
            <w:r w:rsidR="007769DC" w:rsidRPr="007769DC">
              <w:rPr>
                <w:webHidden/>
              </w:rPr>
              <w:tab/>
            </w:r>
            <w:r w:rsidR="007769DC" w:rsidRPr="007769DC">
              <w:rPr>
                <w:webHidden/>
              </w:rPr>
              <w:fldChar w:fldCharType="begin"/>
            </w:r>
            <w:r w:rsidR="007769DC" w:rsidRPr="007769DC">
              <w:rPr>
                <w:webHidden/>
              </w:rPr>
              <w:instrText xml:space="preserve"> PAGEREF _Toc104194816 \h </w:instrText>
            </w:r>
            <w:r w:rsidR="007769DC" w:rsidRPr="007769DC">
              <w:rPr>
                <w:webHidden/>
              </w:rPr>
            </w:r>
            <w:r w:rsidR="007769DC" w:rsidRPr="007769DC">
              <w:rPr>
                <w:webHidden/>
              </w:rPr>
              <w:fldChar w:fldCharType="separate"/>
            </w:r>
            <w:r w:rsidR="008263D6">
              <w:rPr>
                <w:webHidden/>
              </w:rPr>
              <w:t>65</w:t>
            </w:r>
            <w:r w:rsidR="007769DC" w:rsidRPr="007769DC">
              <w:rPr>
                <w:webHidden/>
              </w:rPr>
              <w:fldChar w:fldCharType="end"/>
            </w:r>
          </w:hyperlink>
        </w:p>
        <w:p w14:paraId="6D418D01"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17" w:history="1">
            <w:r w:rsidR="007769DC" w:rsidRPr="007769DC">
              <w:rPr>
                <w:rStyle w:val="Hyperlink"/>
                <w:rFonts w:cs="Times New Roman"/>
                <w:noProof/>
              </w:rPr>
              <w:t>5.1.</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Nadzor Središnjeg ureda za zatvorski sustav Uprave za zatvorski sustav i probaciju</w:t>
            </w:r>
            <w:r w:rsidR="007769DC" w:rsidRPr="007769DC">
              <w:rPr>
                <w:noProof/>
                <w:webHidden/>
              </w:rPr>
              <w:tab/>
            </w:r>
            <w:r w:rsidR="00517FFA">
              <w:rPr>
                <w:noProof/>
                <w:webHidden/>
              </w:rPr>
              <w:tab/>
            </w:r>
            <w:r w:rsidR="00517FFA">
              <w:rPr>
                <w:noProof/>
                <w:webHidden/>
              </w:rPr>
              <w:tab/>
            </w:r>
            <w:r w:rsidR="007769DC" w:rsidRPr="007769DC">
              <w:rPr>
                <w:noProof/>
                <w:webHidden/>
              </w:rPr>
              <w:fldChar w:fldCharType="begin"/>
            </w:r>
            <w:r w:rsidR="007769DC" w:rsidRPr="007769DC">
              <w:rPr>
                <w:noProof/>
                <w:webHidden/>
              </w:rPr>
              <w:instrText xml:space="preserve"> PAGEREF _Toc104194817 \h </w:instrText>
            </w:r>
            <w:r w:rsidR="007769DC" w:rsidRPr="007769DC">
              <w:rPr>
                <w:noProof/>
                <w:webHidden/>
              </w:rPr>
            </w:r>
            <w:r w:rsidR="007769DC" w:rsidRPr="007769DC">
              <w:rPr>
                <w:noProof/>
                <w:webHidden/>
              </w:rPr>
              <w:fldChar w:fldCharType="separate"/>
            </w:r>
            <w:r w:rsidR="008263D6">
              <w:rPr>
                <w:noProof/>
                <w:webHidden/>
              </w:rPr>
              <w:t>65</w:t>
            </w:r>
            <w:r w:rsidR="007769DC" w:rsidRPr="007769DC">
              <w:rPr>
                <w:noProof/>
                <w:webHidden/>
              </w:rPr>
              <w:fldChar w:fldCharType="end"/>
            </w:r>
          </w:hyperlink>
        </w:p>
        <w:p w14:paraId="06CB5A2D" w14:textId="77777777" w:rsidR="007769DC" w:rsidRPr="007769DC" w:rsidRDefault="00F8657C" w:rsidP="007769DC">
          <w:pPr>
            <w:pStyle w:val="TOC2"/>
            <w:tabs>
              <w:tab w:val="left" w:pos="880"/>
              <w:tab w:val="right" w:leader="dot" w:pos="9062"/>
            </w:tabs>
            <w:spacing w:after="0"/>
            <w:rPr>
              <w:rFonts w:asciiTheme="minorHAnsi" w:eastAsiaTheme="minorEastAsia" w:hAnsiTheme="minorHAnsi" w:cstheme="minorBidi"/>
              <w:noProof/>
              <w:sz w:val="22"/>
              <w:lang w:eastAsia="hr-HR"/>
            </w:rPr>
          </w:pPr>
          <w:hyperlink w:anchor="_Toc104194818" w:history="1">
            <w:r w:rsidR="007769DC" w:rsidRPr="007769DC">
              <w:rPr>
                <w:rStyle w:val="Hyperlink"/>
                <w:rFonts w:cs="Times New Roman"/>
                <w:noProof/>
              </w:rPr>
              <w:t>5.2.</w:t>
            </w:r>
            <w:r w:rsidR="007769DC" w:rsidRPr="007769DC">
              <w:rPr>
                <w:rFonts w:asciiTheme="minorHAnsi" w:eastAsiaTheme="minorEastAsia" w:hAnsiTheme="minorHAnsi" w:cstheme="minorBidi"/>
                <w:noProof/>
                <w:sz w:val="22"/>
                <w:lang w:eastAsia="hr-HR"/>
              </w:rPr>
              <w:tab/>
            </w:r>
            <w:r w:rsidR="007769DC" w:rsidRPr="007769DC">
              <w:rPr>
                <w:rStyle w:val="Hyperlink"/>
                <w:rFonts w:cs="Times New Roman"/>
                <w:noProof/>
              </w:rPr>
              <w:t>COVID u zatvorskom sustavu tijekom 2021. godine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_Toc104194818 \h </w:instrText>
            </w:r>
            <w:r w:rsidR="007769DC" w:rsidRPr="007769DC">
              <w:rPr>
                <w:noProof/>
                <w:webHidden/>
              </w:rPr>
            </w:r>
            <w:r w:rsidR="007769DC" w:rsidRPr="007769DC">
              <w:rPr>
                <w:noProof/>
                <w:webHidden/>
              </w:rPr>
              <w:fldChar w:fldCharType="separate"/>
            </w:r>
            <w:r w:rsidR="008263D6">
              <w:rPr>
                <w:noProof/>
                <w:webHidden/>
              </w:rPr>
              <w:t>66</w:t>
            </w:r>
            <w:r w:rsidR="007769DC" w:rsidRPr="007769DC">
              <w:rPr>
                <w:noProof/>
                <w:webHidden/>
              </w:rPr>
              <w:fldChar w:fldCharType="end"/>
            </w:r>
          </w:hyperlink>
        </w:p>
        <w:p w14:paraId="424F18BC" w14:textId="77777777" w:rsidR="007769DC" w:rsidRPr="007769DC" w:rsidRDefault="00F8657C" w:rsidP="007769DC">
          <w:pPr>
            <w:pStyle w:val="TOC1"/>
            <w:spacing w:after="0"/>
            <w:rPr>
              <w:rFonts w:asciiTheme="minorHAnsi" w:eastAsiaTheme="minorEastAsia" w:hAnsiTheme="minorHAnsi" w:cstheme="minorBidi"/>
              <w:bCs w:val="0"/>
              <w:sz w:val="22"/>
              <w:lang w:eastAsia="hr-HR"/>
            </w:rPr>
          </w:pPr>
          <w:hyperlink w:anchor="_Toc104194819" w:history="1">
            <w:r w:rsidR="007769DC" w:rsidRPr="007769DC">
              <w:rPr>
                <w:rStyle w:val="Hyperlink"/>
              </w:rPr>
              <w:t>6.</w:t>
            </w:r>
            <w:r w:rsidR="007769DC" w:rsidRPr="007769DC">
              <w:rPr>
                <w:rFonts w:asciiTheme="minorHAnsi" w:eastAsiaTheme="minorEastAsia" w:hAnsiTheme="minorHAnsi" w:cstheme="minorBidi"/>
                <w:bCs w:val="0"/>
                <w:sz w:val="22"/>
                <w:lang w:eastAsia="hr-HR"/>
              </w:rPr>
              <w:tab/>
            </w:r>
            <w:r w:rsidR="007769DC" w:rsidRPr="007769DC">
              <w:rPr>
                <w:rStyle w:val="Hyperlink"/>
              </w:rPr>
              <w:t xml:space="preserve">PREGLED AKTIVNOSTI I POBOLJŠANJA U PRETHODNOM RAZDOBLJU </w:t>
            </w:r>
            <w:r w:rsidR="00160739">
              <w:rPr>
                <w:rStyle w:val="Hyperlink"/>
              </w:rPr>
              <w:t xml:space="preserve"> </w:t>
            </w:r>
            <w:r w:rsidR="00160739">
              <w:rPr>
                <w:rStyle w:val="Hyperlink"/>
              </w:rPr>
              <w:tab/>
            </w:r>
            <w:r w:rsidR="00160739">
              <w:rPr>
                <w:rStyle w:val="Hyperlink"/>
              </w:rPr>
              <w:tab/>
            </w:r>
            <w:r w:rsidR="007769DC" w:rsidRPr="007769DC">
              <w:rPr>
                <w:rStyle w:val="Hyperlink"/>
              </w:rPr>
              <w:t>TE PLANIRANA POBOLJŠANJA SLJEDEĆEM RAZDOBLJU</w:t>
            </w:r>
            <w:r w:rsidR="007769DC" w:rsidRPr="007769DC">
              <w:rPr>
                <w:webHidden/>
              </w:rPr>
              <w:tab/>
            </w:r>
            <w:r w:rsidR="007769DC" w:rsidRPr="007769DC">
              <w:rPr>
                <w:webHidden/>
              </w:rPr>
              <w:fldChar w:fldCharType="begin"/>
            </w:r>
            <w:r w:rsidR="007769DC" w:rsidRPr="007769DC">
              <w:rPr>
                <w:webHidden/>
              </w:rPr>
              <w:instrText xml:space="preserve"> PAGEREF _Toc104194819 \h </w:instrText>
            </w:r>
            <w:r w:rsidR="007769DC" w:rsidRPr="007769DC">
              <w:rPr>
                <w:webHidden/>
              </w:rPr>
            </w:r>
            <w:r w:rsidR="007769DC" w:rsidRPr="007769DC">
              <w:rPr>
                <w:webHidden/>
              </w:rPr>
              <w:fldChar w:fldCharType="separate"/>
            </w:r>
            <w:r w:rsidR="008263D6">
              <w:rPr>
                <w:webHidden/>
              </w:rPr>
              <w:t>67</w:t>
            </w:r>
            <w:r w:rsidR="007769DC" w:rsidRPr="007769DC">
              <w:rPr>
                <w:webHidden/>
              </w:rPr>
              <w:fldChar w:fldCharType="end"/>
            </w:r>
          </w:hyperlink>
        </w:p>
        <w:p w14:paraId="6F74BA76"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820" w:history="1">
            <w:r w:rsidR="007769DC">
              <w:rPr>
                <w:rStyle w:val="Hyperlink"/>
                <w:noProof/>
              </w:rPr>
              <w:t>6.1.  </w:t>
            </w:r>
            <w:r w:rsidR="007769DC" w:rsidRPr="007769DC">
              <w:rPr>
                <w:rStyle w:val="Hyperlink"/>
                <w:noProof/>
              </w:rPr>
              <w:t>Poboljšanje uvjeta smještaja i sprečavanja prenapučenosti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_Toc104194820 \h </w:instrText>
            </w:r>
            <w:r w:rsidR="007769DC" w:rsidRPr="007769DC">
              <w:rPr>
                <w:noProof/>
                <w:webHidden/>
              </w:rPr>
            </w:r>
            <w:r w:rsidR="007769DC" w:rsidRPr="007769DC">
              <w:rPr>
                <w:noProof/>
                <w:webHidden/>
              </w:rPr>
              <w:fldChar w:fldCharType="separate"/>
            </w:r>
            <w:r w:rsidR="008263D6">
              <w:rPr>
                <w:noProof/>
                <w:webHidden/>
              </w:rPr>
              <w:t>67</w:t>
            </w:r>
            <w:r w:rsidR="007769DC" w:rsidRPr="007769DC">
              <w:rPr>
                <w:noProof/>
                <w:webHidden/>
              </w:rPr>
              <w:fldChar w:fldCharType="end"/>
            </w:r>
          </w:hyperlink>
        </w:p>
        <w:p w14:paraId="6C223CB9"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821" w:history="1">
            <w:r w:rsidR="007769DC" w:rsidRPr="007769DC">
              <w:rPr>
                <w:rStyle w:val="Hyperlink"/>
                <w:noProof/>
              </w:rPr>
              <w:t>6.2.  Aktivnosti radi unapređenja stanja sigurnosti</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_Toc104194821 \h </w:instrText>
            </w:r>
            <w:r w:rsidR="007769DC" w:rsidRPr="007769DC">
              <w:rPr>
                <w:noProof/>
                <w:webHidden/>
              </w:rPr>
            </w:r>
            <w:r w:rsidR="007769DC" w:rsidRPr="007769DC">
              <w:rPr>
                <w:noProof/>
                <w:webHidden/>
              </w:rPr>
              <w:fldChar w:fldCharType="separate"/>
            </w:r>
            <w:r w:rsidR="008263D6">
              <w:rPr>
                <w:noProof/>
                <w:webHidden/>
              </w:rPr>
              <w:t>68</w:t>
            </w:r>
            <w:r w:rsidR="007769DC" w:rsidRPr="007769DC">
              <w:rPr>
                <w:noProof/>
                <w:webHidden/>
              </w:rPr>
              <w:fldChar w:fldCharType="end"/>
            </w:r>
          </w:hyperlink>
        </w:p>
        <w:p w14:paraId="788068C9" w14:textId="77777777" w:rsidR="007769DC" w:rsidRPr="007769DC" w:rsidRDefault="00F8657C" w:rsidP="007769DC">
          <w:pPr>
            <w:pStyle w:val="TOC2"/>
            <w:tabs>
              <w:tab w:val="right" w:leader="dot" w:pos="9062"/>
            </w:tabs>
            <w:spacing w:after="0"/>
            <w:rPr>
              <w:rFonts w:asciiTheme="minorHAnsi" w:eastAsiaTheme="minorEastAsia" w:hAnsiTheme="minorHAnsi" w:cstheme="minorBidi"/>
              <w:noProof/>
              <w:sz w:val="22"/>
              <w:lang w:eastAsia="hr-HR"/>
            </w:rPr>
          </w:pPr>
          <w:hyperlink w:anchor="_Toc104194822" w:history="1">
            <w:r w:rsidR="007769DC" w:rsidRPr="007769DC">
              <w:rPr>
                <w:rStyle w:val="Hyperlink"/>
                <w:noProof/>
              </w:rPr>
              <w:t>6.3.  Aktivnosti radi unapređenja tretmana osoba lišenih slobode</w:t>
            </w:r>
            <w:r w:rsidR="007769DC" w:rsidRPr="007769DC">
              <w:rPr>
                <w:noProof/>
                <w:webHidden/>
              </w:rPr>
              <w:tab/>
            </w:r>
            <w:r w:rsidR="007769DC" w:rsidRPr="007769DC">
              <w:rPr>
                <w:noProof/>
                <w:webHidden/>
              </w:rPr>
              <w:fldChar w:fldCharType="begin"/>
            </w:r>
            <w:r w:rsidR="007769DC" w:rsidRPr="007769DC">
              <w:rPr>
                <w:noProof/>
                <w:webHidden/>
              </w:rPr>
              <w:instrText xml:space="preserve"> PAGEREF _Toc104194822 \h </w:instrText>
            </w:r>
            <w:r w:rsidR="007769DC" w:rsidRPr="007769DC">
              <w:rPr>
                <w:noProof/>
                <w:webHidden/>
              </w:rPr>
            </w:r>
            <w:r w:rsidR="007769DC" w:rsidRPr="007769DC">
              <w:rPr>
                <w:noProof/>
                <w:webHidden/>
              </w:rPr>
              <w:fldChar w:fldCharType="separate"/>
            </w:r>
            <w:r w:rsidR="008263D6">
              <w:rPr>
                <w:noProof/>
                <w:webHidden/>
              </w:rPr>
              <w:t>70</w:t>
            </w:r>
            <w:r w:rsidR="007769DC" w:rsidRPr="007769DC">
              <w:rPr>
                <w:noProof/>
                <w:webHidden/>
              </w:rPr>
              <w:fldChar w:fldCharType="end"/>
            </w:r>
          </w:hyperlink>
        </w:p>
        <w:p w14:paraId="7140D04B" w14:textId="77777777" w:rsidR="007769DC" w:rsidRPr="007769DC" w:rsidRDefault="00F8657C" w:rsidP="007769DC">
          <w:pPr>
            <w:pStyle w:val="TOC1"/>
            <w:spacing w:after="0"/>
            <w:rPr>
              <w:rFonts w:asciiTheme="minorHAnsi" w:eastAsiaTheme="minorEastAsia" w:hAnsiTheme="minorHAnsi" w:cstheme="minorBidi"/>
              <w:bCs w:val="0"/>
              <w:sz w:val="22"/>
              <w:lang w:eastAsia="hr-HR"/>
            </w:rPr>
          </w:pPr>
          <w:hyperlink w:anchor="_Toc104194823" w:history="1">
            <w:r w:rsidR="007769DC" w:rsidRPr="007769DC">
              <w:rPr>
                <w:rStyle w:val="Hyperlink"/>
                <w:rFonts w:cs="Times New Roman"/>
              </w:rPr>
              <w:t>POPIS SLIKA:</w:t>
            </w:r>
            <w:r w:rsidR="007769DC" w:rsidRPr="007769DC">
              <w:rPr>
                <w:webHidden/>
              </w:rPr>
              <w:tab/>
            </w:r>
            <w:r w:rsidR="007769DC" w:rsidRPr="007769DC">
              <w:rPr>
                <w:webHidden/>
              </w:rPr>
              <w:fldChar w:fldCharType="begin"/>
            </w:r>
            <w:r w:rsidR="007769DC" w:rsidRPr="007769DC">
              <w:rPr>
                <w:webHidden/>
              </w:rPr>
              <w:instrText xml:space="preserve"> PAGEREF _Toc104194823 \h </w:instrText>
            </w:r>
            <w:r w:rsidR="007769DC" w:rsidRPr="007769DC">
              <w:rPr>
                <w:webHidden/>
              </w:rPr>
            </w:r>
            <w:r w:rsidR="007769DC" w:rsidRPr="007769DC">
              <w:rPr>
                <w:webHidden/>
              </w:rPr>
              <w:fldChar w:fldCharType="separate"/>
            </w:r>
            <w:r w:rsidR="008263D6">
              <w:rPr>
                <w:webHidden/>
              </w:rPr>
              <w:t>72</w:t>
            </w:r>
            <w:r w:rsidR="007769DC" w:rsidRPr="007769DC">
              <w:rPr>
                <w:webHidden/>
              </w:rPr>
              <w:fldChar w:fldCharType="end"/>
            </w:r>
          </w:hyperlink>
        </w:p>
        <w:p w14:paraId="5E83AF07" w14:textId="77777777" w:rsidR="007769DC" w:rsidRDefault="00F8657C" w:rsidP="007769DC">
          <w:pPr>
            <w:pStyle w:val="TOC1"/>
            <w:spacing w:after="0"/>
            <w:rPr>
              <w:rFonts w:asciiTheme="minorHAnsi" w:eastAsiaTheme="minorEastAsia" w:hAnsiTheme="minorHAnsi" w:cstheme="minorBidi"/>
              <w:bCs w:val="0"/>
              <w:sz w:val="22"/>
              <w:lang w:eastAsia="hr-HR"/>
            </w:rPr>
          </w:pPr>
          <w:hyperlink w:anchor="_Toc104194824" w:history="1">
            <w:r w:rsidR="007769DC" w:rsidRPr="007769DC">
              <w:rPr>
                <w:rStyle w:val="Hyperlink"/>
                <w:rFonts w:cs="Times New Roman"/>
              </w:rPr>
              <w:t>POPIS TABELA:</w:t>
            </w:r>
            <w:r w:rsidR="007769DC" w:rsidRPr="007769DC">
              <w:rPr>
                <w:webHidden/>
              </w:rPr>
              <w:tab/>
            </w:r>
            <w:r w:rsidR="007769DC" w:rsidRPr="007769DC">
              <w:rPr>
                <w:webHidden/>
              </w:rPr>
              <w:fldChar w:fldCharType="begin"/>
            </w:r>
            <w:r w:rsidR="007769DC" w:rsidRPr="007769DC">
              <w:rPr>
                <w:webHidden/>
              </w:rPr>
              <w:instrText xml:space="preserve"> PAGEREF _Toc104194824 \h </w:instrText>
            </w:r>
            <w:r w:rsidR="007769DC" w:rsidRPr="007769DC">
              <w:rPr>
                <w:webHidden/>
              </w:rPr>
            </w:r>
            <w:r w:rsidR="007769DC" w:rsidRPr="007769DC">
              <w:rPr>
                <w:webHidden/>
              </w:rPr>
              <w:fldChar w:fldCharType="separate"/>
            </w:r>
            <w:r w:rsidR="008263D6">
              <w:rPr>
                <w:webHidden/>
              </w:rPr>
              <w:t>74</w:t>
            </w:r>
            <w:r w:rsidR="007769DC" w:rsidRPr="007769DC">
              <w:rPr>
                <w:webHidden/>
              </w:rPr>
              <w:fldChar w:fldCharType="end"/>
            </w:r>
          </w:hyperlink>
        </w:p>
        <w:p w14:paraId="7CDE7B07" w14:textId="77777777" w:rsidR="00EE383E" w:rsidRPr="004F27E9" w:rsidRDefault="00EE383E" w:rsidP="000225F4">
          <w:pPr>
            <w:spacing w:after="0"/>
            <w:rPr>
              <w:rFonts w:cs="Times New Roman"/>
              <w:sz w:val="22"/>
            </w:rPr>
          </w:pPr>
          <w:r w:rsidRPr="000225F4">
            <w:rPr>
              <w:rFonts w:cs="Times New Roman"/>
              <w:szCs w:val="24"/>
            </w:rPr>
            <w:fldChar w:fldCharType="end"/>
          </w:r>
        </w:p>
      </w:sdtContent>
    </w:sdt>
    <w:p w14:paraId="7E22B36D" w14:textId="77777777" w:rsidR="00EE383E" w:rsidRPr="004F27E9" w:rsidRDefault="00EE383E" w:rsidP="00EE383E">
      <w:pPr>
        <w:spacing w:after="0"/>
        <w:jc w:val="left"/>
        <w:rPr>
          <w:rFonts w:eastAsia="Times New Roman" w:cs="Times New Roman"/>
          <w:b/>
          <w:bCs/>
          <w:color w:val="1F497D" w:themeColor="text2"/>
          <w:sz w:val="22"/>
        </w:rPr>
      </w:pPr>
      <w:r w:rsidRPr="004F27E9">
        <w:rPr>
          <w:rFonts w:cs="Times New Roman"/>
          <w:sz w:val="22"/>
        </w:rPr>
        <w:br w:type="page"/>
      </w:r>
    </w:p>
    <w:p w14:paraId="144A4E6B" w14:textId="77777777" w:rsidR="00EE383E" w:rsidRDefault="00EE383E" w:rsidP="000D4ACB">
      <w:pPr>
        <w:pStyle w:val="Heading1"/>
        <w:spacing w:before="0" w:after="0"/>
        <w:rPr>
          <w:rFonts w:cs="Times New Roman"/>
          <w:sz w:val="28"/>
        </w:rPr>
      </w:pPr>
      <w:bookmarkStart w:id="7" w:name="_Toc104194742"/>
      <w:r w:rsidRPr="004F27E9">
        <w:rPr>
          <w:rFonts w:cs="Times New Roman"/>
          <w:sz w:val="28"/>
        </w:rPr>
        <w:lastRenderedPageBreak/>
        <w:t>UVODNI DIO</w:t>
      </w:r>
      <w:bookmarkEnd w:id="7"/>
      <w:bookmarkEnd w:id="2"/>
      <w:bookmarkEnd w:id="1"/>
    </w:p>
    <w:p w14:paraId="01AF0F0E" w14:textId="77777777" w:rsidR="00442D47" w:rsidRDefault="00442D47" w:rsidP="000D4ACB">
      <w:pPr>
        <w:spacing w:after="0"/>
        <w:rPr>
          <w:rFonts w:cs="Times New Roman"/>
          <w:lang w:eastAsia="hr-HR"/>
        </w:rPr>
      </w:pPr>
    </w:p>
    <w:p w14:paraId="33E137B2" w14:textId="77777777" w:rsidR="00403D88" w:rsidRDefault="00403D88" w:rsidP="000D4ACB">
      <w:pPr>
        <w:spacing w:after="0"/>
        <w:rPr>
          <w:rFonts w:cs="Times New Roman"/>
          <w:lang w:eastAsia="hr-HR"/>
        </w:rPr>
      </w:pPr>
      <w:r w:rsidRPr="00403D88">
        <w:rPr>
          <w:rFonts w:cs="Times New Roman"/>
          <w:lang w:eastAsia="hr-HR"/>
        </w:rPr>
        <w:t>Člankom 9. stavaka 3. novog Zakona o izvršavanju kazne zatvora („Narodne novine“, broj 14/21.) propisano je da  o radu zatvorskog sustava Vlada Republike Hrvatske izvješćuje Hrvatski sabor jedanput godišnje.</w:t>
      </w:r>
    </w:p>
    <w:p w14:paraId="62227690" w14:textId="77777777" w:rsidR="000D4ACB" w:rsidRPr="00403D88" w:rsidRDefault="000D4ACB" w:rsidP="000D4ACB">
      <w:pPr>
        <w:spacing w:after="0"/>
        <w:rPr>
          <w:rFonts w:cs="Times New Roman"/>
          <w:lang w:eastAsia="hr-HR"/>
        </w:rPr>
      </w:pPr>
    </w:p>
    <w:p w14:paraId="5F2B6D6B" w14:textId="77777777" w:rsidR="00403D88" w:rsidRDefault="00403D88" w:rsidP="000D4ACB">
      <w:pPr>
        <w:spacing w:after="0"/>
        <w:rPr>
          <w:rFonts w:cs="Times New Roman"/>
          <w:lang w:eastAsia="hr-HR"/>
        </w:rPr>
      </w:pPr>
      <w:r w:rsidRPr="00403D88">
        <w:rPr>
          <w:rFonts w:cs="Times New Roman"/>
          <w:lang w:eastAsia="hr-HR"/>
        </w:rPr>
        <w:t xml:space="preserve">Zakon o izvršavanju kazne zatvora temeljni </w:t>
      </w:r>
      <w:r w:rsidR="00D01B3D" w:rsidRPr="00403D88">
        <w:rPr>
          <w:rFonts w:cs="Times New Roman"/>
          <w:lang w:eastAsia="hr-HR"/>
        </w:rPr>
        <w:t xml:space="preserve">je </w:t>
      </w:r>
      <w:r w:rsidRPr="00403D88">
        <w:rPr>
          <w:rFonts w:cs="Times New Roman"/>
          <w:lang w:eastAsia="hr-HR"/>
        </w:rPr>
        <w:t xml:space="preserve">propis kojim se u Republici Hrvatskoj uređuje izvršavanje kazne zatvora, čiji poslovi su od posebnog interesa za Republiku Hrvatsku. Uz navedeni Zakon i Ustav Republike Hrvatske („Narodne novine“ br. 85/10. – pročišćeni tekst i 5/14. – Odluka Ustavnog suda Republike Hrvatske), prava osoba lišenih slobode koje izvršavaju kaznu zatvora (zatvorenici), te drugih kategorija osoba koje se nalaze u zatvorskom sustavu (maloljetnici, kažnjenici, osobe koje izvršavaju istražni zatvor) propisana su drugim nacionalnim zakonima i međunarodnim ugovorima i drugim međunarodnim pravnim izvorima.  </w:t>
      </w:r>
    </w:p>
    <w:p w14:paraId="20118C6C" w14:textId="77777777" w:rsidR="000D4ACB" w:rsidRPr="00403D88" w:rsidRDefault="000D4ACB" w:rsidP="000D4ACB">
      <w:pPr>
        <w:spacing w:after="0"/>
        <w:rPr>
          <w:rFonts w:cs="Times New Roman"/>
          <w:lang w:eastAsia="hr-HR"/>
        </w:rPr>
      </w:pPr>
    </w:p>
    <w:p w14:paraId="5C44C9F3" w14:textId="77777777" w:rsidR="00EE383E" w:rsidRDefault="00EE383E" w:rsidP="000D4ACB">
      <w:pPr>
        <w:spacing w:after="0"/>
        <w:rPr>
          <w:rFonts w:cs="Times New Roman"/>
        </w:rPr>
      </w:pPr>
      <w:r w:rsidRPr="004F27E9">
        <w:rPr>
          <w:rFonts w:cs="Times New Roman"/>
        </w:rPr>
        <w:t xml:space="preserve">Izvješće o stanju i radu kaznionica, zatvora, odgojnih zavoda i centara za 2021. godinu, sadrži osnovni ustrojstveni prikaz i funkcioniranje upravne organizacije ministarstva nadležnog za poslove pravosuđa nadležne za zatvorski sustav (Uprave za zatvorski sustav i probaciju Ministarstva pravosuđa i uprave u dijelu koja se odnosi na zatvorski sustav) i osnovne pokazatelje o brojnom stanju i strukturi </w:t>
      </w:r>
      <w:r w:rsidR="006C1CFF" w:rsidRPr="004F27E9">
        <w:rPr>
          <w:rFonts w:cs="Times New Roman"/>
        </w:rPr>
        <w:t>osoba lišenih slo</w:t>
      </w:r>
      <w:r w:rsidR="004F27E9">
        <w:rPr>
          <w:rFonts w:cs="Times New Roman"/>
        </w:rPr>
        <w:t>bo</w:t>
      </w:r>
      <w:r w:rsidR="006C1CFF" w:rsidRPr="004F27E9">
        <w:rPr>
          <w:rFonts w:cs="Times New Roman"/>
        </w:rPr>
        <w:t>de</w:t>
      </w:r>
      <w:r w:rsidRPr="004F27E9">
        <w:rPr>
          <w:rFonts w:cs="Times New Roman"/>
        </w:rPr>
        <w:t xml:space="preserve">, vrsti i opisu poslova vezanih uz postupanje sa zatvorenicima, broju i strukturi zaposlenika zatvorskog sustava, </w:t>
      </w:r>
      <w:r w:rsidR="00815CC0">
        <w:rPr>
          <w:rFonts w:cs="Times New Roman"/>
        </w:rPr>
        <w:t>te</w:t>
      </w:r>
      <w:r w:rsidRPr="004F27E9">
        <w:rPr>
          <w:rFonts w:cs="Times New Roman"/>
        </w:rPr>
        <w:t xml:space="preserve"> financijskom poslovanju zatvorskog sustava Uprave za zatvorski sustav i probaciju.</w:t>
      </w:r>
    </w:p>
    <w:p w14:paraId="56044A64" w14:textId="77777777" w:rsidR="000D4ACB" w:rsidRPr="004F27E9" w:rsidRDefault="000D4ACB" w:rsidP="000D4ACB">
      <w:pPr>
        <w:spacing w:after="0"/>
        <w:rPr>
          <w:rFonts w:cs="Times New Roman"/>
          <w:highlight w:val="yellow"/>
        </w:rPr>
      </w:pPr>
    </w:p>
    <w:p w14:paraId="7DA6B35E" w14:textId="77777777" w:rsidR="00EE383E" w:rsidRDefault="00EE383E" w:rsidP="000D4ACB">
      <w:pPr>
        <w:spacing w:after="0"/>
        <w:rPr>
          <w:rFonts w:eastAsia="Times New Roman" w:cs="Times New Roman"/>
          <w:bCs/>
          <w:szCs w:val="24"/>
          <w:lang w:eastAsia="hr-HR"/>
        </w:rPr>
      </w:pPr>
      <w:r w:rsidRPr="004F27E9">
        <w:rPr>
          <w:rFonts w:eastAsia="Times New Roman" w:cs="Times New Roman"/>
          <w:bCs/>
          <w:szCs w:val="24"/>
          <w:lang w:eastAsia="hr-HR"/>
        </w:rPr>
        <w:t xml:space="preserve">Tijekom 2021. godine u ustrojstvenim jedinicama Uprave za zatvorski sustav i probaciju boravilo je </w:t>
      </w:r>
      <w:r w:rsidRPr="004F27E9">
        <w:rPr>
          <w:rFonts w:eastAsia="Times New Roman" w:cs="Times New Roman"/>
          <w:b/>
          <w:bCs/>
          <w:szCs w:val="24"/>
          <w:lang w:eastAsia="hr-HR"/>
        </w:rPr>
        <w:t xml:space="preserve">12026 </w:t>
      </w:r>
      <w:r w:rsidR="006C1CFF" w:rsidRPr="004F27E9">
        <w:rPr>
          <w:rFonts w:eastAsia="Times New Roman" w:cs="Times New Roman"/>
          <w:b/>
          <w:bCs/>
          <w:szCs w:val="24"/>
          <w:lang w:eastAsia="hr-HR"/>
        </w:rPr>
        <w:t>osoba lišeni slobode</w:t>
      </w:r>
      <w:r w:rsidRPr="004F27E9">
        <w:rPr>
          <w:rFonts w:eastAsia="Times New Roman" w:cs="Times New Roman"/>
          <w:b/>
          <w:bCs/>
          <w:szCs w:val="24"/>
          <w:lang w:eastAsia="hr-HR"/>
        </w:rPr>
        <w:t xml:space="preserve"> </w:t>
      </w:r>
      <w:r w:rsidRPr="004F27E9">
        <w:rPr>
          <w:rFonts w:eastAsia="Times New Roman" w:cs="Times New Roman"/>
          <w:bCs/>
          <w:szCs w:val="24"/>
          <w:lang w:eastAsia="hr-HR"/>
        </w:rPr>
        <w:t xml:space="preserve">koji su izdržavali: </w:t>
      </w:r>
    </w:p>
    <w:p w14:paraId="7F3C2391" w14:textId="77777777" w:rsidR="001F1E88" w:rsidRPr="004F27E9" w:rsidRDefault="001F1E88" w:rsidP="000D4ACB">
      <w:pPr>
        <w:spacing w:after="0"/>
        <w:rPr>
          <w:rFonts w:eastAsia="Times New Roman" w:cs="Times New Roman"/>
          <w:bCs/>
          <w:szCs w:val="24"/>
          <w:lang w:eastAsia="hr-HR"/>
        </w:rPr>
      </w:pPr>
    </w:p>
    <w:p w14:paraId="412D6CC9" w14:textId="77777777" w:rsidR="00EE383E" w:rsidRPr="004F27E9" w:rsidRDefault="00EE383E" w:rsidP="000D4ACB">
      <w:pPr>
        <w:pStyle w:val="ListParagraph"/>
        <w:numPr>
          <w:ilvl w:val="0"/>
          <w:numId w:val="2"/>
        </w:numPr>
        <w:spacing w:after="0"/>
        <w:rPr>
          <w:rFonts w:eastAsia="Times New Roman" w:cs="Times New Roman"/>
          <w:bCs/>
          <w:szCs w:val="24"/>
          <w:lang w:eastAsia="hr-HR"/>
        </w:rPr>
      </w:pPr>
      <w:r w:rsidRPr="004F27E9">
        <w:rPr>
          <w:rFonts w:eastAsia="Times New Roman" w:cs="Times New Roman"/>
          <w:bCs/>
          <w:szCs w:val="24"/>
          <w:lang w:eastAsia="hr-HR"/>
        </w:rPr>
        <w:t>kaznu zatvora koju izdržavaju punoljetne osobe kojima je izrečena kazna zatvora u kaznenom postupku (4661)</w:t>
      </w:r>
    </w:p>
    <w:p w14:paraId="06B31F48" w14:textId="77777777" w:rsidR="00EE383E" w:rsidRPr="004F27E9" w:rsidRDefault="00EE383E" w:rsidP="000D4ACB">
      <w:pPr>
        <w:pStyle w:val="ListParagraph"/>
        <w:numPr>
          <w:ilvl w:val="0"/>
          <w:numId w:val="2"/>
        </w:numPr>
        <w:spacing w:after="0"/>
        <w:rPr>
          <w:rFonts w:eastAsia="Times New Roman" w:cs="Times New Roman"/>
          <w:bCs/>
          <w:szCs w:val="24"/>
          <w:lang w:eastAsia="hr-HR"/>
        </w:rPr>
      </w:pPr>
      <w:r w:rsidRPr="004F27E9">
        <w:rPr>
          <w:rFonts w:eastAsia="Times New Roman" w:cs="Times New Roman"/>
          <w:bCs/>
          <w:szCs w:val="24"/>
          <w:lang w:eastAsia="hr-HR"/>
        </w:rPr>
        <w:t>kaznu zatvora koju izvršavaju punoljetne osobe kojima je izrečena kazna zatvora u prekršajnom (339) ili drugom sudskom postupku i kazna zatvora kojom je zamijenjena izrečena novčana kazna (110), te prekršajno zadržavanje (1471),</w:t>
      </w:r>
    </w:p>
    <w:p w14:paraId="20C3D2D7" w14:textId="77777777" w:rsidR="00EE383E" w:rsidRPr="004F27E9" w:rsidRDefault="00EE383E" w:rsidP="000D4ACB">
      <w:pPr>
        <w:pStyle w:val="ListParagraph"/>
        <w:numPr>
          <w:ilvl w:val="0"/>
          <w:numId w:val="2"/>
        </w:numPr>
        <w:spacing w:after="0"/>
        <w:rPr>
          <w:rFonts w:eastAsia="Times New Roman" w:cs="Times New Roman"/>
          <w:bCs/>
          <w:szCs w:val="24"/>
          <w:lang w:eastAsia="hr-HR"/>
        </w:rPr>
      </w:pPr>
      <w:r w:rsidRPr="004F27E9">
        <w:rPr>
          <w:rFonts w:eastAsia="Times New Roman" w:cs="Times New Roman"/>
          <w:bCs/>
          <w:szCs w:val="24"/>
          <w:lang w:eastAsia="hr-HR"/>
        </w:rPr>
        <w:t xml:space="preserve">kaznu maloljetničkog zatvora (35), </w:t>
      </w:r>
    </w:p>
    <w:p w14:paraId="137C591A" w14:textId="77777777" w:rsidR="00EE383E" w:rsidRPr="004F27E9" w:rsidRDefault="00EE383E" w:rsidP="000D4ACB">
      <w:pPr>
        <w:pStyle w:val="ListParagraph"/>
        <w:numPr>
          <w:ilvl w:val="0"/>
          <w:numId w:val="2"/>
        </w:numPr>
        <w:spacing w:after="0"/>
        <w:rPr>
          <w:rFonts w:eastAsia="Times New Roman" w:cs="Times New Roman"/>
          <w:bCs/>
          <w:szCs w:val="24"/>
          <w:lang w:eastAsia="hr-HR"/>
        </w:rPr>
      </w:pPr>
      <w:r w:rsidRPr="004F27E9">
        <w:rPr>
          <w:rFonts w:eastAsia="Times New Roman" w:cs="Times New Roman"/>
          <w:bCs/>
          <w:szCs w:val="24"/>
          <w:lang w:eastAsia="hr-HR"/>
        </w:rPr>
        <w:t>odgojn</w:t>
      </w:r>
      <w:r w:rsidR="007A49C0">
        <w:rPr>
          <w:rFonts w:eastAsia="Times New Roman" w:cs="Times New Roman"/>
          <w:bCs/>
          <w:szCs w:val="24"/>
          <w:lang w:eastAsia="hr-HR"/>
        </w:rPr>
        <w:t>u</w:t>
      </w:r>
      <w:r w:rsidRPr="004F27E9">
        <w:rPr>
          <w:rFonts w:eastAsia="Times New Roman" w:cs="Times New Roman"/>
          <w:bCs/>
          <w:szCs w:val="24"/>
          <w:lang w:eastAsia="hr-HR"/>
        </w:rPr>
        <w:t xml:space="preserve"> mjer</w:t>
      </w:r>
      <w:r w:rsidR="007A49C0">
        <w:rPr>
          <w:rFonts w:eastAsia="Times New Roman" w:cs="Times New Roman"/>
          <w:bCs/>
          <w:szCs w:val="24"/>
          <w:lang w:eastAsia="hr-HR"/>
        </w:rPr>
        <w:t>u</w:t>
      </w:r>
      <w:r w:rsidRPr="004F27E9">
        <w:rPr>
          <w:rFonts w:eastAsia="Times New Roman" w:cs="Times New Roman"/>
          <w:bCs/>
          <w:szCs w:val="24"/>
          <w:lang w:eastAsia="hr-HR"/>
        </w:rPr>
        <w:t xml:space="preserve"> upućivanja u odgojni zavod </w:t>
      </w:r>
      <w:r w:rsidR="007A49C0">
        <w:rPr>
          <w:rFonts w:eastAsia="Times New Roman" w:cs="Times New Roman"/>
          <w:bCs/>
          <w:szCs w:val="24"/>
          <w:lang w:eastAsia="hr-HR"/>
        </w:rPr>
        <w:t>koja se izriče</w:t>
      </w:r>
      <w:r w:rsidRPr="004F27E9">
        <w:rPr>
          <w:rFonts w:eastAsia="Times New Roman" w:cs="Times New Roman"/>
          <w:bCs/>
          <w:szCs w:val="24"/>
          <w:lang w:eastAsia="hr-HR"/>
        </w:rPr>
        <w:t xml:space="preserve"> maloljetnim počiniteljima kaznenih djela (75)</w:t>
      </w:r>
    </w:p>
    <w:p w14:paraId="2472E981" w14:textId="77777777" w:rsidR="00EE383E" w:rsidRPr="004F27E9" w:rsidRDefault="00EE383E" w:rsidP="000D4ACB">
      <w:pPr>
        <w:pStyle w:val="ListParagraph"/>
        <w:numPr>
          <w:ilvl w:val="0"/>
          <w:numId w:val="2"/>
        </w:numPr>
        <w:spacing w:after="0"/>
        <w:rPr>
          <w:rFonts w:eastAsia="Times New Roman" w:cs="Times New Roman"/>
          <w:bCs/>
          <w:szCs w:val="24"/>
          <w:lang w:eastAsia="hr-HR"/>
        </w:rPr>
      </w:pPr>
      <w:r w:rsidRPr="004F27E9">
        <w:rPr>
          <w:rFonts w:cs="Times New Roman"/>
          <w:bCs/>
          <w:lang w:eastAsia="hr-HR"/>
        </w:rPr>
        <w:t>mjere istražnog zatvora (5335).</w:t>
      </w:r>
    </w:p>
    <w:p w14:paraId="6774B009" w14:textId="77777777" w:rsidR="00EE383E" w:rsidRDefault="00EE383E" w:rsidP="000D4ACB">
      <w:pPr>
        <w:spacing w:after="0"/>
        <w:jc w:val="left"/>
        <w:rPr>
          <w:rFonts w:eastAsia="Times New Roman" w:cs="Times New Roman"/>
          <w:bCs/>
          <w:szCs w:val="24"/>
          <w:lang w:eastAsia="hr-HR"/>
        </w:rPr>
      </w:pPr>
    </w:p>
    <w:p w14:paraId="02922FA0" w14:textId="77777777" w:rsidR="00442D47" w:rsidRPr="004F27E9" w:rsidRDefault="00442D47" w:rsidP="000D4ACB">
      <w:pPr>
        <w:spacing w:after="0"/>
        <w:jc w:val="left"/>
        <w:rPr>
          <w:rFonts w:eastAsia="Times New Roman" w:cs="Times New Roman"/>
          <w:bCs/>
          <w:szCs w:val="24"/>
          <w:lang w:eastAsia="hr-HR"/>
        </w:rPr>
      </w:pPr>
    </w:p>
    <w:p w14:paraId="3D39C53F" w14:textId="77777777" w:rsidR="00EE383E" w:rsidRDefault="00EE383E" w:rsidP="000D4ACB">
      <w:pPr>
        <w:spacing w:after="0"/>
        <w:rPr>
          <w:rFonts w:eastAsia="Times New Roman" w:cs="Times New Roman"/>
          <w:b/>
          <w:color w:val="1F497D" w:themeColor="text2"/>
          <w:sz w:val="28"/>
          <w:szCs w:val="28"/>
          <w:lang w:eastAsia="hr-HR"/>
        </w:rPr>
      </w:pPr>
      <w:bookmarkStart w:id="8" w:name="_Toc355006994"/>
      <w:r w:rsidRPr="004F27E9">
        <w:rPr>
          <w:rFonts w:eastAsia="Times New Roman" w:cs="Times New Roman"/>
          <w:b/>
          <w:bCs/>
          <w:color w:val="1F497D" w:themeColor="text2"/>
          <w:sz w:val="28"/>
          <w:szCs w:val="28"/>
          <w:lang w:eastAsia="hr-HR"/>
        </w:rPr>
        <w:t>VIZIJA </w:t>
      </w:r>
      <w:r w:rsidRPr="004F27E9">
        <w:rPr>
          <w:rFonts w:eastAsia="Times New Roman" w:cs="Times New Roman"/>
          <w:b/>
          <w:color w:val="1F497D" w:themeColor="text2"/>
          <w:sz w:val="28"/>
          <w:szCs w:val="28"/>
          <w:lang w:eastAsia="hr-HR"/>
        </w:rPr>
        <w:t>Uprave za zatvorski sustav i probaciju</w:t>
      </w:r>
    </w:p>
    <w:p w14:paraId="6C50DD99" w14:textId="77777777" w:rsidR="000D4ACB" w:rsidRPr="004F27E9" w:rsidRDefault="000D4ACB" w:rsidP="000D4ACB">
      <w:pPr>
        <w:spacing w:after="0"/>
        <w:rPr>
          <w:rFonts w:cs="Times New Roman"/>
          <w:color w:val="1F497D" w:themeColor="text2"/>
          <w:sz w:val="28"/>
          <w:szCs w:val="28"/>
        </w:rPr>
      </w:pPr>
    </w:p>
    <w:p w14:paraId="75523402" w14:textId="77777777" w:rsidR="00EE383E" w:rsidRPr="004F27E9" w:rsidRDefault="00EE383E" w:rsidP="000D4ACB">
      <w:pPr>
        <w:pBdr>
          <w:top w:val="single" w:sz="4" w:space="1" w:color="auto"/>
          <w:left w:val="single" w:sz="4" w:space="4" w:color="auto"/>
          <w:bottom w:val="single" w:sz="4" w:space="1" w:color="auto"/>
          <w:right w:val="single" w:sz="4" w:space="4" w:color="auto"/>
        </w:pBdr>
        <w:spacing w:after="0"/>
        <w:rPr>
          <w:rFonts w:eastAsia="Times New Roman" w:cs="Times New Roman"/>
          <w:szCs w:val="24"/>
          <w:lang w:eastAsia="hr-HR"/>
        </w:rPr>
      </w:pPr>
      <w:r w:rsidRPr="004F27E9">
        <w:rPr>
          <w:rFonts w:eastAsia="Times New Roman" w:cs="Times New Roman"/>
          <w:szCs w:val="24"/>
          <w:lang w:eastAsia="hr-HR"/>
        </w:rPr>
        <w:t>Koordinirani sustav usklađen s europskim standardima u kojem se suradnjom na svim razinama službenika i namještenika zaposlenih u zatvo</w:t>
      </w:r>
      <w:r w:rsidR="006C1CFF" w:rsidRPr="004F27E9">
        <w:rPr>
          <w:rFonts w:eastAsia="Times New Roman" w:cs="Times New Roman"/>
          <w:szCs w:val="24"/>
          <w:lang w:eastAsia="hr-HR"/>
        </w:rPr>
        <w:t>rskom sustavu potiče osobe lišene slobode</w:t>
      </w:r>
      <w:r w:rsidRPr="004F27E9">
        <w:rPr>
          <w:rFonts w:eastAsia="Times New Roman" w:cs="Times New Roman"/>
          <w:szCs w:val="24"/>
          <w:lang w:eastAsia="hr-HR"/>
        </w:rPr>
        <w:t>/maloljetnik</w:t>
      </w:r>
      <w:r w:rsidR="007A49C0">
        <w:rPr>
          <w:rFonts w:eastAsia="Times New Roman" w:cs="Times New Roman"/>
          <w:szCs w:val="24"/>
          <w:lang w:eastAsia="hr-HR"/>
        </w:rPr>
        <w:t>e</w:t>
      </w:r>
      <w:r w:rsidRPr="004F27E9">
        <w:rPr>
          <w:rFonts w:eastAsia="Times New Roman" w:cs="Times New Roman"/>
          <w:szCs w:val="24"/>
          <w:lang w:eastAsia="hr-HR"/>
        </w:rPr>
        <w:t xml:space="preserve"> da se kroz aktivno i odgovorno korištenje vremena provedenog na izvršavanju kazn</w:t>
      </w:r>
      <w:r w:rsidR="00815CC0">
        <w:rPr>
          <w:rFonts w:eastAsia="Times New Roman" w:cs="Times New Roman"/>
          <w:szCs w:val="24"/>
          <w:lang w:eastAsia="hr-HR"/>
        </w:rPr>
        <w:t>e zatvora/odgojne mjere pripreme</w:t>
      </w:r>
      <w:r w:rsidRPr="004F27E9">
        <w:rPr>
          <w:rFonts w:eastAsia="Times New Roman" w:cs="Times New Roman"/>
          <w:szCs w:val="24"/>
          <w:lang w:eastAsia="hr-HR"/>
        </w:rPr>
        <w:t xml:space="preserve"> za život na slobodi u skladu sa zakonom i društvenim pravilima.</w:t>
      </w:r>
    </w:p>
    <w:p w14:paraId="6DA233A0" w14:textId="77777777" w:rsidR="00EE383E" w:rsidRPr="004F27E9" w:rsidRDefault="00EE383E" w:rsidP="000D4ACB">
      <w:pPr>
        <w:spacing w:after="0"/>
        <w:rPr>
          <w:rFonts w:eastAsia="Times New Roman" w:cs="Times New Roman"/>
          <w:color w:val="4F81BD" w:themeColor="accent1"/>
          <w:szCs w:val="24"/>
          <w:lang w:eastAsia="hr-HR"/>
        </w:rPr>
      </w:pPr>
    </w:p>
    <w:p w14:paraId="02A3678E" w14:textId="77777777" w:rsidR="00EE383E" w:rsidRPr="004F27E9" w:rsidRDefault="00EE383E" w:rsidP="000D4ACB">
      <w:pPr>
        <w:spacing w:after="0"/>
        <w:rPr>
          <w:rFonts w:eastAsia="Times New Roman" w:cs="Times New Roman"/>
          <w:bCs/>
          <w:szCs w:val="24"/>
          <w:lang w:eastAsia="hr-HR"/>
        </w:rPr>
      </w:pPr>
      <w:r w:rsidRPr="004F27E9">
        <w:rPr>
          <w:rFonts w:eastAsia="Times New Roman" w:cs="Times New Roman"/>
          <w:bCs/>
          <w:szCs w:val="24"/>
          <w:lang w:eastAsia="hr-HR"/>
        </w:rPr>
        <w:t xml:space="preserve">Prema Zakonu o izvršavanju kazne zatvora glavna svrha izvršavanja kazne zatvora jest, </w:t>
      </w:r>
      <w:r w:rsidR="00815CC0">
        <w:rPr>
          <w:rFonts w:eastAsia="Times New Roman" w:cs="Times New Roman"/>
          <w:bCs/>
          <w:szCs w:val="24"/>
          <w:lang w:eastAsia="hr-HR"/>
        </w:rPr>
        <w:br/>
      </w:r>
      <w:r w:rsidRPr="004F27E9">
        <w:rPr>
          <w:rFonts w:eastAsia="Times New Roman" w:cs="Times New Roman"/>
          <w:bCs/>
          <w:szCs w:val="24"/>
          <w:lang w:eastAsia="hr-HR"/>
        </w:rPr>
        <w:t>uz čovječno postupanje i poštovanje dostojanstva osobe koja se nalazi na izdržavanju kazne zatvora</w:t>
      </w:r>
      <w:r w:rsidR="00FE5B8E">
        <w:rPr>
          <w:rFonts w:eastAsia="Times New Roman" w:cs="Times New Roman"/>
          <w:bCs/>
          <w:szCs w:val="24"/>
          <w:lang w:eastAsia="hr-HR"/>
        </w:rPr>
        <w:t>, njegovo/njeno</w:t>
      </w:r>
      <w:r w:rsidR="00815CC0">
        <w:rPr>
          <w:rFonts w:eastAsia="Times New Roman" w:cs="Times New Roman"/>
          <w:bCs/>
          <w:szCs w:val="24"/>
          <w:lang w:eastAsia="hr-HR"/>
        </w:rPr>
        <w:t xml:space="preserve"> </w:t>
      </w:r>
      <w:r w:rsidRPr="004F27E9">
        <w:rPr>
          <w:rFonts w:eastAsia="Times New Roman" w:cs="Times New Roman"/>
          <w:bCs/>
          <w:szCs w:val="24"/>
          <w:lang w:eastAsia="hr-HR"/>
        </w:rPr>
        <w:t>osposobljavanje za život na slobodi u skladu sa zakonom i društvenim pravilima, u cijelosti sadržana u misiji i viziji zatvorskog sustava Uprave za zatvorski sustav i probaciju.</w:t>
      </w:r>
    </w:p>
    <w:p w14:paraId="51C871C0" w14:textId="77777777" w:rsidR="00EE383E" w:rsidRDefault="00EE383E" w:rsidP="000D4ACB">
      <w:pPr>
        <w:spacing w:after="0"/>
        <w:rPr>
          <w:rFonts w:eastAsia="Times New Roman" w:cs="Times New Roman"/>
          <w:bCs/>
          <w:szCs w:val="24"/>
          <w:lang w:eastAsia="hr-HR"/>
        </w:rPr>
      </w:pPr>
    </w:p>
    <w:p w14:paraId="11C0B151" w14:textId="77777777" w:rsidR="00EE383E" w:rsidRPr="000D4ACB" w:rsidRDefault="00EE383E" w:rsidP="00EE383E">
      <w:pPr>
        <w:rPr>
          <w:rFonts w:eastAsia="Times New Roman" w:cs="Times New Roman"/>
          <w:b/>
          <w:color w:val="1F497D" w:themeColor="text2"/>
          <w:sz w:val="28"/>
          <w:szCs w:val="28"/>
          <w:lang w:eastAsia="hr-HR"/>
        </w:rPr>
      </w:pPr>
      <w:r w:rsidRPr="000D4ACB">
        <w:rPr>
          <w:rFonts w:eastAsia="Times New Roman" w:cs="Times New Roman"/>
          <w:b/>
          <w:bCs/>
          <w:color w:val="1F497D" w:themeColor="text2"/>
          <w:sz w:val="28"/>
          <w:szCs w:val="28"/>
          <w:lang w:eastAsia="hr-HR"/>
        </w:rPr>
        <w:t>MISIJA</w:t>
      </w:r>
      <w:r w:rsidRPr="000D4ACB">
        <w:rPr>
          <w:rFonts w:eastAsia="Times New Roman" w:cs="Times New Roman"/>
          <w:b/>
          <w:color w:val="1F497D" w:themeColor="text2"/>
          <w:sz w:val="28"/>
          <w:szCs w:val="28"/>
          <w:lang w:eastAsia="hr-HR"/>
        </w:rPr>
        <w:t xml:space="preserve"> Uprave za zatvorski sustav i probaciju</w:t>
      </w:r>
    </w:p>
    <w:p w14:paraId="285F1D62" w14:textId="77777777" w:rsidR="000225F4" w:rsidRPr="000D4ACB" w:rsidRDefault="00EE383E" w:rsidP="00EE383E">
      <w:pPr>
        <w:pBdr>
          <w:top w:val="single" w:sz="4" w:space="1" w:color="auto"/>
          <w:left w:val="single" w:sz="4" w:space="4" w:color="auto"/>
          <w:bottom w:val="single" w:sz="4" w:space="1" w:color="auto"/>
          <w:right w:val="single" w:sz="4" w:space="4" w:color="auto"/>
        </w:pBdr>
        <w:rPr>
          <w:rFonts w:cs="Times New Roman"/>
          <w:noProof/>
          <w:lang w:eastAsia="nl-NL"/>
        </w:rPr>
      </w:pPr>
      <w:r w:rsidRPr="000D4ACB">
        <w:rPr>
          <w:rFonts w:cs="Times New Roman"/>
          <w:noProof/>
          <w:lang w:eastAsia="nl-NL"/>
        </w:rPr>
        <w:t>Osigurati uvjete za ostvarivanje glavne svrhe izvršavanja kazne zatvora i/ili izvršavanja odgojne mjere uz čovječno postupanje i poštovanje dostojanstva osobe koja se nalazi na izdržavanju kazne zatvora ili izvršavanju odgojne mjere upućivanja u odgojni zavod, kroz jasno postavljene ciljeve, sigurno radno okruženje, motivirano osoblje i suradnju s lokalnom zajednicom i organizacijama civilnog društva.</w:t>
      </w:r>
    </w:p>
    <w:p w14:paraId="63F711D7" w14:textId="77777777" w:rsidR="00E452C1" w:rsidRDefault="00E452C1" w:rsidP="000D4ACB">
      <w:pPr>
        <w:keepNext/>
        <w:keepLines/>
        <w:spacing w:after="0"/>
        <w:outlineLvl w:val="1"/>
        <w:rPr>
          <w:rFonts w:eastAsia="Times New Roman" w:cs="Times New Roman"/>
          <w:b/>
          <w:bCs/>
          <w:color w:val="1F497D" w:themeColor="text2"/>
          <w:sz w:val="28"/>
          <w:szCs w:val="26"/>
        </w:rPr>
      </w:pPr>
      <w:bookmarkStart w:id="9" w:name="_Toc104194743"/>
      <w:bookmarkEnd w:id="8"/>
    </w:p>
    <w:p w14:paraId="18744BC3" w14:textId="77777777" w:rsidR="001F1E88" w:rsidRDefault="001F1E88" w:rsidP="000D4ACB">
      <w:pPr>
        <w:keepNext/>
        <w:keepLines/>
        <w:spacing w:after="0"/>
        <w:outlineLvl w:val="1"/>
        <w:rPr>
          <w:rFonts w:eastAsia="Times New Roman" w:cs="Times New Roman"/>
          <w:b/>
          <w:bCs/>
          <w:color w:val="1F497D" w:themeColor="text2"/>
          <w:sz w:val="28"/>
          <w:szCs w:val="26"/>
        </w:rPr>
      </w:pPr>
    </w:p>
    <w:p w14:paraId="408B2579" w14:textId="77777777" w:rsidR="00BE5205" w:rsidRDefault="00EE383E" w:rsidP="000D4ACB">
      <w:pPr>
        <w:keepNext/>
        <w:keepLines/>
        <w:spacing w:after="0"/>
        <w:outlineLvl w:val="1"/>
        <w:rPr>
          <w:rFonts w:eastAsia="Times New Roman" w:cs="Times New Roman"/>
          <w:b/>
          <w:bCs/>
          <w:color w:val="1F497D" w:themeColor="text2"/>
          <w:sz w:val="28"/>
          <w:szCs w:val="26"/>
        </w:rPr>
      </w:pPr>
      <w:r w:rsidRPr="004F27E9">
        <w:rPr>
          <w:rFonts w:eastAsia="Times New Roman" w:cs="Times New Roman"/>
          <w:b/>
          <w:bCs/>
          <w:color w:val="1F497D" w:themeColor="text2"/>
          <w:sz w:val="28"/>
          <w:szCs w:val="26"/>
        </w:rPr>
        <w:t>Ustrojstvo Uprave za zatvorski sustav i probaciju</w:t>
      </w:r>
      <w:bookmarkEnd w:id="9"/>
    </w:p>
    <w:p w14:paraId="35295E30" w14:textId="77777777" w:rsidR="000D4ACB" w:rsidRPr="000D4ACB" w:rsidRDefault="000D4ACB" w:rsidP="000D4ACB">
      <w:pPr>
        <w:keepNext/>
        <w:keepLines/>
        <w:spacing w:after="0"/>
        <w:outlineLvl w:val="1"/>
        <w:rPr>
          <w:rFonts w:eastAsia="Times New Roman" w:cs="Times New Roman"/>
          <w:b/>
          <w:bCs/>
          <w:color w:val="1F497D" w:themeColor="text2"/>
          <w:szCs w:val="24"/>
        </w:rPr>
      </w:pPr>
    </w:p>
    <w:p w14:paraId="0F0F1901" w14:textId="77777777" w:rsidR="00EE383E" w:rsidRDefault="00EE383E" w:rsidP="000D4ACB">
      <w:pPr>
        <w:spacing w:after="0"/>
        <w:rPr>
          <w:rFonts w:cs="Times New Roman"/>
          <w:szCs w:val="24"/>
        </w:rPr>
      </w:pPr>
      <w:r w:rsidRPr="004F27E9">
        <w:rPr>
          <w:rFonts w:cs="Times New Roman"/>
          <w:szCs w:val="24"/>
        </w:rPr>
        <w:t>Ovo Izvješće odnosi se  isključivo na zatvorski sustav Uprave za zatvorski sustav i probaciju, dok se za probacijske poslove donosi posebno izvješće sukladno Zakonu o probaciji („Narodne novine“, br</w:t>
      </w:r>
      <w:r w:rsidR="000D4ACB">
        <w:rPr>
          <w:rFonts w:cs="Times New Roman"/>
          <w:szCs w:val="24"/>
        </w:rPr>
        <w:t>oj</w:t>
      </w:r>
      <w:r w:rsidRPr="004F27E9">
        <w:rPr>
          <w:rFonts w:cs="Times New Roman"/>
          <w:szCs w:val="24"/>
        </w:rPr>
        <w:t xml:space="preserve"> 99/18</w:t>
      </w:r>
      <w:r w:rsidR="000D4ACB">
        <w:rPr>
          <w:rFonts w:cs="Times New Roman"/>
          <w:szCs w:val="24"/>
        </w:rPr>
        <w:t>.</w:t>
      </w:r>
      <w:r w:rsidRPr="004F27E9">
        <w:rPr>
          <w:rFonts w:cs="Times New Roman"/>
          <w:szCs w:val="24"/>
        </w:rPr>
        <w:t>).</w:t>
      </w:r>
    </w:p>
    <w:p w14:paraId="513EEC5E" w14:textId="77777777" w:rsidR="000D4ACB" w:rsidRPr="004F27E9" w:rsidRDefault="000D4ACB" w:rsidP="000D4ACB">
      <w:pPr>
        <w:spacing w:after="0"/>
        <w:rPr>
          <w:rFonts w:cs="Times New Roman"/>
          <w:szCs w:val="24"/>
        </w:rPr>
      </w:pPr>
    </w:p>
    <w:p w14:paraId="75FEA40B" w14:textId="77777777" w:rsidR="00EE383E" w:rsidRPr="004F27E9" w:rsidRDefault="00EE383E" w:rsidP="000D4ACB">
      <w:pPr>
        <w:spacing w:after="0"/>
        <w:rPr>
          <w:rFonts w:cs="Times New Roman"/>
          <w:szCs w:val="24"/>
        </w:rPr>
      </w:pPr>
      <w:r w:rsidRPr="004F27E9">
        <w:rPr>
          <w:rFonts w:cs="Times New Roman"/>
          <w:szCs w:val="24"/>
        </w:rPr>
        <w:t xml:space="preserve">Organizacijska struktura zatvorskog sustava Uprave za zatvorski sustav i probaciju Ministarstva pravosuđa i uprave sastoji se od: </w:t>
      </w:r>
    </w:p>
    <w:p w14:paraId="44E8284A" w14:textId="77777777" w:rsidR="00EE383E" w:rsidRPr="004F27E9" w:rsidRDefault="00EE383E" w:rsidP="000D4ACB">
      <w:pPr>
        <w:numPr>
          <w:ilvl w:val="0"/>
          <w:numId w:val="2"/>
        </w:numPr>
        <w:spacing w:after="0"/>
        <w:rPr>
          <w:rFonts w:cs="Times New Roman"/>
          <w:szCs w:val="24"/>
        </w:rPr>
      </w:pPr>
      <w:r w:rsidRPr="004F27E9">
        <w:rPr>
          <w:rFonts w:cs="Times New Roman"/>
          <w:szCs w:val="24"/>
        </w:rPr>
        <w:t xml:space="preserve">Središnjeg ureda za zatvorski sustav </w:t>
      </w:r>
    </w:p>
    <w:p w14:paraId="195E871C" w14:textId="77777777" w:rsidR="00EE383E" w:rsidRPr="004F27E9" w:rsidRDefault="00EE383E" w:rsidP="000D4ACB">
      <w:pPr>
        <w:numPr>
          <w:ilvl w:val="0"/>
          <w:numId w:val="2"/>
        </w:numPr>
        <w:spacing w:after="0"/>
        <w:rPr>
          <w:rFonts w:cs="Times New Roman"/>
          <w:szCs w:val="24"/>
        </w:rPr>
      </w:pPr>
      <w:r w:rsidRPr="004F27E9">
        <w:rPr>
          <w:rFonts w:cs="Times New Roman"/>
          <w:szCs w:val="24"/>
        </w:rPr>
        <w:t>sedam kaznionica, među koje pripada i Zatvorska bolnica u Zagrebu</w:t>
      </w:r>
    </w:p>
    <w:p w14:paraId="5A720A0C" w14:textId="77777777" w:rsidR="00EE383E" w:rsidRPr="004F27E9" w:rsidRDefault="00EE383E" w:rsidP="000D4ACB">
      <w:pPr>
        <w:numPr>
          <w:ilvl w:val="0"/>
          <w:numId w:val="2"/>
        </w:numPr>
        <w:spacing w:after="0"/>
        <w:rPr>
          <w:rFonts w:cs="Times New Roman"/>
          <w:szCs w:val="24"/>
        </w:rPr>
      </w:pPr>
      <w:r w:rsidRPr="004F27E9">
        <w:rPr>
          <w:rFonts w:cs="Times New Roman"/>
          <w:szCs w:val="24"/>
        </w:rPr>
        <w:t xml:space="preserve">14 zatvora </w:t>
      </w:r>
    </w:p>
    <w:p w14:paraId="63F85622" w14:textId="77777777" w:rsidR="00EE383E" w:rsidRPr="004F27E9" w:rsidRDefault="00EE383E" w:rsidP="000D4ACB">
      <w:pPr>
        <w:numPr>
          <w:ilvl w:val="0"/>
          <w:numId w:val="2"/>
        </w:numPr>
        <w:spacing w:after="0"/>
        <w:rPr>
          <w:rFonts w:cs="Times New Roman"/>
          <w:szCs w:val="24"/>
        </w:rPr>
      </w:pPr>
      <w:r w:rsidRPr="004F27E9">
        <w:rPr>
          <w:rFonts w:cs="Times New Roman"/>
          <w:szCs w:val="24"/>
        </w:rPr>
        <w:t>dva odgojna zavoda</w:t>
      </w:r>
    </w:p>
    <w:p w14:paraId="490D4625" w14:textId="77777777" w:rsidR="00EE383E" w:rsidRPr="004F27E9" w:rsidRDefault="00EE383E" w:rsidP="000D4ACB">
      <w:pPr>
        <w:numPr>
          <w:ilvl w:val="0"/>
          <w:numId w:val="2"/>
        </w:numPr>
        <w:spacing w:after="0"/>
        <w:rPr>
          <w:rFonts w:cs="Times New Roman"/>
          <w:szCs w:val="24"/>
        </w:rPr>
      </w:pPr>
      <w:r w:rsidRPr="004F27E9">
        <w:rPr>
          <w:rFonts w:cs="Times New Roman"/>
          <w:szCs w:val="24"/>
        </w:rPr>
        <w:lastRenderedPageBreak/>
        <w:t>Centra za dijagnostiku u Zagrebu i</w:t>
      </w:r>
    </w:p>
    <w:p w14:paraId="1D48D395" w14:textId="77777777" w:rsidR="00517FFA" w:rsidRPr="00517FFA" w:rsidRDefault="00EE383E" w:rsidP="000D4ACB">
      <w:pPr>
        <w:numPr>
          <w:ilvl w:val="0"/>
          <w:numId w:val="2"/>
        </w:numPr>
        <w:spacing w:after="0"/>
        <w:rPr>
          <w:rFonts w:eastAsia="Times New Roman" w:cs="Times New Roman"/>
          <w:bCs/>
          <w:szCs w:val="24"/>
          <w:lang w:eastAsia="hr-HR"/>
        </w:rPr>
      </w:pPr>
      <w:r w:rsidRPr="00517FFA">
        <w:rPr>
          <w:rFonts w:cs="Times New Roman"/>
          <w:szCs w:val="24"/>
        </w:rPr>
        <w:t xml:space="preserve">Centra za izobrazbu. </w:t>
      </w:r>
    </w:p>
    <w:p w14:paraId="0DE9C250" w14:textId="77777777" w:rsidR="008027DD" w:rsidRPr="00517FFA" w:rsidRDefault="008027DD" w:rsidP="000D4ACB">
      <w:pPr>
        <w:spacing w:after="0"/>
        <w:rPr>
          <w:rFonts w:eastAsia="Times New Roman" w:cs="Times New Roman"/>
          <w:bCs/>
          <w:szCs w:val="24"/>
          <w:lang w:eastAsia="hr-HR"/>
        </w:rPr>
      </w:pPr>
      <w:r w:rsidRPr="00517FFA">
        <w:rPr>
          <w:rFonts w:eastAsia="Times New Roman" w:cs="Times New Roman"/>
          <w:bCs/>
          <w:szCs w:val="24"/>
          <w:lang w:eastAsia="hr-HR"/>
        </w:rPr>
        <w:t>Zbog potresa koji su pogodili područje Sisačko-moslavačke županije krajem prosinca 2020. godine Zatvor u Sisku je oštećen u tolikoj mjeri da nije upotrebljiv i pogodan za boravak osoba lišenih slobode te su sve osobe lišene slobode evakuirane i premještene u druga kaznena tijela. Iz navedenih razloga je tijekom cijele 2021. godine unutar Zatvora u Zagrebu privremeno organizirano funkcioniranje Zatvora u Sisku i zaprimanje osoba lišenih slobode jer se radi o najbližem sličnom kaznenom tijelu zatvorenoga tipa.</w:t>
      </w:r>
    </w:p>
    <w:p w14:paraId="5BD03FF7" w14:textId="77777777" w:rsidR="000D4ACB" w:rsidRDefault="000D4ACB" w:rsidP="000D4ACB">
      <w:pPr>
        <w:spacing w:after="0"/>
        <w:rPr>
          <w:rFonts w:cs="Times New Roman"/>
          <w:szCs w:val="24"/>
        </w:rPr>
      </w:pPr>
    </w:p>
    <w:p w14:paraId="5F32DCD1" w14:textId="77777777" w:rsidR="00EE383E" w:rsidRDefault="00EE383E" w:rsidP="000D4ACB">
      <w:pPr>
        <w:spacing w:after="0"/>
        <w:rPr>
          <w:rFonts w:cs="Times New Roman"/>
          <w:szCs w:val="24"/>
        </w:rPr>
      </w:pPr>
      <w:r w:rsidRPr="004F27E9">
        <w:rPr>
          <w:rFonts w:cs="Times New Roman"/>
          <w:szCs w:val="24"/>
        </w:rPr>
        <w:t>U ovom Izvješću zbirni naziv „kaznena tijela“ označavati će kaznionice, zatvore, Centar za dijagnostiku u Zagrebu i u širem smislu odgojne zavode Uprave za zatvorski sustav i probaciju, ukoliko u Izvješću neće izričito biti drukčije navedeno.</w:t>
      </w:r>
    </w:p>
    <w:p w14:paraId="3D4E21F5" w14:textId="77777777" w:rsidR="001F1E88" w:rsidRDefault="001F1E88" w:rsidP="00EE383E">
      <w:pPr>
        <w:pStyle w:val="Caption"/>
        <w:keepNext/>
        <w:spacing w:after="0"/>
        <w:jc w:val="center"/>
        <w:rPr>
          <w:rFonts w:cs="Times New Roman"/>
          <w:color w:val="4F81BD" w:themeColor="accent1"/>
        </w:rPr>
      </w:pPr>
      <w:bookmarkStart w:id="10" w:name="_Toc104194658"/>
    </w:p>
    <w:p w14:paraId="79797A49" w14:textId="77777777" w:rsidR="00EE383E" w:rsidRPr="004F27E9" w:rsidRDefault="00EE383E" w:rsidP="00EE383E">
      <w:pPr>
        <w:pStyle w:val="Caption"/>
        <w:keepNext/>
        <w:spacing w:after="0"/>
        <w:jc w:val="center"/>
        <w:rPr>
          <w:rFonts w:cs="Times New Roman"/>
          <w:color w:val="4F81BD" w:themeColor="accent1"/>
        </w:rPr>
      </w:pPr>
      <w:r w:rsidRPr="004F27E9">
        <w:rPr>
          <w:rFonts w:cs="Times New Roman"/>
          <w:color w:val="4F81BD" w:themeColor="accent1"/>
        </w:rPr>
        <w:t xml:space="preserve">Slika </w:t>
      </w:r>
      <w:r w:rsidR="00F40610" w:rsidRPr="004F27E9">
        <w:rPr>
          <w:rFonts w:cs="Times New Roman"/>
          <w:color w:val="4F81BD" w:themeColor="accent1"/>
        </w:rPr>
        <w:fldChar w:fldCharType="begin"/>
      </w:r>
      <w:r w:rsidR="00F40610" w:rsidRPr="004F27E9">
        <w:rPr>
          <w:rFonts w:cs="Times New Roman"/>
          <w:color w:val="4F81BD" w:themeColor="accent1"/>
        </w:rPr>
        <w:instrText xml:space="preserve"> SEQ Slika \* ARABIC </w:instrText>
      </w:r>
      <w:r w:rsidR="00F40610" w:rsidRPr="004F27E9">
        <w:rPr>
          <w:rFonts w:cs="Times New Roman"/>
          <w:color w:val="4F81BD" w:themeColor="accent1"/>
        </w:rPr>
        <w:fldChar w:fldCharType="separate"/>
      </w:r>
      <w:r w:rsidR="001F1E88">
        <w:rPr>
          <w:rFonts w:cs="Times New Roman"/>
          <w:noProof/>
          <w:color w:val="4F81BD" w:themeColor="accent1"/>
        </w:rPr>
        <w:t>1</w:t>
      </w:r>
      <w:r w:rsidR="00F40610" w:rsidRPr="004F27E9">
        <w:rPr>
          <w:rFonts w:cs="Times New Roman"/>
          <w:color w:val="4F81BD" w:themeColor="accent1"/>
        </w:rPr>
        <w:fldChar w:fldCharType="end"/>
      </w:r>
      <w:r w:rsidRPr="004F27E9">
        <w:rPr>
          <w:rFonts w:cs="Times New Roman"/>
          <w:color w:val="4F81BD" w:themeColor="accent1"/>
        </w:rPr>
        <w:t>. Organizacijska struktura Uprave za zatvorski sustav i probaciju</w:t>
      </w:r>
      <w:bookmarkEnd w:id="10"/>
    </w:p>
    <w:bookmarkStart w:id="11" w:name="_Toc386808986"/>
    <w:bookmarkStart w:id="12" w:name="_Toc355006995"/>
    <w:p w14:paraId="44552AE5" w14:textId="77777777" w:rsidR="00517FFA" w:rsidRDefault="000D4ACB" w:rsidP="00517FFA">
      <w:pPr>
        <w:spacing w:after="0"/>
        <w:ind w:left="-284"/>
        <w:rPr>
          <w:rFonts w:cs="Times New Roman"/>
        </w:rPr>
      </w:pPr>
      <w:r w:rsidRPr="004F27E9">
        <w:rPr>
          <w:rFonts w:cs="Times New Roman"/>
        </w:rPr>
        <w:object w:dxaOrig="14024" w:dyaOrig="8962" w14:anchorId="453DB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22.5pt" o:ole="">
            <v:imagedata r:id="rId10" o:title=""/>
          </v:shape>
          <o:OLEObject Type="Embed" ProgID="Excel.Sheet.8" ShapeID="_x0000_i1025" DrawAspect="Content" ObjectID="_1731995336" r:id="rId11"/>
        </w:object>
      </w:r>
      <w:bookmarkStart w:id="13" w:name="_Toc17352497"/>
      <w:bookmarkStart w:id="14" w:name="_Toc418845702"/>
      <w:bookmarkStart w:id="15" w:name="_Toc104194744"/>
      <w:bookmarkStart w:id="16" w:name="_Toc17352498"/>
      <w:bookmarkStart w:id="17" w:name="_Toc418845703"/>
      <w:bookmarkStart w:id="18" w:name="_Toc386808987"/>
      <w:bookmarkStart w:id="19" w:name="_Toc355006997"/>
      <w:bookmarkEnd w:id="11"/>
      <w:bookmarkEnd w:id="12"/>
    </w:p>
    <w:p w14:paraId="27A25166" w14:textId="77777777" w:rsidR="00EE383E" w:rsidRDefault="00EE383E" w:rsidP="000D4ACB">
      <w:pPr>
        <w:spacing w:after="0" w:line="20" w:lineRule="atLeast"/>
        <w:ind w:left="-284" w:firstLine="284"/>
        <w:rPr>
          <w:rFonts w:cs="Times New Roman"/>
          <w:b/>
          <w:color w:val="1F497D" w:themeColor="text2"/>
          <w:sz w:val="28"/>
          <w:szCs w:val="28"/>
        </w:rPr>
      </w:pPr>
      <w:r w:rsidRPr="00403D88">
        <w:rPr>
          <w:rFonts w:cs="Times New Roman"/>
          <w:b/>
          <w:color w:val="1F497D" w:themeColor="text2"/>
          <w:sz w:val="28"/>
          <w:szCs w:val="28"/>
        </w:rPr>
        <w:t>Središnji ured</w:t>
      </w:r>
      <w:bookmarkEnd w:id="13"/>
      <w:bookmarkEnd w:id="14"/>
      <w:r w:rsidRPr="00403D88">
        <w:rPr>
          <w:rFonts w:cs="Times New Roman"/>
          <w:b/>
          <w:color w:val="1F497D" w:themeColor="text2"/>
          <w:sz w:val="28"/>
          <w:szCs w:val="28"/>
        </w:rPr>
        <w:t xml:space="preserve"> za zatvorski sustav</w:t>
      </w:r>
      <w:bookmarkEnd w:id="15"/>
    </w:p>
    <w:p w14:paraId="19196E1B" w14:textId="77777777" w:rsidR="000D4ACB" w:rsidRPr="00403D88" w:rsidRDefault="000D4ACB" w:rsidP="000D4ACB">
      <w:pPr>
        <w:spacing w:after="0" w:line="20" w:lineRule="atLeast"/>
        <w:ind w:left="-284" w:firstLine="284"/>
        <w:rPr>
          <w:rFonts w:cs="Times New Roman"/>
          <w:b/>
          <w:color w:val="00B050"/>
          <w:sz w:val="28"/>
          <w:szCs w:val="28"/>
        </w:rPr>
      </w:pPr>
    </w:p>
    <w:p w14:paraId="7FA1B030" w14:textId="77777777" w:rsidR="00EE383E" w:rsidRPr="004F27E9" w:rsidRDefault="00EE383E" w:rsidP="000D4ACB">
      <w:pPr>
        <w:spacing w:after="0" w:line="20" w:lineRule="atLeast"/>
        <w:rPr>
          <w:rFonts w:cs="Times New Roman"/>
        </w:rPr>
      </w:pPr>
      <w:r w:rsidRPr="004F27E9">
        <w:rPr>
          <w:rFonts w:cs="Times New Roman"/>
        </w:rPr>
        <w:t xml:space="preserve">Središnji ured za zatvorski sustav Uprave za zatvorski sustav i probaciju ustrojen je u sjedištu Ministarstva pravosuđa i uprave, čini njegov sastavni dio, a </w:t>
      </w:r>
      <w:r w:rsidRPr="004F27E9">
        <w:rPr>
          <w:rFonts w:cs="Times New Roman"/>
        </w:rPr>
        <w:lastRenderedPageBreak/>
        <w:t xml:space="preserve">sastoji od se unutarnjih ustrojstvenih jedinica organiziranih po uzoru na specifičnosti poslova kaznionica i zatvora. </w:t>
      </w:r>
    </w:p>
    <w:p w14:paraId="78F10BFB" w14:textId="77777777" w:rsidR="00EE383E" w:rsidRDefault="00EE383E" w:rsidP="000D4ACB">
      <w:pPr>
        <w:spacing w:after="0" w:line="20" w:lineRule="atLeast"/>
        <w:rPr>
          <w:rFonts w:cs="Times New Roman"/>
        </w:rPr>
      </w:pPr>
      <w:r w:rsidRPr="004F27E9">
        <w:rPr>
          <w:rFonts w:cs="Times New Roman"/>
        </w:rPr>
        <w:t xml:space="preserve">Upravni i stručni poslovi Središnjeg ureda jesu: osiguravanje uvjeta potrebnih za izvršavanje kazne zatvora, kazne maloljetničkog zatvora, istražnog zatvora te odgojne mjere upućivanja u odgojni zavod, donošenje odluke o kaznionici ili zatvoru u kojem će zatvorenik nakon obavljene dijagnostičke obrade nastaviti izdržavati kaznu, donošenje odluke o upućivanju zatvorenika u ustanovu javnog zdravstva, premještaji zatvorenika tijekom izdržavanja kazne u drugu kaznionicu ili zatvor, sudjelovanje u provođenju postupaka izručenja i premještaja (transfera) zatvorenika iz Republike Hrvatske u drugu državu ili iz druge države u Republiku Hrvatsku, postupanje po predstavkama i pritužbama </w:t>
      </w:r>
      <w:r w:rsidR="00AE6719" w:rsidRPr="004F27E9">
        <w:rPr>
          <w:rFonts w:cs="Times New Roman"/>
        </w:rPr>
        <w:t>osoba lišenih slobode</w:t>
      </w:r>
      <w:r w:rsidRPr="004F27E9">
        <w:rPr>
          <w:rFonts w:cs="Times New Roman"/>
        </w:rPr>
        <w:t xml:space="preserve">, maloljetnika kao i predstavkama i žalbama zaposlenika (državnih službenika i namještenika) kaznionica, zatvora, odgojnih zavoda i centara, postupanje po podnescima tijela državne vlasti, sudaca izvršenja te neovisnih tijela i međunarodnih organizacija ovlaštenih za nadzor i zaštitu ljudskih prava </w:t>
      </w:r>
      <w:r w:rsidR="00AE6719" w:rsidRPr="004F27E9">
        <w:rPr>
          <w:rFonts w:cs="Times New Roman"/>
        </w:rPr>
        <w:t>osoba lišenih slobode</w:t>
      </w:r>
      <w:r w:rsidRPr="004F27E9">
        <w:rPr>
          <w:rFonts w:cs="Times New Roman"/>
        </w:rPr>
        <w:t xml:space="preserve">, nadziranje zakonitost rada i postupanja sa </w:t>
      </w:r>
      <w:r w:rsidR="00AE6719" w:rsidRPr="004F27E9">
        <w:rPr>
          <w:rFonts w:cs="Times New Roman"/>
        </w:rPr>
        <w:t>osobama lišenim slobode</w:t>
      </w:r>
      <w:r w:rsidRPr="004F27E9">
        <w:rPr>
          <w:rFonts w:cs="Times New Roman"/>
        </w:rPr>
        <w:t xml:space="preserve"> i maloljetnicima te ujednačavanje rada i postupanja kaznionica, zatvora, odgojnih zavoda i centara, utvrđivanje potreba za dodatnom izobrazbom službenika zatvorskog sustava, planiranje financiranja kaznionica, zatvora, odgojnih zavoda i centara, planiranje nabave opreme i investicija za kaznionice, zatvore, odgojne zavode i centre (zatvorski sustav), prikupljanje, obrađivanje i objedinjavanje izvješća i dokumentacije kaznionica, zatvora, odgojnih zavoda i centara, organiziranje međunarodne suradnje u okviru svoje nadležnosti, izrađivanje nacrta propisa iz djelokruga zatvorskog sustava Uprave za zatvorski sustav i probaciju.</w:t>
      </w:r>
    </w:p>
    <w:p w14:paraId="5265A7C6" w14:textId="77777777" w:rsidR="00EE383E" w:rsidRDefault="00EE383E" w:rsidP="000D4ACB">
      <w:pPr>
        <w:pStyle w:val="Heading2"/>
        <w:spacing w:before="0" w:after="0" w:line="20" w:lineRule="atLeast"/>
        <w:rPr>
          <w:rFonts w:cs="Times New Roman"/>
          <w:color w:val="1F497D" w:themeColor="text2"/>
        </w:rPr>
      </w:pPr>
      <w:bookmarkStart w:id="20" w:name="_Toc17352499"/>
      <w:bookmarkStart w:id="21" w:name="_Toc418845704"/>
      <w:bookmarkStart w:id="22" w:name="_Toc386808988"/>
      <w:bookmarkStart w:id="23" w:name="_Toc355006998"/>
      <w:bookmarkStart w:id="24" w:name="_Toc104194745"/>
      <w:bookmarkEnd w:id="16"/>
      <w:bookmarkEnd w:id="17"/>
      <w:bookmarkEnd w:id="18"/>
      <w:bookmarkEnd w:id="19"/>
      <w:r w:rsidRPr="004F27E9">
        <w:rPr>
          <w:rFonts w:cs="Times New Roman"/>
          <w:color w:val="1F497D" w:themeColor="text2"/>
        </w:rPr>
        <w:t>Kaznionice</w:t>
      </w:r>
      <w:bookmarkEnd w:id="20"/>
      <w:bookmarkEnd w:id="21"/>
      <w:bookmarkEnd w:id="22"/>
      <w:bookmarkEnd w:id="23"/>
      <w:bookmarkEnd w:id="24"/>
      <w:r w:rsidRPr="004F27E9">
        <w:rPr>
          <w:rFonts w:cs="Times New Roman"/>
          <w:color w:val="1F497D" w:themeColor="text2"/>
        </w:rPr>
        <w:t xml:space="preserve"> </w:t>
      </w:r>
    </w:p>
    <w:p w14:paraId="20E2400E" w14:textId="77777777" w:rsidR="000D4ACB" w:rsidRPr="000D4ACB" w:rsidRDefault="000D4ACB" w:rsidP="000D4ACB">
      <w:pPr>
        <w:spacing w:after="0" w:line="20" w:lineRule="atLeast"/>
      </w:pPr>
    </w:p>
    <w:p w14:paraId="22C02CDC" w14:textId="77777777" w:rsidR="00EE383E" w:rsidRPr="004F27E9" w:rsidRDefault="00EE383E" w:rsidP="000D4ACB">
      <w:pPr>
        <w:spacing w:after="0" w:line="20" w:lineRule="atLeast"/>
        <w:rPr>
          <w:rFonts w:cs="Times New Roman"/>
          <w:lang w:eastAsia="hr-HR"/>
        </w:rPr>
      </w:pPr>
      <w:bookmarkStart w:id="25" w:name="_Toc355006999"/>
      <w:r w:rsidRPr="004F27E9">
        <w:rPr>
          <w:rFonts w:cs="Times New Roman"/>
          <w:lang w:eastAsia="hr-HR"/>
        </w:rPr>
        <w:t xml:space="preserve">Kaznionice su ustrojene kao posebne ustrojstvene jedinice Uprave za zatvorski sustav i probaciju izvan </w:t>
      </w:r>
      <w:r w:rsidR="00BF0EBB" w:rsidRPr="004F27E9">
        <w:rPr>
          <w:rFonts w:cs="Times New Roman"/>
          <w:lang w:eastAsia="hr-HR"/>
        </w:rPr>
        <w:t>sjedišta Ministarstva pravosuđa</w:t>
      </w:r>
      <w:r w:rsidRPr="004F27E9">
        <w:rPr>
          <w:rFonts w:cs="Times New Roman"/>
          <w:lang w:eastAsia="hr-HR"/>
        </w:rPr>
        <w:t xml:space="preserve"> i uprave, radi izvršavanja kazne zatvora izrečene u kaznenom postupku, sigurnosnih mjera izrečenih uz kaznu zatvora i kazne maloljetničkog zatvora. Poslovi kaznionica su osiguranje kaznionica, održavanje unutarnjeg reda i nadzora nad zatvorenicima, poslovi dežurstva i sprovođenja zatvorenika, smještaj, prehrana i osiguravanje odgovarajuće opreme za zatvorenike, predlaganja, provedbe i praćenja pojedinačnih programa izvršavanja kazne zatvora, obrazovanje zatvorenika, organiziranja slobodnog vremena zatvorenika, organizacije rada i strukovne izobrazbe zatvorenika, zdravstvene zaštite zatvorenika, vođenja propisanih evidencija, službeničkih i financijsko-knjigovodstvenih poslova te obavljanje ostalih poslova koji osiguravaju upravljanje i rad kaznionicama.</w:t>
      </w:r>
    </w:p>
    <w:p w14:paraId="4185AA3F" w14:textId="77777777" w:rsidR="000D4ACB" w:rsidRDefault="00EE383E" w:rsidP="000D4ACB">
      <w:pPr>
        <w:spacing w:after="0" w:line="20" w:lineRule="atLeast"/>
        <w:rPr>
          <w:rFonts w:cs="Times New Roman"/>
          <w:lang w:eastAsia="hr-HR"/>
        </w:rPr>
      </w:pPr>
      <w:r w:rsidRPr="004F27E9">
        <w:rPr>
          <w:rFonts w:cs="Times New Roman"/>
          <w:lang w:eastAsia="hr-HR"/>
        </w:rPr>
        <w:lastRenderedPageBreak/>
        <w:t>Za obavljanje navedenih poslova ustrojene su: Kaznionica u Glini, Kaznionica u Lepoglavi, Kaznionica u Lipovici-Popovači, Kaznionica u Požegi, Kaznionica u Turopolju, Kaznionica u Valturi i Zatvorska bolnica u Zagrebu.</w:t>
      </w:r>
    </w:p>
    <w:p w14:paraId="3FE100D0" w14:textId="77777777" w:rsidR="00EE383E" w:rsidRPr="004F27E9" w:rsidRDefault="00EE383E" w:rsidP="000D4ACB">
      <w:pPr>
        <w:spacing w:after="0" w:line="20" w:lineRule="atLeast"/>
        <w:rPr>
          <w:rFonts w:cs="Times New Roman"/>
          <w:lang w:eastAsia="hr-HR"/>
        </w:rPr>
      </w:pPr>
      <w:r w:rsidRPr="004F27E9">
        <w:rPr>
          <w:rFonts w:cs="Times New Roman"/>
          <w:lang w:eastAsia="hr-HR"/>
        </w:rPr>
        <w:t xml:space="preserve"> </w:t>
      </w:r>
    </w:p>
    <w:p w14:paraId="35E901CE" w14:textId="77777777" w:rsidR="00EE383E" w:rsidRDefault="00EE383E" w:rsidP="000D4ACB">
      <w:pPr>
        <w:pStyle w:val="Heading2"/>
        <w:spacing w:before="0" w:after="0" w:line="20" w:lineRule="atLeast"/>
        <w:rPr>
          <w:rFonts w:cs="Times New Roman"/>
          <w:color w:val="1F497D" w:themeColor="text2"/>
        </w:rPr>
      </w:pPr>
      <w:bookmarkStart w:id="26" w:name="_Toc17352500"/>
      <w:bookmarkStart w:id="27" w:name="_Toc418845705"/>
      <w:bookmarkStart w:id="28" w:name="_Toc386808989"/>
      <w:bookmarkStart w:id="29" w:name="_Toc104194746"/>
      <w:r w:rsidRPr="004F27E9">
        <w:rPr>
          <w:rFonts w:cs="Times New Roman"/>
          <w:color w:val="1F497D" w:themeColor="text2"/>
        </w:rPr>
        <w:t>Zatvori</w:t>
      </w:r>
      <w:bookmarkEnd w:id="25"/>
      <w:bookmarkEnd w:id="26"/>
      <w:bookmarkEnd w:id="27"/>
      <w:bookmarkEnd w:id="28"/>
      <w:bookmarkEnd w:id="29"/>
    </w:p>
    <w:p w14:paraId="46F7184C" w14:textId="77777777" w:rsidR="000D4ACB" w:rsidRPr="000D4ACB" w:rsidRDefault="000D4ACB" w:rsidP="000D4ACB">
      <w:pPr>
        <w:spacing w:after="0" w:line="20" w:lineRule="atLeast"/>
      </w:pPr>
    </w:p>
    <w:p w14:paraId="106BFAFF" w14:textId="77777777" w:rsidR="00EE383E" w:rsidRPr="004F27E9" w:rsidRDefault="00EE383E" w:rsidP="000D4ACB">
      <w:pPr>
        <w:spacing w:after="0" w:line="20" w:lineRule="atLeast"/>
        <w:rPr>
          <w:rFonts w:cs="Times New Roman"/>
          <w:lang w:eastAsia="hr-HR"/>
        </w:rPr>
      </w:pPr>
      <w:bookmarkStart w:id="30" w:name="_Toc355007000"/>
      <w:r w:rsidRPr="004F27E9">
        <w:rPr>
          <w:rFonts w:cs="Times New Roman"/>
          <w:lang w:eastAsia="hr-HR"/>
        </w:rPr>
        <w:t xml:space="preserve">Zatvori se ustrojavaju kao posebne ustrojstvene jedinice Uprave za zatvorski sustav i probaciju za obavljanje poslova izvršavanja mjere istražnog zatvora, kazne zatvora izrečene u kaznenom, prekršajnom i drugom sudskom postupku, osiguranja zatvora, održavanja unutarnjeg reda i nadzora nad zatvorenicima, poslova dežurstva i sprovođenja </w:t>
      </w:r>
      <w:r w:rsidR="00AE6719" w:rsidRPr="004F27E9">
        <w:rPr>
          <w:rFonts w:cs="Times New Roman"/>
          <w:lang w:eastAsia="hr-HR"/>
        </w:rPr>
        <w:t>osoba lišenih slobode</w:t>
      </w:r>
      <w:r w:rsidRPr="004F27E9">
        <w:rPr>
          <w:rFonts w:cs="Times New Roman"/>
          <w:lang w:eastAsia="hr-HR"/>
        </w:rPr>
        <w:t xml:space="preserve">, smještaj, prehrana i osiguravanje odgovarajuće opreme </w:t>
      </w:r>
      <w:r w:rsidR="00AE6719" w:rsidRPr="004F27E9">
        <w:rPr>
          <w:rFonts w:cs="Times New Roman"/>
          <w:lang w:eastAsia="hr-HR"/>
        </w:rPr>
        <w:t>osoba lišenih slobode</w:t>
      </w:r>
      <w:r w:rsidRPr="004F27E9">
        <w:rPr>
          <w:rFonts w:cs="Times New Roman"/>
          <w:lang w:eastAsia="hr-HR"/>
        </w:rPr>
        <w:t xml:space="preserve">, predlaganja, provedbe i praćenja pojedinačnih programa izvršavanja kazne zatvora, obrazovanje zatvorenika, organiziranja slobodnog vremena zatvorenika, organizacije rada i strukovne izobrazbe zatvorenika, zdravstvene zaštite </w:t>
      </w:r>
      <w:r w:rsidR="00AE6719" w:rsidRPr="004F27E9">
        <w:rPr>
          <w:rFonts w:cs="Times New Roman"/>
          <w:lang w:eastAsia="hr-HR"/>
        </w:rPr>
        <w:t>osoba lišenih slobode</w:t>
      </w:r>
      <w:r w:rsidRPr="004F27E9">
        <w:rPr>
          <w:rFonts w:cs="Times New Roman"/>
          <w:lang w:eastAsia="hr-HR"/>
        </w:rPr>
        <w:t>, vođenja propisanih evidencija, kadrovskih i financijsko-knjigovodstvenih poslova i ostalih poslova koji omogućuju upravljanje i rad zatvora, izvan sjedišta Ministarstva</w:t>
      </w:r>
      <w:r w:rsidRPr="004F27E9">
        <w:rPr>
          <w:rFonts w:cs="Times New Roman"/>
          <w:color w:val="FF0000"/>
          <w:lang w:eastAsia="hr-HR"/>
        </w:rPr>
        <w:t xml:space="preserve"> </w:t>
      </w:r>
      <w:r w:rsidRPr="004F27E9">
        <w:rPr>
          <w:rFonts w:cs="Times New Roman"/>
          <w:lang w:eastAsia="hr-HR"/>
        </w:rPr>
        <w:t>pravosuđa i uprave.</w:t>
      </w:r>
    </w:p>
    <w:p w14:paraId="1988C4E2" w14:textId="77777777" w:rsidR="00EE383E" w:rsidRDefault="00EE383E" w:rsidP="000D4ACB">
      <w:pPr>
        <w:spacing w:after="0" w:line="20" w:lineRule="atLeast"/>
        <w:rPr>
          <w:rFonts w:cs="Times New Roman"/>
          <w:lang w:eastAsia="hr-HR"/>
        </w:rPr>
      </w:pPr>
      <w:r w:rsidRPr="004F27E9">
        <w:rPr>
          <w:rFonts w:cs="Times New Roman"/>
          <w:lang w:eastAsia="hr-HR"/>
        </w:rPr>
        <w:t>Za izvršavanje navedenih poslova ustrojeni su: Zatvor u Bjelovaru, Zatvor u Dubrovniku, Zatvor u Gospiću, Zatvor u Karlovcu, Zatvor u Osijeku, Zatvor u Požegi, Zatvor u Puli-Pola, Zatvor u Rijeci, Zatvor u Sisku, Zatvor u Splitu, Zatvor u Šibeniku, Zatvor u Varaždinu, Zatvor u Zadru i Zatvor u Zagrebu.</w:t>
      </w:r>
    </w:p>
    <w:p w14:paraId="2EF5C714" w14:textId="77777777" w:rsidR="000D4ACB" w:rsidRPr="004F27E9" w:rsidRDefault="000D4ACB" w:rsidP="000D4ACB">
      <w:pPr>
        <w:spacing w:after="0" w:line="20" w:lineRule="atLeast"/>
        <w:rPr>
          <w:rFonts w:cs="Times New Roman"/>
          <w:lang w:eastAsia="hr-HR"/>
        </w:rPr>
      </w:pPr>
    </w:p>
    <w:p w14:paraId="25E30DDA" w14:textId="77777777" w:rsidR="00EE383E" w:rsidRDefault="00EE383E" w:rsidP="000D4ACB">
      <w:pPr>
        <w:pStyle w:val="Heading2"/>
        <w:spacing w:before="0" w:after="0" w:line="20" w:lineRule="atLeast"/>
        <w:rPr>
          <w:rFonts w:cs="Times New Roman"/>
          <w:color w:val="1F497D" w:themeColor="text2"/>
        </w:rPr>
      </w:pPr>
      <w:bookmarkStart w:id="31" w:name="_Toc17352501"/>
      <w:bookmarkStart w:id="32" w:name="_Toc418845706"/>
      <w:bookmarkStart w:id="33" w:name="_Toc386808990"/>
      <w:bookmarkStart w:id="34" w:name="_Toc104194747"/>
      <w:r w:rsidRPr="004F27E9">
        <w:rPr>
          <w:rFonts w:cs="Times New Roman"/>
          <w:color w:val="1F497D" w:themeColor="text2"/>
        </w:rPr>
        <w:t>Odgojni zavodi</w:t>
      </w:r>
      <w:bookmarkEnd w:id="30"/>
      <w:bookmarkEnd w:id="31"/>
      <w:bookmarkEnd w:id="32"/>
      <w:bookmarkEnd w:id="33"/>
      <w:bookmarkEnd w:id="34"/>
    </w:p>
    <w:p w14:paraId="129737E5" w14:textId="77777777" w:rsidR="000D4ACB" w:rsidRPr="000D4ACB" w:rsidRDefault="000D4ACB" w:rsidP="000D4ACB">
      <w:pPr>
        <w:spacing w:after="0" w:line="20" w:lineRule="atLeast"/>
      </w:pPr>
    </w:p>
    <w:p w14:paraId="4E47FB8C" w14:textId="77777777" w:rsidR="00EE383E" w:rsidRPr="004F27E9" w:rsidRDefault="00EE383E" w:rsidP="000D4ACB">
      <w:pPr>
        <w:spacing w:after="0" w:line="20" w:lineRule="atLeast"/>
        <w:rPr>
          <w:rFonts w:cs="Times New Roman"/>
          <w:lang w:eastAsia="hr-HR"/>
        </w:rPr>
      </w:pPr>
      <w:bookmarkStart w:id="35" w:name="_Toc355007001"/>
      <w:r w:rsidRPr="004F27E9">
        <w:rPr>
          <w:rFonts w:cs="Times New Roman"/>
          <w:lang w:eastAsia="hr-HR"/>
        </w:rPr>
        <w:t xml:space="preserve">Odgojni zavodi su ustrojeni kao posebne ustrojstvene jedinice Uprave za zatvorski sustav i probaciju za izvršavanje odgojne mjere upućivanja u odgojni zavod izrečene u kaznenom postupku maloljetnim počiniteljima kaznenog djela, te drugih poslova potrebnih za upravljanje i rad odgojnih zavoda izvan sjedišta Ministarstva pravosuđa i uprave. </w:t>
      </w:r>
    </w:p>
    <w:p w14:paraId="3A89FBE8" w14:textId="77777777" w:rsidR="00EE383E" w:rsidRDefault="00EE383E" w:rsidP="000D4ACB">
      <w:pPr>
        <w:spacing w:after="0" w:line="20" w:lineRule="atLeast"/>
        <w:rPr>
          <w:rFonts w:cs="Times New Roman"/>
        </w:rPr>
      </w:pPr>
      <w:r w:rsidRPr="004F27E9">
        <w:rPr>
          <w:rFonts w:cs="Times New Roman"/>
          <w:lang w:eastAsia="hr-HR"/>
        </w:rPr>
        <w:t>Za izvršavanje navedenih poslova ustrojeni su: Odgojni zavod u Požegi u kojem su smještene odgajanice i Odgojni zavod u Turopolju u kojem su smješteni odgajanici.</w:t>
      </w:r>
      <w:bookmarkEnd w:id="35"/>
      <w:bookmarkEnd w:id="6"/>
      <w:bookmarkEnd w:id="5"/>
      <w:bookmarkEnd w:id="4"/>
      <w:bookmarkEnd w:id="3"/>
      <w:r w:rsidRPr="004F27E9">
        <w:rPr>
          <w:rFonts w:cs="Times New Roman"/>
        </w:rPr>
        <w:t xml:space="preserve"> </w:t>
      </w:r>
    </w:p>
    <w:p w14:paraId="5A91C926" w14:textId="77777777" w:rsidR="000D4ACB" w:rsidRPr="004F27E9" w:rsidRDefault="000D4ACB" w:rsidP="000D4ACB">
      <w:pPr>
        <w:spacing w:after="0" w:line="20" w:lineRule="atLeast"/>
        <w:rPr>
          <w:rFonts w:cs="Times New Roman"/>
        </w:rPr>
      </w:pPr>
    </w:p>
    <w:p w14:paraId="25DE96CA" w14:textId="77777777" w:rsidR="00EE383E" w:rsidRDefault="00EE383E" w:rsidP="000D4ACB">
      <w:pPr>
        <w:pStyle w:val="Heading2"/>
        <w:spacing w:before="0" w:after="0" w:line="20" w:lineRule="atLeast"/>
        <w:rPr>
          <w:rFonts w:cs="Times New Roman"/>
          <w:color w:val="1F497D" w:themeColor="text2"/>
        </w:rPr>
      </w:pPr>
      <w:bookmarkStart w:id="36" w:name="_Toc104194748"/>
      <w:r w:rsidRPr="004F27E9">
        <w:rPr>
          <w:rFonts w:cs="Times New Roman"/>
          <w:color w:val="1F497D" w:themeColor="text2"/>
        </w:rPr>
        <w:t>Centar za dijagnostiku u Zagrebu</w:t>
      </w:r>
      <w:bookmarkEnd w:id="36"/>
    </w:p>
    <w:p w14:paraId="674B9102" w14:textId="77777777" w:rsidR="000D4ACB" w:rsidRPr="000D4ACB" w:rsidRDefault="000D4ACB" w:rsidP="000D4ACB">
      <w:pPr>
        <w:spacing w:after="0" w:line="20" w:lineRule="atLeast"/>
      </w:pPr>
    </w:p>
    <w:p w14:paraId="5906DA75" w14:textId="77777777" w:rsidR="000D4ACB" w:rsidRDefault="00EE383E" w:rsidP="000D4ACB">
      <w:pPr>
        <w:spacing w:after="0" w:line="20" w:lineRule="atLeast"/>
        <w:rPr>
          <w:rFonts w:cs="Times New Roman"/>
        </w:rPr>
      </w:pPr>
      <w:r w:rsidRPr="004F27E9">
        <w:rPr>
          <w:rFonts w:cs="Times New Roman"/>
        </w:rPr>
        <w:t>Centar za dijagnostiku u Zagrebu ustrojen je kao posebna ustrojstvena jedinica Uprave za zatvorski sustav i probaciju izvan sjedišta Ministarstva pravosuđa i uprave, a arhitektonski čini dio Zatvora u Zagrebu, u koji se</w:t>
      </w:r>
      <w:r w:rsidRPr="004F27E9">
        <w:rPr>
          <w:rFonts w:cs="Times New Roman"/>
          <w:b/>
          <w:sz w:val="28"/>
          <w:szCs w:val="28"/>
        </w:rPr>
        <w:t xml:space="preserve"> </w:t>
      </w:r>
      <w:r w:rsidR="00FE5B8E">
        <w:rPr>
          <w:rFonts w:cs="Times New Roman"/>
        </w:rPr>
        <w:t>upućuju</w:t>
      </w:r>
      <w:r w:rsidRPr="004F27E9">
        <w:rPr>
          <w:rFonts w:cs="Times New Roman"/>
        </w:rPr>
        <w:t xml:space="preserve"> sve osobe </w:t>
      </w:r>
      <w:r w:rsidRPr="004F27E9">
        <w:rPr>
          <w:rFonts w:cs="Times New Roman"/>
        </w:rPr>
        <w:lastRenderedPageBreak/>
        <w:t>osuđene na kaznu zatvora dulju od šest mjeseci, a osobe osuđene na kaznu zatvora do šest mjeseci u pravilu se upućuju u zatvore najbliže mjestu prebivališta zatvorenika. Sve osobe kojima je izrečena kazna maloljetničkog zatvora, osobe kojima je uz kaznu zatvora izrečena sigurnosna mjera obveznog psihijatrijskog liječenja i osobe čija je kazna preuzeta na izvršavanje sukladno međunarodnom ugovoru ili posebnom zakonu, upućuju se u Centar za dijagnostiku, bez obzira na dužinu kazne.</w:t>
      </w:r>
    </w:p>
    <w:p w14:paraId="76F7A772" w14:textId="77777777" w:rsidR="00EE383E" w:rsidRPr="004F27E9" w:rsidRDefault="00EE383E" w:rsidP="000D4ACB">
      <w:pPr>
        <w:spacing w:after="0" w:line="20" w:lineRule="atLeast"/>
        <w:rPr>
          <w:rFonts w:cs="Times New Roman"/>
          <w:b/>
          <w:sz w:val="28"/>
          <w:szCs w:val="28"/>
        </w:rPr>
      </w:pPr>
      <w:r w:rsidRPr="004F27E9">
        <w:rPr>
          <w:rFonts w:cs="Times New Roman"/>
        </w:rPr>
        <w:t xml:space="preserve"> </w:t>
      </w:r>
    </w:p>
    <w:p w14:paraId="15DFC4AA" w14:textId="77777777" w:rsidR="00EE383E" w:rsidRDefault="00EE383E" w:rsidP="000D4ACB">
      <w:pPr>
        <w:spacing w:after="0" w:line="20" w:lineRule="atLeast"/>
        <w:rPr>
          <w:rFonts w:cs="Times New Roman"/>
        </w:rPr>
      </w:pPr>
      <w:r w:rsidRPr="004F27E9">
        <w:rPr>
          <w:rFonts w:cs="Times New Roman"/>
        </w:rPr>
        <w:t>Za vrijeme boravka zatvorenika u Centru za dijagnostiku u Zagrebu, stručnjaci različitih specijalnosti obavljaju poslove psihosocijalne dijagnostike zatvorenika u svrhu izrade prijedloga pojedinačnog programa izvršavanja kazne zatvora kao i prijedloga o izboru vrste i tipa kaznenog tijela gdje će se nastaviti izvršavanje kazne zatvora, o čemu odluku donosi Središnji ured za zatvorski sustav.</w:t>
      </w:r>
    </w:p>
    <w:p w14:paraId="44887829" w14:textId="77777777" w:rsidR="000D4ACB" w:rsidRPr="004F27E9" w:rsidRDefault="000D4ACB" w:rsidP="000D4ACB">
      <w:pPr>
        <w:spacing w:after="0" w:line="20" w:lineRule="atLeast"/>
        <w:rPr>
          <w:rFonts w:cs="Times New Roman"/>
        </w:rPr>
      </w:pPr>
    </w:p>
    <w:p w14:paraId="4276A4E5" w14:textId="77777777" w:rsidR="00EE383E" w:rsidRDefault="00EE383E" w:rsidP="000D4ACB">
      <w:pPr>
        <w:spacing w:after="0" w:line="20" w:lineRule="atLeast"/>
        <w:rPr>
          <w:rFonts w:cs="Times New Roman"/>
        </w:rPr>
      </w:pPr>
      <w:r w:rsidRPr="004F27E9">
        <w:rPr>
          <w:rFonts w:cs="Times New Roman"/>
        </w:rPr>
        <w:t xml:space="preserve">Druge poslove koji omogućuju rad Centra za dijagnostiku u Zagrebu djelomično obavlja Zatvor u Zagrebu. </w:t>
      </w:r>
    </w:p>
    <w:p w14:paraId="5CA0C386" w14:textId="77777777" w:rsidR="000D4ACB" w:rsidRPr="004F27E9" w:rsidRDefault="000D4ACB" w:rsidP="000D4ACB">
      <w:pPr>
        <w:spacing w:after="0" w:line="20" w:lineRule="atLeast"/>
        <w:rPr>
          <w:rFonts w:cs="Times New Roman"/>
          <w:highlight w:val="yellow"/>
        </w:rPr>
      </w:pPr>
    </w:p>
    <w:p w14:paraId="1E79DFD2" w14:textId="77777777" w:rsidR="00EE383E" w:rsidRDefault="00EE383E" w:rsidP="000D4ACB">
      <w:pPr>
        <w:pStyle w:val="Heading2"/>
        <w:spacing w:before="0" w:after="0" w:line="20" w:lineRule="atLeast"/>
        <w:rPr>
          <w:rFonts w:cs="Times New Roman"/>
          <w:color w:val="1F497D" w:themeColor="text2"/>
        </w:rPr>
      </w:pPr>
      <w:bookmarkStart w:id="37" w:name="_Toc104194749"/>
      <w:r w:rsidRPr="004F27E9">
        <w:rPr>
          <w:rFonts w:cs="Times New Roman"/>
          <w:color w:val="1F497D" w:themeColor="text2"/>
        </w:rPr>
        <w:t>Centar za izobrazbu</w:t>
      </w:r>
      <w:bookmarkEnd w:id="37"/>
    </w:p>
    <w:p w14:paraId="448C4398" w14:textId="77777777" w:rsidR="000D4ACB" w:rsidRPr="000D4ACB" w:rsidRDefault="000D4ACB" w:rsidP="000D4ACB">
      <w:pPr>
        <w:spacing w:after="0" w:line="20" w:lineRule="atLeast"/>
      </w:pPr>
    </w:p>
    <w:p w14:paraId="540A02EC" w14:textId="77777777" w:rsidR="00EE383E" w:rsidRDefault="00EE383E" w:rsidP="000D4ACB">
      <w:pPr>
        <w:spacing w:after="0" w:line="20" w:lineRule="atLeast"/>
        <w:rPr>
          <w:rFonts w:cs="Times New Roman"/>
        </w:rPr>
      </w:pPr>
      <w:r w:rsidRPr="004F27E9">
        <w:rPr>
          <w:rFonts w:cs="Times New Roman"/>
        </w:rPr>
        <w:t>Centar za izobrazbu ustrojen je kao posebna ustrojstvena jedinica Uprave za zatvorski sustav i probaciju izvan sjedišta Ministarstva pravosuđa i uprave, radi obavljanja stalne stručne izobrazbe zaposlenika kaznionica, zatvora, odgojnih zavoda i Centra za dijagnostiku u Zagrebu.</w:t>
      </w:r>
    </w:p>
    <w:p w14:paraId="1F1EF65F" w14:textId="77777777" w:rsidR="000D4ACB" w:rsidRPr="004F27E9" w:rsidRDefault="000D4ACB" w:rsidP="000D4ACB">
      <w:pPr>
        <w:spacing w:after="0" w:line="20" w:lineRule="atLeast"/>
        <w:rPr>
          <w:rFonts w:cs="Times New Roman"/>
        </w:rPr>
      </w:pPr>
    </w:p>
    <w:p w14:paraId="01DE5DCD" w14:textId="77777777" w:rsidR="00EE383E" w:rsidRDefault="00EE383E" w:rsidP="000D4ACB">
      <w:pPr>
        <w:pStyle w:val="Heading2"/>
        <w:spacing w:before="0" w:after="0" w:line="20" w:lineRule="atLeast"/>
        <w:rPr>
          <w:rFonts w:cs="Times New Roman"/>
          <w:color w:val="1F497D" w:themeColor="text2"/>
        </w:rPr>
      </w:pPr>
      <w:bookmarkStart w:id="38" w:name="_Toc17352502"/>
      <w:bookmarkStart w:id="39" w:name="_Toc104194750"/>
      <w:r w:rsidRPr="004F27E9">
        <w:rPr>
          <w:rFonts w:cs="Times New Roman"/>
          <w:color w:val="1F497D" w:themeColor="text2"/>
        </w:rPr>
        <w:t>Standardi izvršavanja kazne zatvora i odgojne mjere upućivanja u odgojni zavod</w:t>
      </w:r>
      <w:bookmarkEnd w:id="38"/>
      <w:bookmarkEnd w:id="39"/>
    </w:p>
    <w:p w14:paraId="4AC1394B" w14:textId="77777777" w:rsidR="000D4ACB" w:rsidRPr="000D4ACB" w:rsidRDefault="000D4ACB" w:rsidP="000D4ACB">
      <w:pPr>
        <w:spacing w:after="0" w:line="20" w:lineRule="atLeast"/>
      </w:pPr>
    </w:p>
    <w:p w14:paraId="71BFD873" w14:textId="77777777" w:rsidR="00EE383E" w:rsidRDefault="00EE383E" w:rsidP="000D4ACB">
      <w:pPr>
        <w:spacing w:after="0" w:line="20" w:lineRule="atLeast"/>
        <w:rPr>
          <w:rFonts w:cs="Times New Roman"/>
          <w:lang w:eastAsia="hr-HR"/>
        </w:rPr>
      </w:pPr>
      <w:r w:rsidRPr="004F27E9">
        <w:rPr>
          <w:rFonts w:cs="Times New Roman"/>
          <w:lang w:eastAsia="hr-HR"/>
        </w:rPr>
        <w:t xml:space="preserve">Zakon o izvršavanju kazne zatvora, drugi zakoni i pravno obvezujući propisi propisuju, a međunarodni ugovori i drugi pravni izvori preporučuju između ostalog, standarde smještaja i prava </w:t>
      </w:r>
      <w:r w:rsidR="00AE6719" w:rsidRPr="004F27E9">
        <w:rPr>
          <w:rFonts w:cs="Times New Roman"/>
          <w:lang w:eastAsia="hr-HR"/>
        </w:rPr>
        <w:t>osoba lišenih slobode</w:t>
      </w:r>
      <w:r w:rsidRPr="004F27E9">
        <w:rPr>
          <w:rFonts w:cs="Times New Roman"/>
          <w:lang w:eastAsia="hr-HR"/>
        </w:rPr>
        <w:t>.</w:t>
      </w:r>
    </w:p>
    <w:p w14:paraId="67DF9B53" w14:textId="77777777" w:rsidR="000D4ACB" w:rsidRPr="004F27E9" w:rsidRDefault="000D4ACB" w:rsidP="000D4ACB">
      <w:pPr>
        <w:spacing w:after="0" w:line="20" w:lineRule="atLeast"/>
        <w:rPr>
          <w:rFonts w:cs="Times New Roman"/>
          <w:lang w:eastAsia="hr-HR"/>
        </w:rPr>
      </w:pPr>
    </w:p>
    <w:p w14:paraId="0856C08F" w14:textId="60422FA9" w:rsidR="00EE383E" w:rsidRDefault="00EE383E" w:rsidP="000D4ACB">
      <w:pPr>
        <w:spacing w:after="0" w:line="20" w:lineRule="atLeast"/>
        <w:rPr>
          <w:rFonts w:cs="Times New Roman"/>
          <w:color w:val="0D0D0D" w:themeColor="text1" w:themeTint="F2"/>
          <w:szCs w:val="24"/>
        </w:rPr>
      </w:pPr>
      <w:r w:rsidRPr="004F27E9">
        <w:rPr>
          <w:rFonts w:cs="Times New Roman"/>
          <w:szCs w:val="24"/>
        </w:rPr>
        <w:t>Člankom 1</w:t>
      </w:r>
      <w:r w:rsidR="00F8657C">
        <w:rPr>
          <w:rFonts w:cs="Times New Roman"/>
          <w:szCs w:val="24"/>
        </w:rPr>
        <w:t>6</w:t>
      </w:r>
      <w:bookmarkStart w:id="40" w:name="_GoBack"/>
      <w:bookmarkEnd w:id="40"/>
      <w:r w:rsidRPr="004F27E9">
        <w:rPr>
          <w:rFonts w:cs="Times New Roman"/>
          <w:szCs w:val="24"/>
        </w:rPr>
        <w:t>. Zakona o izvršavanju kazne zatvora propi</w:t>
      </w:r>
      <w:r w:rsidR="006A6618" w:rsidRPr="004F27E9">
        <w:rPr>
          <w:rFonts w:cs="Times New Roman"/>
          <w:szCs w:val="24"/>
        </w:rPr>
        <w:t>s</w:t>
      </w:r>
      <w:r w:rsidR="00FE5B8E">
        <w:rPr>
          <w:rFonts w:cs="Times New Roman"/>
          <w:szCs w:val="24"/>
        </w:rPr>
        <w:t>ano je</w:t>
      </w:r>
      <w:r w:rsidR="006A6618" w:rsidRPr="004F27E9">
        <w:rPr>
          <w:rFonts w:cs="Times New Roman"/>
          <w:szCs w:val="24"/>
        </w:rPr>
        <w:t xml:space="preserve"> da svaka osoba lišena slobode</w:t>
      </w:r>
      <w:r w:rsidRPr="004F27E9">
        <w:rPr>
          <w:rFonts w:cs="Times New Roman"/>
          <w:szCs w:val="24"/>
        </w:rPr>
        <w:t xml:space="preserve"> ima, pod uvjetima predviđenim Zakonom, pravo na: smještaj primjeren ljudskom dostojanstvu i zdravstvenim standardima, zaštitu osobnosti i osiguravanje tajnosti osobnih podataka, redovite obroke hrane i vode u skladu sa zdravstvenim standardima, rad, izobrazbu, stručnu pravnu pomoć i pravno sredstvo za zaštitu svojih prava propisanih Zakonom, zdravstvenu zaštitu i za</w:t>
      </w:r>
      <w:r w:rsidRPr="004F27E9">
        <w:rPr>
          <w:rFonts w:cs="Times New Roman"/>
          <w:szCs w:val="24"/>
        </w:rPr>
        <w:lastRenderedPageBreak/>
        <w:t xml:space="preserve">štitu </w:t>
      </w:r>
      <w:r w:rsidRPr="004F27E9">
        <w:rPr>
          <w:rFonts w:cs="Times New Roman"/>
          <w:color w:val="0D0D0D" w:themeColor="text1" w:themeTint="F2"/>
          <w:szCs w:val="24"/>
        </w:rPr>
        <w:t>majčinstva, dodir s vanjskim svijetom, boravak na otvorenom prostoru kaznionice, odnosno zatvora najmanje dva sata dnevno, dopisivanje i razgovor sa svojim odvjetnikom, vjeroispovijedanje i razgovor s ovlaštenim vjerskim predstavnikom, vjenčanje u kaznionici, odnosno zatvoru, glasovanje na općim izborima i druga prava predviđena Zakonom.</w:t>
      </w:r>
    </w:p>
    <w:p w14:paraId="0325D5AA" w14:textId="77777777" w:rsidR="000D4ACB" w:rsidRPr="004F27E9" w:rsidRDefault="000D4ACB" w:rsidP="000D4ACB">
      <w:pPr>
        <w:spacing w:after="0" w:line="20" w:lineRule="atLeast"/>
        <w:rPr>
          <w:rFonts w:cs="Times New Roman"/>
          <w:color w:val="0D0D0D" w:themeColor="text1" w:themeTint="F2"/>
          <w:szCs w:val="24"/>
        </w:rPr>
      </w:pPr>
    </w:p>
    <w:p w14:paraId="5D829892" w14:textId="77777777" w:rsidR="00EE383E" w:rsidRDefault="006A6618" w:rsidP="000D4ACB">
      <w:pPr>
        <w:pStyle w:val="t-98-2"/>
        <w:spacing w:before="0" w:beforeAutospacing="0" w:after="0" w:afterAutospacing="0" w:line="20" w:lineRule="atLeast"/>
        <w:jc w:val="both"/>
      </w:pPr>
      <w:r w:rsidRPr="004F27E9">
        <w:rPr>
          <w:color w:val="0D0D0D" w:themeColor="text1" w:themeTint="F2"/>
        </w:rPr>
        <w:t>Osoba lišena slobode</w:t>
      </w:r>
      <w:r w:rsidR="00EE383E" w:rsidRPr="004F27E9">
        <w:rPr>
          <w:color w:val="0D0D0D" w:themeColor="text1" w:themeTint="F2"/>
        </w:rPr>
        <w:t xml:space="preserve"> strani državljanin ima pravo dopisivati se i razgovarati s diplomatskim i </w:t>
      </w:r>
      <w:r w:rsidR="00EE383E" w:rsidRPr="004F27E9">
        <w:t>konzularnim predstavnikom svoje zemlje ili države koja štiti njegova prava.</w:t>
      </w:r>
    </w:p>
    <w:p w14:paraId="7624139F" w14:textId="77777777" w:rsidR="000D4ACB" w:rsidRPr="004F27E9" w:rsidRDefault="000D4ACB" w:rsidP="000D4ACB">
      <w:pPr>
        <w:pStyle w:val="t-98-2"/>
        <w:spacing w:before="0" w:beforeAutospacing="0" w:after="0" w:afterAutospacing="0" w:line="20" w:lineRule="atLeast"/>
        <w:jc w:val="both"/>
      </w:pPr>
    </w:p>
    <w:p w14:paraId="6111B1E5" w14:textId="77777777" w:rsidR="00EE383E" w:rsidRDefault="00EE383E" w:rsidP="000D4ACB">
      <w:pPr>
        <w:spacing w:after="0" w:line="20" w:lineRule="atLeast"/>
        <w:rPr>
          <w:rFonts w:cs="Times New Roman"/>
          <w:szCs w:val="24"/>
        </w:rPr>
      </w:pPr>
      <w:r w:rsidRPr="004F27E9">
        <w:rPr>
          <w:rFonts w:cs="Times New Roman"/>
          <w:szCs w:val="24"/>
        </w:rPr>
        <w:t>Prilikom prijama na izdržavanje kazne zatvora zatvorenik mora biti upoznat sa svojim pravima, načinom njihove zaštite i obvezama.</w:t>
      </w:r>
    </w:p>
    <w:p w14:paraId="7EE29732" w14:textId="77777777" w:rsidR="000D4ACB" w:rsidRPr="004F27E9" w:rsidRDefault="000D4ACB" w:rsidP="000D4ACB">
      <w:pPr>
        <w:spacing w:after="0" w:line="20" w:lineRule="atLeast"/>
        <w:rPr>
          <w:rFonts w:cs="Times New Roman"/>
          <w:szCs w:val="24"/>
          <w:lang w:eastAsia="hr-HR"/>
        </w:rPr>
      </w:pPr>
    </w:p>
    <w:p w14:paraId="55CF66C7" w14:textId="77777777" w:rsidR="00EE383E" w:rsidRDefault="00EE383E" w:rsidP="000D4ACB">
      <w:pPr>
        <w:spacing w:after="0" w:line="20" w:lineRule="atLeast"/>
        <w:rPr>
          <w:rFonts w:cs="Times New Roman"/>
          <w:lang w:eastAsia="hr-HR"/>
        </w:rPr>
      </w:pPr>
      <w:r w:rsidRPr="004F27E9">
        <w:rPr>
          <w:rFonts w:cs="Times New Roman"/>
          <w:lang w:eastAsia="hr-HR"/>
        </w:rPr>
        <w:t>Maloljetnici na izvršavanju kazne maloljetničkog zatvora ili istražnog zatvora ostvaruju neka prava u širem opsegu od prava punoljetnih osoba na izvršavanju kazne zatvora ili istražnog zatvora. Tako npr. ostvaruju pravo na više posjeta članova obitelji od punoljetnih zatvorenika: najmanje četiri puta mjesečno i blagdanom u trajanju od najmanje dva sata, a po odobrenju upravitelja i trećih osoba još najmanje dva puta mjesečno u trajanju najmanje jedan sat; te dulji boravak na otvorenom prostoru: najmanje tri sata dnevno.</w:t>
      </w:r>
    </w:p>
    <w:p w14:paraId="10A6C5D3" w14:textId="77777777" w:rsidR="000D4ACB" w:rsidRPr="004F27E9" w:rsidRDefault="000D4ACB" w:rsidP="000D4ACB">
      <w:pPr>
        <w:spacing w:after="0" w:line="20" w:lineRule="atLeast"/>
        <w:rPr>
          <w:rFonts w:cs="Times New Roman"/>
          <w:lang w:eastAsia="hr-HR"/>
        </w:rPr>
      </w:pPr>
    </w:p>
    <w:p w14:paraId="68FFE7D9" w14:textId="77777777" w:rsidR="00EE383E" w:rsidRDefault="00EE383E" w:rsidP="000D4ACB">
      <w:pPr>
        <w:spacing w:after="0" w:line="20" w:lineRule="atLeast"/>
        <w:rPr>
          <w:rFonts w:cs="Times New Roman"/>
          <w:lang w:eastAsia="hr-HR"/>
        </w:rPr>
      </w:pPr>
      <w:r w:rsidRPr="004F27E9">
        <w:rPr>
          <w:rFonts w:cs="Times New Roman"/>
          <w:lang w:eastAsia="hr-HR"/>
        </w:rPr>
        <w:t xml:space="preserve">Zakonom o izvršavanju kazne zatvora utvrđena su temeljna načela izvršavanja svih kaznenopravnih sankcija i mjera, prema </w:t>
      </w:r>
      <w:r w:rsidR="008A0BDA" w:rsidRPr="004F27E9">
        <w:rPr>
          <w:rFonts w:cs="Times New Roman"/>
          <w:lang w:eastAsia="hr-HR"/>
        </w:rPr>
        <w:t>osobama lišenim slobode</w:t>
      </w:r>
      <w:r w:rsidRPr="004F27E9">
        <w:rPr>
          <w:rFonts w:cs="Times New Roman"/>
          <w:lang w:eastAsia="hr-HR"/>
        </w:rPr>
        <w:t xml:space="preserve"> jamči </w:t>
      </w:r>
      <w:r w:rsidR="00FE5B8E">
        <w:rPr>
          <w:rFonts w:cs="Times New Roman"/>
          <w:lang w:eastAsia="hr-HR"/>
        </w:rPr>
        <w:t xml:space="preserve">se </w:t>
      </w:r>
      <w:r w:rsidRPr="004F27E9">
        <w:rPr>
          <w:rFonts w:cs="Times New Roman"/>
          <w:lang w:eastAsia="hr-HR"/>
        </w:rPr>
        <w:t xml:space="preserve">poštovanje ljudskog dostojanstva, zabranjeni su i kažnjivi postupci kojima se </w:t>
      </w:r>
      <w:r w:rsidR="008A0BDA" w:rsidRPr="004F27E9">
        <w:rPr>
          <w:rFonts w:cs="Times New Roman"/>
          <w:lang w:eastAsia="hr-HR"/>
        </w:rPr>
        <w:t>osoba lišena slobode</w:t>
      </w:r>
      <w:r w:rsidRPr="004F27E9">
        <w:rPr>
          <w:rFonts w:cs="Times New Roman"/>
          <w:lang w:eastAsia="hr-HR"/>
        </w:rPr>
        <w:t xml:space="preserve"> podvrgava bilo kakvom obliku mučenja, zlostavljanja ili ponižavanja, zabranjena je diskriminacija </w:t>
      </w:r>
      <w:r w:rsidR="008A0BDA" w:rsidRPr="004F27E9">
        <w:rPr>
          <w:rFonts w:cs="Times New Roman"/>
          <w:lang w:eastAsia="hr-HR"/>
        </w:rPr>
        <w:t>osobe lišene slobode</w:t>
      </w:r>
      <w:r w:rsidRPr="004F27E9">
        <w:rPr>
          <w:rFonts w:cs="Times New Roman"/>
          <w:lang w:eastAsia="hr-HR"/>
        </w:rPr>
        <w:t xml:space="preserve"> po bilo kojoj osnovi, te se omogućuje</w:t>
      </w:r>
      <w:r w:rsidR="000D2CD2">
        <w:rPr>
          <w:rFonts w:cs="Times New Roman"/>
          <w:lang w:eastAsia="hr-HR"/>
        </w:rPr>
        <w:t xml:space="preserve"> njihovo</w:t>
      </w:r>
      <w:r w:rsidRPr="004F27E9">
        <w:rPr>
          <w:rFonts w:cs="Times New Roman"/>
          <w:lang w:eastAsia="hr-HR"/>
        </w:rPr>
        <w:t xml:space="preserve"> razvrstavanje i smještaj u kaznionice i zatvore i njihove odjele za smještaj </w:t>
      </w:r>
      <w:r w:rsidR="008A0BDA" w:rsidRPr="004F27E9">
        <w:rPr>
          <w:rFonts w:cs="Times New Roman"/>
          <w:lang w:eastAsia="hr-HR"/>
        </w:rPr>
        <w:t>osoba lišenih slobode</w:t>
      </w:r>
      <w:r w:rsidRPr="004F27E9">
        <w:rPr>
          <w:rFonts w:cs="Times New Roman"/>
          <w:lang w:eastAsia="hr-HR"/>
        </w:rPr>
        <w:t xml:space="preserve"> prema određenim pravilima. Također, tijekom cijelog postupka izvršavanja kaznenopravnih sankcija i mjera kaznionice, zatvori i odgojni zavod</w:t>
      </w:r>
      <w:r w:rsidR="008A0BDA" w:rsidRPr="004F27E9">
        <w:rPr>
          <w:rFonts w:cs="Times New Roman"/>
          <w:lang w:eastAsia="hr-HR"/>
        </w:rPr>
        <w:t>i poduzimaju sve kako bi život osobe lišene slobode</w:t>
      </w:r>
      <w:r w:rsidRPr="004F27E9">
        <w:rPr>
          <w:rFonts w:cs="Times New Roman"/>
          <w:lang w:eastAsia="hr-HR"/>
        </w:rPr>
        <w:t xml:space="preserve"> bio što sličniji postojećim općim životnim okolnostima, zatim odgovarajućim programiranjem pojedinačnog programa izvršavanja kazne zatvora pomažu zatvoreniku da ispuni glavnu svrhu izvršavanja kaznenopravnih sankcija i mjera, da razvije osjećaj odgovornosti te da dobrovoljno sudjel</w:t>
      </w:r>
      <w:r w:rsidR="00FE5B8E">
        <w:rPr>
          <w:rFonts w:cs="Times New Roman"/>
          <w:lang w:eastAsia="hr-HR"/>
        </w:rPr>
        <w:t>uje</w:t>
      </w:r>
      <w:r w:rsidRPr="004F27E9">
        <w:rPr>
          <w:rFonts w:cs="Times New Roman"/>
          <w:lang w:eastAsia="hr-HR"/>
        </w:rPr>
        <w:t xml:space="preserve"> u izradi i provedbi pojedinačnog programa izvršavanja kazne zatvora. Kaznionice, zatvori i odgojni zavodi potiču i pomažu zatvoreniku u otklanjanju štete nanesene kaznenim dijelom i ukoliko je to moguće pomažu mu u pomirenju sa žrtvama </w:t>
      </w:r>
      <w:r w:rsidRPr="004F27E9">
        <w:rPr>
          <w:rFonts w:cs="Times New Roman"/>
          <w:lang w:eastAsia="hr-HR"/>
        </w:rPr>
        <w:lastRenderedPageBreak/>
        <w:t xml:space="preserve">kaznenog djela, te nastoje zatvorenika u suradnji s drugim institucijama, ustanovama i drugim pravnim osobama pravovremeno pripremiti za otpuštanje na slobodu. </w:t>
      </w:r>
    </w:p>
    <w:p w14:paraId="3C6E5283" w14:textId="77777777" w:rsidR="000D4ACB" w:rsidRPr="004F27E9" w:rsidRDefault="000D4ACB" w:rsidP="000D4ACB">
      <w:pPr>
        <w:spacing w:after="0" w:line="20" w:lineRule="atLeast"/>
        <w:rPr>
          <w:rFonts w:cs="Times New Roman"/>
          <w:lang w:eastAsia="hr-HR"/>
        </w:rPr>
      </w:pPr>
    </w:p>
    <w:p w14:paraId="6F604DE5" w14:textId="77777777" w:rsidR="00EE383E" w:rsidRDefault="00EE383E" w:rsidP="000D4ACB">
      <w:pPr>
        <w:pStyle w:val="Heading3"/>
        <w:spacing w:before="0" w:after="0" w:line="20" w:lineRule="atLeast"/>
        <w:rPr>
          <w:rFonts w:cs="Times New Roman"/>
          <w:color w:val="1F497D" w:themeColor="text2"/>
          <w:sz w:val="28"/>
          <w:szCs w:val="28"/>
        </w:rPr>
      </w:pPr>
      <w:bookmarkStart w:id="41" w:name="_Toc17352503"/>
      <w:bookmarkStart w:id="42" w:name="_Toc490833009"/>
      <w:bookmarkStart w:id="43" w:name="_Toc104194751"/>
      <w:r w:rsidRPr="004F27E9">
        <w:rPr>
          <w:rFonts w:cs="Times New Roman"/>
          <w:color w:val="1F497D" w:themeColor="text2"/>
          <w:sz w:val="28"/>
          <w:szCs w:val="28"/>
        </w:rPr>
        <w:t xml:space="preserve">Smještaj </w:t>
      </w:r>
      <w:r w:rsidR="000D2CD2">
        <w:rPr>
          <w:rFonts w:cs="Times New Roman"/>
          <w:color w:val="1F497D" w:themeColor="text2"/>
          <w:sz w:val="28"/>
          <w:szCs w:val="28"/>
        </w:rPr>
        <w:t>osoba lišenih slobode</w:t>
      </w:r>
      <w:r w:rsidRPr="004F27E9">
        <w:rPr>
          <w:rFonts w:cs="Times New Roman"/>
          <w:color w:val="1F497D" w:themeColor="text2"/>
          <w:sz w:val="28"/>
          <w:szCs w:val="28"/>
        </w:rPr>
        <w:t xml:space="preserve"> </w:t>
      </w:r>
      <w:bookmarkEnd w:id="41"/>
      <w:bookmarkEnd w:id="42"/>
      <w:bookmarkEnd w:id="43"/>
    </w:p>
    <w:p w14:paraId="5C993004" w14:textId="77777777" w:rsidR="000D4ACB" w:rsidRPr="000D4ACB" w:rsidRDefault="000D4ACB" w:rsidP="000D4ACB">
      <w:pPr>
        <w:spacing w:after="0" w:line="20" w:lineRule="atLeast"/>
        <w:rPr>
          <w:lang w:eastAsia="hr-HR"/>
        </w:rPr>
      </w:pPr>
    </w:p>
    <w:p w14:paraId="7BD403F5" w14:textId="77777777" w:rsidR="00EE383E" w:rsidRPr="004F27E9" w:rsidRDefault="00EE383E" w:rsidP="000D4ACB">
      <w:pPr>
        <w:spacing w:after="0" w:line="20" w:lineRule="atLeast"/>
        <w:rPr>
          <w:rFonts w:cs="Times New Roman"/>
          <w:lang w:eastAsia="hr-HR"/>
        </w:rPr>
      </w:pPr>
      <w:r w:rsidRPr="004F27E9">
        <w:rPr>
          <w:rFonts w:cs="Times New Roman"/>
          <w:color w:val="0D0D0D" w:themeColor="text1" w:themeTint="F2"/>
          <w:lang w:eastAsia="hr-HR"/>
        </w:rPr>
        <w:t xml:space="preserve">Kazna zatvora dulja od 6 mjeseci izrečena u kaznenom postupku muškim osobama izvršava </w:t>
      </w:r>
      <w:r w:rsidRPr="004F27E9">
        <w:rPr>
          <w:rFonts w:cs="Times New Roman"/>
          <w:lang w:eastAsia="hr-HR"/>
        </w:rPr>
        <w:t xml:space="preserve">se u svim kaznionicama, a izrečena ženskim osobama izvršava se u Kaznionici u Požegi. </w:t>
      </w:r>
    </w:p>
    <w:p w14:paraId="0FA8CD89" w14:textId="77777777" w:rsidR="00EE383E" w:rsidRPr="004F27E9" w:rsidRDefault="00EE383E" w:rsidP="000D4ACB">
      <w:pPr>
        <w:spacing w:after="0" w:line="20" w:lineRule="atLeast"/>
        <w:rPr>
          <w:rFonts w:cs="Times New Roman"/>
          <w:color w:val="0D0D0D" w:themeColor="text1" w:themeTint="F2"/>
          <w:lang w:eastAsia="hr-HR"/>
        </w:rPr>
      </w:pPr>
      <w:r w:rsidRPr="004F27E9">
        <w:rPr>
          <w:rFonts w:cs="Times New Roman"/>
          <w:color w:val="0D0D0D" w:themeColor="text1" w:themeTint="F2"/>
          <w:lang w:eastAsia="hr-HR"/>
        </w:rPr>
        <w:t>Istražni zatvor, kazna zatvora izrečena u kaznenom postupku do šest mjeseci, kazna zatvora izrečena u prekršajnom postupku te kazna zatvora kojom je zamijenjena izrečena novčana kazna izvršava se u zatvorima.</w:t>
      </w:r>
    </w:p>
    <w:p w14:paraId="59E1BA3D" w14:textId="77777777" w:rsidR="00EE383E" w:rsidRPr="004F27E9" w:rsidRDefault="00EE383E" w:rsidP="000D4ACB">
      <w:pPr>
        <w:spacing w:after="0" w:line="20" w:lineRule="atLeast"/>
        <w:rPr>
          <w:rFonts w:cs="Times New Roman"/>
          <w:color w:val="0D0D0D" w:themeColor="text1" w:themeTint="F2"/>
          <w:lang w:eastAsia="hr-HR"/>
        </w:rPr>
      </w:pPr>
    </w:p>
    <w:p w14:paraId="43B29C36" w14:textId="77777777" w:rsidR="00EE383E" w:rsidRPr="004F27E9" w:rsidRDefault="00EE383E" w:rsidP="000D4ACB">
      <w:pPr>
        <w:spacing w:after="0" w:line="20" w:lineRule="atLeast"/>
        <w:rPr>
          <w:rFonts w:cs="Times New Roman"/>
          <w:color w:val="0D0D0D" w:themeColor="text1" w:themeTint="F2"/>
          <w:lang w:eastAsia="hr-HR"/>
        </w:rPr>
      </w:pPr>
      <w:r w:rsidRPr="004F27E9">
        <w:rPr>
          <w:rFonts w:cs="Times New Roman"/>
          <w:color w:val="0D0D0D" w:themeColor="text1" w:themeTint="F2"/>
          <w:lang w:eastAsia="hr-HR"/>
        </w:rPr>
        <w:t>U Zatvorskoj bolnici u Zagrebu liječe se oboljeli zatvorenici te se izvršava sigurnosna mjera obveznog psihijatrijskog liječenja izrečena uz kaznu zatvora.</w:t>
      </w:r>
    </w:p>
    <w:p w14:paraId="361FAC98" w14:textId="77777777" w:rsidR="00EE383E" w:rsidRPr="004F27E9" w:rsidRDefault="00EE383E" w:rsidP="000D4ACB">
      <w:pPr>
        <w:spacing w:after="0" w:line="20" w:lineRule="atLeast"/>
        <w:rPr>
          <w:rFonts w:cs="Times New Roman"/>
          <w:color w:val="0D0D0D" w:themeColor="text1" w:themeTint="F2"/>
          <w:lang w:eastAsia="hr-HR"/>
        </w:rPr>
      </w:pPr>
    </w:p>
    <w:p w14:paraId="782D090C" w14:textId="77777777" w:rsidR="00EE383E" w:rsidRPr="004F27E9" w:rsidRDefault="00EE383E" w:rsidP="000D4ACB">
      <w:pPr>
        <w:spacing w:after="0" w:line="20" w:lineRule="atLeast"/>
        <w:rPr>
          <w:rFonts w:cs="Times New Roman"/>
          <w:lang w:eastAsia="hr-HR"/>
        </w:rPr>
      </w:pPr>
      <w:r w:rsidRPr="004F27E9">
        <w:rPr>
          <w:rFonts w:cs="Times New Roman"/>
          <w:color w:val="0D0D0D" w:themeColor="text1" w:themeTint="F2"/>
          <w:lang w:eastAsia="hr-HR"/>
        </w:rPr>
        <w:t xml:space="preserve">Kazna maloljetničkog zatvora izvršava se u zatvorenim i poluotvorenima uvjetima u posebnim odjelima unutar Kaznionice u Požegi, dok je odjel za izvršavanje ove kazne u otvorenim uvjetima (za maloljetnike) </w:t>
      </w:r>
      <w:r w:rsidRPr="004F27E9">
        <w:rPr>
          <w:rFonts w:cs="Times New Roman"/>
          <w:lang w:eastAsia="hr-HR"/>
        </w:rPr>
        <w:t>ustrojen u Kaznionici u Valturi.</w:t>
      </w:r>
    </w:p>
    <w:p w14:paraId="72C11CA6" w14:textId="77777777" w:rsidR="00EE383E" w:rsidRPr="004F27E9" w:rsidRDefault="00EE383E" w:rsidP="000D4ACB">
      <w:pPr>
        <w:spacing w:after="0" w:line="20" w:lineRule="atLeast"/>
        <w:rPr>
          <w:rFonts w:cs="Times New Roman"/>
          <w:lang w:eastAsia="hr-HR"/>
        </w:rPr>
      </w:pPr>
    </w:p>
    <w:p w14:paraId="7574FFEB" w14:textId="77777777" w:rsidR="00EE383E" w:rsidRPr="004F27E9" w:rsidRDefault="00EE383E" w:rsidP="000D4ACB">
      <w:pPr>
        <w:spacing w:after="0" w:line="20" w:lineRule="atLeast"/>
        <w:rPr>
          <w:rFonts w:cs="Times New Roman"/>
          <w:lang w:eastAsia="hr-HR"/>
        </w:rPr>
      </w:pPr>
      <w:r w:rsidRPr="004F27E9">
        <w:rPr>
          <w:rFonts w:cs="Times New Roman"/>
          <w:lang w:eastAsia="hr-HR"/>
        </w:rPr>
        <w:t xml:space="preserve">Odgojna mjera upućivanja u odgojni zavod koju sudovi izriču maloljetnim počiniteljima kaznenih djela izvršava se u Odgojnom zavodu u Turopolju i Odgojnom zavodu u Požegi. </w:t>
      </w:r>
    </w:p>
    <w:p w14:paraId="248ABEB4" w14:textId="77777777" w:rsidR="00EE383E" w:rsidRDefault="00EE383E" w:rsidP="000D4ACB">
      <w:pPr>
        <w:spacing w:after="0" w:line="20" w:lineRule="atLeast"/>
        <w:rPr>
          <w:rFonts w:eastAsia="Times New Roman" w:cs="Times New Roman"/>
          <w:szCs w:val="24"/>
          <w:lang w:eastAsia="hr-HR"/>
        </w:rPr>
      </w:pPr>
      <w:r w:rsidRPr="004F27E9">
        <w:rPr>
          <w:rFonts w:eastAsia="Times New Roman" w:cs="Times New Roman"/>
          <w:szCs w:val="24"/>
          <w:lang w:eastAsia="hr-HR"/>
        </w:rPr>
        <w:t>Zatvorenicima - osobama s invaliditetom osigurava se smještaj primjeren vrsti i stupnju njihove invalidnosti.</w:t>
      </w:r>
    </w:p>
    <w:p w14:paraId="79C2BB41" w14:textId="77777777" w:rsidR="000D4ACB" w:rsidRPr="004F27E9" w:rsidRDefault="000D4ACB" w:rsidP="000D4ACB">
      <w:pPr>
        <w:spacing w:after="0" w:line="20" w:lineRule="atLeast"/>
        <w:rPr>
          <w:rFonts w:eastAsia="Times New Roman" w:cs="Times New Roman"/>
          <w:szCs w:val="24"/>
          <w:lang w:eastAsia="hr-HR"/>
        </w:rPr>
      </w:pPr>
    </w:p>
    <w:p w14:paraId="3E96B1D6" w14:textId="77777777" w:rsidR="00BE5205" w:rsidRPr="004F27E9" w:rsidRDefault="00BE5205" w:rsidP="000D4ACB">
      <w:pPr>
        <w:spacing w:after="0" w:line="20" w:lineRule="atLeast"/>
        <w:rPr>
          <w:rFonts w:eastAsia="Times New Roman" w:cs="Times New Roman"/>
          <w:szCs w:val="24"/>
          <w:lang w:eastAsia="hr-HR"/>
        </w:rPr>
      </w:pPr>
      <w:r w:rsidRPr="004F27E9">
        <w:rPr>
          <w:rFonts w:eastAsia="Times New Roman" w:cs="Times New Roman"/>
          <w:szCs w:val="24"/>
          <w:lang w:eastAsia="hr-HR"/>
        </w:rPr>
        <w:t xml:space="preserve">Tijekom 2021. godine zbog novih odredbi Zakona o izvršavanju kazne zatvora u svezi smještajnih kapaciteta u kaznenim tijelima koji je usklađen s presudom Europskog suda za ljudska prava te s obzirom na okolnosti pojave pandemije </w:t>
      </w:r>
      <w:r w:rsidR="009112C0">
        <w:rPr>
          <w:rFonts w:eastAsia="Times New Roman" w:cs="Times New Roman"/>
          <w:szCs w:val="24"/>
          <w:lang w:eastAsia="hr-HR"/>
        </w:rPr>
        <w:t>COVID</w:t>
      </w:r>
      <w:r w:rsidRPr="004F27E9">
        <w:rPr>
          <w:rFonts w:eastAsia="Times New Roman" w:cs="Times New Roman"/>
          <w:szCs w:val="24"/>
          <w:lang w:eastAsia="hr-HR"/>
        </w:rPr>
        <w:t>-19 i potrese koji su krajem 2020. godine pogodili Sisačko-moslavačku županiju, adaptacije prostora u pojedinim kaznenim tijelima kojima su se poboljšali uvjeti smještaja osoba lišenih slobode i proširili kapaciteti bilo je nužno revidirati ukupne smještaje kapacitete.</w:t>
      </w:r>
    </w:p>
    <w:p w14:paraId="36313715" w14:textId="77777777" w:rsidR="00EE383E" w:rsidRPr="004F27E9" w:rsidRDefault="00EE383E" w:rsidP="000D4ACB">
      <w:pPr>
        <w:spacing w:after="0" w:line="20" w:lineRule="atLeast"/>
        <w:rPr>
          <w:rFonts w:eastAsia="Times New Roman" w:cs="Times New Roman"/>
          <w:szCs w:val="24"/>
          <w:lang w:eastAsia="hr-HR"/>
        </w:rPr>
      </w:pPr>
    </w:p>
    <w:p w14:paraId="191B0064" w14:textId="77777777" w:rsidR="00EE383E" w:rsidRPr="004F27E9" w:rsidRDefault="00EE383E" w:rsidP="000D4ACB">
      <w:pPr>
        <w:spacing w:after="0" w:line="20" w:lineRule="atLeast"/>
        <w:rPr>
          <w:rFonts w:eastAsiaTheme="minorHAnsi" w:cs="Times New Roman"/>
          <w:strike/>
          <w:szCs w:val="24"/>
        </w:rPr>
      </w:pPr>
      <w:r w:rsidRPr="004F27E9">
        <w:rPr>
          <w:rFonts w:cs="Times New Roman"/>
          <w:lang w:eastAsia="hr-HR"/>
        </w:rPr>
        <w:t xml:space="preserve">Ukupni zakonski kapacitet u 2021. godini u kaznionicama i zatvorima namijenjen je smještaju 3805 </w:t>
      </w:r>
      <w:r w:rsidR="0075612F" w:rsidRPr="004F27E9">
        <w:rPr>
          <w:rFonts w:cs="Times New Roman"/>
          <w:lang w:eastAsia="hr-HR"/>
        </w:rPr>
        <w:t>osoba lišenih slobode</w:t>
      </w:r>
      <w:r w:rsidRPr="004F27E9">
        <w:rPr>
          <w:rFonts w:cs="Times New Roman"/>
          <w:lang w:eastAsia="hr-HR"/>
        </w:rPr>
        <w:t xml:space="preserve"> od čega: </w:t>
      </w:r>
    </w:p>
    <w:p w14:paraId="3BEAB50D" w14:textId="77777777" w:rsidR="00EE383E" w:rsidRPr="004F27E9" w:rsidRDefault="00EE383E" w:rsidP="000D4ACB">
      <w:pPr>
        <w:spacing w:after="0" w:line="20" w:lineRule="atLeast"/>
        <w:ind w:left="708"/>
        <w:rPr>
          <w:rFonts w:eastAsiaTheme="minorHAnsi" w:cs="Times New Roman"/>
          <w:szCs w:val="24"/>
        </w:rPr>
      </w:pPr>
      <w:r w:rsidRPr="004F27E9">
        <w:rPr>
          <w:rFonts w:eastAsiaTheme="minorHAnsi" w:cs="Times New Roman"/>
          <w:szCs w:val="24"/>
        </w:rPr>
        <w:t>- u zatvorenim uvjetima</w:t>
      </w:r>
      <w:r w:rsidRPr="004F27E9">
        <w:rPr>
          <w:rFonts w:eastAsiaTheme="minorHAnsi" w:cs="Times New Roman"/>
          <w:szCs w:val="24"/>
        </w:rPr>
        <w:tab/>
        <w:t xml:space="preserve">2912 mjesta, </w:t>
      </w:r>
    </w:p>
    <w:p w14:paraId="36307A75" w14:textId="77777777" w:rsidR="00EE383E" w:rsidRPr="004F27E9" w:rsidRDefault="00EE383E" w:rsidP="000D4ACB">
      <w:pPr>
        <w:spacing w:after="0" w:line="20" w:lineRule="atLeast"/>
        <w:ind w:left="708"/>
        <w:rPr>
          <w:rFonts w:eastAsiaTheme="minorHAnsi" w:cs="Times New Roman"/>
          <w:szCs w:val="24"/>
        </w:rPr>
      </w:pPr>
      <w:r w:rsidRPr="004F27E9">
        <w:rPr>
          <w:rFonts w:eastAsiaTheme="minorHAnsi" w:cs="Times New Roman"/>
          <w:szCs w:val="24"/>
        </w:rPr>
        <w:t xml:space="preserve">- u poluotvorenim uvjetima </w:t>
      </w:r>
      <w:r w:rsidRPr="004F27E9">
        <w:rPr>
          <w:rFonts w:eastAsiaTheme="minorHAnsi" w:cs="Times New Roman"/>
          <w:szCs w:val="24"/>
        </w:rPr>
        <w:tab/>
        <w:t xml:space="preserve">608 mjesta, te </w:t>
      </w:r>
    </w:p>
    <w:p w14:paraId="7CD69FF6" w14:textId="77777777" w:rsidR="00EE383E" w:rsidRPr="004F27E9" w:rsidRDefault="00EE383E" w:rsidP="000D4ACB">
      <w:pPr>
        <w:spacing w:after="0" w:line="20" w:lineRule="atLeast"/>
        <w:ind w:left="708"/>
        <w:rPr>
          <w:rFonts w:eastAsiaTheme="minorHAnsi" w:cs="Times New Roman"/>
          <w:szCs w:val="24"/>
        </w:rPr>
      </w:pPr>
      <w:r w:rsidRPr="004F27E9">
        <w:rPr>
          <w:rFonts w:eastAsiaTheme="minorHAnsi" w:cs="Times New Roman"/>
          <w:szCs w:val="24"/>
        </w:rPr>
        <w:lastRenderedPageBreak/>
        <w:t xml:space="preserve">- u otvorenim uvjetima </w:t>
      </w:r>
      <w:r w:rsidRPr="004F27E9">
        <w:rPr>
          <w:rFonts w:eastAsiaTheme="minorHAnsi" w:cs="Times New Roman"/>
          <w:szCs w:val="24"/>
        </w:rPr>
        <w:tab/>
        <w:t>285 mjesta</w:t>
      </w:r>
    </w:p>
    <w:p w14:paraId="50C388D1" w14:textId="77777777" w:rsidR="00EE383E" w:rsidRDefault="00EE383E" w:rsidP="000D4ACB">
      <w:pPr>
        <w:spacing w:after="0" w:line="20" w:lineRule="atLeast"/>
        <w:ind w:left="708" w:firstLine="708"/>
        <w:rPr>
          <w:rFonts w:eastAsiaTheme="minorHAnsi" w:cs="Times New Roman"/>
          <w:b/>
          <w:szCs w:val="24"/>
        </w:rPr>
      </w:pPr>
      <w:r w:rsidRPr="004F27E9">
        <w:rPr>
          <w:rFonts w:eastAsiaTheme="minorHAnsi" w:cs="Times New Roman"/>
          <w:b/>
          <w:szCs w:val="24"/>
        </w:rPr>
        <w:t>UKUPNO</w:t>
      </w:r>
      <w:r w:rsidR="009D2875" w:rsidRPr="004F27E9">
        <w:rPr>
          <w:rFonts w:eastAsiaTheme="minorHAnsi" w:cs="Times New Roman"/>
          <w:b/>
          <w:szCs w:val="24"/>
        </w:rPr>
        <w:tab/>
      </w:r>
      <w:r w:rsidR="009D2875" w:rsidRPr="004F27E9">
        <w:rPr>
          <w:rFonts w:eastAsiaTheme="minorHAnsi" w:cs="Times New Roman"/>
          <w:b/>
          <w:szCs w:val="24"/>
        </w:rPr>
        <w:tab/>
      </w:r>
      <w:r w:rsidRPr="004F27E9">
        <w:rPr>
          <w:rFonts w:eastAsiaTheme="minorHAnsi" w:cs="Times New Roman"/>
          <w:b/>
          <w:szCs w:val="24"/>
        </w:rPr>
        <w:t>3805 mjesta</w:t>
      </w:r>
    </w:p>
    <w:p w14:paraId="78649BDB" w14:textId="77777777" w:rsidR="000D4ACB" w:rsidRPr="004F27E9" w:rsidRDefault="000D4ACB" w:rsidP="000D4ACB">
      <w:pPr>
        <w:spacing w:after="0" w:line="20" w:lineRule="atLeast"/>
        <w:ind w:left="708" w:firstLine="708"/>
        <w:rPr>
          <w:rFonts w:eastAsiaTheme="minorHAnsi" w:cs="Times New Roman"/>
          <w:b/>
          <w:szCs w:val="24"/>
        </w:rPr>
      </w:pPr>
    </w:p>
    <w:p w14:paraId="46BC09E8" w14:textId="77777777" w:rsidR="00EE383E" w:rsidRPr="004F27E9" w:rsidRDefault="00EE383E" w:rsidP="00EE383E">
      <w:pPr>
        <w:pStyle w:val="Caption"/>
        <w:keepNext/>
        <w:spacing w:after="0"/>
        <w:jc w:val="center"/>
        <w:rPr>
          <w:rFonts w:cs="Times New Roman"/>
          <w:color w:val="548DD4" w:themeColor="text2" w:themeTint="99"/>
        </w:rPr>
      </w:pPr>
      <w:bookmarkStart w:id="44" w:name="_Toc104194659"/>
      <w:r w:rsidRPr="004F27E9">
        <w:rPr>
          <w:rFonts w:cs="Times New Roman"/>
          <w:color w:val="548DD4" w:themeColor="text2" w:themeTint="99"/>
        </w:rPr>
        <w:t xml:space="preserve">Slika </w:t>
      </w:r>
      <w:r w:rsidR="00F40610" w:rsidRPr="004F27E9">
        <w:rPr>
          <w:rFonts w:cs="Times New Roman"/>
          <w:color w:val="548DD4" w:themeColor="text2" w:themeTint="99"/>
        </w:rPr>
        <w:fldChar w:fldCharType="begin"/>
      </w:r>
      <w:r w:rsidR="00F40610" w:rsidRPr="004F27E9">
        <w:rPr>
          <w:rFonts w:cs="Times New Roman"/>
          <w:color w:val="548DD4" w:themeColor="text2" w:themeTint="99"/>
        </w:rPr>
        <w:instrText xml:space="preserve"> SEQ Slika \* ARABIC </w:instrText>
      </w:r>
      <w:r w:rsidR="00F40610" w:rsidRPr="004F27E9">
        <w:rPr>
          <w:rFonts w:cs="Times New Roman"/>
          <w:color w:val="548DD4" w:themeColor="text2" w:themeTint="99"/>
        </w:rPr>
        <w:fldChar w:fldCharType="separate"/>
      </w:r>
      <w:r w:rsidR="001F1E88">
        <w:rPr>
          <w:rFonts w:cs="Times New Roman"/>
          <w:noProof/>
          <w:color w:val="548DD4" w:themeColor="text2" w:themeTint="99"/>
        </w:rPr>
        <w:t>2</w:t>
      </w:r>
      <w:r w:rsidR="00F40610" w:rsidRPr="004F27E9">
        <w:rPr>
          <w:rFonts w:cs="Times New Roman"/>
          <w:color w:val="548DD4" w:themeColor="text2" w:themeTint="99"/>
        </w:rPr>
        <w:fldChar w:fldCharType="end"/>
      </w:r>
      <w:r w:rsidRPr="004F27E9">
        <w:rPr>
          <w:rFonts w:cs="Times New Roman"/>
          <w:color w:val="548DD4" w:themeColor="text2" w:themeTint="99"/>
        </w:rPr>
        <w:t>. Prikaz smještajnih kapaciteta na 31.12.2021.</w:t>
      </w:r>
      <w:bookmarkEnd w:id="44"/>
    </w:p>
    <w:p w14:paraId="36D4F21B" w14:textId="77777777" w:rsidR="00EE383E" w:rsidRPr="004F27E9" w:rsidRDefault="00EE383E" w:rsidP="00EE383E">
      <w:pPr>
        <w:rPr>
          <w:rFonts w:eastAsiaTheme="minorHAnsi" w:cs="Times New Roman"/>
          <w:b/>
          <w:color w:val="0D0D0D" w:themeColor="text1" w:themeTint="F2"/>
          <w:szCs w:val="24"/>
        </w:rPr>
      </w:pPr>
      <w:r w:rsidRPr="004F27E9">
        <w:rPr>
          <w:rFonts w:cs="Times New Roman"/>
          <w:noProof/>
          <w:color w:val="0D0D0D" w:themeColor="text1" w:themeTint="F2"/>
          <w:shd w:val="clear" w:color="auto" w:fill="FFFFFF" w:themeFill="background1"/>
          <w:lang w:eastAsia="hr-HR"/>
        </w:rPr>
        <w:drawing>
          <wp:inline distT="0" distB="0" distL="0" distR="0" wp14:anchorId="2424E327" wp14:editId="362B2064">
            <wp:extent cx="5168265" cy="2019935"/>
            <wp:effectExtent l="0" t="0" r="13335" b="18415"/>
            <wp:docPr id="17" name="Grafikon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58D412" w14:textId="77777777" w:rsidR="000225F4" w:rsidRDefault="00EE383E" w:rsidP="000D4ACB">
      <w:pPr>
        <w:spacing w:after="0"/>
        <w:rPr>
          <w:rFonts w:eastAsia="Times New Roman" w:cs="Times New Roman"/>
          <w:color w:val="0D0D0D" w:themeColor="text1" w:themeTint="F2"/>
          <w:szCs w:val="24"/>
        </w:rPr>
      </w:pPr>
      <w:r w:rsidRPr="004F27E9">
        <w:rPr>
          <w:rFonts w:eastAsia="Times New Roman" w:cs="Times New Roman"/>
          <w:color w:val="0D0D0D" w:themeColor="text1" w:themeTint="F2"/>
          <w:szCs w:val="24"/>
        </w:rPr>
        <w:t xml:space="preserve">Bez obzira što je trenutno ukupno brojno stanje u zatvorskom sustavu manje od postojećeg zakonskog kapaciteta, potrebno je razmotriti potrebe za dodatnim smještajnim kapacitetima u zatvorenim uvjetima, odnosno uvjetima </w:t>
      </w:r>
      <w:r w:rsidR="0049005D" w:rsidRPr="004F27E9">
        <w:rPr>
          <w:rFonts w:eastAsia="Times New Roman" w:cs="Times New Roman"/>
          <w:color w:val="0D0D0D" w:themeColor="text1" w:themeTint="F2"/>
          <w:szCs w:val="24"/>
        </w:rPr>
        <w:t>s najvećim stupnjem sigurnosti.</w:t>
      </w:r>
    </w:p>
    <w:p w14:paraId="44CC7D59" w14:textId="77777777" w:rsidR="00442D47" w:rsidRDefault="00442D47" w:rsidP="000D4ACB">
      <w:pPr>
        <w:spacing w:after="0"/>
        <w:rPr>
          <w:rFonts w:eastAsia="Times New Roman" w:cs="Times New Roman"/>
          <w:color w:val="0D0D0D" w:themeColor="text1" w:themeTint="F2"/>
          <w:szCs w:val="24"/>
        </w:rPr>
      </w:pPr>
    </w:p>
    <w:p w14:paraId="73F18BC2" w14:textId="77777777" w:rsidR="00EE383E" w:rsidRPr="004F27E9" w:rsidRDefault="00442D47" w:rsidP="00EE383E">
      <w:pPr>
        <w:pStyle w:val="Caption"/>
        <w:keepNext/>
        <w:spacing w:after="0"/>
        <w:jc w:val="center"/>
        <w:rPr>
          <w:rFonts w:cs="Times New Roman"/>
          <w:color w:val="548DD4" w:themeColor="text2" w:themeTint="99"/>
        </w:rPr>
      </w:pPr>
      <w:bookmarkStart w:id="45" w:name="_Toc104194660"/>
      <w:r w:rsidRPr="004F27E9">
        <w:rPr>
          <w:rFonts w:cs="Times New Roman"/>
          <w:noProof/>
          <w:lang w:eastAsia="hr-HR"/>
        </w:rPr>
        <w:drawing>
          <wp:anchor distT="0" distB="0" distL="114300" distR="114300" simplePos="0" relativeHeight="251656192" behindDoc="0" locked="0" layoutInCell="1" allowOverlap="1" wp14:anchorId="2F867246" wp14:editId="2B4E9A35">
            <wp:simplePos x="0" y="0"/>
            <wp:positionH relativeFrom="margin">
              <wp:align>left</wp:align>
            </wp:positionH>
            <wp:positionV relativeFrom="paragraph">
              <wp:posOffset>133350</wp:posOffset>
            </wp:positionV>
            <wp:extent cx="5669280" cy="2694940"/>
            <wp:effectExtent l="0" t="0" r="7620" b="10160"/>
            <wp:wrapSquare wrapText="bothSides"/>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EE383E" w:rsidRPr="004F27E9">
        <w:rPr>
          <w:rFonts w:cs="Times New Roman"/>
          <w:color w:val="548DD4" w:themeColor="text2" w:themeTint="99"/>
        </w:rPr>
        <w:t xml:space="preserve">Slika </w:t>
      </w:r>
      <w:r w:rsidR="00F40610" w:rsidRPr="004F27E9">
        <w:rPr>
          <w:rFonts w:cs="Times New Roman"/>
          <w:color w:val="548DD4" w:themeColor="text2" w:themeTint="99"/>
        </w:rPr>
        <w:fldChar w:fldCharType="begin"/>
      </w:r>
      <w:r w:rsidR="00F40610" w:rsidRPr="004F27E9">
        <w:rPr>
          <w:rFonts w:cs="Times New Roman"/>
          <w:color w:val="548DD4" w:themeColor="text2" w:themeTint="99"/>
        </w:rPr>
        <w:instrText xml:space="preserve"> SEQ Slika \* ARABIC </w:instrText>
      </w:r>
      <w:r w:rsidR="00F40610" w:rsidRPr="004F27E9">
        <w:rPr>
          <w:rFonts w:cs="Times New Roman"/>
          <w:color w:val="548DD4" w:themeColor="text2" w:themeTint="99"/>
        </w:rPr>
        <w:fldChar w:fldCharType="separate"/>
      </w:r>
      <w:r w:rsidR="001F1E88">
        <w:rPr>
          <w:rFonts w:cs="Times New Roman"/>
          <w:noProof/>
          <w:color w:val="548DD4" w:themeColor="text2" w:themeTint="99"/>
        </w:rPr>
        <w:t>3</w:t>
      </w:r>
      <w:r w:rsidR="00F40610" w:rsidRPr="004F27E9">
        <w:rPr>
          <w:rFonts w:cs="Times New Roman"/>
          <w:color w:val="548DD4" w:themeColor="text2" w:themeTint="99"/>
        </w:rPr>
        <w:fldChar w:fldCharType="end"/>
      </w:r>
      <w:r w:rsidR="00190F9D" w:rsidRPr="004F27E9">
        <w:rPr>
          <w:rFonts w:cs="Times New Roman"/>
          <w:color w:val="548DD4" w:themeColor="text2" w:themeTint="99"/>
        </w:rPr>
        <w:t>. Kretanje broja osoba lišenih slobode</w:t>
      </w:r>
      <w:r w:rsidR="00EE383E" w:rsidRPr="004F27E9">
        <w:rPr>
          <w:rFonts w:cs="Times New Roman"/>
          <w:color w:val="548DD4" w:themeColor="text2" w:themeTint="99"/>
        </w:rPr>
        <w:t xml:space="preserve"> i smještajnih kapaciteta 2016. – 2021. godine</w:t>
      </w:r>
      <w:bookmarkEnd w:id="45"/>
    </w:p>
    <w:p w14:paraId="148B75CF" w14:textId="77777777" w:rsidR="00442D47" w:rsidRDefault="00442D47" w:rsidP="00442D47">
      <w:pPr>
        <w:spacing w:after="0"/>
        <w:rPr>
          <w:rFonts w:eastAsia="Times New Roman" w:cs="Times New Roman"/>
          <w:szCs w:val="24"/>
        </w:rPr>
      </w:pPr>
      <w:bookmarkStart w:id="46" w:name="_Toc386808993"/>
      <w:bookmarkStart w:id="47" w:name="_Toc17352742"/>
    </w:p>
    <w:p w14:paraId="45334211" w14:textId="77777777" w:rsidR="00EE383E" w:rsidRDefault="00EE383E" w:rsidP="00442D47">
      <w:pPr>
        <w:spacing w:after="0"/>
        <w:rPr>
          <w:rFonts w:eastAsia="Times New Roman" w:cs="Times New Roman"/>
          <w:color w:val="0D0D0D" w:themeColor="text1" w:themeTint="F2"/>
          <w:szCs w:val="24"/>
        </w:rPr>
      </w:pPr>
      <w:r w:rsidRPr="004F27E9">
        <w:rPr>
          <w:rFonts w:eastAsia="Times New Roman" w:cs="Times New Roman"/>
          <w:szCs w:val="24"/>
        </w:rPr>
        <w:t>Tijekom 2021</w:t>
      </w:r>
      <w:r w:rsidRPr="004F27E9">
        <w:rPr>
          <w:rFonts w:eastAsia="Times New Roman" w:cs="Times New Roman"/>
          <w:color w:val="0D0D0D" w:themeColor="text1" w:themeTint="F2"/>
          <w:szCs w:val="24"/>
        </w:rPr>
        <w:t xml:space="preserve">. godine povećan je broj </w:t>
      </w:r>
      <w:r w:rsidR="005363E3" w:rsidRPr="004F27E9">
        <w:rPr>
          <w:rFonts w:eastAsia="Times New Roman" w:cs="Times New Roman"/>
          <w:szCs w:val="24"/>
        </w:rPr>
        <w:t>osoba lišenih slobode</w:t>
      </w:r>
      <w:r w:rsidRPr="004F27E9">
        <w:rPr>
          <w:rFonts w:eastAsia="Times New Roman" w:cs="Times New Roman"/>
          <w:szCs w:val="24"/>
        </w:rPr>
        <w:t xml:space="preserve"> koji su boravili u kaznenim tijelima tijekom godine (419) za 3,4%</w:t>
      </w:r>
      <w:r w:rsidR="00B65604">
        <w:rPr>
          <w:rFonts w:eastAsia="Times New Roman" w:cs="Times New Roman"/>
          <w:szCs w:val="24"/>
        </w:rPr>
        <w:t xml:space="preserve"> u odnosu na prethodnu godinu</w:t>
      </w:r>
      <w:r w:rsidRPr="004F27E9">
        <w:rPr>
          <w:rFonts w:eastAsia="Times New Roman" w:cs="Times New Roman"/>
          <w:szCs w:val="24"/>
        </w:rPr>
        <w:t>. Ovo je rezul</w:t>
      </w:r>
      <w:r w:rsidR="005363E3" w:rsidRPr="004F27E9">
        <w:rPr>
          <w:rFonts w:eastAsia="Times New Roman" w:cs="Times New Roman"/>
          <w:szCs w:val="24"/>
        </w:rPr>
        <w:t>tat većeg broja novoprimljenih osoba lišenih slobode</w:t>
      </w:r>
      <w:r w:rsidRPr="004F27E9">
        <w:rPr>
          <w:rFonts w:eastAsia="Times New Roman" w:cs="Times New Roman"/>
          <w:szCs w:val="24"/>
        </w:rPr>
        <w:t xml:space="preserve"> (8495) u odnosu na 2020. godinu ka</w:t>
      </w:r>
      <w:r w:rsidR="005363E3" w:rsidRPr="004F27E9">
        <w:rPr>
          <w:rFonts w:eastAsia="Times New Roman" w:cs="Times New Roman"/>
          <w:szCs w:val="24"/>
        </w:rPr>
        <w:t>da je bilo 8089 novo zaprimljenih</w:t>
      </w:r>
      <w:r w:rsidRPr="004F27E9">
        <w:rPr>
          <w:rFonts w:eastAsia="Times New Roman" w:cs="Times New Roman"/>
          <w:szCs w:val="24"/>
        </w:rPr>
        <w:t xml:space="preserve"> </w:t>
      </w:r>
      <w:r w:rsidR="005363E3" w:rsidRPr="004F27E9">
        <w:rPr>
          <w:rFonts w:eastAsia="Times New Roman" w:cs="Times New Roman"/>
          <w:color w:val="0D0D0D" w:themeColor="text1" w:themeTint="F2"/>
          <w:szCs w:val="24"/>
        </w:rPr>
        <w:t>osoba lišenih slobode.</w:t>
      </w:r>
    </w:p>
    <w:p w14:paraId="5A7A6509" w14:textId="77777777" w:rsidR="000D4ACB" w:rsidRPr="004F27E9" w:rsidRDefault="000D4ACB" w:rsidP="000D4ACB">
      <w:pPr>
        <w:spacing w:after="0"/>
        <w:rPr>
          <w:rFonts w:eastAsia="Times New Roman" w:cs="Times New Roman"/>
          <w:color w:val="0D0D0D" w:themeColor="text1" w:themeTint="F2"/>
          <w:szCs w:val="24"/>
        </w:rPr>
      </w:pPr>
    </w:p>
    <w:p w14:paraId="2482E276" w14:textId="77777777" w:rsidR="00EE383E" w:rsidRDefault="00EE383E" w:rsidP="000D4ACB">
      <w:pPr>
        <w:pStyle w:val="Heading3"/>
        <w:spacing w:before="0" w:after="0"/>
        <w:rPr>
          <w:rFonts w:cs="Times New Roman"/>
          <w:color w:val="1F497D" w:themeColor="text2"/>
          <w:sz w:val="28"/>
          <w:szCs w:val="28"/>
        </w:rPr>
      </w:pPr>
      <w:bookmarkStart w:id="48" w:name="_Toc17352504"/>
      <w:bookmarkStart w:id="49" w:name="_Toc490833010"/>
      <w:bookmarkStart w:id="50" w:name="_Toc418845710"/>
      <w:bookmarkStart w:id="51" w:name="_Toc386808994"/>
      <w:bookmarkStart w:id="52" w:name="_Toc104194752"/>
      <w:bookmarkEnd w:id="46"/>
      <w:bookmarkEnd w:id="47"/>
      <w:r w:rsidRPr="004F27E9">
        <w:rPr>
          <w:rFonts w:cs="Times New Roman"/>
          <w:color w:val="1F497D" w:themeColor="text2"/>
          <w:sz w:val="28"/>
          <w:szCs w:val="28"/>
        </w:rPr>
        <w:t xml:space="preserve">Prehrana </w:t>
      </w:r>
      <w:r w:rsidR="005363E3" w:rsidRPr="004F27E9">
        <w:rPr>
          <w:rFonts w:cs="Times New Roman"/>
          <w:color w:val="1F497D" w:themeColor="text2"/>
          <w:sz w:val="28"/>
          <w:szCs w:val="28"/>
        </w:rPr>
        <w:t>osoba lišenih slobode</w:t>
      </w:r>
      <w:r w:rsidRPr="004F27E9">
        <w:rPr>
          <w:rFonts w:cs="Times New Roman"/>
          <w:color w:val="1F497D" w:themeColor="text2"/>
          <w:sz w:val="28"/>
          <w:szCs w:val="28"/>
        </w:rPr>
        <w:t xml:space="preserve"> </w:t>
      </w:r>
      <w:bookmarkEnd w:id="48"/>
      <w:bookmarkEnd w:id="49"/>
      <w:bookmarkEnd w:id="50"/>
      <w:bookmarkEnd w:id="51"/>
      <w:bookmarkEnd w:id="52"/>
    </w:p>
    <w:p w14:paraId="4C369AB0" w14:textId="77777777" w:rsidR="000D4ACB" w:rsidRPr="000D4ACB" w:rsidRDefault="000D4ACB" w:rsidP="000D4ACB">
      <w:pPr>
        <w:spacing w:after="0"/>
        <w:rPr>
          <w:lang w:eastAsia="hr-HR"/>
        </w:rPr>
      </w:pPr>
    </w:p>
    <w:p w14:paraId="65D93943" w14:textId="77777777" w:rsidR="00EE383E" w:rsidRDefault="005363E3" w:rsidP="000D4ACB">
      <w:pPr>
        <w:spacing w:after="0"/>
        <w:rPr>
          <w:rFonts w:cs="Times New Roman"/>
          <w:color w:val="0D0D0D" w:themeColor="text1" w:themeTint="F2"/>
        </w:rPr>
      </w:pPr>
      <w:bookmarkStart w:id="53" w:name="_Toc386808995"/>
      <w:r w:rsidRPr="004F27E9">
        <w:rPr>
          <w:rFonts w:cs="Times New Roman"/>
          <w:color w:val="0D0D0D" w:themeColor="text1" w:themeTint="F2"/>
        </w:rPr>
        <w:t>Osobama lišenim slobode</w:t>
      </w:r>
      <w:r w:rsidR="00EE383E" w:rsidRPr="004F27E9">
        <w:rPr>
          <w:rFonts w:cs="Times New Roman"/>
          <w:color w:val="0D0D0D" w:themeColor="text1" w:themeTint="F2"/>
        </w:rPr>
        <w:t xml:space="preserve"> i maloljetnicima osiguravaju se tri obroka dnevno, poslužena u pravilnim razmacima, kalorične vrijednosti najmanje 3000 kcal </w:t>
      </w:r>
      <w:r w:rsidR="00EE383E" w:rsidRPr="004F27E9">
        <w:rPr>
          <w:rFonts w:cs="Times New Roman"/>
          <w:color w:val="0D0D0D" w:themeColor="text1" w:themeTint="F2"/>
        </w:rPr>
        <w:lastRenderedPageBreak/>
        <w:t xml:space="preserve">dnevno. </w:t>
      </w:r>
      <w:r w:rsidRPr="004F27E9">
        <w:rPr>
          <w:rFonts w:cs="Times New Roman"/>
          <w:color w:val="0D0D0D" w:themeColor="text1" w:themeTint="F2"/>
        </w:rPr>
        <w:t>Osob</w:t>
      </w:r>
      <w:r w:rsidR="00FE5B8E">
        <w:rPr>
          <w:rFonts w:cs="Times New Roman"/>
          <w:color w:val="0D0D0D" w:themeColor="text1" w:themeTint="F2"/>
        </w:rPr>
        <w:t>ama</w:t>
      </w:r>
      <w:r w:rsidRPr="004F27E9">
        <w:rPr>
          <w:rFonts w:cs="Times New Roman"/>
          <w:color w:val="0D0D0D" w:themeColor="text1" w:themeTint="F2"/>
        </w:rPr>
        <w:t xml:space="preserve"> lišen</w:t>
      </w:r>
      <w:r w:rsidR="00FE5B8E">
        <w:rPr>
          <w:rFonts w:cs="Times New Roman"/>
          <w:color w:val="0D0D0D" w:themeColor="text1" w:themeTint="F2"/>
        </w:rPr>
        <w:t>im</w:t>
      </w:r>
      <w:r w:rsidRPr="004F27E9">
        <w:rPr>
          <w:rFonts w:cs="Times New Roman"/>
          <w:color w:val="0D0D0D" w:themeColor="text1" w:themeTint="F2"/>
        </w:rPr>
        <w:t xml:space="preserve"> slobode</w:t>
      </w:r>
      <w:r w:rsidR="00EE383E" w:rsidRPr="004F27E9">
        <w:rPr>
          <w:rFonts w:cs="Times New Roman"/>
          <w:color w:val="0D0D0D" w:themeColor="text1" w:themeTint="F2"/>
        </w:rPr>
        <w:t xml:space="preserve"> koj</w:t>
      </w:r>
      <w:r w:rsidRPr="004F27E9">
        <w:rPr>
          <w:rFonts w:cs="Times New Roman"/>
          <w:color w:val="0D0D0D" w:themeColor="text1" w:themeTint="F2"/>
        </w:rPr>
        <w:t>e</w:t>
      </w:r>
      <w:r w:rsidR="00EE383E" w:rsidRPr="004F27E9">
        <w:rPr>
          <w:rFonts w:cs="Times New Roman"/>
          <w:color w:val="0D0D0D" w:themeColor="text1" w:themeTint="F2"/>
        </w:rPr>
        <w:t xml:space="preserve"> su radno angažiran</w:t>
      </w:r>
      <w:r w:rsidRPr="004F27E9">
        <w:rPr>
          <w:rFonts w:cs="Times New Roman"/>
          <w:color w:val="0D0D0D" w:themeColor="text1" w:themeTint="F2"/>
        </w:rPr>
        <w:t>e</w:t>
      </w:r>
      <w:r w:rsidR="00EE383E" w:rsidRPr="004F27E9">
        <w:rPr>
          <w:rFonts w:cs="Times New Roman"/>
          <w:color w:val="0D0D0D" w:themeColor="text1" w:themeTint="F2"/>
        </w:rPr>
        <w:t xml:space="preserve"> osigurava se i dodatan obrok.</w:t>
      </w:r>
    </w:p>
    <w:p w14:paraId="5976ABAF" w14:textId="77777777" w:rsidR="000D4ACB" w:rsidRPr="004F27E9" w:rsidRDefault="000D4ACB" w:rsidP="000D4ACB">
      <w:pPr>
        <w:spacing w:after="0"/>
        <w:rPr>
          <w:rFonts w:cs="Times New Roman"/>
          <w:color w:val="0D0D0D" w:themeColor="text1" w:themeTint="F2"/>
        </w:rPr>
      </w:pPr>
    </w:p>
    <w:p w14:paraId="38A54B71" w14:textId="77777777" w:rsidR="00EE383E" w:rsidRDefault="00EE383E" w:rsidP="000D4ACB">
      <w:pPr>
        <w:spacing w:after="0"/>
        <w:rPr>
          <w:rFonts w:cs="Times New Roman"/>
          <w:color w:val="0D0D0D" w:themeColor="text1" w:themeTint="F2"/>
        </w:rPr>
      </w:pPr>
      <w:r w:rsidRPr="004F27E9">
        <w:rPr>
          <w:rFonts w:cs="Times New Roman"/>
          <w:color w:val="0D0D0D" w:themeColor="text1" w:themeTint="F2"/>
        </w:rPr>
        <w:t xml:space="preserve">Obroci svojom kakvoćom i količinom zadovoljavaju prehrambene i zdravstvene standarde, te su primjereni životnoj dobi, zdravstvenom stanju, naravi posla kojeg </w:t>
      </w:r>
      <w:r w:rsidR="000D2CD2">
        <w:rPr>
          <w:rFonts w:cs="Times New Roman"/>
          <w:color w:val="0D0D0D" w:themeColor="text1" w:themeTint="F2"/>
        </w:rPr>
        <w:t>osoba lišena slobode</w:t>
      </w:r>
      <w:r w:rsidRPr="004F27E9">
        <w:rPr>
          <w:rFonts w:cs="Times New Roman"/>
          <w:color w:val="0D0D0D" w:themeColor="text1" w:themeTint="F2"/>
        </w:rPr>
        <w:t xml:space="preserve"> obavlja te njegovim vjerskim i kulturnim </w:t>
      </w:r>
      <w:r w:rsidR="00FE5B8E">
        <w:rPr>
          <w:rFonts w:cs="Times New Roman"/>
          <w:color w:val="0D0D0D" w:themeColor="text1" w:themeTint="F2"/>
        </w:rPr>
        <w:t>potrebama</w:t>
      </w:r>
      <w:r w:rsidRPr="004F27E9">
        <w:rPr>
          <w:rFonts w:cs="Times New Roman"/>
          <w:color w:val="0D0D0D" w:themeColor="text1" w:themeTint="F2"/>
        </w:rPr>
        <w:t xml:space="preserve">. </w:t>
      </w:r>
    </w:p>
    <w:p w14:paraId="384BF2FC" w14:textId="77777777" w:rsidR="000D4ACB" w:rsidRPr="004F27E9" w:rsidRDefault="000D4ACB" w:rsidP="000D4ACB">
      <w:pPr>
        <w:spacing w:after="0"/>
        <w:rPr>
          <w:rFonts w:cs="Times New Roman"/>
          <w:color w:val="0D0D0D" w:themeColor="text1" w:themeTint="F2"/>
        </w:rPr>
      </w:pPr>
    </w:p>
    <w:p w14:paraId="54B58B95" w14:textId="77777777" w:rsidR="00EE383E" w:rsidRDefault="00EE383E" w:rsidP="000D4ACB">
      <w:pPr>
        <w:spacing w:after="0"/>
        <w:rPr>
          <w:rFonts w:cs="Times New Roman"/>
          <w:color w:val="0D0D0D" w:themeColor="text1" w:themeTint="F2"/>
        </w:rPr>
      </w:pPr>
      <w:r w:rsidRPr="004F27E9">
        <w:rPr>
          <w:rFonts w:cs="Times New Roman"/>
          <w:color w:val="0D0D0D" w:themeColor="text1" w:themeTint="F2"/>
        </w:rPr>
        <w:t xml:space="preserve">Jelovnik utvrđuje upravitelj tjedno na prijedlog Povjerenstva za izradu jelovnika. Sukladno potrebama </w:t>
      </w:r>
      <w:r w:rsidR="005363E3" w:rsidRPr="004F27E9">
        <w:rPr>
          <w:rFonts w:cs="Times New Roman"/>
          <w:color w:val="0D0D0D" w:themeColor="text1" w:themeTint="F2"/>
        </w:rPr>
        <w:t>osobama lišenim slobode</w:t>
      </w:r>
      <w:r w:rsidRPr="004F27E9">
        <w:rPr>
          <w:rFonts w:cs="Times New Roman"/>
          <w:color w:val="0D0D0D" w:themeColor="text1" w:themeTint="F2"/>
        </w:rPr>
        <w:t xml:space="preserve"> kaznionice i zatvori osiguravaju nekoliko različitih jelovnika sukladno potrebama i svojim mogućnostima. Tako je </w:t>
      </w:r>
      <w:r w:rsidR="005363E3" w:rsidRPr="004F27E9">
        <w:rPr>
          <w:rFonts w:cs="Times New Roman"/>
          <w:color w:val="0D0D0D" w:themeColor="text1" w:themeTint="F2"/>
        </w:rPr>
        <w:t xml:space="preserve">osobama lišenim slobode </w:t>
      </w:r>
      <w:r w:rsidRPr="004F27E9">
        <w:rPr>
          <w:rFonts w:cs="Times New Roman"/>
          <w:color w:val="0D0D0D" w:themeColor="text1" w:themeTint="F2"/>
        </w:rPr>
        <w:t xml:space="preserve">uz redovni jelovnik u svim kaznionica i zatvorima dostupan tzv. vjerski jelovnik i jelovnik za dijabetičare. Prema zdravstvenom stanju </w:t>
      </w:r>
      <w:r w:rsidR="005363E3" w:rsidRPr="004F27E9">
        <w:rPr>
          <w:rFonts w:cs="Times New Roman"/>
          <w:color w:val="0D0D0D" w:themeColor="text1" w:themeTint="F2"/>
        </w:rPr>
        <w:t>osobe lišene slobode</w:t>
      </w:r>
      <w:r w:rsidRPr="004F27E9">
        <w:rPr>
          <w:rFonts w:cs="Times New Roman"/>
          <w:color w:val="0D0D0D" w:themeColor="text1" w:themeTint="F2"/>
        </w:rPr>
        <w:t xml:space="preserve"> i prema nalogu liječnika osiguravaju se i drugi jelovnici: jelovnik za dijetalnu, gastričnu, hepatalnu dijetu te GIH</w:t>
      </w:r>
      <w:r w:rsidR="005363E3" w:rsidRPr="004F27E9">
        <w:rPr>
          <w:rFonts w:cs="Times New Roman"/>
          <w:color w:val="0D0D0D" w:themeColor="text1" w:themeTint="F2"/>
        </w:rPr>
        <w:t>T-CRON dijetu. Prema potrebama</w:t>
      </w:r>
      <w:r w:rsidR="00FE5B8E">
        <w:rPr>
          <w:rFonts w:cs="Times New Roman"/>
          <w:color w:val="0D0D0D" w:themeColor="text1" w:themeTint="F2"/>
        </w:rPr>
        <w:t xml:space="preserve"> osob</w:t>
      </w:r>
      <w:r w:rsidR="005363E3" w:rsidRPr="004F27E9">
        <w:rPr>
          <w:rFonts w:cs="Times New Roman"/>
          <w:color w:val="0D0D0D" w:themeColor="text1" w:themeTint="F2"/>
        </w:rPr>
        <w:t>a lišeni</w:t>
      </w:r>
      <w:r w:rsidR="00FE5B8E">
        <w:rPr>
          <w:rFonts w:cs="Times New Roman"/>
          <w:color w:val="0D0D0D" w:themeColor="text1" w:themeTint="F2"/>
        </w:rPr>
        <w:t>h</w:t>
      </w:r>
      <w:r w:rsidR="005363E3" w:rsidRPr="004F27E9">
        <w:rPr>
          <w:rFonts w:cs="Times New Roman"/>
          <w:color w:val="0D0D0D" w:themeColor="text1" w:themeTint="F2"/>
        </w:rPr>
        <w:t xml:space="preserve"> slobode</w:t>
      </w:r>
      <w:r w:rsidR="00F34CC3">
        <w:rPr>
          <w:rFonts w:cs="Times New Roman"/>
          <w:color w:val="0D0D0D" w:themeColor="text1" w:themeTint="F2"/>
        </w:rPr>
        <w:t xml:space="preserve"> te sukladno</w:t>
      </w:r>
      <w:r w:rsidRPr="004F27E9">
        <w:rPr>
          <w:rFonts w:cs="Times New Roman"/>
          <w:color w:val="0D0D0D" w:themeColor="text1" w:themeTint="F2"/>
        </w:rPr>
        <w:t xml:space="preserve"> mogućnostima kaznionice, </w:t>
      </w:r>
      <w:r w:rsidRPr="004F27E9">
        <w:rPr>
          <w:rFonts w:cs="Times New Roman"/>
        </w:rPr>
        <w:t xml:space="preserve">zatvora i odgojnog zavoda </w:t>
      </w:r>
      <w:r w:rsidRPr="004F27E9">
        <w:rPr>
          <w:rFonts w:cs="Times New Roman"/>
          <w:color w:val="0D0D0D" w:themeColor="text1" w:themeTint="F2"/>
        </w:rPr>
        <w:t xml:space="preserve">osigurava se i jelovnik za vegetarijansku prehranu. </w:t>
      </w:r>
    </w:p>
    <w:p w14:paraId="53B8AB65" w14:textId="77777777" w:rsidR="000D4ACB" w:rsidRPr="004F27E9" w:rsidRDefault="000D4ACB" w:rsidP="000D4ACB">
      <w:pPr>
        <w:spacing w:after="0"/>
        <w:rPr>
          <w:rFonts w:cs="Times New Roman"/>
          <w:color w:val="0D0D0D" w:themeColor="text1" w:themeTint="F2"/>
        </w:rPr>
      </w:pPr>
    </w:p>
    <w:bookmarkEnd w:id="53"/>
    <w:p w14:paraId="6E941A7B" w14:textId="77777777" w:rsidR="00EE383E" w:rsidRPr="004F27E9" w:rsidRDefault="00EE383E" w:rsidP="000D4ACB">
      <w:pPr>
        <w:spacing w:after="0"/>
        <w:rPr>
          <w:rFonts w:cs="Times New Roman"/>
          <w:color w:val="0D0D0D" w:themeColor="text1" w:themeTint="F2"/>
        </w:rPr>
      </w:pPr>
      <w:r w:rsidRPr="004F27E9">
        <w:rPr>
          <w:rFonts w:cs="Times New Roman"/>
          <w:color w:val="0D0D0D" w:themeColor="text1" w:themeTint="F2"/>
        </w:rPr>
        <w:t>Od svakog obroka ostavlja se uzorak radi eventualne analize za slučaj pojave trovanja hranom. Sanitarne inspekcije redovito obavljaju nadzor nad stanjem čistoće i higijene u kuhinjama i pomoćnim prostorijama o čemu dostavljaju nalaz.</w:t>
      </w:r>
    </w:p>
    <w:p w14:paraId="42C8C3E4" w14:textId="77777777" w:rsidR="00EE383E" w:rsidRDefault="00EE383E" w:rsidP="000D4ACB">
      <w:pPr>
        <w:spacing w:after="0"/>
        <w:jc w:val="left"/>
        <w:rPr>
          <w:rFonts w:cs="Times New Roman"/>
          <w:color w:val="0D0D0D" w:themeColor="text1" w:themeTint="F2"/>
        </w:rPr>
      </w:pPr>
    </w:p>
    <w:p w14:paraId="2B0FC830" w14:textId="77777777" w:rsidR="00442D47" w:rsidRPr="004F27E9" w:rsidRDefault="00442D47" w:rsidP="000D4ACB">
      <w:pPr>
        <w:spacing w:after="0"/>
        <w:jc w:val="left"/>
        <w:rPr>
          <w:rFonts w:cs="Times New Roman"/>
          <w:color w:val="0D0D0D" w:themeColor="text1" w:themeTint="F2"/>
        </w:rPr>
      </w:pPr>
    </w:p>
    <w:p w14:paraId="177FA26C" w14:textId="77777777" w:rsidR="00EE383E" w:rsidRDefault="00EE383E" w:rsidP="000D4ACB">
      <w:pPr>
        <w:pStyle w:val="Heading1"/>
        <w:numPr>
          <w:ilvl w:val="0"/>
          <w:numId w:val="3"/>
        </w:numPr>
        <w:spacing w:before="0" w:after="0"/>
        <w:rPr>
          <w:rFonts w:cs="Times New Roman"/>
        </w:rPr>
      </w:pPr>
      <w:bookmarkStart w:id="54" w:name="_Toc17352505"/>
      <w:bookmarkStart w:id="55" w:name="_Toc527117195"/>
      <w:bookmarkStart w:id="56" w:name="_Toc104194753"/>
      <w:r w:rsidRPr="004F27E9">
        <w:rPr>
          <w:rFonts w:cs="Times New Roman"/>
        </w:rPr>
        <w:t>OSOBE KOJIMA JE ODUZETA SLOBODA</w:t>
      </w:r>
      <w:bookmarkEnd w:id="54"/>
      <w:bookmarkEnd w:id="55"/>
      <w:bookmarkEnd w:id="56"/>
    </w:p>
    <w:p w14:paraId="1686B991" w14:textId="77777777" w:rsidR="000D4ACB" w:rsidRPr="000D4ACB" w:rsidRDefault="000D4ACB" w:rsidP="000D4ACB">
      <w:pPr>
        <w:spacing w:after="0"/>
      </w:pPr>
    </w:p>
    <w:p w14:paraId="4989A938" w14:textId="77777777" w:rsidR="00EE383E" w:rsidRPr="004F27E9" w:rsidRDefault="00EE383E" w:rsidP="000D4ACB">
      <w:pPr>
        <w:spacing w:after="0"/>
        <w:rPr>
          <w:rFonts w:cs="Times New Roman"/>
          <w:szCs w:val="24"/>
        </w:rPr>
      </w:pPr>
      <w:bookmarkStart w:id="57" w:name="_Toc517169146"/>
      <w:r w:rsidRPr="004F27E9">
        <w:rPr>
          <w:rFonts w:cs="Times New Roman"/>
          <w:szCs w:val="24"/>
        </w:rPr>
        <w:t>Kad navodimo statističke podatke o osobama kojima je oduzeta sloboda u kontekstu Uprave za zatvorski sustav i probaciju, to se odnosi isključivo na osobe koje se nalaze u zatvorskom sustavu:</w:t>
      </w:r>
    </w:p>
    <w:p w14:paraId="412DB65D" w14:textId="77777777" w:rsidR="00EE383E" w:rsidRDefault="00C7481C" w:rsidP="000D4ACB">
      <w:pPr>
        <w:pStyle w:val="ListParagraph"/>
        <w:numPr>
          <w:ilvl w:val="0"/>
          <w:numId w:val="4"/>
        </w:numPr>
        <w:spacing w:after="0"/>
        <w:rPr>
          <w:rFonts w:cs="Times New Roman"/>
          <w:szCs w:val="24"/>
        </w:rPr>
      </w:pPr>
      <w:r>
        <w:rPr>
          <w:rFonts w:cs="Times New Roman"/>
          <w:szCs w:val="24"/>
        </w:rPr>
        <w:t>osobe lišene slobode</w:t>
      </w:r>
      <w:r w:rsidR="00EE383E" w:rsidRPr="004F27E9">
        <w:rPr>
          <w:rFonts w:cs="Times New Roman"/>
          <w:szCs w:val="24"/>
        </w:rPr>
        <w:t xml:space="preserve"> </w:t>
      </w:r>
      <w:r w:rsidR="00135556" w:rsidRPr="004F27E9">
        <w:rPr>
          <w:rFonts w:cs="Times New Roman"/>
          <w:szCs w:val="24"/>
        </w:rPr>
        <w:t xml:space="preserve">- </w:t>
      </w:r>
      <w:r w:rsidR="00EE383E" w:rsidRPr="004F27E9">
        <w:rPr>
          <w:rFonts w:cs="Times New Roman"/>
          <w:szCs w:val="24"/>
        </w:rPr>
        <w:t>osobe na izdržavanju kazne zatvora izrečene u kaznenom postupku, osobe na izdržavanju kazne maloljetničkog zatvora, osobe na izdržavanju mjere istražnog zatvora, osobe kojima je u prekršajnom postupku izrečena kazna zatvora, osobe kojima je u prekršajnom postupku izrečena novčana kazna zamijenjena kaznom zatvora, osobe kojima je temeljem članka 135. Prekršajnog zakona („</w:t>
      </w:r>
      <w:r w:rsidR="00EE383E" w:rsidRPr="004F27E9">
        <w:rPr>
          <w:rFonts w:cs="Times New Roman"/>
          <w:lang w:eastAsia="hr-HR"/>
        </w:rPr>
        <w:t xml:space="preserve">Narodne novine“, br. </w:t>
      </w:r>
      <w:r w:rsidR="00EE383E" w:rsidRPr="004F27E9">
        <w:rPr>
          <w:rFonts w:cs="Times New Roman"/>
          <w:szCs w:val="24"/>
        </w:rPr>
        <w:t xml:space="preserve">107/07, 39/13, 157/13, 110/15, 70/17 i 118/18) određeno zadržavanje. </w:t>
      </w:r>
    </w:p>
    <w:p w14:paraId="11B9F2A4" w14:textId="77777777" w:rsidR="001F1E88" w:rsidRPr="001F1E88" w:rsidRDefault="001F1E88" w:rsidP="001F1E88">
      <w:pPr>
        <w:spacing w:after="0"/>
        <w:rPr>
          <w:rFonts w:cs="Times New Roman"/>
          <w:szCs w:val="24"/>
        </w:rPr>
      </w:pPr>
    </w:p>
    <w:p w14:paraId="259E43CA" w14:textId="77777777" w:rsidR="00EE383E" w:rsidRDefault="00EE383E" w:rsidP="000D4ACB">
      <w:pPr>
        <w:pStyle w:val="ListParagraph"/>
        <w:numPr>
          <w:ilvl w:val="0"/>
          <w:numId w:val="4"/>
        </w:numPr>
        <w:spacing w:after="0"/>
        <w:rPr>
          <w:rFonts w:cs="Times New Roman"/>
          <w:szCs w:val="24"/>
        </w:rPr>
      </w:pPr>
      <w:r w:rsidRPr="004F27E9">
        <w:rPr>
          <w:rFonts w:cs="Times New Roman"/>
          <w:szCs w:val="24"/>
        </w:rPr>
        <w:lastRenderedPageBreak/>
        <w:t xml:space="preserve">maloljetnici </w:t>
      </w:r>
      <w:r w:rsidR="00135556" w:rsidRPr="004F27E9">
        <w:rPr>
          <w:rFonts w:cs="Times New Roman"/>
          <w:szCs w:val="24"/>
        </w:rPr>
        <w:t xml:space="preserve">- </w:t>
      </w:r>
      <w:r w:rsidRPr="004F27E9">
        <w:rPr>
          <w:rFonts w:cs="Times New Roman"/>
          <w:szCs w:val="24"/>
        </w:rPr>
        <w:t>osobe na izvršavanju odgojne mjere upućivanja u odgojni zavod</w:t>
      </w:r>
    </w:p>
    <w:p w14:paraId="439B576D" w14:textId="77777777" w:rsidR="000D4ACB" w:rsidRPr="004F27E9" w:rsidRDefault="000D4ACB" w:rsidP="000D4ACB">
      <w:pPr>
        <w:pStyle w:val="ListParagraph"/>
        <w:spacing w:after="0"/>
        <w:ind w:left="1068"/>
        <w:rPr>
          <w:rFonts w:cs="Times New Roman"/>
          <w:szCs w:val="24"/>
        </w:rPr>
      </w:pPr>
    </w:p>
    <w:p w14:paraId="3975CF88" w14:textId="77777777" w:rsidR="00EE383E" w:rsidRDefault="00EE383E" w:rsidP="000D4ACB">
      <w:pPr>
        <w:spacing w:after="0"/>
        <w:rPr>
          <w:rFonts w:cs="Times New Roman"/>
          <w:szCs w:val="24"/>
        </w:rPr>
      </w:pPr>
      <w:r w:rsidRPr="004F27E9">
        <w:rPr>
          <w:rFonts w:cs="Times New Roman"/>
          <w:szCs w:val="24"/>
        </w:rPr>
        <w:t xml:space="preserve">Tijekom 2021. godine, kroz zatvorski sustav Republike Hrvatske prošlo je </w:t>
      </w:r>
      <w:r w:rsidRPr="004F27E9">
        <w:rPr>
          <w:rFonts w:cs="Times New Roman"/>
          <w:b/>
          <w:szCs w:val="24"/>
        </w:rPr>
        <w:t>12.026</w:t>
      </w:r>
      <w:r w:rsidR="005363E3" w:rsidRPr="004F27E9">
        <w:rPr>
          <w:rFonts w:cs="Times New Roman"/>
          <w:szCs w:val="24"/>
        </w:rPr>
        <w:t xml:space="preserve"> osoba lišenih slobode </w:t>
      </w:r>
      <w:r w:rsidRPr="004F27E9">
        <w:rPr>
          <w:rFonts w:cs="Times New Roman"/>
          <w:szCs w:val="24"/>
        </w:rPr>
        <w:t>različitih formalno-pravnih statusa.</w:t>
      </w:r>
    </w:p>
    <w:p w14:paraId="77A77390" w14:textId="77777777" w:rsidR="000D4ACB" w:rsidRPr="004F27E9" w:rsidRDefault="000D4ACB" w:rsidP="000D4ACB">
      <w:pPr>
        <w:spacing w:after="0"/>
        <w:rPr>
          <w:rFonts w:cs="Times New Roman"/>
          <w:szCs w:val="24"/>
        </w:rPr>
      </w:pPr>
    </w:p>
    <w:p w14:paraId="6E094F60" w14:textId="77777777" w:rsidR="003F23F8" w:rsidRPr="004F27E9" w:rsidRDefault="003F23F8" w:rsidP="003F23F8">
      <w:pPr>
        <w:pStyle w:val="Caption"/>
        <w:keepNext/>
        <w:jc w:val="center"/>
        <w:rPr>
          <w:rFonts w:cs="Times New Roman"/>
        </w:rPr>
      </w:pPr>
      <w:bookmarkStart w:id="58" w:name="_Toc104194716"/>
      <w:bookmarkEnd w:id="57"/>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w:t>
      </w:r>
      <w:r w:rsidR="00C23C7A" w:rsidRPr="004F27E9">
        <w:rPr>
          <w:rFonts w:cs="Times New Roman"/>
          <w:noProof/>
        </w:rPr>
        <w:fldChar w:fldCharType="end"/>
      </w:r>
      <w:r w:rsidRPr="004F27E9">
        <w:rPr>
          <w:rFonts w:cs="Times New Roman"/>
        </w:rPr>
        <w:t>. Broj</w:t>
      </w:r>
      <w:r w:rsidR="005363E3" w:rsidRPr="004F27E9">
        <w:rPr>
          <w:rFonts w:cs="Times New Roman"/>
        </w:rPr>
        <w:t xml:space="preserve"> osoba lišenih slobode</w:t>
      </w:r>
      <w:r w:rsidRPr="004F27E9">
        <w:rPr>
          <w:rFonts w:cs="Times New Roman"/>
        </w:rPr>
        <w:t xml:space="preserve"> obzirom na spol prema navedenim kategorijama</w:t>
      </w:r>
      <w:bookmarkEnd w:id="58"/>
    </w:p>
    <w:p w14:paraId="7636FDA6" w14:textId="77777777" w:rsidR="00EE383E" w:rsidRPr="004F27E9" w:rsidRDefault="00EE383E" w:rsidP="00EE383E">
      <w:pPr>
        <w:spacing w:after="0"/>
        <w:jc w:val="left"/>
        <w:rPr>
          <w:rFonts w:cs="Times New Roman"/>
          <w:highlight w:val="yellow"/>
        </w:rPr>
      </w:pPr>
      <w:r w:rsidRPr="004F27E9">
        <w:rPr>
          <w:rFonts w:cs="Times New Roman"/>
          <w:noProof/>
          <w:lang w:eastAsia="hr-HR"/>
        </w:rPr>
        <w:drawing>
          <wp:inline distT="0" distB="0" distL="0" distR="0" wp14:anchorId="066C9153" wp14:editId="0E0FD7E6">
            <wp:extent cx="5764530" cy="2520315"/>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2520315"/>
                    </a:xfrm>
                    <a:prstGeom prst="rect">
                      <a:avLst/>
                    </a:prstGeom>
                    <a:noFill/>
                    <a:ln>
                      <a:noFill/>
                    </a:ln>
                  </pic:spPr>
                </pic:pic>
              </a:graphicData>
            </a:graphic>
          </wp:inline>
        </w:drawing>
      </w:r>
    </w:p>
    <w:p w14:paraId="36ADB92C" w14:textId="77777777" w:rsidR="00EE383E" w:rsidRPr="004F27E9" w:rsidRDefault="00EE383E" w:rsidP="00EE383E">
      <w:pPr>
        <w:spacing w:after="0"/>
        <w:jc w:val="left"/>
        <w:rPr>
          <w:rFonts w:cs="Times New Roman"/>
          <w:highlight w:val="yellow"/>
        </w:rPr>
      </w:pPr>
    </w:p>
    <w:p w14:paraId="41A5AE2B" w14:textId="77777777" w:rsidR="00EE383E" w:rsidRPr="004F27E9" w:rsidRDefault="00EE383E" w:rsidP="000D4ACB">
      <w:pPr>
        <w:spacing w:after="0"/>
        <w:rPr>
          <w:rFonts w:cs="Times New Roman"/>
          <w:szCs w:val="24"/>
        </w:rPr>
      </w:pPr>
      <w:r w:rsidRPr="004F27E9">
        <w:rPr>
          <w:rFonts w:cs="Times New Roman"/>
          <w:szCs w:val="24"/>
        </w:rPr>
        <w:t>Obzirom na spol</w:t>
      </w:r>
      <w:r w:rsidR="00B65604">
        <w:rPr>
          <w:rFonts w:cs="Times New Roman"/>
          <w:szCs w:val="24"/>
        </w:rPr>
        <w:t>,</w:t>
      </w:r>
      <w:r w:rsidRPr="004F27E9">
        <w:rPr>
          <w:rFonts w:cs="Times New Roman"/>
          <w:szCs w:val="24"/>
        </w:rPr>
        <w:t xml:space="preserve"> u zatvorskom sustavu dominiraju </w:t>
      </w:r>
      <w:r w:rsidR="00230161" w:rsidRPr="004F27E9">
        <w:rPr>
          <w:rFonts w:cs="Times New Roman"/>
          <w:szCs w:val="24"/>
        </w:rPr>
        <w:t xml:space="preserve">muškarci (93,57%) u odnosu na žene </w:t>
      </w:r>
      <w:r w:rsidRPr="004F27E9">
        <w:rPr>
          <w:rFonts w:cs="Times New Roman"/>
          <w:szCs w:val="24"/>
        </w:rPr>
        <w:t xml:space="preserve"> (6,43%). Ovakav trend</w:t>
      </w:r>
      <w:r w:rsidR="00B65604">
        <w:rPr>
          <w:rFonts w:cs="Times New Roman"/>
          <w:szCs w:val="24"/>
        </w:rPr>
        <w:t>, s</w:t>
      </w:r>
      <w:r w:rsidRPr="004F27E9">
        <w:rPr>
          <w:rFonts w:cs="Times New Roman"/>
          <w:szCs w:val="24"/>
        </w:rPr>
        <w:t xml:space="preserve"> obzirom na spol je tijekom godina relativno stabilan.</w:t>
      </w:r>
    </w:p>
    <w:p w14:paraId="0C1771A7" w14:textId="77777777" w:rsidR="00442D47" w:rsidRDefault="00442D47" w:rsidP="000D4ACB">
      <w:pPr>
        <w:spacing w:after="0"/>
        <w:rPr>
          <w:rFonts w:cs="Times New Roman"/>
          <w:szCs w:val="24"/>
        </w:rPr>
      </w:pPr>
    </w:p>
    <w:p w14:paraId="7A6FD8D3" w14:textId="77777777" w:rsidR="00EE383E" w:rsidRDefault="00EE383E" w:rsidP="000D4ACB">
      <w:pPr>
        <w:spacing w:after="0"/>
        <w:rPr>
          <w:rFonts w:cs="Times New Roman"/>
          <w:szCs w:val="24"/>
        </w:rPr>
      </w:pPr>
      <w:r w:rsidRPr="004F27E9">
        <w:rPr>
          <w:rFonts w:cs="Times New Roman"/>
          <w:szCs w:val="24"/>
        </w:rPr>
        <w:t xml:space="preserve">Ukupan broj svih kategorija osoba lišenih slobode u zatvorskom sustavu, koji je prošao kroz zatvorski sustav Republike Hrvatske u 2021. godini (12.026) je veći za 3,48% u odnosu na broj </w:t>
      </w:r>
      <w:r w:rsidR="00230161" w:rsidRPr="004F27E9">
        <w:rPr>
          <w:rFonts w:cs="Times New Roman"/>
          <w:szCs w:val="24"/>
        </w:rPr>
        <w:t>osoba lišenih slobode</w:t>
      </w:r>
      <w:r w:rsidRPr="004F27E9">
        <w:rPr>
          <w:rFonts w:cs="Times New Roman"/>
          <w:szCs w:val="24"/>
        </w:rPr>
        <w:t xml:space="preserve"> tijekom 2020. godine (11.607), dok je broj </w:t>
      </w:r>
      <w:r w:rsidR="00230161" w:rsidRPr="004F27E9">
        <w:rPr>
          <w:rFonts w:cs="Times New Roman"/>
          <w:szCs w:val="24"/>
        </w:rPr>
        <w:t xml:space="preserve">osoba lišenih slobode </w:t>
      </w:r>
      <w:r w:rsidRPr="004F27E9">
        <w:rPr>
          <w:rFonts w:cs="Times New Roman"/>
          <w:szCs w:val="24"/>
        </w:rPr>
        <w:t>na 31.12.2021. u odnosu na prethodnu veći za (374)</w:t>
      </w:r>
      <w:r w:rsidR="00230161" w:rsidRPr="004F27E9">
        <w:rPr>
          <w:rFonts w:cs="Times New Roman"/>
          <w:szCs w:val="24"/>
        </w:rPr>
        <w:t xml:space="preserve"> osoba lišenih slobode</w:t>
      </w:r>
      <w:r w:rsidRPr="004F27E9">
        <w:rPr>
          <w:rFonts w:cs="Times New Roman"/>
          <w:szCs w:val="24"/>
        </w:rPr>
        <w:t>, što je povećanje za 9,57% u odnosu na 31.12.2020.godine.</w:t>
      </w:r>
    </w:p>
    <w:p w14:paraId="2FDE0998" w14:textId="77777777" w:rsidR="000D4ACB" w:rsidRPr="004F27E9" w:rsidRDefault="000D4ACB" w:rsidP="000D4ACB">
      <w:pPr>
        <w:spacing w:after="0"/>
        <w:rPr>
          <w:rFonts w:cs="Times New Roman"/>
          <w:szCs w:val="24"/>
        </w:rPr>
      </w:pPr>
    </w:p>
    <w:p w14:paraId="7422D845" w14:textId="77777777" w:rsidR="00EE383E" w:rsidRDefault="00442D47" w:rsidP="000D4ACB">
      <w:pPr>
        <w:pStyle w:val="Heading2"/>
        <w:numPr>
          <w:ilvl w:val="1"/>
          <w:numId w:val="5"/>
        </w:numPr>
        <w:spacing w:before="0" w:after="0"/>
        <w:rPr>
          <w:rFonts w:cs="Times New Roman"/>
          <w:color w:val="1F497D" w:themeColor="text2"/>
        </w:rPr>
      </w:pPr>
      <w:bookmarkStart w:id="59" w:name="_Toc17352506"/>
      <w:bookmarkStart w:id="60" w:name="_Toc517168972"/>
      <w:bookmarkStart w:id="61" w:name="_Toc104194754"/>
      <w:r>
        <w:rPr>
          <w:rFonts w:cs="Times New Roman"/>
          <w:color w:val="1F497D" w:themeColor="text2"/>
        </w:rPr>
        <w:t xml:space="preserve"> </w:t>
      </w:r>
      <w:r w:rsidR="00EE383E" w:rsidRPr="004F27E9">
        <w:rPr>
          <w:rFonts w:cs="Times New Roman"/>
          <w:color w:val="1F497D" w:themeColor="text2"/>
        </w:rPr>
        <w:t>Zatvorenici</w:t>
      </w:r>
      <w:bookmarkEnd w:id="59"/>
      <w:bookmarkEnd w:id="60"/>
      <w:bookmarkEnd w:id="61"/>
    </w:p>
    <w:p w14:paraId="77CFB6EA" w14:textId="77777777" w:rsidR="000D4ACB" w:rsidRPr="000D4ACB" w:rsidRDefault="000D4ACB" w:rsidP="000D4ACB">
      <w:pPr>
        <w:spacing w:after="0"/>
      </w:pPr>
    </w:p>
    <w:p w14:paraId="76A925EA" w14:textId="77777777" w:rsidR="00EE383E" w:rsidRDefault="00EE383E" w:rsidP="000D4ACB">
      <w:pPr>
        <w:pStyle w:val="Heading3"/>
        <w:numPr>
          <w:ilvl w:val="2"/>
          <w:numId w:val="5"/>
        </w:numPr>
        <w:spacing w:before="0" w:after="0"/>
        <w:rPr>
          <w:rFonts w:cs="Times New Roman"/>
          <w:color w:val="1F497D" w:themeColor="text2"/>
        </w:rPr>
      </w:pPr>
      <w:bookmarkStart w:id="62" w:name="_Toc17352507"/>
      <w:bookmarkStart w:id="63" w:name="_Toc517168973"/>
      <w:bookmarkStart w:id="64" w:name="_Toc418845714"/>
      <w:bookmarkStart w:id="65" w:name="_Toc415049432"/>
      <w:bookmarkStart w:id="66" w:name="_Toc104194755"/>
      <w:r w:rsidRPr="004F27E9">
        <w:rPr>
          <w:rFonts w:cs="Times New Roman"/>
          <w:color w:val="1F497D" w:themeColor="text2"/>
        </w:rPr>
        <w:t>Zatvorenici na izvršavanju kazne zatvora</w:t>
      </w:r>
      <w:bookmarkEnd w:id="62"/>
      <w:bookmarkEnd w:id="63"/>
      <w:bookmarkEnd w:id="64"/>
      <w:bookmarkEnd w:id="65"/>
      <w:bookmarkEnd w:id="66"/>
    </w:p>
    <w:p w14:paraId="52208C66" w14:textId="77777777" w:rsidR="000D4ACB" w:rsidRPr="000D4ACB" w:rsidRDefault="000D4ACB" w:rsidP="000D4ACB">
      <w:pPr>
        <w:spacing w:after="0"/>
        <w:rPr>
          <w:lang w:eastAsia="hr-HR"/>
        </w:rPr>
      </w:pPr>
    </w:p>
    <w:p w14:paraId="45B711C7" w14:textId="77777777" w:rsidR="00EE383E" w:rsidRPr="004F27E9" w:rsidRDefault="00EE383E" w:rsidP="000D4ACB">
      <w:pPr>
        <w:spacing w:after="0"/>
        <w:rPr>
          <w:rFonts w:cs="Times New Roman"/>
          <w:b/>
          <w:bCs/>
          <w:sz w:val="18"/>
          <w:szCs w:val="18"/>
        </w:rPr>
      </w:pPr>
      <w:r w:rsidRPr="004F27E9">
        <w:rPr>
          <w:rFonts w:cs="Times New Roman"/>
          <w:szCs w:val="24"/>
        </w:rPr>
        <w:t>Tijekom 2021. godine kaznu zatvora izdržavalo je 4.696 zatvorenika što predstavlja 39,04% od ukupnog broja zatvorske populacije koja se u 2021. godini nalazila u zatvorskom sustavu, a što je povećanje od 8,93% u odnosu na 2020. godinu, tijekom koje je kaznu izdržavao 4.311 zatvorenik.</w:t>
      </w:r>
      <w:r w:rsidRPr="004F27E9">
        <w:rPr>
          <w:rFonts w:cs="Times New Roman"/>
          <w:b/>
          <w:bCs/>
          <w:sz w:val="18"/>
          <w:szCs w:val="18"/>
        </w:rPr>
        <w:t xml:space="preserve"> </w:t>
      </w:r>
    </w:p>
    <w:p w14:paraId="1B31C847" w14:textId="77777777" w:rsidR="00442D47" w:rsidRDefault="00442D47" w:rsidP="000D4ACB">
      <w:pPr>
        <w:spacing w:after="0"/>
        <w:rPr>
          <w:rFonts w:cs="Times New Roman"/>
          <w:bCs/>
        </w:rPr>
      </w:pPr>
    </w:p>
    <w:p w14:paraId="5FDCFC1F" w14:textId="77777777" w:rsidR="00EE383E" w:rsidRDefault="00EE383E" w:rsidP="000D4ACB">
      <w:pPr>
        <w:spacing w:after="0"/>
        <w:rPr>
          <w:rFonts w:cs="Times New Roman"/>
          <w:bCs/>
        </w:rPr>
      </w:pPr>
      <w:r w:rsidRPr="004F27E9">
        <w:rPr>
          <w:rFonts w:cs="Times New Roman"/>
          <w:bCs/>
        </w:rPr>
        <w:t xml:space="preserve">Prema strukturi kaznenih djela od ukupnog broja novoprimljenih zatvorenika u 2021. godini, (zatvorenici, maloljetnički zatvor i odgojna mjera) najveći udio u ukupnom broju ponovno čine zatvorenici koji su počinili kaznena djela protiv imovine 33,55%, kaznena djela protiv javnog reda 13,63%, protiv zdravlja ljudi 9,68% dok  sva ostala kaznena djela imaju udio od 43,14%. </w:t>
      </w:r>
    </w:p>
    <w:p w14:paraId="3BC1112C" w14:textId="77777777" w:rsidR="000D4ACB" w:rsidRPr="004F27E9" w:rsidRDefault="000D4ACB" w:rsidP="000D4ACB">
      <w:pPr>
        <w:spacing w:after="0"/>
        <w:rPr>
          <w:rFonts w:cs="Times New Roman"/>
          <w:bCs/>
        </w:rPr>
      </w:pPr>
    </w:p>
    <w:p w14:paraId="78BC8BA3" w14:textId="77777777" w:rsidR="00B3065D" w:rsidRPr="004F27E9" w:rsidRDefault="0049005D" w:rsidP="00B3065D">
      <w:pPr>
        <w:pStyle w:val="Caption"/>
        <w:jc w:val="center"/>
        <w:rPr>
          <w:rFonts w:cs="Times New Roman"/>
        </w:rPr>
      </w:pPr>
      <w:bookmarkStart w:id="67" w:name="_Toc104194661"/>
      <w:r w:rsidRPr="004F27E9">
        <w:rPr>
          <w:rFonts w:cs="Times New Roman"/>
        </w:rPr>
        <w:t xml:space="preserve">Slika </w:t>
      </w:r>
      <w:r w:rsidR="00135556" w:rsidRPr="004F27E9">
        <w:rPr>
          <w:rFonts w:cs="Times New Roman"/>
          <w:noProof/>
        </w:rPr>
        <w:fldChar w:fldCharType="begin"/>
      </w:r>
      <w:r w:rsidR="00135556" w:rsidRPr="004F27E9">
        <w:rPr>
          <w:rFonts w:cs="Times New Roman"/>
          <w:noProof/>
        </w:rPr>
        <w:instrText xml:space="preserve"> SEQ Slika \* ARABIC </w:instrText>
      </w:r>
      <w:r w:rsidR="00135556" w:rsidRPr="004F27E9">
        <w:rPr>
          <w:rFonts w:cs="Times New Roman"/>
          <w:noProof/>
        </w:rPr>
        <w:fldChar w:fldCharType="separate"/>
      </w:r>
      <w:r w:rsidR="001F1E88">
        <w:rPr>
          <w:rFonts w:cs="Times New Roman"/>
          <w:noProof/>
        </w:rPr>
        <w:t>4</w:t>
      </w:r>
      <w:r w:rsidR="00135556" w:rsidRPr="004F27E9">
        <w:rPr>
          <w:rFonts w:cs="Times New Roman"/>
          <w:noProof/>
        </w:rPr>
        <w:fldChar w:fldCharType="end"/>
      </w:r>
      <w:r w:rsidRPr="004F27E9">
        <w:rPr>
          <w:rFonts w:cs="Times New Roman"/>
        </w:rPr>
        <w:t>. Novoprimljeni zatvorenici u 2021. godini obzirom na vrstu kaznenog djela</w:t>
      </w:r>
      <w:bookmarkEnd w:id="67"/>
    </w:p>
    <w:p w14:paraId="7445F76E" w14:textId="77777777" w:rsidR="00EE383E" w:rsidRPr="004F27E9" w:rsidRDefault="00EE383E" w:rsidP="00B3065D">
      <w:pPr>
        <w:rPr>
          <w:rFonts w:cs="Times New Roman"/>
          <w:highlight w:val="yellow"/>
        </w:rPr>
      </w:pPr>
      <w:r w:rsidRPr="004F27E9">
        <w:rPr>
          <w:rFonts w:cs="Times New Roman"/>
          <w:noProof/>
          <w:lang w:eastAsia="hr-HR"/>
        </w:rPr>
        <w:drawing>
          <wp:inline distT="0" distB="0" distL="0" distR="0" wp14:anchorId="10DA559E" wp14:editId="231357AE">
            <wp:extent cx="5279638" cy="1772976"/>
            <wp:effectExtent l="0" t="0" r="16510" b="1778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3223AF" w14:textId="77777777" w:rsidR="00EE383E" w:rsidRDefault="00EE383E" w:rsidP="000D4ACB">
      <w:pPr>
        <w:spacing w:after="0"/>
        <w:rPr>
          <w:rFonts w:cs="Times New Roman"/>
          <w:bCs/>
          <w:szCs w:val="24"/>
        </w:rPr>
      </w:pPr>
      <w:r w:rsidRPr="004F27E9">
        <w:rPr>
          <w:rFonts w:cs="Times New Roman"/>
          <w:bCs/>
          <w:szCs w:val="24"/>
        </w:rPr>
        <w:t>Prema strukturi kaznenih djela na 31.12.2021. godine, (svih statusa zatvorenici, maloljetnički zatvor i odgojna mjera) najveći udio u ukupnom broju zatvorenika čine zatvorenici koji su počinili kaznena djela protiv imovine 35,91%, djela protiv života i tijela 16,67</w:t>
      </w:r>
      <w:r w:rsidR="00F34CC3">
        <w:rPr>
          <w:rFonts w:cs="Times New Roman"/>
          <w:bCs/>
          <w:szCs w:val="24"/>
        </w:rPr>
        <w:t>%</w:t>
      </w:r>
      <w:r w:rsidRPr="004F27E9">
        <w:rPr>
          <w:rFonts w:cs="Times New Roman"/>
          <w:bCs/>
          <w:szCs w:val="24"/>
        </w:rPr>
        <w:t xml:space="preserve"> i protiv zdravlja ljudi 8,40%, dok  sva ostala kaznena djela imaju udio od 39,02%.</w:t>
      </w:r>
    </w:p>
    <w:p w14:paraId="0D8FB9A2" w14:textId="77777777" w:rsidR="00934012" w:rsidRDefault="00934012" w:rsidP="000D4ACB">
      <w:pPr>
        <w:spacing w:after="0"/>
        <w:rPr>
          <w:rFonts w:cs="Times New Roman"/>
          <w:bCs/>
          <w:szCs w:val="24"/>
        </w:rPr>
      </w:pPr>
    </w:p>
    <w:p w14:paraId="5DD13326" w14:textId="77777777" w:rsidR="00EE383E" w:rsidRPr="004F27E9" w:rsidRDefault="00EE383E" w:rsidP="00EE383E">
      <w:pPr>
        <w:pStyle w:val="Caption"/>
        <w:keepNext/>
        <w:spacing w:after="0"/>
        <w:jc w:val="center"/>
        <w:rPr>
          <w:rFonts w:cs="Times New Roman"/>
          <w:color w:val="4F81BD" w:themeColor="accent1"/>
        </w:rPr>
      </w:pPr>
      <w:bookmarkStart w:id="68" w:name="_Toc104194662"/>
      <w:r w:rsidRPr="004F27E9">
        <w:rPr>
          <w:rFonts w:cs="Times New Roman"/>
          <w:color w:val="4F81BD" w:themeColor="accent1"/>
        </w:rPr>
        <w:t xml:space="preserve">Slika </w:t>
      </w:r>
      <w:r w:rsidR="00F40610" w:rsidRPr="004F27E9">
        <w:rPr>
          <w:rFonts w:cs="Times New Roman"/>
          <w:color w:val="4F81BD" w:themeColor="accent1"/>
        </w:rPr>
        <w:fldChar w:fldCharType="begin"/>
      </w:r>
      <w:r w:rsidR="00F40610" w:rsidRPr="004F27E9">
        <w:rPr>
          <w:rFonts w:cs="Times New Roman"/>
          <w:color w:val="4F81BD" w:themeColor="accent1"/>
        </w:rPr>
        <w:instrText xml:space="preserve"> SEQ Slika \* ARABIC </w:instrText>
      </w:r>
      <w:r w:rsidR="00F40610" w:rsidRPr="004F27E9">
        <w:rPr>
          <w:rFonts w:cs="Times New Roman"/>
          <w:color w:val="4F81BD" w:themeColor="accent1"/>
        </w:rPr>
        <w:fldChar w:fldCharType="separate"/>
      </w:r>
      <w:r w:rsidR="001F1E88">
        <w:rPr>
          <w:rFonts w:cs="Times New Roman"/>
          <w:noProof/>
          <w:color w:val="4F81BD" w:themeColor="accent1"/>
        </w:rPr>
        <w:t>5</w:t>
      </w:r>
      <w:r w:rsidR="00F40610" w:rsidRPr="004F27E9">
        <w:rPr>
          <w:rFonts w:cs="Times New Roman"/>
          <w:color w:val="4F81BD" w:themeColor="accent1"/>
        </w:rPr>
        <w:fldChar w:fldCharType="end"/>
      </w:r>
      <w:r w:rsidRPr="004F27E9">
        <w:rPr>
          <w:rFonts w:cs="Times New Roman"/>
          <w:color w:val="4F81BD" w:themeColor="accent1"/>
        </w:rPr>
        <w:t xml:space="preserve">. Zatvorenici </w:t>
      </w:r>
      <w:r w:rsidRPr="004F27E9">
        <w:rPr>
          <w:rFonts w:cs="Times New Roman"/>
          <w:color w:val="548DD4" w:themeColor="text2" w:themeTint="99"/>
        </w:rPr>
        <w:t xml:space="preserve">obzirom </w:t>
      </w:r>
      <w:r w:rsidRPr="004F27E9">
        <w:rPr>
          <w:rFonts w:cs="Times New Roman"/>
          <w:color w:val="4F81BD" w:themeColor="accent1"/>
        </w:rPr>
        <w:t>na vrstu kaznenog djela</w:t>
      </w:r>
      <w:r w:rsidR="00B65604">
        <w:rPr>
          <w:rFonts w:cs="Times New Roman"/>
          <w:color w:val="4F81BD" w:themeColor="accent1"/>
        </w:rPr>
        <w:t xml:space="preserve"> </w:t>
      </w:r>
      <w:r w:rsidR="00B65604" w:rsidRPr="004F27E9">
        <w:rPr>
          <w:rFonts w:cs="Times New Roman"/>
          <w:color w:val="548DD4" w:themeColor="text2" w:themeTint="99"/>
        </w:rPr>
        <w:t>na 31.12.2021.</w:t>
      </w:r>
      <w:bookmarkEnd w:id="68"/>
    </w:p>
    <w:p w14:paraId="3DA41498" w14:textId="77777777" w:rsidR="00EE383E" w:rsidRPr="004F27E9" w:rsidRDefault="00EE383E" w:rsidP="00EE383E">
      <w:pPr>
        <w:rPr>
          <w:rFonts w:cs="Times New Roman"/>
          <w:strike/>
          <w:color w:val="7030A0"/>
          <w:highlight w:val="yellow"/>
        </w:rPr>
      </w:pPr>
      <w:r w:rsidRPr="004F27E9">
        <w:rPr>
          <w:rFonts w:cs="Times New Roman"/>
          <w:noProof/>
          <w:lang w:eastAsia="hr-HR"/>
        </w:rPr>
        <w:drawing>
          <wp:inline distT="0" distB="0" distL="0" distR="0" wp14:anchorId="38177A6A" wp14:editId="77C003EE">
            <wp:extent cx="5454595" cy="1820848"/>
            <wp:effectExtent l="0" t="0" r="13335" b="825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B6D240" w14:textId="77777777" w:rsidR="00EE383E" w:rsidRPr="004F27E9" w:rsidRDefault="00EE383E" w:rsidP="001F1E88">
      <w:pPr>
        <w:spacing w:after="0"/>
        <w:rPr>
          <w:rFonts w:cs="Times New Roman"/>
          <w:bCs/>
          <w:szCs w:val="24"/>
        </w:rPr>
      </w:pPr>
      <w:r w:rsidRPr="004F27E9">
        <w:rPr>
          <w:rFonts w:cs="Times New Roman"/>
          <w:bCs/>
          <w:szCs w:val="24"/>
        </w:rPr>
        <w:t>Na dan 31.12.2021. godine u zatvorskom sustavu je u 640 slučaja zabilježena neka od izrečenih sigurnosnih mjera. Od ukupnog broja izrečenih sigurnosnih mjera, najveći udio čine: sigurnosne mjere obveznog  liječenja od ovisnosti (36,87)</w:t>
      </w:r>
      <w:r w:rsidR="00B65604">
        <w:rPr>
          <w:rFonts w:cs="Times New Roman"/>
          <w:bCs/>
          <w:szCs w:val="24"/>
        </w:rPr>
        <w:t>,</w:t>
      </w:r>
      <w:r w:rsidRPr="004F27E9">
        <w:rPr>
          <w:rFonts w:cs="Times New Roman"/>
          <w:bCs/>
          <w:szCs w:val="24"/>
        </w:rPr>
        <w:t xml:space="preserve"> mjera oduzimanja predmeta (31,09%), i obvezno psihijatrijsko liječenje (10,62%). Ostale izrečene sigurnosne mjere zajedno čine 21,42%. </w:t>
      </w:r>
    </w:p>
    <w:p w14:paraId="32ACC295" w14:textId="77777777" w:rsidR="00EE383E" w:rsidRPr="004F27E9" w:rsidRDefault="00EE383E" w:rsidP="003F23F8">
      <w:pPr>
        <w:spacing w:after="0"/>
        <w:jc w:val="left"/>
        <w:rPr>
          <w:rFonts w:cs="Times New Roman"/>
          <w:bCs/>
          <w:color w:val="7030A0"/>
          <w:szCs w:val="24"/>
          <w:highlight w:val="yellow"/>
        </w:rPr>
      </w:pPr>
    </w:p>
    <w:p w14:paraId="28B1A619" w14:textId="77777777" w:rsidR="003F23F8" w:rsidRPr="004F27E9" w:rsidRDefault="003F23F8" w:rsidP="001F1E88">
      <w:pPr>
        <w:pStyle w:val="Caption"/>
        <w:keepNext/>
        <w:spacing w:after="0"/>
        <w:jc w:val="center"/>
        <w:rPr>
          <w:rFonts w:cs="Times New Roman"/>
        </w:rPr>
      </w:pPr>
      <w:bookmarkStart w:id="69" w:name="_Toc104194717"/>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2</w:t>
      </w:r>
      <w:r w:rsidR="00C23C7A" w:rsidRPr="004F27E9">
        <w:rPr>
          <w:rFonts w:cs="Times New Roman"/>
          <w:noProof/>
        </w:rPr>
        <w:fldChar w:fldCharType="end"/>
      </w:r>
      <w:r w:rsidRPr="004F27E9">
        <w:rPr>
          <w:rFonts w:cs="Times New Roman"/>
        </w:rPr>
        <w:t>. Broj izrečenih sigurnosnih mjera na dan 31.12.2021. godine (jedan zatvorenik može imati jednu ili više izrečenih sigurnosnih mjera)</w:t>
      </w:r>
      <w:bookmarkEnd w:id="69"/>
    </w:p>
    <w:tbl>
      <w:tblPr>
        <w:tblW w:w="5391" w:type="pct"/>
        <w:tblLook w:val="04A0" w:firstRow="1" w:lastRow="0" w:firstColumn="1" w:lastColumn="0" w:noHBand="0" w:noVBand="1"/>
      </w:tblPr>
      <w:tblGrid>
        <w:gridCol w:w="6009"/>
        <w:gridCol w:w="1572"/>
        <w:gridCol w:w="891"/>
        <w:gridCol w:w="1277"/>
      </w:tblGrid>
      <w:tr w:rsidR="00EE383E" w:rsidRPr="004F27E9" w14:paraId="11C20CF1" w14:textId="77777777" w:rsidTr="001F1E88">
        <w:trPr>
          <w:trHeight w:val="435"/>
        </w:trPr>
        <w:tc>
          <w:tcPr>
            <w:tcW w:w="3082" w:type="pct"/>
            <w:vMerge w:val="restart"/>
            <w:tcBorders>
              <w:top w:val="double" w:sz="6" w:space="0" w:color="auto"/>
              <w:left w:val="double" w:sz="4" w:space="0" w:color="auto"/>
              <w:bottom w:val="nil"/>
              <w:right w:val="single" w:sz="4" w:space="0" w:color="auto"/>
            </w:tcBorders>
            <w:shd w:val="clear" w:color="auto" w:fill="8DB4E2"/>
            <w:vAlign w:val="center"/>
            <w:hideMark/>
          </w:tcPr>
          <w:p w14:paraId="423DCA00" w14:textId="77777777" w:rsidR="00EE383E" w:rsidRPr="004F27E9" w:rsidRDefault="00EE383E" w:rsidP="002548BB">
            <w:pPr>
              <w:spacing w:after="0"/>
              <w:jc w:val="left"/>
              <w:rPr>
                <w:rFonts w:eastAsia="Times New Roman" w:cs="Times New Roman"/>
                <w:b/>
                <w:bCs/>
                <w:sz w:val="22"/>
                <w:lang w:eastAsia="hr-HR"/>
              </w:rPr>
            </w:pPr>
            <w:r w:rsidRPr="004F27E9">
              <w:rPr>
                <w:rFonts w:eastAsia="Times New Roman" w:cs="Times New Roman"/>
                <w:b/>
                <w:bCs/>
                <w:sz w:val="22"/>
                <w:lang w:eastAsia="hr-HR"/>
              </w:rPr>
              <w:t>SIGURNOSNE MJERE</w:t>
            </w:r>
          </w:p>
        </w:tc>
        <w:tc>
          <w:tcPr>
            <w:tcW w:w="806" w:type="pct"/>
            <w:vMerge w:val="restart"/>
            <w:tcBorders>
              <w:top w:val="double" w:sz="6" w:space="0" w:color="auto"/>
              <w:left w:val="nil"/>
              <w:bottom w:val="nil"/>
              <w:right w:val="single" w:sz="4" w:space="0" w:color="auto"/>
            </w:tcBorders>
            <w:shd w:val="clear" w:color="auto" w:fill="8DB4E2"/>
            <w:vAlign w:val="center"/>
            <w:hideMark/>
          </w:tcPr>
          <w:p w14:paraId="577B2F53" w14:textId="77777777" w:rsidR="00EE383E" w:rsidRPr="004F27E9" w:rsidRDefault="00EE383E" w:rsidP="002548BB">
            <w:pPr>
              <w:spacing w:after="0"/>
              <w:jc w:val="left"/>
              <w:rPr>
                <w:rFonts w:eastAsia="Times New Roman" w:cs="Times New Roman"/>
                <w:b/>
                <w:bCs/>
                <w:sz w:val="22"/>
                <w:lang w:eastAsia="hr-HR"/>
              </w:rPr>
            </w:pPr>
            <w:r w:rsidRPr="004F27E9">
              <w:rPr>
                <w:rFonts w:eastAsia="Times New Roman" w:cs="Times New Roman"/>
                <w:b/>
                <w:bCs/>
                <w:sz w:val="22"/>
                <w:lang w:eastAsia="hr-HR"/>
              </w:rPr>
              <w:t>MUŠKARCI</w:t>
            </w:r>
          </w:p>
        </w:tc>
        <w:tc>
          <w:tcPr>
            <w:tcW w:w="457" w:type="pct"/>
            <w:vMerge w:val="restart"/>
            <w:tcBorders>
              <w:top w:val="double" w:sz="6" w:space="0" w:color="auto"/>
              <w:left w:val="single" w:sz="4" w:space="0" w:color="auto"/>
              <w:bottom w:val="nil"/>
              <w:right w:val="single" w:sz="4" w:space="0" w:color="auto"/>
            </w:tcBorders>
            <w:shd w:val="clear" w:color="auto" w:fill="8DB4E2"/>
            <w:vAlign w:val="center"/>
            <w:hideMark/>
          </w:tcPr>
          <w:p w14:paraId="2BD36E60" w14:textId="77777777" w:rsidR="00EE383E" w:rsidRPr="004F27E9" w:rsidRDefault="00EE383E" w:rsidP="002548BB">
            <w:pPr>
              <w:spacing w:after="0"/>
              <w:jc w:val="left"/>
              <w:rPr>
                <w:rFonts w:eastAsia="Times New Roman" w:cs="Times New Roman"/>
                <w:b/>
                <w:bCs/>
                <w:sz w:val="22"/>
                <w:lang w:eastAsia="hr-HR"/>
              </w:rPr>
            </w:pPr>
            <w:r w:rsidRPr="004F27E9">
              <w:rPr>
                <w:rFonts w:eastAsia="Times New Roman" w:cs="Times New Roman"/>
                <w:b/>
                <w:bCs/>
                <w:sz w:val="22"/>
                <w:lang w:eastAsia="hr-HR"/>
              </w:rPr>
              <w:t>ŽENE</w:t>
            </w:r>
          </w:p>
        </w:tc>
        <w:tc>
          <w:tcPr>
            <w:tcW w:w="655" w:type="pct"/>
            <w:vMerge w:val="restart"/>
            <w:tcBorders>
              <w:top w:val="double" w:sz="6" w:space="0" w:color="auto"/>
              <w:left w:val="single" w:sz="4" w:space="0" w:color="auto"/>
              <w:bottom w:val="single" w:sz="4" w:space="0" w:color="auto"/>
              <w:right w:val="double" w:sz="4" w:space="0" w:color="auto"/>
            </w:tcBorders>
            <w:shd w:val="clear" w:color="auto" w:fill="8DB4E2"/>
            <w:noWrap/>
            <w:vAlign w:val="center"/>
            <w:hideMark/>
          </w:tcPr>
          <w:p w14:paraId="693E2FF1" w14:textId="77777777" w:rsidR="00EE383E" w:rsidRPr="004F27E9" w:rsidRDefault="00EE383E" w:rsidP="002548BB">
            <w:pPr>
              <w:spacing w:after="0"/>
              <w:jc w:val="left"/>
              <w:rPr>
                <w:rFonts w:eastAsia="Times New Roman" w:cs="Times New Roman"/>
                <w:b/>
                <w:bCs/>
                <w:sz w:val="22"/>
                <w:lang w:eastAsia="hr-HR"/>
              </w:rPr>
            </w:pPr>
            <w:r w:rsidRPr="004F27E9">
              <w:rPr>
                <w:rFonts w:eastAsia="Times New Roman" w:cs="Times New Roman"/>
                <w:b/>
                <w:bCs/>
                <w:sz w:val="22"/>
                <w:lang w:eastAsia="hr-HR"/>
              </w:rPr>
              <w:t>UKUPNO</w:t>
            </w:r>
          </w:p>
        </w:tc>
      </w:tr>
      <w:tr w:rsidR="00EE383E" w:rsidRPr="004F27E9" w14:paraId="5F2DE67A" w14:textId="77777777" w:rsidTr="001F1E88">
        <w:trPr>
          <w:trHeight w:val="517"/>
        </w:trPr>
        <w:tc>
          <w:tcPr>
            <w:tcW w:w="3082" w:type="pct"/>
            <w:vMerge/>
            <w:tcBorders>
              <w:top w:val="double" w:sz="6" w:space="0" w:color="auto"/>
              <w:left w:val="double" w:sz="4" w:space="0" w:color="auto"/>
              <w:bottom w:val="nil"/>
              <w:right w:val="single" w:sz="4" w:space="0" w:color="auto"/>
            </w:tcBorders>
            <w:vAlign w:val="center"/>
            <w:hideMark/>
          </w:tcPr>
          <w:p w14:paraId="5C772B9A" w14:textId="77777777" w:rsidR="00EE383E" w:rsidRPr="004F27E9" w:rsidRDefault="00EE383E" w:rsidP="002548BB">
            <w:pPr>
              <w:spacing w:after="0"/>
              <w:jc w:val="left"/>
              <w:rPr>
                <w:rFonts w:eastAsia="Times New Roman" w:cs="Times New Roman"/>
                <w:b/>
                <w:bCs/>
                <w:color w:val="365F91" w:themeColor="accent1" w:themeShade="BF"/>
                <w:sz w:val="22"/>
                <w:lang w:eastAsia="hr-HR"/>
              </w:rPr>
            </w:pPr>
          </w:p>
        </w:tc>
        <w:tc>
          <w:tcPr>
            <w:tcW w:w="806" w:type="pct"/>
            <w:vMerge/>
            <w:tcBorders>
              <w:top w:val="double" w:sz="6" w:space="0" w:color="auto"/>
              <w:left w:val="nil"/>
              <w:bottom w:val="nil"/>
              <w:right w:val="single" w:sz="4" w:space="0" w:color="auto"/>
            </w:tcBorders>
            <w:vAlign w:val="center"/>
            <w:hideMark/>
          </w:tcPr>
          <w:p w14:paraId="62D099AC" w14:textId="77777777" w:rsidR="00EE383E" w:rsidRPr="004F27E9" w:rsidRDefault="00EE383E" w:rsidP="002548BB">
            <w:pPr>
              <w:spacing w:after="0"/>
              <w:jc w:val="left"/>
              <w:rPr>
                <w:rFonts w:eastAsia="Times New Roman" w:cs="Times New Roman"/>
                <w:b/>
                <w:bCs/>
                <w:color w:val="365F91" w:themeColor="accent1" w:themeShade="BF"/>
                <w:sz w:val="22"/>
                <w:lang w:eastAsia="hr-HR"/>
              </w:rPr>
            </w:pPr>
          </w:p>
        </w:tc>
        <w:tc>
          <w:tcPr>
            <w:tcW w:w="457" w:type="pct"/>
            <w:vMerge/>
            <w:tcBorders>
              <w:top w:val="double" w:sz="6" w:space="0" w:color="auto"/>
              <w:left w:val="single" w:sz="4" w:space="0" w:color="auto"/>
              <w:bottom w:val="nil"/>
              <w:right w:val="single" w:sz="4" w:space="0" w:color="auto"/>
            </w:tcBorders>
            <w:vAlign w:val="center"/>
            <w:hideMark/>
          </w:tcPr>
          <w:p w14:paraId="77A43672" w14:textId="77777777" w:rsidR="00EE383E" w:rsidRPr="004F27E9" w:rsidRDefault="00EE383E" w:rsidP="002548BB">
            <w:pPr>
              <w:spacing w:after="0"/>
              <w:jc w:val="left"/>
              <w:rPr>
                <w:rFonts w:eastAsia="Times New Roman" w:cs="Times New Roman"/>
                <w:b/>
                <w:bCs/>
                <w:color w:val="365F91" w:themeColor="accent1" w:themeShade="BF"/>
                <w:sz w:val="22"/>
                <w:lang w:eastAsia="hr-HR"/>
              </w:rPr>
            </w:pPr>
          </w:p>
        </w:tc>
        <w:tc>
          <w:tcPr>
            <w:tcW w:w="655" w:type="pct"/>
            <w:vMerge/>
            <w:tcBorders>
              <w:top w:val="double" w:sz="6" w:space="0" w:color="auto"/>
              <w:left w:val="single" w:sz="4" w:space="0" w:color="auto"/>
              <w:bottom w:val="single" w:sz="4" w:space="0" w:color="auto"/>
              <w:right w:val="double" w:sz="4" w:space="0" w:color="auto"/>
            </w:tcBorders>
            <w:vAlign w:val="center"/>
            <w:hideMark/>
          </w:tcPr>
          <w:p w14:paraId="71C9A0E2" w14:textId="77777777" w:rsidR="00EE383E" w:rsidRPr="004F27E9" w:rsidRDefault="00EE383E" w:rsidP="002548BB">
            <w:pPr>
              <w:spacing w:after="0"/>
              <w:jc w:val="left"/>
              <w:rPr>
                <w:rFonts w:eastAsia="Times New Roman" w:cs="Times New Roman"/>
                <w:b/>
                <w:bCs/>
                <w:color w:val="365F91" w:themeColor="accent1" w:themeShade="BF"/>
                <w:sz w:val="22"/>
                <w:lang w:eastAsia="hr-HR"/>
              </w:rPr>
            </w:pPr>
          </w:p>
        </w:tc>
      </w:tr>
      <w:tr w:rsidR="00EE383E" w:rsidRPr="004F27E9" w14:paraId="004F6657" w14:textId="77777777" w:rsidTr="001F1E88">
        <w:trPr>
          <w:trHeight w:val="16"/>
        </w:trPr>
        <w:tc>
          <w:tcPr>
            <w:tcW w:w="3082" w:type="pct"/>
            <w:tcBorders>
              <w:top w:val="single" w:sz="4" w:space="0" w:color="auto"/>
              <w:left w:val="double" w:sz="4" w:space="0" w:color="auto"/>
              <w:bottom w:val="single" w:sz="4" w:space="0" w:color="auto"/>
              <w:right w:val="nil"/>
            </w:tcBorders>
            <w:vAlign w:val="center"/>
            <w:hideMark/>
          </w:tcPr>
          <w:p w14:paraId="7EEFB134"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71. obavezan psihosocijalni tretman NOVI KZ</w:t>
            </w:r>
          </w:p>
        </w:tc>
        <w:tc>
          <w:tcPr>
            <w:tcW w:w="806" w:type="pct"/>
            <w:tcBorders>
              <w:top w:val="single" w:sz="4" w:space="0" w:color="auto"/>
              <w:left w:val="single" w:sz="4" w:space="0" w:color="auto"/>
              <w:bottom w:val="single" w:sz="4" w:space="0" w:color="auto"/>
              <w:right w:val="single" w:sz="4" w:space="0" w:color="auto"/>
            </w:tcBorders>
            <w:noWrap/>
            <w:vAlign w:val="center"/>
            <w:hideMark/>
          </w:tcPr>
          <w:p w14:paraId="4C6E24C1" w14:textId="77777777" w:rsidR="00EE383E" w:rsidRPr="004F27E9" w:rsidRDefault="00EE383E" w:rsidP="002548BB">
            <w:pPr>
              <w:jc w:val="center"/>
              <w:rPr>
                <w:rFonts w:cs="Times New Roman"/>
                <w:sz w:val="22"/>
              </w:rPr>
            </w:pPr>
            <w:r w:rsidRPr="004F27E9">
              <w:rPr>
                <w:rFonts w:cs="Times New Roman"/>
                <w:sz w:val="22"/>
              </w:rPr>
              <w:t>33</w:t>
            </w:r>
          </w:p>
        </w:tc>
        <w:tc>
          <w:tcPr>
            <w:tcW w:w="457" w:type="pct"/>
            <w:tcBorders>
              <w:top w:val="single" w:sz="4" w:space="0" w:color="auto"/>
              <w:left w:val="nil"/>
              <w:bottom w:val="single" w:sz="4" w:space="0" w:color="auto"/>
              <w:right w:val="single" w:sz="4" w:space="0" w:color="auto"/>
            </w:tcBorders>
            <w:noWrap/>
            <w:vAlign w:val="center"/>
            <w:hideMark/>
          </w:tcPr>
          <w:p w14:paraId="3884EC89" w14:textId="77777777" w:rsidR="00EE383E" w:rsidRPr="004F27E9" w:rsidRDefault="00EE383E" w:rsidP="002548BB">
            <w:pPr>
              <w:jc w:val="center"/>
              <w:rPr>
                <w:rFonts w:cs="Times New Roman"/>
                <w:sz w:val="22"/>
              </w:rPr>
            </w:pPr>
            <w:r w:rsidRPr="004F27E9">
              <w:rPr>
                <w:rFonts w:cs="Times New Roman"/>
                <w:sz w:val="22"/>
              </w:rPr>
              <w:t>5</w:t>
            </w:r>
          </w:p>
        </w:tc>
        <w:tc>
          <w:tcPr>
            <w:tcW w:w="655" w:type="pct"/>
            <w:tcBorders>
              <w:top w:val="single" w:sz="4" w:space="0" w:color="auto"/>
              <w:left w:val="nil"/>
              <w:bottom w:val="single" w:sz="4" w:space="0" w:color="auto"/>
              <w:right w:val="double" w:sz="4" w:space="0" w:color="auto"/>
            </w:tcBorders>
            <w:noWrap/>
            <w:vAlign w:val="center"/>
            <w:hideMark/>
          </w:tcPr>
          <w:p w14:paraId="5E73173D" w14:textId="77777777" w:rsidR="00EE383E" w:rsidRPr="004F27E9" w:rsidRDefault="00EE383E" w:rsidP="002548BB">
            <w:pPr>
              <w:jc w:val="center"/>
              <w:rPr>
                <w:rFonts w:cs="Times New Roman"/>
                <w:sz w:val="22"/>
              </w:rPr>
            </w:pPr>
            <w:r w:rsidRPr="004F27E9">
              <w:rPr>
                <w:rFonts w:cs="Times New Roman"/>
                <w:sz w:val="22"/>
              </w:rPr>
              <w:t>38</w:t>
            </w:r>
          </w:p>
        </w:tc>
      </w:tr>
      <w:tr w:rsidR="00EE383E" w:rsidRPr="004F27E9" w14:paraId="632324BC" w14:textId="77777777" w:rsidTr="001F1E88">
        <w:trPr>
          <w:trHeight w:val="16"/>
        </w:trPr>
        <w:tc>
          <w:tcPr>
            <w:tcW w:w="3082" w:type="pct"/>
            <w:tcBorders>
              <w:top w:val="nil"/>
              <w:left w:val="double" w:sz="4" w:space="0" w:color="auto"/>
              <w:bottom w:val="single" w:sz="4" w:space="0" w:color="auto"/>
              <w:right w:val="nil"/>
            </w:tcBorders>
            <w:vAlign w:val="center"/>
            <w:hideMark/>
          </w:tcPr>
          <w:p w14:paraId="0115CFA8"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73. zabrana približavanja NOVI KZ</w:t>
            </w:r>
          </w:p>
        </w:tc>
        <w:tc>
          <w:tcPr>
            <w:tcW w:w="806" w:type="pct"/>
            <w:tcBorders>
              <w:top w:val="nil"/>
              <w:left w:val="single" w:sz="4" w:space="0" w:color="auto"/>
              <w:bottom w:val="single" w:sz="4" w:space="0" w:color="auto"/>
              <w:right w:val="single" w:sz="4" w:space="0" w:color="auto"/>
            </w:tcBorders>
            <w:noWrap/>
            <w:vAlign w:val="center"/>
            <w:hideMark/>
          </w:tcPr>
          <w:p w14:paraId="3CCC0E6A" w14:textId="77777777" w:rsidR="00EE383E" w:rsidRPr="004F27E9" w:rsidRDefault="00EE383E" w:rsidP="002548BB">
            <w:pPr>
              <w:jc w:val="center"/>
              <w:rPr>
                <w:rFonts w:cs="Times New Roman"/>
                <w:sz w:val="22"/>
              </w:rPr>
            </w:pPr>
            <w:r w:rsidRPr="004F27E9">
              <w:rPr>
                <w:rFonts w:cs="Times New Roman"/>
                <w:sz w:val="22"/>
              </w:rPr>
              <w:t>20</w:t>
            </w:r>
          </w:p>
        </w:tc>
        <w:tc>
          <w:tcPr>
            <w:tcW w:w="457" w:type="pct"/>
            <w:tcBorders>
              <w:top w:val="nil"/>
              <w:left w:val="nil"/>
              <w:bottom w:val="single" w:sz="4" w:space="0" w:color="auto"/>
              <w:right w:val="single" w:sz="4" w:space="0" w:color="auto"/>
            </w:tcBorders>
            <w:noWrap/>
            <w:vAlign w:val="center"/>
            <w:hideMark/>
          </w:tcPr>
          <w:p w14:paraId="7B51CB10" w14:textId="77777777" w:rsidR="00EE383E" w:rsidRPr="004F27E9" w:rsidRDefault="00EE383E" w:rsidP="002548BB">
            <w:pPr>
              <w:jc w:val="center"/>
              <w:rPr>
                <w:rFonts w:cs="Times New Roman"/>
                <w:sz w:val="22"/>
              </w:rPr>
            </w:pPr>
            <w:r w:rsidRPr="004F27E9">
              <w:rPr>
                <w:rFonts w:cs="Times New Roman"/>
                <w:sz w:val="22"/>
              </w:rPr>
              <w:t>0</w:t>
            </w:r>
          </w:p>
        </w:tc>
        <w:tc>
          <w:tcPr>
            <w:tcW w:w="655" w:type="pct"/>
            <w:tcBorders>
              <w:top w:val="nil"/>
              <w:left w:val="nil"/>
              <w:bottom w:val="single" w:sz="4" w:space="0" w:color="auto"/>
              <w:right w:val="double" w:sz="4" w:space="0" w:color="auto"/>
            </w:tcBorders>
            <w:noWrap/>
            <w:vAlign w:val="center"/>
            <w:hideMark/>
          </w:tcPr>
          <w:p w14:paraId="0BE82013" w14:textId="77777777" w:rsidR="00EE383E" w:rsidRPr="004F27E9" w:rsidRDefault="00EE383E" w:rsidP="002548BB">
            <w:pPr>
              <w:jc w:val="center"/>
              <w:rPr>
                <w:rFonts w:cs="Times New Roman"/>
                <w:sz w:val="22"/>
              </w:rPr>
            </w:pPr>
            <w:r w:rsidRPr="004F27E9">
              <w:rPr>
                <w:rFonts w:cs="Times New Roman"/>
                <w:sz w:val="22"/>
              </w:rPr>
              <w:t>20</w:t>
            </w:r>
          </w:p>
        </w:tc>
      </w:tr>
      <w:tr w:rsidR="00EE383E" w:rsidRPr="004F27E9" w14:paraId="6BB29E59" w14:textId="77777777" w:rsidTr="001F1E88">
        <w:trPr>
          <w:trHeight w:val="16"/>
        </w:trPr>
        <w:tc>
          <w:tcPr>
            <w:tcW w:w="3082" w:type="pct"/>
            <w:tcBorders>
              <w:top w:val="nil"/>
              <w:left w:val="double" w:sz="4" w:space="0" w:color="auto"/>
              <w:bottom w:val="single" w:sz="4" w:space="0" w:color="auto"/>
              <w:right w:val="nil"/>
            </w:tcBorders>
            <w:vAlign w:val="center"/>
            <w:hideMark/>
          </w:tcPr>
          <w:p w14:paraId="5645241A"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74. udaljenje iz zajedničkog kućanstva NOVI KZ</w:t>
            </w:r>
          </w:p>
        </w:tc>
        <w:tc>
          <w:tcPr>
            <w:tcW w:w="806" w:type="pct"/>
            <w:tcBorders>
              <w:top w:val="nil"/>
              <w:left w:val="single" w:sz="4" w:space="0" w:color="auto"/>
              <w:bottom w:val="single" w:sz="4" w:space="0" w:color="auto"/>
              <w:right w:val="single" w:sz="4" w:space="0" w:color="auto"/>
            </w:tcBorders>
            <w:noWrap/>
            <w:vAlign w:val="center"/>
            <w:hideMark/>
          </w:tcPr>
          <w:p w14:paraId="3586D130" w14:textId="77777777" w:rsidR="00EE383E" w:rsidRPr="004F27E9" w:rsidRDefault="00EE383E" w:rsidP="002548BB">
            <w:pPr>
              <w:jc w:val="center"/>
              <w:rPr>
                <w:rFonts w:cs="Times New Roman"/>
                <w:sz w:val="22"/>
              </w:rPr>
            </w:pPr>
            <w:r w:rsidRPr="004F27E9">
              <w:rPr>
                <w:rFonts w:cs="Times New Roman"/>
                <w:sz w:val="22"/>
              </w:rPr>
              <w:t>2</w:t>
            </w:r>
          </w:p>
        </w:tc>
        <w:tc>
          <w:tcPr>
            <w:tcW w:w="457" w:type="pct"/>
            <w:tcBorders>
              <w:top w:val="nil"/>
              <w:left w:val="nil"/>
              <w:bottom w:val="single" w:sz="4" w:space="0" w:color="auto"/>
              <w:right w:val="single" w:sz="4" w:space="0" w:color="auto"/>
            </w:tcBorders>
            <w:noWrap/>
            <w:vAlign w:val="center"/>
            <w:hideMark/>
          </w:tcPr>
          <w:p w14:paraId="1013ECD1" w14:textId="77777777" w:rsidR="00EE383E" w:rsidRPr="004F27E9" w:rsidRDefault="00EE383E" w:rsidP="002548BB">
            <w:pPr>
              <w:jc w:val="center"/>
              <w:rPr>
                <w:rFonts w:cs="Times New Roman"/>
                <w:sz w:val="22"/>
              </w:rPr>
            </w:pPr>
            <w:r w:rsidRPr="004F27E9">
              <w:rPr>
                <w:rFonts w:cs="Times New Roman"/>
                <w:sz w:val="22"/>
              </w:rPr>
              <w:t>0</w:t>
            </w:r>
          </w:p>
        </w:tc>
        <w:tc>
          <w:tcPr>
            <w:tcW w:w="655" w:type="pct"/>
            <w:tcBorders>
              <w:top w:val="nil"/>
              <w:left w:val="nil"/>
              <w:bottom w:val="single" w:sz="4" w:space="0" w:color="auto"/>
              <w:right w:val="double" w:sz="4" w:space="0" w:color="auto"/>
            </w:tcBorders>
            <w:noWrap/>
            <w:vAlign w:val="center"/>
            <w:hideMark/>
          </w:tcPr>
          <w:p w14:paraId="6770C140" w14:textId="77777777" w:rsidR="00EE383E" w:rsidRPr="004F27E9" w:rsidRDefault="00EE383E" w:rsidP="002548BB">
            <w:pPr>
              <w:jc w:val="center"/>
              <w:rPr>
                <w:rFonts w:cs="Times New Roman"/>
                <w:sz w:val="22"/>
              </w:rPr>
            </w:pPr>
            <w:r w:rsidRPr="004F27E9">
              <w:rPr>
                <w:rFonts w:cs="Times New Roman"/>
                <w:sz w:val="22"/>
              </w:rPr>
              <w:t>2</w:t>
            </w:r>
          </w:p>
        </w:tc>
      </w:tr>
      <w:tr w:rsidR="00EE383E" w:rsidRPr="004F27E9" w14:paraId="7E9F6B45" w14:textId="77777777" w:rsidTr="001F1E88">
        <w:trPr>
          <w:trHeight w:val="16"/>
        </w:trPr>
        <w:tc>
          <w:tcPr>
            <w:tcW w:w="3082" w:type="pct"/>
            <w:tcBorders>
              <w:top w:val="nil"/>
              <w:left w:val="double" w:sz="4" w:space="0" w:color="auto"/>
              <w:bottom w:val="single" w:sz="4" w:space="0" w:color="auto"/>
              <w:right w:val="nil"/>
            </w:tcBorders>
            <w:vAlign w:val="center"/>
            <w:hideMark/>
          </w:tcPr>
          <w:p w14:paraId="3E719DF7"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75. zabrana pristupa Internetu NOVI KZ</w:t>
            </w:r>
          </w:p>
        </w:tc>
        <w:tc>
          <w:tcPr>
            <w:tcW w:w="806" w:type="pct"/>
            <w:tcBorders>
              <w:top w:val="nil"/>
              <w:left w:val="single" w:sz="4" w:space="0" w:color="auto"/>
              <w:bottom w:val="single" w:sz="4" w:space="0" w:color="auto"/>
              <w:right w:val="single" w:sz="4" w:space="0" w:color="auto"/>
            </w:tcBorders>
            <w:noWrap/>
            <w:vAlign w:val="center"/>
            <w:hideMark/>
          </w:tcPr>
          <w:p w14:paraId="27C5DA48" w14:textId="77777777" w:rsidR="00EE383E" w:rsidRPr="004F27E9" w:rsidRDefault="00EE383E" w:rsidP="002548BB">
            <w:pPr>
              <w:jc w:val="center"/>
              <w:rPr>
                <w:rFonts w:cs="Times New Roman"/>
                <w:sz w:val="22"/>
              </w:rPr>
            </w:pPr>
            <w:r w:rsidRPr="004F27E9">
              <w:rPr>
                <w:rFonts w:cs="Times New Roman"/>
                <w:sz w:val="22"/>
              </w:rPr>
              <w:t>4</w:t>
            </w:r>
          </w:p>
        </w:tc>
        <w:tc>
          <w:tcPr>
            <w:tcW w:w="457" w:type="pct"/>
            <w:tcBorders>
              <w:top w:val="nil"/>
              <w:left w:val="nil"/>
              <w:bottom w:val="single" w:sz="4" w:space="0" w:color="auto"/>
              <w:right w:val="single" w:sz="4" w:space="0" w:color="auto"/>
            </w:tcBorders>
            <w:noWrap/>
            <w:vAlign w:val="center"/>
            <w:hideMark/>
          </w:tcPr>
          <w:p w14:paraId="6C53D5EB" w14:textId="77777777" w:rsidR="00EE383E" w:rsidRPr="004F27E9" w:rsidRDefault="00EE383E" w:rsidP="002548BB">
            <w:pPr>
              <w:jc w:val="center"/>
              <w:rPr>
                <w:rFonts w:cs="Times New Roman"/>
                <w:sz w:val="22"/>
              </w:rPr>
            </w:pPr>
            <w:r w:rsidRPr="004F27E9">
              <w:rPr>
                <w:rFonts w:cs="Times New Roman"/>
                <w:sz w:val="22"/>
              </w:rPr>
              <w:t>0</w:t>
            </w:r>
          </w:p>
        </w:tc>
        <w:tc>
          <w:tcPr>
            <w:tcW w:w="655" w:type="pct"/>
            <w:tcBorders>
              <w:top w:val="nil"/>
              <w:left w:val="nil"/>
              <w:bottom w:val="single" w:sz="4" w:space="0" w:color="auto"/>
              <w:right w:val="double" w:sz="4" w:space="0" w:color="auto"/>
            </w:tcBorders>
            <w:noWrap/>
            <w:vAlign w:val="center"/>
            <w:hideMark/>
          </w:tcPr>
          <w:p w14:paraId="67428970" w14:textId="77777777" w:rsidR="00EE383E" w:rsidRPr="004F27E9" w:rsidRDefault="00EE383E" w:rsidP="002548BB">
            <w:pPr>
              <w:jc w:val="center"/>
              <w:rPr>
                <w:rFonts w:cs="Times New Roman"/>
                <w:sz w:val="22"/>
              </w:rPr>
            </w:pPr>
            <w:r w:rsidRPr="004F27E9">
              <w:rPr>
                <w:rFonts w:cs="Times New Roman"/>
                <w:sz w:val="22"/>
              </w:rPr>
              <w:t>4</w:t>
            </w:r>
          </w:p>
        </w:tc>
      </w:tr>
      <w:tr w:rsidR="00EE383E" w:rsidRPr="004F27E9" w14:paraId="6FB1024E" w14:textId="77777777" w:rsidTr="001F1E88">
        <w:trPr>
          <w:trHeight w:val="16"/>
        </w:trPr>
        <w:tc>
          <w:tcPr>
            <w:tcW w:w="3082" w:type="pct"/>
            <w:tcBorders>
              <w:top w:val="nil"/>
              <w:left w:val="double" w:sz="4" w:space="0" w:color="auto"/>
              <w:bottom w:val="nil"/>
              <w:right w:val="nil"/>
            </w:tcBorders>
            <w:vAlign w:val="center"/>
            <w:hideMark/>
          </w:tcPr>
          <w:p w14:paraId="44E33140"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76. zaštitni nadzor po punom izvršenju kazne zatvora NOVI KZ</w:t>
            </w:r>
          </w:p>
        </w:tc>
        <w:tc>
          <w:tcPr>
            <w:tcW w:w="806" w:type="pct"/>
            <w:tcBorders>
              <w:top w:val="nil"/>
              <w:left w:val="single" w:sz="4" w:space="0" w:color="auto"/>
              <w:bottom w:val="single" w:sz="4" w:space="0" w:color="auto"/>
              <w:right w:val="single" w:sz="4" w:space="0" w:color="auto"/>
            </w:tcBorders>
            <w:noWrap/>
            <w:vAlign w:val="center"/>
            <w:hideMark/>
          </w:tcPr>
          <w:p w14:paraId="5AE52F67" w14:textId="77777777" w:rsidR="00EE383E" w:rsidRPr="004F27E9" w:rsidRDefault="00EE383E" w:rsidP="002548BB">
            <w:pPr>
              <w:jc w:val="center"/>
              <w:rPr>
                <w:rFonts w:cs="Times New Roman"/>
                <w:sz w:val="22"/>
              </w:rPr>
            </w:pPr>
            <w:r w:rsidRPr="004F27E9">
              <w:rPr>
                <w:rFonts w:cs="Times New Roman"/>
                <w:sz w:val="22"/>
              </w:rPr>
              <w:t>3</w:t>
            </w:r>
          </w:p>
        </w:tc>
        <w:tc>
          <w:tcPr>
            <w:tcW w:w="457" w:type="pct"/>
            <w:tcBorders>
              <w:top w:val="nil"/>
              <w:left w:val="nil"/>
              <w:bottom w:val="single" w:sz="4" w:space="0" w:color="auto"/>
              <w:right w:val="single" w:sz="4" w:space="0" w:color="auto"/>
            </w:tcBorders>
            <w:noWrap/>
            <w:vAlign w:val="center"/>
            <w:hideMark/>
          </w:tcPr>
          <w:p w14:paraId="25586361" w14:textId="77777777" w:rsidR="00EE383E" w:rsidRPr="004F27E9" w:rsidRDefault="00EE383E" w:rsidP="002548BB">
            <w:pPr>
              <w:jc w:val="center"/>
              <w:rPr>
                <w:rFonts w:cs="Times New Roman"/>
                <w:sz w:val="22"/>
              </w:rPr>
            </w:pPr>
            <w:r w:rsidRPr="004F27E9">
              <w:rPr>
                <w:rFonts w:cs="Times New Roman"/>
                <w:sz w:val="22"/>
              </w:rPr>
              <w:t>0</w:t>
            </w:r>
          </w:p>
        </w:tc>
        <w:tc>
          <w:tcPr>
            <w:tcW w:w="655" w:type="pct"/>
            <w:tcBorders>
              <w:top w:val="nil"/>
              <w:left w:val="nil"/>
              <w:bottom w:val="single" w:sz="4" w:space="0" w:color="auto"/>
              <w:right w:val="double" w:sz="4" w:space="0" w:color="auto"/>
            </w:tcBorders>
            <w:noWrap/>
            <w:vAlign w:val="center"/>
            <w:hideMark/>
          </w:tcPr>
          <w:p w14:paraId="4AE9355D" w14:textId="77777777" w:rsidR="00EE383E" w:rsidRPr="004F27E9" w:rsidRDefault="00EE383E" w:rsidP="002548BB">
            <w:pPr>
              <w:jc w:val="center"/>
              <w:rPr>
                <w:rFonts w:cs="Times New Roman"/>
                <w:sz w:val="22"/>
              </w:rPr>
            </w:pPr>
            <w:r w:rsidRPr="004F27E9">
              <w:rPr>
                <w:rFonts w:cs="Times New Roman"/>
                <w:sz w:val="22"/>
              </w:rPr>
              <w:t>3</w:t>
            </w:r>
          </w:p>
        </w:tc>
      </w:tr>
      <w:tr w:rsidR="00EE383E" w:rsidRPr="004F27E9" w14:paraId="2E0EE27B" w14:textId="77777777" w:rsidTr="001F1E88">
        <w:trPr>
          <w:trHeight w:val="16"/>
        </w:trPr>
        <w:tc>
          <w:tcPr>
            <w:tcW w:w="3082" w:type="pct"/>
            <w:tcBorders>
              <w:top w:val="single" w:sz="4" w:space="0" w:color="auto"/>
              <w:left w:val="double" w:sz="4" w:space="0" w:color="auto"/>
              <w:bottom w:val="single" w:sz="4" w:space="0" w:color="auto"/>
              <w:right w:val="nil"/>
            </w:tcBorders>
            <w:vAlign w:val="center"/>
            <w:hideMark/>
          </w:tcPr>
          <w:p w14:paraId="74B25C26"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75. obvezno psihijatrijsko liječenje NOVI KZ ČL.68.</w:t>
            </w:r>
          </w:p>
        </w:tc>
        <w:tc>
          <w:tcPr>
            <w:tcW w:w="806" w:type="pct"/>
            <w:tcBorders>
              <w:top w:val="nil"/>
              <w:left w:val="single" w:sz="4" w:space="0" w:color="auto"/>
              <w:bottom w:val="single" w:sz="4" w:space="0" w:color="auto"/>
              <w:right w:val="single" w:sz="4" w:space="0" w:color="auto"/>
            </w:tcBorders>
            <w:noWrap/>
            <w:vAlign w:val="center"/>
            <w:hideMark/>
          </w:tcPr>
          <w:p w14:paraId="79861AB5" w14:textId="77777777" w:rsidR="00EE383E" w:rsidRPr="004F27E9" w:rsidRDefault="00EE383E" w:rsidP="002548BB">
            <w:pPr>
              <w:jc w:val="center"/>
              <w:rPr>
                <w:rFonts w:cs="Times New Roman"/>
                <w:sz w:val="22"/>
              </w:rPr>
            </w:pPr>
            <w:r w:rsidRPr="004F27E9">
              <w:rPr>
                <w:rFonts w:cs="Times New Roman"/>
                <w:sz w:val="22"/>
              </w:rPr>
              <w:t>60</w:t>
            </w:r>
          </w:p>
        </w:tc>
        <w:tc>
          <w:tcPr>
            <w:tcW w:w="457" w:type="pct"/>
            <w:tcBorders>
              <w:top w:val="nil"/>
              <w:left w:val="nil"/>
              <w:bottom w:val="single" w:sz="4" w:space="0" w:color="auto"/>
              <w:right w:val="single" w:sz="4" w:space="0" w:color="auto"/>
            </w:tcBorders>
            <w:noWrap/>
            <w:vAlign w:val="center"/>
            <w:hideMark/>
          </w:tcPr>
          <w:p w14:paraId="28BB8A2A" w14:textId="77777777" w:rsidR="00EE383E" w:rsidRPr="004F27E9" w:rsidRDefault="00EE383E" w:rsidP="002548BB">
            <w:pPr>
              <w:jc w:val="center"/>
              <w:rPr>
                <w:rFonts w:cs="Times New Roman"/>
                <w:sz w:val="22"/>
              </w:rPr>
            </w:pPr>
            <w:r w:rsidRPr="004F27E9">
              <w:rPr>
                <w:rFonts w:cs="Times New Roman"/>
                <w:sz w:val="22"/>
              </w:rPr>
              <w:t>8</w:t>
            </w:r>
          </w:p>
        </w:tc>
        <w:tc>
          <w:tcPr>
            <w:tcW w:w="655" w:type="pct"/>
            <w:tcBorders>
              <w:top w:val="nil"/>
              <w:left w:val="nil"/>
              <w:bottom w:val="single" w:sz="4" w:space="0" w:color="auto"/>
              <w:right w:val="double" w:sz="4" w:space="0" w:color="auto"/>
            </w:tcBorders>
            <w:noWrap/>
            <w:vAlign w:val="center"/>
            <w:hideMark/>
          </w:tcPr>
          <w:p w14:paraId="3DB04333" w14:textId="77777777" w:rsidR="00EE383E" w:rsidRPr="004F27E9" w:rsidRDefault="00EE383E" w:rsidP="002548BB">
            <w:pPr>
              <w:jc w:val="center"/>
              <w:rPr>
                <w:rFonts w:cs="Times New Roman"/>
                <w:sz w:val="22"/>
              </w:rPr>
            </w:pPr>
            <w:r w:rsidRPr="004F27E9">
              <w:rPr>
                <w:rFonts w:cs="Times New Roman"/>
                <w:sz w:val="22"/>
              </w:rPr>
              <w:t>68</w:t>
            </w:r>
          </w:p>
        </w:tc>
      </w:tr>
      <w:tr w:rsidR="00EE383E" w:rsidRPr="004F27E9" w14:paraId="479441A8" w14:textId="77777777" w:rsidTr="001F1E88">
        <w:trPr>
          <w:trHeight w:val="16"/>
        </w:trPr>
        <w:tc>
          <w:tcPr>
            <w:tcW w:w="3082" w:type="pct"/>
            <w:tcBorders>
              <w:top w:val="nil"/>
              <w:left w:val="double" w:sz="4" w:space="0" w:color="auto"/>
              <w:bottom w:val="single" w:sz="4" w:space="0" w:color="auto"/>
              <w:right w:val="nil"/>
            </w:tcBorders>
            <w:vAlign w:val="center"/>
            <w:hideMark/>
          </w:tcPr>
          <w:p w14:paraId="0C135231"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76. obvezno liječenje od ovisnosti NOVI KZ ČL.69.</w:t>
            </w:r>
          </w:p>
        </w:tc>
        <w:tc>
          <w:tcPr>
            <w:tcW w:w="806" w:type="pct"/>
            <w:tcBorders>
              <w:top w:val="nil"/>
              <w:left w:val="single" w:sz="4" w:space="0" w:color="auto"/>
              <w:bottom w:val="single" w:sz="4" w:space="0" w:color="auto"/>
              <w:right w:val="single" w:sz="4" w:space="0" w:color="auto"/>
            </w:tcBorders>
            <w:noWrap/>
            <w:vAlign w:val="center"/>
            <w:hideMark/>
          </w:tcPr>
          <w:p w14:paraId="5C44DC8B" w14:textId="77777777" w:rsidR="00EE383E" w:rsidRPr="004F27E9" w:rsidRDefault="00EE383E" w:rsidP="002548BB">
            <w:pPr>
              <w:jc w:val="center"/>
              <w:rPr>
                <w:rFonts w:cs="Times New Roman"/>
                <w:sz w:val="22"/>
              </w:rPr>
            </w:pPr>
            <w:r w:rsidRPr="004F27E9">
              <w:rPr>
                <w:rFonts w:cs="Times New Roman"/>
                <w:sz w:val="22"/>
              </w:rPr>
              <w:t>227</w:t>
            </w:r>
          </w:p>
        </w:tc>
        <w:tc>
          <w:tcPr>
            <w:tcW w:w="457" w:type="pct"/>
            <w:tcBorders>
              <w:top w:val="nil"/>
              <w:left w:val="nil"/>
              <w:bottom w:val="single" w:sz="4" w:space="0" w:color="auto"/>
              <w:right w:val="single" w:sz="4" w:space="0" w:color="auto"/>
            </w:tcBorders>
            <w:noWrap/>
            <w:vAlign w:val="center"/>
            <w:hideMark/>
          </w:tcPr>
          <w:p w14:paraId="58CDA9EB" w14:textId="77777777" w:rsidR="00EE383E" w:rsidRPr="004F27E9" w:rsidRDefault="00EE383E" w:rsidP="002548BB">
            <w:pPr>
              <w:jc w:val="center"/>
              <w:rPr>
                <w:rFonts w:cs="Times New Roman"/>
                <w:sz w:val="22"/>
              </w:rPr>
            </w:pPr>
            <w:r w:rsidRPr="004F27E9">
              <w:rPr>
                <w:rFonts w:cs="Times New Roman"/>
                <w:sz w:val="22"/>
              </w:rPr>
              <w:t>9</w:t>
            </w:r>
          </w:p>
        </w:tc>
        <w:tc>
          <w:tcPr>
            <w:tcW w:w="655" w:type="pct"/>
            <w:tcBorders>
              <w:top w:val="nil"/>
              <w:left w:val="nil"/>
              <w:bottom w:val="single" w:sz="4" w:space="0" w:color="auto"/>
              <w:right w:val="double" w:sz="4" w:space="0" w:color="auto"/>
            </w:tcBorders>
            <w:noWrap/>
            <w:vAlign w:val="center"/>
            <w:hideMark/>
          </w:tcPr>
          <w:p w14:paraId="64FC8C03" w14:textId="77777777" w:rsidR="00EE383E" w:rsidRPr="004F27E9" w:rsidRDefault="00EE383E" w:rsidP="002548BB">
            <w:pPr>
              <w:jc w:val="center"/>
              <w:rPr>
                <w:rFonts w:cs="Times New Roman"/>
                <w:sz w:val="22"/>
              </w:rPr>
            </w:pPr>
            <w:r w:rsidRPr="004F27E9">
              <w:rPr>
                <w:rFonts w:cs="Times New Roman"/>
                <w:sz w:val="22"/>
              </w:rPr>
              <w:t>236</w:t>
            </w:r>
          </w:p>
        </w:tc>
      </w:tr>
      <w:tr w:rsidR="00EE383E" w:rsidRPr="004F27E9" w14:paraId="032AE078" w14:textId="77777777" w:rsidTr="001F1E88">
        <w:trPr>
          <w:trHeight w:val="16"/>
        </w:trPr>
        <w:tc>
          <w:tcPr>
            <w:tcW w:w="3082" w:type="pct"/>
            <w:tcBorders>
              <w:top w:val="nil"/>
              <w:left w:val="double" w:sz="4" w:space="0" w:color="auto"/>
              <w:bottom w:val="single" w:sz="4" w:space="0" w:color="auto"/>
              <w:right w:val="single" w:sz="4" w:space="0" w:color="auto"/>
            </w:tcBorders>
            <w:vAlign w:val="center"/>
            <w:hideMark/>
          </w:tcPr>
          <w:p w14:paraId="1DA79975"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obvezno liječenje ovisnosti od droga</w:t>
            </w:r>
          </w:p>
        </w:tc>
        <w:tc>
          <w:tcPr>
            <w:tcW w:w="806" w:type="pct"/>
            <w:tcBorders>
              <w:top w:val="nil"/>
              <w:left w:val="nil"/>
              <w:bottom w:val="single" w:sz="4" w:space="0" w:color="auto"/>
              <w:right w:val="single" w:sz="4" w:space="0" w:color="auto"/>
            </w:tcBorders>
            <w:noWrap/>
            <w:vAlign w:val="center"/>
            <w:hideMark/>
          </w:tcPr>
          <w:p w14:paraId="41B6E5A9" w14:textId="77777777" w:rsidR="00EE383E" w:rsidRPr="004F27E9" w:rsidRDefault="00EE383E" w:rsidP="002548BB">
            <w:pPr>
              <w:jc w:val="center"/>
              <w:rPr>
                <w:rFonts w:cs="Times New Roman"/>
                <w:sz w:val="22"/>
              </w:rPr>
            </w:pPr>
            <w:r w:rsidRPr="004F27E9">
              <w:rPr>
                <w:rFonts w:cs="Times New Roman"/>
                <w:sz w:val="22"/>
              </w:rPr>
              <w:t>78</w:t>
            </w:r>
          </w:p>
        </w:tc>
        <w:tc>
          <w:tcPr>
            <w:tcW w:w="457" w:type="pct"/>
            <w:tcBorders>
              <w:top w:val="nil"/>
              <w:left w:val="nil"/>
              <w:bottom w:val="single" w:sz="4" w:space="0" w:color="auto"/>
              <w:right w:val="single" w:sz="4" w:space="0" w:color="auto"/>
            </w:tcBorders>
            <w:noWrap/>
            <w:vAlign w:val="center"/>
            <w:hideMark/>
          </w:tcPr>
          <w:p w14:paraId="20955B2A" w14:textId="77777777" w:rsidR="00EE383E" w:rsidRPr="004F27E9" w:rsidRDefault="00EE383E" w:rsidP="002548BB">
            <w:pPr>
              <w:jc w:val="center"/>
              <w:rPr>
                <w:rFonts w:cs="Times New Roman"/>
                <w:sz w:val="22"/>
              </w:rPr>
            </w:pPr>
            <w:r w:rsidRPr="004F27E9">
              <w:rPr>
                <w:rFonts w:cs="Times New Roman"/>
                <w:sz w:val="22"/>
              </w:rPr>
              <w:t>2</w:t>
            </w:r>
          </w:p>
        </w:tc>
        <w:tc>
          <w:tcPr>
            <w:tcW w:w="655" w:type="pct"/>
            <w:tcBorders>
              <w:top w:val="nil"/>
              <w:left w:val="nil"/>
              <w:bottom w:val="single" w:sz="4" w:space="0" w:color="auto"/>
              <w:right w:val="double" w:sz="4" w:space="0" w:color="auto"/>
            </w:tcBorders>
            <w:noWrap/>
            <w:vAlign w:val="center"/>
            <w:hideMark/>
          </w:tcPr>
          <w:p w14:paraId="1CD71AC6" w14:textId="77777777" w:rsidR="00EE383E" w:rsidRPr="004F27E9" w:rsidRDefault="00EE383E" w:rsidP="002548BB">
            <w:pPr>
              <w:jc w:val="center"/>
              <w:rPr>
                <w:rFonts w:cs="Times New Roman"/>
                <w:sz w:val="22"/>
              </w:rPr>
            </w:pPr>
            <w:r w:rsidRPr="004F27E9">
              <w:rPr>
                <w:rFonts w:cs="Times New Roman"/>
                <w:sz w:val="22"/>
              </w:rPr>
              <w:t>80</w:t>
            </w:r>
          </w:p>
        </w:tc>
      </w:tr>
      <w:tr w:rsidR="00EE383E" w:rsidRPr="004F27E9" w14:paraId="1133B6EB" w14:textId="77777777" w:rsidTr="001F1E88">
        <w:trPr>
          <w:trHeight w:val="16"/>
        </w:trPr>
        <w:tc>
          <w:tcPr>
            <w:tcW w:w="3082" w:type="pct"/>
            <w:tcBorders>
              <w:top w:val="nil"/>
              <w:left w:val="double" w:sz="4" w:space="0" w:color="auto"/>
              <w:bottom w:val="single" w:sz="4" w:space="0" w:color="auto"/>
              <w:right w:val="single" w:sz="4" w:space="0" w:color="auto"/>
            </w:tcBorders>
            <w:vAlign w:val="center"/>
            <w:hideMark/>
          </w:tcPr>
          <w:p w14:paraId="1EF21A76"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obvezno liječenje ovisnosti od alkohola</w:t>
            </w:r>
          </w:p>
        </w:tc>
        <w:tc>
          <w:tcPr>
            <w:tcW w:w="806" w:type="pct"/>
            <w:tcBorders>
              <w:top w:val="nil"/>
              <w:left w:val="nil"/>
              <w:bottom w:val="single" w:sz="4" w:space="0" w:color="auto"/>
              <w:right w:val="single" w:sz="4" w:space="0" w:color="auto"/>
            </w:tcBorders>
            <w:noWrap/>
            <w:vAlign w:val="center"/>
            <w:hideMark/>
          </w:tcPr>
          <w:p w14:paraId="48EDE38E" w14:textId="77777777" w:rsidR="00EE383E" w:rsidRPr="004F27E9" w:rsidRDefault="00EE383E" w:rsidP="002548BB">
            <w:pPr>
              <w:jc w:val="center"/>
              <w:rPr>
                <w:rFonts w:cs="Times New Roman"/>
                <w:sz w:val="22"/>
              </w:rPr>
            </w:pPr>
            <w:r w:rsidRPr="004F27E9">
              <w:rPr>
                <w:rFonts w:cs="Times New Roman"/>
                <w:sz w:val="22"/>
              </w:rPr>
              <w:t>126</w:t>
            </w:r>
          </w:p>
        </w:tc>
        <w:tc>
          <w:tcPr>
            <w:tcW w:w="457" w:type="pct"/>
            <w:tcBorders>
              <w:top w:val="nil"/>
              <w:left w:val="nil"/>
              <w:bottom w:val="single" w:sz="4" w:space="0" w:color="auto"/>
              <w:right w:val="single" w:sz="4" w:space="0" w:color="auto"/>
            </w:tcBorders>
            <w:noWrap/>
            <w:vAlign w:val="center"/>
            <w:hideMark/>
          </w:tcPr>
          <w:p w14:paraId="693FA263" w14:textId="77777777" w:rsidR="00EE383E" w:rsidRPr="004F27E9" w:rsidRDefault="00EE383E" w:rsidP="002548BB">
            <w:pPr>
              <w:jc w:val="center"/>
              <w:rPr>
                <w:rFonts w:cs="Times New Roman"/>
                <w:sz w:val="22"/>
              </w:rPr>
            </w:pPr>
            <w:r w:rsidRPr="004F27E9">
              <w:rPr>
                <w:rFonts w:cs="Times New Roman"/>
                <w:sz w:val="22"/>
              </w:rPr>
              <w:t>7</w:t>
            </w:r>
          </w:p>
        </w:tc>
        <w:tc>
          <w:tcPr>
            <w:tcW w:w="655" w:type="pct"/>
            <w:tcBorders>
              <w:top w:val="nil"/>
              <w:left w:val="nil"/>
              <w:bottom w:val="single" w:sz="4" w:space="0" w:color="auto"/>
              <w:right w:val="double" w:sz="4" w:space="0" w:color="auto"/>
            </w:tcBorders>
            <w:noWrap/>
            <w:vAlign w:val="center"/>
            <w:hideMark/>
          </w:tcPr>
          <w:p w14:paraId="4945AE12" w14:textId="77777777" w:rsidR="00EE383E" w:rsidRPr="004F27E9" w:rsidRDefault="00EE383E" w:rsidP="002548BB">
            <w:pPr>
              <w:jc w:val="center"/>
              <w:rPr>
                <w:rFonts w:cs="Times New Roman"/>
                <w:sz w:val="22"/>
              </w:rPr>
            </w:pPr>
            <w:r w:rsidRPr="004F27E9">
              <w:rPr>
                <w:rFonts w:cs="Times New Roman"/>
                <w:sz w:val="22"/>
              </w:rPr>
              <w:t>133</w:t>
            </w:r>
          </w:p>
        </w:tc>
      </w:tr>
      <w:tr w:rsidR="00EE383E" w:rsidRPr="004F27E9" w14:paraId="46D6281F" w14:textId="77777777" w:rsidTr="001F1E88">
        <w:trPr>
          <w:trHeight w:val="16"/>
        </w:trPr>
        <w:tc>
          <w:tcPr>
            <w:tcW w:w="3082" w:type="pct"/>
            <w:tcBorders>
              <w:top w:val="nil"/>
              <w:left w:val="double" w:sz="4" w:space="0" w:color="auto"/>
              <w:bottom w:val="single" w:sz="4" w:space="0" w:color="auto"/>
              <w:right w:val="nil"/>
            </w:tcBorders>
            <w:vAlign w:val="center"/>
            <w:hideMark/>
          </w:tcPr>
          <w:p w14:paraId="07FD08B3"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obavezno liječenje ovisnosti od kocke</w:t>
            </w:r>
          </w:p>
        </w:tc>
        <w:tc>
          <w:tcPr>
            <w:tcW w:w="806" w:type="pct"/>
            <w:tcBorders>
              <w:top w:val="nil"/>
              <w:left w:val="single" w:sz="4" w:space="0" w:color="auto"/>
              <w:bottom w:val="single" w:sz="4" w:space="0" w:color="auto"/>
              <w:right w:val="single" w:sz="4" w:space="0" w:color="auto"/>
            </w:tcBorders>
            <w:noWrap/>
            <w:vAlign w:val="center"/>
            <w:hideMark/>
          </w:tcPr>
          <w:p w14:paraId="11437EC4" w14:textId="77777777" w:rsidR="00EE383E" w:rsidRPr="004F27E9" w:rsidRDefault="00EE383E" w:rsidP="002548BB">
            <w:pPr>
              <w:jc w:val="center"/>
              <w:rPr>
                <w:rFonts w:cs="Times New Roman"/>
                <w:sz w:val="22"/>
              </w:rPr>
            </w:pPr>
            <w:r w:rsidRPr="004F27E9">
              <w:rPr>
                <w:rFonts w:cs="Times New Roman"/>
                <w:sz w:val="22"/>
              </w:rPr>
              <w:t>4</w:t>
            </w:r>
          </w:p>
        </w:tc>
        <w:tc>
          <w:tcPr>
            <w:tcW w:w="457" w:type="pct"/>
            <w:tcBorders>
              <w:top w:val="nil"/>
              <w:left w:val="nil"/>
              <w:bottom w:val="single" w:sz="4" w:space="0" w:color="auto"/>
              <w:right w:val="single" w:sz="4" w:space="0" w:color="auto"/>
            </w:tcBorders>
            <w:noWrap/>
            <w:vAlign w:val="center"/>
            <w:hideMark/>
          </w:tcPr>
          <w:p w14:paraId="6562E078" w14:textId="77777777" w:rsidR="00EE383E" w:rsidRPr="004F27E9" w:rsidRDefault="00EE383E" w:rsidP="002548BB">
            <w:pPr>
              <w:jc w:val="center"/>
              <w:rPr>
                <w:rFonts w:cs="Times New Roman"/>
                <w:sz w:val="22"/>
              </w:rPr>
            </w:pPr>
            <w:r w:rsidRPr="004F27E9">
              <w:rPr>
                <w:rFonts w:cs="Times New Roman"/>
                <w:sz w:val="22"/>
              </w:rPr>
              <w:t>0</w:t>
            </w:r>
          </w:p>
        </w:tc>
        <w:tc>
          <w:tcPr>
            <w:tcW w:w="655" w:type="pct"/>
            <w:tcBorders>
              <w:top w:val="nil"/>
              <w:left w:val="nil"/>
              <w:bottom w:val="single" w:sz="4" w:space="0" w:color="auto"/>
              <w:right w:val="double" w:sz="4" w:space="0" w:color="auto"/>
            </w:tcBorders>
            <w:noWrap/>
            <w:vAlign w:val="center"/>
            <w:hideMark/>
          </w:tcPr>
          <w:p w14:paraId="1D4A4F6F" w14:textId="77777777" w:rsidR="00EE383E" w:rsidRPr="004F27E9" w:rsidRDefault="00EE383E" w:rsidP="002548BB">
            <w:pPr>
              <w:jc w:val="center"/>
              <w:rPr>
                <w:rFonts w:cs="Times New Roman"/>
                <w:sz w:val="22"/>
              </w:rPr>
            </w:pPr>
            <w:r w:rsidRPr="004F27E9">
              <w:rPr>
                <w:rFonts w:cs="Times New Roman"/>
                <w:sz w:val="22"/>
              </w:rPr>
              <w:t>4</w:t>
            </w:r>
          </w:p>
        </w:tc>
      </w:tr>
      <w:tr w:rsidR="00EE383E" w:rsidRPr="004F27E9" w14:paraId="5F47E5AE" w14:textId="77777777" w:rsidTr="001F1E88">
        <w:trPr>
          <w:trHeight w:val="16"/>
        </w:trPr>
        <w:tc>
          <w:tcPr>
            <w:tcW w:w="3082" w:type="pct"/>
            <w:tcBorders>
              <w:top w:val="nil"/>
              <w:left w:val="double" w:sz="4" w:space="0" w:color="auto"/>
              <w:bottom w:val="single" w:sz="4" w:space="0" w:color="auto"/>
              <w:right w:val="nil"/>
            </w:tcBorders>
            <w:vAlign w:val="center"/>
            <w:hideMark/>
          </w:tcPr>
          <w:p w14:paraId="20CDFC17"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izrečena  mjera zbog  dvije ili više vrsta ovisnosti (droga,alkohol i kocka) iz čl.76. i čl. 69.</w:t>
            </w:r>
          </w:p>
        </w:tc>
        <w:tc>
          <w:tcPr>
            <w:tcW w:w="806" w:type="pct"/>
            <w:tcBorders>
              <w:top w:val="nil"/>
              <w:left w:val="single" w:sz="4" w:space="0" w:color="auto"/>
              <w:bottom w:val="single" w:sz="4" w:space="0" w:color="auto"/>
              <w:right w:val="single" w:sz="4" w:space="0" w:color="auto"/>
            </w:tcBorders>
            <w:noWrap/>
            <w:vAlign w:val="center"/>
            <w:hideMark/>
          </w:tcPr>
          <w:p w14:paraId="194CB521" w14:textId="77777777" w:rsidR="00EE383E" w:rsidRPr="004F27E9" w:rsidRDefault="00EE383E" w:rsidP="002548BB">
            <w:pPr>
              <w:jc w:val="center"/>
              <w:rPr>
                <w:rFonts w:cs="Times New Roman"/>
                <w:sz w:val="22"/>
              </w:rPr>
            </w:pPr>
            <w:r w:rsidRPr="004F27E9">
              <w:rPr>
                <w:rFonts w:cs="Times New Roman"/>
                <w:sz w:val="22"/>
              </w:rPr>
              <w:t>19</w:t>
            </w:r>
          </w:p>
        </w:tc>
        <w:tc>
          <w:tcPr>
            <w:tcW w:w="457" w:type="pct"/>
            <w:tcBorders>
              <w:top w:val="nil"/>
              <w:left w:val="nil"/>
              <w:bottom w:val="single" w:sz="4" w:space="0" w:color="auto"/>
              <w:right w:val="single" w:sz="4" w:space="0" w:color="auto"/>
            </w:tcBorders>
            <w:noWrap/>
            <w:vAlign w:val="center"/>
            <w:hideMark/>
          </w:tcPr>
          <w:p w14:paraId="2ECD845D" w14:textId="77777777" w:rsidR="00EE383E" w:rsidRPr="004F27E9" w:rsidRDefault="00EE383E" w:rsidP="002548BB">
            <w:pPr>
              <w:jc w:val="center"/>
              <w:rPr>
                <w:rFonts w:cs="Times New Roman"/>
                <w:sz w:val="22"/>
              </w:rPr>
            </w:pPr>
            <w:r w:rsidRPr="004F27E9">
              <w:rPr>
                <w:rFonts w:cs="Times New Roman"/>
                <w:sz w:val="22"/>
              </w:rPr>
              <w:t>0</w:t>
            </w:r>
          </w:p>
        </w:tc>
        <w:tc>
          <w:tcPr>
            <w:tcW w:w="655" w:type="pct"/>
            <w:tcBorders>
              <w:top w:val="nil"/>
              <w:left w:val="nil"/>
              <w:bottom w:val="single" w:sz="4" w:space="0" w:color="auto"/>
              <w:right w:val="double" w:sz="4" w:space="0" w:color="auto"/>
            </w:tcBorders>
            <w:noWrap/>
            <w:vAlign w:val="center"/>
            <w:hideMark/>
          </w:tcPr>
          <w:p w14:paraId="1D5BA14E" w14:textId="77777777" w:rsidR="00EE383E" w:rsidRPr="004F27E9" w:rsidRDefault="00EE383E" w:rsidP="002548BB">
            <w:pPr>
              <w:jc w:val="center"/>
              <w:rPr>
                <w:rFonts w:cs="Times New Roman"/>
                <w:sz w:val="22"/>
              </w:rPr>
            </w:pPr>
            <w:r w:rsidRPr="004F27E9">
              <w:rPr>
                <w:rFonts w:cs="Times New Roman"/>
                <w:sz w:val="22"/>
              </w:rPr>
              <w:t>19</w:t>
            </w:r>
          </w:p>
        </w:tc>
      </w:tr>
      <w:tr w:rsidR="00EE383E" w:rsidRPr="004F27E9" w14:paraId="5B56DDF3" w14:textId="77777777" w:rsidTr="001F1E88">
        <w:trPr>
          <w:trHeight w:val="16"/>
        </w:trPr>
        <w:tc>
          <w:tcPr>
            <w:tcW w:w="3082" w:type="pct"/>
            <w:tcBorders>
              <w:top w:val="nil"/>
              <w:left w:val="double" w:sz="4" w:space="0" w:color="auto"/>
              <w:bottom w:val="single" w:sz="4" w:space="0" w:color="auto"/>
              <w:right w:val="nil"/>
            </w:tcBorders>
            <w:vAlign w:val="center"/>
            <w:hideMark/>
          </w:tcPr>
          <w:p w14:paraId="644334D4"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77. zabrana obavljanja zvanja, djelatnosti ili dužnosti NOVI KZ ČL.71.</w:t>
            </w:r>
          </w:p>
        </w:tc>
        <w:tc>
          <w:tcPr>
            <w:tcW w:w="806" w:type="pct"/>
            <w:tcBorders>
              <w:top w:val="nil"/>
              <w:left w:val="single" w:sz="4" w:space="0" w:color="auto"/>
              <w:bottom w:val="single" w:sz="4" w:space="0" w:color="auto"/>
              <w:right w:val="single" w:sz="4" w:space="0" w:color="auto"/>
            </w:tcBorders>
            <w:noWrap/>
            <w:vAlign w:val="center"/>
            <w:hideMark/>
          </w:tcPr>
          <w:p w14:paraId="014E8315" w14:textId="77777777" w:rsidR="00EE383E" w:rsidRPr="004F27E9" w:rsidRDefault="00EE383E" w:rsidP="002548BB">
            <w:pPr>
              <w:jc w:val="center"/>
              <w:rPr>
                <w:rFonts w:cs="Times New Roman"/>
                <w:sz w:val="22"/>
              </w:rPr>
            </w:pPr>
            <w:r w:rsidRPr="004F27E9">
              <w:rPr>
                <w:rFonts w:cs="Times New Roman"/>
                <w:sz w:val="22"/>
              </w:rPr>
              <w:t>9</w:t>
            </w:r>
          </w:p>
        </w:tc>
        <w:tc>
          <w:tcPr>
            <w:tcW w:w="457" w:type="pct"/>
            <w:tcBorders>
              <w:top w:val="nil"/>
              <w:left w:val="nil"/>
              <w:bottom w:val="single" w:sz="4" w:space="0" w:color="auto"/>
              <w:right w:val="single" w:sz="4" w:space="0" w:color="auto"/>
            </w:tcBorders>
            <w:noWrap/>
            <w:vAlign w:val="center"/>
            <w:hideMark/>
          </w:tcPr>
          <w:p w14:paraId="3C077CD8" w14:textId="77777777" w:rsidR="00EE383E" w:rsidRPr="004F27E9" w:rsidRDefault="00EE383E" w:rsidP="002548BB">
            <w:pPr>
              <w:jc w:val="center"/>
              <w:rPr>
                <w:rFonts w:cs="Times New Roman"/>
                <w:sz w:val="22"/>
              </w:rPr>
            </w:pPr>
            <w:r w:rsidRPr="004F27E9">
              <w:rPr>
                <w:rFonts w:cs="Times New Roman"/>
                <w:sz w:val="22"/>
              </w:rPr>
              <w:t>0</w:t>
            </w:r>
          </w:p>
        </w:tc>
        <w:tc>
          <w:tcPr>
            <w:tcW w:w="655" w:type="pct"/>
            <w:tcBorders>
              <w:top w:val="nil"/>
              <w:left w:val="nil"/>
              <w:bottom w:val="single" w:sz="4" w:space="0" w:color="auto"/>
              <w:right w:val="double" w:sz="4" w:space="0" w:color="auto"/>
            </w:tcBorders>
            <w:noWrap/>
            <w:vAlign w:val="center"/>
            <w:hideMark/>
          </w:tcPr>
          <w:p w14:paraId="064D3780" w14:textId="77777777" w:rsidR="00EE383E" w:rsidRPr="004F27E9" w:rsidRDefault="00EE383E" w:rsidP="002548BB">
            <w:pPr>
              <w:jc w:val="center"/>
              <w:rPr>
                <w:rFonts w:cs="Times New Roman"/>
                <w:sz w:val="22"/>
              </w:rPr>
            </w:pPr>
            <w:r w:rsidRPr="004F27E9">
              <w:rPr>
                <w:rFonts w:cs="Times New Roman"/>
                <w:sz w:val="22"/>
              </w:rPr>
              <w:t>9</w:t>
            </w:r>
          </w:p>
        </w:tc>
      </w:tr>
      <w:tr w:rsidR="00EE383E" w:rsidRPr="004F27E9" w14:paraId="102B863D" w14:textId="77777777" w:rsidTr="001F1E88">
        <w:trPr>
          <w:trHeight w:val="16"/>
        </w:trPr>
        <w:tc>
          <w:tcPr>
            <w:tcW w:w="3082" w:type="pct"/>
            <w:tcBorders>
              <w:top w:val="nil"/>
              <w:left w:val="double" w:sz="4" w:space="0" w:color="auto"/>
              <w:bottom w:val="single" w:sz="4" w:space="0" w:color="auto"/>
              <w:right w:val="nil"/>
            </w:tcBorders>
            <w:vAlign w:val="center"/>
            <w:hideMark/>
          </w:tcPr>
          <w:p w14:paraId="2E8D92D0"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78. zabrana upravljanja motornim vozilom NOVI KZ ČL. 72.</w:t>
            </w:r>
          </w:p>
        </w:tc>
        <w:tc>
          <w:tcPr>
            <w:tcW w:w="806" w:type="pct"/>
            <w:tcBorders>
              <w:top w:val="nil"/>
              <w:left w:val="single" w:sz="4" w:space="0" w:color="auto"/>
              <w:bottom w:val="single" w:sz="4" w:space="0" w:color="auto"/>
              <w:right w:val="single" w:sz="4" w:space="0" w:color="auto"/>
            </w:tcBorders>
            <w:noWrap/>
            <w:vAlign w:val="center"/>
            <w:hideMark/>
          </w:tcPr>
          <w:p w14:paraId="0845FFBF" w14:textId="77777777" w:rsidR="00EE383E" w:rsidRPr="004F27E9" w:rsidRDefault="00EE383E" w:rsidP="002548BB">
            <w:pPr>
              <w:jc w:val="center"/>
              <w:rPr>
                <w:rFonts w:cs="Times New Roman"/>
                <w:sz w:val="22"/>
              </w:rPr>
            </w:pPr>
            <w:r w:rsidRPr="004F27E9">
              <w:rPr>
                <w:rFonts w:cs="Times New Roman"/>
                <w:sz w:val="22"/>
              </w:rPr>
              <w:t>57</w:t>
            </w:r>
          </w:p>
        </w:tc>
        <w:tc>
          <w:tcPr>
            <w:tcW w:w="457" w:type="pct"/>
            <w:tcBorders>
              <w:top w:val="nil"/>
              <w:left w:val="nil"/>
              <w:bottom w:val="single" w:sz="4" w:space="0" w:color="auto"/>
              <w:right w:val="single" w:sz="4" w:space="0" w:color="auto"/>
            </w:tcBorders>
            <w:noWrap/>
            <w:vAlign w:val="center"/>
            <w:hideMark/>
          </w:tcPr>
          <w:p w14:paraId="0070EF20" w14:textId="77777777" w:rsidR="00EE383E" w:rsidRPr="004F27E9" w:rsidRDefault="00EE383E" w:rsidP="002548BB">
            <w:pPr>
              <w:jc w:val="center"/>
              <w:rPr>
                <w:rFonts w:cs="Times New Roman"/>
                <w:sz w:val="22"/>
              </w:rPr>
            </w:pPr>
            <w:r w:rsidRPr="004F27E9">
              <w:rPr>
                <w:rFonts w:cs="Times New Roman"/>
                <w:sz w:val="22"/>
              </w:rPr>
              <w:t>3</w:t>
            </w:r>
          </w:p>
        </w:tc>
        <w:tc>
          <w:tcPr>
            <w:tcW w:w="655" w:type="pct"/>
            <w:tcBorders>
              <w:top w:val="nil"/>
              <w:left w:val="nil"/>
              <w:bottom w:val="single" w:sz="4" w:space="0" w:color="auto"/>
              <w:right w:val="double" w:sz="4" w:space="0" w:color="auto"/>
            </w:tcBorders>
            <w:noWrap/>
            <w:vAlign w:val="center"/>
            <w:hideMark/>
          </w:tcPr>
          <w:p w14:paraId="07923C9A" w14:textId="77777777" w:rsidR="00EE383E" w:rsidRPr="004F27E9" w:rsidRDefault="00EE383E" w:rsidP="002548BB">
            <w:pPr>
              <w:jc w:val="center"/>
              <w:rPr>
                <w:rFonts w:cs="Times New Roman"/>
                <w:sz w:val="22"/>
              </w:rPr>
            </w:pPr>
            <w:r w:rsidRPr="004F27E9">
              <w:rPr>
                <w:rFonts w:cs="Times New Roman"/>
                <w:sz w:val="22"/>
              </w:rPr>
              <w:t>60</w:t>
            </w:r>
          </w:p>
        </w:tc>
      </w:tr>
      <w:tr w:rsidR="00EE383E" w:rsidRPr="004F27E9" w14:paraId="4DEE624D" w14:textId="77777777" w:rsidTr="001F1E88">
        <w:trPr>
          <w:trHeight w:val="16"/>
        </w:trPr>
        <w:tc>
          <w:tcPr>
            <w:tcW w:w="3082" w:type="pct"/>
            <w:tcBorders>
              <w:top w:val="nil"/>
              <w:left w:val="double" w:sz="4" w:space="0" w:color="auto"/>
              <w:bottom w:val="single" w:sz="4" w:space="0" w:color="auto"/>
              <w:right w:val="nil"/>
            </w:tcBorders>
            <w:vAlign w:val="center"/>
            <w:hideMark/>
          </w:tcPr>
          <w:p w14:paraId="70C98A2B"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79. protjerivanje stranca iz zemlje</w:t>
            </w:r>
          </w:p>
        </w:tc>
        <w:tc>
          <w:tcPr>
            <w:tcW w:w="806" w:type="pct"/>
            <w:tcBorders>
              <w:top w:val="nil"/>
              <w:left w:val="single" w:sz="4" w:space="0" w:color="auto"/>
              <w:bottom w:val="single" w:sz="4" w:space="0" w:color="auto"/>
              <w:right w:val="single" w:sz="4" w:space="0" w:color="auto"/>
            </w:tcBorders>
            <w:noWrap/>
            <w:vAlign w:val="center"/>
            <w:hideMark/>
          </w:tcPr>
          <w:p w14:paraId="7EC6780F" w14:textId="77777777" w:rsidR="00EE383E" w:rsidRPr="004F27E9" w:rsidRDefault="00EE383E" w:rsidP="002548BB">
            <w:pPr>
              <w:jc w:val="center"/>
              <w:rPr>
                <w:rFonts w:cs="Times New Roman"/>
                <w:sz w:val="22"/>
              </w:rPr>
            </w:pPr>
            <w:r w:rsidRPr="004F27E9">
              <w:rPr>
                <w:rFonts w:cs="Times New Roman"/>
                <w:sz w:val="22"/>
              </w:rPr>
              <w:t>1</w:t>
            </w:r>
          </w:p>
        </w:tc>
        <w:tc>
          <w:tcPr>
            <w:tcW w:w="457" w:type="pct"/>
            <w:tcBorders>
              <w:top w:val="nil"/>
              <w:left w:val="nil"/>
              <w:bottom w:val="single" w:sz="4" w:space="0" w:color="auto"/>
              <w:right w:val="single" w:sz="4" w:space="0" w:color="auto"/>
            </w:tcBorders>
            <w:noWrap/>
            <w:vAlign w:val="center"/>
            <w:hideMark/>
          </w:tcPr>
          <w:p w14:paraId="1EF8D75B" w14:textId="77777777" w:rsidR="00EE383E" w:rsidRPr="004F27E9" w:rsidRDefault="00EE383E" w:rsidP="002548BB">
            <w:pPr>
              <w:jc w:val="center"/>
              <w:rPr>
                <w:rFonts w:cs="Times New Roman"/>
                <w:sz w:val="22"/>
              </w:rPr>
            </w:pPr>
            <w:r w:rsidRPr="004F27E9">
              <w:rPr>
                <w:rFonts w:cs="Times New Roman"/>
                <w:sz w:val="22"/>
              </w:rPr>
              <w:t>0</w:t>
            </w:r>
          </w:p>
        </w:tc>
        <w:tc>
          <w:tcPr>
            <w:tcW w:w="655" w:type="pct"/>
            <w:tcBorders>
              <w:top w:val="nil"/>
              <w:left w:val="nil"/>
              <w:bottom w:val="single" w:sz="4" w:space="0" w:color="auto"/>
              <w:right w:val="double" w:sz="4" w:space="0" w:color="auto"/>
            </w:tcBorders>
            <w:noWrap/>
            <w:vAlign w:val="center"/>
            <w:hideMark/>
          </w:tcPr>
          <w:p w14:paraId="4B6A73EF" w14:textId="77777777" w:rsidR="00EE383E" w:rsidRPr="004F27E9" w:rsidRDefault="00EE383E" w:rsidP="002548BB">
            <w:pPr>
              <w:jc w:val="center"/>
              <w:rPr>
                <w:rFonts w:cs="Times New Roman"/>
                <w:sz w:val="22"/>
              </w:rPr>
            </w:pPr>
            <w:r w:rsidRPr="004F27E9">
              <w:rPr>
                <w:rFonts w:cs="Times New Roman"/>
                <w:sz w:val="22"/>
              </w:rPr>
              <w:t>1</w:t>
            </w:r>
          </w:p>
        </w:tc>
      </w:tr>
      <w:tr w:rsidR="00EE383E" w:rsidRPr="004F27E9" w14:paraId="103C7392" w14:textId="77777777" w:rsidTr="001F1E88">
        <w:trPr>
          <w:trHeight w:val="16"/>
        </w:trPr>
        <w:tc>
          <w:tcPr>
            <w:tcW w:w="3082" w:type="pct"/>
            <w:tcBorders>
              <w:top w:val="nil"/>
              <w:left w:val="double" w:sz="4" w:space="0" w:color="auto"/>
              <w:bottom w:val="single" w:sz="4" w:space="0" w:color="auto"/>
              <w:right w:val="nil"/>
            </w:tcBorders>
            <w:vAlign w:val="center"/>
            <w:hideMark/>
          </w:tcPr>
          <w:p w14:paraId="4D3E12F1" w14:textId="77777777" w:rsidR="00EE383E" w:rsidRPr="004F27E9" w:rsidRDefault="00EE383E" w:rsidP="002548BB">
            <w:pPr>
              <w:spacing w:after="0"/>
              <w:jc w:val="left"/>
              <w:rPr>
                <w:rFonts w:eastAsia="Times New Roman" w:cs="Times New Roman"/>
                <w:sz w:val="22"/>
                <w:lang w:eastAsia="hr-HR"/>
              </w:rPr>
            </w:pPr>
            <w:r w:rsidRPr="004F27E9">
              <w:rPr>
                <w:rFonts w:eastAsia="Times New Roman" w:cs="Times New Roman"/>
                <w:sz w:val="22"/>
                <w:lang w:eastAsia="hr-HR"/>
              </w:rPr>
              <w:t>čl. 80. oduzimanje predmeta</w:t>
            </w:r>
          </w:p>
        </w:tc>
        <w:tc>
          <w:tcPr>
            <w:tcW w:w="806" w:type="pct"/>
            <w:tcBorders>
              <w:top w:val="nil"/>
              <w:left w:val="single" w:sz="4" w:space="0" w:color="auto"/>
              <w:bottom w:val="single" w:sz="4" w:space="0" w:color="auto"/>
              <w:right w:val="single" w:sz="4" w:space="0" w:color="auto"/>
            </w:tcBorders>
            <w:noWrap/>
            <w:vAlign w:val="center"/>
            <w:hideMark/>
          </w:tcPr>
          <w:p w14:paraId="616981C3" w14:textId="77777777" w:rsidR="00EE383E" w:rsidRPr="004F27E9" w:rsidRDefault="00EE383E" w:rsidP="002548BB">
            <w:pPr>
              <w:jc w:val="center"/>
              <w:rPr>
                <w:rFonts w:cs="Times New Roman"/>
                <w:sz w:val="22"/>
              </w:rPr>
            </w:pPr>
            <w:r w:rsidRPr="004F27E9">
              <w:rPr>
                <w:rFonts w:cs="Times New Roman"/>
                <w:sz w:val="22"/>
              </w:rPr>
              <w:t>198</w:t>
            </w:r>
          </w:p>
        </w:tc>
        <w:tc>
          <w:tcPr>
            <w:tcW w:w="457" w:type="pct"/>
            <w:tcBorders>
              <w:top w:val="nil"/>
              <w:left w:val="nil"/>
              <w:bottom w:val="single" w:sz="4" w:space="0" w:color="auto"/>
              <w:right w:val="single" w:sz="4" w:space="0" w:color="auto"/>
            </w:tcBorders>
            <w:noWrap/>
            <w:vAlign w:val="center"/>
            <w:hideMark/>
          </w:tcPr>
          <w:p w14:paraId="27A40A5B" w14:textId="77777777" w:rsidR="00EE383E" w:rsidRPr="004F27E9" w:rsidRDefault="00EE383E" w:rsidP="002548BB">
            <w:pPr>
              <w:jc w:val="center"/>
              <w:rPr>
                <w:rFonts w:cs="Times New Roman"/>
                <w:sz w:val="22"/>
              </w:rPr>
            </w:pPr>
            <w:r w:rsidRPr="004F27E9">
              <w:rPr>
                <w:rFonts w:cs="Times New Roman"/>
                <w:sz w:val="22"/>
              </w:rPr>
              <w:t>1</w:t>
            </w:r>
          </w:p>
        </w:tc>
        <w:tc>
          <w:tcPr>
            <w:tcW w:w="655" w:type="pct"/>
            <w:tcBorders>
              <w:top w:val="nil"/>
              <w:left w:val="nil"/>
              <w:bottom w:val="single" w:sz="4" w:space="0" w:color="auto"/>
              <w:right w:val="double" w:sz="4" w:space="0" w:color="auto"/>
            </w:tcBorders>
            <w:noWrap/>
            <w:vAlign w:val="center"/>
            <w:hideMark/>
          </w:tcPr>
          <w:p w14:paraId="5B2E09D7" w14:textId="77777777" w:rsidR="00EE383E" w:rsidRPr="004F27E9" w:rsidRDefault="00EE383E" w:rsidP="002548BB">
            <w:pPr>
              <w:jc w:val="center"/>
              <w:rPr>
                <w:rFonts w:cs="Times New Roman"/>
                <w:sz w:val="22"/>
              </w:rPr>
            </w:pPr>
            <w:r w:rsidRPr="004F27E9">
              <w:rPr>
                <w:rFonts w:cs="Times New Roman"/>
                <w:sz w:val="22"/>
              </w:rPr>
              <w:t>199</w:t>
            </w:r>
          </w:p>
        </w:tc>
      </w:tr>
      <w:tr w:rsidR="00EE383E" w:rsidRPr="004F27E9" w14:paraId="366C6B32" w14:textId="77777777" w:rsidTr="001F1E88">
        <w:trPr>
          <w:trHeight w:val="226"/>
        </w:trPr>
        <w:tc>
          <w:tcPr>
            <w:tcW w:w="3082" w:type="pct"/>
            <w:tcBorders>
              <w:top w:val="nil"/>
              <w:left w:val="double" w:sz="6" w:space="0" w:color="auto"/>
              <w:bottom w:val="double" w:sz="4" w:space="0" w:color="auto"/>
              <w:right w:val="nil"/>
            </w:tcBorders>
            <w:shd w:val="clear" w:color="auto" w:fill="8DB4E2"/>
            <w:vAlign w:val="center"/>
            <w:hideMark/>
          </w:tcPr>
          <w:p w14:paraId="7A2A622E" w14:textId="77777777" w:rsidR="00EE383E" w:rsidRPr="004F27E9" w:rsidRDefault="00EE383E" w:rsidP="002548BB">
            <w:pPr>
              <w:spacing w:after="0"/>
              <w:jc w:val="left"/>
              <w:rPr>
                <w:rFonts w:eastAsia="Times New Roman" w:cs="Times New Roman"/>
                <w:b/>
                <w:bCs/>
                <w:sz w:val="22"/>
                <w:lang w:eastAsia="hr-HR"/>
              </w:rPr>
            </w:pPr>
            <w:r w:rsidRPr="004F27E9">
              <w:rPr>
                <w:rFonts w:eastAsia="Times New Roman" w:cs="Times New Roman"/>
                <w:b/>
                <w:bCs/>
                <w:sz w:val="22"/>
                <w:lang w:eastAsia="hr-HR"/>
              </w:rPr>
              <w:t>UKUPNO</w:t>
            </w:r>
          </w:p>
        </w:tc>
        <w:tc>
          <w:tcPr>
            <w:tcW w:w="806" w:type="pct"/>
            <w:tcBorders>
              <w:top w:val="nil"/>
              <w:left w:val="single" w:sz="4" w:space="0" w:color="auto"/>
              <w:bottom w:val="double" w:sz="4" w:space="0" w:color="auto"/>
              <w:right w:val="single" w:sz="4" w:space="0" w:color="auto"/>
            </w:tcBorders>
            <w:shd w:val="clear" w:color="auto" w:fill="8DB4E2"/>
            <w:noWrap/>
            <w:vAlign w:val="center"/>
            <w:hideMark/>
          </w:tcPr>
          <w:p w14:paraId="47057D1D" w14:textId="77777777" w:rsidR="00EE383E" w:rsidRPr="004F27E9" w:rsidRDefault="00EE383E" w:rsidP="002548BB">
            <w:pPr>
              <w:jc w:val="center"/>
              <w:rPr>
                <w:rFonts w:cs="Times New Roman"/>
                <w:sz w:val="22"/>
              </w:rPr>
            </w:pPr>
            <w:r w:rsidRPr="004F27E9">
              <w:rPr>
                <w:rFonts w:cs="Times New Roman"/>
                <w:sz w:val="22"/>
              </w:rPr>
              <w:t>614</w:t>
            </w:r>
          </w:p>
        </w:tc>
        <w:tc>
          <w:tcPr>
            <w:tcW w:w="457" w:type="pct"/>
            <w:tcBorders>
              <w:top w:val="nil"/>
              <w:left w:val="nil"/>
              <w:bottom w:val="double" w:sz="4" w:space="0" w:color="auto"/>
              <w:right w:val="single" w:sz="4" w:space="0" w:color="auto"/>
            </w:tcBorders>
            <w:shd w:val="clear" w:color="auto" w:fill="8DB4E2"/>
            <w:noWrap/>
            <w:vAlign w:val="center"/>
            <w:hideMark/>
          </w:tcPr>
          <w:p w14:paraId="389DABDC" w14:textId="77777777" w:rsidR="00EE383E" w:rsidRPr="004F27E9" w:rsidRDefault="00EE383E" w:rsidP="002548BB">
            <w:pPr>
              <w:jc w:val="center"/>
              <w:rPr>
                <w:rFonts w:cs="Times New Roman"/>
                <w:sz w:val="22"/>
              </w:rPr>
            </w:pPr>
            <w:r w:rsidRPr="004F27E9">
              <w:rPr>
                <w:rFonts w:cs="Times New Roman"/>
                <w:sz w:val="22"/>
              </w:rPr>
              <w:t>26</w:t>
            </w:r>
          </w:p>
        </w:tc>
        <w:tc>
          <w:tcPr>
            <w:tcW w:w="655" w:type="pct"/>
            <w:tcBorders>
              <w:top w:val="nil"/>
              <w:left w:val="nil"/>
              <w:bottom w:val="double" w:sz="4" w:space="0" w:color="auto"/>
              <w:right w:val="double" w:sz="4" w:space="0" w:color="auto"/>
            </w:tcBorders>
            <w:shd w:val="clear" w:color="auto" w:fill="8DB4E2"/>
            <w:noWrap/>
            <w:vAlign w:val="center"/>
            <w:hideMark/>
          </w:tcPr>
          <w:p w14:paraId="13D6E719" w14:textId="77777777" w:rsidR="00EE383E" w:rsidRPr="004F27E9" w:rsidRDefault="00EE383E" w:rsidP="002548BB">
            <w:pPr>
              <w:jc w:val="center"/>
              <w:rPr>
                <w:rFonts w:cs="Times New Roman"/>
                <w:sz w:val="22"/>
              </w:rPr>
            </w:pPr>
            <w:r w:rsidRPr="004F27E9">
              <w:rPr>
                <w:rFonts w:cs="Times New Roman"/>
                <w:sz w:val="22"/>
              </w:rPr>
              <w:t>640</w:t>
            </w:r>
          </w:p>
        </w:tc>
      </w:tr>
    </w:tbl>
    <w:p w14:paraId="78593115" w14:textId="77777777" w:rsidR="00EE383E" w:rsidRPr="00D01B3D" w:rsidRDefault="00EE383E" w:rsidP="00D01B3D">
      <w:pPr>
        <w:pStyle w:val="Default"/>
        <w:jc w:val="both"/>
      </w:pPr>
      <w:bookmarkStart w:id="70" w:name="_Toc17352653"/>
      <w:bookmarkStart w:id="71" w:name="_Toc517169149"/>
      <w:r w:rsidRPr="00D01B3D">
        <w:t xml:space="preserve">Od ukupnog broja zatvorenika na izdržavanju kazne zatvora i maloljetničkog zatvora tijekom 2021. godine (N=4696),  4466 zatvorenika, odnosno 95% izdržavalo je kaznu zatvora dulju od 6 mjeseci. U ovaj podatak ne ulazi 126 maloljetnika na izdržavanju odgojne mjere, jer ista može trajati do 3 godine. Odgojna mjera može trajati od 6 mjeseci do 3 godine, o čemu odlučuje sud u kontinuitetu. </w:t>
      </w:r>
    </w:p>
    <w:p w14:paraId="10BCDD41" w14:textId="77777777" w:rsidR="0079792F" w:rsidRPr="00D01B3D" w:rsidRDefault="0079792F" w:rsidP="00D01B3D">
      <w:pPr>
        <w:pStyle w:val="Default"/>
        <w:jc w:val="both"/>
      </w:pPr>
    </w:p>
    <w:p w14:paraId="3880CC5F" w14:textId="77777777" w:rsidR="00EE383E" w:rsidRPr="00D01B3D" w:rsidRDefault="00EE383E" w:rsidP="00D01B3D">
      <w:pPr>
        <w:pStyle w:val="Default"/>
        <w:jc w:val="both"/>
        <w:rPr>
          <w:color w:val="auto"/>
        </w:rPr>
      </w:pPr>
      <w:r w:rsidRPr="00D01B3D">
        <w:t xml:space="preserve">Tijekom 2021. godine na izdržavanju kazne zatvora i kazne maloljetničkog zatvora najbrojniju skupinu su činili zatvorenici koji su upućeni na izdržavanje kazne zatvora u trajanju između jedne (1) i tri (3) godine. Druga skupina po brojnosti su zatvorenici koji izdržavaju kaznu u trajanju </w:t>
      </w:r>
      <w:r w:rsidRPr="00D01B3D">
        <w:rPr>
          <w:color w:val="auto"/>
        </w:rPr>
        <w:t>između šest (6) mjeseci i jedne (1) godine, dok najmanju skupinu čine zatvorenici koji su došli na izdržavanje kazne u trajanju od 30 do 40 godin</w:t>
      </w:r>
      <w:r w:rsidR="00F34CC3" w:rsidRPr="00D01B3D">
        <w:rPr>
          <w:color w:val="auto"/>
        </w:rPr>
        <w:t>a</w:t>
      </w:r>
      <w:r w:rsidRPr="00D01B3D">
        <w:rPr>
          <w:color w:val="auto"/>
        </w:rPr>
        <w:t>, te jedan zatvorenik sa kaznom zatvora većom od 40 godina.</w:t>
      </w:r>
    </w:p>
    <w:p w14:paraId="402D3679" w14:textId="77777777" w:rsidR="00934012" w:rsidRPr="004F27E9" w:rsidRDefault="00934012" w:rsidP="000D4ACB">
      <w:pPr>
        <w:pStyle w:val="Default"/>
        <w:jc w:val="both"/>
        <w:rPr>
          <w:color w:val="auto"/>
          <w:sz w:val="23"/>
          <w:szCs w:val="23"/>
        </w:rPr>
      </w:pPr>
    </w:p>
    <w:p w14:paraId="218F9142" w14:textId="77777777" w:rsidR="00EE383E" w:rsidRPr="004F27E9" w:rsidRDefault="00EE383E" w:rsidP="00EE383E">
      <w:pPr>
        <w:spacing w:after="0"/>
        <w:jc w:val="center"/>
        <w:rPr>
          <w:rFonts w:cs="Times New Roman"/>
          <w:b/>
          <w:bCs/>
          <w:color w:val="548DD4" w:themeColor="text2" w:themeTint="99"/>
          <w:sz w:val="18"/>
          <w:szCs w:val="18"/>
        </w:rPr>
      </w:pPr>
      <w:bookmarkStart w:id="72" w:name="_Toc104194663"/>
      <w:r w:rsidRPr="004F27E9">
        <w:rPr>
          <w:rFonts w:cs="Times New Roman"/>
          <w:b/>
          <w:bCs/>
          <w:color w:val="4F81BD" w:themeColor="accent1"/>
          <w:sz w:val="18"/>
          <w:szCs w:val="18"/>
        </w:rPr>
        <w:t xml:space="preserve">Slika </w:t>
      </w:r>
      <w:r w:rsidR="00F40610" w:rsidRPr="004F27E9">
        <w:rPr>
          <w:rFonts w:cs="Times New Roman"/>
          <w:b/>
          <w:bCs/>
          <w:color w:val="4F81BD" w:themeColor="accent1"/>
          <w:sz w:val="18"/>
          <w:szCs w:val="18"/>
        </w:rPr>
        <w:fldChar w:fldCharType="begin"/>
      </w:r>
      <w:r w:rsidR="00F40610" w:rsidRPr="004F27E9">
        <w:rPr>
          <w:rFonts w:cs="Times New Roman"/>
          <w:b/>
          <w:bCs/>
          <w:color w:val="4F81BD" w:themeColor="accent1"/>
          <w:sz w:val="18"/>
          <w:szCs w:val="18"/>
        </w:rPr>
        <w:instrText xml:space="preserve"> SEQ Slika \* ARABIC </w:instrText>
      </w:r>
      <w:r w:rsidR="00F40610" w:rsidRPr="004F27E9">
        <w:rPr>
          <w:rFonts w:cs="Times New Roman"/>
          <w:b/>
          <w:bCs/>
          <w:color w:val="4F81BD" w:themeColor="accent1"/>
          <w:sz w:val="18"/>
          <w:szCs w:val="18"/>
        </w:rPr>
        <w:fldChar w:fldCharType="separate"/>
      </w:r>
      <w:r w:rsidR="001F1E88">
        <w:rPr>
          <w:rFonts w:cs="Times New Roman"/>
          <w:b/>
          <w:bCs/>
          <w:noProof/>
          <w:color w:val="4F81BD" w:themeColor="accent1"/>
          <w:sz w:val="18"/>
          <w:szCs w:val="18"/>
        </w:rPr>
        <w:t>6</w:t>
      </w:r>
      <w:r w:rsidR="00F40610" w:rsidRPr="004F27E9">
        <w:rPr>
          <w:rFonts w:cs="Times New Roman"/>
          <w:b/>
          <w:bCs/>
          <w:color w:val="4F81BD" w:themeColor="accent1"/>
          <w:sz w:val="18"/>
          <w:szCs w:val="18"/>
        </w:rPr>
        <w:fldChar w:fldCharType="end"/>
      </w:r>
      <w:r w:rsidRPr="004F27E9">
        <w:rPr>
          <w:rFonts w:cs="Times New Roman"/>
          <w:b/>
          <w:bCs/>
          <w:color w:val="4F81BD" w:themeColor="accent1"/>
          <w:sz w:val="18"/>
          <w:szCs w:val="18"/>
        </w:rPr>
        <w:t xml:space="preserve">. Struktura zatvorenika s obzirom na dužinu </w:t>
      </w:r>
      <w:r w:rsidRPr="004F27E9">
        <w:rPr>
          <w:rFonts w:cs="Times New Roman"/>
          <w:b/>
          <w:bCs/>
          <w:color w:val="548DD4" w:themeColor="text2" w:themeTint="99"/>
          <w:sz w:val="18"/>
          <w:szCs w:val="18"/>
        </w:rPr>
        <w:t>trajanja kazne tijekom 2021.godine.</w:t>
      </w:r>
      <w:bookmarkEnd w:id="72"/>
    </w:p>
    <w:p w14:paraId="1BC44787" w14:textId="77777777" w:rsidR="00EE383E" w:rsidRPr="004F27E9" w:rsidRDefault="00EE383E" w:rsidP="00EE383E">
      <w:pPr>
        <w:rPr>
          <w:rFonts w:cs="Times New Roman"/>
        </w:rPr>
      </w:pPr>
      <w:r w:rsidRPr="004F27E9">
        <w:rPr>
          <w:rFonts w:cs="Times New Roman"/>
          <w:noProof/>
          <w:lang w:eastAsia="hr-HR"/>
        </w:rPr>
        <w:lastRenderedPageBreak/>
        <w:drawing>
          <wp:inline distT="0" distB="0" distL="0" distR="0" wp14:anchorId="1C63AFFC" wp14:editId="37630707">
            <wp:extent cx="5780405" cy="1979875"/>
            <wp:effectExtent l="0" t="38100" r="10795" b="1905"/>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F8C282" w14:textId="77777777" w:rsidR="00EE383E" w:rsidRDefault="00EE383E" w:rsidP="0079792F">
      <w:pPr>
        <w:spacing w:after="0"/>
        <w:rPr>
          <w:rFonts w:cs="Times New Roman"/>
        </w:rPr>
      </w:pPr>
      <w:r w:rsidRPr="004F27E9">
        <w:rPr>
          <w:rFonts w:cs="Times New Roman"/>
        </w:rPr>
        <w:t xml:space="preserve">Prema dobnoj strukturi </w:t>
      </w:r>
      <w:r w:rsidR="006B6453">
        <w:rPr>
          <w:rFonts w:cs="Times New Roman"/>
        </w:rPr>
        <w:t xml:space="preserve">tijekom </w:t>
      </w:r>
      <w:r w:rsidRPr="004F27E9">
        <w:rPr>
          <w:rFonts w:cs="Times New Roman"/>
        </w:rPr>
        <w:t>2021. godine, najbrojnija skupina zatvorenika je u dobi između 30 i 40 godina (</w:t>
      </w:r>
      <w:r w:rsidR="006B6453">
        <w:rPr>
          <w:rFonts w:cs="Times New Roman"/>
        </w:rPr>
        <w:t>1431</w:t>
      </w:r>
      <w:r w:rsidRPr="004F27E9">
        <w:rPr>
          <w:rFonts w:cs="Times New Roman"/>
        </w:rPr>
        <w:t xml:space="preserve"> zatvorenik) te u dobi između 40 i 50 godina (</w:t>
      </w:r>
      <w:r w:rsidR="006B6453">
        <w:rPr>
          <w:rFonts w:cs="Times New Roman"/>
        </w:rPr>
        <w:t>1134</w:t>
      </w:r>
      <w:r w:rsidRPr="004F27E9">
        <w:rPr>
          <w:rFonts w:cs="Times New Roman"/>
        </w:rPr>
        <w:t xml:space="preserve"> zatvorenika). Ukupno </w:t>
      </w:r>
      <w:r w:rsidR="006B6453">
        <w:rPr>
          <w:rFonts w:cs="Times New Roman"/>
        </w:rPr>
        <w:t>5</w:t>
      </w:r>
      <w:r w:rsidRPr="004F27E9">
        <w:rPr>
          <w:rFonts w:cs="Times New Roman"/>
        </w:rPr>
        <w:t xml:space="preserve"> zatvorenika starosti je do 18 godina, a </w:t>
      </w:r>
      <w:r w:rsidR="006B6453">
        <w:rPr>
          <w:rFonts w:cs="Times New Roman"/>
        </w:rPr>
        <w:t>83</w:t>
      </w:r>
      <w:r w:rsidRPr="004F27E9">
        <w:rPr>
          <w:rFonts w:cs="Times New Roman"/>
        </w:rPr>
        <w:t xml:space="preserve"> zatvorenika je starije od 70 godina.</w:t>
      </w:r>
    </w:p>
    <w:p w14:paraId="094AE579" w14:textId="77777777" w:rsidR="0079792F" w:rsidRDefault="0079792F" w:rsidP="0079792F">
      <w:pPr>
        <w:spacing w:after="0"/>
        <w:rPr>
          <w:rFonts w:cs="Times New Roman"/>
        </w:rPr>
      </w:pPr>
    </w:p>
    <w:p w14:paraId="19520A2F" w14:textId="77777777" w:rsidR="00EE383E" w:rsidRDefault="00EE383E" w:rsidP="00EE383E">
      <w:pPr>
        <w:spacing w:after="0"/>
        <w:jc w:val="center"/>
        <w:rPr>
          <w:rFonts w:cs="Times New Roman"/>
          <w:b/>
          <w:bCs/>
          <w:color w:val="548DD4" w:themeColor="text2" w:themeTint="99"/>
          <w:sz w:val="18"/>
          <w:szCs w:val="18"/>
        </w:rPr>
      </w:pPr>
      <w:bookmarkStart w:id="73" w:name="_Toc104194664"/>
      <w:r w:rsidRPr="004F27E9">
        <w:rPr>
          <w:rFonts w:cs="Times New Roman"/>
          <w:b/>
          <w:bCs/>
          <w:color w:val="548DD4" w:themeColor="text2" w:themeTint="99"/>
          <w:sz w:val="18"/>
          <w:szCs w:val="18"/>
        </w:rPr>
        <w:t xml:space="preserve">Slika </w:t>
      </w:r>
      <w:r w:rsidR="00F40610" w:rsidRPr="004F27E9">
        <w:rPr>
          <w:rFonts w:cs="Times New Roman"/>
          <w:b/>
          <w:bCs/>
          <w:color w:val="548DD4" w:themeColor="text2" w:themeTint="99"/>
          <w:sz w:val="18"/>
          <w:szCs w:val="18"/>
        </w:rPr>
        <w:fldChar w:fldCharType="begin"/>
      </w:r>
      <w:r w:rsidR="00F40610" w:rsidRPr="004F27E9">
        <w:rPr>
          <w:rFonts w:cs="Times New Roman"/>
          <w:b/>
          <w:bCs/>
          <w:color w:val="548DD4" w:themeColor="text2" w:themeTint="99"/>
          <w:sz w:val="18"/>
          <w:szCs w:val="18"/>
        </w:rPr>
        <w:instrText xml:space="preserve"> SEQ Slika \* ARABIC </w:instrText>
      </w:r>
      <w:r w:rsidR="00F40610" w:rsidRPr="004F27E9">
        <w:rPr>
          <w:rFonts w:cs="Times New Roman"/>
          <w:b/>
          <w:bCs/>
          <w:color w:val="548DD4" w:themeColor="text2" w:themeTint="99"/>
          <w:sz w:val="18"/>
          <w:szCs w:val="18"/>
        </w:rPr>
        <w:fldChar w:fldCharType="separate"/>
      </w:r>
      <w:r w:rsidR="001F1E88">
        <w:rPr>
          <w:rFonts w:cs="Times New Roman"/>
          <w:b/>
          <w:bCs/>
          <w:noProof/>
          <w:color w:val="548DD4" w:themeColor="text2" w:themeTint="99"/>
          <w:sz w:val="18"/>
          <w:szCs w:val="18"/>
        </w:rPr>
        <w:t>7</w:t>
      </w:r>
      <w:r w:rsidR="00F40610" w:rsidRPr="004F27E9">
        <w:rPr>
          <w:rFonts w:cs="Times New Roman"/>
          <w:b/>
          <w:bCs/>
          <w:color w:val="548DD4" w:themeColor="text2" w:themeTint="99"/>
          <w:sz w:val="18"/>
          <w:szCs w:val="18"/>
        </w:rPr>
        <w:fldChar w:fldCharType="end"/>
      </w:r>
      <w:r w:rsidRPr="004F27E9">
        <w:rPr>
          <w:rFonts w:cs="Times New Roman"/>
          <w:b/>
          <w:bCs/>
          <w:color w:val="548DD4" w:themeColor="text2" w:themeTint="99"/>
          <w:sz w:val="18"/>
          <w:szCs w:val="18"/>
        </w:rPr>
        <w:t>. Struktura zatvorenika i maloljetnika obzirom na dob tijekom 2021.godine</w:t>
      </w:r>
      <w:bookmarkEnd w:id="73"/>
    </w:p>
    <w:p w14:paraId="7B5D5B87" w14:textId="77777777" w:rsidR="00442D47" w:rsidRPr="004F27E9" w:rsidRDefault="00442D47" w:rsidP="00EE383E">
      <w:pPr>
        <w:spacing w:after="0"/>
        <w:jc w:val="center"/>
        <w:rPr>
          <w:rFonts w:cs="Times New Roman"/>
          <w:b/>
          <w:bCs/>
          <w:color w:val="548DD4" w:themeColor="text2" w:themeTint="99"/>
          <w:sz w:val="18"/>
          <w:szCs w:val="18"/>
        </w:rPr>
      </w:pPr>
    </w:p>
    <w:p w14:paraId="478D3B8F" w14:textId="77777777" w:rsidR="00EE383E" w:rsidRPr="004F27E9" w:rsidRDefault="00EE383E" w:rsidP="00EE383E">
      <w:pPr>
        <w:jc w:val="center"/>
        <w:rPr>
          <w:rFonts w:cs="Times New Roman"/>
        </w:rPr>
      </w:pPr>
      <w:r w:rsidRPr="004F27E9">
        <w:rPr>
          <w:rFonts w:cs="Times New Roman"/>
          <w:noProof/>
          <w:lang w:eastAsia="hr-HR"/>
        </w:rPr>
        <w:drawing>
          <wp:inline distT="0" distB="0" distL="0" distR="0" wp14:anchorId="6D115F06" wp14:editId="4E774DF5">
            <wp:extent cx="5057029" cy="2337684"/>
            <wp:effectExtent l="0" t="0" r="10795" b="5715"/>
            <wp:docPr id="49" name="Grafikon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32BDFC" w14:textId="77777777" w:rsidR="00EE383E" w:rsidRDefault="00EE383E" w:rsidP="0079792F">
      <w:pPr>
        <w:spacing w:after="0"/>
        <w:rPr>
          <w:rFonts w:cs="Times New Roman"/>
        </w:rPr>
      </w:pPr>
      <w:bookmarkStart w:id="74" w:name="_Toc418845966"/>
      <w:bookmarkEnd w:id="70"/>
      <w:bookmarkEnd w:id="71"/>
      <w:r w:rsidRPr="004F27E9">
        <w:rPr>
          <w:rFonts w:cs="Times New Roman"/>
        </w:rPr>
        <w:t>Obrazovna struktura zatvorenika na dan 31.12.2021. godine pokazuje da je više od polovine zatvorenika sa završenom srednjom školom (51,83%), dok je 26,51% zatvorenika sa završenom osnovnom školom.</w:t>
      </w:r>
    </w:p>
    <w:p w14:paraId="05AF28A5" w14:textId="77777777" w:rsidR="00934012" w:rsidRDefault="00934012" w:rsidP="0079792F">
      <w:pPr>
        <w:spacing w:after="0"/>
        <w:rPr>
          <w:rFonts w:cs="Times New Roman"/>
        </w:rPr>
      </w:pPr>
    </w:p>
    <w:p w14:paraId="2BB6E8FB" w14:textId="77777777" w:rsidR="002548BB" w:rsidRPr="004F27E9" w:rsidRDefault="002548BB" w:rsidP="00934012">
      <w:pPr>
        <w:pStyle w:val="Caption"/>
        <w:keepNext/>
        <w:spacing w:after="0"/>
        <w:jc w:val="center"/>
        <w:rPr>
          <w:rFonts w:cs="Times New Roman"/>
        </w:rPr>
      </w:pPr>
      <w:bookmarkStart w:id="75" w:name="_Toc104194665"/>
      <w:bookmarkEnd w:id="74"/>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8</w:t>
      </w:r>
      <w:r w:rsidR="00F40610" w:rsidRPr="004F27E9">
        <w:rPr>
          <w:rFonts w:cs="Times New Roman"/>
        </w:rPr>
        <w:fldChar w:fldCharType="end"/>
      </w:r>
      <w:r w:rsidRPr="004F27E9">
        <w:rPr>
          <w:rFonts w:cs="Times New Roman"/>
        </w:rPr>
        <w:t xml:space="preserve">. Struktura zatvorenika i maloljetnika </w:t>
      </w:r>
      <w:r w:rsidR="00B65604">
        <w:rPr>
          <w:rFonts w:cs="Times New Roman"/>
        </w:rPr>
        <w:t xml:space="preserve">s </w:t>
      </w:r>
      <w:r w:rsidRPr="004F27E9">
        <w:rPr>
          <w:rFonts w:cs="Times New Roman"/>
        </w:rPr>
        <w:t>obzirom na stupanj naobrazbe tijekom 2021. godine</w:t>
      </w:r>
      <w:bookmarkEnd w:id="75"/>
    </w:p>
    <w:p w14:paraId="2314B103" w14:textId="77777777" w:rsidR="00802158" w:rsidRDefault="00EE383E" w:rsidP="002548BB">
      <w:pPr>
        <w:rPr>
          <w:rFonts w:cs="Times New Roman"/>
        </w:rPr>
      </w:pPr>
      <w:r w:rsidRPr="004F27E9">
        <w:rPr>
          <w:rFonts w:cs="Times New Roman"/>
          <w:noProof/>
          <w:lang w:eastAsia="hr-HR"/>
        </w:rPr>
        <w:drawing>
          <wp:inline distT="0" distB="0" distL="0" distR="0" wp14:anchorId="51F695AE" wp14:editId="1D9D2AFA">
            <wp:extent cx="5486400" cy="1391479"/>
            <wp:effectExtent l="0" t="0" r="0" b="18415"/>
            <wp:docPr id="53" name="Grafikon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D79308" w14:textId="77777777" w:rsidR="00EE383E" w:rsidRPr="00442D47" w:rsidRDefault="00EE383E" w:rsidP="00442D47">
      <w:pPr>
        <w:pStyle w:val="Heading3"/>
        <w:numPr>
          <w:ilvl w:val="2"/>
          <w:numId w:val="5"/>
        </w:numPr>
        <w:spacing w:before="0" w:after="0"/>
        <w:ind w:left="709" w:hanging="709"/>
        <w:rPr>
          <w:rFonts w:cs="Times New Roman"/>
          <w:color w:val="1F497D" w:themeColor="text2"/>
        </w:rPr>
      </w:pPr>
      <w:bookmarkStart w:id="76" w:name="_Toc104194756"/>
      <w:r w:rsidRPr="004F27E9">
        <w:rPr>
          <w:rFonts w:cs="Times New Roman"/>
          <w:color w:val="1F497D" w:themeColor="text2"/>
        </w:rPr>
        <w:t>Zatvorenici s izrečenom sigurnosnom mjerom obveznog psihijatrijskog liječenja</w:t>
      </w:r>
      <w:r w:rsidR="00442D47">
        <w:rPr>
          <w:rFonts w:cs="Times New Roman"/>
          <w:color w:val="1F497D" w:themeColor="text2"/>
        </w:rPr>
        <w:t xml:space="preserve"> </w:t>
      </w:r>
      <w:r w:rsidRPr="00442D47">
        <w:rPr>
          <w:rFonts w:cs="Times New Roman"/>
          <w:color w:val="1F497D" w:themeColor="text2"/>
        </w:rPr>
        <w:t>po članku 68. Kaznenog zakona</w:t>
      </w:r>
      <w:bookmarkEnd w:id="76"/>
      <w:r w:rsidRPr="00442D47">
        <w:rPr>
          <w:rFonts w:cs="Times New Roman"/>
          <w:color w:val="1F497D" w:themeColor="text2"/>
        </w:rPr>
        <w:t xml:space="preserve"> </w:t>
      </w:r>
    </w:p>
    <w:p w14:paraId="48309D08" w14:textId="77777777" w:rsidR="00442D47" w:rsidRDefault="00442D47" w:rsidP="0079792F">
      <w:pPr>
        <w:spacing w:after="0"/>
        <w:rPr>
          <w:rFonts w:cs="Times New Roman"/>
        </w:rPr>
      </w:pPr>
    </w:p>
    <w:p w14:paraId="0C0510F4" w14:textId="77777777" w:rsidR="00EE383E" w:rsidRDefault="00EE383E" w:rsidP="0079792F">
      <w:pPr>
        <w:spacing w:after="0"/>
        <w:rPr>
          <w:rFonts w:cs="Times New Roman"/>
        </w:rPr>
      </w:pPr>
      <w:r w:rsidRPr="004F27E9">
        <w:rPr>
          <w:rFonts w:cs="Times New Roman"/>
        </w:rPr>
        <w:t>Prema Zakonu o izvršavanju kazne zatvora, zatvorenici koji uz kaznu zatvora imaju izrečenu sigurnosnu mjeru obveznog psihijatrijskog liječenja iz članka 68. Kaznenog zakona („</w:t>
      </w:r>
      <w:r w:rsidRPr="004F27E9">
        <w:rPr>
          <w:rFonts w:cs="Times New Roman"/>
          <w:lang w:eastAsia="hr-HR"/>
        </w:rPr>
        <w:t xml:space="preserve">Narodne novine“, br. </w:t>
      </w:r>
      <w:r w:rsidRPr="004F27E9">
        <w:rPr>
          <w:rFonts w:cs="Times New Roman"/>
        </w:rPr>
        <w:t>125/11, 144/12, 56/15, 61/15, 101/17, 118/18, 126/19, 84/21), upućuju se na izdržavanje kazne zatvora u Zatvorsku bolnicu u Zagrebu, gdje se mjera izvršava u stacionarnom obliku, u pravilu do proteka prve godine, kada sud preispituje postoje li razlozi za nastavkom izvršavanja mjere. Ukoliko sud donese odluku da se nastavi s provođenjem mjere, zatvorenika se može premjestiti u drugo kazneno tijelo, gdje se mjera nastavlja izvršavati ambulantno. Neovisno o tome provodi li se sigurnosna mjera obveznog psihijatrijskog liječenja stacionarno ili ambulantno, kaznena tijela u propisanom roku dostavljaju izvješće sudu koji je izrekao kaznu i sigurnosnu mjeru, radi preispitivanja postoje li uvjeti za njezinim nastavkom, odnosno obustavom primjene mjere.</w:t>
      </w:r>
    </w:p>
    <w:p w14:paraId="39681A56" w14:textId="77777777" w:rsidR="00442D47" w:rsidRPr="004F27E9" w:rsidRDefault="00442D47" w:rsidP="0079792F">
      <w:pPr>
        <w:spacing w:after="0"/>
        <w:rPr>
          <w:rFonts w:cs="Times New Roman"/>
        </w:rPr>
      </w:pPr>
    </w:p>
    <w:p w14:paraId="69C729D6" w14:textId="77777777" w:rsidR="00EE383E" w:rsidRDefault="00EE383E" w:rsidP="0079792F">
      <w:pPr>
        <w:spacing w:after="0"/>
        <w:rPr>
          <w:rFonts w:cs="Times New Roman"/>
        </w:rPr>
      </w:pPr>
      <w:r w:rsidRPr="004F27E9">
        <w:rPr>
          <w:rFonts w:cs="Times New Roman"/>
        </w:rPr>
        <w:t>Tijekom 2021. godine u zatvorskom sustavu nalazilo se 135</w:t>
      </w:r>
      <w:r w:rsidRPr="004F27E9">
        <w:rPr>
          <w:rFonts w:cs="Times New Roman"/>
          <w:color w:val="0070C0"/>
        </w:rPr>
        <w:t xml:space="preserve"> </w:t>
      </w:r>
      <w:r w:rsidRPr="004F27E9">
        <w:rPr>
          <w:rFonts w:cs="Times New Roman"/>
        </w:rPr>
        <w:t>zatvorenika koji su uz kaznu zatvora imali izrečenu sigurnosnu mjeru obveznog psihijatrijskog liječenja. Na dan 31.12.2021. godine ova sigurnosna mjera provodila se u stacionarnom obliku (u Zatvorskoj bolnici u Zagrebu ili ambulantnom obliku (u drugim kaznenim tijelima) prema ukupno 68</w:t>
      </w:r>
      <w:r w:rsidRPr="004F27E9">
        <w:rPr>
          <w:rFonts w:cs="Times New Roman"/>
          <w:color w:val="FF0000"/>
        </w:rPr>
        <w:t xml:space="preserve"> </w:t>
      </w:r>
      <w:r w:rsidRPr="004F27E9">
        <w:rPr>
          <w:rFonts w:cs="Times New Roman"/>
        </w:rPr>
        <w:t>zatvorenika.</w:t>
      </w:r>
      <w:r w:rsidRPr="004F27E9">
        <w:rPr>
          <w:rFonts w:cs="Times New Roman"/>
          <w:highlight w:val="yellow"/>
        </w:rPr>
        <w:t xml:space="preserve"> </w:t>
      </w:r>
    </w:p>
    <w:p w14:paraId="189CD35B" w14:textId="77777777" w:rsidR="00442D47" w:rsidRPr="004F27E9" w:rsidRDefault="00442D47" w:rsidP="0079792F">
      <w:pPr>
        <w:spacing w:after="0"/>
        <w:rPr>
          <w:rFonts w:cs="Times New Roman"/>
          <w:color w:val="0070C0"/>
        </w:rPr>
      </w:pPr>
    </w:p>
    <w:p w14:paraId="53651104" w14:textId="77777777" w:rsidR="00EE383E" w:rsidRDefault="009E5C3F" w:rsidP="0079792F">
      <w:pPr>
        <w:pStyle w:val="Heading3"/>
        <w:numPr>
          <w:ilvl w:val="2"/>
          <w:numId w:val="5"/>
        </w:numPr>
        <w:spacing w:before="0" w:after="0"/>
        <w:rPr>
          <w:rFonts w:cs="Times New Roman"/>
          <w:color w:val="1F497D" w:themeColor="text2"/>
        </w:rPr>
      </w:pPr>
      <w:bookmarkStart w:id="77" w:name="_Toc104194757"/>
      <w:r w:rsidRPr="004F27E9">
        <w:rPr>
          <w:rFonts w:cs="Times New Roman"/>
          <w:color w:val="1F497D" w:themeColor="text2"/>
        </w:rPr>
        <w:t>Osobe lišene slobode</w:t>
      </w:r>
      <w:r w:rsidR="00EE383E" w:rsidRPr="004F27E9">
        <w:rPr>
          <w:rFonts w:cs="Times New Roman"/>
          <w:color w:val="1F497D" w:themeColor="text2"/>
        </w:rPr>
        <w:t xml:space="preserve"> strani državljani</w:t>
      </w:r>
      <w:bookmarkEnd w:id="77"/>
      <w:r w:rsidR="00EE383E" w:rsidRPr="004F27E9">
        <w:rPr>
          <w:rFonts w:cs="Times New Roman"/>
          <w:color w:val="1F497D" w:themeColor="text2"/>
        </w:rPr>
        <w:t xml:space="preserve"> </w:t>
      </w:r>
    </w:p>
    <w:p w14:paraId="674AA0D1" w14:textId="77777777" w:rsidR="00442D47" w:rsidRPr="00442D47" w:rsidRDefault="00442D47" w:rsidP="00442D47">
      <w:pPr>
        <w:spacing w:after="0"/>
        <w:rPr>
          <w:lang w:eastAsia="hr-HR"/>
        </w:rPr>
      </w:pPr>
    </w:p>
    <w:p w14:paraId="35084E03" w14:textId="77777777" w:rsidR="006B670A" w:rsidRDefault="006B670A" w:rsidP="0079792F">
      <w:pPr>
        <w:spacing w:after="0"/>
        <w:rPr>
          <w:rFonts w:cs="Times New Roman"/>
        </w:rPr>
      </w:pPr>
      <w:r w:rsidRPr="004F27E9">
        <w:rPr>
          <w:rFonts w:cs="Times New Roman"/>
        </w:rPr>
        <w:t xml:space="preserve">Na dan 31.12.2021. godine, od ukupno 467 </w:t>
      </w:r>
      <w:r w:rsidR="00F836A9">
        <w:rPr>
          <w:rFonts w:cs="Times New Roman"/>
        </w:rPr>
        <w:t xml:space="preserve">osoba lišenih slobode </w:t>
      </w:r>
      <w:r w:rsidRPr="004F27E9">
        <w:rPr>
          <w:rFonts w:cs="Times New Roman"/>
        </w:rPr>
        <w:t xml:space="preserve">stranih državljana, u zatvorskom sustavu se nalazilo ukupno 92 </w:t>
      </w:r>
      <w:r w:rsidR="00F836A9">
        <w:rPr>
          <w:rFonts w:cs="Times New Roman"/>
        </w:rPr>
        <w:t>osoba lišenih slobode</w:t>
      </w:r>
      <w:r w:rsidRPr="004F27E9">
        <w:rPr>
          <w:rFonts w:cs="Times New Roman"/>
        </w:rPr>
        <w:t xml:space="preserve"> koji su državljani EU i 375 </w:t>
      </w:r>
      <w:r w:rsidR="00F836A9">
        <w:rPr>
          <w:rFonts w:cs="Times New Roman"/>
        </w:rPr>
        <w:t xml:space="preserve">osoba lišenih slobode </w:t>
      </w:r>
      <w:r w:rsidRPr="004F27E9">
        <w:rPr>
          <w:rFonts w:cs="Times New Roman"/>
        </w:rPr>
        <w:t xml:space="preserve">drugih država koje nisu članice EU. </w:t>
      </w:r>
    </w:p>
    <w:p w14:paraId="1AA5ABFF" w14:textId="77777777" w:rsidR="00442D47" w:rsidRPr="004F27E9" w:rsidRDefault="00442D47" w:rsidP="0079792F">
      <w:pPr>
        <w:spacing w:after="0"/>
        <w:rPr>
          <w:rFonts w:cs="Times New Roman"/>
        </w:rPr>
      </w:pPr>
    </w:p>
    <w:p w14:paraId="60C4267C" w14:textId="77777777" w:rsidR="006B670A" w:rsidRDefault="006B670A" w:rsidP="0079792F">
      <w:pPr>
        <w:spacing w:after="0"/>
        <w:rPr>
          <w:rFonts w:cs="Times New Roman"/>
        </w:rPr>
      </w:pPr>
      <w:r w:rsidRPr="004F27E9">
        <w:rPr>
          <w:rFonts w:cs="Times New Roman"/>
        </w:rPr>
        <w:lastRenderedPageBreak/>
        <w:t xml:space="preserve">Povećao se broj stranih državljana (22,57%) u odnosu na njihov broj na dan 31. 12. 2020. kada se u zatvorskom sustavu nalazilo ukupno 381 </w:t>
      </w:r>
      <w:r w:rsidR="00F836A9">
        <w:rPr>
          <w:rFonts w:cs="Times New Roman"/>
        </w:rPr>
        <w:t>osoba lišenih slobode</w:t>
      </w:r>
      <w:r w:rsidRPr="004F27E9">
        <w:rPr>
          <w:rFonts w:cs="Times New Roman"/>
        </w:rPr>
        <w:t xml:space="preserve"> koji nisu hrvatski državljani. </w:t>
      </w:r>
    </w:p>
    <w:p w14:paraId="60053C82" w14:textId="77777777" w:rsidR="00442D47" w:rsidRPr="004F27E9" w:rsidRDefault="00442D47" w:rsidP="0079792F">
      <w:pPr>
        <w:spacing w:after="0"/>
        <w:rPr>
          <w:rFonts w:cs="Times New Roman"/>
        </w:rPr>
      </w:pPr>
    </w:p>
    <w:p w14:paraId="43EF42C9" w14:textId="77777777" w:rsidR="006B670A" w:rsidRDefault="006B670A" w:rsidP="0079792F">
      <w:pPr>
        <w:spacing w:after="0"/>
        <w:rPr>
          <w:rFonts w:cs="Times New Roman"/>
        </w:rPr>
      </w:pPr>
      <w:r w:rsidRPr="004F27E9">
        <w:rPr>
          <w:rFonts w:cs="Times New Roman"/>
        </w:rPr>
        <w:t xml:space="preserve">U odnosu na 2020. godinu kada je u zatvorski sustav primljeno 1276 </w:t>
      </w:r>
      <w:r w:rsidR="00F836A9">
        <w:rPr>
          <w:rFonts w:cs="Times New Roman"/>
        </w:rPr>
        <w:t>osoba lišenih slobode</w:t>
      </w:r>
      <w:r w:rsidRPr="004F27E9">
        <w:rPr>
          <w:rFonts w:cs="Times New Roman"/>
        </w:rPr>
        <w:t xml:space="preserve"> (377 iz EU i 899 iz ostalih zemalja) u 2021. godini zaprimljeno je 1390 </w:t>
      </w:r>
      <w:r w:rsidR="00F836A9">
        <w:rPr>
          <w:rFonts w:cs="Times New Roman"/>
        </w:rPr>
        <w:t>(OLS)</w:t>
      </w:r>
      <w:r w:rsidRPr="004F27E9">
        <w:rPr>
          <w:rFonts w:cs="Times New Roman"/>
        </w:rPr>
        <w:t xml:space="preserve"> stranih državljana (347 iz EU i 1043 iz ostalih zemalja), što je rast od 8,93%. Najviše novoprimljenih </w:t>
      </w:r>
      <w:r w:rsidR="00F836A9">
        <w:rPr>
          <w:rFonts w:cs="Times New Roman"/>
        </w:rPr>
        <w:t>OLS-e</w:t>
      </w:r>
      <w:r w:rsidRPr="004F27E9">
        <w:rPr>
          <w:rFonts w:cs="Times New Roman"/>
        </w:rPr>
        <w:t xml:space="preserve"> je iz Bosne i Hercegovine (314) i Republike Srbije (242). Iz članica EU najviše je državljana Rumunjske (65) i  Italije (37).</w:t>
      </w:r>
    </w:p>
    <w:p w14:paraId="4CE1E0A7" w14:textId="77777777" w:rsidR="00442D47" w:rsidRPr="004F27E9" w:rsidRDefault="00442D47" w:rsidP="0079792F">
      <w:pPr>
        <w:spacing w:after="0"/>
        <w:rPr>
          <w:rFonts w:cs="Times New Roman"/>
        </w:rPr>
      </w:pPr>
    </w:p>
    <w:p w14:paraId="10743306" w14:textId="77777777" w:rsidR="006B670A" w:rsidRDefault="006B670A" w:rsidP="0079792F">
      <w:pPr>
        <w:spacing w:after="0"/>
        <w:rPr>
          <w:rFonts w:cs="Times New Roman"/>
        </w:rPr>
      </w:pPr>
      <w:r w:rsidRPr="004F27E9">
        <w:rPr>
          <w:rFonts w:cs="Times New Roman"/>
        </w:rPr>
        <w:t>Važno je istaknuti činjenicu da se na dan 31. 12. 2021. godine čak 58,05% stranih državljana nalazilo u zatvorskom sustavu zbog počinjenih kaznenih dijela iz članka 326. Kaznenog zakona (Protuzakonito ulaženje, kretanje i boravak u Republici Hrvatskoj, drugoj državi članici Europske unije ili potpisnici Šengenskog sporazuma).</w:t>
      </w:r>
    </w:p>
    <w:p w14:paraId="54D6242D" w14:textId="77777777" w:rsidR="00442D47" w:rsidRPr="004F27E9" w:rsidRDefault="00442D47" w:rsidP="0079792F">
      <w:pPr>
        <w:spacing w:after="0"/>
        <w:rPr>
          <w:rFonts w:cs="Times New Roman"/>
        </w:rPr>
      </w:pPr>
    </w:p>
    <w:p w14:paraId="3636B8A0" w14:textId="77777777" w:rsidR="00230161" w:rsidRDefault="006B670A" w:rsidP="0079792F">
      <w:pPr>
        <w:spacing w:after="0"/>
        <w:rPr>
          <w:rFonts w:cs="Times New Roman"/>
        </w:rPr>
      </w:pPr>
      <w:r w:rsidRPr="004F27E9">
        <w:rPr>
          <w:rFonts w:cs="Times New Roman"/>
        </w:rPr>
        <w:t xml:space="preserve">Prilikom dolaska </w:t>
      </w:r>
      <w:r w:rsidR="00F836A9">
        <w:rPr>
          <w:rFonts w:cs="Times New Roman"/>
        </w:rPr>
        <w:t>osobe lišene slobode</w:t>
      </w:r>
      <w:r w:rsidRPr="004F27E9">
        <w:rPr>
          <w:rFonts w:cs="Times New Roman"/>
        </w:rPr>
        <w:t>, stranog državljanina u zatvor ili kaznionicu, o tome se odmah obavještava Ministarstvo vanjskih i europskih poslova i veleposlanstvo, generalni konzulat i/ili konzulat države čiji je državljanin. Konzularni predstavnici redovito komuniciraju sa zatvorenicima, svojim državljanima putem posjeta, telefona i/ili pisama.</w:t>
      </w:r>
    </w:p>
    <w:p w14:paraId="6C55A9A4" w14:textId="77777777" w:rsidR="0079792F" w:rsidRPr="004F27E9" w:rsidRDefault="0079792F" w:rsidP="0079792F">
      <w:pPr>
        <w:spacing w:after="0"/>
        <w:rPr>
          <w:rFonts w:cs="Times New Roman"/>
          <w:color w:val="1F497D" w:themeColor="text2"/>
        </w:rPr>
      </w:pPr>
    </w:p>
    <w:p w14:paraId="2D59D86A" w14:textId="77777777" w:rsidR="00EE383E" w:rsidRDefault="00EE383E" w:rsidP="0079792F">
      <w:pPr>
        <w:pStyle w:val="Heading2"/>
        <w:numPr>
          <w:ilvl w:val="1"/>
          <w:numId w:val="5"/>
        </w:numPr>
        <w:spacing w:before="0" w:after="0"/>
        <w:rPr>
          <w:rFonts w:cs="Times New Roman"/>
          <w:color w:val="1F497D" w:themeColor="text2"/>
        </w:rPr>
      </w:pPr>
      <w:r w:rsidRPr="004F27E9">
        <w:rPr>
          <w:rFonts w:cs="Times New Roman"/>
          <w:color w:val="1F497D" w:themeColor="text2"/>
        </w:rPr>
        <w:t xml:space="preserve"> </w:t>
      </w:r>
      <w:bookmarkStart w:id="78" w:name="_Toc104194758"/>
      <w:r w:rsidRPr="004F27E9">
        <w:rPr>
          <w:rFonts w:cs="Times New Roman"/>
          <w:color w:val="1F497D" w:themeColor="text2"/>
        </w:rPr>
        <w:t>Maloljetnici</w:t>
      </w:r>
      <w:bookmarkEnd w:id="78"/>
    </w:p>
    <w:p w14:paraId="6AD01A45" w14:textId="77777777" w:rsidR="0079792F" w:rsidRPr="0079792F" w:rsidRDefault="0079792F" w:rsidP="0079792F">
      <w:pPr>
        <w:spacing w:after="0"/>
      </w:pPr>
    </w:p>
    <w:p w14:paraId="4C8CB902" w14:textId="77777777" w:rsidR="00EE383E" w:rsidRDefault="00EE383E" w:rsidP="0079792F">
      <w:pPr>
        <w:spacing w:after="0"/>
        <w:rPr>
          <w:rFonts w:cs="Times New Roman"/>
        </w:rPr>
      </w:pPr>
      <w:r w:rsidRPr="004F27E9">
        <w:rPr>
          <w:rFonts w:cs="Times New Roman"/>
        </w:rPr>
        <w:t>U Upravi za zatvorski sustav i probaciju izvršavaju se sljedeće sankcije izrečene maloljetnicima: odgojna mjera upućivanja u odgojni zavod, kazna maloljetničkog zatvora, istražni zatvor izrečen maloljetnicima te sigurnosne mjere i posebne obveze izrečene uz odgojnu mjeru upućivanja u odgojni zavod i kaznu maloljetničkog zatvora.</w:t>
      </w:r>
    </w:p>
    <w:p w14:paraId="4DA269F4" w14:textId="77777777" w:rsidR="0079792F" w:rsidRPr="004F27E9" w:rsidRDefault="0079792F" w:rsidP="0079792F">
      <w:pPr>
        <w:spacing w:after="0"/>
        <w:rPr>
          <w:rFonts w:cs="Times New Roman"/>
          <w:strike/>
        </w:rPr>
      </w:pPr>
    </w:p>
    <w:p w14:paraId="6AC78284" w14:textId="77777777" w:rsidR="00EE383E" w:rsidRDefault="00EE383E" w:rsidP="0079792F">
      <w:pPr>
        <w:pStyle w:val="Heading3"/>
        <w:numPr>
          <w:ilvl w:val="2"/>
          <w:numId w:val="5"/>
        </w:numPr>
        <w:spacing w:before="0" w:after="0"/>
        <w:rPr>
          <w:rFonts w:cs="Times New Roman"/>
          <w:color w:val="1F497D" w:themeColor="text2"/>
        </w:rPr>
      </w:pPr>
      <w:bookmarkStart w:id="79" w:name="_Toc104194759"/>
      <w:r w:rsidRPr="004F27E9">
        <w:rPr>
          <w:rFonts w:cs="Times New Roman"/>
          <w:color w:val="1F497D" w:themeColor="text2"/>
        </w:rPr>
        <w:t>Odgojna mjera upućivanja u odgojni zavod</w:t>
      </w:r>
      <w:bookmarkEnd w:id="79"/>
      <w:r w:rsidRPr="004F27E9">
        <w:rPr>
          <w:rFonts w:cs="Times New Roman"/>
          <w:color w:val="1F497D" w:themeColor="text2"/>
        </w:rPr>
        <w:t xml:space="preserve"> </w:t>
      </w:r>
    </w:p>
    <w:p w14:paraId="02E6E9BC" w14:textId="77777777" w:rsidR="0079792F" w:rsidRPr="0079792F" w:rsidRDefault="0079792F" w:rsidP="0079792F">
      <w:pPr>
        <w:spacing w:after="0"/>
        <w:rPr>
          <w:lang w:eastAsia="hr-HR"/>
        </w:rPr>
      </w:pPr>
    </w:p>
    <w:p w14:paraId="6FA17470" w14:textId="77777777" w:rsidR="00EE383E" w:rsidRDefault="00EE383E" w:rsidP="0079792F">
      <w:pPr>
        <w:spacing w:after="0"/>
        <w:rPr>
          <w:rFonts w:cs="Times New Roman"/>
        </w:rPr>
      </w:pPr>
      <w:r w:rsidRPr="004F27E9">
        <w:rPr>
          <w:rFonts w:cs="Times New Roman"/>
        </w:rPr>
        <w:t>Odgojna mjera upućivanja u odgojni zavod izvršava se u Odgojnom zavodu u Turopolju (muške osobe) i Odgojnom zavodu u Požegi (ženske osobe). Sukladno Pravilniku o načinu izvršavanja odgojne mjere upućivanja u odgojni zavod, maloljetnici/ce se razvrstavaju u odgojne skupine: pozitivno poticajnu skupinu u otvorenim uvjetima, odgojnu skupinu u poluotvorenim uvjetima ili odgojnu skupinu pojačane skrbi i nadzora u zatvorenim uvjetima.</w:t>
      </w:r>
    </w:p>
    <w:p w14:paraId="1FFCCDCD" w14:textId="77777777" w:rsidR="00B65604" w:rsidRPr="004F27E9" w:rsidRDefault="00B65604" w:rsidP="0079792F">
      <w:pPr>
        <w:spacing w:after="0"/>
        <w:rPr>
          <w:rFonts w:cs="Times New Roman"/>
        </w:rPr>
      </w:pPr>
    </w:p>
    <w:p w14:paraId="406FE540" w14:textId="77777777" w:rsidR="00EE383E" w:rsidRDefault="00EE383E" w:rsidP="0079792F">
      <w:pPr>
        <w:spacing w:after="0"/>
        <w:rPr>
          <w:rFonts w:cs="Times New Roman"/>
        </w:rPr>
      </w:pPr>
      <w:r w:rsidRPr="004F27E9">
        <w:rPr>
          <w:rFonts w:cs="Times New Roman"/>
        </w:rPr>
        <w:t>Tijekom 2021. godine na izvršavanju odgojne mjere upućivanja u odgojni zavod bilo je 59 maloljetnika i 16 maloljetnica. Smanjio se broj maloljetnika i maloljetnica za 9,63% u odnosu na 2020. godinu kada je na izvršavanju odgojne mjere upućivanja u odgojni zavod bilo 84 maloljetnika i 13 maloljetnica. Na kraju 2021. godine odgojnu mjeru upućivanja u odgojni zavod izvršavalo je 29 maloljetnika i 11 maloljetnica.</w:t>
      </w:r>
    </w:p>
    <w:p w14:paraId="1FBA8F6F" w14:textId="77777777" w:rsidR="0079792F" w:rsidRPr="004F27E9" w:rsidRDefault="0079792F" w:rsidP="0079792F">
      <w:pPr>
        <w:spacing w:after="0"/>
        <w:rPr>
          <w:rFonts w:cs="Times New Roman"/>
          <w:color w:val="7030A0"/>
        </w:rPr>
      </w:pPr>
    </w:p>
    <w:p w14:paraId="531D5E3B" w14:textId="77777777" w:rsidR="003F23F8" w:rsidRPr="004F27E9" w:rsidRDefault="003F23F8" w:rsidP="003F23F8">
      <w:pPr>
        <w:pStyle w:val="Caption"/>
        <w:keepNext/>
        <w:jc w:val="center"/>
        <w:rPr>
          <w:rFonts w:cs="Times New Roman"/>
        </w:rPr>
      </w:pPr>
      <w:bookmarkStart w:id="80" w:name="_Toc104194718"/>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3</w:t>
      </w:r>
      <w:r w:rsidR="00C23C7A" w:rsidRPr="004F27E9">
        <w:rPr>
          <w:rFonts w:cs="Times New Roman"/>
          <w:noProof/>
        </w:rPr>
        <w:fldChar w:fldCharType="end"/>
      </w:r>
      <w:r w:rsidRPr="004F27E9">
        <w:rPr>
          <w:rFonts w:cs="Times New Roman"/>
        </w:rPr>
        <w:t xml:space="preserve">. Maloljetnici/e na izvršavanju odgojne mjere s obzirom na dob, </w:t>
      </w:r>
      <w:r w:rsidR="00EF37B6">
        <w:rPr>
          <w:rFonts w:cs="Times New Roman"/>
        </w:rPr>
        <w:t xml:space="preserve">stanje </w:t>
      </w:r>
      <w:r w:rsidRPr="004F27E9">
        <w:rPr>
          <w:rFonts w:cs="Times New Roman"/>
        </w:rPr>
        <w:t>na dan 31.12.2021.</w:t>
      </w:r>
      <w:bookmarkEnd w:id="80"/>
    </w:p>
    <w:tbl>
      <w:tblPr>
        <w:tblW w:w="3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320"/>
        <w:gridCol w:w="1063"/>
      </w:tblGrid>
      <w:tr w:rsidR="00EE383E" w:rsidRPr="004F27E9" w14:paraId="22D86999" w14:textId="77777777" w:rsidTr="00EE383E">
        <w:trPr>
          <w:trHeight w:val="271"/>
          <w:jc w:val="center"/>
        </w:trPr>
        <w:tc>
          <w:tcPr>
            <w:tcW w:w="0" w:type="auto"/>
            <w:vMerge w:val="restart"/>
            <w:tcBorders>
              <w:top w:val="double" w:sz="4" w:space="0" w:color="auto"/>
              <w:left w:val="double" w:sz="4" w:space="0" w:color="auto"/>
              <w:bottom w:val="double" w:sz="4" w:space="0" w:color="auto"/>
              <w:right w:val="single" w:sz="4" w:space="0" w:color="auto"/>
            </w:tcBorders>
            <w:shd w:val="clear" w:color="auto" w:fill="8DB3E2"/>
            <w:vAlign w:val="center"/>
            <w:hideMark/>
          </w:tcPr>
          <w:p w14:paraId="28B4CD29"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DOB</w:t>
            </w:r>
          </w:p>
        </w:tc>
        <w:tc>
          <w:tcPr>
            <w:tcW w:w="0" w:type="auto"/>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3B2F5B90"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Broj maloljetnika</w:t>
            </w:r>
          </w:p>
        </w:tc>
      </w:tr>
      <w:tr w:rsidR="00EE383E" w:rsidRPr="004F27E9" w14:paraId="4BD1993B" w14:textId="77777777" w:rsidTr="00EE383E">
        <w:trPr>
          <w:trHeight w:val="119"/>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357D498" w14:textId="77777777" w:rsidR="00EE383E" w:rsidRPr="004F27E9" w:rsidRDefault="00EE383E">
            <w:pPr>
              <w:spacing w:after="0"/>
              <w:jc w:val="left"/>
              <w:rPr>
                <w:rFonts w:eastAsia="Times New Roman" w:cs="Times New Roman"/>
                <w:b/>
                <w:sz w:val="20"/>
                <w:szCs w:val="20"/>
                <w:lang w:eastAsia="hr-HR"/>
              </w:rPr>
            </w:pPr>
          </w:p>
        </w:tc>
        <w:tc>
          <w:tcPr>
            <w:tcW w:w="0" w:type="auto"/>
            <w:tcBorders>
              <w:top w:val="single" w:sz="4" w:space="0" w:color="auto"/>
              <w:left w:val="single" w:sz="4" w:space="0" w:color="auto"/>
              <w:bottom w:val="double" w:sz="4" w:space="0" w:color="auto"/>
              <w:right w:val="single" w:sz="4" w:space="0" w:color="auto"/>
            </w:tcBorders>
            <w:shd w:val="clear" w:color="auto" w:fill="8DB3E2"/>
            <w:hideMark/>
          </w:tcPr>
          <w:p w14:paraId="3B83A608"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M</w:t>
            </w:r>
          </w:p>
        </w:tc>
        <w:tc>
          <w:tcPr>
            <w:tcW w:w="0" w:type="auto"/>
            <w:tcBorders>
              <w:top w:val="single" w:sz="4" w:space="0" w:color="auto"/>
              <w:left w:val="single" w:sz="4" w:space="0" w:color="auto"/>
              <w:bottom w:val="double" w:sz="4" w:space="0" w:color="auto"/>
              <w:right w:val="double" w:sz="4" w:space="0" w:color="auto"/>
            </w:tcBorders>
            <w:shd w:val="clear" w:color="auto" w:fill="8DB3E2"/>
            <w:hideMark/>
          </w:tcPr>
          <w:p w14:paraId="44856071"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Ž</w:t>
            </w:r>
          </w:p>
        </w:tc>
      </w:tr>
      <w:tr w:rsidR="00EE383E" w:rsidRPr="004F27E9" w14:paraId="66A318B7" w14:textId="77777777" w:rsidTr="00EE383E">
        <w:trPr>
          <w:trHeight w:val="57"/>
          <w:jc w:val="center"/>
        </w:trPr>
        <w:tc>
          <w:tcPr>
            <w:tcW w:w="0" w:type="auto"/>
            <w:tcBorders>
              <w:top w:val="double" w:sz="4" w:space="0" w:color="auto"/>
              <w:left w:val="double" w:sz="4" w:space="0" w:color="auto"/>
              <w:bottom w:val="single" w:sz="4" w:space="0" w:color="auto"/>
              <w:right w:val="single" w:sz="4" w:space="0" w:color="auto"/>
            </w:tcBorders>
            <w:vAlign w:val="center"/>
            <w:hideMark/>
          </w:tcPr>
          <w:p w14:paraId="42F03F87" w14:textId="77777777" w:rsidR="00EE383E" w:rsidRPr="004F27E9" w:rsidRDefault="00EE383E">
            <w:pPr>
              <w:overflowPunct w:val="0"/>
              <w:autoSpaceDE w:val="0"/>
              <w:autoSpaceDN w:val="0"/>
              <w:adjustRightInd w:val="0"/>
              <w:spacing w:after="0" w:line="254" w:lineRule="auto"/>
              <w:ind w:firstLine="204"/>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14 – 16</w:t>
            </w:r>
          </w:p>
        </w:tc>
        <w:tc>
          <w:tcPr>
            <w:tcW w:w="0" w:type="auto"/>
            <w:tcBorders>
              <w:top w:val="double" w:sz="4" w:space="0" w:color="auto"/>
              <w:left w:val="single" w:sz="4" w:space="0" w:color="auto"/>
              <w:bottom w:val="single" w:sz="4" w:space="0" w:color="auto"/>
              <w:right w:val="single" w:sz="4" w:space="0" w:color="auto"/>
            </w:tcBorders>
            <w:vAlign w:val="center"/>
            <w:hideMark/>
          </w:tcPr>
          <w:p w14:paraId="15C208BE"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3</w:t>
            </w:r>
          </w:p>
        </w:tc>
        <w:tc>
          <w:tcPr>
            <w:tcW w:w="0" w:type="auto"/>
            <w:tcBorders>
              <w:top w:val="double" w:sz="4" w:space="0" w:color="auto"/>
              <w:left w:val="single" w:sz="4" w:space="0" w:color="auto"/>
              <w:bottom w:val="single" w:sz="4" w:space="0" w:color="auto"/>
              <w:right w:val="double" w:sz="4" w:space="0" w:color="auto"/>
            </w:tcBorders>
            <w:vAlign w:val="center"/>
            <w:hideMark/>
          </w:tcPr>
          <w:p w14:paraId="4FD62DAD"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2</w:t>
            </w:r>
          </w:p>
        </w:tc>
      </w:tr>
      <w:tr w:rsidR="00EE383E" w:rsidRPr="004F27E9" w14:paraId="72D2C011" w14:textId="77777777" w:rsidTr="00EE383E">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19F820A4" w14:textId="77777777" w:rsidR="00EE383E" w:rsidRPr="004F27E9" w:rsidRDefault="00EE383E">
            <w:pPr>
              <w:overflowPunct w:val="0"/>
              <w:autoSpaceDE w:val="0"/>
              <w:autoSpaceDN w:val="0"/>
              <w:adjustRightInd w:val="0"/>
              <w:spacing w:after="0" w:line="254" w:lineRule="auto"/>
              <w:ind w:firstLine="204"/>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16 – 18</w:t>
            </w:r>
          </w:p>
        </w:tc>
        <w:tc>
          <w:tcPr>
            <w:tcW w:w="0" w:type="auto"/>
            <w:tcBorders>
              <w:top w:val="single" w:sz="4" w:space="0" w:color="auto"/>
              <w:left w:val="single" w:sz="4" w:space="0" w:color="auto"/>
              <w:bottom w:val="single" w:sz="4" w:space="0" w:color="auto"/>
              <w:right w:val="single" w:sz="4" w:space="0" w:color="auto"/>
            </w:tcBorders>
            <w:vAlign w:val="center"/>
            <w:hideMark/>
          </w:tcPr>
          <w:p w14:paraId="5F08E63A"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14</w:t>
            </w:r>
          </w:p>
        </w:tc>
        <w:tc>
          <w:tcPr>
            <w:tcW w:w="0" w:type="auto"/>
            <w:tcBorders>
              <w:top w:val="single" w:sz="4" w:space="0" w:color="auto"/>
              <w:left w:val="single" w:sz="4" w:space="0" w:color="auto"/>
              <w:bottom w:val="single" w:sz="4" w:space="0" w:color="auto"/>
              <w:right w:val="double" w:sz="4" w:space="0" w:color="auto"/>
            </w:tcBorders>
            <w:vAlign w:val="center"/>
            <w:hideMark/>
          </w:tcPr>
          <w:p w14:paraId="7375372D"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3</w:t>
            </w:r>
          </w:p>
        </w:tc>
      </w:tr>
      <w:tr w:rsidR="00EE383E" w:rsidRPr="004F27E9" w14:paraId="0CADC137" w14:textId="77777777" w:rsidTr="00EE383E">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1A1F3CCC" w14:textId="77777777" w:rsidR="00EE383E" w:rsidRPr="004F27E9" w:rsidRDefault="00EE383E">
            <w:pPr>
              <w:overflowPunct w:val="0"/>
              <w:autoSpaceDE w:val="0"/>
              <w:autoSpaceDN w:val="0"/>
              <w:adjustRightInd w:val="0"/>
              <w:spacing w:after="0" w:line="254" w:lineRule="auto"/>
              <w:ind w:firstLine="204"/>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 xml:space="preserve">18 – 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B6C11E3"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10</w:t>
            </w:r>
          </w:p>
        </w:tc>
        <w:tc>
          <w:tcPr>
            <w:tcW w:w="0" w:type="auto"/>
            <w:tcBorders>
              <w:top w:val="single" w:sz="4" w:space="0" w:color="auto"/>
              <w:left w:val="single" w:sz="4" w:space="0" w:color="auto"/>
              <w:bottom w:val="single" w:sz="4" w:space="0" w:color="auto"/>
              <w:right w:val="double" w:sz="4" w:space="0" w:color="auto"/>
            </w:tcBorders>
            <w:vAlign w:val="center"/>
            <w:hideMark/>
          </w:tcPr>
          <w:p w14:paraId="3BF6F8A6"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5</w:t>
            </w:r>
          </w:p>
        </w:tc>
      </w:tr>
      <w:tr w:rsidR="00EE383E" w:rsidRPr="004F27E9" w14:paraId="5EEBABF9" w14:textId="77777777" w:rsidTr="00EE383E">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00DA0458" w14:textId="77777777" w:rsidR="00EE383E" w:rsidRPr="004F27E9" w:rsidRDefault="00EE383E">
            <w:pPr>
              <w:overflowPunct w:val="0"/>
              <w:autoSpaceDE w:val="0"/>
              <w:autoSpaceDN w:val="0"/>
              <w:adjustRightInd w:val="0"/>
              <w:spacing w:after="0" w:line="254" w:lineRule="auto"/>
              <w:ind w:firstLine="204"/>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21 – 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561A2"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2</w:t>
            </w:r>
          </w:p>
        </w:tc>
        <w:tc>
          <w:tcPr>
            <w:tcW w:w="0" w:type="auto"/>
            <w:tcBorders>
              <w:top w:val="single" w:sz="4" w:space="0" w:color="auto"/>
              <w:left w:val="single" w:sz="4" w:space="0" w:color="auto"/>
              <w:bottom w:val="single" w:sz="4" w:space="0" w:color="auto"/>
              <w:right w:val="double" w:sz="4" w:space="0" w:color="auto"/>
            </w:tcBorders>
            <w:vAlign w:val="center"/>
            <w:hideMark/>
          </w:tcPr>
          <w:p w14:paraId="68DF707F"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1</w:t>
            </w:r>
          </w:p>
        </w:tc>
      </w:tr>
      <w:tr w:rsidR="00EE383E" w:rsidRPr="004F27E9" w14:paraId="0EA5FED8" w14:textId="77777777" w:rsidTr="00EE383E">
        <w:trPr>
          <w:trHeight w:val="57"/>
          <w:jc w:val="center"/>
        </w:trPr>
        <w:tc>
          <w:tcPr>
            <w:tcW w:w="0" w:type="auto"/>
            <w:tcBorders>
              <w:top w:val="single" w:sz="4" w:space="0" w:color="auto"/>
              <w:left w:val="double" w:sz="4" w:space="0" w:color="auto"/>
              <w:bottom w:val="double" w:sz="4" w:space="0" w:color="auto"/>
              <w:right w:val="single" w:sz="4" w:space="0" w:color="auto"/>
            </w:tcBorders>
            <w:vAlign w:val="center"/>
            <w:hideMark/>
          </w:tcPr>
          <w:p w14:paraId="1231689F" w14:textId="77777777" w:rsidR="00EE383E" w:rsidRPr="004F27E9" w:rsidRDefault="00EE383E">
            <w:pPr>
              <w:overflowPunct w:val="0"/>
              <w:autoSpaceDE w:val="0"/>
              <w:autoSpaceDN w:val="0"/>
              <w:adjustRightInd w:val="0"/>
              <w:spacing w:after="0" w:line="254" w:lineRule="auto"/>
              <w:ind w:firstLine="204"/>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23 – 27</w:t>
            </w:r>
          </w:p>
        </w:tc>
        <w:tc>
          <w:tcPr>
            <w:tcW w:w="0" w:type="auto"/>
            <w:tcBorders>
              <w:top w:val="single" w:sz="4" w:space="0" w:color="auto"/>
              <w:left w:val="single" w:sz="4" w:space="0" w:color="auto"/>
              <w:bottom w:val="double" w:sz="4" w:space="0" w:color="auto"/>
              <w:right w:val="single" w:sz="4" w:space="0" w:color="auto"/>
            </w:tcBorders>
            <w:vAlign w:val="center"/>
            <w:hideMark/>
          </w:tcPr>
          <w:p w14:paraId="0C87443A"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c>
          <w:tcPr>
            <w:tcW w:w="0" w:type="auto"/>
            <w:tcBorders>
              <w:top w:val="single" w:sz="4" w:space="0" w:color="auto"/>
              <w:left w:val="single" w:sz="4" w:space="0" w:color="auto"/>
              <w:bottom w:val="double" w:sz="4" w:space="0" w:color="auto"/>
              <w:right w:val="double" w:sz="4" w:space="0" w:color="auto"/>
            </w:tcBorders>
            <w:vAlign w:val="center"/>
            <w:hideMark/>
          </w:tcPr>
          <w:p w14:paraId="3C511BD8" w14:textId="77777777" w:rsidR="00EE383E" w:rsidRPr="004F27E9" w:rsidRDefault="00EE383E">
            <w:pPr>
              <w:overflowPunct w:val="0"/>
              <w:autoSpaceDE w:val="0"/>
              <w:autoSpaceDN w:val="0"/>
              <w:adjustRightInd w:val="0"/>
              <w:spacing w:after="0" w:line="254" w:lineRule="auto"/>
              <w:ind w:right="61"/>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r>
    </w:tbl>
    <w:p w14:paraId="112E61FD" w14:textId="77777777" w:rsidR="0079792F" w:rsidRDefault="0079792F" w:rsidP="0079792F">
      <w:pPr>
        <w:spacing w:after="0"/>
        <w:rPr>
          <w:rFonts w:cs="Times New Roman"/>
        </w:rPr>
      </w:pPr>
    </w:p>
    <w:p w14:paraId="3B71DF42" w14:textId="77777777" w:rsidR="00EE383E" w:rsidRPr="004F27E9" w:rsidRDefault="00EE383E" w:rsidP="0079792F">
      <w:pPr>
        <w:spacing w:after="0"/>
        <w:rPr>
          <w:rFonts w:cs="Times New Roman"/>
        </w:rPr>
      </w:pPr>
      <w:r w:rsidRPr="004F27E9">
        <w:rPr>
          <w:rFonts w:cs="Times New Roman"/>
        </w:rPr>
        <w:t>Kod maloljetnika i maloljetnica koji su se na kraju 2021. godine nalazili u odgojnim zavodima prevladavaju kaznena djela protiv imovine, sa 67,5%, slijede kaznena djela protiv osobne slobode s 17,5%, kaznena djela protiv života i tijela sa 5%, a</w:t>
      </w:r>
      <w:r w:rsidR="001846E7">
        <w:rPr>
          <w:rFonts w:cs="Times New Roman"/>
        </w:rPr>
        <w:t xml:space="preserve"> sva ostala</w:t>
      </w:r>
      <w:r w:rsidRPr="004F27E9">
        <w:rPr>
          <w:rFonts w:cs="Times New Roman"/>
        </w:rPr>
        <w:t xml:space="preserve"> kaznena djela protiv braka, obitelji i djece, kaznena djela protiv javnog reda, kaznena djela spolnog zlostavljanja i iskorištavanja djeteta te kaznena djela protiv spolne slobode zastupljena su sa 2,5%.</w:t>
      </w:r>
    </w:p>
    <w:p w14:paraId="1A8EB13C" w14:textId="77777777" w:rsidR="0079792F" w:rsidRDefault="0079792F" w:rsidP="0079792F">
      <w:pPr>
        <w:spacing w:after="0"/>
        <w:rPr>
          <w:rFonts w:cs="Times New Roman"/>
        </w:rPr>
      </w:pPr>
    </w:p>
    <w:p w14:paraId="6F31FE7F" w14:textId="77777777" w:rsidR="00EE383E" w:rsidRDefault="00EE383E" w:rsidP="0079792F">
      <w:pPr>
        <w:spacing w:after="0"/>
        <w:rPr>
          <w:rFonts w:cs="Times New Roman"/>
        </w:rPr>
      </w:pPr>
      <w:r w:rsidRPr="004F27E9">
        <w:rPr>
          <w:rFonts w:cs="Times New Roman"/>
        </w:rPr>
        <w:t>Među maloljetnicima (oba spola), na dan 31.12.2021. godine najviše je onih s nezavršenom osnovnom školom</w:t>
      </w:r>
      <w:r w:rsidR="001846E7">
        <w:rPr>
          <w:rFonts w:cs="Times New Roman"/>
        </w:rPr>
        <w:t xml:space="preserve"> - </w:t>
      </w:r>
      <w:r w:rsidRPr="004F27E9">
        <w:rPr>
          <w:rFonts w:cs="Times New Roman"/>
        </w:rPr>
        <w:t>45%, zatim slijede maloljetnici sa završenom osnovnom školom s 25%, maloljetnici sa nezavršenom srednjom ili obrtničkom školom s 20% dok je maloljetnika sa završenom srednjom ili obrtničkom školom 7,5% a jedan maloljetnik ima završen program osposobljavanja.</w:t>
      </w:r>
    </w:p>
    <w:p w14:paraId="6BFD34B6" w14:textId="77777777" w:rsidR="0079792F" w:rsidRDefault="0079792F" w:rsidP="0079792F">
      <w:pPr>
        <w:spacing w:after="0"/>
        <w:rPr>
          <w:rFonts w:cs="Times New Roman"/>
          <w:color w:val="1F497D" w:themeColor="text2"/>
        </w:rPr>
      </w:pPr>
    </w:p>
    <w:p w14:paraId="6BDC1D94" w14:textId="77777777" w:rsidR="001F1E88" w:rsidRDefault="001F1E88" w:rsidP="0079792F">
      <w:pPr>
        <w:spacing w:after="0"/>
        <w:rPr>
          <w:rFonts w:cs="Times New Roman"/>
          <w:color w:val="1F497D" w:themeColor="text2"/>
        </w:rPr>
      </w:pPr>
    </w:p>
    <w:p w14:paraId="7667B385" w14:textId="77777777" w:rsidR="001F1E88" w:rsidRPr="004F27E9" w:rsidRDefault="001F1E88" w:rsidP="0079792F">
      <w:pPr>
        <w:spacing w:after="0"/>
        <w:rPr>
          <w:rFonts w:cs="Times New Roman"/>
          <w:color w:val="1F497D" w:themeColor="text2"/>
        </w:rPr>
      </w:pPr>
    </w:p>
    <w:p w14:paraId="035EDFCB" w14:textId="77777777" w:rsidR="00EE383E" w:rsidRDefault="00EE383E" w:rsidP="0079792F">
      <w:pPr>
        <w:pStyle w:val="Heading3"/>
        <w:numPr>
          <w:ilvl w:val="2"/>
          <w:numId w:val="5"/>
        </w:numPr>
        <w:spacing w:before="0" w:after="0"/>
        <w:rPr>
          <w:rFonts w:cs="Times New Roman"/>
          <w:color w:val="1F497D" w:themeColor="text2"/>
        </w:rPr>
      </w:pPr>
      <w:bookmarkStart w:id="81" w:name="_Toc104194760"/>
      <w:r w:rsidRPr="004F27E9">
        <w:rPr>
          <w:rFonts w:cs="Times New Roman"/>
          <w:color w:val="1F497D" w:themeColor="text2"/>
        </w:rPr>
        <w:t>Kazna maloljetničkog zatvora</w:t>
      </w:r>
      <w:bookmarkEnd w:id="81"/>
    </w:p>
    <w:p w14:paraId="69BC2691" w14:textId="77777777" w:rsidR="0079792F" w:rsidRPr="0079792F" w:rsidRDefault="0079792F" w:rsidP="0079792F">
      <w:pPr>
        <w:spacing w:after="0"/>
        <w:rPr>
          <w:lang w:eastAsia="hr-HR"/>
        </w:rPr>
      </w:pPr>
    </w:p>
    <w:p w14:paraId="72206EE0" w14:textId="77777777" w:rsidR="00EE383E" w:rsidRDefault="00EE383E" w:rsidP="0079792F">
      <w:pPr>
        <w:spacing w:after="0"/>
        <w:rPr>
          <w:rFonts w:cs="Times New Roman"/>
        </w:rPr>
      </w:pPr>
      <w:r w:rsidRPr="004F27E9">
        <w:rPr>
          <w:rFonts w:cs="Times New Roman"/>
        </w:rPr>
        <w:t xml:space="preserve">Kazna maloljetničkog zatvora izvršava se u Specijaliziranom odjelu za izvršavanje kazne maloljetničkog zatvora za maloljetnike u Kaznionici u Turopolju u zatvorenim i poluotvorenim uvjetima te u otvorenim uvjetima u  Kaznionici u Valturi. </w:t>
      </w:r>
    </w:p>
    <w:p w14:paraId="614A7E49" w14:textId="77777777" w:rsidR="0079792F" w:rsidRDefault="0079792F" w:rsidP="0079792F">
      <w:pPr>
        <w:spacing w:after="0"/>
        <w:rPr>
          <w:rFonts w:cs="Times New Roman"/>
        </w:rPr>
      </w:pPr>
    </w:p>
    <w:p w14:paraId="01DB9A8E" w14:textId="77777777" w:rsidR="00771CEB" w:rsidRDefault="00771CEB" w:rsidP="0079792F">
      <w:pPr>
        <w:spacing w:after="0"/>
        <w:rPr>
          <w:rFonts w:cs="Times New Roman"/>
        </w:rPr>
      </w:pPr>
      <w:r w:rsidRPr="00771CEB">
        <w:rPr>
          <w:rFonts w:cs="Times New Roman"/>
        </w:rPr>
        <w:t xml:space="preserve">Naime, nakon zagrebačkog potresa 20. ožujka 2020. godine te petrinjskih potresa 28. i 29. prosinca 2021. godine pregledani su svi objekti kaznenih tijela, a </w:t>
      </w:r>
      <w:r w:rsidRPr="00771CEB">
        <w:rPr>
          <w:rFonts w:cs="Times New Roman"/>
        </w:rPr>
        <w:lastRenderedPageBreak/>
        <w:t>osobito oni koji se nalaze na područjima proglašene katastrofe uzrokovane potresom.</w:t>
      </w:r>
    </w:p>
    <w:p w14:paraId="60C4D981" w14:textId="77777777" w:rsidR="0079792F" w:rsidRPr="00771CEB" w:rsidRDefault="0079792F" w:rsidP="0079792F">
      <w:pPr>
        <w:spacing w:after="0"/>
        <w:rPr>
          <w:rFonts w:cs="Times New Roman"/>
        </w:rPr>
      </w:pPr>
    </w:p>
    <w:p w14:paraId="7AD9123D" w14:textId="77777777" w:rsidR="00771CEB" w:rsidRDefault="00771CEB" w:rsidP="0079792F">
      <w:pPr>
        <w:spacing w:after="0"/>
        <w:rPr>
          <w:rFonts w:cs="Times New Roman"/>
        </w:rPr>
      </w:pPr>
      <w:r w:rsidRPr="00771CEB">
        <w:rPr>
          <w:rFonts w:cs="Times New Roman"/>
        </w:rPr>
        <w:t>Sukladno navedenom, u zatvorskom sustavu bilo je nužno izvršiti reorganizaciju smještajnih kapaciteta svih kategorija osoba lišenih slobode, uključujući i smještaj maloljetnika.</w:t>
      </w:r>
    </w:p>
    <w:p w14:paraId="749D9FF9" w14:textId="77777777" w:rsidR="0079792F" w:rsidRPr="00771CEB" w:rsidRDefault="0079792F" w:rsidP="0079792F">
      <w:pPr>
        <w:spacing w:after="0"/>
        <w:rPr>
          <w:rFonts w:cs="Times New Roman"/>
        </w:rPr>
      </w:pPr>
    </w:p>
    <w:p w14:paraId="5E0F105C" w14:textId="77777777" w:rsidR="00771CEB" w:rsidRDefault="00771CEB" w:rsidP="0079792F">
      <w:pPr>
        <w:spacing w:after="0"/>
        <w:rPr>
          <w:rFonts w:cs="Times New Roman"/>
        </w:rPr>
      </w:pPr>
      <w:r w:rsidRPr="00771CEB">
        <w:rPr>
          <w:rFonts w:cs="Times New Roman"/>
        </w:rPr>
        <w:t>Zbog posebne brige za sigurnost maloljetnika koji su se nalazili na izdržavanju kazne  maloljetničkog zatvora u objektu Kaznionice u Požegi, uslijed dotrajalosti objekta bilo je nužno pokrenuti žurnu sanaciju i rekonstrukciju objekta, a maloljetnici su Odlukom ravnateljice nadležne za zatvorski sustav i probaciju premješteni u Kaznionicu u Turopolju gdje je osnovan  Specijalizirani odjel za izvršavanje kazne maloljetničkog zatvora za maloljetnike. Ujedno je implementacijom ove odluke poboljšana kvaliteta smještaja maloljetnika te je unapređen tretmanski rad, osobito u segmentu dostupnosti formalnog obrazovanja za maloljetnike koji se nalaze na izvršavanju kazne maloljetničkog zatvora.</w:t>
      </w:r>
    </w:p>
    <w:p w14:paraId="02F391D6" w14:textId="77777777" w:rsidR="0079792F" w:rsidRDefault="0079792F" w:rsidP="0079792F">
      <w:pPr>
        <w:spacing w:after="0"/>
        <w:rPr>
          <w:rFonts w:cs="Times New Roman"/>
        </w:rPr>
      </w:pPr>
    </w:p>
    <w:p w14:paraId="552E6E3F" w14:textId="77777777" w:rsidR="00771CEB" w:rsidRDefault="00771CEB" w:rsidP="0079792F">
      <w:pPr>
        <w:spacing w:after="0"/>
        <w:rPr>
          <w:rFonts w:cs="Times New Roman"/>
        </w:rPr>
      </w:pPr>
      <w:r w:rsidRPr="004F27E9">
        <w:rPr>
          <w:rFonts w:cs="Times New Roman"/>
        </w:rPr>
        <w:t>Za ženske osobe kazna maloljetničkog zatvora izvršava se u Odjelu za izvršavanje maloljetničkog zatvora u Kaznionici u Pože</w:t>
      </w:r>
      <w:r>
        <w:rPr>
          <w:rFonts w:cs="Times New Roman"/>
        </w:rPr>
        <w:t xml:space="preserve">gi. </w:t>
      </w:r>
    </w:p>
    <w:p w14:paraId="714846DF" w14:textId="77777777" w:rsidR="0079792F" w:rsidRPr="00771CEB" w:rsidRDefault="0079792F" w:rsidP="0079792F">
      <w:pPr>
        <w:spacing w:after="0"/>
        <w:rPr>
          <w:rFonts w:cs="Times New Roman"/>
        </w:rPr>
      </w:pPr>
    </w:p>
    <w:p w14:paraId="7CD3BDA3" w14:textId="77777777" w:rsidR="008F4E4E" w:rsidRDefault="00EE383E" w:rsidP="0079792F">
      <w:pPr>
        <w:spacing w:after="0"/>
        <w:rPr>
          <w:rFonts w:cs="Times New Roman"/>
        </w:rPr>
      </w:pPr>
      <w:r w:rsidRPr="004F27E9">
        <w:rPr>
          <w:rFonts w:cs="Times New Roman"/>
        </w:rPr>
        <w:t xml:space="preserve">Tijekom 2021. godine na izvršavanju kazne maloljetničkog zatvora bilo je 35 zatvorenika. Na dan 31.12.2021. godine, na izvršavanju kazne maloljetničkog </w:t>
      </w:r>
      <w:r w:rsidR="003F23F8" w:rsidRPr="004F27E9">
        <w:rPr>
          <w:rFonts w:cs="Times New Roman"/>
        </w:rPr>
        <w:t>zatvora bilo je 11 zatvorenika.</w:t>
      </w:r>
    </w:p>
    <w:p w14:paraId="621F1451" w14:textId="77777777" w:rsidR="0079792F" w:rsidRDefault="0079792F" w:rsidP="0079792F">
      <w:pPr>
        <w:spacing w:after="0"/>
        <w:rPr>
          <w:rFonts w:cs="Times New Roman"/>
        </w:rPr>
      </w:pPr>
    </w:p>
    <w:p w14:paraId="5D5B5C3D" w14:textId="77777777" w:rsidR="003F23F8" w:rsidRPr="004F27E9" w:rsidRDefault="003F23F8" w:rsidP="003F23F8">
      <w:pPr>
        <w:pStyle w:val="Caption"/>
        <w:keepNext/>
        <w:jc w:val="center"/>
        <w:rPr>
          <w:rFonts w:cs="Times New Roman"/>
        </w:rPr>
      </w:pPr>
      <w:bookmarkStart w:id="82" w:name="_Toc104194719"/>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4</w:t>
      </w:r>
      <w:r w:rsidR="00C23C7A" w:rsidRPr="004F27E9">
        <w:rPr>
          <w:rFonts w:cs="Times New Roman"/>
          <w:noProof/>
        </w:rPr>
        <w:fldChar w:fldCharType="end"/>
      </w:r>
      <w:r w:rsidRPr="004F27E9">
        <w:rPr>
          <w:rFonts w:cs="Times New Roman"/>
        </w:rPr>
        <w:t>. Zatvorenici u maloljetničkom zatvoru s obzirom na dob</w:t>
      </w:r>
      <w:r w:rsidR="00EF37B6">
        <w:rPr>
          <w:rFonts w:cs="Times New Roman"/>
        </w:rPr>
        <w:t>, stanje na 31.12.2021.</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024"/>
        <w:gridCol w:w="1024"/>
      </w:tblGrid>
      <w:tr w:rsidR="00EE383E" w:rsidRPr="004F27E9" w14:paraId="124F6AED" w14:textId="77777777" w:rsidTr="00EE383E">
        <w:trPr>
          <w:trHeight w:hRule="exact" w:val="284"/>
          <w:jc w:val="center"/>
        </w:trPr>
        <w:tc>
          <w:tcPr>
            <w:tcW w:w="1601" w:type="dxa"/>
            <w:vMerge w:val="restart"/>
            <w:tcBorders>
              <w:top w:val="double" w:sz="4" w:space="0" w:color="auto"/>
              <w:left w:val="double" w:sz="4" w:space="0" w:color="auto"/>
              <w:bottom w:val="double" w:sz="4" w:space="0" w:color="auto"/>
              <w:right w:val="single" w:sz="4" w:space="0" w:color="auto"/>
            </w:tcBorders>
            <w:shd w:val="clear" w:color="auto" w:fill="8DB3E2"/>
            <w:vAlign w:val="center"/>
            <w:hideMark/>
          </w:tcPr>
          <w:p w14:paraId="14EE70D2"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 xml:space="preserve">DOB </w:t>
            </w:r>
          </w:p>
        </w:tc>
        <w:tc>
          <w:tcPr>
            <w:tcW w:w="2048" w:type="dxa"/>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1A6AE7E8"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Broj maloljetnika</w:t>
            </w:r>
          </w:p>
        </w:tc>
      </w:tr>
      <w:tr w:rsidR="00EE383E" w:rsidRPr="004F27E9" w14:paraId="3F9BB04D" w14:textId="77777777" w:rsidTr="00EE383E">
        <w:trPr>
          <w:trHeight w:hRule="exact" w:val="28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BC5D00E" w14:textId="77777777" w:rsidR="00EE383E" w:rsidRPr="004F27E9" w:rsidRDefault="00EE383E">
            <w:pPr>
              <w:spacing w:after="0"/>
              <w:jc w:val="left"/>
              <w:rPr>
                <w:rFonts w:eastAsia="Times New Roman" w:cs="Times New Roman"/>
                <w:b/>
                <w:sz w:val="20"/>
                <w:szCs w:val="20"/>
                <w:lang w:eastAsia="hr-HR"/>
              </w:rPr>
            </w:pPr>
          </w:p>
        </w:tc>
        <w:tc>
          <w:tcPr>
            <w:tcW w:w="1024" w:type="dxa"/>
            <w:tcBorders>
              <w:top w:val="single" w:sz="4" w:space="0" w:color="auto"/>
              <w:left w:val="single" w:sz="4" w:space="0" w:color="auto"/>
              <w:bottom w:val="double" w:sz="4" w:space="0" w:color="auto"/>
              <w:right w:val="single" w:sz="4" w:space="0" w:color="auto"/>
            </w:tcBorders>
            <w:shd w:val="clear" w:color="auto" w:fill="8DB3E2"/>
            <w:vAlign w:val="center"/>
            <w:hideMark/>
          </w:tcPr>
          <w:p w14:paraId="3ECB6747"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muški</w:t>
            </w:r>
          </w:p>
        </w:tc>
        <w:tc>
          <w:tcPr>
            <w:tcW w:w="1024" w:type="dxa"/>
            <w:tcBorders>
              <w:top w:val="single" w:sz="4" w:space="0" w:color="auto"/>
              <w:left w:val="single" w:sz="4" w:space="0" w:color="auto"/>
              <w:bottom w:val="double" w:sz="4" w:space="0" w:color="auto"/>
              <w:right w:val="double" w:sz="4" w:space="0" w:color="auto"/>
            </w:tcBorders>
            <w:shd w:val="clear" w:color="auto" w:fill="8DB3E2"/>
            <w:vAlign w:val="center"/>
            <w:hideMark/>
          </w:tcPr>
          <w:p w14:paraId="1C45DF7E"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žene</w:t>
            </w:r>
          </w:p>
        </w:tc>
      </w:tr>
      <w:tr w:rsidR="00EE383E" w:rsidRPr="004F27E9" w14:paraId="204B6866" w14:textId="77777777" w:rsidTr="00EE383E">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52C75768" w14:textId="77777777" w:rsidR="00EE383E" w:rsidRPr="004F27E9" w:rsidRDefault="00EE383E">
            <w:pPr>
              <w:overflowPunct w:val="0"/>
              <w:autoSpaceDE w:val="0"/>
              <w:autoSpaceDN w:val="0"/>
              <w:adjustRightInd w:val="0"/>
              <w:spacing w:after="0" w:line="254" w:lineRule="auto"/>
              <w:ind w:firstLine="282"/>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16 – 18</w:t>
            </w:r>
          </w:p>
        </w:tc>
        <w:tc>
          <w:tcPr>
            <w:tcW w:w="1024" w:type="dxa"/>
            <w:tcBorders>
              <w:top w:val="single" w:sz="4" w:space="0" w:color="auto"/>
              <w:left w:val="single" w:sz="4" w:space="0" w:color="auto"/>
              <w:bottom w:val="single" w:sz="4" w:space="0" w:color="auto"/>
              <w:right w:val="single" w:sz="4" w:space="0" w:color="auto"/>
            </w:tcBorders>
            <w:vAlign w:val="center"/>
            <w:hideMark/>
          </w:tcPr>
          <w:p w14:paraId="44711E07" w14:textId="77777777" w:rsidR="00EE383E" w:rsidRPr="004F27E9" w:rsidRDefault="00EE383E">
            <w:pPr>
              <w:tabs>
                <w:tab w:val="left" w:pos="647"/>
              </w:tabs>
              <w:overflowPunct w:val="0"/>
              <w:autoSpaceDE w:val="0"/>
              <w:autoSpaceDN w:val="0"/>
              <w:adjustRightInd w:val="0"/>
              <w:spacing w:after="0" w:line="254" w:lineRule="auto"/>
              <w:ind w:right="106"/>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c>
          <w:tcPr>
            <w:tcW w:w="1024" w:type="dxa"/>
            <w:tcBorders>
              <w:top w:val="single" w:sz="4" w:space="0" w:color="auto"/>
              <w:left w:val="single" w:sz="4" w:space="0" w:color="auto"/>
              <w:bottom w:val="single" w:sz="4" w:space="0" w:color="auto"/>
              <w:right w:val="double" w:sz="4" w:space="0" w:color="auto"/>
            </w:tcBorders>
            <w:vAlign w:val="center"/>
            <w:hideMark/>
          </w:tcPr>
          <w:p w14:paraId="4299C5F0" w14:textId="77777777" w:rsidR="00EE383E" w:rsidRPr="004F27E9" w:rsidRDefault="00EE383E">
            <w:pPr>
              <w:tabs>
                <w:tab w:val="left" w:pos="647"/>
              </w:tabs>
              <w:overflowPunct w:val="0"/>
              <w:autoSpaceDE w:val="0"/>
              <w:autoSpaceDN w:val="0"/>
              <w:adjustRightInd w:val="0"/>
              <w:spacing w:after="0" w:line="254" w:lineRule="auto"/>
              <w:ind w:right="106"/>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r>
      <w:tr w:rsidR="00EE383E" w:rsidRPr="004F27E9" w14:paraId="7217A9C6" w14:textId="77777777" w:rsidTr="00EE383E">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07F0CD3A" w14:textId="77777777" w:rsidR="00EE383E" w:rsidRPr="004F27E9" w:rsidRDefault="00EE383E">
            <w:pPr>
              <w:overflowPunct w:val="0"/>
              <w:autoSpaceDE w:val="0"/>
              <w:autoSpaceDN w:val="0"/>
              <w:adjustRightInd w:val="0"/>
              <w:spacing w:after="0" w:line="254" w:lineRule="auto"/>
              <w:ind w:firstLine="282"/>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 xml:space="preserve">18 – 21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BFDD814" w14:textId="77777777" w:rsidR="00EE383E" w:rsidRPr="004F27E9" w:rsidRDefault="00EE383E">
            <w:pPr>
              <w:tabs>
                <w:tab w:val="left" w:pos="647"/>
              </w:tabs>
              <w:overflowPunct w:val="0"/>
              <w:autoSpaceDE w:val="0"/>
              <w:autoSpaceDN w:val="0"/>
              <w:adjustRightInd w:val="0"/>
              <w:spacing w:after="0" w:line="254" w:lineRule="auto"/>
              <w:ind w:right="106"/>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7</w:t>
            </w:r>
          </w:p>
        </w:tc>
        <w:tc>
          <w:tcPr>
            <w:tcW w:w="1024" w:type="dxa"/>
            <w:tcBorders>
              <w:top w:val="single" w:sz="4" w:space="0" w:color="auto"/>
              <w:left w:val="single" w:sz="4" w:space="0" w:color="auto"/>
              <w:bottom w:val="single" w:sz="4" w:space="0" w:color="auto"/>
              <w:right w:val="double" w:sz="4" w:space="0" w:color="auto"/>
            </w:tcBorders>
            <w:vAlign w:val="center"/>
            <w:hideMark/>
          </w:tcPr>
          <w:p w14:paraId="14573EFA" w14:textId="77777777" w:rsidR="00EE383E" w:rsidRPr="004F27E9" w:rsidRDefault="00EE383E">
            <w:pPr>
              <w:tabs>
                <w:tab w:val="left" w:pos="647"/>
              </w:tabs>
              <w:overflowPunct w:val="0"/>
              <w:autoSpaceDE w:val="0"/>
              <w:autoSpaceDN w:val="0"/>
              <w:adjustRightInd w:val="0"/>
              <w:spacing w:after="0" w:line="254" w:lineRule="auto"/>
              <w:ind w:right="106"/>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r>
      <w:tr w:rsidR="00EE383E" w:rsidRPr="004F27E9" w14:paraId="45FD5D61" w14:textId="77777777" w:rsidTr="00EE383E">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10D91089" w14:textId="77777777" w:rsidR="00EE383E" w:rsidRPr="004F27E9" w:rsidRDefault="00EE383E">
            <w:pPr>
              <w:overflowPunct w:val="0"/>
              <w:autoSpaceDE w:val="0"/>
              <w:autoSpaceDN w:val="0"/>
              <w:adjustRightInd w:val="0"/>
              <w:spacing w:after="0" w:line="254" w:lineRule="auto"/>
              <w:ind w:firstLine="282"/>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21 – 25</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25C1821" w14:textId="77777777" w:rsidR="00EE383E" w:rsidRPr="004F27E9" w:rsidRDefault="00EE383E">
            <w:pPr>
              <w:tabs>
                <w:tab w:val="left" w:pos="647"/>
              </w:tabs>
              <w:overflowPunct w:val="0"/>
              <w:autoSpaceDE w:val="0"/>
              <w:autoSpaceDN w:val="0"/>
              <w:adjustRightInd w:val="0"/>
              <w:spacing w:after="0" w:line="254" w:lineRule="auto"/>
              <w:ind w:right="106"/>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4</w:t>
            </w:r>
          </w:p>
        </w:tc>
        <w:tc>
          <w:tcPr>
            <w:tcW w:w="1024" w:type="dxa"/>
            <w:tcBorders>
              <w:top w:val="single" w:sz="4" w:space="0" w:color="auto"/>
              <w:left w:val="single" w:sz="4" w:space="0" w:color="auto"/>
              <w:bottom w:val="single" w:sz="4" w:space="0" w:color="auto"/>
              <w:right w:val="double" w:sz="4" w:space="0" w:color="auto"/>
            </w:tcBorders>
            <w:vAlign w:val="center"/>
            <w:hideMark/>
          </w:tcPr>
          <w:p w14:paraId="5216AB50" w14:textId="77777777" w:rsidR="001846E7" w:rsidRDefault="00EE383E">
            <w:pPr>
              <w:tabs>
                <w:tab w:val="left" w:pos="647"/>
              </w:tabs>
              <w:overflowPunct w:val="0"/>
              <w:autoSpaceDE w:val="0"/>
              <w:autoSpaceDN w:val="0"/>
              <w:adjustRightInd w:val="0"/>
              <w:spacing w:after="0" w:line="254" w:lineRule="auto"/>
              <w:ind w:right="106"/>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p w14:paraId="4AB709AF" w14:textId="77777777" w:rsidR="001846E7" w:rsidRPr="001846E7" w:rsidRDefault="001846E7" w:rsidP="001846E7">
            <w:pPr>
              <w:rPr>
                <w:rFonts w:eastAsia="Times New Roman" w:cs="Times New Roman"/>
                <w:sz w:val="18"/>
                <w:szCs w:val="18"/>
                <w:lang w:eastAsia="hr-HR"/>
              </w:rPr>
            </w:pPr>
          </w:p>
          <w:p w14:paraId="6AFB4E72" w14:textId="77777777" w:rsidR="00EE383E" w:rsidRPr="001846E7" w:rsidRDefault="00EE383E" w:rsidP="001846E7">
            <w:pPr>
              <w:rPr>
                <w:rFonts w:eastAsia="Times New Roman" w:cs="Times New Roman"/>
                <w:sz w:val="18"/>
                <w:szCs w:val="18"/>
                <w:lang w:eastAsia="hr-HR"/>
              </w:rPr>
            </w:pPr>
          </w:p>
        </w:tc>
      </w:tr>
      <w:tr w:rsidR="00EE383E" w:rsidRPr="004F27E9" w14:paraId="653234DB" w14:textId="77777777" w:rsidTr="00EE383E">
        <w:trPr>
          <w:trHeight w:hRule="exact" w:val="340"/>
          <w:jc w:val="center"/>
        </w:trPr>
        <w:tc>
          <w:tcPr>
            <w:tcW w:w="1601" w:type="dxa"/>
            <w:tcBorders>
              <w:top w:val="double" w:sz="4" w:space="0" w:color="auto"/>
              <w:left w:val="double" w:sz="4" w:space="0" w:color="auto"/>
              <w:bottom w:val="double" w:sz="4" w:space="0" w:color="auto"/>
              <w:right w:val="single" w:sz="4" w:space="0" w:color="auto"/>
            </w:tcBorders>
            <w:shd w:val="clear" w:color="auto" w:fill="8DB3E2"/>
            <w:vAlign w:val="center"/>
            <w:hideMark/>
          </w:tcPr>
          <w:p w14:paraId="23F436B8" w14:textId="77777777" w:rsidR="00EE383E" w:rsidRPr="004F27E9" w:rsidRDefault="00EE383E">
            <w:pPr>
              <w:overflowPunct w:val="0"/>
              <w:autoSpaceDE w:val="0"/>
              <w:autoSpaceDN w:val="0"/>
              <w:adjustRightInd w:val="0"/>
              <w:spacing w:after="0" w:line="254" w:lineRule="auto"/>
              <w:jc w:val="left"/>
              <w:textAlignment w:val="baseline"/>
              <w:rPr>
                <w:rFonts w:eastAsia="Times New Roman" w:cs="Times New Roman"/>
                <w:b/>
                <w:bCs/>
                <w:sz w:val="20"/>
                <w:szCs w:val="20"/>
                <w:lang w:eastAsia="hr-HR"/>
              </w:rPr>
            </w:pPr>
            <w:r w:rsidRPr="004F27E9">
              <w:rPr>
                <w:rFonts w:eastAsia="Times New Roman" w:cs="Times New Roman"/>
                <w:b/>
                <w:bCs/>
                <w:sz w:val="20"/>
                <w:szCs w:val="20"/>
                <w:lang w:eastAsia="hr-HR"/>
              </w:rPr>
              <w:t>UKUPNO</w:t>
            </w:r>
          </w:p>
        </w:tc>
        <w:tc>
          <w:tcPr>
            <w:tcW w:w="1024" w:type="dxa"/>
            <w:tcBorders>
              <w:top w:val="double" w:sz="4" w:space="0" w:color="auto"/>
              <w:left w:val="single" w:sz="4" w:space="0" w:color="auto"/>
              <w:bottom w:val="double" w:sz="4" w:space="0" w:color="auto"/>
              <w:right w:val="single" w:sz="4" w:space="0" w:color="auto"/>
            </w:tcBorders>
            <w:shd w:val="clear" w:color="auto" w:fill="8DB3E2"/>
            <w:vAlign w:val="center"/>
            <w:hideMark/>
          </w:tcPr>
          <w:p w14:paraId="6AE3FA92" w14:textId="77777777" w:rsidR="00EE383E" w:rsidRPr="004F27E9" w:rsidRDefault="00EE383E">
            <w:pPr>
              <w:tabs>
                <w:tab w:val="left" w:pos="647"/>
              </w:tabs>
              <w:overflowPunct w:val="0"/>
              <w:autoSpaceDE w:val="0"/>
              <w:autoSpaceDN w:val="0"/>
              <w:adjustRightInd w:val="0"/>
              <w:spacing w:after="0" w:line="254" w:lineRule="auto"/>
              <w:ind w:right="106"/>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11</w:t>
            </w:r>
          </w:p>
        </w:tc>
        <w:tc>
          <w:tcPr>
            <w:tcW w:w="1024" w:type="dxa"/>
            <w:tcBorders>
              <w:top w:val="double" w:sz="4" w:space="0" w:color="auto"/>
              <w:left w:val="single" w:sz="4" w:space="0" w:color="auto"/>
              <w:bottom w:val="double" w:sz="4" w:space="0" w:color="auto"/>
              <w:right w:val="double" w:sz="4" w:space="0" w:color="auto"/>
            </w:tcBorders>
            <w:shd w:val="clear" w:color="auto" w:fill="8DB3E2"/>
            <w:vAlign w:val="center"/>
            <w:hideMark/>
          </w:tcPr>
          <w:p w14:paraId="4710A90D" w14:textId="77777777" w:rsidR="00EE383E" w:rsidRPr="004F27E9" w:rsidRDefault="00EE383E">
            <w:pPr>
              <w:tabs>
                <w:tab w:val="left" w:pos="647"/>
              </w:tabs>
              <w:overflowPunct w:val="0"/>
              <w:autoSpaceDE w:val="0"/>
              <w:autoSpaceDN w:val="0"/>
              <w:adjustRightInd w:val="0"/>
              <w:spacing w:after="0" w:line="254" w:lineRule="auto"/>
              <w:ind w:right="106"/>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0</w:t>
            </w:r>
          </w:p>
        </w:tc>
      </w:tr>
    </w:tbl>
    <w:p w14:paraId="5222AD4B" w14:textId="77777777" w:rsidR="00EE383E" w:rsidRPr="004F27E9" w:rsidRDefault="00EE383E" w:rsidP="008F4E4E">
      <w:pPr>
        <w:spacing w:before="240"/>
        <w:rPr>
          <w:rFonts w:cs="Times New Roman"/>
          <w:b/>
        </w:rPr>
      </w:pPr>
      <w:r w:rsidRPr="004F27E9">
        <w:rPr>
          <w:rFonts w:cs="Times New Roman"/>
          <w:color w:val="0D0D0D" w:themeColor="text1" w:themeTint="F2"/>
        </w:rPr>
        <w:t xml:space="preserve">Najviše zatvorenika na izvršavanju kazne maloljetničkog zatvora, </w:t>
      </w:r>
      <w:r w:rsidRPr="004F27E9">
        <w:rPr>
          <w:rFonts w:cs="Times New Roman"/>
        </w:rPr>
        <w:t>njih 81,82% ima izrečenu kaznu između jedne i tri godine.</w:t>
      </w:r>
    </w:p>
    <w:p w14:paraId="175EFA21" w14:textId="77777777" w:rsidR="003F23F8" w:rsidRPr="004F27E9" w:rsidRDefault="003F23F8" w:rsidP="003F23F8">
      <w:pPr>
        <w:pStyle w:val="Caption"/>
        <w:keepNext/>
        <w:jc w:val="center"/>
        <w:rPr>
          <w:rFonts w:cs="Times New Roman"/>
        </w:rPr>
      </w:pPr>
      <w:bookmarkStart w:id="83" w:name="_Toc104194720"/>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5</w:t>
      </w:r>
      <w:r w:rsidR="00C23C7A" w:rsidRPr="004F27E9">
        <w:rPr>
          <w:rFonts w:cs="Times New Roman"/>
          <w:noProof/>
        </w:rPr>
        <w:fldChar w:fldCharType="end"/>
      </w:r>
      <w:r w:rsidRPr="004F27E9">
        <w:rPr>
          <w:rFonts w:cs="Times New Roman"/>
        </w:rPr>
        <w:t>. Maloljetnici u maloljetničkom zatvoru s obzirom na duljinu izrečene kazne</w:t>
      </w:r>
      <w:r w:rsidR="00EF37B6">
        <w:rPr>
          <w:rFonts w:cs="Times New Roman"/>
        </w:rPr>
        <w:t xml:space="preserve">, stanje </w:t>
      </w:r>
      <w:r w:rsidR="00EF37B6" w:rsidRPr="004F27E9">
        <w:rPr>
          <w:rFonts w:cs="Times New Roman"/>
        </w:rPr>
        <w:t>na 31.12.2021.</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805"/>
        <w:gridCol w:w="850"/>
      </w:tblGrid>
      <w:tr w:rsidR="00EE383E" w:rsidRPr="004F27E9" w14:paraId="1AAD1734" w14:textId="77777777" w:rsidTr="00EE383E">
        <w:trPr>
          <w:trHeight w:hRule="exact" w:val="284"/>
          <w:jc w:val="center"/>
        </w:trPr>
        <w:tc>
          <w:tcPr>
            <w:tcW w:w="2435" w:type="dxa"/>
            <w:vMerge w:val="restart"/>
            <w:tcBorders>
              <w:top w:val="double" w:sz="4" w:space="0" w:color="auto"/>
              <w:left w:val="double" w:sz="4" w:space="0" w:color="auto"/>
              <w:bottom w:val="single" w:sz="4" w:space="0" w:color="auto"/>
              <w:right w:val="single" w:sz="4" w:space="0" w:color="auto"/>
            </w:tcBorders>
            <w:shd w:val="clear" w:color="auto" w:fill="8DB3E2"/>
            <w:vAlign w:val="center"/>
            <w:hideMark/>
          </w:tcPr>
          <w:p w14:paraId="31AE7C56"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DULJINA KAZNE</w:t>
            </w:r>
          </w:p>
        </w:tc>
        <w:tc>
          <w:tcPr>
            <w:tcW w:w="1655" w:type="dxa"/>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0DE4B980"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Broj maloljetnika</w:t>
            </w:r>
          </w:p>
        </w:tc>
      </w:tr>
      <w:tr w:rsidR="00EE383E" w:rsidRPr="004F27E9" w14:paraId="6C052CE7" w14:textId="77777777" w:rsidTr="00EE383E">
        <w:trPr>
          <w:trHeight w:hRule="exact" w:val="284"/>
          <w:jc w:val="center"/>
        </w:trPr>
        <w:tc>
          <w:tcPr>
            <w:tcW w:w="0" w:type="auto"/>
            <w:vMerge/>
            <w:tcBorders>
              <w:top w:val="double" w:sz="4" w:space="0" w:color="auto"/>
              <w:left w:val="double" w:sz="4" w:space="0" w:color="auto"/>
              <w:bottom w:val="single" w:sz="4" w:space="0" w:color="auto"/>
              <w:right w:val="single" w:sz="4" w:space="0" w:color="auto"/>
            </w:tcBorders>
            <w:vAlign w:val="center"/>
            <w:hideMark/>
          </w:tcPr>
          <w:p w14:paraId="7D5FE61A" w14:textId="77777777" w:rsidR="00EE383E" w:rsidRPr="004F27E9" w:rsidRDefault="00EE383E">
            <w:pPr>
              <w:spacing w:after="0"/>
              <w:jc w:val="left"/>
              <w:rPr>
                <w:rFonts w:eastAsia="Times New Roman" w:cs="Times New Roman"/>
                <w:b/>
                <w:sz w:val="20"/>
                <w:szCs w:val="20"/>
                <w:lang w:eastAsia="hr-HR"/>
              </w:rPr>
            </w:pPr>
          </w:p>
        </w:tc>
        <w:tc>
          <w:tcPr>
            <w:tcW w:w="805" w:type="dxa"/>
            <w:tcBorders>
              <w:top w:val="single" w:sz="4" w:space="0" w:color="auto"/>
              <w:left w:val="single" w:sz="4" w:space="0" w:color="auto"/>
              <w:bottom w:val="double" w:sz="4" w:space="0" w:color="auto"/>
              <w:right w:val="single" w:sz="4" w:space="0" w:color="auto"/>
            </w:tcBorders>
            <w:shd w:val="clear" w:color="auto" w:fill="8DB3E2"/>
            <w:vAlign w:val="center"/>
            <w:hideMark/>
          </w:tcPr>
          <w:p w14:paraId="630B66D5"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muški</w:t>
            </w:r>
          </w:p>
        </w:tc>
        <w:tc>
          <w:tcPr>
            <w:tcW w:w="850" w:type="dxa"/>
            <w:tcBorders>
              <w:top w:val="single" w:sz="4" w:space="0" w:color="auto"/>
              <w:left w:val="single" w:sz="4" w:space="0" w:color="auto"/>
              <w:bottom w:val="double" w:sz="4" w:space="0" w:color="auto"/>
              <w:right w:val="double" w:sz="4" w:space="0" w:color="auto"/>
            </w:tcBorders>
            <w:shd w:val="clear" w:color="auto" w:fill="8DB3E2"/>
            <w:vAlign w:val="center"/>
            <w:hideMark/>
          </w:tcPr>
          <w:p w14:paraId="4774EF17"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žene</w:t>
            </w:r>
          </w:p>
        </w:tc>
      </w:tr>
      <w:tr w:rsidR="00EE383E" w:rsidRPr="004F27E9" w14:paraId="3A9042F0" w14:textId="77777777" w:rsidTr="00EE383E">
        <w:trPr>
          <w:trHeight w:hRule="exact" w:val="227"/>
          <w:jc w:val="center"/>
        </w:trPr>
        <w:tc>
          <w:tcPr>
            <w:tcW w:w="2435" w:type="dxa"/>
            <w:tcBorders>
              <w:top w:val="double" w:sz="4" w:space="0" w:color="auto"/>
              <w:left w:val="double" w:sz="4" w:space="0" w:color="auto"/>
              <w:bottom w:val="single" w:sz="4" w:space="0" w:color="auto"/>
              <w:right w:val="single" w:sz="4" w:space="0" w:color="auto"/>
            </w:tcBorders>
            <w:vAlign w:val="center"/>
            <w:hideMark/>
          </w:tcPr>
          <w:p w14:paraId="1D989B2C" w14:textId="77777777" w:rsidR="00EE383E" w:rsidRPr="004F27E9" w:rsidRDefault="00EE383E">
            <w:pPr>
              <w:overflowPunct w:val="0"/>
              <w:autoSpaceDE w:val="0"/>
              <w:autoSpaceDN w:val="0"/>
              <w:adjustRightInd w:val="0"/>
              <w:spacing w:after="0" w:line="254" w:lineRule="auto"/>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 xml:space="preserve">od 6 mjeseci do 1 godine </w:t>
            </w:r>
          </w:p>
        </w:tc>
        <w:tc>
          <w:tcPr>
            <w:tcW w:w="805" w:type="dxa"/>
            <w:tcBorders>
              <w:top w:val="double" w:sz="4" w:space="0" w:color="auto"/>
              <w:left w:val="single" w:sz="4" w:space="0" w:color="auto"/>
              <w:bottom w:val="single" w:sz="4" w:space="0" w:color="auto"/>
              <w:right w:val="single" w:sz="4" w:space="0" w:color="auto"/>
            </w:tcBorders>
            <w:vAlign w:val="center"/>
            <w:hideMark/>
          </w:tcPr>
          <w:p w14:paraId="0285A734"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c>
          <w:tcPr>
            <w:tcW w:w="850" w:type="dxa"/>
            <w:tcBorders>
              <w:top w:val="double" w:sz="4" w:space="0" w:color="auto"/>
              <w:left w:val="single" w:sz="4" w:space="0" w:color="auto"/>
              <w:bottom w:val="single" w:sz="4" w:space="0" w:color="auto"/>
              <w:right w:val="double" w:sz="4" w:space="0" w:color="auto"/>
            </w:tcBorders>
            <w:vAlign w:val="center"/>
            <w:hideMark/>
          </w:tcPr>
          <w:p w14:paraId="5C6C1C8D"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r>
      <w:tr w:rsidR="00EE383E" w:rsidRPr="004F27E9" w14:paraId="6FF8C659" w14:textId="77777777" w:rsidTr="00EE383E">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4B64C961" w14:textId="77777777" w:rsidR="00EE383E" w:rsidRPr="004F27E9" w:rsidRDefault="00EE383E">
            <w:pPr>
              <w:overflowPunct w:val="0"/>
              <w:autoSpaceDE w:val="0"/>
              <w:autoSpaceDN w:val="0"/>
              <w:adjustRightInd w:val="0"/>
              <w:spacing w:after="0" w:line="254" w:lineRule="auto"/>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lastRenderedPageBreak/>
              <w:t xml:space="preserve">od 1 do 3 godine                </w:t>
            </w:r>
          </w:p>
        </w:tc>
        <w:tc>
          <w:tcPr>
            <w:tcW w:w="805" w:type="dxa"/>
            <w:tcBorders>
              <w:top w:val="single" w:sz="4" w:space="0" w:color="auto"/>
              <w:left w:val="single" w:sz="4" w:space="0" w:color="auto"/>
              <w:bottom w:val="single" w:sz="4" w:space="0" w:color="auto"/>
              <w:right w:val="single" w:sz="4" w:space="0" w:color="auto"/>
            </w:tcBorders>
            <w:vAlign w:val="center"/>
            <w:hideMark/>
          </w:tcPr>
          <w:p w14:paraId="748E600F"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9</w:t>
            </w:r>
          </w:p>
        </w:tc>
        <w:tc>
          <w:tcPr>
            <w:tcW w:w="850" w:type="dxa"/>
            <w:tcBorders>
              <w:top w:val="single" w:sz="4" w:space="0" w:color="auto"/>
              <w:left w:val="single" w:sz="4" w:space="0" w:color="auto"/>
              <w:bottom w:val="single" w:sz="4" w:space="0" w:color="auto"/>
              <w:right w:val="double" w:sz="4" w:space="0" w:color="auto"/>
            </w:tcBorders>
            <w:vAlign w:val="center"/>
            <w:hideMark/>
          </w:tcPr>
          <w:p w14:paraId="150806C7"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r>
      <w:tr w:rsidR="00EE383E" w:rsidRPr="004F27E9" w14:paraId="3630CCD3" w14:textId="77777777" w:rsidTr="00EE383E">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35DE3E2B" w14:textId="77777777" w:rsidR="00EE383E" w:rsidRPr="004F27E9" w:rsidRDefault="00EE383E">
            <w:pPr>
              <w:overflowPunct w:val="0"/>
              <w:autoSpaceDE w:val="0"/>
              <w:autoSpaceDN w:val="0"/>
              <w:adjustRightInd w:val="0"/>
              <w:spacing w:after="0" w:line="254" w:lineRule="auto"/>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od 3 do 5 godina</w:t>
            </w:r>
          </w:p>
        </w:tc>
        <w:tc>
          <w:tcPr>
            <w:tcW w:w="805" w:type="dxa"/>
            <w:tcBorders>
              <w:top w:val="single" w:sz="4" w:space="0" w:color="auto"/>
              <w:left w:val="single" w:sz="4" w:space="0" w:color="auto"/>
              <w:bottom w:val="single" w:sz="4" w:space="0" w:color="auto"/>
              <w:right w:val="single" w:sz="4" w:space="0" w:color="auto"/>
            </w:tcBorders>
            <w:vAlign w:val="center"/>
            <w:hideMark/>
          </w:tcPr>
          <w:p w14:paraId="2A03B896"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2</w:t>
            </w:r>
          </w:p>
        </w:tc>
        <w:tc>
          <w:tcPr>
            <w:tcW w:w="850" w:type="dxa"/>
            <w:tcBorders>
              <w:top w:val="single" w:sz="4" w:space="0" w:color="auto"/>
              <w:left w:val="single" w:sz="4" w:space="0" w:color="auto"/>
              <w:bottom w:val="single" w:sz="4" w:space="0" w:color="auto"/>
              <w:right w:val="double" w:sz="4" w:space="0" w:color="auto"/>
            </w:tcBorders>
            <w:vAlign w:val="center"/>
            <w:hideMark/>
          </w:tcPr>
          <w:p w14:paraId="6BCD1879"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r>
      <w:tr w:rsidR="00EE383E" w:rsidRPr="004F27E9" w14:paraId="1F1379B2" w14:textId="77777777" w:rsidTr="00EE383E">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092E7FAA" w14:textId="77777777" w:rsidR="00EE383E" w:rsidRPr="004F27E9" w:rsidRDefault="00EE383E">
            <w:pPr>
              <w:overflowPunct w:val="0"/>
              <w:autoSpaceDE w:val="0"/>
              <w:autoSpaceDN w:val="0"/>
              <w:adjustRightInd w:val="0"/>
              <w:spacing w:after="0" w:line="254" w:lineRule="auto"/>
              <w:jc w:val="left"/>
              <w:textAlignment w:val="baseline"/>
              <w:rPr>
                <w:rFonts w:eastAsia="Times New Roman" w:cs="Times New Roman"/>
                <w:sz w:val="18"/>
                <w:szCs w:val="18"/>
                <w:lang w:eastAsia="hr-HR"/>
              </w:rPr>
            </w:pPr>
            <w:r w:rsidRPr="004F27E9">
              <w:rPr>
                <w:rFonts w:eastAsia="Times New Roman" w:cs="Times New Roman"/>
                <w:sz w:val="18"/>
                <w:szCs w:val="18"/>
                <w:lang w:eastAsia="hr-HR"/>
              </w:rPr>
              <w:t>od 5 do 10 godina</w:t>
            </w:r>
          </w:p>
        </w:tc>
        <w:tc>
          <w:tcPr>
            <w:tcW w:w="805" w:type="dxa"/>
            <w:tcBorders>
              <w:top w:val="single" w:sz="4" w:space="0" w:color="auto"/>
              <w:left w:val="single" w:sz="4" w:space="0" w:color="auto"/>
              <w:bottom w:val="single" w:sz="4" w:space="0" w:color="auto"/>
              <w:right w:val="single" w:sz="4" w:space="0" w:color="auto"/>
            </w:tcBorders>
            <w:vAlign w:val="center"/>
            <w:hideMark/>
          </w:tcPr>
          <w:p w14:paraId="57E45B66"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c>
          <w:tcPr>
            <w:tcW w:w="850" w:type="dxa"/>
            <w:tcBorders>
              <w:top w:val="single" w:sz="4" w:space="0" w:color="auto"/>
              <w:left w:val="single" w:sz="4" w:space="0" w:color="auto"/>
              <w:bottom w:val="single" w:sz="4" w:space="0" w:color="auto"/>
              <w:right w:val="double" w:sz="4" w:space="0" w:color="auto"/>
            </w:tcBorders>
            <w:vAlign w:val="center"/>
            <w:hideMark/>
          </w:tcPr>
          <w:p w14:paraId="6E932C32"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sz w:val="18"/>
                <w:szCs w:val="18"/>
                <w:lang w:eastAsia="hr-HR"/>
              </w:rPr>
            </w:pPr>
            <w:r w:rsidRPr="004F27E9">
              <w:rPr>
                <w:rFonts w:eastAsia="Times New Roman" w:cs="Times New Roman"/>
                <w:sz w:val="18"/>
                <w:szCs w:val="18"/>
                <w:lang w:eastAsia="hr-HR"/>
              </w:rPr>
              <w:t>0</w:t>
            </w:r>
          </w:p>
        </w:tc>
      </w:tr>
      <w:tr w:rsidR="00EE383E" w:rsidRPr="004F27E9" w14:paraId="6B281586" w14:textId="77777777" w:rsidTr="00EE383E">
        <w:trPr>
          <w:trHeight w:hRule="exact" w:val="340"/>
          <w:jc w:val="center"/>
        </w:trPr>
        <w:tc>
          <w:tcPr>
            <w:tcW w:w="2435" w:type="dxa"/>
            <w:tcBorders>
              <w:top w:val="double" w:sz="4" w:space="0" w:color="auto"/>
              <w:left w:val="double" w:sz="4" w:space="0" w:color="auto"/>
              <w:bottom w:val="double" w:sz="4" w:space="0" w:color="auto"/>
              <w:right w:val="single" w:sz="4" w:space="0" w:color="auto"/>
            </w:tcBorders>
            <w:shd w:val="clear" w:color="auto" w:fill="8DB3E2"/>
            <w:vAlign w:val="center"/>
            <w:hideMark/>
          </w:tcPr>
          <w:p w14:paraId="49305B22" w14:textId="77777777" w:rsidR="00EE383E" w:rsidRPr="004F27E9" w:rsidRDefault="00EE383E">
            <w:pPr>
              <w:overflowPunct w:val="0"/>
              <w:autoSpaceDE w:val="0"/>
              <w:autoSpaceDN w:val="0"/>
              <w:adjustRightInd w:val="0"/>
              <w:spacing w:after="0" w:line="254" w:lineRule="auto"/>
              <w:textAlignment w:val="baseline"/>
              <w:rPr>
                <w:rFonts w:eastAsia="Times New Roman" w:cs="Times New Roman"/>
                <w:b/>
                <w:bCs/>
                <w:sz w:val="20"/>
                <w:szCs w:val="20"/>
                <w:lang w:eastAsia="hr-HR"/>
              </w:rPr>
            </w:pPr>
            <w:r w:rsidRPr="004F27E9">
              <w:rPr>
                <w:rFonts w:eastAsia="Times New Roman" w:cs="Times New Roman"/>
                <w:b/>
                <w:bCs/>
                <w:sz w:val="20"/>
                <w:szCs w:val="20"/>
                <w:lang w:eastAsia="hr-HR"/>
              </w:rPr>
              <w:t>UKUPNO</w:t>
            </w:r>
          </w:p>
        </w:tc>
        <w:tc>
          <w:tcPr>
            <w:tcW w:w="805" w:type="dxa"/>
            <w:tcBorders>
              <w:top w:val="double" w:sz="4" w:space="0" w:color="auto"/>
              <w:left w:val="single" w:sz="4" w:space="0" w:color="auto"/>
              <w:bottom w:val="double" w:sz="4" w:space="0" w:color="auto"/>
              <w:right w:val="single" w:sz="4" w:space="0" w:color="auto"/>
            </w:tcBorders>
            <w:shd w:val="clear" w:color="auto" w:fill="8DB3E2"/>
            <w:vAlign w:val="center"/>
            <w:hideMark/>
          </w:tcPr>
          <w:p w14:paraId="5F250D67"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11</w:t>
            </w:r>
          </w:p>
        </w:tc>
        <w:tc>
          <w:tcPr>
            <w:tcW w:w="850" w:type="dxa"/>
            <w:tcBorders>
              <w:top w:val="double" w:sz="4" w:space="0" w:color="auto"/>
              <w:left w:val="single" w:sz="4" w:space="0" w:color="auto"/>
              <w:bottom w:val="double" w:sz="4" w:space="0" w:color="auto"/>
              <w:right w:val="double" w:sz="4" w:space="0" w:color="auto"/>
            </w:tcBorders>
            <w:shd w:val="clear" w:color="auto" w:fill="8DB3E2"/>
            <w:vAlign w:val="center"/>
            <w:hideMark/>
          </w:tcPr>
          <w:p w14:paraId="2B801165" w14:textId="77777777" w:rsidR="00EE383E" w:rsidRPr="004F27E9" w:rsidRDefault="00EE383E">
            <w:pPr>
              <w:overflowPunct w:val="0"/>
              <w:autoSpaceDE w:val="0"/>
              <w:autoSpaceDN w:val="0"/>
              <w:adjustRightInd w:val="0"/>
              <w:spacing w:after="0" w:line="254" w:lineRule="auto"/>
              <w:jc w:val="center"/>
              <w:textAlignment w:val="baseline"/>
              <w:rPr>
                <w:rFonts w:eastAsia="Times New Roman" w:cs="Times New Roman"/>
                <w:b/>
                <w:sz w:val="20"/>
                <w:szCs w:val="20"/>
                <w:lang w:eastAsia="hr-HR"/>
              </w:rPr>
            </w:pPr>
            <w:r w:rsidRPr="004F27E9">
              <w:rPr>
                <w:rFonts w:eastAsia="Times New Roman" w:cs="Times New Roman"/>
                <w:b/>
                <w:sz w:val="20"/>
                <w:szCs w:val="20"/>
                <w:lang w:eastAsia="hr-HR"/>
              </w:rPr>
              <w:t>0</w:t>
            </w:r>
          </w:p>
        </w:tc>
      </w:tr>
    </w:tbl>
    <w:p w14:paraId="7BCE9A9B" w14:textId="77777777" w:rsidR="00EE383E" w:rsidRPr="004F27E9" w:rsidRDefault="00EE383E" w:rsidP="009E5C3F">
      <w:pPr>
        <w:spacing w:before="240"/>
        <w:rPr>
          <w:rFonts w:cs="Times New Roman"/>
        </w:rPr>
      </w:pPr>
      <w:r w:rsidRPr="004F27E9">
        <w:rPr>
          <w:rFonts w:cs="Times New Roman"/>
        </w:rPr>
        <w:t xml:space="preserve">Na kraju 2021. godine </w:t>
      </w:r>
      <w:r w:rsidRPr="004F27E9">
        <w:rPr>
          <w:rFonts w:cs="Times New Roman"/>
          <w:color w:val="0D0D0D" w:themeColor="text1" w:themeTint="F2"/>
        </w:rPr>
        <w:t xml:space="preserve">kod zatvorenika na izvršavanju kazne maloljetničkog zatvora </w:t>
      </w:r>
      <w:r w:rsidRPr="004F27E9">
        <w:rPr>
          <w:rFonts w:cs="Times New Roman"/>
        </w:rPr>
        <w:t>prevladavala su kaz</w:t>
      </w:r>
      <w:bookmarkStart w:id="84" w:name="_Hlk33712530"/>
      <w:r w:rsidRPr="004F27E9">
        <w:rPr>
          <w:rFonts w:cs="Times New Roman"/>
        </w:rPr>
        <w:t>nena djela protiv imovine, sa 36,36%</w:t>
      </w:r>
      <w:bookmarkEnd w:id="84"/>
      <w:r w:rsidRPr="004F27E9">
        <w:rPr>
          <w:rFonts w:cs="Times New Roman"/>
        </w:rPr>
        <w:t xml:space="preserve"> i kaznena djela protiv sigurnosti prometa sa 36,36%, slijede kaznena djela protiv života i tijela sa 18,19% te kaznena djela protiv zdravlja ljudi sa 9,09%. </w:t>
      </w:r>
    </w:p>
    <w:p w14:paraId="400E1FEC" w14:textId="77777777" w:rsidR="00EE383E" w:rsidRPr="004F27E9" w:rsidRDefault="00EE383E" w:rsidP="009E5C3F">
      <w:pPr>
        <w:spacing w:before="240"/>
        <w:rPr>
          <w:rFonts w:cs="Times New Roman"/>
          <w:color w:val="FF0000"/>
          <w:sz w:val="22"/>
          <w:highlight w:val="yellow"/>
        </w:rPr>
      </w:pPr>
      <w:r w:rsidRPr="004F27E9">
        <w:rPr>
          <w:rFonts w:cs="Times New Roman"/>
        </w:rPr>
        <w:t xml:space="preserve">Među zatvorenicima koji su se </w:t>
      </w:r>
      <w:r w:rsidR="005D09DD">
        <w:rPr>
          <w:rFonts w:cs="Times New Roman"/>
        </w:rPr>
        <w:t xml:space="preserve">na dan </w:t>
      </w:r>
      <w:r w:rsidRPr="004F27E9">
        <w:rPr>
          <w:rFonts w:cs="Times New Roman"/>
        </w:rPr>
        <w:t xml:space="preserve">31.12.2021. godine nalazili na izvršavanju kazne maloljetničkog zatvora, najviše je onih sa završenom osnovnom školom, kojih je 63,65%,  dok udio zatvorenika sa završenom srednjom ili obrtničkom školom iznosi 36,35%. </w:t>
      </w:r>
    </w:p>
    <w:p w14:paraId="78EB850F" w14:textId="77777777" w:rsidR="00EE383E" w:rsidRPr="004F27E9" w:rsidRDefault="00EE383E" w:rsidP="00EE383E">
      <w:pPr>
        <w:pStyle w:val="Heading2"/>
        <w:numPr>
          <w:ilvl w:val="1"/>
          <w:numId w:val="5"/>
        </w:numPr>
        <w:rPr>
          <w:rFonts w:cs="Times New Roman"/>
          <w:color w:val="1F497D" w:themeColor="text2"/>
        </w:rPr>
      </w:pPr>
      <w:r w:rsidRPr="004F27E9">
        <w:rPr>
          <w:rFonts w:cs="Times New Roman"/>
          <w:color w:val="1F497D" w:themeColor="text2"/>
        </w:rPr>
        <w:t xml:space="preserve"> </w:t>
      </w:r>
      <w:bookmarkStart w:id="85" w:name="_Toc104194761"/>
      <w:r w:rsidRPr="004F27E9">
        <w:rPr>
          <w:rFonts w:cs="Times New Roman"/>
          <w:color w:val="1F497D" w:themeColor="text2"/>
        </w:rPr>
        <w:t>Zatvorenici starije životne dobi</w:t>
      </w:r>
      <w:bookmarkEnd w:id="85"/>
    </w:p>
    <w:p w14:paraId="7E5C98F7" w14:textId="77777777" w:rsidR="00EE383E" w:rsidRPr="004F27E9" w:rsidRDefault="00EE383E" w:rsidP="00EE383E">
      <w:pPr>
        <w:rPr>
          <w:rFonts w:cs="Times New Roman"/>
          <w:szCs w:val="24"/>
        </w:rPr>
      </w:pPr>
      <w:r w:rsidRPr="004F27E9">
        <w:rPr>
          <w:rFonts w:cs="Times New Roman"/>
          <w:szCs w:val="24"/>
        </w:rPr>
        <w:t xml:space="preserve">Na dan 31.12.2020. godine na izdržavanju kazne zatvora nalazilo se 5 zatvorenika starijih od 80 godina (4 muškaraca i 1 žena), što predstavlja 2% od ukupne populacije zatvorenika na izdržavanju kazne zatvora (N = 2461). </w:t>
      </w:r>
    </w:p>
    <w:p w14:paraId="41653A22" w14:textId="77777777" w:rsidR="00EE383E" w:rsidRPr="004F27E9" w:rsidRDefault="00EE383E" w:rsidP="00EE383E">
      <w:pPr>
        <w:rPr>
          <w:rFonts w:cs="Times New Roman"/>
          <w:szCs w:val="24"/>
        </w:rPr>
      </w:pPr>
      <w:r w:rsidRPr="004F27E9">
        <w:rPr>
          <w:rFonts w:cs="Times New Roman"/>
          <w:szCs w:val="24"/>
        </w:rPr>
        <w:t xml:space="preserve">Daljnjom razdiobom osoba starije životne dobi na dan </w:t>
      </w:r>
      <w:r w:rsidR="00907D11">
        <w:rPr>
          <w:rFonts w:cs="Times New Roman"/>
          <w:szCs w:val="24"/>
        </w:rPr>
        <w:t>31. 12. 2021. godine dolazi se do</w:t>
      </w:r>
      <w:r w:rsidRPr="004F27E9">
        <w:rPr>
          <w:rFonts w:cs="Times New Roman"/>
          <w:szCs w:val="24"/>
        </w:rPr>
        <w:t xml:space="preserve"> 205 zatvorenika u dobi od 60 -70 godina, od čega su 193 muškaraca i 12 žena (8,33 % od ukupne populacije zatvorenika na izdržavanju kazne zatvora), 49 zatvorenika u dobi između 70 i 80 godina, od čega su 46 muškaraca i 3 žene (2% od ukupne populacije zatvorenika na izdržavanju kazne zatvora).</w:t>
      </w:r>
    </w:p>
    <w:p w14:paraId="637414AC" w14:textId="77777777" w:rsidR="00EE383E" w:rsidRPr="004F27E9" w:rsidRDefault="00EE383E" w:rsidP="00EE383E">
      <w:pPr>
        <w:pStyle w:val="Heading2"/>
        <w:numPr>
          <w:ilvl w:val="1"/>
          <w:numId w:val="5"/>
        </w:numPr>
        <w:rPr>
          <w:rFonts w:cs="Times New Roman"/>
        </w:rPr>
      </w:pPr>
      <w:r w:rsidRPr="004F27E9">
        <w:rPr>
          <w:rFonts w:cs="Times New Roman"/>
        </w:rPr>
        <w:t xml:space="preserve"> </w:t>
      </w:r>
      <w:bookmarkStart w:id="86" w:name="_Toc104194762"/>
      <w:r w:rsidR="00DA7969" w:rsidRPr="004F27E9">
        <w:rPr>
          <w:rFonts w:cs="Times New Roman"/>
          <w:color w:val="1F497D" w:themeColor="text2"/>
        </w:rPr>
        <w:t>Osobe lišene slobode</w:t>
      </w:r>
      <w:r w:rsidRPr="004F27E9">
        <w:rPr>
          <w:rFonts w:cs="Times New Roman"/>
          <w:color w:val="1F497D" w:themeColor="text2"/>
        </w:rPr>
        <w:t xml:space="preserve"> s invaliditetom</w:t>
      </w:r>
      <w:bookmarkEnd w:id="86"/>
    </w:p>
    <w:p w14:paraId="774A0105" w14:textId="77777777" w:rsidR="00EE383E" w:rsidRPr="004F27E9" w:rsidRDefault="00EE383E" w:rsidP="00EE383E">
      <w:pPr>
        <w:rPr>
          <w:rFonts w:cs="Times New Roman"/>
          <w:highlight w:val="yellow"/>
        </w:rPr>
      </w:pPr>
      <w:r w:rsidRPr="004F27E9">
        <w:rPr>
          <w:rFonts w:cs="Times New Roman"/>
        </w:rPr>
        <w:t>Pod pojmom osobe s invaliditetom obuhvaćene su osobe koje imaju dugotrajna tjelesna, mentalna, intelektualna ili osjetilna oštećenja koja u međudjelovanju s različitim preprekama mogu spr</w:t>
      </w:r>
      <w:r w:rsidR="006D38AB">
        <w:rPr>
          <w:rFonts w:cs="Times New Roman"/>
        </w:rPr>
        <w:t>j</w:t>
      </w:r>
      <w:r w:rsidRPr="004F27E9">
        <w:rPr>
          <w:rFonts w:cs="Times New Roman"/>
        </w:rPr>
        <w:t>ečavati njihovo puno i učinkovito sudjelovanje u društvu na ravnopravnoj osnovi s drugima (Konvencija o pravima osoba s invaliditetom).</w:t>
      </w:r>
    </w:p>
    <w:p w14:paraId="6D16044A" w14:textId="77777777" w:rsidR="00EE383E" w:rsidRPr="004F27E9" w:rsidRDefault="00EE383E" w:rsidP="00EE383E">
      <w:pPr>
        <w:rPr>
          <w:rFonts w:cs="Times New Roman"/>
        </w:rPr>
      </w:pPr>
      <w:r w:rsidRPr="004F27E9">
        <w:rPr>
          <w:rFonts w:cs="Times New Roman"/>
        </w:rPr>
        <w:t>Uvažavajući specifične potrebe osoba s invaliditetom u ovom izvješću obuhvaćeni su podaci o zatvorenicima koji su trajno ograničeno pokretni uz pomoć invalidskih kolica, pokretni uz pomoć štake ili drugog sličnog pomagala, osobe s oštećenim sluhom kao i osobe s vi</w:t>
      </w:r>
      <w:r w:rsidR="00907D11">
        <w:rPr>
          <w:rFonts w:cs="Times New Roman"/>
        </w:rPr>
        <w:t>šestrukim oštećenjima. Iako se,</w:t>
      </w:r>
      <w:r w:rsidRPr="004F27E9">
        <w:rPr>
          <w:rFonts w:cs="Times New Roman"/>
        </w:rPr>
        <w:t xml:space="preserve"> statistički gledano</w:t>
      </w:r>
      <w:r w:rsidR="00907D11">
        <w:rPr>
          <w:rFonts w:cs="Times New Roman"/>
        </w:rPr>
        <w:t>,</w:t>
      </w:r>
      <w:r w:rsidRPr="004F27E9">
        <w:rPr>
          <w:rFonts w:cs="Times New Roman"/>
        </w:rPr>
        <w:t xml:space="preserve"> u zatvorskom sustavu radi o relativno malom broju zatvorenika, ovoj populaciji zatvorski sustav pridaje posebnu pažnju te je unutar smještajnih kapaciteta prema sadašnjim pokazateljima u kaznionicama osiguran dostatan broj soba primjerenih za smještaj osoba s invaliditetom. </w:t>
      </w:r>
    </w:p>
    <w:p w14:paraId="00AF853F" w14:textId="77777777" w:rsidR="00EE383E" w:rsidRPr="004F27E9" w:rsidRDefault="00EE383E" w:rsidP="00EE383E">
      <w:pPr>
        <w:rPr>
          <w:rFonts w:cs="Times New Roman"/>
          <w:highlight w:val="yellow"/>
        </w:rPr>
      </w:pPr>
      <w:r w:rsidRPr="004F27E9">
        <w:rPr>
          <w:rFonts w:cs="Times New Roman"/>
        </w:rPr>
        <w:lastRenderedPageBreak/>
        <w:t>Na dan 31. prosinca 2021. godine u kaznionicama i zatvorima boravilo je 8 osoba koje su se kretale uz pomoć invalidskih kolica, 33 osobe ograničeno pokretnih uz pomoć štake ili drugog pomagala (od čega 4 žene), 21 osoba s oštećenim sluhom (od čega 1 žena), dok je 7 osoba bilo djelomično lišene poslovne sposobnosti (od čega 2 žene).</w:t>
      </w:r>
      <w:r w:rsidRPr="004F27E9">
        <w:rPr>
          <w:rFonts w:cs="Times New Roman"/>
          <w:highlight w:val="yellow"/>
        </w:rPr>
        <w:t xml:space="preserve"> </w:t>
      </w:r>
    </w:p>
    <w:p w14:paraId="689766D3" w14:textId="77777777" w:rsidR="00EE383E" w:rsidRPr="004F27E9" w:rsidRDefault="00EE383E" w:rsidP="00EE383E">
      <w:pPr>
        <w:rPr>
          <w:rFonts w:cs="Times New Roman"/>
          <w:highlight w:val="yellow"/>
        </w:rPr>
      </w:pPr>
      <w:r w:rsidRPr="004F27E9">
        <w:rPr>
          <w:rFonts w:cs="Times New Roman"/>
        </w:rPr>
        <w:t xml:space="preserve">Tijekom 2021. godine u kaznionicama i zatvorima boravilo je 11 osoba pokretnih uz pomoć invalidskih kolica, 48 osoba ograničeno pokretnih uz pomoć štake ili drugog sličnog pomagala (od čega 2 zatvorenice), 39 osoba s oštećenim sluhom (od čega 2 zatvorenice), 54 osobe s višestrukim oštećenjima (od čega 1 zatvorenica), 5 osoba s oštećenim vidom koje se kreću uz pomoć bijelog štapa. Tijekom 2021. u kaznionicama i zatvorima nalazilo se 13 osoba koje su djelomično lišene poslovne sposobnosti. </w:t>
      </w:r>
      <w:r w:rsidRPr="004F27E9">
        <w:rPr>
          <w:rFonts w:cs="Times New Roman"/>
          <w:highlight w:val="yellow"/>
        </w:rPr>
        <w:t xml:space="preserve"> </w:t>
      </w:r>
    </w:p>
    <w:p w14:paraId="13509B8D" w14:textId="77777777" w:rsidR="00EE383E" w:rsidRPr="004F27E9" w:rsidRDefault="00EE383E" w:rsidP="00EE383E">
      <w:pPr>
        <w:rPr>
          <w:rFonts w:cs="Times New Roman"/>
        </w:rPr>
      </w:pPr>
      <w:r w:rsidRPr="004F27E9">
        <w:rPr>
          <w:rFonts w:cs="Times New Roman"/>
        </w:rPr>
        <w:t xml:space="preserve">Osobe s invaliditetom se u pravilu nastoji ne odvajati od ostale zatvorske populacije već se radi na njihovoj inkluziji uz podržavanje postupka njihovog uključivanja u sve one dnevne aktivnosti u kojima mogu i žele sudjelovati zajedno sa ostalim zatvorenicima. </w:t>
      </w:r>
    </w:p>
    <w:p w14:paraId="166C2892" w14:textId="77777777" w:rsidR="00EE383E" w:rsidRPr="004F27E9" w:rsidRDefault="00EE383E" w:rsidP="00EE383E">
      <w:pPr>
        <w:pStyle w:val="Heading2"/>
        <w:numPr>
          <w:ilvl w:val="1"/>
          <w:numId w:val="3"/>
        </w:numPr>
        <w:rPr>
          <w:rFonts w:cs="Times New Roman"/>
          <w:color w:val="1F497D" w:themeColor="text2"/>
        </w:rPr>
      </w:pPr>
      <w:bookmarkStart w:id="87" w:name="_Toc104194763"/>
      <w:r w:rsidRPr="004F27E9">
        <w:rPr>
          <w:rFonts w:cs="Times New Roman"/>
          <w:color w:val="1F497D" w:themeColor="text2"/>
        </w:rPr>
        <w:t>Zatvorenici ovisnici</w:t>
      </w:r>
      <w:bookmarkEnd w:id="87"/>
    </w:p>
    <w:p w14:paraId="4E5D334B" w14:textId="77777777" w:rsidR="00EE383E" w:rsidRPr="004F27E9" w:rsidRDefault="00EE383E" w:rsidP="00EE383E">
      <w:pPr>
        <w:pStyle w:val="Heading3"/>
        <w:numPr>
          <w:ilvl w:val="2"/>
          <w:numId w:val="3"/>
        </w:numPr>
        <w:rPr>
          <w:rStyle w:val="Heading3Char"/>
          <w:rFonts w:cs="Times New Roman"/>
          <w:b/>
          <w:bCs/>
          <w:color w:val="1F497D" w:themeColor="text2"/>
        </w:rPr>
      </w:pPr>
      <w:bookmarkStart w:id="88" w:name="_Toc104194764"/>
      <w:r w:rsidRPr="004F27E9">
        <w:rPr>
          <w:rStyle w:val="Heading3Char"/>
          <w:rFonts w:cs="Times New Roman"/>
          <w:b/>
          <w:bCs/>
          <w:color w:val="1F497D" w:themeColor="text2"/>
        </w:rPr>
        <w:t>Ovisnici o drogama</w:t>
      </w:r>
      <w:bookmarkEnd w:id="88"/>
      <w:r w:rsidRPr="004F27E9">
        <w:rPr>
          <w:rStyle w:val="Heading3Char"/>
          <w:rFonts w:cs="Times New Roman"/>
          <w:b/>
          <w:bCs/>
          <w:color w:val="1F497D" w:themeColor="text2"/>
        </w:rPr>
        <w:t xml:space="preserve"> </w:t>
      </w:r>
    </w:p>
    <w:p w14:paraId="68859E4F" w14:textId="77777777" w:rsidR="00EE383E" w:rsidRPr="004F27E9" w:rsidRDefault="00EE383E" w:rsidP="00EE383E">
      <w:pPr>
        <w:rPr>
          <w:rFonts w:cs="Times New Roman"/>
        </w:rPr>
      </w:pPr>
      <w:r w:rsidRPr="004F27E9">
        <w:rPr>
          <w:rFonts w:cs="Times New Roman"/>
        </w:rPr>
        <w:t>Ovisnici o drogama, osobe koje zloupotrebljavaju drogu, odnosno osobe s drogom uzrokovanim poremećajima (u daljnjem tekstu: ovisnici o drogama) čine jednu od tretmanski i sigurnosno najzahtjevnijih skupina zatvorenika. Ovisnost o drogama je gotovo u pravilu izravno povezana s činjenjem kaznenih djela, a stopa recidivizma u ovoj skupini viša je nego u općoj zatvoreničkoj populaciji. Također, zatvorenici ovisnici o drogama skloniji su rizičnom ponašanju u zatvoru od ostale zatvoreničke populacije (samoozljeđivanje, pokušaji suicida, konflikti s drugim zatvorenicima, pokušaji unosa droge i sl.) te je kod njih veća učestalost zdravstvenih problema (hepatitis, HIV te općenito lošije zdravstveno stanje).</w:t>
      </w:r>
    </w:p>
    <w:p w14:paraId="69172346" w14:textId="77777777" w:rsidR="00EE383E" w:rsidRPr="004F27E9" w:rsidRDefault="00EE383E" w:rsidP="00EE383E">
      <w:pPr>
        <w:rPr>
          <w:rFonts w:cs="Times New Roman"/>
          <w:highlight w:val="yellow"/>
        </w:rPr>
      </w:pPr>
      <w:r w:rsidRPr="004F27E9">
        <w:rPr>
          <w:rFonts w:cs="Times New Roman"/>
        </w:rPr>
        <w:t xml:space="preserve">Tijekom 2021. godine u zatvorskom sustavu boravilo je ukupno </w:t>
      </w:r>
      <w:bookmarkStart w:id="89" w:name="_Hlk98066073"/>
      <w:r w:rsidRPr="004F27E9">
        <w:rPr>
          <w:rFonts w:cs="Times New Roman"/>
        </w:rPr>
        <w:t xml:space="preserve">1343 zatvorenika i maloljetnika ovisnika o drogama (svi formalnopravni statusi), </w:t>
      </w:r>
      <w:bookmarkEnd w:id="89"/>
      <w:r w:rsidRPr="004F27E9">
        <w:rPr>
          <w:rFonts w:cs="Times New Roman"/>
        </w:rPr>
        <w:t>što čini 11,17% ukupne zatvoreničke populacije u toj godini (N=</w:t>
      </w:r>
      <w:bookmarkStart w:id="90" w:name="_Hlk97980854"/>
      <w:r w:rsidRPr="004F27E9">
        <w:rPr>
          <w:rFonts w:cs="Times New Roman"/>
        </w:rPr>
        <w:t>12026</w:t>
      </w:r>
      <w:bookmarkEnd w:id="90"/>
      <w:r w:rsidRPr="004F27E9">
        <w:rPr>
          <w:rFonts w:cs="Times New Roman"/>
        </w:rPr>
        <w:t>).</w:t>
      </w:r>
      <w:r w:rsidRPr="004F27E9">
        <w:rPr>
          <w:rFonts w:cs="Times New Roman"/>
          <w:highlight w:val="yellow"/>
        </w:rPr>
        <w:t xml:space="preserve"> </w:t>
      </w:r>
    </w:p>
    <w:p w14:paraId="37B127D2" w14:textId="77777777" w:rsidR="00EE383E" w:rsidRPr="004F27E9" w:rsidRDefault="00EE383E" w:rsidP="00EE383E">
      <w:pPr>
        <w:rPr>
          <w:rFonts w:cs="Times New Roman"/>
          <w:highlight w:val="yellow"/>
        </w:rPr>
      </w:pPr>
      <w:r w:rsidRPr="004F27E9">
        <w:rPr>
          <w:rFonts w:cs="Times New Roman"/>
        </w:rPr>
        <w:t>Na dan 31. prosinca 2021. godine u zatvorskom sustavu se nalazilo 579 zatvorenika ovisnika o drogama (svi formalnopravni statusi), što je 14,83% ukupne zatvoreničke populacije na taj dan (N=</w:t>
      </w:r>
      <w:bookmarkStart w:id="91" w:name="_Hlk97981284"/>
      <w:r w:rsidRPr="004F27E9">
        <w:rPr>
          <w:rFonts w:cs="Times New Roman"/>
        </w:rPr>
        <w:t>3905</w:t>
      </w:r>
      <w:bookmarkEnd w:id="91"/>
      <w:r w:rsidRPr="004F27E9">
        <w:rPr>
          <w:rFonts w:cs="Times New Roman"/>
        </w:rPr>
        <w:t>).</w:t>
      </w:r>
      <w:r w:rsidRPr="004F27E9">
        <w:rPr>
          <w:rFonts w:cs="Times New Roman"/>
          <w:highlight w:val="yellow"/>
        </w:rPr>
        <w:t xml:space="preserve"> </w:t>
      </w:r>
    </w:p>
    <w:p w14:paraId="225172A4" w14:textId="77777777" w:rsidR="00EE383E" w:rsidRPr="004F27E9" w:rsidRDefault="00EE383E" w:rsidP="00EE383E">
      <w:pPr>
        <w:rPr>
          <w:rFonts w:cs="Times New Roman"/>
        </w:rPr>
      </w:pPr>
      <w:r w:rsidRPr="004F27E9">
        <w:rPr>
          <w:rFonts w:cs="Times New Roman"/>
        </w:rPr>
        <w:lastRenderedPageBreak/>
        <w:t xml:space="preserve">Kada </w:t>
      </w:r>
      <w:r w:rsidR="00907D11">
        <w:rPr>
          <w:rFonts w:cs="Times New Roman"/>
        </w:rPr>
        <w:t>se govori</w:t>
      </w:r>
      <w:r w:rsidRPr="004F27E9">
        <w:rPr>
          <w:rFonts w:cs="Times New Roman"/>
        </w:rPr>
        <w:t xml:space="preserve"> o osobama koje su se nalazile na izdržavanju kazne zatvora, tijekom godine ovisnika o drogama bilo je 661 te su u ovoj potkategoriji zatvorenika (N=</w:t>
      </w:r>
      <w:bookmarkStart w:id="92" w:name="_Hlk66976968"/>
      <w:r w:rsidRPr="004F27E9">
        <w:rPr>
          <w:rFonts w:cs="Times New Roman"/>
        </w:rPr>
        <w:t>4</w:t>
      </w:r>
      <w:bookmarkEnd w:id="92"/>
      <w:r w:rsidRPr="004F27E9">
        <w:rPr>
          <w:rFonts w:cs="Times New Roman"/>
        </w:rPr>
        <w:t xml:space="preserve">661) činili udio od 14,18%. Od ukupno </w:t>
      </w:r>
      <w:bookmarkStart w:id="93" w:name="_Hlk66977299"/>
      <w:r w:rsidRPr="004F27E9">
        <w:rPr>
          <w:rFonts w:cs="Times New Roman"/>
        </w:rPr>
        <w:t>2</w:t>
      </w:r>
      <w:bookmarkEnd w:id="93"/>
      <w:r w:rsidRPr="004F27E9">
        <w:rPr>
          <w:rFonts w:cs="Times New Roman"/>
        </w:rPr>
        <w:t xml:space="preserve">461 zatvorenika koji su izdržavali kaznu zatvora 31. prosinca 2021. godine, ovisnika o drogama je bilo 373 odnosno 15,16%. </w:t>
      </w:r>
    </w:p>
    <w:p w14:paraId="29A7BEC4" w14:textId="77777777" w:rsidR="00EE383E" w:rsidRPr="004F27E9" w:rsidRDefault="00EE383E" w:rsidP="00EE383E">
      <w:pPr>
        <w:rPr>
          <w:rFonts w:cs="Times New Roman"/>
          <w:highlight w:val="yellow"/>
        </w:rPr>
      </w:pPr>
      <w:r w:rsidRPr="004F27E9">
        <w:rPr>
          <w:rFonts w:cs="Times New Roman"/>
        </w:rPr>
        <w:t>Od 110 osoba koje su tijekom 2021. godine izdržavale kaznu maloljetničkog zatvora ili odgojnu mjeru upućivanja u odgojni zavod, kod njih 41, odnosno 37,28% utvrđeni su ovisnost o drogama, zlouporaba droga i/ili poremećaji uzrokovani upotrebom psihoaktivnih tvari.</w:t>
      </w:r>
      <w:r w:rsidRPr="004F27E9">
        <w:rPr>
          <w:rFonts w:cs="Times New Roman"/>
          <w:highlight w:val="yellow"/>
        </w:rPr>
        <w:t xml:space="preserve"> </w:t>
      </w:r>
    </w:p>
    <w:p w14:paraId="234E4018" w14:textId="77777777" w:rsidR="00EE383E" w:rsidRPr="004F27E9" w:rsidRDefault="00EE383E" w:rsidP="00EE383E">
      <w:pPr>
        <w:rPr>
          <w:rFonts w:cs="Times New Roman"/>
          <w:color w:val="FF0000"/>
        </w:rPr>
      </w:pPr>
      <w:r w:rsidRPr="004F27E9">
        <w:rPr>
          <w:rFonts w:cs="Times New Roman"/>
        </w:rPr>
        <w:t>Na dan 31. prosinca 2021. godine kaznu maloljetničkog zatvora ili odgojnu mjeru upućivanja u odgojni zavod izdržavala je 51 osoba, od čega su kod njih 27,</w:t>
      </w:r>
      <w:r w:rsidRPr="004F27E9">
        <w:rPr>
          <w:rFonts w:cs="Times New Roman"/>
          <w:color w:val="FF0000"/>
        </w:rPr>
        <w:t xml:space="preserve"> </w:t>
      </w:r>
      <w:r w:rsidRPr="004F27E9">
        <w:rPr>
          <w:rFonts w:cs="Times New Roman"/>
        </w:rPr>
        <w:t>odnosno 52,94% utvrđeni ovisnost o drogama, odnosno problemi uzrokovani uporabom droga.</w:t>
      </w:r>
      <w:r w:rsidRPr="004F27E9">
        <w:rPr>
          <w:rFonts w:cs="Times New Roman"/>
          <w:color w:val="FF0000"/>
        </w:rPr>
        <w:t xml:space="preserve"> </w:t>
      </w:r>
    </w:p>
    <w:p w14:paraId="0BFD98DC" w14:textId="77777777" w:rsidR="00EE383E" w:rsidRPr="004F27E9" w:rsidRDefault="00EE383E" w:rsidP="00EE383E">
      <w:pPr>
        <w:rPr>
          <w:rFonts w:cs="Times New Roman"/>
        </w:rPr>
      </w:pPr>
      <w:r w:rsidRPr="004F27E9">
        <w:rPr>
          <w:rFonts w:cs="Times New Roman"/>
        </w:rPr>
        <w:t xml:space="preserve">Od 534 zatvorenika ovisnika o drogama koji su tijekom 2021. godine </w:t>
      </w:r>
      <w:bookmarkStart w:id="94" w:name="_Hlk98066201"/>
      <w:r w:rsidRPr="004F27E9">
        <w:rPr>
          <w:rFonts w:cs="Times New Roman"/>
        </w:rPr>
        <w:t>zaprimljeni na izdržavanje kazne zatvora</w:t>
      </w:r>
      <w:bookmarkEnd w:id="94"/>
      <w:r w:rsidRPr="004F27E9">
        <w:rPr>
          <w:rFonts w:cs="Times New Roman"/>
        </w:rPr>
        <w:t>, maloljetničkog zatvora ili odgojne mjere upućivanja u odgojni zavod (sve pravomoćno osuđene osobe), 139 osoba, odnosno njih 26,03% su prvi puta na izdržavanju kazne zatvora. U usporedbi s 2020. godinom, u 2021. godini je ukupan broj ovisnika koji su zaprimljeni na izdržavanje kazne, odnosno mjere uvećan za 54,34%. Me</w:t>
      </w:r>
      <w:r w:rsidR="006B670A" w:rsidRPr="004F27E9">
        <w:rPr>
          <w:rFonts w:cs="Times New Roman"/>
        </w:rPr>
        <w:t>đutim, istovremeno je među novo</w:t>
      </w:r>
      <w:r w:rsidRPr="004F27E9">
        <w:rPr>
          <w:rFonts w:cs="Times New Roman"/>
        </w:rPr>
        <w:t>primljenim ovisnicima manji udio recidivista u odnosu na 2020. godinu, kada je prvi puta na izdržavanju kazne zatvora bilo 23,12% ovisnika.</w:t>
      </w:r>
    </w:p>
    <w:p w14:paraId="1ADDF5FC" w14:textId="77777777" w:rsidR="00EE383E" w:rsidRPr="004F27E9" w:rsidRDefault="00EE383E" w:rsidP="00EE383E">
      <w:pPr>
        <w:rPr>
          <w:rFonts w:cs="Times New Roman"/>
        </w:rPr>
      </w:pPr>
      <w:r w:rsidRPr="004F27E9">
        <w:rPr>
          <w:rFonts w:cs="Times New Roman"/>
        </w:rPr>
        <w:t>Sigurnosnu mjeru obveznog liječenja od ovisnosti o drogama imalo je izrečeno 24,16% ovisnika o drogama zaprimljenih na izdržavanje kazne zatvora u 2021. godini.</w:t>
      </w:r>
    </w:p>
    <w:p w14:paraId="503271A7" w14:textId="77777777" w:rsidR="00EE383E" w:rsidRPr="004F27E9" w:rsidRDefault="000D2CD2" w:rsidP="00EE383E">
      <w:pPr>
        <w:rPr>
          <w:rFonts w:cs="Times New Roman"/>
        </w:rPr>
      </w:pPr>
      <w:r>
        <w:rPr>
          <w:rFonts w:cs="Times New Roman"/>
        </w:rPr>
        <w:t xml:space="preserve">Od ukupnog broja </w:t>
      </w:r>
      <w:r w:rsidR="00EE383E" w:rsidRPr="004F27E9">
        <w:rPr>
          <w:rFonts w:cs="Times New Roman"/>
        </w:rPr>
        <w:t xml:space="preserve"> ovisnika koji su se tijekom 2021. godine po bilo kojoj formalnopravnoj osnovi nalazili u zatvorskom sustavu (N=1343), najviše je ovisnika koji izdržavaju kaznu zatvora izrečenu u kaznenom postupku (49,22%), zatim zatvorenika na izdržavanju mjere istražnog zatvora (39,61%), prekršajno kažnjenih (8,12%), maloljetnika koji izdržavaju kaznu maloljetničkog zatvora (0,15%) te maloljetnika koji izdržavaju odgojnu mjeru upućivanja u odgojni zavod (2,9%).</w:t>
      </w:r>
    </w:p>
    <w:p w14:paraId="3A3EFAD8" w14:textId="77777777" w:rsidR="00EE383E" w:rsidRPr="004F27E9" w:rsidRDefault="00EE383E" w:rsidP="00C67A89">
      <w:pPr>
        <w:spacing w:before="240"/>
        <w:rPr>
          <w:rFonts w:eastAsia="Times New Roman" w:cs="Times New Roman"/>
          <w:lang w:eastAsia="hr-HR"/>
        </w:rPr>
      </w:pPr>
      <w:r w:rsidRPr="004F27E9">
        <w:rPr>
          <w:rFonts w:eastAsia="Times New Roman" w:cs="Times New Roman"/>
          <w:lang w:eastAsia="hr-HR"/>
        </w:rPr>
        <w:t>U ukupnoj populaciji ovisnika o drogama tijekom 2021. godine (N=1343) najzastupljenija je bila ovisnost o više droga s 42,37%, zatim ovisnost o opijatima s 26,21%. Slijedi ovisnost o kanabinoidima s</w:t>
      </w:r>
      <w:r w:rsidRPr="004F27E9">
        <w:rPr>
          <w:rFonts w:eastAsia="Times New Roman" w:cs="Times New Roman"/>
          <w:color w:val="FF0000"/>
          <w:lang w:eastAsia="hr-HR"/>
        </w:rPr>
        <w:t xml:space="preserve"> </w:t>
      </w:r>
      <w:r w:rsidRPr="004F27E9">
        <w:rPr>
          <w:rFonts w:eastAsia="Times New Roman" w:cs="Times New Roman"/>
          <w:lang w:eastAsia="hr-HR"/>
        </w:rPr>
        <w:t xml:space="preserve">15,86%, ovisnost o kokainu s 7,82%, ovisnost o stimulativnim sredstvima s </w:t>
      </w:r>
      <w:bookmarkStart w:id="95" w:name="_Hlk97980335"/>
      <w:r w:rsidRPr="004F27E9">
        <w:rPr>
          <w:rFonts w:eastAsia="Times New Roman" w:cs="Times New Roman"/>
          <w:lang w:eastAsia="hr-HR"/>
        </w:rPr>
        <w:t>3,65%</w:t>
      </w:r>
      <w:bookmarkEnd w:id="95"/>
      <w:r w:rsidRPr="004F27E9">
        <w:rPr>
          <w:rFonts w:eastAsia="Times New Roman" w:cs="Times New Roman"/>
          <w:lang w:eastAsia="hr-HR"/>
        </w:rPr>
        <w:t xml:space="preserve">, ovisnost o sedativima i </w:t>
      </w:r>
      <w:r w:rsidRPr="004F27E9">
        <w:rPr>
          <w:rFonts w:eastAsia="Times New Roman" w:cs="Times New Roman"/>
          <w:lang w:eastAsia="hr-HR"/>
        </w:rPr>
        <w:lastRenderedPageBreak/>
        <w:t>hipnoticima također s</w:t>
      </w:r>
      <w:r w:rsidRPr="004F27E9">
        <w:rPr>
          <w:rFonts w:eastAsia="Times New Roman" w:cs="Times New Roman"/>
          <w:color w:val="FF0000"/>
          <w:lang w:eastAsia="hr-HR"/>
        </w:rPr>
        <w:t xml:space="preserve"> </w:t>
      </w:r>
      <w:r w:rsidRPr="004F27E9">
        <w:rPr>
          <w:rFonts w:eastAsia="Times New Roman" w:cs="Times New Roman"/>
          <w:lang w:eastAsia="hr-HR"/>
        </w:rPr>
        <w:t>3,65%, ovisnost o halucinogenima s 0,3% te ovisnost o hlapljivim otapalima s 0,14%</w:t>
      </w:r>
    </w:p>
    <w:p w14:paraId="1D2A0EE1" w14:textId="77777777" w:rsidR="00C67A89" w:rsidRPr="004F27E9" w:rsidRDefault="00C67A89" w:rsidP="00C67A89">
      <w:pPr>
        <w:pStyle w:val="Caption"/>
        <w:keepNext/>
        <w:jc w:val="center"/>
        <w:rPr>
          <w:rFonts w:cs="Times New Roman"/>
        </w:rPr>
      </w:pPr>
      <w:bookmarkStart w:id="96" w:name="_Toc104194721"/>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6</w:t>
      </w:r>
      <w:r w:rsidR="00C23C7A" w:rsidRPr="004F27E9">
        <w:rPr>
          <w:rFonts w:cs="Times New Roman"/>
          <w:noProof/>
        </w:rPr>
        <w:fldChar w:fldCharType="end"/>
      </w:r>
      <w:r w:rsidRPr="004F27E9">
        <w:rPr>
          <w:rFonts w:cs="Times New Roman"/>
        </w:rPr>
        <w:t xml:space="preserve">. </w:t>
      </w:r>
      <w:r w:rsidR="000101BA">
        <w:rPr>
          <w:rFonts w:cs="Times New Roman"/>
        </w:rPr>
        <w:t>Osobe lišene slobode</w:t>
      </w:r>
      <w:r w:rsidRPr="004F27E9">
        <w:rPr>
          <w:rFonts w:cs="Times New Roman"/>
        </w:rPr>
        <w:t xml:space="preserve"> ovisnici o drogama u odnosu na dob i spol</w:t>
      </w:r>
      <w:bookmarkEnd w:id="96"/>
    </w:p>
    <w:tbl>
      <w:tblPr>
        <w:tblW w:w="5000" w:type="pct"/>
        <w:jc w:val="center"/>
        <w:tblLook w:val="04A0" w:firstRow="1" w:lastRow="0" w:firstColumn="1" w:lastColumn="0" w:noHBand="0" w:noVBand="1"/>
      </w:tblPr>
      <w:tblGrid>
        <w:gridCol w:w="1306"/>
        <w:gridCol w:w="756"/>
        <w:gridCol w:w="582"/>
        <w:gridCol w:w="530"/>
        <w:gridCol w:w="648"/>
        <w:gridCol w:w="522"/>
        <w:gridCol w:w="632"/>
        <w:gridCol w:w="802"/>
        <w:gridCol w:w="770"/>
        <w:gridCol w:w="789"/>
        <w:gridCol w:w="523"/>
        <w:gridCol w:w="640"/>
        <w:gridCol w:w="542"/>
      </w:tblGrid>
      <w:tr w:rsidR="00EE383E" w:rsidRPr="004F27E9" w14:paraId="47859372" w14:textId="77777777" w:rsidTr="00C67A89">
        <w:trPr>
          <w:trHeight w:val="278"/>
          <w:jc w:val="center"/>
        </w:trPr>
        <w:tc>
          <w:tcPr>
            <w:tcW w:w="74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noWrap/>
            <w:vAlign w:val="center"/>
            <w:hideMark/>
          </w:tcPr>
          <w:p w14:paraId="7189A27B"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DOB I SPOL</w:t>
            </w:r>
          </w:p>
        </w:tc>
        <w:tc>
          <w:tcPr>
            <w:tcW w:w="2215" w:type="pct"/>
            <w:gridSpan w:val="6"/>
            <w:tcBorders>
              <w:top w:val="double" w:sz="4" w:space="0" w:color="auto"/>
              <w:left w:val="double" w:sz="4" w:space="0" w:color="auto"/>
              <w:bottom w:val="single" w:sz="4" w:space="0" w:color="auto"/>
              <w:right w:val="double" w:sz="4" w:space="0" w:color="auto"/>
            </w:tcBorders>
            <w:shd w:val="clear" w:color="auto" w:fill="B8CCE4" w:themeFill="accent1" w:themeFillTint="66"/>
            <w:noWrap/>
            <w:vAlign w:val="center"/>
            <w:hideMark/>
          </w:tcPr>
          <w:p w14:paraId="482B333B" w14:textId="77777777" w:rsidR="00EE383E" w:rsidRPr="004F27E9" w:rsidRDefault="00EE383E" w:rsidP="00B20393">
            <w:pPr>
              <w:spacing w:after="0" w:line="254" w:lineRule="auto"/>
              <w:jc w:val="center"/>
              <w:rPr>
                <w:rFonts w:cs="Times New Roman"/>
                <w:b/>
                <w:sz w:val="20"/>
                <w:szCs w:val="20"/>
              </w:rPr>
            </w:pPr>
            <w:r w:rsidRPr="004F27E9">
              <w:rPr>
                <w:rFonts w:cs="Times New Roman"/>
                <w:b/>
                <w:sz w:val="20"/>
                <w:szCs w:val="20"/>
              </w:rPr>
              <w:t xml:space="preserve">Broj </w:t>
            </w:r>
            <w:r w:rsidR="00B20393">
              <w:rPr>
                <w:rFonts w:cs="Times New Roman"/>
                <w:b/>
                <w:sz w:val="20"/>
                <w:szCs w:val="20"/>
              </w:rPr>
              <w:t>osoba lišenih slobode</w:t>
            </w:r>
            <w:r w:rsidRPr="004F27E9">
              <w:rPr>
                <w:rFonts w:cs="Times New Roman"/>
                <w:b/>
                <w:sz w:val="20"/>
                <w:szCs w:val="20"/>
              </w:rPr>
              <w:t xml:space="preserve"> tijekom godine</w:t>
            </w:r>
          </w:p>
        </w:tc>
        <w:tc>
          <w:tcPr>
            <w:tcW w:w="2039" w:type="pct"/>
            <w:gridSpan w:val="6"/>
            <w:tcBorders>
              <w:top w:val="double" w:sz="4" w:space="0" w:color="auto"/>
              <w:left w:val="double" w:sz="4" w:space="0" w:color="auto"/>
              <w:bottom w:val="single" w:sz="4" w:space="0" w:color="auto"/>
              <w:right w:val="double" w:sz="4" w:space="0" w:color="auto"/>
            </w:tcBorders>
            <w:shd w:val="clear" w:color="auto" w:fill="B8CCE4" w:themeFill="accent1" w:themeFillTint="66"/>
            <w:noWrap/>
            <w:vAlign w:val="center"/>
            <w:hideMark/>
          </w:tcPr>
          <w:p w14:paraId="3C5943AA" w14:textId="77777777" w:rsidR="00EE383E" w:rsidRPr="004F27E9" w:rsidRDefault="00EE383E" w:rsidP="00B20393">
            <w:pPr>
              <w:spacing w:after="0" w:line="254" w:lineRule="auto"/>
              <w:jc w:val="center"/>
              <w:rPr>
                <w:rFonts w:cs="Times New Roman"/>
                <w:b/>
                <w:sz w:val="20"/>
                <w:szCs w:val="20"/>
              </w:rPr>
            </w:pPr>
            <w:r w:rsidRPr="004F27E9">
              <w:rPr>
                <w:rFonts w:cs="Times New Roman"/>
                <w:b/>
                <w:sz w:val="20"/>
                <w:szCs w:val="20"/>
              </w:rPr>
              <w:t xml:space="preserve">Broj </w:t>
            </w:r>
            <w:r w:rsidR="00B20393">
              <w:rPr>
                <w:rFonts w:cs="Times New Roman"/>
                <w:b/>
                <w:sz w:val="20"/>
                <w:szCs w:val="20"/>
              </w:rPr>
              <w:t>osoba lišenih slobode</w:t>
            </w:r>
            <w:r w:rsidRPr="004F27E9">
              <w:rPr>
                <w:rFonts w:cs="Times New Roman"/>
                <w:b/>
                <w:sz w:val="20"/>
                <w:szCs w:val="20"/>
              </w:rPr>
              <w:t xml:space="preserve"> na dan 31. 12. 2021.</w:t>
            </w:r>
          </w:p>
        </w:tc>
      </w:tr>
      <w:tr w:rsidR="00EE383E" w:rsidRPr="004F27E9" w14:paraId="1C50A277" w14:textId="77777777" w:rsidTr="00C67A89">
        <w:trPr>
          <w:cantSplit/>
          <w:trHeight w:val="34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A764937" w14:textId="77777777" w:rsidR="00EE383E" w:rsidRPr="004F27E9" w:rsidRDefault="00EE383E">
            <w:pPr>
              <w:spacing w:after="0"/>
              <w:jc w:val="left"/>
              <w:rPr>
                <w:rFonts w:cs="Times New Roman"/>
                <w:b/>
                <w:bCs/>
                <w:sz w:val="20"/>
                <w:szCs w:val="20"/>
              </w:rPr>
            </w:pPr>
          </w:p>
        </w:tc>
        <w:tc>
          <w:tcPr>
            <w:tcW w:w="807" w:type="pct"/>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14:paraId="56E3A3C9"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Zatvorenici, odgojni zavod, mlt. zatvor</w:t>
            </w:r>
          </w:p>
        </w:tc>
        <w:tc>
          <w:tcPr>
            <w:tcW w:w="711"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60F49EE"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Istražni</w:t>
            </w:r>
          </w:p>
          <w:p w14:paraId="43942F97"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 xml:space="preserve"> zatvor</w:t>
            </w:r>
          </w:p>
        </w:tc>
        <w:tc>
          <w:tcPr>
            <w:tcW w:w="696" w:type="pct"/>
            <w:gridSpan w:val="2"/>
            <w:tcBorders>
              <w:top w:val="single" w:sz="4" w:space="0" w:color="auto"/>
              <w:left w:val="nil"/>
              <w:bottom w:val="single" w:sz="4" w:space="0" w:color="auto"/>
              <w:right w:val="double" w:sz="4" w:space="0" w:color="auto"/>
            </w:tcBorders>
            <w:shd w:val="clear" w:color="auto" w:fill="B8CCE4" w:themeFill="accent1" w:themeFillTint="66"/>
            <w:noWrap/>
            <w:vAlign w:val="center"/>
            <w:hideMark/>
          </w:tcPr>
          <w:p w14:paraId="26F27EB6"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Prekršajno</w:t>
            </w:r>
          </w:p>
          <w:p w14:paraId="3FF3D134"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kažnjeni</w:t>
            </w:r>
          </w:p>
        </w:tc>
        <w:tc>
          <w:tcPr>
            <w:tcW w:w="790" w:type="pct"/>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14:paraId="07AD7D81"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Zatvorenici, odgojni zavod, mlt. zatvor</w:t>
            </w:r>
          </w:p>
        </w:tc>
        <w:tc>
          <w:tcPr>
            <w:tcW w:w="657" w:type="pct"/>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5B46786"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Istražni</w:t>
            </w:r>
          </w:p>
          <w:p w14:paraId="14F45939"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 xml:space="preserve"> zatvor</w:t>
            </w:r>
          </w:p>
        </w:tc>
        <w:tc>
          <w:tcPr>
            <w:tcW w:w="591" w:type="pct"/>
            <w:gridSpan w:val="2"/>
            <w:tcBorders>
              <w:top w:val="single" w:sz="4" w:space="0" w:color="auto"/>
              <w:left w:val="nil"/>
              <w:bottom w:val="single" w:sz="4" w:space="0" w:color="auto"/>
              <w:right w:val="double" w:sz="4" w:space="0" w:color="auto"/>
            </w:tcBorders>
            <w:shd w:val="clear" w:color="auto" w:fill="B8CCE4" w:themeFill="accent1" w:themeFillTint="66"/>
            <w:noWrap/>
            <w:vAlign w:val="center"/>
            <w:hideMark/>
          </w:tcPr>
          <w:p w14:paraId="7D0F9581"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 xml:space="preserve">Prekršajno </w:t>
            </w:r>
          </w:p>
          <w:p w14:paraId="59E75FBC"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kažnjeni</w:t>
            </w:r>
          </w:p>
        </w:tc>
      </w:tr>
      <w:tr w:rsidR="00EE383E" w:rsidRPr="004F27E9" w14:paraId="0F874B01" w14:textId="77777777" w:rsidTr="00C67A89">
        <w:trPr>
          <w:trHeight w:val="17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C7569AC" w14:textId="77777777" w:rsidR="00EE383E" w:rsidRPr="004F27E9" w:rsidRDefault="00EE383E">
            <w:pPr>
              <w:spacing w:after="0"/>
              <w:jc w:val="left"/>
              <w:rPr>
                <w:rFonts w:cs="Times New Roman"/>
                <w:b/>
                <w:bCs/>
                <w:sz w:val="20"/>
                <w:szCs w:val="20"/>
              </w:rPr>
            </w:pPr>
          </w:p>
        </w:tc>
        <w:tc>
          <w:tcPr>
            <w:tcW w:w="457" w:type="pct"/>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1F63DF67"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351" w:type="pct"/>
            <w:tcBorders>
              <w:top w:val="nil"/>
              <w:left w:val="nil"/>
              <w:bottom w:val="double" w:sz="4" w:space="0" w:color="auto"/>
              <w:right w:val="single" w:sz="4" w:space="0" w:color="auto"/>
            </w:tcBorders>
            <w:shd w:val="clear" w:color="auto" w:fill="C6D9F1" w:themeFill="text2" w:themeFillTint="33"/>
            <w:noWrap/>
            <w:vAlign w:val="center"/>
            <w:hideMark/>
          </w:tcPr>
          <w:p w14:paraId="557E25D1"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319" w:type="pct"/>
            <w:tcBorders>
              <w:top w:val="nil"/>
              <w:left w:val="nil"/>
              <w:bottom w:val="double" w:sz="4" w:space="0" w:color="auto"/>
              <w:right w:val="single" w:sz="4" w:space="0" w:color="auto"/>
            </w:tcBorders>
            <w:shd w:val="clear" w:color="auto" w:fill="C6D9F1" w:themeFill="text2" w:themeFillTint="33"/>
            <w:noWrap/>
            <w:vAlign w:val="center"/>
            <w:hideMark/>
          </w:tcPr>
          <w:p w14:paraId="637DB3FE"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392" w:type="pct"/>
            <w:tcBorders>
              <w:top w:val="nil"/>
              <w:left w:val="nil"/>
              <w:bottom w:val="double" w:sz="4" w:space="0" w:color="auto"/>
              <w:right w:val="single" w:sz="4" w:space="0" w:color="auto"/>
            </w:tcBorders>
            <w:shd w:val="clear" w:color="auto" w:fill="C6D9F1" w:themeFill="text2" w:themeFillTint="33"/>
            <w:noWrap/>
            <w:vAlign w:val="center"/>
            <w:hideMark/>
          </w:tcPr>
          <w:p w14:paraId="686EF4C8"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314" w:type="pct"/>
            <w:tcBorders>
              <w:top w:val="nil"/>
              <w:left w:val="nil"/>
              <w:bottom w:val="double" w:sz="4" w:space="0" w:color="auto"/>
              <w:right w:val="single" w:sz="4" w:space="0" w:color="auto"/>
            </w:tcBorders>
            <w:shd w:val="clear" w:color="auto" w:fill="C6D9F1" w:themeFill="text2" w:themeFillTint="33"/>
            <w:noWrap/>
            <w:vAlign w:val="center"/>
            <w:hideMark/>
          </w:tcPr>
          <w:p w14:paraId="03B190E0"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382" w:type="pct"/>
            <w:tcBorders>
              <w:top w:val="nil"/>
              <w:left w:val="nil"/>
              <w:bottom w:val="double" w:sz="4" w:space="0" w:color="auto"/>
              <w:right w:val="double" w:sz="4" w:space="0" w:color="auto"/>
            </w:tcBorders>
            <w:shd w:val="clear" w:color="auto" w:fill="C6D9F1" w:themeFill="text2" w:themeFillTint="33"/>
            <w:noWrap/>
            <w:vAlign w:val="center"/>
            <w:hideMark/>
          </w:tcPr>
          <w:p w14:paraId="4E0F8A49"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403" w:type="pct"/>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4538F31A"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387" w:type="pct"/>
            <w:tcBorders>
              <w:top w:val="nil"/>
              <w:left w:val="nil"/>
              <w:bottom w:val="double" w:sz="4" w:space="0" w:color="auto"/>
              <w:right w:val="single" w:sz="4" w:space="0" w:color="auto"/>
            </w:tcBorders>
            <w:shd w:val="clear" w:color="auto" w:fill="C6D9F1" w:themeFill="text2" w:themeFillTint="33"/>
            <w:noWrap/>
            <w:vAlign w:val="center"/>
            <w:hideMark/>
          </w:tcPr>
          <w:p w14:paraId="34D30B75"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396" w:type="pct"/>
            <w:tcBorders>
              <w:top w:val="nil"/>
              <w:left w:val="nil"/>
              <w:bottom w:val="double" w:sz="4" w:space="0" w:color="auto"/>
              <w:right w:val="single" w:sz="4" w:space="0" w:color="auto"/>
            </w:tcBorders>
            <w:shd w:val="clear" w:color="auto" w:fill="C6D9F1" w:themeFill="text2" w:themeFillTint="33"/>
            <w:noWrap/>
            <w:vAlign w:val="center"/>
            <w:hideMark/>
          </w:tcPr>
          <w:p w14:paraId="1F6B4745"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261" w:type="pct"/>
            <w:tcBorders>
              <w:top w:val="nil"/>
              <w:left w:val="nil"/>
              <w:bottom w:val="double" w:sz="4" w:space="0" w:color="auto"/>
              <w:right w:val="single" w:sz="4" w:space="0" w:color="auto"/>
            </w:tcBorders>
            <w:shd w:val="clear" w:color="auto" w:fill="C6D9F1" w:themeFill="text2" w:themeFillTint="33"/>
            <w:noWrap/>
            <w:vAlign w:val="center"/>
            <w:hideMark/>
          </w:tcPr>
          <w:p w14:paraId="7199EBA5"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321" w:type="pct"/>
            <w:tcBorders>
              <w:top w:val="nil"/>
              <w:left w:val="nil"/>
              <w:bottom w:val="double" w:sz="4" w:space="0" w:color="auto"/>
              <w:right w:val="single" w:sz="4" w:space="0" w:color="auto"/>
            </w:tcBorders>
            <w:shd w:val="clear" w:color="auto" w:fill="C6D9F1" w:themeFill="text2" w:themeFillTint="33"/>
            <w:noWrap/>
            <w:vAlign w:val="center"/>
            <w:hideMark/>
          </w:tcPr>
          <w:p w14:paraId="38F20104"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270" w:type="pct"/>
            <w:tcBorders>
              <w:top w:val="nil"/>
              <w:left w:val="nil"/>
              <w:bottom w:val="double" w:sz="4" w:space="0" w:color="auto"/>
              <w:right w:val="double" w:sz="4" w:space="0" w:color="auto"/>
            </w:tcBorders>
            <w:shd w:val="clear" w:color="auto" w:fill="C6D9F1" w:themeFill="text2" w:themeFillTint="33"/>
            <w:noWrap/>
            <w:vAlign w:val="center"/>
            <w:hideMark/>
          </w:tcPr>
          <w:p w14:paraId="371DDBD5"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r>
      <w:tr w:rsidR="00EE383E" w:rsidRPr="004F27E9" w14:paraId="6945C179" w14:textId="77777777" w:rsidTr="00C67A89">
        <w:trPr>
          <w:trHeight w:val="20"/>
          <w:jc w:val="center"/>
        </w:trPr>
        <w:tc>
          <w:tcPr>
            <w:tcW w:w="747" w:type="pct"/>
            <w:tcBorders>
              <w:top w:val="double" w:sz="4" w:space="0" w:color="auto"/>
              <w:left w:val="double" w:sz="4" w:space="0" w:color="auto"/>
              <w:bottom w:val="single" w:sz="4" w:space="0" w:color="auto"/>
              <w:right w:val="double" w:sz="4" w:space="0" w:color="auto"/>
            </w:tcBorders>
            <w:noWrap/>
            <w:vAlign w:val="center"/>
            <w:hideMark/>
          </w:tcPr>
          <w:p w14:paraId="545529EC"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&lt;16 god.</w:t>
            </w:r>
          </w:p>
        </w:tc>
        <w:tc>
          <w:tcPr>
            <w:tcW w:w="457" w:type="pct"/>
            <w:tcBorders>
              <w:top w:val="double" w:sz="4" w:space="0" w:color="auto"/>
              <w:left w:val="double" w:sz="4" w:space="0" w:color="auto"/>
              <w:bottom w:val="single" w:sz="4" w:space="0" w:color="auto"/>
              <w:right w:val="single" w:sz="4" w:space="0" w:color="auto"/>
            </w:tcBorders>
            <w:noWrap/>
            <w:hideMark/>
          </w:tcPr>
          <w:p w14:paraId="6236244A"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51" w:type="pct"/>
            <w:tcBorders>
              <w:top w:val="double" w:sz="4" w:space="0" w:color="auto"/>
              <w:left w:val="nil"/>
              <w:bottom w:val="single" w:sz="4" w:space="0" w:color="auto"/>
              <w:right w:val="single" w:sz="4" w:space="0" w:color="auto"/>
            </w:tcBorders>
            <w:noWrap/>
            <w:hideMark/>
          </w:tcPr>
          <w:p w14:paraId="521B17C1"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6</w:t>
            </w:r>
          </w:p>
        </w:tc>
        <w:tc>
          <w:tcPr>
            <w:tcW w:w="319" w:type="pct"/>
            <w:tcBorders>
              <w:top w:val="double" w:sz="4" w:space="0" w:color="auto"/>
              <w:left w:val="nil"/>
              <w:bottom w:val="single" w:sz="4" w:space="0" w:color="auto"/>
              <w:right w:val="single" w:sz="4" w:space="0" w:color="auto"/>
            </w:tcBorders>
            <w:noWrap/>
            <w:hideMark/>
          </w:tcPr>
          <w:p w14:paraId="746B1E07"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92" w:type="pct"/>
            <w:tcBorders>
              <w:top w:val="double" w:sz="4" w:space="0" w:color="auto"/>
              <w:left w:val="nil"/>
              <w:bottom w:val="single" w:sz="4" w:space="0" w:color="auto"/>
              <w:right w:val="single" w:sz="4" w:space="0" w:color="auto"/>
            </w:tcBorders>
            <w:noWrap/>
            <w:hideMark/>
          </w:tcPr>
          <w:p w14:paraId="4C6BE75B"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14" w:type="pct"/>
            <w:tcBorders>
              <w:top w:val="double" w:sz="4" w:space="0" w:color="auto"/>
              <w:left w:val="nil"/>
              <w:bottom w:val="single" w:sz="4" w:space="0" w:color="auto"/>
              <w:right w:val="single" w:sz="4" w:space="0" w:color="auto"/>
            </w:tcBorders>
            <w:noWrap/>
            <w:hideMark/>
          </w:tcPr>
          <w:p w14:paraId="62976ECA"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82" w:type="pct"/>
            <w:tcBorders>
              <w:top w:val="double" w:sz="4" w:space="0" w:color="auto"/>
              <w:left w:val="nil"/>
              <w:bottom w:val="single" w:sz="4" w:space="0" w:color="auto"/>
              <w:right w:val="double" w:sz="4" w:space="0" w:color="auto"/>
            </w:tcBorders>
            <w:noWrap/>
            <w:hideMark/>
          </w:tcPr>
          <w:p w14:paraId="66822854"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403" w:type="pct"/>
            <w:tcBorders>
              <w:top w:val="double" w:sz="4" w:space="0" w:color="auto"/>
              <w:left w:val="double" w:sz="4" w:space="0" w:color="auto"/>
              <w:bottom w:val="single" w:sz="4" w:space="0" w:color="auto"/>
              <w:right w:val="single" w:sz="4" w:space="0" w:color="auto"/>
            </w:tcBorders>
            <w:noWrap/>
            <w:hideMark/>
          </w:tcPr>
          <w:p w14:paraId="2A51FC67"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87" w:type="pct"/>
            <w:tcBorders>
              <w:top w:val="double" w:sz="4" w:space="0" w:color="auto"/>
              <w:left w:val="nil"/>
              <w:bottom w:val="single" w:sz="4" w:space="0" w:color="auto"/>
              <w:right w:val="single" w:sz="4" w:space="0" w:color="auto"/>
            </w:tcBorders>
            <w:noWrap/>
            <w:hideMark/>
          </w:tcPr>
          <w:p w14:paraId="264CC5C0"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6</w:t>
            </w:r>
          </w:p>
        </w:tc>
        <w:tc>
          <w:tcPr>
            <w:tcW w:w="396" w:type="pct"/>
            <w:tcBorders>
              <w:top w:val="double" w:sz="4" w:space="0" w:color="auto"/>
              <w:left w:val="nil"/>
              <w:bottom w:val="single" w:sz="4" w:space="0" w:color="auto"/>
              <w:right w:val="single" w:sz="4" w:space="0" w:color="auto"/>
            </w:tcBorders>
            <w:noWrap/>
            <w:hideMark/>
          </w:tcPr>
          <w:p w14:paraId="6A4B116B"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261" w:type="pct"/>
            <w:tcBorders>
              <w:top w:val="double" w:sz="4" w:space="0" w:color="auto"/>
              <w:left w:val="nil"/>
              <w:bottom w:val="single" w:sz="4" w:space="0" w:color="auto"/>
              <w:right w:val="single" w:sz="4" w:space="0" w:color="auto"/>
            </w:tcBorders>
            <w:noWrap/>
            <w:hideMark/>
          </w:tcPr>
          <w:p w14:paraId="5CE81853"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21" w:type="pct"/>
            <w:tcBorders>
              <w:top w:val="double" w:sz="4" w:space="0" w:color="auto"/>
              <w:left w:val="nil"/>
              <w:bottom w:val="single" w:sz="4" w:space="0" w:color="auto"/>
              <w:right w:val="single" w:sz="4" w:space="0" w:color="auto"/>
            </w:tcBorders>
            <w:noWrap/>
            <w:hideMark/>
          </w:tcPr>
          <w:p w14:paraId="4EFA1BEA"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270" w:type="pct"/>
            <w:tcBorders>
              <w:top w:val="double" w:sz="4" w:space="0" w:color="auto"/>
              <w:left w:val="nil"/>
              <w:bottom w:val="single" w:sz="4" w:space="0" w:color="auto"/>
              <w:right w:val="double" w:sz="4" w:space="0" w:color="auto"/>
            </w:tcBorders>
            <w:noWrap/>
            <w:hideMark/>
          </w:tcPr>
          <w:p w14:paraId="6C0DD23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r>
      <w:tr w:rsidR="00EE383E" w:rsidRPr="004F27E9" w14:paraId="07AC410D" w14:textId="77777777" w:rsidTr="00C67A89">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341C1BCB"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16-20 god.</w:t>
            </w:r>
          </w:p>
        </w:tc>
        <w:tc>
          <w:tcPr>
            <w:tcW w:w="457" w:type="pct"/>
            <w:tcBorders>
              <w:top w:val="nil"/>
              <w:left w:val="double" w:sz="4" w:space="0" w:color="auto"/>
              <w:bottom w:val="single" w:sz="4" w:space="0" w:color="auto"/>
              <w:right w:val="single" w:sz="4" w:space="0" w:color="auto"/>
            </w:tcBorders>
            <w:noWrap/>
            <w:hideMark/>
          </w:tcPr>
          <w:p w14:paraId="3563169C"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33</w:t>
            </w:r>
          </w:p>
        </w:tc>
        <w:tc>
          <w:tcPr>
            <w:tcW w:w="351" w:type="pct"/>
            <w:tcBorders>
              <w:top w:val="nil"/>
              <w:left w:val="nil"/>
              <w:bottom w:val="single" w:sz="4" w:space="0" w:color="auto"/>
              <w:right w:val="single" w:sz="4" w:space="0" w:color="auto"/>
            </w:tcBorders>
            <w:noWrap/>
            <w:hideMark/>
          </w:tcPr>
          <w:p w14:paraId="35672CAC"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319" w:type="pct"/>
            <w:tcBorders>
              <w:top w:val="nil"/>
              <w:left w:val="nil"/>
              <w:bottom w:val="single" w:sz="4" w:space="0" w:color="auto"/>
              <w:right w:val="single" w:sz="4" w:space="0" w:color="auto"/>
            </w:tcBorders>
            <w:noWrap/>
            <w:hideMark/>
          </w:tcPr>
          <w:p w14:paraId="52299FB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4</w:t>
            </w:r>
          </w:p>
        </w:tc>
        <w:tc>
          <w:tcPr>
            <w:tcW w:w="392" w:type="pct"/>
            <w:tcBorders>
              <w:top w:val="nil"/>
              <w:left w:val="nil"/>
              <w:bottom w:val="single" w:sz="4" w:space="0" w:color="auto"/>
              <w:right w:val="single" w:sz="4" w:space="0" w:color="auto"/>
            </w:tcBorders>
            <w:noWrap/>
            <w:hideMark/>
          </w:tcPr>
          <w:p w14:paraId="21E0480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14" w:type="pct"/>
            <w:tcBorders>
              <w:top w:val="nil"/>
              <w:left w:val="nil"/>
              <w:bottom w:val="single" w:sz="4" w:space="0" w:color="auto"/>
              <w:right w:val="single" w:sz="4" w:space="0" w:color="auto"/>
            </w:tcBorders>
            <w:noWrap/>
            <w:hideMark/>
          </w:tcPr>
          <w:p w14:paraId="34372E1F"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w:t>
            </w:r>
          </w:p>
        </w:tc>
        <w:tc>
          <w:tcPr>
            <w:tcW w:w="382" w:type="pct"/>
            <w:tcBorders>
              <w:top w:val="nil"/>
              <w:left w:val="nil"/>
              <w:bottom w:val="single" w:sz="4" w:space="0" w:color="auto"/>
              <w:right w:val="double" w:sz="4" w:space="0" w:color="auto"/>
            </w:tcBorders>
            <w:noWrap/>
            <w:hideMark/>
          </w:tcPr>
          <w:p w14:paraId="43F13A59"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403" w:type="pct"/>
            <w:tcBorders>
              <w:top w:val="nil"/>
              <w:left w:val="double" w:sz="4" w:space="0" w:color="auto"/>
              <w:bottom w:val="single" w:sz="4" w:space="0" w:color="auto"/>
              <w:right w:val="single" w:sz="4" w:space="0" w:color="auto"/>
            </w:tcBorders>
            <w:noWrap/>
            <w:hideMark/>
          </w:tcPr>
          <w:p w14:paraId="18582F11"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18</w:t>
            </w:r>
          </w:p>
        </w:tc>
        <w:tc>
          <w:tcPr>
            <w:tcW w:w="387" w:type="pct"/>
            <w:tcBorders>
              <w:top w:val="nil"/>
              <w:left w:val="nil"/>
              <w:bottom w:val="single" w:sz="4" w:space="0" w:color="auto"/>
              <w:right w:val="single" w:sz="4" w:space="0" w:color="auto"/>
            </w:tcBorders>
            <w:noWrap/>
            <w:hideMark/>
          </w:tcPr>
          <w:p w14:paraId="0A1264A3"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396" w:type="pct"/>
            <w:tcBorders>
              <w:top w:val="nil"/>
              <w:left w:val="nil"/>
              <w:bottom w:val="single" w:sz="4" w:space="0" w:color="auto"/>
              <w:right w:val="single" w:sz="4" w:space="0" w:color="auto"/>
            </w:tcBorders>
            <w:noWrap/>
            <w:hideMark/>
          </w:tcPr>
          <w:p w14:paraId="7EAB834C"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261" w:type="pct"/>
            <w:tcBorders>
              <w:top w:val="nil"/>
              <w:left w:val="nil"/>
              <w:bottom w:val="single" w:sz="4" w:space="0" w:color="auto"/>
              <w:right w:val="single" w:sz="4" w:space="0" w:color="auto"/>
            </w:tcBorders>
            <w:noWrap/>
            <w:hideMark/>
          </w:tcPr>
          <w:p w14:paraId="14D902C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21" w:type="pct"/>
            <w:tcBorders>
              <w:top w:val="nil"/>
              <w:left w:val="nil"/>
              <w:bottom w:val="single" w:sz="4" w:space="0" w:color="auto"/>
              <w:right w:val="single" w:sz="4" w:space="0" w:color="auto"/>
            </w:tcBorders>
            <w:noWrap/>
            <w:hideMark/>
          </w:tcPr>
          <w:p w14:paraId="644B8199"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270" w:type="pct"/>
            <w:tcBorders>
              <w:top w:val="nil"/>
              <w:left w:val="nil"/>
              <w:bottom w:val="single" w:sz="4" w:space="0" w:color="auto"/>
              <w:right w:val="double" w:sz="4" w:space="0" w:color="auto"/>
            </w:tcBorders>
            <w:noWrap/>
            <w:hideMark/>
          </w:tcPr>
          <w:p w14:paraId="3FB7C278"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r>
      <w:tr w:rsidR="00EE383E" w:rsidRPr="004F27E9" w14:paraId="3C5E16F8" w14:textId="77777777" w:rsidTr="00C67A89">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76483FD3"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21-25 god.</w:t>
            </w:r>
          </w:p>
        </w:tc>
        <w:tc>
          <w:tcPr>
            <w:tcW w:w="457" w:type="pct"/>
            <w:tcBorders>
              <w:top w:val="nil"/>
              <w:left w:val="double" w:sz="4" w:space="0" w:color="auto"/>
              <w:bottom w:val="single" w:sz="4" w:space="0" w:color="auto"/>
              <w:right w:val="single" w:sz="4" w:space="0" w:color="auto"/>
            </w:tcBorders>
            <w:noWrap/>
            <w:hideMark/>
          </w:tcPr>
          <w:p w14:paraId="4CC5730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49</w:t>
            </w:r>
          </w:p>
        </w:tc>
        <w:tc>
          <w:tcPr>
            <w:tcW w:w="351" w:type="pct"/>
            <w:tcBorders>
              <w:top w:val="nil"/>
              <w:left w:val="nil"/>
              <w:bottom w:val="single" w:sz="4" w:space="0" w:color="auto"/>
              <w:right w:val="single" w:sz="4" w:space="0" w:color="auto"/>
            </w:tcBorders>
            <w:noWrap/>
            <w:hideMark/>
          </w:tcPr>
          <w:p w14:paraId="4DDA59E9"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w:t>
            </w:r>
          </w:p>
        </w:tc>
        <w:tc>
          <w:tcPr>
            <w:tcW w:w="319" w:type="pct"/>
            <w:tcBorders>
              <w:top w:val="nil"/>
              <w:left w:val="nil"/>
              <w:bottom w:val="single" w:sz="4" w:space="0" w:color="auto"/>
              <w:right w:val="single" w:sz="4" w:space="0" w:color="auto"/>
            </w:tcBorders>
            <w:noWrap/>
            <w:hideMark/>
          </w:tcPr>
          <w:p w14:paraId="4CB82A58"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22</w:t>
            </w:r>
          </w:p>
        </w:tc>
        <w:tc>
          <w:tcPr>
            <w:tcW w:w="392" w:type="pct"/>
            <w:tcBorders>
              <w:top w:val="nil"/>
              <w:left w:val="nil"/>
              <w:bottom w:val="single" w:sz="4" w:space="0" w:color="auto"/>
              <w:right w:val="single" w:sz="4" w:space="0" w:color="auto"/>
            </w:tcBorders>
            <w:noWrap/>
            <w:hideMark/>
          </w:tcPr>
          <w:p w14:paraId="503D3E9F"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6</w:t>
            </w:r>
          </w:p>
        </w:tc>
        <w:tc>
          <w:tcPr>
            <w:tcW w:w="314" w:type="pct"/>
            <w:tcBorders>
              <w:top w:val="nil"/>
              <w:left w:val="nil"/>
              <w:bottom w:val="single" w:sz="4" w:space="0" w:color="auto"/>
              <w:right w:val="single" w:sz="4" w:space="0" w:color="auto"/>
            </w:tcBorders>
            <w:noWrap/>
            <w:hideMark/>
          </w:tcPr>
          <w:p w14:paraId="58982CA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382" w:type="pct"/>
            <w:tcBorders>
              <w:top w:val="nil"/>
              <w:left w:val="nil"/>
              <w:bottom w:val="single" w:sz="4" w:space="0" w:color="auto"/>
              <w:right w:val="double" w:sz="4" w:space="0" w:color="auto"/>
            </w:tcBorders>
            <w:noWrap/>
            <w:hideMark/>
          </w:tcPr>
          <w:p w14:paraId="60F518A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403" w:type="pct"/>
            <w:tcBorders>
              <w:top w:val="nil"/>
              <w:left w:val="double" w:sz="4" w:space="0" w:color="auto"/>
              <w:bottom w:val="single" w:sz="4" w:space="0" w:color="auto"/>
              <w:right w:val="single" w:sz="4" w:space="0" w:color="auto"/>
            </w:tcBorders>
            <w:noWrap/>
            <w:hideMark/>
          </w:tcPr>
          <w:p w14:paraId="35BF4AF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32</w:t>
            </w:r>
          </w:p>
        </w:tc>
        <w:tc>
          <w:tcPr>
            <w:tcW w:w="387" w:type="pct"/>
            <w:tcBorders>
              <w:top w:val="nil"/>
              <w:left w:val="nil"/>
              <w:bottom w:val="single" w:sz="4" w:space="0" w:color="auto"/>
              <w:right w:val="single" w:sz="4" w:space="0" w:color="auto"/>
            </w:tcBorders>
            <w:noWrap/>
            <w:hideMark/>
          </w:tcPr>
          <w:p w14:paraId="06AB6AC1"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w:t>
            </w:r>
          </w:p>
        </w:tc>
        <w:tc>
          <w:tcPr>
            <w:tcW w:w="396" w:type="pct"/>
            <w:tcBorders>
              <w:top w:val="nil"/>
              <w:left w:val="nil"/>
              <w:bottom w:val="single" w:sz="4" w:space="0" w:color="auto"/>
              <w:right w:val="single" w:sz="4" w:space="0" w:color="auto"/>
            </w:tcBorders>
            <w:noWrap/>
            <w:hideMark/>
          </w:tcPr>
          <w:p w14:paraId="792B281B"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10</w:t>
            </w:r>
          </w:p>
        </w:tc>
        <w:tc>
          <w:tcPr>
            <w:tcW w:w="261" w:type="pct"/>
            <w:tcBorders>
              <w:top w:val="nil"/>
              <w:left w:val="nil"/>
              <w:bottom w:val="single" w:sz="4" w:space="0" w:color="auto"/>
              <w:right w:val="single" w:sz="4" w:space="0" w:color="auto"/>
            </w:tcBorders>
            <w:noWrap/>
            <w:hideMark/>
          </w:tcPr>
          <w:p w14:paraId="07AE8448"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21" w:type="pct"/>
            <w:tcBorders>
              <w:top w:val="nil"/>
              <w:left w:val="nil"/>
              <w:bottom w:val="single" w:sz="4" w:space="0" w:color="auto"/>
              <w:right w:val="single" w:sz="4" w:space="0" w:color="auto"/>
            </w:tcBorders>
            <w:noWrap/>
            <w:hideMark/>
          </w:tcPr>
          <w:p w14:paraId="4D1563FF"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270" w:type="pct"/>
            <w:tcBorders>
              <w:top w:val="nil"/>
              <w:left w:val="nil"/>
              <w:bottom w:val="single" w:sz="4" w:space="0" w:color="auto"/>
              <w:right w:val="double" w:sz="4" w:space="0" w:color="auto"/>
            </w:tcBorders>
            <w:noWrap/>
            <w:hideMark/>
          </w:tcPr>
          <w:p w14:paraId="48A9FD0F"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r>
      <w:tr w:rsidR="00EE383E" w:rsidRPr="004F27E9" w14:paraId="04E8B6AA" w14:textId="77777777" w:rsidTr="00C67A89">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00A3FEDD"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26-30 god.</w:t>
            </w:r>
          </w:p>
        </w:tc>
        <w:tc>
          <w:tcPr>
            <w:tcW w:w="457" w:type="pct"/>
            <w:tcBorders>
              <w:top w:val="nil"/>
              <w:left w:val="double" w:sz="4" w:space="0" w:color="auto"/>
              <w:bottom w:val="single" w:sz="4" w:space="0" w:color="auto"/>
              <w:right w:val="single" w:sz="4" w:space="0" w:color="auto"/>
            </w:tcBorders>
            <w:noWrap/>
            <w:hideMark/>
          </w:tcPr>
          <w:p w14:paraId="2E7524CD"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88</w:t>
            </w:r>
          </w:p>
        </w:tc>
        <w:tc>
          <w:tcPr>
            <w:tcW w:w="351" w:type="pct"/>
            <w:tcBorders>
              <w:top w:val="nil"/>
              <w:left w:val="nil"/>
              <w:bottom w:val="single" w:sz="4" w:space="0" w:color="auto"/>
              <w:right w:val="single" w:sz="4" w:space="0" w:color="auto"/>
            </w:tcBorders>
            <w:noWrap/>
            <w:hideMark/>
          </w:tcPr>
          <w:p w14:paraId="5F118F0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319" w:type="pct"/>
            <w:tcBorders>
              <w:top w:val="nil"/>
              <w:left w:val="nil"/>
              <w:bottom w:val="single" w:sz="4" w:space="0" w:color="auto"/>
              <w:right w:val="single" w:sz="4" w:space="0" w:color="auto"/>
            </w:tcBorders>
            <w:noWrap/>
            <w:hideMark/>
          </w:tcPr>
          <w:p w14:paraId="3FA8307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101</w:t>
            </w:r>
          </w:p>
        </w:tc>
        <w:tc>
          <w:tcPr>
            <w:tcW w:w="392" w:type="pct"/>
            <w:tcBorders>
              <w:top w:val="nil"/>
              <w:left w:val="nil"/>
              <w:bottom w:val="single" w:sz="4" w:space="0" w:color="auto"/>
              <w:right w:val="single" w:sz="4" w:space="0" w:color="auto"/>
            </w:tcBorders>
            <w:noWrap/>
            <w:hideMark/>
          </w:tcPr>
          <w:p w14:paraId="3257C9E1"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6</w:t>
            </w:r>
          </w:p>
        </w:tc>
        <w:tc>
          <w:tcPr>
            <w:tcW w:w="314" w:type="pct"/>
            <w:tcBorders>
              <w:top w:val="nil"/>
              <w:left w:val="nil"/>
              <w:bottom w:val="single" w:sz="4" w:space="0" w:color="auto"/>
              <w:right w:val="single" w:sz="4" w:space="0" w:color="auto"/>
            </w:tcBorders>
            <w:noWrap/>
            <w:hideMark/>
          </w:tcPr>
          <w:p w14:paraId="6CE87A41"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382" w:type="pct"/>
            <w:tcBorders>
              <w:top w:val="nil"/>
              <w:left w:val="nil"/>
              <w:bottom w:val="single" w:sz="4" w:space="0" w:color="auto"/>
              <w:right w:val="double" w:sz="4" w:space="0" w:color="auto"/>
            </w:tcBorders>
            <w:noWrap/>
            <w:hideMark/>
          </w:tcPr>
          <w:p w14:paraId="2DA6EE53"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403" w:type="pct"/>
            <w:tcBorders>
              <w:top w:val="nil"/>
              <w:left w:val="double" w:sz="4" w:space="0" w:color="auto"/>
              <w:bottom w:val="single" w:sz="4" w:space="0" w:color="auto"/>
              <w:right w:val="single" w:sz="4" w:space="0" w:color="auto"/>
            </w:tcBorders>
            <w:noWrap/>
            <w:hideMark/>
          </w:tcPr>
          <w:p w14:paraId="7811B067"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49</w:t>
            </w:r>
          </w:p>
        </w:tc>
        <w:tc>
          <w:tcPr>
            <w:tcW w:w="387" w:type="pct"/>
            <w:tcBorders>
              <w:top w:val="nil"/>
              <w:left w:val="nil"/>
              <w:bottom w:val="single" w:sz="4" w:space="0" w:color="auto"/>
              <w:right w:val="single" w:sz="4" w:space="0" w:color="auto"/>
            </w:tcBorders>
            <w:noWrap/>
            <w:hideMark/>
          </w:tcPr>
          <w:p w14:paraId="59A95FD8"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396" w:type="pct"/>
            <w:tcBorders>
              <w:top w:val="nil"/>
              <w:left w:val="nil"/>
              <w:bottom w:val="single" w:sz="4" w:space="0" w:color="auto"/>
              <w:right w:val="single" w:sz="4" w:space="0" w:color="auto"/>
            </w:tcBorders>
            <w:noWrap/>
            <w:hideMark/>
          </w:tcPr>
          <w:p w14:paraId="51CEC83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26</w:t>
            </w:r>
          </w:p>
        </w:tc>
        <w:tc>
          <w:tcPr>
            <w:tcW w:w="261" w:type="pct"/>
            <w:tcBorders>
              <w:top w:val="nil"/>
              <w:left w:val="nil"/>
              <w:bottom w:val="single" w:sz="4" w:space="0" w:color="auto"/>
              <w:right w:val="single" w:sz="4" w:space="0" w:color="auto"/>
            </w:tcBorders>
            <w:noWrap/>
            <w:hideMark/>
          </w:tcPr>
          <w:p w14:paraId="04E3012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w:t>
            </w:r>
          </w:p>
        </w:tc>
        <w:tc>
          <w:tcPr>
            <w:tcW w:w="321" w:type="pct"/>
            <w:tcBorders>
              <w:top w:val="nil"/>
              <w:left w:val="nil"/>
              <w:bottom w:val="single" w:sz="4" w:space="0" w:color="auto"/>
              <w:right w:val="single" w:sz="4" w:space="0" w:color="auto"/>
            </w:tcBorders>
            <w:noWrap/>
            <w:hideMark/>
          </w:tcPr>
          <w:p w14:paraId="13AF1619"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270" w:type="pct"/>
            <w:tcBorders>
              <w:top w:val="nil"/>
              <w:left w:val="nil"/>
              <w:bottom w:val="single" w:sz="4" w:space="0" w:color="auto"/>
              <w:right w:val="double" w:sz="4" w:space="0" w:color="auto"/>
            </w:tcBorders>
            <w:noWrap/>
            <w:hideMark/>
          </w:tcPr>
          <w:p w14:paraId="3EEF7F0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r>
      <w:tr w:rsidR="00EE383E" w:rsidRPr="004F27E9" w14:paraId="3DD79EFD" w14:textId="77777777" w:rsidTr="00C67A89">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6EB4550C"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31-35 god.</w:t>
            </w:r>
          </w:p>
        </w:tc>
        <w:tc>
          <w:tcPr>
            <w:tcW w:w="457" w:type="pct"/>
            <w:tcBorders>
              <w:top w:val="nil"/>
              <w:left w:val="double" w:sz="4" w:space="0" w:color="auto"/>
              <w:bottom w:val="single" w:sz="4" w:space="0" w:color="auto"/>
              <w:right w:val="single" w:sz="4" w:space="0" w:color="auto"/>
            </w:tcBorders>
            <w:noWrap/>
            <w:hideMark/>
          </w:tcPr>
          <w:p w14:paraId="172F9D88"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100</w:t>
            </w:r>
          </w:p>
        </w:tc>
        <w:tc>
          <w:tcPr>
            <w:tcW w:w="351" w:type="pct"/>
            <w:tcBorders>
              <w:top w:val="nil"/>
              <w:left w:val="nil"/>
              <w:bottom w:val="single" w:sz="4" w:space="0" w:color="auto"/>
              <w:right w:val="single" w:sz="4" w:space="0" w:color="auto"/>
            </w:tcBorders>
            <w:noWrap/>
            <w:vAlign w:val="center"/>
            <w:hideMark/>
          </w:tcPr>
          <w:p w14:paraId="18BB1ABD"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12</w:t>
            </w:r>
          </w:p>
        </w:tc>
        <w:tc>
          <w:tcPr>
            <w:tcW w:w="319" w:type="pct"/>
            <w:tcBorders>
              <w:top w:val="nil"/>
              <w:left w:val="nil"/>
              <w:bottom w:val="single" w:sz="4" w:space="0" w:color="auto"/>
              <w:right w:val="single" w:sz="4" w:space="0" w:color="auto"/>
            </w:tcBorders>
            <w:noWrap/>
            <w:hideMark/>
          </w:tcPr>
          <w:p w14:paraId="5CFD7E34"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93</w:t>
            </w:r>
          </w:p>
        </w:tc>
        <w:tc>
          <w:tcPr>
            <w:tcW w:w="392" w:type="pct"/>
            <w:tcBorders>
              <w:top w:val="nil"/>
              <w:left w:val="nil"/>
              <w:bottom w:val="single" w:sz="4" w:space="0" w:color="auto"/>
              <w:right w:val="single" w:sz="4" w:space="0" w:color="auto"/>
            </w:tcBorders>
            <w:noWrap/>
            <w:hideMark/>
          </w:tcPr>
          <w:p w14:paraId="03DF7DEA"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7</w:t>
            </w:r>
          </w:p>
        </w:tc>
        <w:tc>
          <w:tcPr>
            <w:tcW w:w="314" w:type="pct"/>
            <w:tcBorders>
              <w:top w:val="nil"/>
              <w:left w:val="nil"/>
              <w:bottom w:val="single" w:sz="4" w:space="0" w:color="auto"/>
              <w:right w:val="single" w:sz="4" w:space="0" w:color="auto"/>
            </w:tcBorders>
            <w:noWrap/>
            <w:hideMark/>
          </w:tcPr>
          <w:p w14:paraId="2FEE3880"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10</w:t>
            </w:r>
          </w:p>
        </w:tc>
        <w:tc>
          <w:tcPr>
            <w:tcW w:w="382" w:type="pct"/>
            <w:tcBorders>
              <w:top w:val="nil"/>
              <w:left w:val="nil"/>
              <w:bottom w:val="single" w:sz="4" w:space="0" w:color="auto"/>
              <w:right w:val="double" w:sz="4" w:space="0" w:color="auto"/>
            </w:tcBorders>
            <w:noWrap/>
            <w:hideMark/>
          </w:tcPr>
          <w:p w14:paraId="60FA4CB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c>
          <w:tcPr>
            <w:tcW w:w="403" w:type="pct"/>
            <w:tcBorders>
              <w:top w:val="nil"/>
              <w:left w:val="double" w:sz="4" w:space="0" w:color="auto"/>
              <w:bottom w:val="single" w:sz="4" w:space="0" w:color="auto"/>
              <w:right w:val="single" w:sz="4" w:space="0" w:color="auto"/>
            </w:tcBorders>
            <w:noWrap/>
            <w:hideMark/>
          </w:tcPr>
          <w:p w14:paraId="7D5D9D28"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60</w:t>
            </w:r>
          </w:p>
        </w:tc>
        <w:tc>
          <w:tcPr>
            <w:tcW w:w="387" w:type="pct"/>
            <w:tcBorders>
              <w:top w:val="nil"/>
              <w:left w:val="nil"/>
              <w:bottom w:val="single" w:sz="4" w:space="0" w:color="auto"/>
              <w:right w:val="single" w:sz="4" w:space="0" w:color="auto"/>
            </w:tcBorders>
            <w:noWrap/>
            <w:hideMark/>
          </w:tcPr>
          <w:p w14:paraId="0B630CD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396" w:type="pct"/>
            <w:tcBorders>
              <w:top w:val="nil"/>
              <w:left w:val="nil"/>
              <w:bottom w:val="single" w:sz="4" w:space="0" w:color="auto"/>
              <w:right w:val="single" w:sz="4" w:space="0" w:color="auto"/>
            </w:tcBorders>
            <w:noWrap/>
            <w:hideMark/>
          </w:tcPr>
          <w:p w14:paraId="71F0003F"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30</w:t>
            </w:r>
          </w:p>
        </w:tc>
        <w:tc>
          <w:tcPr>
            <w:tcW w:w="261" w:type="pct"/>
            <w:tcBorders>
              <w:top w:val="nil"/>
              <w:left w:val="nil"/>
              <w:bottom w:val="single" w:sz="4" w:space="0" w:color="auto"/>
              <w:right w:val="single" w:sz="4" w:space="0" w:color="auto"/>
            </w:tcBorders>
            <w:noWrap/>
            <w:hideMark/>
          </w:tcPr>
          <w:p w14:paraId="1F466BEC"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w:t>
            </w:r>
          </w:p>
        </w:tc>
        <w:tc>
          <w:tcPr>
            <w:tcW w:w="321" w:type="pct"/>
            <w:tcBorders>
              <w:top w:val="nil"/>
              <w:left w:val="nil"/>
              <w:bottom w:val="single" w:sz="4" w:space="0" w:color="auto"/>
              <w:right w:val="single" w:sz="4" w:space="0" w:color="auto"/>
            </w:tcBorders>
            <w:noWrap/>
            <w:hideMark/>
          </w:tcPr>
          <w:p w14:paraId="6BA6FA19"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270" w:type="pct"/>
            <w:tcBorders>
              <w:top w:val="nil"/>
              <w:left w:val="nil"/>
              <w:bottom w:val="single" w:sz="4" w:space="0" w:color="auto"/>
              <w:right w:val="double" w:sz="4" w:space="0" w:color="auto"/>
            </w:tcBorders>
            <w:noWrap/>
            <w:hideMark/>
          </w:tcPr>
          <w:p w14:paraId="7FD58837"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r>
      <w:tr w:rsidR="00EE383E" w:rsidRPr="004F27E9" w14:paraId="5A055948" w14:textId="77777777" w:rsidTr="00C67A89">
        <w:trPr>
          <w:trHeight w:val="20"/>
          <w:jc w:val="center"/>
        </w:trPr>
        <w:tc>
          <w:tcPr>
            <w:tcW w:w="747" w:type="pct"/>
            <w:tcBorders>
              <w:top w:val="nil"/>
              <w:left w:val="double" w:sz="4" w:space="0" w:color="auto"/>
              <w:bottom w:val="single" w:sz="4" w:space="0" w:color="auto"/>
              <w:right w:val="double" w:sz="4" w:space="0" w:color="auto"/>
            </w:tcBorders>
            <w:noWrap/>
            <w:vAlign w:val="center"/>
            <w:hideMark/>
          </w:tcPr>
          <w:p w14:paraId="13FB373D"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36-40 god.</w:t>
            </w:r>
          </w:p>
        </w:tc>
        <w:tc>
          <w:tcPr>
            <w:tcW w:w="457" w:type="pct"/>
            <w:tcBorders>
              <w:top w:val="nil"/>
              <w:left w:val="double" w:sz="4" w:space="0" w:color="auto"/>
              <w:bottom w:val="single" w:sz="4" w:space="0" w:color="auto"/>
              <w:right w:val="single" w:sz="4" w:space="0" w:color="auto"/>
            </w:tcBorders>
            <w:noWrap/>
            <w:hideMark/>
          </w:tcPr>
          <w:p w14:paraId="2782E52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166</w:t>
            </w:r>
          </w:p>
        </w:tc>
        <w:tc>
          <w:tcPr>
            <w:tcW w:w="351" w:type="pct"/>
            <w:tcBorders>
              <w:top w:val="nil"/>
              <w:left w:val="nil"/>
              <w:bottom w:val="single" w:sz="4" w:space="0" w:color="auto"/>
              <w:right w:val="single" w:sz="4" w:space="0" w:color="auto"/>
            </w:tcBorders>
            <w:noWrap/>
            <w:hideMark/>
          </w:tcPr>
          <w:p w14:paraId="639D88F1"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5</w:t>
            </w:r>
          </w:p>
        </w:tc>
        <w:tc>
          <w:tcPr>
            <w:tcW w:w="319" w:type="pct"/>
            <w:tcBorders>
              <w:top w:val="nil"/>
              <w:left w:val="nil"/>
              <w:bottom w:val="single" w:sz="4" w:space="0" w:color="auto"/>
              <w:right w:val="single" w:sz="4" w:space="0" w:color="auto"/>
            </w:tcBorders>
            <w:noWrap/>
            <w:hideMark/>
          </w:tcPr>
          <w:p w14:paraId="2D9B70D9"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108</w:t>
            </w:r>
          </w:p>
        </w:tc>
        <w:tc>
          <w:tcPr>
            <w:tcW w:w="392" w:type="pct"/>
            <w:tcBorders>
              <w:top w:val="nil"/>
              <w:left w:val="nil"/>
              <w:bottom w:val="single" w:sz="4" w:space="0" w:color="auto"/>
              <w:right w:val="single" w:sz="4" w:space="0" w:color="auto"/>
            </w:tcBorders>
            <w:noWrap/>
            <w:hideMark/>
          </w:tcPr>
          <w:p w14:paraId="3F4512DE"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16</w:t>
            </w:r>
          </w:p>
        </w:tc>
        <w:tc>
          <w:tcPr>
            <w:tcW w:w="314" w:type="pct"/>
            <w:tcBorders>
              <w:top w:val="nil"/>
              <w:left w:val="nil"/>
              <w:bottom w:val="single" w:sz="4" w:space="0" w:color="auto"/>
              <w:right w:val="single" w:sz="4" w:space="0" w:color="auto"/>
            </w:tcBorders>
            <w:noWrap/>
            <w:hideMark/>
          </w:tcPr>
          <w:p w14:paraId="57F1A6EA"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30</w:t>
            </w:r>
          </w:p>
        </w:tc>
        <w:tc>
          <w:tcPr>
            <w:tcW w:w="382" w:type="pct"/>
            <w:tcBorders>
              <w:top w:val="nil"/>
              <w:left w:val="nil"/>
              <w:bottom w:val="single" w:sz="4" w:space="0" w:color="auto"/>
              <w:right w:val="double" w:sz="4" w:space="0" w:color="auto"/>
            </w:tcBorders>
            <w:noWrap/>
            <w:hideMark/>
          </w:tcPr>
          <w:p w14:paraId="6C9D37CC"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403" w:type="pct"/>
            <w:tcBorders>
              <w:top w:val="nil"/>
              <w:left w:val="double" w:sz="4" w:space="0" w:color="auto"/>
              <w:bottom w:val="single" w:sz="4" w:space="0" w:color="auto"/>
              <w:right w:val="single" w:sz="4" w:space="0" w:color="auto"/>
            </w:tcBorders>
            <w:noWrap/>
            <w:hideMark/>
          </w:tcPr>
          <w:p w14:paraId="66727050"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83</w:t>
            </w:r>
          </w:p>
        </w:tc>
        <w:tc>
          <w:tcPr>
            <w:tcW w:w="387" w:type="pct"/>
            <w:tcBorders>
              <w:top w:val="nil"/>
              <w:left w:val="nil"/>
              <w:bottom w:val="single" w:sz="4" w:space="0" w:color="auto"/>
              <w:right w:val="single" w:sz="4" w:space="0" w:color="auto"/>
            </w:tcBorders>
            <w:noWrap/>
            <w:hideMark/>
          </w:tcPr>
          <w:p w14:paraId="4F4B99C8"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w:t>
            </w:r>
          </w:p>
        </w:tc>
        <w:tc>
          <w:tcPr>
            <w:tcW w:w="396" w:type="pct"/>
            <w:tcBorders>
              <w:top w:val="nil"/>
              <w:left w:val="nil"/>
              <w:bottom w:val="single" w:sz="4" w:space="0" w:color="auto"/>
              <w:right w:val="single" w:sz="4" w:space="0" w:color="auto"/>
            </w:tcBorders>
            <w:noWrap/>
            <w:hideMark/>
          </w:tcPr>
          <w:p w14:paraId="22577D00"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38</w:t>
            </w:r>
          </w:p>
        </w:tc>
        <w:tc>
          <w:tcPr>
            <w:tcW w:w="261" w:type="pct"/>
            <w:tcBorders>
              <w:top w:val="nil"/>
              <w:left w:val="nil"/>
              <w:bottom w:val="single" w:sz="4" w:space="0" w:color="auto"/>
              <w:right w:val="single" w:sz="4" w:space="0" w:color="auto"/>
            </w:tcBorders>
            <w:noWrap/>
            <w:hideMark/>
          </w:tcPr>
          <w:p w14:paraId="11633FB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4</w:t>
            </w:r>
          </w:p>
        </w:tc>
        <w:tc>
          <w:tcPr>
            <w:tcW w:w="321" w:type="pct"/>
            <w:tcBorders>
              <w:top w:val="nil"/>
              <w:left w:val="nil"/>
              <w:bottom w:val="single" w:sz="4" w:space="0" w:color="auto"/>
              <w:right w:val="single" w:sz="4" w:space="0" w:color="auto"/>
            </w:tcBorders>
            <w:noWrap/>
            <w:hideMark/>
          </w:tcPr>
          <w:p w14:paraId="278F4936"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270" w:type="pct"/>
            <w:tcBorders>
              <w:top w:val="nil"/>
              <w:left w:val="nil"/>
              <w:bottom w:val="single" w:sz="4" w:space="0" w:color="auto"/>
              <w:right w:val="double" w:sz="4" w:space="0" w:color="auto"/>
            </w:tcBorders>
            <w:noWrap/>
            <w:hideMark/>
          </w:tcPr>
          <w:p w14:paraId="3EF86346"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r>
      <w:tr w:rsidR="00EE383E" w:rsidRPr="004F27E9" w14:paraId="294F83F5" w14:textId="77777777" w:rsidTr="00C67A89">
        <w:trPr>
          <w:trHeight w:val="20"/>
          <w:jc w:val="center"/>
        </w:trPr>
        <w:tc>
          <w:tcPr>
            <w:tcW w:w="747" w:type="pct"/>
            <w:tcBorders>
              <w:top w:val="nil"/>
              <w:left w:val="double" w:sz="4" w:space="0" w:color="auto"/>
              <w:bottom w:val="double" w:sz="4" w:space="0" w:color="auto"/>
              <w:right w:val="double" w:sz="4" w:space="0" w:color="auto"/>
            </w:tcBorders>
            <w:noWrap/>
            <w:vAlign w:val="center"/>
            <w:hideMark/>
          </w:tcPr>
          <w:p w14:paraId="1A3F0BBB"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&gt;40 god.</w:t>
            </w:r>
          </w:p>
        </w:tc>
        <w:tc>
          <w:tcPr>
            <w:tcW w:w="457" w:type="pct"/>
            <w:tcBorders>
              <w:top w:val="nil"/>
              <w:left w:val="double" w:sz="4" w:space="0" w:color="auto"/>
              <w:bottom w:val="double" w:sz="4" w:space="0" w:color="auto"/>
              <w:right w:val="single" w:sz="4" w:space="0" w:color="auto"/>
            </w:tcBorders>
            <w:noWrap/>
            <w:hideMark/>
          </w:tcPr>
          <w:p w14:paraId="7FB1BFF9"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233</w:t>
            </w:r>
          </w:p>
        </w:tc>
        <w:tc>
          <w:tcPr>
            <w:tcW w:w="351" w:type="pct"/>
            <w:tcBorders>
              <w:top w:val="nil"/>
              <w:left w:val="nil"/>
              <w:bottom w:val="double" w:sz="4" w:space="0" w:color="auto"/>
              <w:right w:val="single" w:sz="4" w:space="0" w:color="auto"/>
            </w:tcBorders>
            <w:noWrap/>
            <w:hideMark/>
          </w:tcPr>
          <w:p w14:paraId="611EB8C1"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5</w:t>
            </w:r>
          </w:p>
        </w:tc>
        <w:tc>
          <w:tcPr>
            <w:tcW w:w="319" w:type="pct"/>
            <w:tcBorders>
              <w:top w:val="nil"/>
              <w:left w:val="nil"/>
              <w:bottom w:val="double" w:sz="4" w:space="0" w:color="auto"/>
              <w:right w:val="single" w:sz="4" w:space="0" w:color="auto"/>
            </w:tcBorders>
            <w:noWrap/>
            <w:hideMark/>
          </w:tcPr>
          <w:p w14:paraId="72A2A358"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161</w:t>
            </w:r>
          </w:p>
        </w:tc>
        <w:tc>
          <w:tcPr>
            <w:tcW w:w="392" w:type="pct"/>
            <w:tcBorders>
              <w:top w:val="nil"/>
              <w:left w:val="nil"/>
              <w:bottom w:val="double" w:sz="4" w:space="0" w:color="auto"/>
              <w:right w:val="single" w:sz="4" w:space="0" w:color="auto"/>
            </w:tcBorders>
            <w:noWrap/>
            <w:hideMark/>
          </w:tcPr>
          <w:p w14:paraId="64616200"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8</w:t>
            </w:r>
          </w:p>
        </w:tc>
        <w:tc>
          <w:tcPr>
            <w:tcW w:w="314" w:type="pct"/>
            <w:tcBorders>
              <w:top w:val="nil"/>
              <w:left w:val="nil"/>
              <w:bottom w:val="double" w:sz="4" w:space="0" w:color="auto"/>
              <w:right w:val="single" w:sz="4" w:space="0" w:color="auto"/>
            </w:tcBorders>
            <w:noWrap/>
            <w:hideMark/>
          </w:tcPr>
          <w:p w14:paraId="06F97DBC"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58</w:t>
            </w:r>
          </w:p>
        </w:tc>
        <w:tc>
          <w:tcPr>
            <w:tcW w:w="382" w:type="pct"/>
            <w:tcBorders>
              <w:top w:val="nil"/>
              <w:left w:val="nil"/>
              <w:bottom w:val="double" w:sz="4" w:space="0" w:color="auto"/>
              <w:right w:val="double" w:sz="4" w:space="0" w:color="auto"/>
            </w:tcBorders>
            <w:noWrap/>
            <w:hideMark/>
          </w:tcPr>
          <w:p w14:paraId="2C593FB5"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4</w:t>
            </w:r>
          </w:p>
        </w:tc>
        <w:tc>
          <w:tcPr>
            <w:tcW w:w="403" w:type="pct"/>
            <w:tcBorders>
              <w:top w:val="nil"/>
              <w:left w:val="double" w:sz="4" w:space="0" w:color="auto"/>
              <w:bottom w:val="double" w:sz="4" w:space="0" w:color="auto"/>
              <w:right w:val="single" w:sz="4" w:space="0" w:color="auto"/>
            </w:tcBorders>
            <w:noWrap/>
            <w:hideMark/>
          </w:tcPr>
          <w:p w14:paraId="76EDD53F"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141</w:t>
            </w:r>
          </w:p>
        </w:tc>
        <w:tc>
          <w:tcPr>
            <w:tcW w:w="387" w:type="pct"/>
            <w:tcBorders>
              <w:top w:val="nil"/>
              <w:left w:val="nil"/>
              <w:bottom w:val="double" w:sz="4" w:space="0" w:color="auto"/>
              <w:right w:val="single" w:sz="4" w:space="0" w:color="auto"/>
            </w:tcBorders>
            <w:noWrap/>
            <w:hideMark/>
          </w:tcPr>
          <w:p w14:paraId="1D1AD191"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3</w:t>
            </w:r>
          </w:p>
        </w:tc>
        <w:tc>
          <w:tcPr>
            <w:tcW w:w="396" w:type="pct"/>
            <w:tcBorders>
              <w:top w:val="nil"/>
              <w:left w:val="nil"/>
              <w:bottom w:val="double" w:sz="4" w:space="0" w:color="auto"/>
              <w:right w:val="single" w:sz="4" w:space="0" w:color="auto"/>
            </w:tcBorders>
            <w:noWrap/>
            <w:hideMark/>
          </w:tcPr>
          <w:p w14:paraId="28E66EEF"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58</w:t>
            </w:r>
          </w:p>
        </w:tc>
        <w:tc>
          <w:tcPr>
            <w:tcW w:w="261" w:type="pct"/>
            <w:tcBorders>
              <w:top w:val="nil"/>
              <w:left w:val="nil"/>
              <w:bottom w:val="double" w:sz="4" w:space="0" w:color="auto"/>
              <w:right w:val="single" w:sz="4" w:space="0" w:color="auto"/>
            </w:tcBorders>
            <w:noWrap/>
            <w:hideMark/>
          </w:tcPr>
          <w:p w14:paraId="2B3A96B3"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1</w:t>
            </w:r>
          </w:p>
        </w:tc>
        <w:tc>
          <w:tcPr>
            <w:tcW w:w="321" w:type="pct"/>
            <w:tcBorders>
              <w:top w:val="nil"/>
              <w:left w:val="nil"/>
              <w:bottom w:val="double" w:sz="4" w:space="0" w:color="auto"/>
              <w:right w:val="single" w:sz="4" w:space="0" w:color="auto"/>
            </w:tcBorders>
            <w:noWrap/>
            <w:hideMark/>
          </w:tcPr>
          <w:p w14:paraId="01B41CA2"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2</w:t>
            </w:r>
          </w:p>
        </w:tc>
        <w:tc>
          <w:tcPr>
            <w:tcW w:w="270" w:type="pct"/>
            <w:tcBorders>
              <w:top w:val="nil"/>
              <w:left w:val="nil"/>
              <w:bottom w:val="double" w:sz="4" w:space="0" w:color="auto"/>
              <w:right w:val="double" w:sz="4" w:space="0" w:color="auto"/>
            </w:tcBorders>
            <w:noWrap/>
            <w:hideMark/>
          </w:tcPr>
          <w:p w14:paraId="75BB30E4" w14:textId="77777777" w:rsidR="00EE383E" w:rsidRPr="004F27E9" w:rsidRDefault="00EE383E">
            <w:pPr>
              <w:spacing w:after="0" w:line="254" w:lineRule="auto"/>
              <w:jc w:val="center"/>
              <w:rPr>
                <w:rFonts w:cs="Times New Roman"/>
                <w:sz w:val="18"/>
                <w:szCs w:val="18"/>
              </w:rPr>
            </w:pPr>
            <w:r w:rsidRPr="004F27E9">
              <w:rPr>
                <w:rFonts w:cs="Times New Roman"/>
                <w:sz w:val="18"/>
                <w:szCs w:val="18"/>
              </w:rPr>
              <w:t>0</w:t>
            </w:r>
          </w:p>
        </w:tc>
      </w:tr>
      <w:tr w:rsidR="00EE383E" w:rsidRPr="004F27E9" w14:paraId="6DE33535" w14:textId="77777777" w:rsidTr="00C67A89">
        <w:trPr>
          <w:trHeight w:hRule="exact" w:val="527"/>
          <w:jc w:val="center"/>
        </w:trPr>
        <w:tc>
          <w:tcPr>
            <w:tcW w:w="747" w:type="pct"/>
            <w:tcBorders>
              <w:top w:val="double" w:sz="4" w:space="0" w:color="auto"/>
              <w:left w:val="double" w:sz="4" w:space="0" w:color="auto"/>
              <w:bottom w:val="double" w:sz="4" w:space="0" w:color="auto"/>
              <w:right w:val="double" w:sz="4" w:space="0" w:color="auto"/>
            </w:tcBorders>
            <w:shd w:val="clear" w:color="auto" w:fill="B8CCE4" w:themeFill="accent1" w:themeFillTint="66"/>
            <w:noWrap/>
            <w:vAlign w:val="center"/>
            <w:hideMark/>
          </w:tcPr>
          <w:p w14:paraId="6A861269"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UKUPNO</w:t>
            </w:r>
          </w:p>
        </w:tc>
        <w:tc>
          <w:tcPr>
            <w:tcW w:w="457" w:type="pct"/>
            <w:tcBorders>
              <w:top w:val="doub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14:paraId="347D4021"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669</w:t>
            </w:r>
          </w:p>
        </w:tc>
        <w:tc>
          <w:tcPr>
            <w:tcW w:w="351"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441200BD"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33</w:t>
            </w:r>
          </w:p>
        </w:tc>
        <w:tc>
          <w:tcPr>
            <w:tcW w:w="319"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01B328D5"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489</w:t>
            </w:r>
          </w:p>
        </w:tc>
        <w:tc>
          <w:tcPr>
            <w:tcW w:w="392"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51322282"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43</w:t>
            </w:r>
          </w:p>
        </w:tc>
        <w:tc>
          <w:tcPr>
            <w:tcW w:w="314"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0B62B8BD"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103</w:t>
            </w:r>
          </w:p>
        </w:tc>
        <w:tc>
          <w:tcPr>
            <w:tcW w:w="382" w:type="pct"/>
            <w:tcBorders>
              <w:top w:val="double" w:sz="4" w:space="0" w:color="auto"/>
              <w:left w:val="nil"/>
              <w:bottom w:val="double" w:sz="4" w:space="0" w:color="auto"/>
              <w:right w:val="double" w:sz="4" w:space="0" w:color="auto"/>
            </w:tcBorders>
            <w:shd w:val="clear" w:color="auto" w:fill="B8CCE4" w:themeFill="accent1" w:themeFillTint="66"/>
            <w:noWrap/>
            <w:vAlign w:val="center"/>
            <w:hideMark/>
          </w:tcPr>
          <w:p w14:paraId="6555D72A"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6</w:t>
            </w:r>
          </w:p>
        </w:tc>
        <w:tc>
          <w:tcPr>
            <w:tcW w:w="403" w:type="pct"/>
            <w:tcBorders>
              <w:top w:val="doub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14:paraId="292C626A"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383</w:t>
            </w:r>
          </w:p>
        </w:tc>
        <w:tc>
          <w:tcPr>
            <w:tcW w:w="387"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26C85586"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17</w:t>
            </w:r>
          </w:p>
        </w:tc>
        <w:tc>
          <w:tcPr>
            <w:tcW w:w="396"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6E85C76D"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162</w:t>
            </w:r>
          </w:p>
        </w:tc>
        <w:tc>
          <w:tcPr>
            <w:tcW w:w="261"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1D4080F5"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9</w:t>
            </w:r>
          </w:p>
        </w:tc>
        <w:tc>
          <w:tcPr>
            <w:tcW w:w="321" w:type="pct"/>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4EA00142"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8</w:t>
            </w:r>
          </w:p>
        </w:tc>
        <w:tc>
          <w:tcPr>
            <w:tcW w:w="270" w:type="pct"/>
            <w:tcBorders>
              <w:top w:val="double" w:sz="4" w:space="0" w:color="auto"/>
              <w:left w:val="nil"/>
              <w:bottom w:val="double" w:sz="4" w:space="0" w:color="auto"/>
              <w:right w:val="double" w:sz="4" w:space="0" w:color="auto"/>
            </w:tcBorders>
            <w:shd w:val="clear" w:color="auto" w:fill="B8CCE4" w:themeFill="accent1" w:themeFillTint="66"/>
            <w:noWrap/>
            <w:vAlign w:val="center"/>
            <w:hideMark/>
          </w:tcPr>
          <w:p w14:paraId="6B5D1B0A"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0</w:t>
            </w:r>
          </w:p>
        </w:tc>
      </w:tr>
    </w:tbl>
    <w:p w14:paraId="407D25B8" w14:textId="77777777" w:rsidR="00EE383E" w:rsidRPr="004F27E9" w:rsidRDefault="00EE383E" w:rsidP="003F23F8">
      <w:pPr>
        <w:spacing w:before="240" w:after="240"/>
        <w:rPr>
          <w:rFonts w:cs="Times New Roman"/>
        </w:rPr>
      </w:pPr>
      <w:r w:rsidRPr="004F27E9">
        <w:rPr>
          <w:rFonts w:cs="Times New Roman"/>
        </w:rPr>
        <w:t>Kao i u ukupnoj zatvoreničkoj populaciji, i među zatvorenicima ovisnicima o drogama (svih formalnopravnih statusa) tijekom 2021. godine prevladavaju muške osobe, s udjelom od 93,89%.</w:t>
      </w:r>
    </w:p>
    <w:p w14:paraId="1C1CDA3D" w14:textId="77777777" w:rsidR="00EE383E" w:rsidRPr="004F27E9" w:rsidRDefault="00EE383E" w:rsidP="00EE383E">
      <w:pPr>
        <w:pStyle w:val="Heading3"/>
        <w:numPr>
          <w:ilvl w:val="2"/>
          <w:numId w:val="3"/>
        </w:numPr>
        <w:rPr>
          <w:rFonts w:cs="Times New Roman"/>
          <w:color w:val="1F497D" w:themeColor="text2"/>
        </w:rPr>
      </w:pPr>
      <w:bookmarkStart w:id="97" w:name="_Toc104194765"/>
      <w:r w:rsidRPr="004F27E9">
        <w:rPr>
          <w:rFonts w:cs="Times New Roman"/>
          <w:color w:val="1F497D" w:themeColor="text2"/>
        </w:rPr>
        <w:t>Ovisnici o alkoholu</w:t>
      </w:r>
      <w:bookmarkEnd w:id="97"/>
      <w:r w:rsidRPr="004F27E9">
        <w:rPr>
          <w:rFonts w:cs="Times New Roman"/>
          <w:color w:val="1F497D" w:themeColor="text2"/>
        </w:rPr>
        <w:t xml:space="preserve"> </w:t>
      </w:r>
    </w:p>
    <w:p w14:paraId="19ED1A33" w14:textId="77777777" w:rsidR="00EE383E" w:rsidRPr="004F27E9" w:rsidRDefault="00EE383E" w:rsidP="00EE383E">
      <w:pPr>
        <w:rPr>
          <w:rFonts w:cs="Times New Roman"/>
          <w:highlight w:val="yellow"/>
        </w:rPr>
      </w:pPr>
      <w:r w:rsidRPr="004F27E9">
        <w:rPr>
          <w:rFonts w:cs="Times New Roman"/>
        </w:rPr>
        <w:t>Ovisnici o alkoholu, odnosno osobe s alkoholom uzrokovanim poremećajima (u daljnjem u tekstu: ovisnici o alkoholu) u zatvorski sustav u pravilu dolaze u poodmaklom stupnju propadanja ličnosti te u fazi kada je alkoholizam praćen nizom dodatnih poremećaja i problema na fizičkom, psihičkom i socijalnom planu.</w:t>
      </w:r>
      <w:r w:rsidRPr="004F27E9">
        <w:rPr>
          <w:rFonts w:cs="Times New Roman"/>
          <w:highlight w:val="yellow"/>
        </w:rPr>
        <w:t xml:space="preserve"> </w:t>
      </w:r>
    </w:p>
    <w:p w14:paraId="3812C74E" w14:textId="77777777" w:rsidR="00EE383E" w:rsidRPr="004F27E9" w:rsidRDefault="00EE383E" w:rsidP="00EE383E">
      <w:pPr>
        <w:rPr>
          <w:rFonts w:cs="Times New Roman"/>
          <w:highlight w:val="yellow"/>
        </w:rPr>
      </w:pPr>
      <w:r w:rsidRPr="004F27E9">
        <w:rPr>
          <w:rFonts w:cs="Times New Roman"/>
        </w:rPr>
        <w:t xml:space="preserve">Tijekom 2021. godine u zatvorskom sustavu boravilo je ukupno 948 </w:t>
      </w:r>
      <w:r w:rsidR="00F836A9">
        <w:rPr>
          <w:rFonts w:cs="Times New Roman"/>
        </w:rPr>
        <w:t>osoba lišenih slobode</w:t>
      </w:r>
      <w:r w:rsidRPr="004F27E9">
        <w:rPr>
          <w:rFonts w:cs="Times New Roman"/>
        </w:rPr>
        <w:t xml:space="preserve"> ovisnika o alkoholu, (što čini 7,88% ukupne zatvoreničke populacije u toj godini (N=12026).</w:t>
      </w:r>
      <w:r w:rsidRPr="004F27E9">
        <w:rPr>
          <w:rFonts w:cs="Times New Roman"/>
          <w:highlight w:val="yellow"/>
        </w:rPr>
        <w:t xml:space="preserve">  </w:t>
      </w:r>
    </w:p>
    <w:p w14:paraId="4374DEB1" w14:textId="77777777" w:rsidR="00EE383E" w:rsidRPr="004F27E9" w:rsidRDefault="00EE383E" w:rsidP="00EE383E">
      <w:pPr>
        <w:rPr>
          <w:rFonts w:cs="Times New Roman"/>
          <w:highlight w:val="yellow"/>
        </w:rPr>
      </w:pPr>
      <w:r w:rsidRPr="004F27E9">
        <w:rPr>
          <w:rFonts w:cs="Times New Roman"/>
        </w:rPr>
        <w:t>Na 31. prosinca 2021. godine u zat</w:t>
      </w:r>
      <w:r w:rsidR="00F836A9">
        <w:rPr>
          <w:rFonts w:cs="Times New Roman"/>
        </w:rPr>
        <w:t>vorskom sustavu nalazio se 354 osoba lišenih slobode</w:t>
      </w:r>
      <w:r w:rsidRPr="004F27E9">
        <w:rPr>
          <w:rFonts w:cs="Times New Roman"/>
        </w:rPr>
        <w:t xml:space="preserve"> ovisnik o alkoholu što je 9,07% ukupne zatvoreničke populacije na taj dan (N=3905).</w:t>
      </w:r>
      <w:r w:rsidRPr="004F27E9">
        <w:rPr>
          <w:rFonts w:cs="Times New Roman"/>
          <w:highlight w:val="yellow"/>
        </w:rPr>
        <w:t xml:space="preserve"> </w:t>
      </w:r>
    </w:p>
    <w:p w14:paraId="75900098" w14:textId="77777777" w:rsidR="00EE383E" w:rsidRPr="004F27E9" w:rsidRDefault="00EE383E" w:rsidP="00EE383E">
      <w:pPr>
        <w:rPr>
          <w:rFonts w:cs="Times New Roman"/>
        </w:rPr>
      </w:pPr>
      <w:r w:rsidRPr="004F27E9">
        <w:rPr>
          <w:rFonts w:cs="Times New Roman"/>
        </w:rPr>
        <w:t xml:space="preserve">Kada </w:t>
      </w:r>
      <w:r w:rsidR="00907D11">
        <w:rPr>
          <w:rFonts w:cs="Times New Roman"/>
        </w:rPr>
        <w:t>se govori</w:t>
      </w:r>
      <w:r w:rsidRPr="004F27E9">
        <w:rPr>
          <w:rFonts w:cs="Times New Roman"/>
        </w:rPr>
        <w:t xml:space="preserve"> samo o osobama koje su se nalazile na izdržavanju kazne zatvora, tijekom godine ovisnika o alkoholu bilo je 501 te su u ovoj potkategoriji zatvorenika (N=4661) činili 10,74%. Od ukupno 2461 zatvorenika koji su izdržavali kaznu zatvora 31. prosinca 2021. godine, njih</w:t>
      </w:r>
      <w:r w:rsidRPr="004F27E9">
        <w:rPr>
          <w:rFonts w:cs="Times New Roman"/>
          <w:color w:val="FF0000"/>
        </w:rPr>
        <w:t xml:space="preserve"> </w:t>
      </w:r>
      <w:r w:rsidRPr="004F27E9">
        <w:rPr>
          <w:rFonts w:cs="Times New Roman"/>
        </w:rPr>
        <w:t>267, odnosno 10,77% bili su ovisnici o alkoholu.</w:t>
      </w:r>
    </w:p>
    <w:p w14:paraId="3073AE52" w14:textId="77777777" w:rsidR="00EE383E" w:rsidRPr="004F27E9" w:rsidRDefault="00EE383E" w:rsidP="00EE383E">
      <w:pPr>
        <w:rPr>
          <w:rFonts w:cs="Times New Roman"/>
        </w:rPr>
      </w:pPr>
      <w:r w:rsidRPr="004F27E9">
        <w:rPr>
          <w:rFonts w:cs="Times New Roman"/>
        </w:rPr>
        <w:t xml:space="preserve">Od 378 zatvorenika ovisnika o alkoholu koji su tijekom 2021. godine zaprimljeni na izdržavanje kazne zatvora, maloljetničkog zatvora ili odgojne mjere </w:t>
      </w:r>
      <w:r w:rsidRPr="004F27E9">
        <w:rPr>
          <w:rFonts w:cs="Times New Roman"/>
        </w:rPr>
        <w:lastRenderedPageBreak/>
        <w:t xml:space="preserve">upućivanja u odgojni zavod (sve pravomoćno osuđene osobe), 195 osoba, odnosno njih 51,59% su prvi puta na izdržavanju kazne zatvora. </w:t>
      </w:r>
    </w:p>
    <w:p w14:paraId="60F3573B" w14:textId="77777777" w:rsidR="00EE383E" w:rsidRPr="004F27E9" w:rsidRDefault="00EE383E" w:rsidP="000905D5">
      <w:pPr>
        <w:rPr>
          <w:rFonts w:cs="Times New Roman"/>
        </w:rPr>
      </w:pPr>
      <w:r w:rsidRPr="004F27E9">
        <w:rPr>
          <w:rFonts w:cs="Times New Roman"/>
        </w:rPr>
        <w:t xml:space="preserve">Sigurnosnu mjeru obveznog liječenja od ovisnosti o alkoholu imalo je izrečeno 47,62% ovisnika o alkoholu zaprimljenih na izdržavanje kazne zatvora u 2021. godini. </w:t>
      </w:r>
    </w:p>
    <w:p w14:paraId="72664B4C" w14:textId="77777777" w:rsidR="000905D5" w:rsidRPr="004F27E9" w:rsidRDefault="000905D5" w:rsidP="000905D5">
      <w:pPr>
        <w:pStyle w:val="Caption"/>
        <w:keepNext/>
        <w:jc w:val="center"/>
        <w:rPr>
          <w:rFonts w:cs="Times New Roman"/>
        </w:rPr>
      </w:pPr>
      <w:bookmarkStart w:id="98" w:name="_Toc104194722"/>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7</w:t>
      </w:r>
      <w:r w:rsidR="00C23C7A" w:rsidRPr="004F27E9">
        <w:rPr>
          <w:rFonts w:cs="Times New Roman"/>
          <w:noProof/>
        </w:rPr>
        <w:fldChar w:fldCharType="end"/>
      </w:r>
      <w:r w:rsidRPr="004F27E9">
        <w:rPr>
          <w:rFonts w:cs="Times New Roman"/>
        </w:rPr>
        <w:t xml:space="preserve">. </w:t>
      </w:r>
      <w:r w:rsidR="000101BA">
        <w:rPr>
          <w:rFonts w:cs="Times New Roman"/>
        </w:rPr>
        <w:t>Osobe lišene slobode</w:t>
      </w:r>
      <w:r w:rsidRPr="004F27E9">
        <w:rPr>
          <w:rFonts w:cs="Times New Roman"/>
        </w:rPr>
        <w:t xml:space="preserve"> ovisnici o alkoholu prema dobi i spolu</w:t>
      </w:r>
      <w:bookmarkEnd w:id="98"/>
    </w:p>
    <w:tbl>
      <w:tblPr>
        <w:tblW w:w="8749" w:type="dxa"/>
        <w:jc w:val="center"/>
        <w:tblLook w:val="04A0" w:firstRow="1" w:lastRow="0" w:firstColumn="1" w:lastColumn="0" w:noHBand="0" w:noVBand="1"/>
      </w:tblPr>
      <w:tblGrid>
        <w:gridCol w:w="1400"/>
        <w:gridCol w:w="518"/>
        <w:gridCol w:w="756"/>
        <w:gridCol w:w="518"/>
        <w:gridCol w:w="524"/>
        <w:gridCol w:w="743"/>
        <w:gridCol w:w="517"/>
        <w:gridCol w:w="779"/>
        <w:gridCol w:w="634"/>
        <w:gridCol w:w="655"/>
        <w:gridCol w:w="534"/>
        <w:gridCol w:w="652"/>
        <w:gridCol w:w="520"/>
      </w:tblGrid>
      <w:tr w:rsidR="00EE383E" w:rsidRPr="004F27E9" w14:paraId="026437F2" w14:textId="77777777" w:rsidTr="000905D5">
        <w:trPr>
          <w:trHeight w:val="278"/>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noWrap/>
            <w:vAlign w:val="center"/>
            <w:hideMark/>
          </w:tcPr>
          <w:p w14:paraId="59638CC8" w14:textId="77777777" w:rsidR="00EE383E" w:rsidRPr="004F27E9" w:rsidRDefault="00EE383E">
            <w:pPr>
              <w:spacing w:after="0" w:line="254" w:lineRule="auto"/>
              <w:rPr>
                <w:rFonts w:cs="Times New Roman"/>
                <w:b/>
                <w:sz w:val="20"/>
                <w:szCs w:val="20"/>
              </w:rPr>
            </w:pPr>
            <w:r w:rsidRPr="004F27E9">
              <w:rPr>
                <w:rFonts w:cs="Times New Roman"/>
                <w:b/>
                <w:sz w:val="20"/>
                <w:szCs w:val="20"/>
              </w:rPr>
              <w:t> DOB I SPOL</w:t>
            </w:r>
          </w:p>
        </w:tc>
        <w:tc>
          <w:tcPr>
            <w:tcW w:w="3575" w:type="dxa"/>
            <w:gridSpan w:val="6"/>
            <w:tcBorders>
              <w:top w:val="double" w:sz="4" w:space="0" w:color="auto"/>
              <w:left w:val="double" w:sz="4" w:space="0" w:color="auto"/>
              <w:bottom w:val="single" w:sz="4" w:space="0" w:color="auto"/>
              <w:right w:val="double" w:sz="4" w:space="0" w:color="auto"/>
            </w:tcBorders>
            <w:shd w:val="clear" w:color="auto" w:fill="B8CCE4" w:themeFill="accent1" w:themeFillTint="66"/>
            <w:noWrap/>
            <w:vAlign w:val="center"/>
            <w:hideMark/>
          </w:tcPr>
          <w:p w14:paraId="5B1CBD54" w14:textId="77777777" w:rsidR="00EE383E" w:rsidRPr="004F27E9" w:rsidRDefault="00EE383E" w:rsidP="00B20393">
            <w:pPr>
              <w:spacing w:after="0" w:line="254" w:lineRule="auto"/>
              <w:jc w:val="center"/>
              <w:rPr>
                <w:rFonts w:cs="Times New Roman"/>
                <w:b/>
                <w:bCs/>
                <w:sz w:val="20"/>
                <w:szCs w:val="20"/>
              </w:rPr>
            </w:pPr>
            <w:r w:rsidRPr="004F27E9">
              <w:rPr>
                <w:rFonts w:cs="Times New Roman"/>
                <w:b/>
                <w:bCs/>
                <w:sz w:val="20"/>
                <w:szCs w:val="20"/>
              </w:rPr>
              <w:t xml:space="preserve">Broj primljenih </w:t>
            </w:r>
            <w:r w:rsidR="00B20393">
              <w:rPr>
                <w:rFonts w:cs="Times New Roman"/>
                <w:b/>
                <w:bCs/>
                <w:sz w:val="20"/>
                <w:szCs w:val="20"/>
              </w:rPr>
              <w:t>osoba lišenih slobode</w:t>
            </w:r>
            <w:r w:rsidRPr="004F27E9">
              <w:rPr>
                <w:rFonts w:cs="Times New Roman"/>
                <w:b/>
                <w:bCs/>
                <w:sz w:val="20"/>
                <w:szCs w:val="20"/>
              </w:rPr>
              <w:t xml:space="preserve"> tijekom godine</w:t>
            </w:r>
          </w:p>
        </w:tc>
        <w:tc>
          <w:tcPr>
            <w:tcW w:w="3774" w:type="dxa"/>
            <w:gridSpan w:val="6"/>
            <w:tcBorders>
              <w:top w:val="double" w:sz="4" w:space="0" w:color="auto"/>
              <w:left w:val="double" w:sz="4" w:space="0" w:color="auto"/>
              <w:bottom w:val="single" w:sz="4" w:space="0" w:color="auto"/>
              <w:right w:val="double" w:sz="4" w:space="0" w:color="auto"/>
            </w:tcBorders>
            <w:shd w:val="clear" w:color="auto" w:fill="B8CCE4" w:themeFill="accent1" w:themeFillTint="66"/>
            <w:noWrap/>
            <w:vAlign w:val="center"/>
            <w:hideMark/>
          </w:tcPr>
          <w:p w14:paraId="78983633" w14:textId="77777777" w:rsidR="00EE383E" w:rsidRPr="004F27E9" w:rsidRDefault="00EE383E" w:rsidP="00B20393">
            <w:pPr>
              <w:spacing w:after="0" w:line="254" w:lineRule="auto"/>
              <w:jc w:val="center"/>
              <w:rPr>
                <w:rFonts w:cs="Times New Roman"/>
                <w:b/>
                <w:bCs/>
                <w:sz w:val="20"/>
                <w:szCs w:val="20"/>
              </w:rPr>
            </w:pPr>
            <w:r w:rsidRPr="004F27E9">
              <w:rPr>
                <w:rFonts w:cs="Times New Roman"/>
                <w:b/>
                <w:bCs/>
                <w:sz w:val="20"/>
                <w:szCs w:val="20"/>
              </w:rPr>
              <w:t xml:space="preserve">Broj </w:t>
            </w:r>
            <w:r w:rsidR="00B20393">
              <w:rPr>
                <w:rFonts w:cs="Times New Roman"/>
                <w:b/>
                <w:bCs/>
                <w:sz w:val="20"/>
                <w:szCs w:val="20"/>
              </w:rPr>
              <w:t>osoba lišenih slobode</w:t>
            </w:r>
            <w:r w:rsidRPr="004F27E9">
              <w:rPr>
                <w:rFonts w:cs="Times New Roman"/>
                <w:b/>
                <w:bCs/>
                <w:sz w:val="20"/>
                <w:szCs w:val="20"/>
              </w:rPr>
              <w:t xml:space="preserve"> na dan 31.12.2020.</w:t>
            </w:r>
          </w:p>
        </w:tc>
      </w:tr>
      <w:tr w:rsidR="00EE383E" w:rsidRPr="004F27E9" w14:paraId="50D5A0F0" w14:textId="77777777" w:rsidTr="000905D5">
        <w:trPr>
          <w:cantSplit/>
          <w:trHeight w:val="34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9C2E44D" w14:textId="77777777" w:rsidR="00EE383E" w:rsidRPr="004F27E9" w:rsidRDefault="00EE383E">
            <w:pPr>
              <w:spacing w:after="0"/>
              <w:jc w:val="left"/>
              <w:rPr>
                <w:rFonts w:cs="Times New Roman"/>
                <w:b/>
                <w:sz w:val="20"/>
                <w:szCs w:val="20"/>
              </w:rPr>
            </w:pPr>
          </w:p>
        </w:tc>
        <w:tc>
          <w:tcPr>
            <w:tcW w:w="1273" w:type="dxa"/>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14:paraId="24BD5051"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 xml:space="preserve">zatvorenici, odgojni zavodi, </w:t>
            </w:r>
          </w:p>
          <w:p w14:paraId="0DBF04F3"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mlt. zatvor</w:t>
            </w:r>
          </w:p>
        </w:tc>
        <w:tc>
          <w:tcPr>
            <w:tcW w:w="1046"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42DA9BA"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istražni</w:t>
            </w:r>
          </w:p>
          <w:p w14:paraId="16D54167"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 xml:space="preserve"> zatvor</w:t>
            </w:r>
          </w:p>
        </w:tc>
        <w:tc>
          <w:tcPr>
            <w:tcW w:w="1256" w:type="dxa"/>
            <w:gridSpan w:val="2"/>
            <w:tcBorders>
              <w:top w:val="single" w:sz="4" w:space="0" w:color="auto"/>
              <w:left w:val="nil"/>
              <w:bottom w:val="single" w:sz="4" w:space="0" w:color="auto"/>
              <w:right w:val="double" w:sz="4" w:space="0" w:color="auto"/>
            </w:tcBorders>
            <w:shd w:val="clear" w:color="auto" w:fill="B8CCE4" w:themeFill="accent1" w:themeFillTint="66"/>
            <w:noWrap/>
            <w:vAlign w:val="center"/>
            <w:hideMark/>
          </w:tcPr>
          <w:p w14:paraId="0E3AD793"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 xml:space="preserve">prekršajno </w:t>
            </w:r>
          </w:p>
          <w:p w14:paraId="026CDD00"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kažnjeni</w:t>
            </w:r>
          </w:p>
        </w:tc>
        <w:tc>
          <w:tcPr>
            <w:tcW w:w="1413" w:type="dxa"/>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14:paraId="2566FE20"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zatvorenici,</w:t>
            </w:r>
          </w:p>
          <w:p w14:paraId="7B2FE325"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 xml:space="preserve">odgojni zavodi, </w:t>
            </w:r>
          </w:p>
          <w:p w14:paraId="772A0B42"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mlt. zatvor</w:t>
            </w:r>
          </w:p>
        </w:tc>
        <w:tc>
          <w:tcPr>
            <w:tcW w:w="1189"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2FED6E5"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istražni</w:t>
            </w:r>
          </w:p>
          <w:p w14:paraId="2586C2AB"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 xml:space="preserve"> zatvor</w:t>
            </w:r>
          </w:p>
        </w:tc>
        <w:tc>
          <w:tcPr>
            <w:tcW w:w="1172" w:type="dxa"/>
            <w:gridSpan w:val="2"/>
            <w:tcBorders>
              <w:top w:val="single" w:sz="4" w:space="0" w:color="auto"/>
              <w:left w:val="nil"/>
              <w:bottom w:val="single" w:sz="4" w:space="0" w:color="auto"/>
              <w:right w:val="double" w:sz="4" w:space="0" w:color="auto"/>
            </w:tcBorders>
            <w:shd w:val="clear" w:color="auto" w:fill="B8CCE4" w:themeFill="accent1" w:themeFillTint="66"/>
            <w:noWrap/>
            <w:vAlign w:val="center"/>
            <w:hideMark/>
          </w:tcPr>
          <w:p w14:paraId="3DE6EBCB"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 xml:space="preserve">prekršajno </w:t>
            </w:r>
          </w:p>
          <w:p w14:paraId="5EF0A422" w14:textId="77777777" w:rsidR="00EE383E" w:rsidRPr="004F27E9" w:rsidRDefault="00EE383E">
            <w:pPr>
              <w:spacing w:after="0" w:line="254" w:lineRule="auto"/>
              <w:jc w:val="center"/>
              <w:rPr>
                <w:rFonts w:cs="Times New Roman"/>
                <w:bCs/>
                <w:sz w:val="20"/>
                <w:szCs w:val="20"/>
              </w:rPr>
            </w:pPr>
            <w:r w:rsidRPr="004F27E9">
              <w:rPr>
                <w:rFonts w:cs="Times New Roman"/>
                <w:bCs/>
                <w:sz w:val="20"/>
                <w:szCs w:val="20"/>
              </w:rPr>
              <w:t>kažnjeni</w:t>
            </w:r>
          </w:p>
        </w:tc>
      </w:tr>
      <w:tr w:rsidR="00EE383E" w:rsidRPr="004F27E9" w14:paraId="0422DEDD" w14:textId="77777777" w:rsidTr="000905D5">
        <w:trPr>
          <w:trHeight w:val="17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2E8C094E" w14:textId="77777777" w:rsidR="00EE383E" w:rsidRPr="004F27E9" w:rsidRDefault="00EE383E">
            <w:pPr>
              <w:spacing w:after="0"/>
              <w:jc w:val="left"/>
              <w:rPr>
                <w:rFonts w:cs="Times New Roman"/>
                <w:b/>
                <w:sz w:val="20"/>
                <w:szCs w:val="20"/>
              </w:rPr>
            </w:pPr>
          </w:p>
        </w:tc>
        <w:tc>
          <w:tcPr>
            <w:tcW w:w="0" w:type="auto"/>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4D4DC150"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753" w:type="dxa"/>
            <w:tcBorders>
              <w:top w:val="nil"/>
              <w:left w:val="nil"/>
              <w:bottom w:val="double" w:sz="4" w:space="0" w:color="auto"/>
              <w:right w:val="single" w:sz="4" w:space="0" w:color="auto"/>
            </w:tcBorders>
            <w:shd w:val="clear" w:color="auto" w:fill="C6D9F1" w:themeFill="text2" w:themeFillTint="33"/>
            <w:noWrap/>
            <w:vAlign w:val="center"/>
            <w:hideMark/>
          </w:tcPr>
          <w:p w14:paraId="3AFDFAF2"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0" w:type="auto"/>
            <w:tcBorders>
              <w:top w:val="nil"/>
              <w:left w:val="nil"/>
              <w:bottom w:val="double" w:sz="4" w:space="0" w:color="auto"/>
              <w:right w:val="single" w:sz="4" w:space="0" w:color="auto"/>
            </w:tcBorders>
            <w:shd w:val="clear" w:color="auto" w:fill="C6D9F1" w:themeFill="text2" w:themeFillTint="33"/>
            <w:noWrap/>
            <w:vAlign w:val="center"/>
            <w:hideMark/>
          </w:tcPr>
          <w:p w14:paraId="3C90EA6F"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522" w:type="dxa"/>
            <w:tcBorders>
              <w:top w:val="nil"/>
              <w:left w:val="nil"/>
              <w:bottom w:val="double" w:sz="4" w:space="0" w:color="auto"/>
              <w:right w:val="single" w:sz="4" w:space="0" w:color="auto"/>
            </w:tcBorders>
            <w:shd w:val="clear" w:color="auto" w:fill="C6D9F1" w:themeFill="text2" w:themeFillTint="33"/>
            <w:noWrap/>
            <w:vAlign w:val="center"/>
            <w:hideMark/>
          </w:tcPr>
          <w:p w14:paraId="1E7E79F8"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741" w:type="dxa"/>
            <w:tcBorders>
              <w:top w:val="nil"/>
              <w:left w:val="nil"/>
              <w:bottom w:val="double" w:sz="4" w:space="0" w:color="auto"/>
              <w:right w:val="single" w:sz="4" w:space="0" w:color="auto"/>
            </w:tcBorders>
            <w:shd w:val="clear" w:color="auto" w:fill="C6D9F1" w:themeFill="text2" w:themeFillTint="33"/>
            <w:noWrap/>
            <w:vAlign w:val="center"/>
            <w:hideMark/>
          </w:tcPr>
          <w:p w14:paraId="7519EA2B"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515" w:type="dxa"/>
            <w:tcBorders>
              <w:top w:val="nil"/>
              <w:left w:val="nil"/>
              <w:bottom w:val="double" w:sz="4" w:space="0" w:color="auto"/>
              <w:right w:val="double" w:sz="4" w:space="0" w:color="auto"/>
            </w:tcBorders>
            <w:shd w:val="clear" w:color="auto" w:fill="C6D9F1" w:themeFill="text2" w:themeFillTint="33"/>
            <w:noWrap/>
            <w:vAlign w:val="center"/>
            <w:hideMark/>
          </w:tcPr>
          <w:p w14:paraId="7E3973F8"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779" w:type="dxa"/>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7D22F723"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634" w:type="dxa"/>
            <w:tcBorders>
              <w:top w:val="nil"/>
              <w:left w:val="nil"/>
              <w:bottom w:val="double" w:sz="4" w:space="0" w:color="auto"/>
              <w:right w:val="single" w:sz="4" w:space="0" w:color="auto"/>
            </w:tcBorders>
            <w:shd w:val="clear" w:color="auto" w:fill="C6D9F1" w:themeFill="text2" w:themeFillTint="33"/>
            <w:noWrap/>
            <w:vAlign w:val="center"/>
            <w:hideMark/>
          </w:tcPr>
          <w:p w14:paraId="416FF845"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655" w:type="dxa"/>
            <w:tcBorders>
              <w:top w:val="nil"/>
              <w:left w:val="nil"/>
              <w:bottom w:val="double" w:sz="4" w:space="0" w:color="auto"/>
              <w:right w:val="single" w:sz="4" w:space="0" w:color="auto"/>
            </w:tcBorders>
            <w:shd w:val="clear" w:color="auto" w:fill="C6D9F1" w:themeFill="text2" w:themeFillTint="33"/>
            <w:noWrap/>
            <w:vAlign w:val="center"/>
            <w:hideMark/>
          </w:tcPr>
          <w:p w14:paraId="7F9440F6"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534" w:type="dxa"/>
            <w:tcBorders>
              <w:top w:val="nil"/>
              <w:left w:val="nil"/>
              <w:bottom w:val="double" w:sz="4" w:space="0" w:color="auto"/>
              <w:right w:val="single" w:sz="4" w:space="0" w:color="auto"/>
            </w:tcBorders>
            <w:shd w:val="clear" w:color="auto" w:fill="C6D9F1" w:themeFill="text2" w:themeFillTint="33"/>
            <w:noWrap/>
            <w:vAlign w:val="center"/>
            <w:hideMark/>
          </w:tcPr>
          <w:p w14:paraId="758D0BA9"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c>
          <w:tcPr>
            <w:tcW w:w="652" w:type="dxa"/>
            <w:tcBorders>
              <w:top w:val="nil"/>
              <w:left w:val="nil"/>
              <w:bottom w:val="double" w:sz="4" w:space="0" w:color="auto"/>
              <w:right w:val="single" w:sz="4" w:space="0" w:color="auto"/>
            </w:tcBorders>
            <w:shd w:val="clear" w:color="auto" w:fill="C6D9F1" w:themeFill="text2" w:themeFillTint="33"/>
            <w:noWrap/>
            <w:vAlign w:val="center"/>
            <w:hideMark/>
          </w:tcPr>
          <w:p w14:paraId="3F053A9F"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m</w:t>
            </w:r>
          </w:p>
        </w:tc>
        <w:tc>
          <w:tcPr>
            <w:tcW w:w="0" w:type="auto"/>
            <w:tcBorders>
              <w:top w:val="nil"/>
              <w:left w:val="nil"/>
              <w:bottom w:val="double" w:sz="4" w:space="0" w:color="auto"/>
              <w:right w:val="double" w:sz="4" w:space="0" w:color="auto"/>
            </w:tcBorders>
            <w:shd w:val="clear" w:color="auto" w:fill="C6D9F1" w:themeFill="text2" w:themeFillTint="33"/>
            <w:noWrap/>
            <w:vAlign w:val="center"/>
            <w:hideMark/>
          </w:tcPr>
          <w:p w14:paraId="46A6B2B7" w14:textId="77777777" w:rsidR="00EE383E" w:rsidRPr="004F27E9" w:rsidRDefault="00EE383E">
            <w:pPr>
              <w:spacing w:after="0" w:line="254" w:lineRule="auto"/>
              <w:jc w:val="center"/>
              <w:rPr>
                <w:rFonts w:cs="Times New Roman"/>
                <w:sz w:val="20"/>
                <w:szCs w:val="20"/>
              </w:rPr>
            </w:pPr>
            <w:r w:rsidRPr="004F27E9">
              <w:rPr>
                <w:rFonts w:cs="Times New Roman"/>
                <w:sz w:val="20"/>
                <w:szCs w:val="20"/>
              </w:rPr>
              <w:t>ž</w:t>
            </w:r>
          </w:p>
        </w:tc>
      </w:tr>
      <w:tr w:rsidR="00EE383E" w:rsidRPr="004F27E9" w14:paraId="39FDA550" w14:textId="77777777" w:rsidTr="000905D5">
        <w:trPr>
          <w:trHeight w:hRule="exact" w:val="227"/>
          <w:jc w:val="center"/>
        </w:trPr>
        <w:tc>
          <w:tcPr>
            <w:tcW w:w="0" w:type="auto"/>
            <w:tcBorders>
              <w:top w:val="double" w:sz="4" w:space="0" w:color="auto"/>
              <w:left w:val="double" w:sz="4" w:space="0" w:color="auto"/>
              <w:bottom w:val="single" w:sz="4" w:space="0" w:color="auto"/>
              <w:right w:val="double" w:sz="4" w:space="0" w:color="auto"/>
            </w:tcBorders>
            <w:noWrap/>
            <w:vAlign w:val="center"/>
            <w:hideMark/>
          </w:tcPr>
          <w:p w14:paraId="48CC8998" w14:textId="77777777" w:rsidR="00EE383E" w:rsidRPr="004F27E9" w:rsidRDefault="00EE383E">
            <w:pPr>
              <w:spacing w:after="0" w:line="254" w:lineRule="auto"/>
              <w:jc w:val="center"/>
              <w:rPr>
                <w:rFonts w:cs="Times New Roman"/>
                <w:bCs/>
                <w:sz w:val="18"/>
                <w:szCs w:val="18"/>
              </w:rPr>
            </w:pPr>
            <w:r w:rsidRPr="004F27E9">
              <w:rPr>
                <w:rFonts w:cs="Times New Roman"/>
                <w:bCs/>
                <w:sz w:val="18"/>
                <w:szCs w:val="18"/>
              </w:rPr>
              <w:t>&lt;16 god.</w:t>
            </w:r>
          </w:p>
        </w:tc>
        <w:tc>
          <w:tcPr>
            <w:tcW w:w="0" w:type="auto"/>
            <w:tcBorders>
              <w:top w:val="double" w:sz="4" w:space="0" w:color="auto"/>
              <w:left w:val="double" w:sz="4" w:space="0" w:color="auto"/>
              <w:bottom w:val="single" w:sz="4" w:space="0" w:color="auto"/>
              <w:right w:val="single" w:sz="4" w:space="0" w:color="auto"/>
            </w:tcBorders>
            <w:noWrap/>
            <w:hideMark/>
          </w:tcPr>
          <w:p w14:paraId="69C766BB"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53" w:type="dxa"/>
            <w:tcBorders>
              <w:top w:val="double" w:sz="4" w:space="0" w:color="auto"/>
              <w:left w:val="nil"/>
              <w:bottom w:val="single" w:sz="4" w:space="0" w:color="auto"/>
              <w:right w:val="single" w:sz="4" w:space="0" w:color="auto"/>
            </w:tcBorders>
            <w:noWrap/>
            <w:hideMark/>
          </w:tcPr>
          <w:p w14:paraId="21BCFDF6"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0" w:type="auto"/>
            <w:tcBorders>
              <w:top w:val="double" w:sz="4" w:space="0" w:color="auto"/>
              <w:left w:val="nil"/>
              <w:bottom w:val="single" w:sz="4" w:space="0" w:color="auto"/>
              <w:right w:val="single" w:sz="4" w:space="0" w:color="auto"/>
            </w:tcBorders>
            <w:noWrap/>
            <w:hideMark/>
          </w:tcPr>
          <w:p w14:paraId="6A677AAA"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522" w:type="dxa"/>
            <w:tcBorders>
              <w:top w:val="double" w:sz="4" w:space="0" w:color="auto"/>
              <w:left w:val="nil"/>
              <w:bottom w:val="single" w:sz="4" w:space="0" w:color="auto"/>
              <w:right w:val="single" w:sz="4" w:space="0" w:color="auto"/>
            </w:tcBorders>
            <w:noWrap/>
            <w:hideMark/>
          </w:tcPr>
          <w:p w14:paraId="1ED9C3B8"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41" w:type="dxa"/>
            <w:tcBorders>
              <w:top w:val="double" w:sz="4" w:space="0" w:color="auto"/>
              <w:left w:val="nil"/>
              <w:bottom w:val="single" w:sz="4" w:space="0" w:color="auto"/>
              <w:right w:val="single" w:sz="4" w:space="0" w:color="auto"/>
            </w:tcBorders>
            <w:noWrap/>
            <w:hideMark/>
          </w:tcPr>
          <w:p w14:paraId="23363C44"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515" w:type="dxa"/>
            <w:tcBorders>
              <w:top w:val="double" w:sz="4" w:space="0" w:color="auto"/>
              <w:left w:val="nil"/>
              <w:bottom w:val="single" w:sz="4" w:space="0" w:color="auto"/>
              <w:right w:val="double" w:sz="4" w:space="0" w:color="auto"/>
            </w:tcBorders>
            <w:noWrap/>
            <w:hideMark/>
          </w:tcPr>
          <w:p w14:paraId="72B2CF0C"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79" w:type="dxa"/>
            <w:tcBorders>
              <w:top w:val="double" w:sz="4" w:space="0" w:color="auto"/>
              <w:left w:val="double" w:sz="4" w:space="0" w:color="auto"/>
              <w:bottom w:val="single" w:sz="4" w:space="0" w:color="auto"/>
              <w:right w:val="single" w:sz="4" w:space="0" w:color="auto"/>
            </w:tcBorders>
            <w:noWrap/>
            <w:hideMark/>
          </w:tcPr>
          <w:p w14:paraId="50BDF11A"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34" w:type="dxa"/>
            <w:tcBorders>
              <w:top w:val="double" w:sz="4" w:space="0" w:color="auto"/>
              <w:left w:val="nil"/>
              <w:bottom w:val="single" w:sz="4" w:space="0" w:color="auto"/>
              <w:right w:val="single" w:sz="4" w:space="0" w:color="auto"/>
            </w:tcBorders>
            <w:noWrap/>
            <w:hideMark/>
          </w:tcPr>
          <w:p w14:paraId="21D74219"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5" w:type="dxa"/>
            <w:tcBorders>
              <w:top w:val="double" w:sz="4" w:space="0" w:color="auto"/>
              <w:left w:val="nil"/>
              <w:bottom w:val="single" w:sz="4" w:space="0" w:color="auto"/>
              <w:right w:val="single" w:sz="4" w:space="0" w:color="auto"/>
            </w:tcBorders>
            <w:noWrap/>
            <w:hideMark/>
          </w:tcPr>
          <w:p w14:paraId="5A0F6FC7"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534" w:type="dxa"/>
            <w:tcBorders>
              <w:top w:val="double" w:sz="4" w:space="0" w:color="auto"/>
              <w:left w:val="nil"/>
              <w:bottom w:val="single" w:sz="4" w:space="0" w:color="auto"/>
              <w:right w:val="single" w:sz="4" w:space="0" w:color="auto"/>
            </w:tcBorders>
            <w:noWrap/>
            <w:hideMark/>
          </w:tcPr>
          <w:p w14:paraId="1D401610"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2" w:type="dxa"/>
            <w:tcBorders>
              <w:top w:val="double" w:sz="4" w:space="0" w:color="auto"/>
              <w:left w:val="nil"/>
              <w:bottom w:val="single" w:sz="4" w:space="0" w:color="auto"/>
              <w:right w:val="single" w:sz="4" w:space="0" w:color="auto"/>
            </w:tcBorders>
            <w:noWrap/>
            <w:hideMark/>
          </w:tcPr>
          <w:p w14:paraId="3E9B2573"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0" w:type="auto"/>
            <w:tcBorders>
              <w:top w:val="double" w:sz="4" w:space="0" w:color="auto"/>
              <w:left w:val="nil"/>
              <w:bottom w:val="single" w:sz="4" w:space="0" w:color="auto"/>
              <w:right w:val="double" w:sz="4" w:space="0" w:color="auto"/>
            </w:tcBorders>
            <w:noWrap/>
            <w:hideMark/>
          </w:tcPr>
          <w:p w14:paraId="60F88B1C"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r>
      <w:tr w:rsidR="00EE383E" w:rsidRPr="004F27E9" w14:paraId="726FEC53" w14:textId="77777777" w:rsidTr="000905D5">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52BBB65E" w14:textId="77777777" w:rsidR="00EE383E" w:rsidRPr="004F27E9" w:rsidRDefault="00EE383E">
            <w:pPr>
              <w:spacing w:after="0" w:line="254" w:lineRule="auto"/>
              <w:jc w:val="center"/>
              <w:rPr>
                <w:rFonts w:cs="Times New Roman"/>
                <w:bCs/>
                <w:sz w:val="18"/>
                <w:szCs w:val="18"/>
              </w:rPr>
            </w:pPr>
            <w:r w:rsidRPr="004F27E9">
              <w:rPr>
                <w:rFonts w:cs="Times New Roman"/>
                <w:bCs/>
                <w:sz w:val="18"/>
                <w:szCs w:val="18"/>
              </w:rPr>
              <w:t>16-20 god.</w:t>
            </w:r>
          </w:p>
        </w:tc>
        <w:tc>
          <w:tcPr>
            <w:tcW w:w="0" w:type="auto"/>
            <w:tcBorders>
              <w:top w:val="nil"/>
              <w:left w:val="double" w:sz="4" w:space="0" w:color="auto"/>
              <w:bottom w:val="single" w:sz="4" w:space="0" w:color="auto"/>
              <w:right w:val="single" w:sz="4" w:space="0" w:color="auto"/>
            </w:tcBorders>
            <w:noWrap/>
            <w:hideMark/>
          </w:tcPr>
          <w:p w14:paraId="065018DB" w14:textId="77777777" w:rsidR="00EE383E" w:rsidRPr="004F27E9" w:rsidRDefault="00EE383E">
            <w:pPr>
              <w:spacing w:line="254" w:lineRule="auto"/>
              <w:jc w:val="center"/>
              <w:rPr>
                <w:rFonts w:cs="Times New Roman"/>
                <w:sz w:val="18"/>
                <w:szCs w:val="18"/>
              </w:rPr>
            </w:pPr>
            <w:r w:rsidRPr="004F27E9">
              <w:rPr>
                <w:rFonts w:cs="Times New Roman"/>
                <w:sz w:val="18"/>
                <w:szCs w:val="18"/>
              </w:rPr>
              <w:t>17</w:t>
            </w:r>
          </w:p>
        </w:tc>
        <w:tc>
          <w:tcPr>
            <w:tcW w:w="753" w:type="dxa"/>
            <w:tcBorders>
              <w:top w:val="nil"/>
              <w:left w:val="nil"/>
              <w:bottom w:val="single" w:sz="4" w:space="0" w:color="auto"/>
              <w:right w:val="single" w:sz="4" w:space="0" w:color="auto"/>
            </w:tcBorders>
            <w:noWrap/>
            <w:hideMark/>
          </w:tcPr>
          <w:p w14:paraId="49D641D4"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0" w:type="auto"/>
            <w:tcBorders>
              <w:top w:val="nil"/>
              <w:left w:val="nil"/>
              <w:bottom w:val="single" w:sz="4" w:space="0" w:color="auto"/>
              <w:right w:val="single" w:sz="4" w:space="0" w:color="auto"/>
            </w:tcBorders>
            <w:noWrap/>
            <w:hideMark/>
          </w:tcPr>
          <w:p w14:paraId="3BA84BAA" w14:textId="77777777" w:rsidR="00EE383E" w:rsidRPr="004F27E9" w:rsidRDefault="00EE383E">
            <w:pPr>
              <w:spacing w:line="254" w:lineRule="auto"/>
              <w:jc w:val="center"/>
              <w:rPr>
                <w:rFonts w:cs="Times New Roman"/>
                <w:sz w:val="18"/>
                <w:szCs w:val="18"/>
              </w:rPr>
            </w:pPr>
            <w:r w:rsidRPr="004F27E9">
              <w:rPr>
                <w:rFonts w:cs="Times New Roman"/>
                <w:sz w:val="18"/>
                <w:szCs w:val="18"/>
              </w:rPr>
              <w:t>2</w:t>
            </w:r>
          </w:p>
        </w:tc>
        <w:tc>
          <w:tcPr>
            <w:tcW w:w="522" w:type="dxa"/>
            <w:tcBorders>
              <w:top w:val="nil"/>
              <w:left w:val="nil"/>
              <w:bottom w:val="single" w:sz="4" w:space="0" w:color="auto"/>
              <w:right w:val="single" w:sz="4" w:space="0" w:color="auto"/>
            </w:tcBorders>
            <w:noWrap/>
            <w:hideMark/>
          </w:tcPr>
          <w:p w14:paraId="426B96F1"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41" w:type="dxa"/>
            <w:tcBorders>
              <w:top w:val="nil"/>
              <w:left w:val="nil"/>
              <w:bottom w:val="single" w:sz="4" w:space="0" w:color="auto"/>
              <w:right w:val="single" w:sz="4" w:space="0" w:color="auto"/>
            </w:tcBorders>
            <w:noWrap/>
            <w:hideMark/>
          </w:tcPr>
          <w:p w14:paraId="348A81C1"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515" w:type="dxa"/>
            <w:tcBorders>
              <w:top w:val="nil"/>
              <w:left w:val="nil"/>
              <w:bottom w:val="single" w:sz="4" w:space="0" w:color="auto"/>
              <w:right w:val="double" w:sz="4" w:space="0" w:color="auto"/>
            </w:tcBorders>
            <w:noWrap/>
            <w:hideMark/>
          </w:tcPr>
          <w:p w14:paraId="40A099A9"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6C33CC59" w14:textId="77777777" w:rsidR="00EE383E" w:rsidRPr="004F27E9" w:rsidRDefault="00EE383E">
            <w:pPr>
              <w:spacing w:line="254" w:lineRule="auto"/>
              <w:jc w:val="center"/>
              <w:rPr>
                <w:rFonts w:cs="Times New Roman"/>
                <w:sz w:val="18"/>
                <w:szCs w:val="18"/>
              </w:rPr>
            </w:pPr>
            <w:r w:rsidRPr="004F27E9">
              <w:rPr>
                <w:rFonts w:cs="Times New Roman"/>
                <w:sz w:val="18"/>
                <w:szCs w:val="18"/>
              </w:rPr>
              <w:t>11</w:t>
            </w:r>
          </w:p>
        </w:tc>
        <w:tc>
          <w:tcPr>
            <w:tcW w:w="634" w:type="dxa"/>
            <w:tcBorders>
              <w:top w:val="nil"/>
              <w:left w:val="nil"/>
              <w:bottom w:val="single" w:sz="4" w:space="0" w:color="auto"/>
              <w:right w:val="single" w:sz="4" w:space="0" w:color="auto"/>
            </w:tcBorders>
            <w:noWrap/>
            <w:hideMark/>
          </w:tcPr>
          <w:p w14:paraId="1A335803"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5" w:type="dxa"/>
            <w:tcBorders>
              <w:top w:val="nil"/>
              <w:left w:val="nil"/>
              <w:bottom w:val="single" w:sz="4" w:space="0" w:color="auto"/>
              <w:right w:val="single" w:sz="4" w:space="0" w:color="auto"/>
            </w:tcBorders>
            <w:noWrap/>
            <w:hideMark/>
          </w:tcPr>
          <w:p w14:paraId="3EC4314C"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534" w:type="dxa"/>
            <w:tcBorders>
              <w:top w:val="nil"/>
              <w:left w:val="nil"/>
              <w:bottom w:val="single" w:sz="4" w:space="0" w:color="auto"/>
              <w:right w:val="single" w:sz="4" w:space="0" w:color="auto"/>
            </w:tcBorders>
            <w:noWrap/>
            <w:hideMark/>
          </w:tcPr>
          <w:p w14:paraId="07A41205"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2" w:type="dxa"/>
            <w:tcBorders>
              <w:top w:val="nil"/>
              <w:left w:val="nil"/>
              <w:bottom w:val="single" w:sz="4" w:space="0" w:color="auto"/>
              <w:right w:val="single" w:sz="4" w:space="0" w:color="auto"/>
            </w:tcBorders>
            <w:noWrap/>
            <w:hideMark/>
          </w:tcPr>
          <w:p w14:paraId="3C540263"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0" w:type="auto"/>
            <w:tcBorders>
              <w:top w:val="nil"/>
              <w:left w:val="nil"/>
              <w:bottom w:val="single" w:sz="4" w:space="0" w:color="auto"/>
              <w:right w:val="double" w:sz="4" w:space="0" w:color="auto"/>
            </w:tcBorders>
            <w:noWrap/>
            <w:hideMark/>
          </w:tcPr>
          <w:p w14:paraId="7DEC6F1F"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r>
      <w:tr w:rsidR="00EE383E" w:rsidRPr="004F27E9" w14:paraId="76175939" w14:textId="77777777" w:rsidTr="000905D5">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4ACA13ED" w14:textId="77777777" w:rsidR="00EE383E" w:rsidRPr="004F27E9" w:rsidRDefault="00EE383E">
            <w:pPr>
              <w:spacing w:after="0" w:line="254" w:lineRule="auto"/>
              <w:jc w:val="center"/>
              <w:rPr>
                <w:rFonts w:cs="Times New Roman"/>
                <w:bCs/>
                <w:sz w:val="18"/>
                <w:szCs w:val="18"/>
              </w:rPr>
            </w:pPr>
            <w:r w:rsidRPr="004F27E9">
              <w:rPr>
                <w:rFonts w:cs="Times New Roman"/>
                <w:bCs/>
                <w:sz w:val="18"/>
                <w:szCs w:val="18"/>
              </w:rPr>
              <w:t>21-25 god.</w:t>
            </w:r>
          </w:p>
        </w:tc>
        <w:tc>
          <w:tcPr>
            <w:tcW w:w="0" w:type="auto"/>
            <w:tcBorders>
              <w:top w:val="nil"/>
              <w:left w:val="double" w:sz="4" w:space="0" w:color="auto"/>
              <w:bottom w:val="single" w:sz="4" w:space="0" w:color="auto"/>
              <w:right w:val="single" w:sz="4" w:space="0" w:color="auto"/>
            </w:tcBorders>
            <w:noWrap/>
            <w:hideMark/>
          </w:tcPr>
          <w:p w14:paraId="456B5AF7" w14:textId="77777777" w:rsidR="00EE383E" w:rsidRPr="004F27E9" w:rsidRDefault="00EE383E">
            <w:pPr>
              <w:spacing w:line="254" w:lineRule="auto"/>
              <w:jc w:val="center"/>
              <w:rPr>
                <w:rFonts w:cs="Times New Roman"/>
                <w:sz w:val="18"/>
                <w:szCs w:val="18"/>
              </w:rPr>
            </w:pPr>
            <w:r w:rsidRPr="004F27E9">
              <w:rPr>
                <w:rFonts w:cs="Times New Roman"/>
                <w:sz w:val="18"/>
                <w:szCs w:val="18"/>
              </w:rPr>
              <w:t>33</w:t>
            </w:r>
          </w:p>
        </w:tc>
        <w:tc>
          <w:tcPr>
            <w:tcW w:w="753" w:type="dxa"/>
            <w:tcBorders>
              <w:top w:val="nil"/>
              <w:left w:val="nil"/>
              <w:bottom w:val="single" w:sz="4" w:space="0" w:color="auto"/>
              <w:right w:val="single" w:sz="4" w:space="0" w:color="auto"/>
            </w:tcBorders>
            <w:noWrap/>
            <w:hideMark/>
          </w:tcPr>
          <w:p w14:paraId="428D96D6" w14:textId="77777777" w:rsidR="00EE383E" w:rsidRPr="004F27E9" w:rsidRDefault="00EE383E">
            <w:pPr>
              <w:spacing w:line="254" w:lineRule="auto"/>
              <w:jc w:val="center"/>
              <w:rPr>
                <w:rFonts w:cs="Times New Roman"/>
                <w:sz w:val="18"/>
                <w:szCs w:val="18"/>
              </w:rPr>
            </w:pPr>
            <w:r w:rsidRPr="004F27E9">
              <w:rPr>
                <w:rFonts w:cs="Times New Roman"/>
                <w:sz w:val="18"/>
                <w:szCs w:val="18"/>
              </w:rPr>
              <w:t>1</w:t>
            </w:r>
          </w:p>
        </w:tc>
        <w:tc>
          <w:tcPr>
            <w:tcW w:w="0" w:type="auto"/>
            <w:tcBorders>
              <w:top w:val="nil"/>
              <w:left w:val="nil"/>
              <w:bottom w:val="single" w:sz="4" w:space="0" w:color="auto"/>
              <w:right w:val="single" w:sz="4" w:space="0" w:color="auto"/>
            </w:tcBorders>
            <w:noWrap/>
            <w:hideMark/>
          </w:tcPr>
          <w:p w14:paraId="4CE0792A" w14:textId="77777777" w:rsidR="00EE383E" w:rsidRPr="004F27E9" w:rsidRDefault="00EE383E">
            <w:pPr>
              <w:spacing w:line="254" w:lineRule="auto"/>
              <w:jc w:val="center"/>
              <w:rPr>
                <w:rFonts w:cs="Times New Roman"/>
                <w:sz w:val="18"/>
                <w:szCs w:val="18"/>
              </w:rPr>
            </w:pPr>
            <w:r w:rsidRPr="004F27E9">
              <w:rPr>
                <w:rFonts w:cs="Times New Roman"/>
                <w:sz w:val="18"/>
                <w:szCs w:val="18"/>
              </w:rPr>
              <w:t>18</w:t>
            </w:r>
          </w:p>
        </w:tc>
        <w:tc>
          <w:tcPr>
            <w:tcW w:w="522" w:type="dxa"/>
            <w:tcBorders>
              <w:top w:val="nil"/>
              <w:left w:val="nil"/>
              <w:bottom w:val="single" w:sz="4" w:space="0" w:color="auto"/>
              <w:right w:val="single" w:sz="4" w:space="0" w:color="auto"/>
            </w:tcBorders>
            <w:noWrap/>
            <w:hideMark/>
          </w:tcPr>
          <w:p w14:paraId="5A952FE6"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41" w:type="dxa"/>
            <w:tcBorders>
              <w:top w:val="nil"/>
              <w:left w:val="nil"/>
              <w:bottom w:val="single" w:sz="4" w:space="0" w:color="auto"/>
              <w:right w:val="single" w:sz="4" w:space="0" w:color="auto"/>
            </w:tcBorders>
            <w:noWrap/>
            <w:hideMark/>
          </w:tcPr>
          <w:p w14:paraId="285B7D1F" w14:textId="77777777" w:rsidR="00EE383E" w:rsidRPr="004F27E9" w:rsidRDefault="00EE383E">
            <w:pPr>
              <w:spacing w:line="254" w:lineRule="auto"/>
              <w:jc w:val="center"/>
              <w:rPr>
                <w:rFonts w:cs="Times New Roman"/>
                <w:sz w:val="18"/>
                <w:szCs w:val="18"/>
              </w:rPr>
            </w:pPr>
            <w:r w:rsidRPr="004F27E9">
              <w:rPr>
                <w:rFonts w:cs="Times New Roman"/>
                <w:sz w:val="18"/>
                <w:szCs w:val="18"/>
              </w:rPr>
              <w:t>9</w:t>
            </w:r>
          </w:p>
        </w:tc>
        <w:tc>
          <w:tcPr>
            <w:tcW w:w="515" w:type="dxa"/>
            <w:tcBorders>
              <w:top w:val="nil"/>
              <w:left w:val="nil"/>
              <w:bottom w:val="single" w:sz="4" w:space="0" w:color="auto"/>
              <w:right w:val="double" w:sz="4" w:space="0" w:color="auto"/>
            </w:tcBorders>
            <w:noWrap/>
            <w:hideMark/>
          </w:tcPr>
          <w:p w14:paraId="58DBDDAF"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05D47119" w14:textId="77777777" w:rsidR="00EE383E" w:rsidRPr="004F27E9" w:rsidRDefault="00EE383E">
            <w:pPr>
              <w:spacing w:line="254" w:lineRule="auto"/>
              <w:jc w:val="center"/>
              <w:rPr>
                <w:rFonts w:cs="Times New Roman"/>
                <w:sz w:val="18"/>
                <w:szCs w:val="18"/>
              </w:rPr>
            </w:pPr>
            <w:r w:rsidRPr="004F27E9">
              <w:rPr>
                <w:rFonts w:cs="Times New Roman"/>
                <w:sz w:val="18"/>
                <w:szCs w:val="18"/>
              </w:rPr>
              <w:t>11</w:t>
            </w:r>
          </w:p>
        </w:tc>
        <w:tc>
          <w:tcPr>
            <w:tcW w:w="634" w:type="dxa"/>
            <w:tcBorders>
              <w:top w:val="nil"/>
              <w:left w:val="nil"/>
              <w:bottom w:val="single" w:sz="4" w:space="0" w:color="auto"/>
              <w:right w:val="single" w:sz="4" w:space="0" w:color="auto"/>
            </w:tcBorders>
            <w:noWrap/>
            <w:hideMark/>
          </w:tcPr>
          <w:p w14:paraId="42037C7C" w14:textId="77777777" w:rsidR="00EE383E" w:rsidRPr="004F27E9" w:rsidRDefault="00EE383E">
            <w:pPr>
              <w:spacing w:line="254" w:lineRule="auto"/>
              <w:jc w:val="center"/>
              <w:rPr>
                <w:rFonts w:cs="Times New Roman"/>
                <w:sz w:val="18"/>
                <w:szCs w:val="18"/>
              </w:rPr>
            </w:pPr>
            <w:r w:rsidRPr="004F27E9">
              <w:rPr>
                <w:rFonts w:cs="Times New Roman"/>
                <w:sz w:val="18"/>
                <w:szCs w:val="18"/>
              </w:rPr>
              <w:t>1</w:t>
            </w:r>
          </w:p>
        </w:tc>
        <w:tc>
          <w:tcPr>
            <w:tcW w:w="655" w:type="dxa"/>
            <w:tcBorders>
              <w:top w:val="nil"/>
              <w:left w:val="nil"/>
              <w:bottom w:val="single" w:sz="4" w:space="0" w:color="auto"/>
              <w:right w:val="single" w:sz="4" w:space="0" w:color="auto"/>
            </w:tcBorders>
            <w:noWrap/>
            <w:hideMark/>
          </w:tcPr>
          <w:p w14:paraId="1ACB87ED" w14:textId="77777777" w:rsidR="00EE383E" w:rsidRPr="004F27E9" w:rsidRDefault="00EE383E">
            <w:pPr>
              <w:spacing w:line="254" w:lineRule="auto"/>
              <w:jc w:val="center"/>
              <w:rPr>
                <w:rFonts w:cs="Times New Roman"/>
                <w:sz w:val="18"/>
                <w:szCs w:val="18"/>
              </w:rPr>
            </w:pPr>
            <w:r w:rsidRPr="004F27E9">
              <w:rPr>
                <w:rFonts w:cs="Times New Roman"/>
                <w:sz w:val="18"/>
                <w:szCs w:val="18"/>
              </w:rPr>
              <w:t>4</w:t>
            </w:r>
          </w:p>
        </w:tc>
        <w:tc>
          <w:tcPr>
            <w:tcW w:w="534" w:type="dxa"/>
            <w:tcBorders>
              <w:top w:val="nil"/>
              <w:left w:val="nil"/>
              <w:bottom w:val="single" w:sz="4" w:space="0" w:color="auto"/>
              <w:right w:val="single" w:sz="4" w:space="0" w:color="auto"/>
            </w:tcBorders>
            <w:noWrap/>
            <w:hideMark/>
          </w:tcPr>
          <w:p w14:paraId="0D2A51A3"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2" w:type="dxa"/>
            <w:tcBorders>
              <w:top w:val="nil"/>
              <w:left w:val="nil"/>
              <w:bottom w:val="single" w:sz="4" w:space="0" w:color="auto"/>
              <w:right w:val="single" w:sz="4" w:space="0" w:color="auto"/>
            </w:tcBorders>
            <w:noWrap/>
            <w:hideMark/>
          </w:tcPr>
          <w:p w14:paraId="2B8A9915"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0" w:type="auto"/>
            <w:tcBorders>
              <w:top w:val="nil"/>
              <w:left w:val="nil"/>
              <w:bottom w:val="single" w:sz="4" w:space="0" w:color="auto"/>
              <w:right w:val="double" w:sz="4" w:space="0" w:color="auto"/>
            </w:tcBorders>
            <w:noWrap/>
            <w:hideMark/>
          </w:tcPr>
          <w:p w14:paraId="7F1F7D50"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r>
      <w:tr w:rsidR="00EE383E" w:rsidRPr="004F27E9" w14:paraId="2F8E007B" w14:textId="77777777" w:rsidTr="000905D5">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78C6E6F3" w14:textId="77777777" w:rsidR="00EE383E" w:rsidRPr="004F27E9" w:rsidRDefault="00EE383E">
            <w:pPr>
              <w:spacing w:after="0" w:line="254" w:lineRule="auto"/>
              <w:jc w:val="center"/>
              <w:rPr>
                <w:rFonts w:cs="Times New Roman"/>
                <w:bCs/>
                <w:sz w:val="18"/>
                <w:szCs w:val="18"/>
              </w:rPr>
            </w:pPr>
            <w:r w:rsidRPr="004F27E9">
              <w:rPr>
                <w:rFonts w:cs="Times New Roman"/>
                <w:bCs/>
                <w:sz w:val="18"/>
                <w:szCs w:val="18"/>
              </w:rPr>
              <w:t>26-30 god.</w:t>
            </w:r>
          </w:p>
        </w:tc>
        <w:tc>
          <w:tcPr>
            <w:tcW w:w="0" w:type="auto"/>
            <w:tcBorders>
              <w:top w:val="nil"/>
              <w:left w:val="double" w:sz="4" w:space="0" w:color="auto"/>
              <w:bottom w:val="single" w:sz="4" w:space="0" w:color="auto"/>
              <w:right w:val="single" w:sz="4" w:space="0" w:color="auto"/>
            </w:tcBorders>
            <w:noWrap/>
            <w:hideMark/>
          </w:tcPr>
          <w:p w14:paraId="0196F33D" w14:textId="77777777" w:rsidR="00EE383E" w:rsidRPr="004F27E9" w:rsidRDefault="00EE383E">
            <w:pPr>
              <w:spacing w:line="254" w:lineRule="auto"/>
              <w:jc w:val="center"/>
              <w:rPr>
                <w:rFonts w:cs="Times New Roman"/>
                <w:sz w:val="18"/>
                <w:szCs w:val="18"/>
              </w:rPr>
            </w:pPr>
            <w:r w:rsidRPr="004F27E9">
              <w:rPr>
                <w:rFonts w:cs="Times New Roman"/>
                <w:sz w:val="18"/>
                <w:szCs w:val="18"/>
              </w:rPr>
              <w:t>47</w:t>
            </w:r>
          </w:p>
        </w:tc>
        <w:tc>
          <w:tcPr>
            <w:tcW w:w="753" w:type="dxa"/>
            <w:tcBorders>
              <w:top w:val="nil"/>
              <w:left w:val="nil"/>
              <w:bottom w:val="single" w:sz="4" w:space="0" w:color="auto"/>
              <w:right w:val="single" w:sz="4" w:space="0" w:color="auto"/>
            </w:tcBorders>
            <w:noWrap/>
            <w:hideMark/>
          </w:tcPr>
          <w:p w14:paraId="16FE217C"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0" w:type="auto"/>
            <w:tcBorders>
              <w:top w:val="nil"/>
              <w:left w:val="nil"/>
              <w:bottom w:val="single" w:sz="4" w:space="0" w:color="auto"/>
              <w:right w:val="single" w:sz="4" w:space="0" w:color="auto"/>
            </w:tcBorders>
            <w:noWrap/>
            <w:hideMark/>
          </w:tcPr>
          <w:p w14:paraId="2E575FFA" w14:textId="77777777" w:rsidR="00EE383E" w:rsidRPr="004F27E9" w:rsidRDefault="00EE383E">
            <w:pPr>
              <w:spacing w:line="254" w:lineRule="auto"/>
              <w:jc w:val="center"/>
              <w:rPr>
                <w:rFonts w:cs="Times New Roman"/>
                <w:sz w:val="18"/>
                <w:szCs w:val="18"/>
              </w:rPr>
            </w:pPr>
            <w:r w:rsidRPr="004F27E9">
              <w:rPr>
                <w:rFonts w:cs="Times New Roman"/>
                <w:sz w:val="18"/>
                <w:szCs w:val="18"/>
              </w:rPr>
              <w:t>27</w:t>
            </w:r>
          </w:p>
        </w:tc>
        <w:tc>
          <w:tcPr>
            <w:tcW w:w="522" w:type="dxa"/>
            <w:tcBorders>
              <w:top w:val="nil"/>
              <w:left w:val="nil"/>
              <w:bottom w:val="single" w:sz="4" w:space="0" w:color="auto"/>
              <w:right w:val="single" w:sz="4" w:space="0" w:color="auto"/>
            </w:tcBorders>
            <w:noWrap/>
            <w:hideMark/>
          </w:tcPr>
          <w:p w14:paraId="6909B533"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41" w:type="dxa"/>
            <w:tcBorders>
              <w:top w:val="nil"/>
              <w:left w:val="nil"/>
              <w:bottom w:val="single" w:sz="4" w:space="0" w:color="auto"/>
              <w:right w:val="single" w:sz="4" w:space="0" w:color="auto"/>
            </w:tcBorders>
            <w:noWrap/>
            <w:hideMark/>
          </w:tcPr>
          <w:p w14:paraId="347950A3" w14:textId="77777777" w:rsidR="00EE383E" w:rsidRPr="004F27E9" w:rsidRDefault="00EE383E">
            <w:pPr>
              <w:spacing w:line="254" w:lineRule="auto"/>
              <w:jc w:val="center"/>
              <w:rPr>
                <w:rFonts w:cs="Times New Roman"/>
                <w:sz w:val="18"/>
                <w:szCs w:val="18"/>
              </w:rPr>
            </w:pPr>
            <w:r w:rsidRPr="004F27E9">
              <w:rPr>
                <w:rFonts w:cs="Times New Roman"/>
                <w:sz w:val="18"/>
                <w:szCs w:val="18"/>
              </w:rPr>
              <w:t>20</w:t>
            </w:r>
          </w:p>
        </w:tc>
        <w:tc>
          <w:tcPr>
            <w:tcW w:w="515" w:type="dxa"/>
            <w:tcBorders>
              <w:top w:val="nil"/>
              <w:left w:val="nil"/>
              <w:bottom w:val="single" w:sz="4" w:space="0" w:color="auto"/>
              <w:right w:val="double" w:sz="4" w:space="0" w:color="auto"/>
            </w:tcBorders>
            <w:noWrap/>
            <w:hideMark/>
          </w:tcPr>
          <w:p w14:paraId="2D175CFA"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74569B8A" w14:textId="77777777" w:rsidR="00EE383E" w:rsidRPr="004F27E9" w:rsidRDefault="00EE383E">
            <w:pPr>
              <w:spacing w:line="254" w:lineRule="auto"/>
              <w:jc w:val="center"/>
              <w:rPr>
                <w:rFonts w:cs="Times New Roman"/>
                <w:sz w:val="18"/>
                <w:szCs w:val="18"/>
              </w:rPr>
            </w:pPr>
            <w:r w:rsidRPr="004F27E9">
              <w:rPr>
                <w:rFonts w:cs="Times New Roman"/>
                <w:sz w:val="18"/>
                <w:szCs w:val="18"/>
              </w:rPr>
              <w:t>16</w:t>
            </w:r>
          </w:p>
        </w:tc>
        <w:tc>
          <w:tcPr>
            <w:tcW w:w="634" w:type="dxa"/>
            <w:tcBorders>
              <w:top w:val="nil"/>
              <w:left w:val="nil"/>
              <w:bottom w:val="single" w:sz="4" w:space="0" w:color="auto"/>
              <w:right w:val="single" w:sz="4" w:space="0" w:color="auto"/>
            </w:tcBorders>
            <w:noWrap/>
            <w:hideMark/>
          </w:tcPr>
          <w:p w14:paraId="3999EA3B"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5" w:type="dxa"/>
            <w:tcBorders>
              <w:top w:val="nil"/>
              <w:left w:val="nil"/>
              <w:bottom w:val="single" w:sz="4" w:space="0" w:color="auto"/>
              <w:right w:val="single" w:sz="4" w:space="0" w:color="auto"/>
            </w:tcBorders>
            <w:noWrap/>
            <w:hideMark/>
          </w:tcPr>
          <w:p w14:paraId="60BB9EE4" w14:textId="77777777" w:rsidR="00EE383E" w:rsidRPr="004F27E9" w:rsidRDefault="00EE383E">
            <w:pPr>
              <w:spacing w:line="254" w:lineRule="auto"/>
              <w:jc w:val="center"/>
              <w:rPr>
                <w:rFonts w:cs="Times New Roman"/>
                <w:sz w:val="18"/>
                <w:szCs w:val="18"/>
              </w:rPr>
            </w:pPr>
            <w:r w:rsidRPr="004F27E9">
              <w:rPr>
                <w:rFonts w:cs="Times New Roman"/>
                <w:sz w:val="18"/>
                <w:szCs w:val="18"/>
              </w:rPr>
              <w:t>10</w:t>
            </w:r>
          </w:p>
        </w:tc>
        <w:tc>
          <w:tcPr>
            <w:tcW w:w="534" w:type="dxa"/>
            <w:tcBorders>
              <w:top w:val="nil"/>
              <w:left w:val="nil"/>
              <w:bottom w:val="single" w:sz="4" w:space="0" w:color="auto"/>
              <w:right w:val="single" w:sz="4" w:space="0" w:color="auto"/>
            </w:tcBorders>
            <w:noWrap/>
            <w:hideMark/>
          </w:tcPr>
          <w:p w14:paraId="18CB7948"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2" w:type="dxa"/>
            <w:tcBorders>
              <w:top w:val="nil"/>
              <w:left w:val="nil"/>
              <w:bottom w:val="single" w:sz="4" w:space="0" w:color="auto"/>
              <w:right w:val="single" w:sz="4" w:space="0" w:color="auto"/>
            </w:tcBorders>
            <w:noWrap/>
            <w:hideMark/>
          </w:tcPr>
          <w:p w14:paraId="50F87A93"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0" w:type="auto"/>
            <w:tcBorders>
              <w:top w:val="nil"/>
              <w:left w:val="nil"/>
              <w:bottom w:val="single" w:sz="4" w:space="0" w:color="auto"/>
              <w:right w:val="double" w:sz="4" w:space="0" w:color="auto"/>
            </w:tcBorders>
            <w:noWrap/>
            <w:hideMark/>
          </w:tcPr>
          <w:p w14:paraId="678334D0"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r>
      <w:tr w:rsidR="00EE383E" w:rsidRPr="004F27E9" w14:paraId="35BBB4B4" w14:textId="77777777" w:rsidTr="000905D5">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75B53E41" w14:textId="77777777" w:rsidR="00EE383E" w:rsidRPr="004F27E9" w:rsidRDefault="00EE383E">
            <w:pPr>
              <w:spacing w:after="0" w:line="254" w:lineRule="auto"/>
              <w:jc w:val="center"/>
              <w:rPr>
                <w:rFonts w:cs="Times New Roman"/>
                <w:bCs/>
                <w:sz w:val="18"/>
                <w:szCs w:val="18"/>
              </w:rPr>
            </w:pPr>
            <w:r w:rsidRPr="004F27E9">
              <w:rPr>
                <w:rFonts w:cs="Times New Roman"/>
                <w:bCs/>
                <w:sz w:val="18"/>
                <w:szCs w:val="18"/>
              </w:rPr>
              <w:t>31-35 god.</w:t>
            </w:r>
          </w:p>
        </w:tc>
        <w:tc>
          <w:tcPr>
            <w:tcW w:w="0" w:type="auto"/>
            <w:tcBorders>
              <w:top w:val="nil"/>
              <w:left w:val="double" w:sz="4" w:space="0" w:color="auto"/>
              <w:bottom w:val="single" w:sz="4" w:space="0" w:color="auto"/>
              <w:right w:val="single" w:sz="4" w:space="0" w:color="auto"/>
            </w:tcBorders>
            <w:noWrap/>
            <w:hideMark/>
          </w:tcPr>
          <w:p w14:paraId="45224012" w14:textId="77777777" w:rsidR="00EE383E" w:rsidRPr="004F27E9" w:rsidRDefault="00EE383E">
            <w:pPr>
              <w:spacing w:line="254" w:lineRule="auto"/>
              <w:jc w:val="center"/>
              <w:rPr>
                <w:rFonts w:cs="Times New Roman"/>
                <w:sz w:val="18"/>
                <w:szCs w:val="18"/>
              </w:rPr>
            </w:pPr>
            <w:r w:rsidRPr="004F27E9">
              <w:rPr>
                <w:rFonts w:cs="Times New Roman"/>
                <w:sz w:val="18"/>
                <w:szCs w:val="18"/>
              </w:rPr>
              <w:t>71</w:t>
            </w:r>
          </w:p>
        </w:tc>
        <w:tc>
          <w:tcPr>
            <w:tcW w:w="753" w:type="dxa"/>
            <w:tcBorders>
              <w:top w:val="nil"/>
              <w:left w:val="nil"/>
              <w:bottom w:val="single" w:sz="4" w:space="0" w:color="auto"/>
              <w:right w:val="single" w:sz="4" w:space="0" w:color="auto"/>
            </w:tcBorders>
            <w:noWrap/>
            <w:hideMark/>
          </w:tcPr>
          <w:p w14:paraId="4E00C123" w14:textId="77777777" w:rsidR="00EE383E" w:rsidRPr="004F27E9" w:rsidRDefault="00EE383E">
            <w:pPr>
              <w:spacing w:line="254" w:lineRule="auto"/>
              <w:jc w:val="center"/>
              <w:rPr>
                <w:rFonts w:cs="Times New Roman"/>
                <w:sz w:val="18"/>
                <w:szCs w:val="18"/>
              </w:rPr>
            </w:pPr>
            <w:r w:rsidRPr="004F27E9">
              <w:rPr>
                <w:rFonts w:cs="Times New Roman"/>
                <w:sz w:val="18"/>
                <w:szCs w:val="18"/>
              </w:rPr>
              <w:t>4</w:t>
            </w:r>
          </w:p>
        </w:tc>
        <w:tc>
          <w:tcPr>
            <w:tcW w:w="0" w:type="auto"/>
            <w:tcBorders>
              <w:top w:val="nil"/>
              <w:left w:val="nil"/>
              <w:bottom w:val="single" w:sz="4" w:space="0" w:color="auto"/>
              <w:right w:val="single" w:sz="4" w:space="0" w:color="auto"/>
            </w:tcBorders>
            <w:noWrap/>
            <w:hideMark/>
          </w:tcPr>
          <w:p w14:paraId="0DFE4A50" w14:textId="77777777" w:rsidR="00EE383E" w:rsidRPr="004F27E9" w:rsidRDefault="00EE383E">
            <w:pPr>
              <w:spacing w:line="254" w:lineRule="auto"/>
              <w:jc w:val="center"/>
              <w:rPr>
                <w:rFonts w:cs="Times New Roman"/>
                <w:sz w:val="18"/>
                <w:szCs w:val="18"/>
              </w:rPr>
            </w:pPr>
            <w:r w:rsidRPr="004F27E9">
              <w:rPr>
                <w:rFonts w:cs="Times New Roman"/>
                <w:sz w:val="18"/>
                <w:szCs w:val="18"/>
              </w:rPr>
              <w:t>11</w:t>
            </w:r>
          </w:p>
        </w:tc>
        <w:tc>
          <w:tcPr>
            <w:tcW w:w="522" w:type="dxa"/>
            <w:tcBorders>
              <w:top w:val="nil"/>
              <w:left w:val="nil"/>
              <w:bottom w:val="single" w:sz="4" w:space="0" w:color="auto"/>
              <w:right w:val="single" w:sz="4" w:space="0" w:color="auto"/>
            </w:tcBorders>
            <w:noWrap/>
            <w:hideMark/>
          </w:tcPr>
          <w:p w14:paraId="6F75966F"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41" w:type="dxa"/>
            <w:tcBorders>
              <w:top w:val="nil"/>
              <w:left w:val="nil"/>
              <w:bottom w:val="single" w:sz="4" w:space="0" w:color="auto"/>
              <w:right w:val="single" w:sz="4" w:space="0" w:color="auto"/>
            </w:tcBorders>
            <w:noWrap/>
            <w:hideMark/>
          </w:tcPr>
          <w:p w14:paraId="0D190315" w14:textId="77777777" w:rsidR="00EE383E" w:rsidRPr="004F27E9" w:rsidRDefault="00EE383E">
            <w:pPr>
              <w:spacing w:line="254" w:lineRule="auto"/>
              <w:jc w:val="center"/>
              <w:rPr>
                <w:rFonts w:cs="Times New Roman"/>
                <w:sz w:val="18"/>
                <w:szCs w:val="18"/>
              </w:rPr>
            </w:pPr>
            <w:r w:rsidRPr="004F27E9">
              <w:rPr>
                <w:rFonts w:cs="Times New Roman"/>
                <w:sz w:val="18"/>
                <w:szCs w:val="18"/>
              </w:rPr>
              <w:t>16</w:t>
            </w:r>
          </w:p>
        </w:tc>
        <w:tc>
          <w:tcPr>
            <w:tcW w:w="515" w:type="dxa"/>
            <w:tcBorders>
              <w:top w:val="nil"/>
              <w:left w:val="nil"/>
              <w:bottom w:val="single" w:sz="4" w:space="0" w:color="auto"/>
              <w:right w:val="double" w:sz="4" w:space="0" w:color="auto"/>
            </w:tcBorders>
            <w:noWrap/>
            <w:hideMark/>
          </w:tcPr>
          <w:p w14:paraId="1397FFB1"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4938F295" w14:textId="77777777" w:rsidR="00EE383E" w:rsidRPr="004F27E9" w:rsidRDefault="00EE383E">
            <w:pPr>
              <w:spacing w:line="254" w:lineRule="auto"/>
              <w:jc w:val="center"/>
              <w:rPr>
                <w:rFonts w:cs="Times New Roman"/>
                <w:sz w:val="18"/>
                <w:szCs w:val="18"/>
              </w:rPr>
            </w:pPr>
            <w:r w:rsidRPr="004F27E9">
              <w:rPr>
                <w:rFonts w:cs="Times New Roman"/>
                <w:sz w:val="18"/>
                <w:szCs w:val="18"/>
              </w:rPr>
              <w:t>35</w:t>
            </w:r>
          </w:p>
        </w:tc>
        <w:tc>
          <w:tcPr>
            <w:tcW w:w="634" w:type="dxa"/>
            <w:tcBorders>
              <w:top w:val="nil"/>
              <w:left w:val="nil"/>
              <w:bottom w:val="single" w:sz="4" w:space="0" w:color="auto"/>
              <w:right w:val="single" w:sz="4" w:space="0" w:color="auto"/>
            </w:tcBorders>
            <w:noWrap/>
            <w:hideMark/>
          </w:tcPr>
          <w:p w14:paraId="28BF0A55" w14:textId="77777777" w:rsidR="00EE383E" w:rsidRPr="004F27E9" w:rsidRDefault="00EE383E">
            <w:pPr>
              <w:spacing w:line="254" w:lineRule="auto"/>
              <w:jc w:val="center"/>
              <w:rPr>
                <w:rFonts w:cs="Times New Roman"/>
                <w:sz w:val="18"/>
                <w:szCs w:val="18"/>
              </w:rPr>
            </w:pPr>
            <w:r w:rsidRPr="004F27E9">
              <w:rPr>
                <w:rFonts w:cs="Times New Roman"/>
                <w:sz w:val="18"/>
                <w:szCs w:val="18"/>
              </w:rPr>
              <w:t>3</w:t>
            </w:r>
          </w:p>
        </w:tc>
        <w:tc>
          <w:tcPr>
            <w:tcW w:w="655" w:type="dxa"/>
            <w:tcBorders>
              <w:top w:val="nil"/>
              <w:left w:val="nil"/>
              <w:bottom w:val="single" w:sz="4" w:space="0" w:color="auto"/>
              <w:right w:val="single" w:sz="4" w:space="0" w:color="auto"/>
            </w:tcBorders>
            <w:noWrap/>
            <w:hideMark/>
          </w:tcPr>
          <w:p w14:paraId="43FC2E4E" w14:textId="77777777" w:rsidR="00EE383E" w:rsidRPr="004F27E9" w:rsidRDefault="00EE383E">
            <w:pPr>
              <w:spacing w:line="254" w:lineRule="auto"/>
              <w:jc w:val="center"/>
              <w:rPr>
                <w:rFonts w:cs="Times New Roman"/>
                <w:sz w:val="18"/>
                <w:szCs w:val="18"/>
              </w:rPr>
            </w:pPr>
            <w:r w:rsidRPr="004F27E9">
              <w:rPr>
                <w:rFonts w:cs="Times New Roman"/>
                <w:sz w:val="18"/>
                <w:szCs w:val="18"/>
              </w:rPr>
              <w:t>3</w:t>
            </w:r>
          </w:p>
        </w:tc>
        <w:tc>
          <w:tcPr>
            <w:tcW w:w="534" w:type="dxa"/>
            <w:tcBorders>
              <w:top w:val="nil"/>
              <w:left w:val="nil"/>
              <w:bottom w:val="single" w:sz="4" w:space="0" w:color="auto"/>
              <w:right w:val="single" w:sz="4" w:space="0" w:color="auto"/>
            </w:tcBorders>
            <w:noWrap/>
            <w:hideMark/>
          </w:tcPr>
          <w:p w14:paraId="3C892E7E"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2" w:type="dxa"/>
            <w:tcBorders>
              <w:top w:val="nil"/>
              <w:left w:val="nil"/>
              <w:bottom w:val="single" w:sz="4" w:space="0" w:color="auto"/>
              <w:right w:val="single" w:sz="4" w:space="0" w:color="auto"/>
            </w:tcBorders>
            <w:noWrap/>
            <w:hideMark/>
          </w:tcPr>
          <w:p w14:paraId="75C96E8A" w14:textId="77777777" w:rsidR="00EE383E" w:rsidRPr="004F27E9" w:rsidRDefault="00EE383E">
            <w:pPr>
              <w:spacing w:line="254" w:lineRule="auto"/>
              <w:jc w:val="center"/>
              <w:rPr>
                <w:rFonts w:cs="Times New Roman"/>
                <w:sz w:val="18"/>
                <w:szCs w:val="18"/>
              </w:rPr>
            </w:pPr>
            <w:r w:rsidRPr="004F27E9">
              <w:rPr>
                <w:rFonts w:cs="Times New Roman"/>
                <w:sz w:val="18"/>
                <w:szCs w:val="18"/>
              </w:rPr>
              <w:t>2</w:t>
            </w:r>
          </w:p>
        </w:tc>
        <w:tc>
          <w:tcPr>
            <w:tcW w:w="0" w:type="auto"/>
            <w:tcBorders>
              <w:top w:val="nil"/>
              <w:left w:val="nil"/>
              <w:bottom w:val="single" w:sz="4" w:space="0" w:color="auto"/>
              <w:right w:val="double" w:sz="4" w:space="0" w:color="auto"/>
            </w:tcBorders>
            <w:noWrap/>
            <w:hideMark/>
          </w:tcPr>
          <w:p w14:paraId="4BA28B02"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r>
      <w:tr w:rsidR="00EE383E" w:rsidRPr="004F27E9" w14:paraId="5ADE405C" w14:textId="77777777" w:rsidTr="000905D5">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7D102338" w14:textId="77777777" w:rsidR="00EE383E" w:rsidRPr="004F27E9" w:rsidRDefault="00EE383E">
            <w:pPr>
              <w:spacing w:after="0" w:line="254" w:lineRule="auto"/>
              <w:jc w:val="center"/>
              <w:rPr>
                <w:rFonts w:cs="Times New Roman"/>
                <w:bCs/>
                <w:sz w:val="18"/>
                <w:szCs w:val="18"/>
              </w:rPr>
            </w:pPr>
            <w:r w:rsidRPr="004F27E9">
              <w:rPr>
                <w:rFonts w:cs="Times New Roman"/>
                <w:bCs/>
                <w:sz w:val="18"/>
                <w:szCs w:val="18"/>
              </w:rPr>
              <w:t>36-40 god.</w:t>
            </w:r>
          </w:p>
        </w:tc>
        <w:tc>
          <w:tcPr>
            <w:tcW w:w="0" w:type="auto"/>
            <w:tcBorders>
              <w:top w:val="nil"/>
              <w:left w:val="double" w:sz="4" w:space="0" w:color="auto"/>
              <w:bottom w:val="single" w:sz="4" w:space="0" w:color="auto"/>
              <w:right w:val="single" w:sz="4" w:space="0" w:color="auto"/>
            </w:tcBorders>
            <w:noWrap/>
            <w:hideMark/>
          </w:tcPr>
          <w:p w14:paraId="6F2426A2" w14:textId="77777777" w:rsidR="00EE383E" w:rsidRPr="004F27E9" w:rsidRDefault="00EE383E">
            <w:pPr>
              <w:spacing w:line="254" w:lineRule="auto"/>
              <w:jc w:val="center"/>
              <w:rPr>
                <w:rFonts w:cs="Times New Roman"/>
                <w:sz w:val="18"/>
                <w:szCs w:val="18"/>
              </w:rPr>
            </w:pPr>
            <w:r w:rsidRPr="004F27E9">
              <w:rPr>
                <w:rFonts w:cs="Times New Roman"/>
                <w:sz w:val="18"/>
                <w:szCs w:val="18"/>
              </w:rPr>
              <w:t>84</w:t>
            </w:r>
          </w:p>
        </w:tc>
        <w:tc>
          <w:tcPr>
            <w:tcW w:w="753" w:type="dxa"/>
            <w:tcBorders>
              <w:top w:val="nil"/>
              <w:left w:val="nil"/>
              <w:bottom w:val="single" w:sz="4" w:space="0" w:color="auto"/>
              <w:right w:val="single" w:sz="4" w:space="0" w:color="auto"/>
            </w:tcBorders>
            <w:noWrap/>
            <w:hideMark/>
          </w:tcPr>
          <w:p w14:paraId="58EB0877" w14:textId="77777777" w:rsidR="00EE383E" w:rsidRPr="004F27E9" w:rsidRDefault="00EE383E">
            <w:pPr>
              <w:spacing w:line="254" w:lineRule="auto"/>
              <w:jc w:val="center"/>
              <w:rPr>
                <w:rFonts w:cs="Times New Roman"/>
                <w:sz w:val="18"/>
                <w:szCs w:val="18"/>
              </w:rPr>
            </w:pPr>
            <w:r w:rsidRPr="004F27E9">
              <w:rPr>
                <w:rFonts w:cs="Times New Roman"/>
                <w:sz w:val="18"/>
                <w:szCs w:val="18"/>
              </w:rPr>
              <w:t>1</w:t>
            </w:r>
          </w:p>
        </w:tc>
        <w:tc>
          <w:tcPr>
            <w:tcW w:w="0" w:type="auto"/>
            <w:tcBorders>
              <w:top w:val="nil"/>
              <w:left w:val="nil"/>
              <w:bottom w:val="single" w:sz="4" w:space="0" w:color="auto"/>
              <w:right w:val="single" w:sz="4" w:space="0" w:color="auto"/>
            </w:tcBorders>
            <w:noWrap/>
            <w:hideMark/>
          </w:tcPr>
          <w:p w14:paraId="4BB0A18F" w14:textId="77777777" w:rsidR="00EE383E" w:rsidRPr="004F27E9" w:rsidRDefault="00EE383E">
            <w:pPr>
              <w:spacing w:line="254" w:lineRule="auto"/>
              <w:jc w:val="center"/>
              <w:rPr>
                <w:rFonts w:cs="Times New Roman"/>
                <w:sz w:val="18"/>
                <w:szCs w:val="18"/>
              </w:rPr>
            </w:pPr>
            <w:r w:rsidRPr="004F27E9">
              <w:rPr>
                <w:rFonts w:cs="Times New Roman"/>
                <w:sz w:val="18"/>
                <w:szCs w:val="18"/>
              </w:rPr>
              <w:t>41</w:t>
            </w:r>
          </w:p>
        </w:tc>
        <w:tc>
          <w:tcPr>
            <w:tcW w:w="522" w:type="dxa"/>
            <w:tcBorders>
              <w:top w:val="nil"/>
              <w:left w:val="nil"/>
              <w:bottom w:val="single" w:sz="4" w:space="0" w:color="auto"/>
              <w:right w:val="single" w:sz="4" w:space="0" w:color="auto"/>
            </w:tcBorders>
            <w:noWrap/>
            <w:hideMark/>
          </w:tcPr>
          <w:p w14:paraId="5232CD1B" w14:textId="77777777" w:rsidR="00EE383E" w:rsidRPr="004F27E9" w:rsidRDefault="00EE383E">
            <w:pPr>
              <w:spacing w:line="254" w:lineRule="auto"/>
              <w:jc w:val="center"/>
              <w:rPr>
                <w:rFonts w:cs="Times New Roman"/>
                <w:sz w:val="18"/>
                <w:szCs w:val="18"/>
              </w:rPr>
            </w:pPr>
            <w:r w:rsidRPr="004F27E9">
              <w:rPr>
                <w:rFonts w:cs="Times New Roman"/>
                <w:sz w:val="18"/>
                <w:szCs w:val="18"/>
              </w:rPr>
              <w:t>2</w:t>
            </w:r>
          </w:p>
        </w:tc>
        <w:tc>
          <w:tcPr>
            <w:tcW w:w="741" w:type="dxa"/>
            <w:tcBorders>
              <w:top w:val="nil"/>
              <w:left w:val="nil"/>
              <w:bottom w:val="single" w:sz="4" w:space="0" w:color="auto"/>
              <w:right w:val="single" w:sz="4" w:space="0" w:color="auto"/>
            </w:tcBorders>
            <w:noWrap/>
            <w:hideMark/>
          </w:tcPr>
          <w:p w14:paraId="01F35CB4" w14:textId="77777777" w:rsidR="00EE383E" w:rsidRPr="004F27E9" w:rsidRDefault="00EE383E">
            <w:pPr>
              <w:spacing w:line="254" w:lineRule="auto"/>
              <w:jc w:val="center"/>
              <w:rPr>
                <w:rFonts w:cs="Times New Roman"/>
                <w:sz w:val="18"/>
                <w:szCs w:val="18"/>
              </w:rPr>
            </w:pPr>
            <w:r w:rsidRPr="004F27E9">
              <w:rPr>
                <w:rFonts w:cs="Times New Roman"/>
                <w:sz w:val="18"/>
                <w:szCs w:val="18"/>
              </w:rPr>
              <w:t>42</w:t>
            </w:r>
          </w:p>
        </w:tc>
        <w:tc>
          <w:tcPr>
            <w:tcW w:w="515" w:type="dxa"/>
            <w:tcBorders>
              <w:top w:val="nil"/>
              <w:left w:val="nil"/>
              <w:bottom w:val="single" w:sz="4" w:space="0" w:color="auto"/>
              <w:right w:val="double" w:sz="4" w:space="0" w:color="auto"/>
            </w:tcBorders>
            <w:noWrap/>
            <w:hideMark/>
          </w:tcPr>
          <w:p w14:paraId="70381B56" w14:textId="77777777" w:rsidR="00EE383E" w:rsidRPr="004F27E9" w:rsidRDefault="00EE383E">
            <w:pPr>
              <w:spacing w:line="254" w:lineRule="auto"/>
              <w:jc w:val="center"/>
              <w:rPr>
                <w:rFonts w:cs="Times New Roman"/>
                <w:sz w:val="18"/>
                <w:szCs w:val="18"/>
              </w:rPr>
            </w:pPr>
            <w:r w:rsidRPr="004F27E9">
              <w:rPr>
                <w:rFonts w:cs="Times New Roman"/>
                <w:sz w:val="18"/>
                <w:szCs w:val="18"/>
              </w:rPr>
              <w:t>1</w:t>
            </w:r>
          </w:p>
        </w:tc>
        <w:tc>
          <w:tcPr>
            <w:tcW w:w="779" w:type="dxa"/>
            <w:tcBorders>
              <w:top w:val="nil"/>
              <w:left w:val="double" w:sz="4" w:space="0" w:color="auto"/>
              <w:bottom w:val="single" w:sz="4" w:space="0" w:color="auto"/>
              <w:right w:val="single" w:sz="4" w:space="0" w:color="auto"/>
            </w:tcBorders>
            <w:noWrap/>
            <w:hideMark/>
          </w:tcPr>
          <w:p w14:paraId="337DAA0E" w14:textId="77777777" w:rsidR="00EE383E" w:rsidRPr="004F27E9" w:rsidRDefault="00EE383E">
            <w:pPr>
              <w:spacing w:line="254" w:lineRule="auto"/>
              <w:jc w:val="center"/>
              <w:rPr>
                <w:rFonts w:cs="Times New Roman"/>
                <w:sz w:val="18"/>
                <w:szCs w:val="18"/>
              </w:rPr>
            </w:pPr>
            <w:r w:rsidRPr="004F27E9">
              <w:rPr>
                <w:rFonts w:cs="Times New Roman"/>
                <w:sz w:val="18"/>
                <w:szCs w:val="18"/>
              </w:rPr>
              <w:t>45</w:t>
            </w:r>
          </w:p>
        </w:tc>
        <w:tc>
          <w:tcPr>
            <w:tcW w:w="634" w:type="dxa"/>
            <w:tcBorders>
              <w:top w:val="nil"/>
              <w:left w:val="nil"/>
              <w:bottom w:val="single" w:sz="4" w:space="0" w:color="auto"/>
              <w:right w:val="single" w:sz="4" w:space="0" w:color="auto"/>
            </w:tcBorders>
            <w:noWrap/>
            <w:hideMark/>
          </w:tcPr>
          <w:p w14:paraId="76F1B692"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c>
          <w:tcPr>
            <w:tcW w:w="655" w:type="dxa"/>
            <w:tcBorders>
              <w:top w:val="nil"/>
              <w:left w:val="nil"/>
              <w:bottom w:val="single" w:sz="4" w:space="0" w:color="auto"/>
              <w:right w:val="single" w:sz="4" w:space="0" w:color="auto"/>
            </w:tcBorders>
            <w:noWrap/>
            <w:hideMark/>
          </w:tcPr>
          <w:p w14:paraId="31F5F6ED" w14:textId="77777777" w:rsidR="00EE383E" w:rsidRPr="004F27E9" w:rsidRDefault="00EE383E">
            <w:pPr>
              <w:spacing w:line="254" w:lineRule="auto"/>
              <w:jc w:val="center"/>
              <w:rPr>
                <w:rFonts w:cs="Times New Roman"/>
                <w:sz w:val="18"/>
                <w:szCs w:val="18"/>
              </w:rPr>
            </w:pPr>
            <w:r w:rsidRPr="004F27E9">
              <w:rPr>
                <w:rFonts w:cs="Times New Roman"/>
                <w:sz w:val="18"/>
                <w:szCs w:val="18"/>
              </w:rPr>
              <w:t>13</w:t>
            </w:r>
          </w:p>
        </w:tc>
        <w:tc>
          <w:tcPr>
            <w:tcW w:w="534" w:type="dxa"/>
            <w:tcBorders>
              <w:top w:val="nil"/>
              <w:left w:val="nil"/>
              <w:bottom w:val="single" w:sz="4" w:space="0" w:color="auto"/>
              <w:right w:val="single" w:sz="4" w:space="0" w:color="auto"/>
            </w:tcBorders>
            <w:noWrap/>
            <w:hideMark/>
          </w:tcPr>
          <w:p w14:paraId="440EAD8D" w14:textId="77777777" w:rsidR="00EE383E" w:rsidRPr="004F27E9" w:rsidRDefault="00EE383E">
            <w:pPr>
              <w:spacing w:line="254" w:lineRule="auto"/>
              <w:jc w:val="center"/>
              <w:rPr>
                <w:rFonts w:cs="Times New Roman"/>
                <w:sz w:val="18"/>
                <w:szCs w:val="18"/>
              </w:rPr>
            </w:pPr>
            <w:r w:rsidRPr="004F27E9">
              <w:rPr>
                <w:rFonts w:cs="Times New Roman"/>
                <w:sz w:val="18"/>
                <w:szCs w:val="18"/>
              </w:rPr>
              <w:t>1</w:t>
            </w:r>
          </w:p>
        </w:tc>
        <w:tc>
          <w:tcPr>
            <w:tcW w:w="652" w:type="dxa"/>
            <w:tcBorders>
              <w:top w:val="nil"/>
              <w:left w:val="nil"/>
              <w:bottom w:val="single" w:sz="4" w:space="0" w:color="auto"/>
              <w:right w:val="single" w:sz="4" w:space="0" w:color="auto"/>
            </w:tcBorders>
            <w:noWrap/>
            <w:hideMark/>
          </w:tcPr>
          <w:p w14:paraId="0224D0B2" w14:textId="77777777" w:rsidR="00EE383E" w:rsidRPr="004F27E9" w:rsidRDefault="00EE383E">
            <w:pPr>
              <w:spacing w:line="254" w:lineRule="auto"/>
              <w:jc w:val="center"/>
              <w:rPr>
                <w:rFonts w:cs="Times New Roman"/>
                <w:sz w:val="18"/>
                <w:szCs w:val="18"/>
              </w:rPr>
            </w:pPr>
            <w:r w:rsidRPr="004F27E9">
              <w:rPr>
                <w:rFonts w:cs="Times New Roman"/>
                <w:sz w:val="18"/>
                <w:szCs w:val="18"/>
              </w:rPr>
              <w:t>2</w:t>
            </w:r>
          </w:p>
        </w:tc>
        <w:tc>
          <w:tcPr>
            <w:tcW w:w="0" w:type="auto"/>
            <w:tcBorders>
              <w:top w:val="nil"/>
              <w:left w:val="nil"/>
              <w:bottom w:val="single" w:sz="4" w:space="0" w:color="auto"/>
              <w:right w:val="double" w:sz="4" w:space="0" w:color="auto"/>
            </w:tcBorders>
            <w:noWrap/>
            <w:hideMark/>
          </w:tcPr>
          <w:p w14:paraId="5966E14E"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r>
      <w:tr w:rsidR="00EE383E" w:rsidRPr="004F27E9" w14:paraId="3766193B" w14:textId="77777777" w:rsidTr="000905D5">
        <w:trPr>
          <w:trHeight w:hRule="exact" w:val="227"/>
          <w:jc w:val="center"/>
        </w:trPr>
        <w:tc>
          <w:tcPr>
            <w:tcW w:w="0" w:type="auto"/>
            <w:tcBorders>
              <w:top w:val="nil"/>
              <w:left w:val="double" w:sz="4" w:space="0" w:color="auto"/>
              <w:bottom w:val="double" w:sz="4" w:space="0" w:color="auto"/>
              <w:right w:val="double" w:sz="4" w:space="0" w:color="auto"/>
            </w:tcBorders>
            <w:noWrap/>
            <w:vAlign w:val="center"/>
            <w:hideMark/>
          </w:tcPr>
          <w:p w14:paraId="1B57DDCB" w14:textId="77777777" w:rsidR="00EE383E" w:rsidRPr="004F27E9" w:rsidRDefault="00EE383E">
            <w:pPr>
              <w:spacing w:after="0" w:line="254" w:lineRule="auto"/>
              <w:jc w:val="center"/>
              <w:rPr>
                <w:rFonts w:cs="Times New Roman"/>
                <w:bCs/>
                <w:sz w:val="18"/>
                <w:szCs w:val="18"/>
              </w:rPr>
            </w:pPr>
            <w:r w:rsidRPr="004F27E9">
              <w:rPr>
                <w:rFonts w:cs="Times New Roman"/>
                <w:bCs/>
                <w:sz w:val="18"/>
                <w:szCs w:val="18"/>
              </w:rPr>
              <w:t>&gt;40 god.</w:t>
            </w:r>
          </w:p>
        </w:tc>
        <w:tc>
          <w:tcPr>
            <w:tcW w:w="0" w:type="auto"/>
            <w:tcBorders>
              <w:top w:val="nil"/>
              <w:left w:val="double" w:sz="4" w:space="0" w:color="auto"/>
              <w:bottom w:val="double" w:sz="4" w:space="0" w:color="auto"/>
              <w:right w:val="single" w:sz="4" w:space="0" w:color="auto"/>
            </w:tcBorders>
            <w:noWrap/>
            <w:hideMark/>
          </w:tcPr>
          <w:p w14:paraId="14E47C75" w14:textId="77777777" w:rsidR="00EE383E" w:rsidRPr="004F27E9" w:rsidRDefault="00EE383E">
            <w:pPr>
              <w:spacing w:line="254" w:lineRule="auto"/>
              <w:jc w:val="center"/>
              <w:rPr>
                <w:rFonts w:cs="Times New Roman"/>
                <w:sz w:val="18"/>
                <w:szCs w:val="18"/>
              </w:rPr>
            </w:pPr>
            <w:r w:rsidRPr="004F27E9">
              <w:rPr>
                <w:rFonts w:cs="Times New Roman"/>
                <w:sz w:val="18"/>
                <w:szCs w:val="18"/>
              </w:rPr>
              <w:t>249</w:t>
            </w:r>
          </w:p>
        </w:tc>
        <w:tc>
          <w:tcPr>
            <w:tcW w:w="753" w:type="dxa"/>
            <w:tcBorders>
              <w:top w:val="nil"/>
              <w:left w:val="nil"/>
              <w:bottom w:val="double" w:sz="4" w:space="0" w:color="auto"/>
              <w:right w:val="single" w:sz="4" w:space="0" w:color="auto"/>
            </w:tcBorders>
            <w:noWrap/>
            <w:hideMark/>
          </w:tcPr>
          <w:p w14:paraId="1C874177" w14:textId="77777777" w:rsidR="00EE383E" w:rsidRPr="004F27E9" w:rsidRDefault="00EE383E">
            <w:pPr>
              <w:spacing w:line="254" w:lineRule="auto"/>
              <w:jc w:val="center"/>
              <w:rPr>
                <w:rFonts w:cs="Times New Roman"/>
                <w:sz w:val="18"/>
                <w:szCs w:val="18"/>
              </w:rPr>
            </w:pPr>
            <w:r w:rsidRPr="004F27E9">
              <w:rPr>
                <w:rFonts w:cs="Times New Roman"/>
                <w:sz w:val="18"/>
                <w:szCs w:val="18"/>
              </w:rPr>
              <w:t>10</w:t>
            </w:r>
          </w:p>
        </w:tc>
        <w:tc>
          <w:tcPr>
            <w:tcW w:w="0" w:type="auto"/>
            <w:tcBorders>
              <w:top w:val="nil"/>
              <w:left w:val="nil"/>
              <w:bottom w:val="double" w:sz="4" w:space="0" w:color="auto"/>
              <w:right w:val="single" w:sz="4" w:space="0" w:color="auto"/>
            </w:tcBorders>
            <w:noWrap/>
            <w:hideMark/>
          </w:tcPr>
          <w:p w14:paraId="0BE7251C" w14:textId="77777777" w:rsidR="00EE383E" w:rsidRPr="004F27E9" w:rsidRDefault="00EE383E">
            <w:pPr>
              <w:spacing w:line="254" w:lineRule="auto"/>
              <w:jc w:val="center"/>
              <w:rPr>
                <w:rFonts w:cs="Times New Roman"/>
                <w:sz w:val="18"/>
                <w:szCs w:val="18"/>
              </w:rPr>
            </w:pPr>
            <w:r w:rsidRPr="004F27E9">
              <w:rPr>
                <w:rFonts w:cs="Times New Roman"/>
                <w:sz w:val="18"/>
                <w:szCs w:val="18"/>
              </w:rPr>
              <w:t>132</w:t>
            </w:r>
          </w:p>
        </w:tc>
        <w:tc>
          <w:tcPr>
            <w:tcW w:w="522" w:type="dxa"/>
            <w:tcBorders>
              <w:top w:val="nil"/>
              <w:left w:val="nil"/>
              <w:bottom w:val="double" w:sz="4" w:space="0" w:color="auto"/>
              <w:right w:val="single" w:sz="4" w:space="0" w:color="auto"/>
            </w:tcBorders>
            <w:noWrap/>
            <w:hideMark/>
          </w:tcPr>
          <w:p w14:paraId="3D876376" w14:textId="77777777" w:rsidR="00EE383E" w:rsidRPr="004F27E9" w:rsidRDefault="00EE383E">
            <w:pPr>
              <w:spacing w:line="254" w:lineRule="auto"/>
              <w:jc w:val="center"/>
              <w:rPr>
                <w:rFonts w:cs="Times New Roman"/>
                <w:sz w:val="18"/>
                <w:szCs w:val="18"/>
              </w:rPr>
            </w:pPr>
            <w:r w:rsidRPr="004F27E9">
              <w:rPr>
                <w:rFonts w:cs="Times New Roman"/>
                <w:sz w:val="18"/>
                <w:szCs w:val="18"/>
              </w:rPr>
              <w:t>11</w:t>
            </w:r>
          </w:p>
        </w:tc>
        <w:tc>
          <w:tcPr>
            <w:tcW w:w="741" w:type="dxa"/>
            <w:tcBorders>
              <w:top w:val="nil"/>
              <w:left w:val="nil"/>
              <w:bottom w:val="double" w:sz="4" w:space="0" w:color="auto"/>
              <w:right w:val="single" w:sz="4" w:space="0" w:color="auto"/>
            </w:tcBorders>
            <w:noWrap/>
            <w:hideMark/>
          </w:tcPr>
          <w:p w14:paraId="0DFF79DD" w14:textId="77777777" w:rsidR="00EE383E" w:rsidRPr="004F27E9" w:rsidRDefault="00EE383E">
            <w:pPr>
              <w:spacing w:line="254" w:lineRule="auto"/>
              <w:jc w:val="center"/>
              <w:rPr>
                <w:rFonts w:cs="Times New Roman"/>
                <w:sz w:val="18"/>
                <w:szCs w:val="18"/>
              </w:rPr>
            </w:pPr>
            <w:r w:rsidRPr="004F27E9">
              <w:rPr>
                <w:rFonts w:cs="Times New Roman"/>
                <w:sz w:val="18"/>
                <w:szCs w:val="18"/>
              </w:rPr>
              <w:t>97</w:t>
            </w:r>
          </w:p>
        </w:tc>
        <w:tc>
          <w:tcPr>
            <w:tcW w:w="515" w:type="dxa"/>
            <w:tcBorders>
              <w:top w:val="nil"/>
              <w:left w:val="nil"/>
              <w:bottom w:val="double" w:sz="4" w:space="0" w:color="auto"/>
              <w:right w:val="double" w:sz="4" w:space="0" w:color="auto"/>
            </w:tcBorders>
            <w:noWrap/>
            <w:hideMark/>
          </w:tcPr>
          <w:p w14:paraId="1CF2DE84" w14:textId="77777777" w:rsidR="00EE383E" w:rsidRPr="004F27E9" w:rsidRDefault="00EE383E">
            <w:pPr>
              <w:spacing w:line="254" w:lineRule="auto"/>
              <w:jc w:val="center"/>
              <w:rPr>
                <w:rFonts w:cs="Times New Roman"/>
                <w:sz w:val="18"/>
                <w:szCs w:val="18"/>
              </w:rPr>
            </w:pPr>
            <w:r w:rsidRPr="004F27E9">
              <w:rPr>
                <w:rFonts w:cs="Times New Roman"/>
                <w:sz w:val="18"/>
                <w:szCs w:val="18"/>
              </w:rPr>
              <w:t>2</w:t>
            </w:r>
          </w:p>
        </w:tc>
        <w:tc>
          <w:tcPr>
            <w:tcW w:w="779" w:type="dxa"/>
            <w:tcBorders>
              <w:top w:val="nil"/>
              <w:left w:val="double" w:sz="4" w:space="0" w:color="auto"/>
              <w:bottom w:val="double" w:sz="4" w:space="0" w:color="auto"/>
              <w:right w:val="single" w:sz="4" w:space="0" w:color="auto"/>
            </w:tcBorders>
            <w:noWrap/>
            <w:hideMark/>
          </w:tcPr>
          <w:p w14:paraId="2C4F2F84" w14:textId="77777777" w:rsidR="00EE383E" w:rsidRPr="004F27E9" w:rsidRDefault="00EE383E">
            <w:pPr>
              <w:spacing w:line="254" w:lineRule="auto"/>
              <w:jc w:val="center"/>
              <w:rPr>
                <w:rFonts w:cs="Times New Roman"/>
                <w:sz w:val="18"/>
                <w:szCs w:val="18"/>
              </w:rPr>
            </w:pPr>
            <w:r w:rsidRPr="004F27E9">
              <w:rPr>
                <w:rFonts w:cs="Times New Roman"/>
                <w:sz w:val="18"/>
                <w:szCs w:val="18"/>
              </w:rPr>
              <w:t>146</w:t>
            </w:r>
          </w:p>
        </w:tc>
        <w:tc>
          <w:tcPr>
            <w:tcW w:w="634" w:type="dxa"/>
            <w:tcBorders>
              <w:top w:val="nil"/>
              <w:left w:val="nil"/>
              <w:bottom w:val="double" w:sz="4" w:space="0" w:color="auto"/>
              <w:right w:val="single" w:sz="4" w:space="0" w:color="auto"/>
            </w:tcBorders>
            <w:noWrap/>
            <w:hideMark/>
          </w:tcPr>
          <w:p w14:paraId="74DEB251" w14:textId="77777777" w:rsidR="00EE383E" w:rsidRPr="004F27E9" w:rsidRDefault="00EE383E">
            <w:pPr>
              <w:spacing w:line="254" w:lineRule="auto"/>
              <w:jc w:val="center"/>
              <w:rPr>
                <w:rFonts w:cs="Times New Roman"/>
                <w:sz w:val="18"/>
                <w:szCs w:val="18"/>
              </w:rPr>
            </w:pPr>
            <w:r w:rsidRPr="004F27E9">
              <w:rPr>
                <w:rFonts w:cs="Times New Roman"/>
                <w:sz w:val="18"/>
                <w:szCs w:val="18"/>
              </w:rPr>
              <w:t>8</w:t>
            </w:r>
          </w:p>
        </w:tc>
        <w:tc>
          <w:tcPr>
            <w:tcW w:w="655" w:type="dxa"/>
            <w:tcBorders>
              <w:top w:val="nil"/>
              <w:left w:val="nil"/>
              <w:bottom w:val="double" w:sz="4" w:space="0" w:color="auto"/>
              <w:right w:val="single" w:sz="4" w:space="0" w:color="auto"/>
            </w:tcBorders>
            <w:noWrap/>
            <w:hideMark/>
          </w:tcPr>
          <w:p w14:paraId="1E6BC5B0" w14:textId="77777777" w:rsidR="00EE383E" w:rsidRPr="004F27E9" w:rsidRDefault="00EE383E">
            <w:pPr>
              <w:spacing w:line="254" w:lineRule="auto"/>
              <w:jc w:val="center"/>
              <w:rPr>
                <w:rFonts w:cs="Times New Roman"/>
                <w:sz w:val="18"/>
                <w:szCs w:val="18"/>
              </w:rPr>
            </w:pPr>
            <w:r w:rsidRPr="004F27E9">
              <w:rPr>
                <w:rFonts w:cs="Times New Roman"/>
                <w:sz w:val="18"/>
                <w:szCs w:val="18"/>
              </w:rPr>
              <w:t>34</w:t>
            </w:r>
          </w:p>
        </w:tc>
        <w:tc>
          <w:tcPr>
            <w:tcW w:w="534" w:type="dxa"/>
            <w:tcBorders>
              <w:top w:val="nil"/>
              <w:left w:val="nil"/>
              <w:bottom w:val="double" w:sz="4" w:space="0" w:color="auto"/>
              <w:right w:val="single" w:sz="4" w:space="0" w:color="auto"/>
            </w:tcBorders>
            <w:noWrap/>
            <w:hideMark/>
          </w:tcPr>
          <w:p w14:paraId="278BB8F2" w14:textId="77777777" w:rsidR="00EE383E" w:rsidRPr="004F27E9" w:rsidRDefault="00EE383E">
            <w:pPr>
              <w:spacing w:line="254" w:lineRule="auto"/>
              <w:jc w:val="center"/>
              <w:rPr>
                <w:rFonts w:cs="Times New Roman"/>
                <w:sz w:val="18"/>
                <w:szCs w:val="18"/>
              </w:rPr>
            </w:pPr>
            <w:r w:rsidRPr="004F27E9">
              <w:rPr>
                <w:rFonts w:cs="Times New Roman"/>
                <w:sz w:val="18"/>
                <w:szCs w:val="18"/>
              </w:rPr>
              <w:t>2</w:t>
            </w:r>
          </w:p>
        </w:tc>
        <w:tc>
          <w:tcPr>
            <w:tcW w:w="652" w:type="dxa"/>
            <w:tcBorders>
              <w:top w:val="nil"/>
              <w:left w:val="nil"/>
              <w:bottom w:val="double" w:sz="4" w:space="0" w:color="auto"/>
              <w:right w:val="single" w:sz="4" w:space="0" w:color="auto"/>
            </w:tcBorders>
            <w:noWrap/>
            <w:hideMark/>
          </w:tcPr>
          <w:p w14:paraId="3642E4BF" w14:textId="77777777" w:rsidR="00EE383E" w:rsidRPr="004F27E9" w:rsidRDefault="00EE383E">
            <w:pPr>
              <w:spacing w:line="254" w:lineRule="auto"/>
              <w:jc w:val="center"/>
              <w:rPr>
                <w:rFonts w:cs="Times New Roman"/>
                <w:sz w:val="18"/>
                <w:szCs w:val="18"/>
              </w:rPr>
            </w:pPr>
            <w:r w:rsidRPr="004F27E9">
              <w:rPr>
                <w:rFonts w:cs="Times New Roman"/>
                <w:sz w:val="18"/>
                <w:szCs w:val="18"/>
              </w:rPr>
              <w:t>7</w:t>
            </w:r>
          </w:p>
        </w:tc>
        <w:tc>
          <w:tcPr>
            <w:tcW w:w="0" w:type="auto"/>
            <w:tcBorders>
              <w:top w:val="nil"/>
              <w:left w:val="nil"/>
              <w:bottom w:val="double" w:sz="4" w:space="0" w:color="auto"/>
              <w:right w:val="double" w:sz="4" w:space="0" w:color="auto"/>
            </w:tcBorders>
            <w:noWrap/>
            <w:hideMark/>
          </w:tcPr>
          <w:p w14:paraId="3F4E3C24" w14:textId="77777777" w:rsidR="00EE383E" w:rsidRPr="004F27E9" w:rsidRDefault="00EE383E">
            <w:pPr>
              <w:spacing w:line="254" w:lineRule="auto"/>
              <w:jc w:val="center"/>
              <w:rPr>
                <w:rFonts w:cs="Times New Roman"/>
                <w:sz w:val="18"/>
                <w:szCs w:val="18"/>
              </w:rPr>
            </w:pPr>
            <w:r w:rsidRPr="004F27E9">
              <w:rPr>
                <w:rFonts w:cs="Times New Roman"/>
                <w:sz w:val="18"/>
                <w:szCs w:val="18"/>
              </w:rPr>
              <w:t>0</w:t>
            </w:r>
          </w:p>
        </w:tc>
      </w:tr>
      <w:tr w:rsidR="00EE383E" w:rsidRPr="004F27E9" w14:paraId="4E873D1C" w14:textId="77777777" w:rsidTr="000905D5">
        <w:trPr>
          <w:trHeight w:hRule="exact" w:val="340"/>
          <w:jc w:val="center"/>
        </w:trPr>
        <w:tc>
          <w:tcPr>
            <w:tcW w:w="0" w:type="auto"/>
            <w:tcBorders>
              <w:top w:val="double" w:sz="4" w:space="0" w:color="auto"/>
              <w:left w:val="double" w:sz="4" w:space="0" w:color="auto"/>
              <w:bottom w:val="double" w:sz="4" w:space="0" w:color="auto"/>
              <w:right w:val="double" w:sz="4" w:space="0" w:color="auto"/>
            </w:tcBorders>
            <w:shd w:val="clear" w:color="auto" w:fill="B8CCE4" w:themeFill="accent1" w:themeFillTint="66"/>
            <w:noWrap/>
            <w:vAlign w:val="center"/>
            <w:hideMark/>
          </w:tcPr>
          <w:p w14:paraId="62E2B257" w14:textId="77777777" w:rsidR="00EE383E" w:rsidRPr="004F27E9" w:rsidRDefault="00EE383E">
            <w:pPr>
              <w:spacing w:after="0" w:line="254" w:lineRule="auto"/>
              <w:jc w:val="center"/>
              <w:rPr>
                <w:rFonts w:cs="Times New Roman"/>
                <w:b/>
                <w:bCs/>
                <w:sz w:val="20"/>
                <w:szCs w:val="20"/>
              </w:rPr>
            </w:pPr>
            <w:r w:rsidRPr="004F27E9">
              <w:rPr>
                <w:rFonts w:cs="Times New Roman"/>
                <w:b/>
                <w:bCs/>
                <w:sz w:val="20"/>
                <w:szCs w:val="20"/>
              </w:rPr>
              <w:t>UKUPNO</w:t>
            </w:r>
          </w:p>
        </w:tc>
        <w:tc>
          <w:tcPr>
            <w:tcW w:w="0" w:type="auto"/>
            <w:tcBorders>
              <w:top w:val="doub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14:paraId="2DE09F81"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501</w:t>
            </w:r>
          </w:p>
        </w:tc>
        <w:tc>
          <w:tcPr>
            <w:tcW w:w="753"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1D53E0EC"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16</w:t>
            </w:r>
          </w:p>
        </w:tc>
        <w:tc>
          <w:tcPr>
            <w:tcW w:w="0" w:type="auto"/>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35E87508"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231</w:t>
            </w:r>
          </w:p>
        </w:tc>
        <w:tc>
          <w:tcPr>
            <w:tcW w:w="522"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31DE8FB2"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13</w:t>
            </w:r>
          </w:p>
        </w:tc>
        <w:tc>
          <w:tcPr>
            <w:tcW w:w="741"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423B66B2"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184</w:t>
            </w:r>
          </w:p>
        </w:tc>
        <w:tc>
          <w:tcPr>
            <w:tcW w:w="515" w:type="dxa"/>
            <w:tcBorders>
              <w:top w:val="double" w:sz="4" w:space="0" w:color="auto"/>
              <w:left w:val="nil"/>
              <w:bottom w:val="double" w:sz="4" w:space="0" w:color="auto"/>
              <w:right w:val="double" w:sz="4" w:space="0" w:color="auto"/>
            </w:tcBorders>
            <w:shd w:val="clear" w:color="auto" w:fill="B8CCE4" w:themeFill="accent1" w:themeFillTint="66"/>
            <w:noWrap/>
            <w:vAlign w:val="center"/>
            <w:hideMark/>
          </w:tcPr>
          <w:p w14:paraId="7BDF9BFE"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3</w:t>
            </w:r>
          </w:p>
        </w:tc>
        <w:tc>
          <w:tcPr>
            <w:tcW w:w="779" w:type="dxa"/>
            <w:tcBorders>
              <w:top w:val="doub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14:paraId="4C705D9A"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264</w:t>
            </w:r>
          </w:p>
        </w:tc>
        <w:tc>
          <w:tcPr>
            <w:tcW w:w="634"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0DC3C061"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12</w:t>
            </w:r>
          </w:p>
        </w:tc>
        <w:tc>
          <w:tcPr>
            <w:tcW w:w="655"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29B7FE24"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64</w:t>
            </w:r>
          </w:p>
        </w:tc>
        <w:tc>
          <w:tcPr>
            <w:tcW w:w="534"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129D67B3"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3</w:t>
            </w:r>
          </w:p>
        </w:tc>
        <w:tc>
          <w:tcPr>
            <w:tcW w:w="652" w:type="dxa"/>
            <w:tcBorders>
              <w:top w:val="double" w:sz="4" w:space="0" w:color="auto"/>
              <w:left w:val="nil"/>
              <w:bottom w:val="double" w:sz="4" w:space="0" w:color="auto"/>
              <w:right w:val="single" w:sz="4" w:space="0" w:color="auto"/>
            </w:tcBorders>
            <w:shd w:val="clear" w:color="auto" w:fill="B8CCE4" w:themeFill="accent1" w:themeFillTint="66"/>
            <w:noWrap/>
            <w:vAlign w:val="center"/>
            <w:hideMark/>
          </w:tcPr>
          <w:p w14:paraId="3B9FEF7B"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11</w:t>
            </w:r>
          </w:p>
        </w:tc>
        <w:tc>
          <w:tcPr>
            <w:tcW w:w="0" w:type="auto"/>
            <w:tcBorders>
              <w:top w:val="double" w:sz="4" w:space="0" w:color="auto"/>
              <w:left w:val="nil"/>
              <w:bottom w:val="double" w:sz="4" w:space="0" w:color="auto"/>
              <w:right w:val="double" w:sz="4" w:space="0" w:color="auto"/>
            </w:tcBorders>
            <w:shd w:val="clear" w:color="auto" w:fill="B8CCE4" w:themeFill="accent1" w:themeFillTint="66"/>
            <w:noWrap/>
            <w:vAlign w:val="center"/>
            <w:hideMark/>
          </w:tcPr>
          <w:p w14:paraId="01B31708" w14:textId="77777777" w:rsidR="00EE383E" w:rsidRPr="004F27E9" w:rsidRDefault="00EE383E">
            <w:pPr>
              <w:spacing w:line="254" w:lineRule="auto"/>
              <w:jc w:val="center"/>
              <w:rPr>
                <w:rFonts w:cs="Times New Roman"/>
                <w:b/>
                <w:sz w:val="20"/>
                <w:szCs w:val="20"/>
              </w:rPr>
            </w:pPr>
            <w:r w:rsidRPr="004F27E9">
              <w:rPr>
                <w:rFonts w:cs="Times New Roman"/>
                <w:b/>
                <w:sz w:val="20"/>
                <w:szCs w:val="20"/>
              </w:rPr>
              <w:t>0</w:t>
            </w:r>
          </w:p>
        </w:tc>
      </w:tr>
    </w:tbl>
    <w:p w14:paraId="354045A6" w14:textId="77777777" w:rsidR="00EE383E" w:rsidRPr="004F27E9" w:rsidRDefault="00EE383E" w:rsidP="00C67A89">
      <w:pPr>
        <w:spacing w:before="240"/>
        <w:rPr>
          <w:rFonts w:cs="Times New Roman"/>
        </w:rPr>
      </w:pPr>
      <w:bookmarkStart w:id="99" w:name="_Hlk69464109"/>
      <w:r w:rsidRPr="004F27E9">
        <w:rPr>
          <w:rFonts w:cs="Times New Roman"/>
        </w:rPr>
        <w:t xml:space="preserve">S obzirom na spol, kao i u ukupnoj </w:t>
      </w:r>
      <w:r w:rsidRPr="00B20393">
        <w:rPr>
          <w:rFonts w:cs="Times New Roman"/>
          <w:color w:val="000000" w:themeColor="text1"/>
        </w:rPr>
        <w:t>zatvoreničkoj populaciji</w:t>
      </w:r>
      <w:r w:rsidRPr="004F27E9">
        <w:rPr>
          <w:rFonts w:cs="Times New Roman"/>
        </w:rPr>
        <w:t>, i među zatvorenicima ovisnicima o alkoholu (svih formalnopravnih statusa) prevladavaju muške osobe, s udjelom od 96,62% tijekom 2021. godine</w:t>
      </w:r>
    </w:p>
    <w:p w14:paraId="7DBCC00D" w14:textId="77777777" w:rsidR="00EE383E" w:rsidRPr="004F27E9" w:rsidRDefault="00EE383E" w:rsidP="00EE383E">
      <w:pPr>
        <w:pStyle w:val="Heading2"/>
        <w:numPr>
          <w:ilvl w:val="1"/>
          <w:numId w:val="3"/>
        </w:numPr>
        <w:rPr>
          <w:rFonts w:cs="Times New Roman"/>
          <w:color w:val="1F497D" w:themeColor="text2"/>
        </w:rPr>
      </w:pPr>
      <w:bookmarkStart w:id="100" w:name="_Toc104194766"/>
      <w:r w:rsidRPr="004F27E9">
        <w:rPr>
          <w:rFonts w:cs="Times New Roman"/>
          <w:color w:val="1F497D" w:themeColor="text2"/>
        </w:rPr>
        <w:t xml:space="preserve">Zdravstvena zaštita </w:t>
      </w:r>
      <w:r w:rsidR="00DA7969" w:rsidRPr="004F27E9">
        <w:rPr>
          <w:rFonts w:cs="Times New Roman"/>
          <w:color w:val="1F497D" w:themeColor="text2"/>
        </w:rPr>
        <w:t>osoba lišenih slobode</w:t>
      </w:r>
      <w:r w:rsidRPr="004F27E9">
        <w:rPr>
          <w:rFonts w:cs="Times New Roman"/>
          <w:color w:val="1F497D" w:themeColor="text2"/>
        </w:rPr>
        <w:t xml:space="preserve"> </w:t>
      </w:r>
      <w:bookmarkEnd w:id="100"/>
    </w:p>
    <w:p w14:paraId="4D20AF41" w14:textId="77777777" w:rsidR="00EE383E" w:rsidRPr="004F27E9" w:rsidRDefault="00DA7969" w:rsidP="00EE383E">
      <w:pPr>
        <w:spacing w:after="120"/>
        <w:rPr>
          <w:rFonts w:cs="Times New Roman"/>
          <w:lang w:eastAsia="hr-HR"/>
        </w:rPr>
      </w:pPr>
      <w:r w:rsidRPr="004F27E9">
        <w:rPr>
          <w:rFonts w:cs="Times New Roman"/>
          <w:bCs/>
          <w:lang w:eastAsia="hr-HR"/>
        </w:rPr>
        <w:t>Osobama lišenim slobode</w:t>
      </w:r>
      <w:r w:rsidRPr="004F27E9">
        <w:rPr>
          <w:rFonts w:cs="Times New Roman"/>
          <w:lang w:eastAsia="hr-HR"/>
        </w:rPr>
        <w:t xml:space="preserve"> </w:t>
      </w:r>
      <w:r w:rsidR="00EE383E" w:rsidRPr="004F27E9">
        <w:rPr>
          <w:rFonts w:cs="Times New Roman"/>
          <w:lang w:eastAsia="hr-HR"/>
        </w:rPr>
        <w:t>i maloljetnicima osigurava se liječenje te mjere i aktivnosti zdravstvene zaštite kvalitetom i opsegom određenim u javnom zdravstvu za osigurane osobe iz obveznog zdravstvenog osiguranja, a ostvaruje se kod liječnika obiteljske (opće) medicine i dentalne medicine u kaznionici odnosno zatvoru ili najbližoj ustanovi javnog zdravstva prema sjedištu kaznionice odnosno zatvora.</w:t>
      </w:r>
    </w:p>
    <w:p w14:paraId="79F02641" w14:textId="77777777" w:rsidR="00EE383E" w:rsidRPr="004F27E9" w:rsidRDefault="00EE383E" w:rsidP="00EE383E">
      <w:pPr>
        <w:spacing w:after="135"/>
        <w:rPr>
          <w:rFonts w:eastAsia="Times New Roman" w:cs="Times New Roman"/>
          <w:szCs w:val="24"/>
          <w:lang w:eastAsia="hr-HR"/>
        </w:rPr>
      </w:pPr>
      <w:r w:rsidRPr="004F27E9">
        <w:rPr>
          <w:rFonts w:cs="Times New Roman"/>
          <w:lang w:eastAsia="hr-HR"/>
        </w:rPr>
        <w:t>Specijalistički pregledi i bolničko liječenje obavljaju se u Zatvorskoj bolnici u Zagrebu, a u slučajevima hitnosti ili</w:t>
      </w:r>
      <w:r w:rsidRPr="004F27E9">
        <w:rPr>
          <w:rFonts w:eastAsia="Times New Roman" w:cs="Times New Roman"/>
          <w:szCs w:val="24"/>
          <w:lang w:eastAsia="hr-HR"/>
        </w:rPr>
        <w:t xml:space="preserve"> kad ne postoji mogućnost potrebnog specijalističkog višednevnog pregleda i/ili liječenja u Zatvorskoj bolnici</w:t>
      </w:r>
      <w:r w:rsidRPr="004F27E9">
        <w:rPr>
          <w:rFonts w:cs="Times New Roman"/>
          <w:lang w:eastAsia="hr-HR"/>
        </w:rPr>
        <w:t xml:space="preserve">, </w:t>
      </w:r>
      <w:r w:rsidR="00B20393">
        <w:rPr>
          <w:rFonts w:cs="Times New Roman"/>
          <w:lang w:eastAsia="hr-HR"/>
        </w:rPr>
        <w:t>osobe lišene slobode</w:t>
      </w:r>
      <w:r w:rsidRPr="004F27E9">
        <w:rPr>
          <w:rFonts w:cs="Times New Roman"/>
          <w:lang w:eastAsia="hr-HR"/>
        </w:rPr>
        <w:t xml:space="preserve"> se upućuje na liječenje u </w:t>
      </w:r>
      <w:r w:rsidRPr="004F27E9">
        <w:rPr>
          <w:rFonts w:eastAsia="Times New Roman" w:cs="Times New Roman"/>
          <w:szCs w:val="24"/>
          <w:lang w:eastAsia="hr-HR"/>
        </w:rPr>
        <w:t>najbližu ustanovu javnog zdravstva</w:t>
      </w:r>
      <w:r w:rsidRPr="004F27E9">
        <w:rPr>
          <w:rFonts w:cs="Times New Roman"/>
          <w:lang w:eastAsia="hr-HR"/>
        </w:rPr>
        <w:t>.</w:t>
      </w:r>
      <w:r w:rsidRPr="004F27E9">
        <w:rPr>
          <w:rFonts w:eastAsia="Times New Roman" w:cs="Times New Roman"/>
          <w:szCs w:val="24"/>
          <w:lang w:eastAsia="hr-HR"/>
        </w:rPr>
        <w:t xml:space="preserve"> </w:t>
      </w:r>
    </w:p>
    <w:p w14:paraId="0CF87D0F" w14:textId="77777777" w:rsidR="00EE383E" w:rsidRPr="004F27E9" w:rsidRDefault="00EE383E" w:rsidP="00EE383E">
      <w:pPr>
        <w:spacing w:after="135"/>
        <w:rPr>
          <w:rFonts w:eastAsia="Times New Roman" w:cs="Times New Roman"/>
          <w:szCs w:val="24"/>
          <w:lang w:eastAsia="hr-HR"/>
        </w:rPr>
      </w:pPr>
      <w:r w:rsidRPr="004F27E9">
        <w:rPr>
          <w:rFonts w:cs="Times New Roman"/>
        </w:rPr>
        <w:lastRenderedPageBreak/>
        <w:t>Tijekom 2021. godine u kaznenim tijelima/odgojnim zavodima, realizirano je ukupno 67.</w:t>
      </w:r>
      <w:r w:rsidR="00D74093" w:rsidRPr="004F27E9">
        <w:rPr>
          <w:rFonts w:cs="Times New Roman"/>
        </w:rPr>
        <w:t>009</w:t>
      </w:r>
      <w:r w:rsidRPr="004F27E9">
        <w:rPr>
          <w:rFonts w:cs="Times New Roman"/>
        </w:rPr>
        <w:t xml:space="preserve"> zdravstvenih pregleda </w:t>
      </w:r>
      <w:r w:rsidR="00DA7969" w:rsidRPr="004F27E9">
        <w:rPr>
          <w:rFonts w:cs="Times New Roman"/>
          <w:bCs/>
        </w:rPr>
        <w:t>osoba lišenih slobode</w:t>
      </w:r>
      <w:r w:rsidRPr="004F27E9">
        <w:rPr>
          <w:rFonts w:cs="Times New Roman"/>
        </w:rPr>
        <w:t xml:space="preserve"> i maloljetnika, od čega je bilo najviše općih pregleda (52.149). </w:t>
      </w:r>
    </w:p>
    <w:p w14:paraId="33E25C3A" w14:textId="77777777" w:rsidR="00EE383E" w:rsidRPr="004F27E9" w:rsidRDefault="00EE383E" w:rsidP="00771CEB">
      <w:pPr>
        <w:pStyle w:val="Caption"/>
        <w:keepNext/>
        <w:jc w:val="center"/>
        <w:rPr>
          <w:rFonts w:cs="Times New Roman"/>
        </w:rPr>
      </w:pPr>
      <w:bookmarkStart w:id="101" w:name="_Toc104194666"/>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9</w:t>
      </w:r>
      <w:r w:rsidR="00F40610" w:rsidRPr="004F27E9">
        <w:rPr>
          <w:rFonts w:cs="Times New Roman"/>
        </w:rPr>
        <w:fldChar w:fldCharType="end"/>
      </w:r>
      <w:r w:rsidRPr="004F27E9">
        <w:rPr>
          <w:rFonts w:cs="Times New Roman"/>
        </w:rPr>
        <w:t>. Vrste</w:t>
      </w:r>
      <w:r w:rsidR="00907D11">
        <w:rPr>
          <w:rFonts w:cs="Times New Roman"/>
        </w:rPr>
        <w:t xml:space="preserve"> zdravstvenih</w:t>
      </w:r>
      <w:r w:rsidRPr="004F27E9">
        <w:rPr>
          <w:rFonts w:cs="Times New Roman"/>
        </w:rPr>
        <w:t xml:space="preserve"> pregleda u kaznenim tijelima i odgojnim zavodima tijekom 202</w:t>
      </w:r>
      <w:r w:rsidR="000053D6" w:rsidRPr="004F27E9">
        <w:rPr>
          <w:rFonts w:cs="Times New Roman"/>
        </w:rPr>
        <w:t>1</w:t>
      </w:r>
      <w:r w:rsidRPr="004F27E9">
        <w:rPr>
          <w:rFonts w:cs="Times New Roman"/>
        </w:rPr>
        <w:t>.godine</w:t>
      </w:r>
      <w:bookmarkEnd w:id="101"/>
    </w:p>
    <w:p w14:paraId="0DF8E441" w14:textId="77777777" w:rsidR="00EE383E" w:rsidRPr="004F27E9" w:rsidRDefault="000053D6" w:rsidP="00EE383E">
      <w:pPr>
        <w:rPr>
          <w:rFonts w:cs="Times New Roman"/>
          <w:color w:val="7030A0"/>
        </w:rPr>
      </w:pPr>
      <w:r w:rsidRPr="004F27E9">
        <w:rPr>
          <w:rFonts w:cs="Times New Roman"/>
          <w:noProof/>
          <w:lang w:eastAsia="hr-HR"/>
        </w:rPr>
        <w:drawing>
          <wp:inline distT="0" distB="0" distL="0" distR="0" wp14:anchorId="53C89A31" wp14:editId="51D02CEE">
            <wp:extent cx="5760720" cy="2075631"/>
            <wp:effectExtent l="0" t="0" r="11430" b="127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595A85" w14:textId="77777777" w:rsidR="00EE383E" w:rsidRPr="004F27E9" w:rsidRDefault="00EE383E" w:rsidP="00EE383E">
      <w:pPr>
        <w:pStyle w:val="Default"/>
        <w:jc w:val="both"/>
        <w:rPr>
          <w:sz w:val="23"/>
          <w:szCs w:val="23"/>
        </w:rPr>
      </w:pPr>
      <w:r w:rsidRPr="004F27E9">
        <w:rPr>
          <w:sz w:val="23"/>
          <w:szCs w:val="23"/>
        </w:rPr>
        <w:t xml:space="preserve">Izvan kaznenih tijela i Zatvorske bolnice obavljeno je 9.536 specijalističkih pregleda abdomenalnih, urološko/ginekoloških, ortopedskih, gastroenteroloških, kardioloških, pulmoloških, internističkih, RTG,MR, UZV pregleda, ORL, očnih pregleda, psihijatrijskih, a najveći broj, njih 1.546 bilo je stomatoloških pregleda. </w:t>
      </w:r>
    </w:p>
    <w:p w14:paraId="1EF2700B" w14:textId="77777777" w:rsidR="000905D5" w:rsidRPr="004F27E9" w:rsidRDefault="000905D5" w:rsidP="00934012">
      <w:pPr>
        <w:pStyle w:val="Caption"/>
        <w:keepNext/>
        <w:spacing w:before="240"/>
        <w:rPr>
          <w:rFonts w:cs="Times New Roman"/>
        </w:rPr>
      </w:pPr>
      <w:bookmarkStart w:id="102" w:name="_Toc104194667"/>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10</w:t>
      </w:r>
      <w:r w:rsidR="00F40610" w:rsidRPr="004F27E9">
        <w:rPr>
          <w:rFonts w:cs="Times New Roman"/>
        </w:rPr>
        <w:fldChar w:fldCharType="end"/>
      </w:r>
      <w:r w:rsidRPr="004F27E9">
        <w:rPr>
          <w:rFonts w:cs="Times New Roman"/>
        </w:rPr>
        <w:t>. Broj specijal</w:t>
      </w:r>
      <w:r w:rsidR="00DA7969" w:rsidRPr="004F27E9">
        <w:rPr>
          <w:rFonts w:cs="Times New Roman"/>
        </w:rPr>
        <w:t>ističkih zdravstvenih pregleda osoba lišenih slobode</w:t>
      </w:r>
      <w:r w:rsidRPr="004F27E9">
        <w:rPr>
          <w:rFonts w:cs="Times New Roman"/>
        </w:rPr>
        <w:t xml:space="preserve"> izvan kaznenog tijela tijekom 2021. godine</w:t>
      </w:r>
      <w:bookmarkEnd w:id="102"/>
    </w:p>
    <w:p w14:paraId="55C113A9" w14:textId="77777777" w:rsidR="00EE383E" w:rsidRPr="004F27E9" w:rsidRDefault="00EE383E" w:rsidP="00EE383E">
      <w:pPr>
        <w:pStyle w:val="Default"/>
        <w:jc w:val="both"/>
        <w:rPr>
          <w:sz w:val="23"/>
          <w:szCs w:val="23"/>
        </w:rPr>
      </w:pPr>
      <w:r w:rsidRPr="004F27E9">
        <w:rPr>
          <w:noProof/>
          <w:lang w:eastAsia="hr-HR"/>
        </w:rPr>
        <w:drawing>
          <wp:inline distT="0" distB="0" distL="0" distR="0" wp14:anchorId="3A588C37" wp14:editId="7207E714">
            <wp:extent cx="5716988" cy="1987550"/>
            <wp:effectExtent l="0" t="19050" r="17145" b="12700"/>
            <wp:docPr id="73" name="Grafikon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1C270A" w14:textId="77777777" w:rsidR="00EE383E" w:rsidRPr="004F27E9" w:rsidRDefault="00EE383E" w:rsidP="00771CEB">
      <w:pPr>
        <w:spacing w:before="240"/>
        <w:rPr>
          <w:rFonts w:cs="Times New Roman"/>
          <w:noProof/>
        </w:rPr>
      </w:pPr>
      <w:r w:rsidRPr="004F27E9">
        <w:rPr>
          <w:rFonts w:cs="Times New Roman"/>
        </w:rPr>
        <w:t>Najveći broj oboljenja osoba lišenih slobode (6119) odnosi se na psihijatrijske bolesti</w:t>
      </w:r>
      <w:r w:rsidRPr="004F27E9">
        <w:rPr>
          <w:rFonts w:cs="Times New Roman"/>
          <w:noProof/>
        </w:rPr>
        <w:t xml:space="preserve"> .</w:t>
      </w:r>
    </w:p>
    <w:p w14:paraId="32129302" w14:textId="77777777" w:rsidR="00EE383E" w:rsidRPr="004F27E9" w:rsidRDefault="00EE383E" w:rsidP="00771CEB">
      <w:pPr>
        <w:pStyle w:val="Caption"/>
        <w:keepNext/>
        <w:jc w:val="center"/>
        <w:rPr>
          <w:rFonts w:cs="Times New Roman"/>
          <w:color w:val="548DD4" w:themeColor="text2" w:themeTint="99"/>
        </w:rPr>
      </w:pPr>
      <w:bookmarkStart w:id="103" w:name="_Toc104194668"/>
      <w:r w:rsidRPr="004F27E9">
        <w:rPr>
          <w:rFonts w:cs="Times New Roman"/>
          <w:color w:val="548DD4" w:themeColor="text2" w:themeTint="99"/>
        </w:rPr>
        <w:lastRenderedPageBreak/>
        <w:t xml:space="preserve">Slika </w:t>
      </w:r>
      <w:r w:rsidR="00F40610" w:rsidRPr="004F27E9">
        <w:rPr>
          <w:rFonts w:cs="Times New Roman"/>
          <w:color w:val="548DD4" w:themeColor="text2" w:themeTint="99"/>
        </w:rPr>
        <w:fldChar w:fldCharType="begin"/>
      </w:r>
      <w:r w:rsidR="00F40610" w:rsidRPr="004F27E9">
        <w:rPr>
          <w:rFonts w:cs="Times New Roman"/>
          <w:color w:val="548DD4" w:themeColor="text2" w:themeTint="99"/>
        </w:rPr>
        <w:instrText xml:space="preserve"> SEQ Slika \* ARABIC </w:instrText>
      </w:r>
      <w:r w:rsidR="00F40610" w:rsidRPr="004F27E9">
        <w:rPr>
          <w:rFonts w:cs="Times New Roman"/>
          <w:color w:val="548DD4" w:themeColor="text2" w:themeTint="99"/>
        </w:rPr>
        <w:fldChar w:fldCharType="separate"/>
      </w:r>
      <w:r w:rsidR="001F1E88">
        <w:rPr>
          <w:rFonts w:cs="Times New Roman"/>
          <w:noProof/>
          <w:color w:val="548DD4" w:themeColor="text2" w:themeTint="99"/>
        </w:rPr>
        <w:t>11</w:t>
      </w:r>
      <w:r w:rsidR="00F40610" w:rsidRPr="004F27E9">
        <w:rPr>
          <w:rFonts w:cs="Times New Roman"/>
          <w:color w:val="548DD4" w:themeColor="text2" w:themeTint="99"/>
        </w:rPr>
        <w:fldChar w:fldCharType="end"/>
      </w:r>
      <w:r w:rsidRPr="004F27E9">
        <w:rPr>
          <w:rFonts w:cs="Times New Roman"/>
          <w:color w:val="548DD4" w:themeColor="text2" w:themeTint="99"/>
        </w:rPr>
        <w:t>. Broj najčešćih oboljenja</w:t>
      </w:r>
      <w:r w:rsidR="00907D11">
        <w:rPr>
          <w:rFonts w:cs="Times New Roman"/>
          <w:color w:val="548DD4" w:themeColor="text2" w:themeTint="99"/>
        </w:rPr>
        <w:t xml:space="preserve"> osoba lišenih slobode</w:t>
      </w:r>
      <w:r w:rsidRPr="004F27E9">
        <w:rPr>
          <w:rFonts w:cs="Times New Roman"/>
          <w:color w:val="548DD4" w:themeColor="text2" w:themeTint="99"/>
        </w:rPr>
        <w:t xml:space="preserve"> tijekom 2021</w:t>
      </w:r>
      <w:bookmarkEnd w:id="103"/>
    </w:p>
    <w:p w14:paraId="0D9E8E9E" w14:textId="77777777" w:rsidR="00EE383E" w:rsidRDefault="00EE383E" w:rsidP="00EE383E">
      <w:pPr>
        <w:rPr>
          <w:rFonts w:cs="Times New Roman"/>
          <w:color w:val="7030A0"/>
        </w:rPr>
      </w:pPr>
      <w:r w:rsidRPr="004F27E9">
        <w:rPr>
          <w:rFonts w:cs="Times New Roman"/>
          <w:noProof/>
          <w:lang w:eastAsia="hr-HR"/>
        </w:rPr>
        <w:drawing>
          <wp:inline distT="0" distB="0" distL="0" distR="0" wp14:anchorId="3438E6F3" wp14:editId="0600B559">
            <wp:extent cx="5597525" cy="2316854"/>
            <wp:effectExtent l="0" t="0" r="3175" b="7620"/>
            <wp:docPr id="74" name="Grafik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D2038A" w14:textId="77777777" w:rsidR="00EE383E" w:rsidRPr="004F27E9" w:rsidRDefault="00EE383E" w:rsidP="002548BB">
      <w:pPr>
        <w:pStyle w:val="Heading3"/>
        <w:numPr>
          <w:ilvl w:val="2"/>
          <w:numId w:val="3"/>
        </w:numPr>
        <w:rPr>
          <w:rFonts w:cs="Times New Roman"/>
          <w:color w:val="17365D" w:themeColor="text2" w:themeShade="BF"/>
        </w:rPr>
      </w:pPr>
      <w:bookmarkStart w:id="104" w:name="_Toc104194767"/>
      <w:bookmarkEnd w:id="99"/>
      <w:r w:rsidRPr="004F27E9">
        <w:rPr>
          <w:rFonts w:cs="Times New Roman"/>
          <w:color w:val="17365D" w:themeColor="text2" w:themeShade="BF"/>
        </w:rPr>
        <w:t>Prevencija i liječenje virusnih hepatitisa</w:t>
      </w:r>
      <w:bookmarkEnd w:id="104"/>
    </w:p>
    <w:p w14:paraId="11DE8B32" w14:textId="77777777" w:rsidR="00EE383E" w:rsidRPr="004F27E9" w:rsidRDefault="00EE383E" w:rsidP="00EE383E">
      <w:pPr>
        <w:spacing w:after="120"/>
        <w:rPr>
          <w:rFonts w:cs="Times New Roman"/>
        </w:rPr>
      </w:pPr>
      <w:r w:rsidRPr="004F27E9">
        <w:rPr>
          <w:rFonts w:eastAsia="Arial Unicode MS" w:cs="Times New Roman"/>
        </w:rPr>
        <w:t>Tijekom 2021. godine provedeno je 420 testiranja zatvorenika na hepatitis C, pri čemu je 75% testiranj</w:t>
      </w:r>
      <w:r w:rsidR="002352F3" w:rsidRPr="004F27E9">
        <w:rPr>
          <w:rFonts w:eastAsia="Arial Unicode MS" w:cs="Times New Roman"/>
        </w:rPr>
        <w:t xml:space="preserve">a </w:t>
      </w:r>
      <w:r w:rsidRPr="004F27E9">
        <w:rPr>
          <w:rFonts w:eastAsia="Arial Unicode MS" w:cs="Times New Roman"/>
        </w:rPr>
        <w:t xml:space="preserve">provedeno u suradnji s nastavnim zavodima za javno zdravstvo i udrugama, dok su ostala testiranja provedena u okviru redovnih aktivnosti odjela zdravstvene zaštite zatvorenika. </w:t>
      </w:r>
    </w:p>
    <w:p w14:paraId="218EAA46" w14:textId="77777777" w:rsidR="00EE383E" w:rsidRPr="004F27E9" w:rsidRDefault="00EE383E" w:rsidP="00EE383E">
      <w:pPr>
        <w:spacing w:after="120"/>
        <w:rPr>
          <w:rFonts w:cs="Times New Roman"/>
          <w:lang w:eastAsia="hr-HR"/>
        </w:rPr>
      </w:pPr>
      <w:r w:rsidRPr="004F27E9">
        <w:rPr>
          <w:rFonts w:cs="Times New Roman"/>
          <w:lang w:eastAsia="hr-HR"/>
        </w:rPr>
        <w:t>Tijekom 2021. godine edukacijom i savjetovanjem usmjerenim na smanjivanje zdravstvenih šteta povezanih s uporabom droga, kao i o HIV-u i virusnim hepatitisima obuhvaćeno je 388 zatvorenika. Edukacija i savjetovanje provodili su se individualno i grupno kroz aktivnosti odjela zdravstvene zaštite zatvorenika u kaznenim tijelima (257 zatvorenika) te u suradnji s nastavnim zavodima za javno zdravstvo i udrugama (131 zatvorenika).</w:t>
      </w:r>
    </w:p>
    <w:p w14:paraId="7927003D" w14:textId="77777777" w:rsidR="00EE383E" w:rsidRPr="004F27E9" w:rsidRDefault="00907D11" w:rsidP="00EE383E">
      <w:pPr>
        <w:spacing w:after="120"/>
        <w:rPr>
          <w:rFonts w:cs="Times New Roman"/>
          <w:lang w:eastAsia="hr-HR"/>
        </w:rPr>
      </w:pPr>
      <w:r>
        <w:rPr>
          <w:rFonts w:cs="Times New Roman"/>
          <w:lang w:eastAsia="hr-HR"/>
        </w:rPr>
        <w:t>U 2021. godini je 14</w:t>
      </w:r>
      <w:r w:rsidR="00EE383E" w:rsidRPr="004F27E9">
        <w:rPr>
          <w:rFonts w:cs="Times New Roman"/>
          <w:lang w:eastAsia="hr-HR"/>
        </w:rPr>
        <w:t xml:space="preserve"> zatvorenika liječeno od hepatitisa C, a za 40 zatvorenika obavljena je pred terapijska dijagnostička obrada.</w:t>
      </w:r>
    </w:p>
    <w:p w14:paraId="684128EE" w14:textId="77777777" w:rsidR="00EE383E" w:rsidRDefault="00EE383E" w:rsidP="00EE383E">
      <w:pPr>
        <w:spacing w:after="120"/>
        <w:rPr>
          <w:rFonts w:cs="Times New Roman"/>
          <w:lang w:eastAsia="hr-HR"/>
        </w:rPr>
      </w:pPr>
      <w:r w:rsidRPr="004F27E9">
        <w:rPr>
          <w:rFonts w:cs="Times New Roman"/>
          <w:lang w:eastAsia="hr-HR"/>
        </w:rPr>
        <w:t>Značajno povećanje aktivnosti vezanih uz prevenciju i liječenje hepatitisa C u odnosu na prethodne godine najvećim je dijelom rezultat započete suradnje zatvorskog sustava s Hrvatskim zavodom za javno zdravstvo i udrugom HUHIV, čiji se nastavak i daljnje unaprjeđenje planira i u narednom razdoblju.</w:t>
      </w:r>
    </w:p>
    <w:p w14:paraId="26CC2D92" w14:textId="77777777" w:rsidR="00934012" w:rsidRPr="004F27E9" w:rsidRDefault="00934012" w:rsidP="00EE383E">
      <w:pPr>
        <w:spacing w:after="120"/>
        <w:rPr>
          <w:rFonts w:cs="Times New Roman"/>
          <w:lang w:eastAsia="hr-HR"/>
        </w:rPr>
      </w:pPr>
    </w:p>
    <w:p w14:paraId="01FCFE3A" w14:textId="77777777" w:rsidR="00EE383E" w:rsidRPr="004F27E9" w:rsidRDefault="00EE383E" w:rsidP="00EE383E">
      <w:pPr>
        <w:pStyle w:val="Heading2"/>
        <w:numPr>
          <w:ilvl w:val="1"/>
          <w:numId w:val="3"/>
        </w:numPr>
        <w:rPr>
          <w:rFonts w:cs="Times New Roman"/>
          <w:color w:val="1F497D" w:themeColor="text2"/>
        </w:rPr>
      </w:pPr>
      <w:bookmarkStart w:id="105" w:name="_Toc104194768"/>
      <w:r w:rsidRPr="004F27E9">
        <w:rPr>
          <w:rFonts w:cs="Times New Roman"/>
          <w:color w:val="1F497D" w:themeColor="text2"/>
        </w:rPr>
        <w:t>Tretman zatvorenika</w:t>
      </w:r>
      <w:bookmarkEnd w:id="105"/>
    </w:p>
    <w:p w14:paraId="61B1B5C9" w14:textId="77777777" w:rsidR="00EE383E" w:rsidRPr="004F27E9" w:rsidRDefault="00EE383E" w:rsidP="00EE383E">
      <w:pPr>
        <w:rPr>
          <w:rFonts w:cs="Times New Roman"/>
          <w:lang w:eastAsia="hr-HR"/>
        </w:rPr>
      </w:pPr>
      <w:r w:rsidRPr="004F27E9">
        <w:rPr>
          <w:rFonts w:cs="Times New Roman"/>
          <w:lang w:eastAsia="hr-HR"/>
        </w:rPr>
        <w:t xml:space="preserve">Tretman zatvorenika obuhvaća skup općih i specijaliziranih tretmanskih intervencija i programa, temeljenih na procjeni kriminogenih i sigurnosnih rizika i </w:t>
      </w:r>
      <w:r w:rsidRPr="004F27E9">
        <w:rPr>
          <w:rFonts w:cs="Times New Roman"/>
          <w:lang w:eastAsia="hr-HR"/>
        </w:rPr>
        <w:lastRenderedPageBreak/>
        <w:t xml:space="preserve">tretmanskih potreba, kojima je cilj smanjivanje rizičnih čimbenika koji su pridonijeli počinjenju kaznenih djela, te osnaživanje zaštitnih čimbenika koji omogućuju nastanak i održanje pozitivnih promjena. </w:t>
      </w:r>
    </w:p>
    <w:p w14:paraId="7997BB22" w14:textId="77777777" w:rsidR="00EE383E" w:rsidRPr="004F27E9" w:rsidRDefault="00EE383E" w:rsidP="00EE383E">
      <w:pPr>
        <w:rPr>
          <w:rFonts w:cs="Times New Roman"/>
          <w:lang w:eastAsia="hr-HR"/>
        </w:rPr>
      </w:pPr>
      <w:r w:rsidRPr="004F27E9">
        <w:rPr>
          <w:rFonts w:cs="Times New Roman"/>
          <w:lang w:eastAsia="hr-HR"/>
        </w:rPr>
        <w:t>Radi ostvarivanja svrhe izvršavanja kazne za svakog se zatvorenika obvezno donosi pojedinačni program izvršavanja kazne zatvora koji se sastoji od psihosocijalnih, socijalno-pedagoških, obrazovnih, radnih, okupacijskih, zdravstvenih i sigurnosnih postupaka primjerenih rizicima, potrebama i osobinama zatvorenika. Elementi koje sadrži program izvršavanja su: opći podaci o rasporedu na zatvorenički odjel i u tretmansku skupinu, napomene vezane uz zdravstveno stanje i potrebnu zdravstvenu skrb (uključujući psihijatrijsku skrb), procijenjena vrsta i razina sigurnosnih rizika za vrijeme izvršavanja kazne zatvora te mjere i postupci koji će se primijeniti za smanjivanje ovih rizika, procijenjena vrsta i razina kriminogenih rizika, procijenjene tretmanske potrebe (primarno vezane uz kriminogene rizike), ciljevi tretmana, specijalizirane tretmanske intervencije i programi koji će se primijeniti za realizaciju ciljeva tretmana (posebni programi tretmana, psihosocijalne i socijalnopedagoške intervencije te provođenje sigurnosnih mjera izrečenih uz kaznu zatvora), opće tretmanske intervencije i programi koji će se primijeniti za realizaciju ciljeva tretmana te u svrhu smislenog i svrhovitog provođenja vremena u kaznenom tijelu (u području rada i radno-okupacijskih aktivnosti, obrazovanja i slobodnog vremena), podaci o osobama s kojima će zatvorenik kontaktirati za vrijeme izdržavanja kazne zatvora te plan pripreme za otpust i organizaciju postpenalne zaštite.</w:t>
      </w:r>
    </w:p>
    <w:p w14:paraId="4CF2F366" w14:textId="77777777" w:rsidR="00EE383E" w:rsidRPr="00934012" w:rsidRDefault="00EE383E" w:rsidP="00EE383E">
      <w:pPr>
        <w:pStyle w:val="Heading3"/>
        <w:numPr>
          <w:ilvl w:val="2"/>
          <w:numId w:val="6"/>
        </w:numPr>
        <w:rPr>
          <w:rStyle w:val="Heading2Char"/>
          <w:rFonts w:cs="Times New Roman"/>
          <w:b/>
          <w:bCs/>
          <w:color w:val="002060"/>
          <w:sz w:val="24"/>
          <w:szCs w:val="24"/>
        </w:rPr>
      </w:pPr>
      <w:bookmarkStart w:id="106" w:name="_Toc104194769"/>
      <w:bookmarkStart w:id="107" w:name="_Hlk71708238"/>
      <w:r w:rsidRPr="00934012">
        <w:rPr>
          <w:rStyle w:val="Heading2Char"/>
          <w:rFonts w:cs="Times New Roman"/>
          <w:b/>
          <w:bCs/>
          <w:color w:val="002060"/>
          <w:sz w:val="24"/>
          <w:szCs w:val="24"/>
        </w:rPr>
        <w:t>Opći programi tretmana (Opće tretmanske intervencije)</w:t>
      </w:r>
      <w:bookmarkEnd w:id="106"/>
      <w:r w:rsidRPr="00934012">
        <w:rPr>
          <w:rStyle w:val="Heading2Char"/>
          <w:rFonts w:cs="Times New Roman"/>
          <w:b/>
          <w:bCs/>
          <w:color w:val="002060"/>
          <w:sz w:val="24"/>
          <w:szCs w:val="24"/>
        </w:rPr>
        <w:t xml:space="preserve"> </w:t>
      </w:r>
    </w:p>
    <w:p w14:paraId="1F706733" w14:textId="77777777" w:rsidR="00EE383E" w:rsidRPr="004F27E9" w:rsidRDefault="00EE383E" w:rsidP="00EE383E">
      <w:pPr>
        <w:rPr>
          <w:rFonts w:cs="Times New Roman"/>
          <w:lang w:eastAsia="hr-HR"/>
        </w:rPr>
      </w:pPr>
      <w:r w:rsidRPr="004F27E9">
        <w:rPr>
          <w:rFonts w:cs="Times New Roman"/>
          <w:lang w:eastAsia="hr-HR"/>
        </w:rPr>
        <w:t>Radi pružanja podrške ostvarivanju svrhe izvršavanja kazne zatvora, u realizaciji programa izvršavanja primjenjuju se opće tretmanske intervencije koje obuhvaćaju sljedeća područja:  rad i radno-okupacijske aktivnosti, obrazovanje, te kreativne, kulturne, umjetničke, sportsko-rekreativne i druge aktivnosti slobodnog vremena zatvorenika. Općim programima tretmana doprinosi se ostvarivanju principa normalizacije, strukturi i svrhovitosti provođenja vremena zatvorenika tijekom izvršavanja kazne, unaprjeđenju zdravlja zatvorenika, razvoju vještina i sposobnosti zatvorenika te otklanjanju, odnosno ublažavanju dinamičkih kriminogenih čimbenika vezanih uz funkcionalnost i razinu ostvarenosti u području obrazovanja i rada, te uz način provođenja slobodnog vremena.</w:t>
      </w:r>
    </w:p>
    <w:p w14:paraId="3633CC85" w14:textId="77777777" w:rsidR="00EE383E" w:rsidRPr="004F27E9" w:rsidRDefault="00EE383E" w:rsidP="00EE383E">
      <w:pPr>
        <w:rPr>
          <w:rFonts w:cs="Times New Roman"/>
          <w:lang w:eastAsia="hr-HR"/>
        </w:rPr>
      </w:pPr>
      <w:r w:rsidRPr="004F27E9">
        <w:rPr>
          <w:rFonts w:cs="Times New Roman"/>
          <w:lang w:eastAsia="hr-HR"/>
        </w:rPr>
        <w:t xml:space="preserve">Opće tretmanske intervencije provode se interdisciplinarno u suradnji službenika odjela tretmana sa službenicima odjela za rad i strukovnu </w:t>
      </w:r>
      <w:r w:rsidR="006D38AB">
        <w:rPr>
          <w:rFonts w:cs="Times New Roman"/>
          <w:lang w:eastAsia="hr-HR"/>
        </w:rPr>
        <w:t xml:space="preserve">izobrazbu, odjela osiguranja i </w:t>
      </w:r>
      <w:r w:rsidRPr="004F27E9">
        <w:rPr>
          <w:rFonts w:cs="Times New Roman"/>
          <w:lang w:eastAsia="hr-HR"/>
        </w:rPr>
        <w:t>odjela zdravstvene zaštite.</w:t>
      </w:r>
    </w:p>
    <w:p w14:paraId="7C39DE9B" w14:textId="77777777" w:rsidR="00EE383E" w:rsidRPr="004F27E9" w:rsidRDefault="00EE383E" w:rsidP="00EE383E">
      <w:pPr>
        <w:pStyle w:val="Heading4"/>
        <w:numPr>
          <w:ilvl w:val="3"/>
          <w:numId w:val="6"/>
        </w:numPr>
        <w:rPr>
          <w:rFonts w:cs="Times New Roman"/>
          <w:i w:val="0"/>
          <w:color w:val="1F497D" w:themeColor="text2"/>
        </w:rPr>
      </w:pPr>
      <w:bookmarkStart w:id="108" w:name="_Toc104194770"/>
      <w:bookmarkEnd w:id="107"/>
      <w:r w:rsidRPr="004F27E9">
        <w:rPr>
          <w:rFonts w:cs="Times New Roman"/>
          <w:i w:val="0"/>
          <w:color w:val="1F497D" w:themeColor="text2"/>
        </w:rPr>
        <w:lastRenderedPageBreak/>
        <w:t>Obrazovanje zatvorenika i maloljetnika</w:t>
      </w:r>
      <w:bookmarkEnd w:id="108"/>
    </w:p>
    <w:p w14:paraId="531DEDC6" w14:textId="77777777" w:rsidR="00EE383E" w:rsidRPr="004F27E9" w:rsidRDefault="00EE383E" w:rsidP="00EE383E">
      <w:pPr>
        <w:rPr>
          <w:rFonts w:eastAsia="Times New Roman" w:cs="Times New Roman"/>
          <w:color w:val="231F20"/>
          <w:szCs w:val="24"/>
          <w:lang w:eastAsia="hr-HR"/>
        </w:rPr>
      </w:pPr>
      <w:r w:rsidRPr="004F27E9">
        <w:rPr>
          <w:rFonts w:cs="Times New Roman"/>
          <w:szCs w:val="24"/>
        </w:rPr>
        <w:t xml:space="preserve">Obrazovanje zatvorenika i maloljetnika odnosi se na završavanje osnovne škole bez obzira na dob zatvorenika i maloljetnika, osposobljavanje za obavljanje osnovnih, pomoćnih poslova, srednjoškolsko obrazovanje, prekvalifikacije, osposobljavanja i usavršavanja zatvorenika. </w:t>
      </w:r>
      <w:r w:rsidRPr="004F27E9">
        <w:rPr>
          <w:rFonts w:eastAsia="Times New Roman" w:cs="Times New Roman"/>
          <w:color w:val="231F20"/>
          <w:szCs w:val="24"/>
          <w:lang w:eastAsia="hr-HR"/>
        </w:rPr>
        <w:t>Obrazovanje se organizira u kaznionici odnosno zatvoru i izvan kaznionice odnosno zatvora u skladu s općim propisima iz područja obrazovanja.</w:t>
      </w:r>
    </w:p>
    <w:p w14:paraId="3E379C5F" w14:textId="77777777" w:rsidR="00EE383E" w:rsidRPr="004F27E9" w:rsidRDefault="00EE383E" w:rsidP="00EE383E">
      <w:pPr>
        <w:spacing w:after="0"/>
        <w:rPr>
          <w:rFonts w:cs="Times New Roman"/>
          <w:szCs w:val="24"/>
        </w:rPr>
      </w:pPr>
      <w:r w:rsidRPr="004F27E9">
        <w:rPr>
          <w:rFonts w:cs="Times New Roman"/>
          <w:szCs w:val="24"/>
        </w:rPr>
        <w:t xml:space="preserve">Nastavak obrazovanja predviđa se programom izvršavanja kazne zatvora, a zatvorenike se potiče na završavanje započetog obrazovanja u cilju kvalitetnije reintegracije u društvenu zajednicu. </w:t>
      </w:r>
      <w:r w:rsidRPr="004F27E9">
        <w:rPr>
          <w:rFonts w:eastAsia="Times New Roman" w:cs="Times New Roman"/>
          <w:color w:val="231F20"/>
          <w:szCs w:val="24"/>
          <w:lang w:eastAsia="hr-HR"/>
        </w:rPr>
        <w:t>Vrsta i razina obrazovanja kojoj može pristupiti zatvorenik određuje se programom izvršavanja, a ovisi o njegovim sposobnostima i sklonostima, trajanju kazne i drugim okolnostima važnim za ostvarivanje svrhe izvršavanja kazne zatvora, kao i mogućnostima kaznionice odnosno zatvora.</w:t>
      </w:r>
    </w:p>
    <w:p w14:paraId="7676C160" w14:textId="77777777" w:rsidR="00EE383E" w:rsidRPr="004F27E9" w:rsidRDefault="00EE383E" w:rsidP="00EE383E">
      <w:pPr>
        <w:spacing w:after="0"/>
        <w:rPr>
          <w:rFonts w:cs="Times New Roman"/>
          <w:szCs w:val="24"/>
        </w:rPr>
      </w:pPr>
    </w:p>
    <w:p w14:paraId="44E56A0C" w14:textId="77777777" w:rsidR="00EE383E" w:rsidRPr="004F27E9" w:rsidRDefault="00EE383E" w:rsidP="00EE383E">
      <w:pPr>
        <w:spacing w:after="0"/>
        <w:rPr>
          <w:rFonts w:cs="Times New Roman"/>
          <w:szCs w:val="24"/>
        </w:rPr>
      </w:pPr>
      <w:r w:rsidRPr="004F27E9">
        <w:rPr>
          <w:rFonts w:cs="Times New Roman"/>
          <w:szCs w:val="24"/>
        </w:rPr>
        <w:t xml:space="preserve">Obrazovanje zatvorenika realizira se u suradnji s vanjskim obrazovnim ustanovama. U kaznionicama i zatvorima se organizira osposobljavanje za određena zanimanja, a zatvorenicima se može omogućiti stjecanje višeg i visokog obrazovanja na vlastiti trošak, ako se program obrazovanja može uskladiti sa sigurnosnim razlozima. </w:t>
      </w:r>
    </w:p>
    <w:p w14:paraId="30223709" w14:textId="77777777" w:rsidR="00EE383E" w:rsidRPr="004F27E9" w:rsidRDefault="00EE383E" w:rsidP="00EE383E">
      <w:pPr>
        <w:spacing w:after="0"/>
        <w:rPr>
          <w:rFonts w:cs="Times New Roman"/>
          <w:szCs w:val="24"/>
        </w:rPr>
      </w:pPr>
    </w:p>
    <w:p w14:paraId="2BA62498" w14:textId="77777777" w:rsidR="00EE383E" w:rsidRPr="004F27E9" w:rsidRDefault="00EE383E" w:rsidP="00EE383E">
      <w:pPr>
        <w:rPr>
          <w:rFonts w:cs="Times New Roman"/>
          <w:szCs w:val="24"/>
        </w:rPr>
      </w:pPr>
      <w:r w:rsidRPr="004F27E9">
        <w:rPr>
          <w:rFonts w:cs="Times New Roman"/>
          <w:szCs w:val="24"/>
        </w:rPr>
        <w:t xml:space="preserve">Izbor osposobljavanja za osnovne poslove i srednjoškolsko obrazovanje za zanimanja ograničen je brojem verificiranih programa i mogućnostima kaznionice, zatvora, odnosno odgojnog zavoda. Najčešće se radi o osposobljavanju za jednostavnija zanimanja u kojem je naglasak na praktičnom dijelu nastave. Iz </w:t>
      </w:r>
      <w:r w:rsidRPr="004F27E9">
        <w:rPr>
          <w:rFonts w:eastAsia="Times New Roman" w:cs="Times New Roman"/>
          <w:color w:val="231F20"/>
          <w:szCs w:val="24"/>
          <w:lang w:eastAsia="hr-HR"/>
        </w:rPr>
        <w:t>razredne svjedodžbe i svjedodžbe o završnom radu, svjedodžbe o prekvalifikaciji i uvjerenja o osposobljenosti/usavršavanju, svjedodžbe o završenim razredima odnosno obrazovnim razdobljima u osnovnoškolskom obrazovanju, ne smije biti vidljivo da je obrazovanje stečeno u kaznenom tijelu tijekom izdržavanja kazne ili izvršavanja odgojne mjere.</w:t>
      </w:r>
      <w:r w:rsidR="000905D5" w:rsidRPr="004F27E9">
        <w:rPr>
          <w:rFonts w:cs="Times New Roman"/>
          <w:szCs w:val="24"/>
        </w:rPr>
        <w:t xml:space="preserve"> </w:t>
      </w:r>
    </w:p>
    <w:p w14:paraId="1FD6AA45" w14:textId="77777777" w:rsidR="00EE383E" w:rsidRPr="004F27E9" w:rsidRDefault="00EE383E" w:rsidP="00EE383E">
      <w:pPr>
        <w:pStyle w:val="Caption"/>
        <w:keepNext/>
        <w:spacing w:after="0"/>
        <w:jc w:val="center"/>
        <w:rPr>
          <w:rFonts w:cs="Times New Roman"/>
          <w:color w:val="7030A0"/>
        </w:rPr>
      </w:pPr>
      <w:bookmarkStart w:id="109" w:name="_Toc104194669"/>
      <w:r w:rsidRPr="004F27E9">
        <w:rPr>
          <w:rFonts w:cs="Times New Roman"/>
          <w:color w:val="4F81BD" w:themeColor="accent1"/>
        </w:rPr>
        <w:t xml:space="preserve">Slika </w:t>
      </w:r>
      <w:r w:rsidR="00F40610" w:rsidRPr="004F27E9">
        <w:rPr>
          <w:rFonts w:cs="Times New Roman"/>
          <w:color w:val="4F81BD" w:themeColor="accent1"/>
        </w:rPr>
        <w:fldChar w:fldCharType="begin"/>
      </w:r>
      <w:r w:rsidR="00F40610" w:rsidRPr="004F27E9">
        <w:rPr>
          <w:rFonts w:cs="Times New Roman"/>
          <w:color w:val="4F81BD" w:themeColor="accent1"/>
        </w:rPr>
        <w:instrText xml:space="preserve"> SEQ Slika \* ARABIC </w:instrText>
      </w:r>
      <w:r w:rsidR="00F40610" w:rsidRPr="004F27E9">
        <w:rPr>
          <w:rFonts w:cs="Times New Roman"/>
          <w:color w:val="4F81BD" w:themeColor="accent1"/>
        </w:rPr>
        <w:fldChar w:fldCharType="separate"/>
      </w:r>
      <w:r w:rsidR="001F1E88">
        <w:rPr>
          <w:rFonts w:cs="Times New Roman"/>
          <w:noProof/>
          <w:color w:val="4F81BD" w:themeColor="accent1"/>
        </w:rPr>
        <w:t>12</w:t>
      </w:r>
      <w:r w:rsidR="00F40610" w:rsidRPr="004F27E9">
        <w:rPr>
          <w:rFonts w:cs="Times New Roman"/>
          <w:color w:val="4F81BD" w:themeColor="accent1"/>
        </w:rPr>
        <w:fldChar w:fldCharType="end"/>
      </w:r>
      <w:r w:rsidRPr="004F27E9">
        <w:rPr>
          <w:rFonts w:cs="Times New Roman"/>
          <w:color w:val="4F81BD" w:themeColor="accent1"/>
        </w:rPr>
        <w:t>. Zatvorenici i maloljetnici uključeni u izobrazbu u razdoblju 2015. – 2021.</w:t>
      </w:r>
      <w:bookmarkEnd w:id="109"/>
    </w:p>
    <w:p w14:paraId="094EE4BF" w14:textId="77777777" w:rsidR="00EE383E" w:rsidRPr="004F27E9" w:rsidRDefault="00EE383E" w:rsidP="00EE383E">
      <w:pPr>
        <w:rPr>
          <w:rFonts w:cs="Times New Roman"/>
          <w:b/>
          <w:bCs/>
          <w:color w:val="7030A0"/>
          <w:szCs w:val="24"/>
        </w:rPr>
      </w:pPr>
      <w:r w:rsidRPr="004F27E9">
        <w:rPr>
          <w:rFonts w:cs="Times New Roman"/>
          <w:noProof/>
          <w:color w:val="7030A0"/>
          <w:lang w:eastAsia="hr-HR"/>
        </w:rPr>
        <w:drawing>
          <wp:inline distT="0" distB="0" distL="0" distR="0" wp14:anchorId="6439CC3B" wp14:editId="185CD66B">
            <wp:extent cx="5303520" cy="787400"/>
            <wp:effectExtent l="0" t="0" r="11430" b="12700"/>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AA3866" w14:textId="77777777" w:rsidR="00EE383E" w:rsidRPr="004F27E9" w:rsidRDefault="00907D11" w:rsidP="00EE383E">
      <w:pPr>
        <w:pStyle w:val="CommentText"/>
        <w:rPr>
          <w:rFonts w:cs="Times New Roman"/>
          <w:sz w:val="24"/>
          <w:szCs w:val="24"/>
        </w:rPr>
      </w:pPr>
      <w:r>
        <w:rPr>
          <w:rFonts w:cs="Times New Roman"/>
          <w:sz w:val="24"/>
          <w:szCs w:val="24"/>
        </w:rPr>
        <w:t>Tijekom 2021. godine</w:t>
      </w:r>
      <w:r w:rsidR="00EE383E" w:rsidRPr="004F27E9">
        <w:rPr>
          <w:rFonts w:cs="Times New Roman"/>
          <w:sz w:val="24"/>
          <w:szCs w:val="24"/>
        </w:rPr>
        <w:t xml:space="preserve"> u različite obrazovne programe upisano je 219 zatvorenika i maloljetnika, Tijekom godine 140 zatvorenika i maloljetnika završilo je </w:t>
      </w:r>
      <w:r w:rsidR="00EE383E" w:rsidRPr="004F27E9">
        <w:rPr>
          <w:rFonts w:cs="Times New Roman"/>
          <w:sz w:val="24"/>
          <w:szCs w:val="24"/>
        </w:rPr>
        <w:lastRenderedPageBreak/>
        <w:t>obrazovne programe, dok je 19 zatvorenika i maloljetnika prekinulo upisani program obrazovanja.</w:t>
      </w:r>
    </w:p>
    <w:p w14:paraId="47425FB2" w14:textId="77777777" w:rsidR="00EE383E" w:rsidRPr="004F27E9" w:rsidRDefault="00EE383E" w:rsidP="00EE383E">
      <w:pPr>
        <w:pStyle w:val="Heading4"/>
        <w:numPr>
          <w:ilvl w:val="3"/>
          <w:numId w:val="6"/>
        </w:numPr>
        <w:rPr>
          <w:rFonts w:cs="Times New Roman"/>
          <w:i w:val="0"/>
          <w:color w:val="1F497D" w:themeColor="text2"/>
        </w:rPr>
      </w:pPr>
      <w:bookmarkStart w:id="110" w:name="_Toc104194771"/>
      <w:r w:rsidRPr="004F27E9">
        <w:rPr>
          <w:rFonts w:cs="Times New Roman"/>
          <w:i w:val="0"/>
          <w:color w:val="1F497D" w:themeColor="text2"/>
        </w:rPr>
        <w:t>Organizacija slobodnog vremena</w:t>
      </w:r>
      <w:bookmarkEnd w:id="110"/>
    </w:p>
    <w:p w14:paraId="585E03CF" w14:textId="77777777" w:rsidR="00EE383E" w:rsidRPr="004F27E9" w:rsidRDefault="00EE383E" w:rsidP="000905D5">
      <w:pPr>
        <w:spacing w:before="240" w:after="120"/>
        <w:rPr>
          <w:rFonts w:cs="Times New Roman"/>
        </w:rPr>
      </w:pPr>
      <w:r w:rsidRPr="004F27E9">
        <w:rPr>
          <w:rFonts w:cs="Times New Roman"/>
        </w:rPr>
        <w:t>Tijekom 2021. godine u kaznenim tijelima organizirane su različite vrste sportsko-rekreativnih, kulturnih i vjerskih događanja za zatvorenike i maloljetnike, a u skladu s iskazanim interesom i mogućnostima kaznionica, za</w:t>
      </w:r>
      <w:r w:rsidR="000905D5" w:rsidRPr="004F27E9">
        <w:rPr>
          <w:rFonts w:cs="Times New Roman"/>
        </w:rPr>
        <w:t>tvora, odnosno odgojnih zavoda.</w:t>
      </w:r>
    </w:p>
    <w:p w14:paraId="29C4F55E" w14:textId="77777777" w:rsidR="000905D5" w:rsidRPr="004F27E9" w:rsidRDefault="000905D5" w:rsidP="000905D5">
      <w:pPr>
        <w:pStyle w:val="Caption"/>
        <w:keepNext/>
        <w:jc w:val="center"/>
        <w:rPr>
          <w:rFonts w:cs="Times New Roman"/>
        </w:rPr>
      </w:pPr>
      <w:bookmarkStart w:id="111" w:name="_Toc104194723"/>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8</w:t>
      </w:r>
      <w:r w:rsidR="00C23C7A" w:rsidRPr="004F27E9">
        <w:rPr>
          <w:rFonts w:cs="Times New Roman"/>
          <w:noProof/>
        </w:rPr>
        <w:fldChar w:fldCharType="end"/>
      </w:r>
      <w:r w:rsidRPr="004F27E9">
        <w:rPr>
          <w:rFonts w:cs="Times New Roman"/>
        </w:rPr>
        <w:t>. Broj i vrsta aktivnosti slobodnog vremena zatvorenika i maloljetnika tijekom 2021. godine</w:t>
      </w:r>
      <w:bookmarkEnd w:id="111"/>
    </w:p>
    <w:tbl>
      <w:tblPr>
        <w:tblW w:w="8349" w:type="dxa"/>
        <w:jc w:val="center"/>
        <w:tblLook w:val="04A0" w:firstRow="1" w:lastRow="0" w:firstColumn="1" w:lastColumn="0" w:noHBand="0" w:noVBand="1"/>
      </w:tblPr>
      <w:tblGrid>
        <w:gridCol w:w="2521"/>
        <w:gridCol w:w="4989"/>
        <w:gridCol w:w="839"/>
      </w:tblGrid>
      <w:tr w:rsidR="00EE383E" w:rsidRPr="004F27E9" w14:paraId="73B7A09D" w14:textId="77777777" w:rsidTr="00EE383E">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0405D079" w14:textId="77777777" w:rsidR="00EE383E" w:rsidRPr="004F27E9" w:rsidRDefault="00EE383E">
            <w:pPr>
              <w:spacing w:after="0" w:line="252" w:lineRule="auto"/>
              <w:jc w:val="center"/>
              <w:rPr>
                <w:rFonts w:cs="Times New Roman"/>
                <w:b/>
                <w:color w:val="1F497D" w:themeColor="text2"/>
                <w:sz w:val="18"/>
                <w:szCs w:val="18"/>
              </w:rPr>
            </w:pPr>
            <w:r w:rsidRPr="004F27E9">
              <w:rPr>
                <w:rFonts w:cs="Times New Roman"/>
                <w:b/>
                <w:color w:val="1F497D" w:themeColor="text2"/>
                <w:sz w:val="18"/>
                <w:szCs w:val="18"/>
              </w:rPr>
              <w:t>KULTURNA I VJERSKA DOGAĐANJA</w:t>
            </w:r>
          </w:p>
        </w:tc>
        <w:tc>
          <w:tcPr>
            <w:tcW w:w="4989" w:type="dxa"/>
            <w:tcBorders>
              <w:top w:val="double" w:sz="4" w:space="0" w:color="auto"/>
              <w:left w:val="nil"/>
              <w:bottom w:val="single" w:sz="4" w:space="0" w:color="auto"/>
              <w:right w:val="double" w:sz="4" w:space="0" w:color="auto"/>
            </w:tcBorders>
            <w:noWrap/>
            <w:vAlign w:val="center"/>
            <w:hideMark/>
          </w:tcPr>
          <w:p w14:paraId="6E1B63B5"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koncerti</w:t>
            </w:r>
          </w:p>
        </w:tc>
        <w:tc>
          <w:tcPr>
            <w:tcW w:w="839" w:type="dxa"/>
            <w:tcBorders>
              <w:top w:val="double" w:sz="4" w:space="0" w:color="auto"/>
              <w:left w:val="nil"/>
              <w:bottom w:val="single" w:sz="4" w:space="0" w:color="auto"/>
              <w:right w:val="double" w:sz="4" w:space="0" w:color="auto"/>
            </w:tcBorders>
            <w:hideMark/>
          </w:tcPr>
          <w:p w14:paraId="2BCD07F9"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10</w:t>
            </w:r>
          </w:p>
        </w:tc>
      </w:tr>
      <w:tr w:rsidR="00EE383E" w:rsidRPr="004F27E9" w14:paraId="29E587AF" w14:textId="77777777" w:rsidTr="00EE383E">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69999F9" w14:textId="77777777" w:rsidR="00EE383E" w:rsidRPr="004F27E9" w:rsidRDefault="00EE383E">
            <w:pPr>
              <w:spacing w:after="0"/>
              <w:jc w:val="left"/>
              <w:rPr>
                <w:rFonts w:cs="Times New Roman"/>
                <w:b/>
                <w:color w:val="1F497D" w:themeColor="text2"/>
                <w:sz w:val="18"/>
                <w:szCs w:val="18"/>
              </w:rPr>
            </w:pPr>
          </w:p>
        </w:tc>
        <w:tc>
          <w:tcPr>
            <w:tcW w:w="4989" w:type="dxa"/>
            <w:tcBorders>
              <w:top w:val="nil"/>
              <w:left w:val="nil"/>
              <w:bottom w:val="single" w:sz="4" w:space="0" w:color="auto"/>
              <w:right w:val="double" w:sz="4" w:space="0" w:color="auto"/>
            </w:tcBorders>
            <w:noWrap/>
            <w:vAlign w:val="center"/>
            <w:hideMark/>
          </w:tcPr>
          <w:p w14:paraId="2DB4D7E0"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kazališne predstave</w:t>
            </w:r>
          </w:p>
        </w:tc>
        <w:tc>
          <w:tcPr>
            <w:tcW w:w="839" w:type="dxa"/>
            <w:tcBorders>
              <w:top w:val="nil"/>
              <w:left w:val="nil"/>
              <w:bottom w:val="single" w:sz="4" w:space="0" w:color="auto"/>
              <w:right w:val="double" w:sz="4" w:space="0" w:color="auto"/>
            </w:tcBorders>
            <w:hideMark/>
          </w:tcPr>
          <w:p w14:paraId="0DCA6DDE"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0</w:t>
            </w:r>
          </w:p>
        </w:tc>
      </w:tr>
      <w:tr w:rsidR="00EE383E" w:rsidRPr="004F27E9" w14:paraId="22F9A955" w14:textId="77777777" w:rsidTr="00EE383E">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5931A97" w14:textId="77777777" w:rsidR="00EE383E" w:rsidRPr="004F27E9" w:rsidRDefault="00EE383E">
            <w:pPr>
              <w:spacing w:after="0"/>
              <w:jc w:val="left"/>
              <w:rPr>
                <w:rFonts w:cs="Times New Roman"/>
                <w:b/>
                <w:color w:val="1F497D" w:themeColor="text2"/>
                <w:sz w:val="18"/>
                <w:szCs w:val="18"/>
              </w:rPr>
            </w:pPr>
          </w:p>
        </w:tc>
        <w:tc>
          <w:tcPr>
            <w:tcW w:w="4989" w:type="dxa"/>
            <w:tcBorders>
              <w:top w:val="nil"/>
              <w:left w:val="nil"/>
              <w:bottom w:val="double" w:sz="4" w:space="0" w:color="auto"/>
              <w:right w:val="double" w:sz="4" w:space="0" w:color="auto"/>
            </w:tcBorders>
            <w:noWrap/>
            <w:vAlign w:val="center"/>
            <w:hideMark/>
          </w:tcPr>
          <w:p w14:paraId="577000C6"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priredbe, izložbe</w:t>
            </w:r>
          </w:p>
        </w:tc>
        <w:tc>
          <w:tcPr>
            <w:tcW w:w="839" w:type="dxa"/>
            <w:tcBorders>
              <w:top w:val="nil"/>
              <w:left w:val="nil"/>
              <w:bottom w:val="double" w:sz="4" w:space="0" w:color="auto"/>
              <w:right w:val="double" w:sz="4" w:space="0" w:color="auto"/>
            </w:tcBorders>
            <w:hideMark/>
          </w:tcPr>
          <w:p w14:paraId="7EDA97AC"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12</w:t>
            </w:r>
          </w:p>
        </w:tc>
      </w:tr>
      <w:tr w:rsidR="00EE383E" w:rsidRPr="004F27E9" w14:paraId="53913F3A" w14:textId="77777777" w:rsidTr="00EE383E">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EE1E17E" w14:textId="77777777" w:rsidR="00EE383E" w:rsidRPr="004F27E9" w:rsidRDefault="00EE383E">
            <w:pPr>
              <w:spacing w:after="0"/>
              <w:jc w:val="left"/>
              <w:rPr>
                <w:rFonts w:cs="Times New Roman"/>
                <w:b/>
                <w:color w:val="1F497D" w:themeColor="text2"/>
                <w:sz w:val="18"/>
                <w:szCs w:val="18"/>
              </w:rPr>
            </w:pPr>
          </w:p>
        </w:tc>
        <w:tc>
          <w:tcPr>
            <w:tcW w:w="4989" w:type="dxa"/>
            <w:tcBorders>
              <w:top w:val="nil"/>
              <w:left w:val="nil"/>
              <w:bottom w:val="double" w:sz="4" w:space="0" w:color="auto"/>
              <w:right w:val="double" w:sz="4" w:space="0" w:color="auto"/>
            </w:tcBorders>
            <w:noWrap/>
            <w:vAlign w:val="center"/>
            <w:hideMark/>
          </w:tcPr>
          <w:p w14:paraId="1A9480C8"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galerije, muzeji</w:t>
            </w:r>
          </w:p>
        </w:tc>
        <w:tc>
          <w:tcPr>
            <w:tcW w:w="839" w:type="dxa"/>
            <w:tcBorders>
              <w:top w:val="nil"/>
              <w:left w:val="nil"/>
              <w:bottom w:val="double" w:sz="4" w:space="0" w:color="auto"/>
              <w:right w:val="double" w:sz="4" w:space="0" w:color="auto"/>
            </w:tcBorders>
            <w:hideMark/>
          </w:tcPr>
          <w:p w14:paraId="4E1D429C"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0</w:t>
            </w:r>
          </w:p>
        </w:tc>
      </w:tr>
      <w:tr w:rsidR="00EE383E" w:rsidRPr="004F27E9" w14:paraId="13B9307E" w14:textId="77777777" w:rsidTr="00EE383E">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63364C6" w14:textId="77777777" w:rsidR="00EE383E" w:rsidRPr="004F27E9" w:rsidRDefault="00EE383E">
            <w:pPr>
              <w:spacing w:after="0"/>
              <w:jc w:val="left"/>
              <w:rPr>
                <w:rFonts w:cs="Times New Roman"/>
                <w:b/>
                <w:color w:val="1F497D" w:themeColor="text2"/>
                <w:sz w:val="18"/>
                <w:szCs w:val="18"/>
              </w:rPr>
            </w:pPr>
          </w:p>
        </w:tc>
        <w:tc>
          <w:tcPr>
            <w:tcW w:w="4989" w:type="dxa"/>
            <w:tcBorders>
              <w:top w:val="nil"/>
              <w:left w:val="nil"/>
              <w:bottom w:val="double" w:sz="4" w:space="0" w:color="auto"/>
              <w:right w:val="double" w:sz="4" w:space="0" w:color="auto"/>
            </w:tcBorders>
            <w:noWrap/>
            <w:vAlign w:val="center"/>
            <w:hideMark/>
          </w:tcPr>
          <w:p w14:paraId="7CADA517"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vjerska događanja</w:t>
            </w:r>
          </w:p>
        </w:tc>
        <w:tc>
          <w:tcPr>
            <w:tcW w:w="839" w:type="dxa"/>
            <w:tcBorders>
              <w:top w:val="nil"/>
              <w:left w:val="nil"/>
              <w:bottom w:val="double" w:sz="4" w:space="0" w:color="auto"/>
              <w:right w:val="double" w:sz="4" w:space="0" w:color="auto"/>
            </w:tcBorders>
            <w:hideMark/>
          </w:tcPr>
          <w:p w14:paraId="2CA36728"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115</w:t>
            </w:r>
          </w:p>
        </w:tc>
      </w:tr>
      <w:tr w:rsidR="00EE383E" w:rsidRPr="004F27E9" w14:paraId="41BB8745" w14:textId="77777777" w:rsidTr="00EE383E">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hideMark/>
          </w:tcPr>
          <w:p w14:paraId="428605C6" w14:textId="77777777" w:rsidR="00EE383E" w:rsidRPr="004F27E9" w:rsidRDefault="00EE383E">
            <w:pPr>
              <w:spacing w:after="0" w:line="252" w:lineRule="auto"/>
              <w:jc w:val="center"/>
              <w:rPr>
                <w:rFonts w:cs="Times New Roman"/>
                <w:b/>
                <w:color w:val="1F497D" w:themeColor="text2"/>
                <w:sz w:val="18"/>
                <w:szCs w:val="18"/>
              </w:rPr>
            </w:pPr>
            <w:r w:rsidRPr="004F27E9">
              <w:rPr>
                <w:rFonts w:cs="Times New Roman"/>
                <w:b/>
                <w:color w:val="1F497D" w:themeColor="text2"/>
                <w:sz w:val="18"/>
                <w:szCs w:val="18"/>
              </w:rPr>
              <w:t>SPORTSKA DOGAĐANJA</w:t>
            </w:r>
          </w:p>
        </w:tc>
        <w:tc>
          <w:tcPr>
            <w:tcW w:w="4989" w:type="dxa"/>
            <w:tcBorders>
              <w:top w:val="double" w:sz="4" w:space="0" w:color="auto"/>
              <w:left w:val="nil"/>
              <w:bottom w:val="single" w:sz="4" w:space="0" w:color="auto"/>
              <w:right w:val="double" w:sz="4" w:space="0" w:color="auto"/>
            </w:tcBorders>
            <w:noWrap/>
            <w:vAlign w:val="center"/>
            <w:hideMark/>
          </w:tcPr>
          <w:p w14:paraId="2A985905"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nogomet (turniri)</w:t>
            </w:r>
          </w:p>
        </w:tc>
        <w:tc>
          <w:tcPr>
            <w:tcW w:w="839" w:type="dxa"/>
            <w:tcBorders>
              <w:top w:val="double" w:sz="4" w:space="0" w:color="auto"/>
              <w:left w:val="nil"/>
              <w:bottom w:val="single" w:sz="4" w:space="0" w:color="auto"/>
              <w:right w:val="double" w:sz="4" w:space="0" w:color="auto"/>
            </w:tcBorders>
            <w:hideMark/>
          </w:tcPr>
          <w:p w14:paraId="319BD15C"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23</w:t>
            </w:r>
          </w:p>
        </w:tc>
      </w:tr>
      <w:tr w:rsidR="00EE383E" w:rsidRPr="004F27E9" w14:paraId="17FB161F" w14:textId="77777777" w:rsidTr="00EE383E">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2413B88" w14:textId="77777777" w:rsidR="00EE383E" w:rsidRPr="004F27E9" w:rsidRDefault="00EE383E">
            <w:pPr>
              <w:spacing w:after="0"/>
              <w:jc w:val="left"/>
              <w:rPr>
                <w:rFonts w:cs="Times New Roman"/>
                <w:b/>
                <w:color w:val="1F497D" w:themeColor="text2"/>
                <w:sz w:val="18"/>
                <w:szCs w:val="18"/>
              </w:rPr>
            </w:pPr>
          </w:p>
        </w:tc>
        <w:tc>
          <w:tcPr>
            <w:tcW w:w="4989" w:type="dxa"/>
            <w:tcBorders>
              <w:top w:val="nil"/>
              <w:left w:val="nil"/>
              <w:bottom w:val="single" w:sz="4" w:space="0" w:color="auto"/>
              <w:right w:val="double" w:sz="4" w:space="0" w:color="auto"/>
            </w:tcBorders>
            <w:noWrap/>
            <w:vAlign w:val="center"/>
            <w:hideMark/>
          </w:tcPr>
          <w:p w14:paraId="2B95A59A"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stolni tenis (turniri)</w:t>
            </w:r>
          </w:p>
        </w:tc>
        <w:tc>
          <w:tcPr>
            <w:tcW w:w="839" w:type="dxa"/>
            <w:tcBorders>
              <w:top w:val="nil"/>
              <w:left w:val="nil"/>
              <w:bottom w:val="single" w:sz="4" w:space="0" w:color="auto"/>
              <w:right w:val="double" w:sz="4" w:space="0" w:color="auto"/>
            </w:tcBorders>
            <w:hideMark/>
          </w:tcPr>
          <w:p w14:paraId="26FECC94"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34</w:t>
            </w:r>
          </w:p>
        </w:tc>
      </w:tr>
      <w:tr w:rsidR="00EE383E" w:rsidRPr="004F27E9" w14:paraId="5F784ED2" w14:textId="77777777" w:rsidTr="00EE383E">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68C5A43" w14:textId="77777777" w:rsidR="00EE383E" w:rsidRPr="004F27E9" w:rsidRDefault="00EE383E">
            <w:pPr>
              <w:spacing w:after="0"/>
              <w:jc w:val="left"/>
              <w:rPr>
                <w:rFonts w:cs="Times New Roman"/>
                <w:b/>
                <w:color w:val="1F497D" w:themeColor="text2"/>
                <w:sz w:val="18"/>
                <w:szCs w:val="18"/>
              </w:rPr>
            </w:pPr>
          </w:p>
        </w:tc>
        <w:tc>
          <w:tcPr>
            <w:tcW w:w="4989" w:type="dxa"/>
            <w:tcBorders>
              <w:top w:val="nil"/>
              <w:left w:val="nil"/>
              <w:bottom w:val="single" w:sz="4" w:space="0" w:color="auto"/>
              <w:right w:val="double" w:sz="4" w:space="0" w:color="auto"/>
            </w:tcBorders>
            <w:noWrap/>
            <w:vAlign w:val="center"/>
            <w:hideMark/>
          </w:tcPr>
          <w:p w14:paraId="216F7C42"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košarka (turniri)</w:t>
            </w:r>
          </w:p>
        </w:tc>
        <w:tc>
          <w:tcPr>
            <w:tcW w:w="839" w:type="dxa"/>
            <w:tcBorders>
              <w:top w:val="nil"/>
              <w:left w:val="nil"/>
              <w:bottom w:val="single" w:sz="4" w:space="0" w:color="auto"/>
              <w:right w:val="double" w:sz="4" w:space="0" w:color="auto"/>
            </w:tcBorders>
            <w:hideMark/>
          </w:tcPr>
          <w:p w14:paraId="4CFEA121"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17</w:t>
            </w:r>
          </w:p>
        </w:tc>
      </w:tr>
      <w:tr w:rsidR="00EE383E" w:rsidRPr="004F27E9" w14:paraId="6D985D4B" w14:textId="77777777" w:rsidTr="00EE383E">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574B458" w14:textId="77777777" w:rsidR="00EE383E" w:rsidRPr="004F27E9" w:rsidRDefault="00EE383E">
            <w:pPr>
              <w:spacing w:after="0"/>
              <w:jc w:val="left"/>
              <w:rPr>
                <w:rFonts w:cs="Times New Roman"/>
                <w:b/>
                <w:color w:val="1F497D" w:themeColor="text2"/>
                <w:sz w:val="18"/>
                <w:szCs w:val="18"/>
              </w:rPr>
            </w:pPr>
          </w:p>
        </w:tc>
        <w:tc>
          <w:tcPr>
            <w:tcW w:w="4989" w:type="dxa"/>
            <w:tcBorders>
              <w:top w:val="nil"/>
              <w:left w:val="nil"/>
              <w:bottom w:val="double" w:sz="4" w:space="0" w:color="auto"/>
              <w:right w:val="double" w:sz="4" w:space="0" w:color="auto"/>
            </w:tcBorders>
            <w:vAlign w:val="center"/>
            <w:hideMark/>
          </w:tcPr>
          <w:p w14:paraId="09375695" w14:textId="77777777" w:rsidR="00EE383E" w:rsidRPr="004F27E9" w:rsidRDefault="00EE383E">
            <w:pPr>
              <w:spacing w:after="0" w:line="252" w:lineRule="auto"/>
              <w:rPr>
                <w:rFonts w:cs="Times New Roman"/>
                <w:color w:val="1F497D" w:themeColor="text2"/>
                <w:sz w:val="18"/>
                <w:szCs w:val="18"/>
              </w:rPr>
            </w:pPr>
            <w:r w:rsidRPr="004F27E9">
              <w:rPr>
                <w:rFonts w:cs="Times New Roman"/>
                <w:color w:val="1F497D" w:themeColor="text2"/>
                <w:sz w:val="18"/>
                <w:szCs w:val="18"/>
              </w:rPr>
              <w:t>drugo (badminton, šah, odbojka, boćanje, dizanje utega, teretana)</w:t>
            </w:r>
          </w:p>
        </w:tc>
        <w:tc>
          <w:tcPr>
            <w:tcW w:w="839" w:type="dxa"/>
            <w:tcBorders>
              <w:top w:val="nil"/>
              <w:left w:val="nil"/>
              <w:bottom w:val="double" w:sz="4" w:space="0" w:color="auto"/>
              <w:right w:val="double" w:sz="4" w:space="0" w:color="auto"/>
            </w:tcBorders>
            <w:hideMark/>
          </w:tcPr>
          <w:p w14:paraId="2B0157F7" w14:textId="77777777" w:rsidR="00EE383E" w:rsidRPr="004F27E9" w:rsidRDefault="00EE383E">
            <w:pPr>
              <w:spacing w:after="0" w:line="252" w:lineRule="auto"/>
              <w:jc w:val="center"/>
              <w:rPr>
                <w:rFonts w:cs="Times New Roman"/>
                <w:color w:val="1F497D" w:themeColor="text2"/>
                <w:sz w:val="18"/>
                <w:szCs w:val="18"/>
              </w:rPr>
            </w:pPr>
            <w:r w:rsidRPr="004F27E9">
              <w:rPr>
                <w:rFonts w:cs="Times New Roman"/>
                <w:color w:val="1F497D" w:themeColor="text2"/>
                <w:sz w:val="18"/>
                <w:szCs w:val="18"/>
              </w:rPr>
              <w:t>150</w:t>
            </w:r>
          </w:p>
        </w:tc>
      </w:tr>
    </w:tbl>
    <w:p w14:paraId="093FF9CA" w14:textId="77777777" w:rsidR="00EE383E" w:rsidRPr="004F27E9" w:rsidRDefault="00EE383E" w:rsidP="000905D5">
      <w:pPr>
        <w:spacing w:before="240" w:after="120"/>
        <w:rPr>
          <w:rFonts w:eastAsia="Times New Roman" w:cs="Times New Roman"/>
          <w:szCs w:val="24"/>
        </w:rPr>
      </w:pPr>
      <w:r w:rsidRPr="004F27E9">
        <w:rPr>
          <w:rFonts w:cs="Times New Roman"/>
          <w:lang w:eastAsia="hr-HR"/>
        </w:rPr>
        <w:t xml:space="preserve">Tijekom protekle godine zatvorenicima i maloljetnicima omogućeno je sudjelovanje u različitim sportskim aktivnostima kao što su nogomet, košarka, stolni tenis, badminton, odbojka, boćanje, šah ili vježbanje u teretani. Planirani sportski turniri unutar i između kaznenih tijela, suradnja s lokalnim sportskim klubovima i sportske tribine na kojima su prethodnih godina poznati i uspješni sportaši dijelili svoja životna i profesionalna iskustva nisu mogli biti održani </w:t>
      </w:r>
      <w:r w:rsidRPr="004F27E9">
        <w:rPr>
          <w:rFonts w:cs="Times New Roman"/>
          <w:szCs w:val="24"/>
        </w:rPr>
        <w:t xml:space="preserve">zbog provođenja mjera prevencije širenja bolesti </w:t>
      </w:r>
      <w:r w:rsidR="009112C0">
        <w:rPr>
          <w:rFonts w:cs="Times New Roman"/>
          <w:szCs w:val="24"/>
        </w:rPr>
        <w:t>COVID</w:t>
      </w:r>
      <w:r w:rsidRPr="004F27E9">
        <w:rPr>
          <w:rFonts w:cs="Times New Roman"/>
          <w:szCs w:val="24"/>
        </w:rPr>
        <w:t xml:space="preserve">-19.  </w:t>
      </w:r>
    </w:p>
    <w:p w14:paraId="765E7174" w14:textId="77777777" w:rsidR="00EE383E" w:rsidRPr="004F27E9" w:rsidRDefault="00EE383E" w:rsidP="00EE383E">
      <w:pPr>
        <w:spacing w:after="120"/>
        <w:rPr>
          <w:rFonts w:eastAsia="Times New Roman" w:cs="Times New Roman"/>
          <w:szCs w:val="24"/>
        </w:rPr>
      </w:pPr>
      <w:r w:rsidRPr="004F27E9">
        <w:rPr>
          <w:rFonts w:cs="Times New Roman"/>
          <w:lang w:eastAsia="hr-HR"/>
        </w:rPr>
        <w:t xml:space="preserve">Kulturna i druga društvena događanja koja su planirana (npr. glazbeni koncert, priredbe i izložbe, susreti s književnicima i poznatim javnim osobama, predavanja te tribine o aktualnim događajima i sl.), na žalost također nisu mogla biti održana zbog pandemije bolesti </w:t>
      </w:r>
      <w:r w:rsidR="009112C0">
        <w:rPr>
          <w:rFonts w:cs="Times New Roman"/>
          <w:lang w:eastAsia="hr-HR"/>
        </w:rPr>
        <w:t>COVID</w:t>
      </w:r>
      <w:r w:rsidRPr="004F27E9">
        <w:rPr>
          <w:rFonts w:cs="Times New Roman"/>
          <w:lang w:eastAsia="hr-HR"/>
        </w:rPr>
        <w:t xml:space="preserve">-19. Kako bi se kompenzirao nedostatak ovakvih sadržaja, kaznena tijela su u najvećoj mogućoj mjeri nastojala organizirati i provoditi aktivnosti za zatvorenike u glazbenoj, literarno-novinarskoj i likovnoj sekciji, a rezultat toga su npr. časopisi kaznenih tijela koje su pripremili i uredili zatvorenici. </w:t>
      </w:r>
      <w:r w:rsidRPr="004F27E9">
        <w:rPr>
          <w:rFonts w:eastAsia="Times New Roman" w:cs="Times New Roman"/>
          <w:szCs w:val="24"/>
        </w:rPr>
        <w:t xml:space="preserve">Sve aktivnosti slobodnog vremena za zatvorenike organizirane su odgovorno, uz poštivanje epidemioloških mjera, u skladu sa preporukama Hrvatskog zavoda za javno zdravstvo i Nacionalnog stožera civilne zaštite. </w:t>
      </w:r>
    </w:p>
    <w:p w14:paraId="20335C63" w14:textId="77777777" w:rsidR="00EE383E" w:rsidRPr="004F27E9" w:rsidRDefault="00EE383E" w:rsidP="00EE383E">
      <w:pPr>
        <w:pStyle w:val="Heading4"/>
        <w:numPr>
          <w:ilvl w:val="3"/>
          <w:numId w:val="6"/>
        </w:numPr>
        <w:rPr>
          <w:rFonts w:cs="Times New Roman"/>
          <w:i w:val="0"/>
          <w:color w:val="1F497D" w:themeColor="text2"/>
        </w:rPr>
      </w:pPr>
      <w:bookmarkStart w:id="112" w:name="_Toc104194772"/>
      <w:r w:rsidRPr="004F27E9">
        <w:rPr>
          <w:rFonts w:cs="Times New Roman"/>
          <w:i w:val="0"/>
          <w:color w:val="1F497D" w:themeColor="text2"/>
        </w:rPr>
        <w:lastRenderedPageBreak/>
        <w:t>Vjeroispovijest i dušobrižništvo</w:t>
      </w:r>
      <w:bookmarkEnd w:id="112"/>
      <w:r w:rsidRPr="004F27E9">
        <w:rPr>
          <w:rFonts w:cs="Times New Roman"/>
          <w:i w:val="0"/>
          <w:color w:val="1F497D" w:themeColor="text2"/>
        </w:rPr>
        <w:t xml:space="preserve"> </w:t>
      </w:r>
    </w:p>
    <w:p w14:paraId="6D6C1582" w14:textId="77777777" w:rsidR="00EE383E" w:rsidRPr="004F27E9" w:rsidRDefault="00EE383E" w:rsidP="00EE383E">
      <w:pPr>
        <w:rPr>
          <w:rFonts w:cs="Times New Roman"/>
          <w:szCs w:val="24"/>
          <w:highlight w:val="yellow"/>
        </w:rPr>
      </w:pPr>
      <w:r w:rsidRPr="004F27E9">
        <w:rPr>
          <w:rFonts w:cs="Times New Roman"/>
          <w:szCs w:val="24"/>
        </w:rPr>
        <w:t xml:space="preserve">Zatvorenici i maloljetnici imaju pravo na vjeroispovijest koristeći vlastitu vjersku literaturu i stvari za religijsku uporabu, a također imaju pravo kontaktirati s ovlaštenim vjerskim predstavnikom vjerske zajednice upisane u Evidenciji vjerskih zajednica u Republici Hrvatskoj. </w:t>
      </w:r>
      <w:r w:rsidRPr="004F27E9">
        <w:rPr>
          <w:rFonts w:cs="Times New Roman"/>
          <w:szCs w:val="24"/>
          <w:highlight w:val="yellow"/>
        </w:rPr>
        <w:t xml:space="preserve"> </w:t>
      </w:r>
    </w:p>
    <w:p w14:paraId="66820A5E" w14:textId="77777777" w:rsidR="00EE383E" w:rsidRPr="004F27E9" w:rsidRDefault="00EE383E" w:rsidP="00EE383E">
      <w:pPr>
        <w:rPr>
          <w:rFonts w:cs="Times New Roman"/>
          <w:szCs w:val="24"/>
          <w:highlight w:val="yellow"/>
        </w:rPr>
      </w:pPr>
      <w:r w:rsidRPr="004F27E9">
        <w:rPr>
          <w:rFonts w:cs="Times New Roman"/>
          <w:szCs w:val="24"/>
        </w:rPr>
        <w:t>Vjeroispovijest i dušobrižništvo za najzastupljenije vjerske zajednice uređeno je ugovorima o dušobrižništvu koje pojedina vjerska zajednica potpisuje s Vladom RH na temelju međunarodnih ugovora i Zakona o izvršavanju kazne zatvora. U slučajevima ostalih vjerskih zajednica (upisanih u Evidenciju vjerskih zajednica u Republici Hrvatskoj) zainteresiranom zatvoreniku ili maloljetniku omogućuje se kontakt s imenovanim predstavnikom vjerske zajednice.</w:t>
      </w:r>
      <w:r w:rsidRPr="004F27E9">
        <w:rPr>
          <w:rFonts w:cs="Times New Roman"/>
          <w:szCs w:val="24"/>
          <w:highlight w:val="yellow"/>
        </w:rPr>
        <w:t xml:space="preserve"> </w:t>
      </w:r>
    </w:p>
    <w:p w14:paraId="25D4B8F4" w14:textId="77777777" w:rsidR="00EE383E" w:rsidRDefault="00EE383E" w:rsidP="00EE383E">
      <w:pPr>
        <w:rPr>
          <w:rFonts w:cs="Times New Roman"/>
          <w:szCs w:val="24"/>
        </w:rPr>
      </w:pPr>
      <w:r w:rsidRPr="004F27E9">
        <w:rPr>
          <w:rFonts w:cs="Times New Roman"/>
          <w:szCs w:val="24"/>
        </w:rPr>
        <w:t>Povodom velikih katoličkih blagdana i ostalih blagdana drugih vjeroispovijesti osobita se pažnja poklanjala vjerskim potrebama zatvorenika i maloljetnika, a održavanje vjerskih obreda u kaznenim tijelima je tijekom prošle godine bilo usklađeno sa zdravstvenim preporukama HZJZ uz dosljedno provođenje tada aktual</w:t>
      </w:r>
      <w:r w:rsidR="000905D5" w:rsidRPr="004F27E9">
        <w:rPr>
          <w:rFonts w:cs="Times New Roman"/>
          <w:szCs w:val="24"/>
        </w:rPr>
        <w:t>nih epidemioloških mjera.</w:t>
      </w:r>
    </w:p>
    <w:p w14:paraId="6CC82555" w14:textId="77777777" w:rsidR="00EE383E" w:rsidRPr="001B6FCF" w:rsidRDefault="00EE383E" w:rsidP="001B6FCF">
      <w:pPr>
        <w:pStyle w:val="Heading4"/>
        <w:numPr>
          <w:ilvl w:val="3"/>
          <w:numId w:val="6"/>
        </w:numPr>
        <w:rPr>
          <w:rFonts w:cs="Times New Roman"/>
          <w:i w:val="0"/>
          <w:color w:val="1F497D" w:themeColor="text2"/>
        </w:rPr>
      </w:pPr>
      <w:bookmarkStart w:id="113" w:name="_Toc104194773"/>
      <w:r w:rsidRPr="001B6FCF">
        <w:rPr>
          <w:rFonts w:cs="Times New Roman"/>
          <w:i w:val="0"/>
          <w:color w:val="1F497D"/>
        </w:rPr>
        <w:t>Podrška očuvanju obiteljske povezanosti zatvorenika i maloljetnika</w:t>
      </w:r>
      <w:bookmarkEnd w:id="113"/>
    </w:p>
    <w:p w14:paraId="554D0CAA" w14:textId="77777777" w:rsidR="00EE383E" w:rsidRPr="004F27E9" w:rsidRDefault="00EE383E" w:rsidP="00EE383E">
      <w:pPr>
        <w:rPr>
          <w:rFonts w:cs="Times New Roman"/>
        </w:rPr>
      </w:pPr>
      <w:r w:rsidRPr="004F27E9">
        <w:rPr>
          <w:rFonts w:cs="Times New Roman"/>
        </w:rPr>
        <w:t xml:space="preserve">Izvršavanje kazne zatvora predstavlja izazov zatvorenicima, a može imati različite posljedice na dobrobit i ukupno funkcioniranje obitelji, posebno djeteta čiji je roditelj u zatvoru. Očuvanje obiteljske povezanosti i kvalitetnih obiteljskih odnosa tijekom izvršavanja kazne, realizirano kroz redovite i kvalitetne obiteljske posjete, zajedno s drugim intervencijama, može značajno doprinijeti ublažavanju negativnih posljedica zatvaranja poput slabljenja i gubitka obiteljskih i socijalnih veza. Na taj se način posljedično pozitivno utječe na pripremu zatvorenika i zatvorenica za socijalnu reintegraciju i život na slobodi u skladu s društvenim pravilima. </w:t>
      </w:r>
    </w:p>
    <w:p w14:paraId="07EBA70F" w14:textId="77777777" w:rsidR="00EE383E" w:rsidRPr="004F27E9" w:rsidRDefault="00EE383E" w:rsidP="00EE383E">
      <w:pPr>
        <w:rPr>
          <w:rFonts w:cs="Times New Roman"/>
        </w:rPr>
      </w:pPr>
      <w:r w:rsidRPr="004F27E9">
        <w:rPr>
          <w:rFonts w:cs="Times New Roman"/>
        </w:rPr>
        <w:t xml:space="preserve">U svakodnevnom tretmanskom radu, zatvorenike se potiče na uključivanje u programe usmjerene na jačanje roditeljskih kompetencija te redoviti i kvalitetni kontakt s djetetom. Sukladno zakonskim propisima, uvažavajući odredbe Konvencije o pravima djece, određeno je da djeca mogu posjećivati roditelja zatvorenika svaki tjedan i blagdanom kako bi se ublažile posljedice odvojenosti od jednog (ili čak oba roditelja) i nastojalo sačuvati obitelj od otuđenja do ponovnog spajanja po isteku kazne. Rasporedom posjeta određeno je posebno vrijeme </w:t>
      </w:r>
      <w:r w:rsidRPr="004F27E9">
        <w:rPr>
          <w:rFonts w:cs="Times New Roman"/>
        </w:rPr>
        <w:lastRenderedPageBreak/>
        <w:t xml:space="preserve">za posjete maloljetne djece roditeljima zatvorenicima u za to posebno određenom prostoru koji je interijerom prilagođen djeci te opremljen didaktičkim sadržajima, a poštujući epidemiološke mjere. </w:t>
      </w:r>
    </w:p>
    <w:p w14:paraId="7674A0FE" w14:textId="77777777" w:rsidR="00EE383E" w:rsidRPr="004F27E9" w:rsidRDefault="00EE383E" w:rsidP="00EE383E">
      <w:pPr>
        <w:rPr>
          <w:rFonts w:cs="Times New Roman"/>
        </w:rPr>
      </w:pPr>
      <w:r w:rsidRPr="004F27E9">
        <w:rPr>
          <w:rFonts w:cs="Times New Roman"/>
        </w:rPr>
        <w:t xml:space="preserve">Radi zaštite i unapređenja prava djece zatvorenika čiji su roditelji na izdržavanju kazne zatvora, tijekom 2021. godine provodile su se aktivnosti usmjerene na jačanje i očuvanje obiteljskih veza neposredno, no zbog provođenja mjera za prevenciju prenošenja i suzbijanje epidemije bolesti </w:t>
      </w:r>
      <w:r w:rsidR="009112C0">
        <w:rPr>
          <w:rFonts w:cs="Times New Roman"/>
        </w:rPr>
        <w:t>COVID</w:t>
      </w:r>
      <w:r w:rsidRPr="004F27E9">
        <w:rPr>
          <w:rFonts w:cs="Times New Roman"/>
        </w:rPr>
        <w:t xml:space="preserve">-19 za dio ovih aktivnosti korištene su i digitalne tehnologije, kroz omogućavanje video-posjeta djece zatvorenicima o čemu će biti riječi u zasebnom poglavlju. </w:t>
      </w:r>
    </w:p>
    <w:p w14:paraId="73513977" w14:textId="77777777" w:rsidR="00EE383E" w:rsidRPr="004F27E9" w:rsidRDefault="00EE383E" w:rsidP="00EE383E">
      <w:pPr>
        <w:spacing w:after="0"/>
        <w:rPr>
          <w:rFonts w:eastAsia="Times New Roman" w:cs="Times New Roman"/>
          <w:szCs w:val="24"/>
        </w:rPr>
      </w:pPr>
      <w:r w:rsidRPr="004F27E9">
        <w:rPr>
          <w:rFonts w:eastAsia="Times New Roman" w:cs="Times New Roman"/>
          <w:szCs w:val="24"/>
        </w:rPr>
        <w:t>Kako bi se nastavila pružati podrška zatvorenicima roditeljima, te kako bi se njihovoj djeci osigurala obiteljska bliskost i u zahtjevnim okolnostima koje sa  sobom nosi lišavanje slobode kao temeljnog ljudskog prava, Uprava za sustav i probaciju surađuje s relevantnim dionicima, kao što su Centar za socijalnu skrb, organizacije civilnog društva, Ured pravobraniteljice za djecu i dr.</w:t>
      </w:r>
    </w:p>
    <w:p w14:paraId="0E167A8D" w14:textId="77777777" w:rsidR="00EE383E" w:rsidRPr="004F27E9" w:rsidRDefault="00EE383E" w:rsidP="00B038AC">
      <w:pPr>
        <w:pStyle w:val="ListParagraph"/>
        <w:keepNext/>
        <w:keepLines/>
        <w:numPr>
          <w:ilvl w:val="4"/>
          <w:numId w:val="24"/>
        </w:numPr>
        <w:spacing w:before="320" w:after="120"/>
        <w:contextualSpacing/>
        <w:outlineLvl w:val="3"/>
        <w:rPr>
          <w:rFonts w:eastAsia="Times New Roman" w:cs="Times New Roman"/>
          <w:b/>
          <w:bCs/>
          <w:iCs/>
          <w:color w:val="1F497D"/>
        </w:rPr>
      </w:pPr>
      <w:bookmarkStart w:id="114" w:name="_Toc104194774"/>
      <w:r w:rsidRPr="004F27E9">
        <w:rPr>
          <w:rFonts w:eastAsia="Times New Roman" w:cs="Times New Roman"/>
          <w:b/>
          <w:bCs/>
          <w:iCs/>
          <w:color w:val="1F497D"/>
        </w:rPr>
        <w:t>Zatvorenici roditelji maloljetne djece i posjeti maloljetne djece roditeljima u 2021. godini</w:t>
      </w:r>
      <w:bookmarkEnd w:id="114"/>
    </w:p>
    <w:p w14:paraId="0F68317E" w14:textId="77777777" w:rsidR="00EE383E" w:rsidRPr="004F27E9" w:rsidRDefault="00EE383E" w:rsidP="000905D5">
      <w:pPr>
        <w:rPr>
          <w:rFonts w:cs="Times New Roman"/>
        </w:rPr>
      </w:pPr>
      <w:r w:rsidRPr="004F27E9">
        <w:rPr>
          <w:rFonts w:cs="Times New Roman"/>
        </w:rPr>
        <w:t>Među zatvorenicima i maloljetnicima koji su se tijekom 2021. godine nalazili na izvršavanju kazne zatvora, maloljetničkog zatvora, ili odgojne mjere upućivanja u odgojni zavod (N=4771), njih 36,11% su roditelji maloljetne djece, dok je na dan 31.12.2021. godine (N=2512) bilo 31,</w:t>
      </w:r>
      <w:r w:rsidR="000905D5" w:rsidRPr="004F27E9">
        <w:rPr>
          <w:rFonts w:cs="Times New Roman"/>
        </w:rPr>
        <w:t>60 % roditelja malodobne djece.</w:t>
      </w:r>
    </w:p>
    <w:p w14:paraId="2B3F6014" w14:textId="77777777" w:rsidR="000905D5" w:rsidRPr="004F27E9" w:rsidRDefault="000905D5" w:rsidP="000905D5">
      <w:pPr>
        <w:pStyle w:val="Caption"/>
        <w:keepNext/>
        <w:jc w:val="center"/>
        <w:rPr>
          <w:rFonts w:cs="Times New Roman"/>
        </w:rPr>
      </w:pPr>
      <w:bookmarkStart w:id="115" w:name="_Toc104194724"/>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9</w:t>
      </w:r>
      <w:r w:rsidR="00C23C7A" w:rsidRPr="004F27E9">
        <w:rPr>
          <w:rFonts w:cs="Times New Roman"/>
          <w:noProof/>
        </w:rPr>
        <w:fldChar w:fldCharType="end"/>
      </w:r>
      <w:r w:rsidRPr="004F27E9">
        <w:rPr>
          <w:rFonts w:cs="Times New Roman"/>
        </w:rPr>
        <w:t>. Zatvorenici i maloljetnici, roditelji maloljetne djece i maloljetna djeca na dan 31. 12. 2021.</w:t>
      </w:r>
      <w:bookmarkEnd w:id="115"/>
    </w:p>
    <w:tbl>
      <w:tblPr>
        <w:tblW w:w="8805"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51"/>
        <w:gridCol w:w="851"/>
        <w:gridCol w:w="709"/>
        <w:gridCol w:w="850"/>
        <w:gridCol w:w="709"/>
        <w:gridCol w:w="709"/>
        <w:gridCol w:w="708"/>
        <w:gridCol w:w="709"/>
        <w:gridCol w:w="709"/>
      </w:tblGrid>
      <w:tr w:rsidR="00EE383E" w:rsidRPr="004F27E9" w14:paraId="7EBDDC03" w14:textId="77777777" w:rsidTr="00EE383E">
        <w:trPr>
          <w:trHeight w:val="480"/>
        </w:trPr>
        <w:tc>
          <w:tcPr>
            <w:tcW w:w="2851" w:type="dxa"/>
            <w:vMerge w:val="restart"/>
            <w:tcBorders>
              <w:top w:val="double" w:sz="4" w:space="0" w:color="auto"/>
              <w:left w:val="double" w:sz="4" w:space="0" w:color="auto"/>
              <w:bottom w:val="single" w:sz="6" w:space="0" w:color="auto"/>
              <w:right w:val="single" w:sz="6" w:space="0" w:color="auto"/>
            </w:tcBorders>
            <w:shd w:val="clear" w:color="auto" w:fill="8DB3E2"/>
            <w:vAlign w:val="center"/>
            <w:hideMark/>
          </w:tcPr>
          <w:p w14:paraId="3955A6AC" w14:textId="77777777" w:rsidR="00EE383E" w:rsidRPr="004F27E9" w:rsidRDefault="00907D11">
            <w:pPr>
              <w:spacing w:after="0" w:line="276" w:lineRule="auto"/>
              <w:jc w:val="center"/>
              <w:rPr>
                <w:rFonts w:eastAsia="Times New Roman" w:cs="Times New Roman"/>
                <w:b/>
                <w:bCs/>
                <w:sz w:val="16"/>
                <w:szCs w:val="16"/>
                <w:lang w:eastAsia="hr-HR"/>
              </w:rPr>
            </w:pPr>
            <w:r w:rsidRPr="004F27E9">
              <w:rPr>
                <w:rFonts w:eastAsia="Times New Roman" w:cs="Times New Roman"/>
                <w:b/>
                <w:bCs/>
                <w:sz w:val="16"/>
                <w:szCs w:val="16"/>
                <w:lang w:eastAsia="hr-HR"/>
              </w:rPr>
              <w:t xml:space="preserve">Roditelji maloljetne djece i maloljetna djeca 31. </w:t>
            </w:r>
            <w:r>
              <w:rPr>
                <w:rFonts w:eastAsia="Times New Roman" w:cs="Times New Roman"/>
                <w:b/>
                <w:bCs/>
                <w:sz w:val="16"/>
                <w:szCs w:val="16"/>
                <w:lang w:eastAsia="hr-HR"/>
              </w:rPr>
              <w:t>p</w:t>
            </w:r>
            <w:r w:rsidRPr="004F27E9">
              <w:rPr>
                <w:rFonts w:eastAsia="Times New Roman" w:cs="Times New Roman"/>
                <w:b/>
                <w:bCs/>
                <w:sz w:val="16"/>
                <w:szCs w:val="16"/>
                <w:lang w:eastAsia="hr-HR"/>
              </w:rPr>
              <w:t xml:space="preserve">rosinca 2021. </w:t>
            </w:r>
            <w:r>
              <w:rPr>
                <w:rFonts w:eastAsia="Times New Roman" w:cs="Times New Roman"/>
                <w:b/>
                <w:bCs/>
                <w:sz w:val="16"/>
                <w:szCs w:val="16"/>
                <w:lang w:eastAsia="hr-HR"/>
              </w:rPr>
              <w:t>g</w:t>
            </w:r>
            <w:r w:rsidRPr="004F27E9">
              <w:rPr>
                <w:rFonts w:eastAsia="Times New Roman" w:cs="Times New Roman"/>
                <w:b/>
                <w:bCs/>
                <w:sz w:val="16"/>
                <w:szCs w:val="16"/>
                <w:lang w:eastAsia="hr-HR"/>
              </w:rPr>
              <w:t>odine</w:t>
            </w:r>
          </w:p>
        </w:tc>
        <w:tc>
          <w:tcPr>
            <w:tcW w:w="1560" w:type="dxa"/>
            <w:gridSpan w:val="2"/>
            <w:tcBorders>
              <w:top w:val="double" w:sz="4" w:space="0" w:color="auto"/>
              <w:left w:val="single" w:sz="6" w:space="0" w:color="auto"/>
              <w:bottom w:val="single" w:sz="6" w:space="0" w:color="auto"/>
              <w:right w:val="single" w:sz="6" w:space="0" w:color="auto"/>
            </w:tcBorders>
            <w:shd w:val="clear" w:color="auto" w:fill="8DB3E2"/>
            <w:vAlign w:val="center"/>
            <w:hideMark/>
          </w:tcPr>
          <w:p w14:paraId="25E7F24C" w14:textId="77777777" w:rsidR="00EE383E" w:rsidRPr="004F27E9" w:rsidRDefault="00907D11">
            <w:pPr>
              <w:spacing w:after="0" w:line="276" w:lineRule="auto"/>
              <w:jc w:val="center"/>
              <w:rPr>
                <w:rFonts w:eastAsia="Times New Roman" w:cs="Times New Roman"/>
                <w:b/>
                <w:bCs/>
                <w:sz w:val="16"/>
                <w:szCs w:val="16"/>
                <w:lang w:eastAsia="hr-HR"/>
              </w:rPr>
            </w:pPr>
            <w:r w:rsidRPr="004F27E9">
              <w:rPr>
                <w:rFonts w:eastAsia="Times New Roman" w:cs="Times New Roman"/>
                <w:b/>
                <w:bCs/>
                <w:sz w:val="16"/>
                <w:szCs w:val="16"/>
                <w:lang w:eastAsia="hr-HR"/>
              </w:rPr>
              <w:t>Zatvorenici</w:t>
            </w:r>
          </w:p>
        </w:tc>
        <w:tc>
          <w:tcPr>
            <w:tcW w:w="1559" w:type="dxa"/>
            <w:gridSpan w:val="2"/>
            <w:tcBorders>
              <w:top w:val="double" w:sz="4" w:space="0" w:color="auto"/>
              <w:left w:val="single" w:sz="6" w:space="0" w:color="auto"/>
              <w:bottom w:val="single" w:sz="6" w:space="0" w:color="auto"/>
              <w:right w:val="single" w:sz="6" w:space="0" w:color="auto"/>
            </w:tcBorders>
            <w:shd w:val="clear" w:color="auto" w:fill="8DB3E2"/>
            <w:vAlign w:val="center"/>
            <w:hideMark/>
          </w:tcPr>
          <w:p w14:paraId="4E4710F8" w14:textId="77777777" w:rsidR="00EE383E" w:rsidRPr="004F27E9" w:rsidRDefault="00907D11">
            <w:pPr>
              <w:spacing w:after="0" w:line="276" w:lineRule="auto"/>
              <w:jc w:val="center"/>
              <w:rPr>
                <w:rFonts w:eastAsia="Times New Roman" w:cs="Times New Roman"/>
                <w:b/>
                <w:bCs/>
                <w:sz w:val="16"/>
                <w:szCs w:val="16"/>
                <w:lang w:eastAsia="hr-HR"/>
              </w:rPr>
            </w:pPr>
            <w:r w:rsidRPr="004F27E9">
              <w:rPr>
                <w:rFonts w:cs="Times New Roman"/>
                <w:b/>
                <w:bCs/>
                <w:sz w:val="16"/>
              </w:rPr>
              <w:t>Maloljetnički zatvor</w:t>
            </w:r>
          </w:p>
        </w:tc>
        <w:tc>
          <w:tcPr>
            <w:tcW w:w="1417" w:type="dxa"/>
            <w:gridSpan w:val="2"/>
            <w:tcBorders>
              <w:top w:val="double" w:sz="4" w:space="0" w:color="auto"/>
              <w:left w:val="single" w:sz="6" w:space="0" w:color="auto"/>
              <w:bottom w:val="single" w:sz="6" w:space="0" w:color="auto"/>
              <w:right w:val="single" w:sz="6" w:space="0" w:color="auto"/>
            </w:tcBorders>
            <w:shd w:val="clear" w:color="auto" w:fill="8DB3E2"/>
            <w:vAlign w:val="center"/>
            <w:hideMark/>
          </w:tcPr>
          <w:p w14:paraId="1762DF40" w14:textId="77777777" w:rsidR="00EE383E" w:rsidRPr="004F27E9" w:rsidRDefault="00907D11">
            <w:pPr>
              <w:spacing w:after="0" w:line="276" w:lineRule="auto"/>
              <w:jc w:val="center"/>
              <w:rPr>
                <w:rFonts w:eastAsia="Times New Roman" w:cs="Times New Roman"/>
                <w:b/>
                <w:bCs/>
                <w:sz w:val="16"/>
                <w:szCs w:val="16"/>
                <w:lang w:eastAsia="hr-HR"/>
              </w:rPr>
            </w:pPr>
            <w:r w:rsidRPr="004F27E9">
              <w:rPr>
                <w:rFonts w:eastAsia="Times New Roman" w:cs="Times New Roman"/>
                <w:b/>
                <w:bCs/>
                <w:sz w:val="16"/>
                <w:szCs w:val="16"/>
                <w:lang w:eastAsia="hr-HR"/>
              </w:rPr>
              <w:t>Odgojni zavodi</w:t>
            </w:r>
          </w:p>
        </w:tc>
        <w:tc>
          <w:tcPr>
            <w:tcW w:w="1418" w:type="dxa"/>
            <w:gridSpan w:val="2"/>
            <w:tcBorders>
              <w:top w:val="double" w:sz="4" w:space="0" w:color="auto"/>
              <w:left w:val="single" w:sz="6" w:space="0" w:color="auto"/>
              <w:bottom w:val="single" w:sz="6" w:space="0" w:color="auto"/>
              <w:right w:val="double" w:sz="4" w:space="0" w:color="auto"/>
            </w:tcBorders>
            <w:shd w:val="clear" w:color="auto" w:fill="8DB3E2"/>
            <w:noWrap/>
            <w:vAlign w:val="center"/>
            <w:hideMark/>
          </w:tcPr>
          <w:p w14:paraId="471B55F8" w14:textId="77777777" w:rsidR="00EE383E" w:rsidRPr="004F27E9" w:rsidRDefault="00EE383E">
            <w:pPr>
              <w:spacing w:after="0" w:line="276" w:lineRule="auto"/>
              <w:jc w:val="center"/>
              <w:rPr>
                <w:rFonts w:eastAsia="Times New Roman" w:cs="Times New Roman"/>
                <w:b/>
                <w:bCs/>
                <w:sz w:val="16"/>
                <w:szCs w:val="16"/>
                <w:lang w:eastAsia="hr-HR"/>
              </w:rPr>
            </w:pPr>
            <w:r w:rsidRPr="004F27E9">
              <w:rPr>
                <w:rFonts w:eastAsia="Times New Roman" w:cs="Times New Roman"/>
                <w:b/>
                <w:bCs/>
                <w:sz w:val="16"/>
                <w:szCs w:val="16"/>
                <w:lang w:eastAsia="hr-HR"/>
              </w:rPr>
              <w:t>UKUPNO</w:t>
            </w:r>
          </w:p>
        </w:tc>
      </w:tr>
      <w:tr w:rsidR="00EE383E" w:rsidRPr="004F27E9" w14:paraId="3F3E73CD" w14:textId="77777777" w:rsidTr="00EE383E">
        <w:trPr>
          <w:trHeight w:val="421"/>
        </w:trPr>
        <w:tc>
          <w:tcPr>
            <w:tcW w:w="2851" w:type="dxa"/>
            <w:vMerge/>
            <w:tcBorders>
              <w:top w:val="double" w:sz="4" w:space="0" w:color="auto"/>
              <w:left w:val="double" w:sz="4" w:space="0" w:color="auto"/>
              <w:bottom w:val="single" w:sz="6" w:space="0" w:color="auto"/>
              <w:right w:val="single" w:sz="6" w:space="0" w:color="auto"/>
            </w:tcBorders>
            <w:vAlign w:val="center"/>
            <w:hideMark/>
          </w:tcPr>
          <w:p w14:paraId="54AE65E3" w14:textId="77777777" w:rsidR="00EE383E" w:rsidRPr="004F27E9" w:rsidRDefault="00EE383E">
            <w:pPr>
              <w:spacing w:after="0"/>
              <w:jc w:val="left"/>
              <w:rPr>
                <w:rFonts w:eastAsia="Times New Roman" w:cs="Times New Roman"/>
                <w:b/>
                <w:bCs/>
                <w:sz w:val="16"/>
                <w:szCs w:val="16"/>
                <w:lang w:eastAsia="hr-HR"/>
              </w:rPr>
            </w:pP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4187869D" w14:textId="77777777" w:rsidR="00EE383E" w:rsidRPr="004F27E9" w:rsidRDefault="00EE383E">
            <w:pPr>
              <w:spacing w:after="0" w:line="276" w:lineRule="auto"/>
              <w:contextualSpacing/>
              <w:jc w:val="center"/>
              <w:rPr>
                <w:rFonts w:eastAsia="Times New Roman" w:cs="Times New Roman"/>
                <w:sz w:val="16"/>
                <w:szCs w:val="16"/>
                <w:lang w:eastAsia="hr-HR"/>
              </w:rPr>
            </w:pPr>
            <w:r w:rsidRPr="004F27E9">
              <w:rPr>
                <w:rFonts w:eastAsia="Times New Roman" w:cs="Times New Roman"/>
                <w:sz w:val="16"/>
                <w:szCs w:val="16"/>
                <w:lang w:eastAsia="hr-HR"/>
              </w:rPr>
              <w:t>M</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07440403" w14:textId="77777777" w:rsidR="00EE383E" w:rsidRPr="004F27E9" w:rsidRDefault="00EE383E">
            <w:pPr>
              <w:spacing w:after="0" w:line="276" w:lineRule="auto"/>
              <w:contextualSpacing/>
              <w:jc w:val="center"/>
              <w:rPr>
                <w:rFonts w:eastAsia="Times New Roman" w:cs="Times New Roman"/>
                <w:sz w:val="16"/>
                <w:szCs w:val="16"/>
                <w:lang w:eastAsia="hr-HR"/>
              </w:rPr>
            </w:pPr>
            <w:r w:rsidRPr="004F27E9">
              <w:rPr>
                <w:rFonts w:eastAsia="Times New Roman" w:cs="Times New Roman"/>
                <w:sz w:val="16"/>
                <w:szCs w:val="16"/>
                <w:lang w:eastAsia="hr-HR"/>
              </w:rPr>
              <w:t>Ž</w:t>
            </w:r>
          </w:p>
        </w:tc>
        <w:tc>
          <w:tcPr>
            <w:tcW w:w="850"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575AABCC" w14:textId="77777777" w:rsidR="00EE383E" w:rsidRPr="004F27E9" w:rsidRDefault="00EE383E">
            <w:pPr>
              <w:spacing w:after="0" w:line="276" w:lineRule="auto"/>
              <w:contextualSpacing/>
              <w:jc w:val="center"/>
              <w:rPr>
                <w:rFonts w:eastAsia="Times New Roman" w:cs="Times New Roman"/>
                <w:sz w:val="16"/>
                <w:szCs w:val="16"/>
                <w:lang w:eastAsia="hr-HR"/>
              </w:rPr>
            </w:pPr>
            <w:r w:rsidRPr="004F27E9">
              <w:rPr>
                <w:rFonts w:eastAsia="Times New Roman" w:cs="Times New Roman"/>
                <w:sz w:val="16"/>
                <w:szCs w:val="16"/>
                <w:lang w:eastAsia="hr-HR"/>
              </w:rPr>
              <w:t>M</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4C7DA09A" w14:textId="77777777" w:rsidR="00EE383E" w:rsidRPr="004F27E9" w:rsidRDefault="00EE383E">
            <w:pPr>
              <w:spacing w:after="0" w:line="276" w:lineRule="auto"/>
              <w:contextualSpacing/>
              <w:jc w:val="center"/>
              <w:rPr>
                <w:rFonts w:eastAsia="Times New Roman" w:cs="Times New Roman"/>
                <w:sz w:val="16"/>
                <w:szCs w:val="16"/>
                <w:lang w:eastAsia="hr-HR"/>
              </w:rPr>
            </w:pPr>
            <w:r w:rsidRPr="004F27E9">
              <w:rPr>
                <w:rFonts w:eastAsia="Times New Roman" w:cs="Times New Roman"/>
                <w:sz w:val="16"/>
                <w:szCs w:val="16"/>
                <w:lang w:eastAsia="hr-HR"/>
              </w:rPr>
              <w:t>Ž</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0A871894" w14:textId="77777777" w:rsidR="00EE383E" w:rsidRPr="004F27E9" w:rsidRDefault="00EE383E">
            <w:pPr>
              <w:spacing w:after="0" w:line="276" w:lineRule="auto"/>
              <w:contextualSpacing/>
              <w:jc w:val="center"/>
              <w:rPr>
                <w:rFonts w:eastAsia="Times New Roman" w:cs="Times New Roman"/>
                <w:sz w:val="16"/>
                <w:szCs w:val="16"/>
                <w:lang w:eastAsia="hr-HR"/>
              </w:rPr>
            </w:pPr>
            <w:r w:rsidRPr="004F27E9">
              <w:rPr>
                <w:rFonts w:eastAsia="Times New Roman" w:cs="Times New Roman"/>
                <w:sz w:val="16"/>
                <w:szCs w:val="16"/>
                <w:lang w:eastAsia="hr-HR"/>
              </w:rPr>
              <w:t>M</w:t>
            </w: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7BC69711" w14:textId="77777777" w:rsidR="00EE383E" w:rsidRPr="004F27E9" w:rsidRDefault="00EE383E">
            <w:pPr>
              <w:spacing w:after="0" w:line="276" w:lineRule="auto"/>
              <w:contextualSpacing/>
              <w:jc w:val="center"/>
              <w:rPr>
                <w:rFonts w:eastAsia="Times New Roman" w:cs="Times New Roman"/>
                <w:sz w:val="16"/>
                <w:szCs w:val="16"/>
                <w:lang w:eastAsia="hr-HR"/>
              </w:rPr>
            </w:pPr>
            <w:r w:rsidRPr="004F27E9">
              <w:rPr>
                <w:rFonts w:eastAsia="Times New Roman" w:cs="Times New Roman"/>
                <w:sz w:val="16"/>
                <w:szCs w:val="16"/>
                <w:lang w:eastAsia="hr-HR"/>
              </w:rPr>
              <w:t>Ž</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0C9E54F3" w14:textId="77777777" w:rsidR="00EE383E" w:rsidRPr="004F27E9" w:rsidRDefault="00EE383E">
            <w:pPr>
              <w:spacing w:after="0" w:line="276" w:lineRule="auto"/>
              <w:contextualSpacing/>
              <w:jc w:val="center"/>
              <w:rPr>
                <w:rFonts w:eastAsia="Times New Roman" w:cs="Times New Roman"/>
                <w:b/>
                <w:bCs/>
                <w:sz w:val="16"/>
                <w:szCs w:val="16"/>
                <w:lang w:eastAsia="hr-HR"/>
              </w:rPr>
            </w:pPr>
            <w:r w:rsidRPr="004F27E9">
              <w:rPr>
                <w:rFonts w:eastAsia="Times New Roman" w:cs="Times New Roman"/>
                <w:b/>
                <w:bCs/>
                <w:sz w:val="16"/>
                <w:szCs w:val="16"/>
                <w:lang w:eastAsia="hr-HR"/>
              </w:rPr>
              <w:t>M</w:t>
            </w:r>
          </w:p>
        </w:tc>
        <w:tc>
          <w:tcPr>
            <w:tcW w:w="709" w:type="dxa"/>
            <w:tcBorders>
              <w:top w:val="single" w:sz="6" w:space="0" w:color="auto"/>
              <w:left w:val="single" w:sz="6" w:space="0" w:color="auto"/>
              <w:bottom w:val="single" w:sz="6" w:space="0" w:color="auto"/>
              <w:right w:val="double" w:sz="4" w:space="0" w:color="auto"/>
            </w:tcBorders>
            <w:shd w:val="clear" w:color="auto" w:fill="C6D9F1"/>
            <w:vAlign w:val="center"/>
            <w:hideMark/>
          </w:tcPr>
          <w:p w14:paraId="312DA5CD" w14:textId="77777777" w:rsidR="00EE383E" w:rsidRPr="004F27E9" w:rsidRDefault="00EE383E">
            <w:pPr>
              <w:spacing w:after="0" w:line="276" w:lineRule="auto"/>
              <w:contextualSpacing/>
              <w:jc w:val="center"/>
              <w:rPr>
                <w:rFonts w:eastAsia="Times New Roman" w:cs="Times New Roman"/>
                <w:b/>
                <w:bCs/>
                <w:sz w:val="16"/>
                <w:szCs w:val="16"/>
                <w:lang w:eastAsia="hr-HR"/>
              </w:rPr>
            </w:pPr>
            <w:r w:rsidRPr="004F27E9">
              <w:rPr>
                <w:rFonts w:eastAsia="Times New Roman" w:cs="Times New Roman"/>
                <w:b/>
                <w:bCs/>
                <w:sz w:val="16"/>
                <w:szCs w:val="16"/>
                <w:lang w:eastAsia="hr-HR"/>
              </w:rPr>
              <w:t>Ž</w:t>
            </w:r>
          </w:p>
        </w:tc>
      </w:tr>
      <w:tr w:rsidR="00EE383E" w:rsidRPr="004F27E9" w14:paraId="6B895AA7" w14:textId="77777777" w:rsidTr="00EE383E">
        <w:trPr>
          <w:trHeight w:val="20"/>
        </w:trPr>
        <w:tc>
          <w:tcPr>
            <w:tcW w:w="2851" w:type="dxa"/>
            <w:tcBorders>
              <w:top w:val="single" w:sz="6" w:space="0" w:color="auto"/>
              <w:left w:val="double" w:sz="4" w:space="0" w:color="auto"/>
              <w:bottom w:val="single" w:sz="6" w:space="0" w:color="auto"/>
              <w:right w:val="single" w:sz="6" w:space="0" w:color="auto"/>
            </w:tcBorders>
            <w:shd w:val="clear" w:color="auto" w:fill="C6D9F1"/>
            <w:vAlign w:val="center"/>
            <w:hideMark/>
          </w:tcPr>
          <w:p w14:paraId="59ED6081" w14:textId="77777777" w:rsidR="00EE383E" w:rsidRPr="004F27E9" w:rsidRDefault="00907D11">
            <w:pPr>
              <w:spacing w:after="0" w:line="276" w:lineRule="auto"/>
              <w:jc w:val="center"/>
              <w:rPr>
                <w:rFonts w:eastAsia="Times New Roman" w:cs="Times New Roman"/>
                <w:bCs/>
                <w:sz w:val="16"/>
                <w:szCs w:val="16"/>
                <w:lang w:eastAsia="hr-HR"/>
              </w:rPr>
            </w:pPr>
            <w:r w:rsidRPr="004F27E9">
              <w:rPr>
                <w:rFonts w:eastAsia="Times New Roman" w:cs="Times New Roman"/>
                <w:bCs/>
                <w:sz w:val="16"/>
                <w:szCs w:val="16"/>
                <w:lang w:eastAsia="hr-HR"/>
              </w:rPr>
              <w:t xml:space="preserve">Broj zatvorenika i maloljetnika koji imaju maloljetnu djecu </w:t>
            </w:r>
          </w:p>
        </w:tc>
        <w:tc>
          <w:tcPr>
            <w:tcW w:w="851" w:type="dxa"/>
            <w:tcBorders>
              <w:top w:val="nil"/>
              <w:left w:val="single" w:sz="4" w:space="0" w:color="auto"/>
              <w:bottom w:val="single" w:sz="4" w:space="0" w:color="auto"/>
              <w:right w:val="single" w:sz="4" w:space="0" w:color="auto"/>
            </w:tcBorders>
            <w:hideMark/>
          </w:tcPr>
          <w:p w14:paraId="029C1753" w14:textId="77777777" w:rsidR="00EE383E" w:rsidRPr="004F27E9" w:rsidRDefault="00EE383E">
            <w:pPr>
              <w:rPr>
                <w:rFonts w:cs="Times New Roman"/>
                <w:sz w:val="16"/>
              </w:rPr>
            </w:pPr>
            <w:r w:rsidRPr="004F27E9">
              <w:rPr>
                <w:rFonts w:cs="Times New Roman"/>
                <w:sz w:val="16"/>
              </w:rPr>
              <w:t>710</w:t>
            </w:r>
          </w:p>
        </w:tc>
        <w:tc>
          <w:tcPr>
            <w:tcW w:w="709" w:type="dxa"/>
            <w:tcBorders>
              <w:top w:val="nil"/>
              <w:left w:val="single" w:sz="4" w:space="0" w:color="auto"/>
              <w:bottom w:val="single" w:sz="4" w:space="0" w:color="auto"/>
              <w:right w:val="single" w:sz="4" w:space="0" w:color="auto"/>
            </w:tcBorders>
            <w:hideMark/>
          </w:tcPr>
          <w:p w14:paraId="39377231" w14:textId="77777777" w:rsidR="00EE383E" w:rsidRPr="004F27E9" w:rsidRDefault="00EE383E">
            <w:pPr>
              <w:rPr>
                <w:rFonts w:cs="Times New Roman"/>
                <w:sz w:val="16"/>
              </w:rPr>
            </w:pPr>
            <w:r w:rsidRPr="004F27E9">
              <w:rPr>
                <w:rFonts w:cs="Times New Roman"/>
                <w:sz w:val="16"/>
              </w:rPr>
              <w:t>82</w:t>
            </w:r>
          </w:p>
        </w:tc>
        <w:tc>
          <w:tcPr>
            <w:tcW w:w="850" w:type="dxa"/>
            <w:tcBorders>
              <w:top w:val="nil"/>
              <w:left w:val="single" w:sz="4" w:space="0" w:color="auto"/>
              <w:bottom w:val="single" w:sz="4" w:space="0" w:color="auto"/>
              <w:right w:val="single" w:sz="4" w:space="0" w:color="auto"/>
            </w:tcBorders>
            <w:hideMark/>
          </w:tcPr>
          <w:p w14:paraId="1F248DA2" w14:textId="77777777" w:rsidR="00EE383E" w:rsidRPr="004F27E9" w:rsidRDefault="00EE383E">
            <w:pPr>
              <w:rPr>
                <w:rFonts w:cs="Times New Roman"/>
                <w:sz w:val="16"/>
              </w:rPr>
            </w:pPr>
            <w:r w:rsidRPr="004F27E9">
              <w:rPr>
                <w:rFonts w:cs="Times New Roman"/>
                <w:sz w:val="16"/>
              </w:rPr>
              <w:t>1</w:t>
            </w:r>
          </w:p>
        </w:tc>
        <w:tc>
          <w:tcPr>
            <w:tcW w:w="709" w:type="dxa"/>
            <w:tcBorders>
              <w:top w:val="nil"/>
              <w:left w:val="single" w:sz="4" w:space="0" w:color="auto"/>
              <w:bottom w:val="single" w:sz="4" w:space="0" w:color="auto"/>
              <w:right w:val="single" w:sz="4" w:space="0" w:color="auto"/>
            </w:tcBorders>
            <w:hideMark/>
          </w:tcPr>
          <w:p w14:paraId="585A4370" w14:textId="77777777" w:rsidR="00EE383E" w:rsidRPr="004F27E9" w:rsidRDefault="00EE383E">
            <w:pPr>
              <w:rPr>
                <w:rFonts w:cs="Times New Roman"/>
                <w:sz w:val="16"/>
              </w:rPr>
            </w:pPr>
            <w:r w:rsidRPr="004F27E9">
              <w:rPr>
                <w:rFonts w:cs="Times New Roman"/>
                <w:sz w:val="16"/>
              </w:rPr>
              <w:t>0</w:t>
            </w:r>
          </w:p>
        </w:tc>
        <w:tc>
          <w:tcPr>
            <w:tcW w:w="709" w:type="dxa"/>
            <w:tcBorders>
              <w:top w:val="nil"/>
              <w:left w:val="single" w:sz="4" w:space="0" w:color="auto"/>
              <w:bottom w:val="single" w:sz="4" w:space="0" w:color="auto"/>
              <w:right w:val="single" w:sz="4" w:space="0" w:color="auto"/>
            </w:tcBorders>
            <w:hideMark/>
          </w:tcPr>
          <w:p w14:paraId="19D9F363" w14:textId="77777777" w:rsidR="00EE383E" w:rsidRPr="004F27E9" w:rsidRDefault="00EE383E">
            <w:pPr>
              <w:rPr>
                <w:rFonts w:cs="Times New Roman"/>
                <w:sz w:val="16"/>
              </w:rPr>
            </w:pPr>
            <w:r w:rsidRPr="004F27E9">
              <w:rPr>
                <w:rFonts w:cs="Times New Roman"/>
                <w:sz w:val="16"/>
              </w:rPr>
              <w:t>1</w:t>
            </w:r>
          </w:p>
        </w:tc>
        <w:tc>
          <w:tcPr>
            <w:tcW w:w="708" w:type="dxa"/>
            <w:tcBorders>
              <w:top w:val="nil"/>
              <w:left w:val="single" w:sz="4" w:space="0" w:color="auto"/>
              <w:bottom w:val="single" w:sz="4" w:space="0" w:color="auto"/>
              <w:right w:val="single" w:sz="4" w:space="0" w:color="auto"/>
            </w:tcBorders>
            <w:hideMark/>
          </w:tcPr>
          <w:p w14:paraId="595ACC51" w14:textId="77777777" w:rsidR="00EE383E" w:rsidRPr="004F27E9" w:rsidRDefault="00EE383E">
            <w:pPr>
              <w:rPr>
                <w:rFonts w:cs="Times New Roman"/>
                <w:sz w:val="16"/>
              </w:rPr>
            </w:pPr>
            <w:r w:rsidRPr="004F27E9">
              <w:rPr>
                <w:rFonts w:cs="Times New Roman"/>
                <w:sz w:val="16"/>
              </w:rPr>
              <w:t>0</w:t>
            </w:r>
          </w:p>
        </w:tc>
        <w:tc>
          <w:tcPr>
            <w:tcW w:w="709" w:type="dxa"/>
            <w:tcBorders>
              <w:top w:val="nil"/>
              <w:left w:val="single" w:sz="4" w:space="0" w:color="auto"/>
              <w:bottom w:val="single" w:sz="4" w:space="0" w:color="auto"/>
              <w:right w:val="single" w:sz="4" w:space="0" w:color="auto"/>
            </w:tcBorders>
            <w:noWrap/>
            <w:hideMark/>
          </w:tcPr>
          <w:p w14:paraId="0B5D37D7" w14:textId="77777777" w:rsidR="00EE383E" w:rsidRPr="004F27E9" w:rsidRDefault="00EE383E">
            <w:pPr>
              <w:rPr>
                <w:rFonts w:cs="Times New Roman"/>
                <w:sz w:val="16"/>
              </w:rPr>
            </w:pPr>
            <w:r w:rsidRPr="004F27E9">
              <w:rPr>
                <w:rFonts w:cs="Times New Roman"/>
                <w:sz w:val="16"/>
              </w:rPr>
              <w:t>712</w:t>
            </w:r>
          </w:p>
        </w:tc>
        <w:tc>
          <w:tcPr>
            <w:tcW w:w="709" w:type="dxa"/>
            <w:tcBorders>
              <w:top w:val="nil"/>
              <w:left w:val="nil"/>
              <w:bottom w:val="single" w:sz="4" w:space="0" w:color="auto"/>
              <w:right w:val="single" w:sz="8" w:space="0" w:color="auto"/>
            </w:tcBorders>
            <w:noWrap/>
            <w:hideMark/>
          </w:tcPr>
          <w:p w14:paraId="1233E29D" w14:textId="77777777" w:rsidR="00EE383E" w:rsidRPr="004F27E9" w:rsidRDefault="00EE383E">
            <w:pPr>
              <w:rPr>
                <w:rFonts w:cs="Times New Roman"/>
                <w:sz w:val="16"/>
              </w:rPr>
            </w:pPr>
            <w:r w:rsidRPr="004F27E9">
              <w:rPr>
                <w:rFonts w:cs="Times New Roman"/>
                <w:sz w:val="16"/>
              </w:rPr>
              <w:t>82</w:t>
            </w:r>
          </w:p>
        </w:tc>
      </w:tr>
      <w:tr w:rsidR="00EE383E" w:rsidRPr="004F27E9" w14:paraId="10F6A401" w14:textId="77777777" w:rsidTr="00EE383E">
        <w:trPr>
          <w:trHeight w:val="20"/>
        </w:trPr>
        <w:tc>
          <w:tcPr>
            <w:tcW w:w="2851" w:type="dxa"/>
            <w:tcBorders>
              <w:top w:val="single" w:sz="6" w:space="0" w:color="auto"/>
              <w:left w:val="double" w:sz="4" w:space="0" w:color="auto"/>
              <w:bottom w:val="double" w:sz="4" w:space="0" w:color="auto"/>
              <w:right w:val="single" w:sz="6" w:space="0" w:color="auto"/>
            </w:tcBorders>
            <w:shd w:val="clear" w:color="auto" w:fill="C6D9F1"/>
            <w:vAlign w:val="center"/>
            <w:hideMark/>
          </w:tcPr>
          <w:p w14:paraId="0F67ACA9" w14:textId="77777777" w:rsidR="00EE383E" w:rsidRPr="004F27E9" w:rsidRDefault="00907D11">
            <w:pPr>
              <w:spacing w:after="0" w:line="276" w:lineRule="auto"/>
              <w:jc w:val="center"/>
              <w:rPr>
                <w:rFonts w:eastAsia="Times New Roman" w:cs="Times New Roman"/>
                <w:bCs/>
                <w:sz w:val="16"/>
                <w:szCs w:val="16"/>
                <w:lang w:eastAsia="hr-HR"/>
              </w:rPr>
            </w:pPr>
            <w:r w:rsidRPr="004F27E9">
              <w:rPr>
                <w:rFonts w:eastAsia="Times New Roman" w:cs="Times New Roman"/>
                <w:bCs/>
                <w:sz w:val="16"/>
                <w:szCs w:val="16"/>
                <w:lang w:eastAsia="hr-HR"/>
              </w:rPr>
              <w:t>Broj maloljetne djece zatvorenika i maloljetnika</w:t>
            </w:r>
          </w:p>
        </w:tc>
        <w:tc>
          <w:tcPr>
            <w:tcW w:w="851" w:type="dxa"/>
            <w:tcBorders>
              <w:top w:val="nil"/>
              <w:left w:val="single" w:sz="4" w:space="0" w:color="auto"/>
              <w:bottom w:val="single" w:sz="4" w:space="0" w:color="auto"/>
              <w:right w:val="single" w:sz="4" w:space="0" w:color="auto"/>
            </w:tcBorders>
            <w:hideMark/>
          </w:tcPr>
          <w:p w14:paraId="175789C4" w14:textId="77777777" w:rsidR="00EE383E" w:rsidRPr="004F27E9" w:rsidRDefault="00EE383E">
            <w:pPr>
              <w:rPr>
                <w:rFonts w:cs="Times New Roman"/>
                <w:sz w:val="16"/>
              </w:rPr>
            </w:pPr>
            <w:r w:rsidRPr="004F27E9">
              <w:rPr>
                <w:rFonts w:cs="Times New Roman"/>
                <w:sz w:val="16"/>
              </w:rPr>
              <w:t>1358</w:t>
            </w:r>
          </w:p>
        </w:tc>
        <w:tc>
          <w:tcPr>
            <w:tcW w:w="709" w:type="dxa"/>
            <w:tcBorders>
              <w:top w:val="nil"/>
              <w:left w:val="single" w:sz="4" w:space="0" w:color="auto"/>
              <w:bottom w:val="single" w:sz="4" w:space="0" w:color="auto"/>
              <w:right w:val="single" w:sz="4" w:space="0" w:color="auto"/>
            </w:tcBorders>
            <w:hideMark/>
          </w:tcPr>
          <w:p w14:paraId="144CEACA" w14:textId="77777777" w:rsidR="00EE383E" w:rsidRPr="004F27E9" w:rsidRDefault="00EE383E">
            <w:pPr>
              <w:rPr>
                <w:rFonts w:cs="Times New Roman"/>
                <w:sz w:val="16"/>
              </w:rPr>
            </w:pPr>
            <w:r w:rsidRPr="004F27E9">
              <w:rPr>
                <w:rFonts w:cs="Times New Roman"/>
                <w:sz w:val="16"/>
              </w:rPr>
              <w:t>254</w:t>
            </w:r>
          </w:p>
        </w:tc>
        <w:tc>
          <w:tcPr>
            <w:tcW w:w="850" w:type="dxa"/>
            <w:tcBorders>
              <w:top w:val="nil"/>
              <w:left w:val="single" w:sz="4" w:space="0" w:color="auto"/>
              <w:bottom w:val="single" w:sz="4" w:space="0" w:color="auto"/>
              <w:right w:val="single" w:sz="4" w:space="0" w:color="auto"/>
            </w:tcBorders>
            <w:hideMark/>
          </w:tcPr>
          <w:p w14:paraId="65D7FEE7" w14:textId="77777777" w:rsidR="00EE383E" w:rsidRPr="004F27E9" w:rsidRDefault="00EE383E">
            <w:pPr>
              <w:rPr>
                <w:rFonts w:cs="Times New Roman"/>
                <w:sz w:val="16"/>
              </w:rPr>
            </w:pPr>
            <w:r w:rsidRPr="004F27E9">
              <w:rPr>
                <w:rFonts w:cs="Times New Roman"/>
                <w:sz w:val="16"/>
              </w:rPr>
              <w:t>2</w:t>
            </w:r>
          </w:p>
        </w:tc>
        <w:tc>
          <w:tcPr>
            <w:tcW w:w="709" w:type="dxa"/>
            <w:tcBorders>
              <w:top w:val="nil"/>
              <w:left w:val="single" w:sz="4" w:space="0" w:color="auto"/>
              <w:bottom w:val="single" w:sz="4" w:space="0" w:color="auto"/>
              <w:right w:val="single" w:sz="4" w:space="0" w:color="auto"/>
            </w:tcBorders>
            <w:hideMark/>
          </w:tcPr>
          <w:p w14:paraId="2A5AD49D" w14:textId="77777777" w:rsidR="00EE383E" w:rsidRPr="004F27E9" w:rsidRDefault="00EE383E">
            <w:pPr>
              <w:rPr>
                <w:rFonts w:cs="Times New Roman"/>
                <w:sz w:val="16"/>
              </w:rPr>
            </w:pPr>
            <w:r w:rsidRPr="004F27E9">
              <w:rPr>
                <w:rFonts w:cs="Times New Roman"/>
                <w:sz w:val="16"/>
              </w:rPr>
              <w:t>0</w:t>
            </w:r>
          </w:p>
        </w:tc>
        <w:tc>
          <w:tcPr>
            <w:tcW w:w="709" w:type="dxa"/>
            <w:tcBorders>
              <w:top w:val="nil"/>
              <w:left w:val="single" w:sz="4" w:space="0" w:color="auto"/>
              <w:bottom w:val="single" w:sz="4" w:space="0" w:color="auto"/>
              <w:right w:val="single" w:sz="4" w:space="0" w:color="auto"/>
            </w:tcBorders>
            <w:hideMark/>
          </w:tcPr>
          <w:p w14:paraId="799B45B3" w14:textId="77777777" w:rsidR="00EE383E" w:rsidRPr="004F27E9" w:rsidRDefault="00EE383E">
            <w:pPr>
              <w:rPr>
                <w:rFonts w:cs="Times New Roman"/>
                <w:sz w:val="16"/>
              </w:rPr>
            </w:pPr>
            <w:r w:rsidRPr="004F27E9">
              <w:rPr>
                <w:rFonts w:cs="Times New Roman"/>
                <w:sz w:val="16"/>
              </w:rPr>
              <w:t>1</w:t>
            </w:r>
          </w:p>
        </w:tc>
        <w:tc>
          <w:tcPr>
            <w:tcW w:w="708" w:type="dxa"/>
            <w:tcBorders>
              <w:top w:val="nil"/>
              <w:left w:val="single" w:sz="4" w:space="0" w:color="auto"/>
              <w:bottom w:val="single" w:sz="4" w:space="0" w:color="auto"/>
              <w:right w:val="single" w:sz="4" w:space="0" w:color="auto"/>
            </w:tcBorders>
            <w:hideMark/>
          </w:tcPr>
          <w:p w14:paraId="54CDECD8" w14:textId="77777777" w:rsidR="00EE383E" w:rsidRPr="004F27E9" w:rsidRDefault="00EE383E">
            <w:pPr>
              <w:rPr>
                <w:rFonts w:cs="Times New Roman"/>
                <w:sz w:val="16"/>
              </w:rPr>
            </w:pPr>
            <w:r w:rsidRPr="004F27E9">
              <w:rPr>
                <w:rFonts w:cs="Times New Roman"/>
                <w:sz w:val="16"/>
              </w:rPr>
              <w:t>0</w:t>
            </w:r>
          </w:p>
        </w:tc>
        <w:tc>
          <w:tcPr>
            <w:tcW w:w="709" w:type="dxa"/>
            <w:tcBorders>
              <w:top w:val="nil"/>
              <w:left w:val="single" w:sz="4" w:space="0" w:color="auto"/>
              <w:bottom w:val="single" w:sz="8" w:space="0" w:color="auto"/>
              <w:right w:val="single" w:sz="4" w:space="0" w:color="auto"/>
            </w:tcBorders>
            <w:noWrap/>
            <w:hideMark/>
          </w:tcPr>
          <w:p w14:paraId="7B040E61" w14:textId="77777777" w:rsidR="00EE383E" w:rsidRPr="004F27E9" w:rsidRDefault="00EE383E">
            <w:pPr>
              <w:rPr>
                <w:rFonts w:cs="Times New Roman"/>
                <w:sz w:val="16"/>
              </w:rPr>
            </w:pPr>
            <w:r w:rsidRPr="004F27E9">
              <w:rPr>
                <w:rFonts w:cs="Times New Roman"/>
                <w:sz w:val="16"/>
              </w:rPr>
              <w:t>1361</w:t>
            </w:r>
          </w:p>
        </w:tc>
        <w:tc>
          <w:tcPr>
            <w:tcW w:w="709" w:type="dxa"/>
            <w:tcBorders>
              <w:top w:val="nil"/>
              <w:left w:val="nil"/>
              <w:bottom w:val="single" w:sz="8" w:space="0" w:color="auto"/>
              <w:right w:val="single" w:sz="8" w:space="0" w:color="auto"/>
            </w:tcBorders>
            <w:noWrap/>
            <w:hideMark/>
          </w:tcPr>
          <w:p w14:paraId="65A89F5D" w14:textId="77777777" w:rsidR="00EE383E" w:rsidRPr="004F27E9" w:rsidRDefault="00EE383E">
            <w:pPr>
              <w:rPr>
                <w:rFonts w:cs="Times New Roman"/>
                <w:sz w:val="16"/>
              </w:rPr>
            </w:pPr>
            <w:r w:rsidRPr="004F27E9">
              <w:rPr>
                <w:rFonts w:cs="Times New Roman"/>
                <w:sz w:val="16"/>
              </w:rPr>
              <w:t>254</w:t>
            </w:r>
          </w:p>
        </w:tc>
      </w:tr>
    </w:tbl>
    <w:p w14:paraId="60FE7F72" w14:textId="77777777" w:rsidR="00EE383E" w:rsidRPr="004F27E9" w:rsidRDefault="00EE383E" w:rsidP="000905D5">
      <w:pPr>
        <w:spacing w:before="240"/>
        <w:rPr>
          <w:rFonts w:cs="Times New Roman"/>
          <w:szCs w:val="24"/>
        </w:rPr>
      </w:pPr>
      <w:r w:rsidRPr="004F27E9">
        <w:rPr>
          <w:rFonts w:cs="Times New Roman"/>
          <w:szCs w:val="24"/>
        </w:rPr>
        <w:t>Tijekom 2021. godine ostvareno je ukupno 2756 fizičkih posjeta maloljetne djece roditeljima koji se nalaze na izdržavanju kazne zatvora, od čega su 2598 posjeta imali očevi, a 158 posjeta majke. Barem jedan posjet maloljetne djece tijekom 2021. godine ostvarilo je 304 zatvorenika roditelja, od čega je bilo 274 posjeta očevima, a 30</w:t>
      </w:r>
      <w:r w:rsidR="000905D5" w:rsidRPr="004F27E9">
        <w:rPr>
          <w:rFonts w:cs="Times New Roman"/>
          <w:szCs w:val="24"/>
        </w:rPr>
        <w:t xml:space="preserve"> posjeta majkama zatvorenicama.</w:t>
      </w:r>
    </w:p>
    <w:p w14:paraId="1E6C2463" w14:textId="77777777" w:rsidR="000905D5" w:rsidRPr="004F27E9" w:rsidRDefault="000905D5" w:rsidP="000905D5">
      <w:pPr>
        <w:pStyle w:val="Caption"/>
        <w:keepNext/>
        <w:jc w:val="center"/>
        <w:rPr>
          <w:rFonts w:cs="Times New Roman"/>
        </w:rPr>
      </w:pPr>
      <w:bookmarkStart w:id="116" w:name="_Toc104194725"/>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10</w:t>
      </w:r>
      <w:r w:rsidR="00C23C7A" w:rsidRPr="004F27E9">
        <w:rPr>
          <w:rFonts w:cs="Times New Roman"/>
          <w:noProof/>
        </w:rPr>
        <w:fldChar w:fldCharType="end"/>
      </w:r>
      <w:r w:rsidRPr="004F27E9">
        <w:rPr>
          <w:rFonts w:cs="Times New Roman"/>
        </w:rPr>
        <w:t xml:space="preserve">. Posjeti maloljetne djece </w:t>
      </w:r>
      <w:r w:rsidR="00907D11">
        <w:rPr>
          <w:rFonts w:cs="Times New Roman"/>
        </w:rPr>
        <w:t xml:space="preserve">zatvorenicima i maloljetnicima </w:t>
      </w:r>
      <w:r w:rsidRPr="004F27E9">
        <w:rPr>
          <w:rFonts w:cs="Times New Roman"/>
        </w:rPr>
        <w:t>tijekom 2021.</w:t>
      </w:r>
      <w:bookmarkEnd w:id="116"/>
    </w:p>
    <w:tbl>
      <w:tblPr>
        <w:tblW w:w="494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384"/>
        <w:gridCol w:w="551"/>
        <w:gridCol w:w="553"/>
        <w:gridCol w:w="553"/>
        <w:gridCol w:w="551"/>
        <w:gridCol w:w="719"/>
        <w:gridCol w:w="524"/>
        <w:gridCol w:w="581"/>
        <w:gridCol w:w="501"/>
        <w:gridCol w:w="27"/>
      </w:tblGrid>
      <w:tr w:rsidR="001D6D58" w:rsidRPr="004F27E9" w14:paraId="149845FA" w14:textId="77777777" w:rsidTr="001D6D58">
        <w:trPr>
          <w:gridAfter w:val="1"/>
          <w:wAfter w:w="15" w:type="pct"/>
          <w:trHeight w:val="410"/>
        </w:trPr>
        <w:tc>
          <w:tcPr>
            <w:tcW w:w="2450" w:type="pct"/>
            <w:vMerge w:val="restart"/>
            <w:tcBorders>
              <w:top w:val="double" w:sz="4" w:space="0" w:color="auto"/>
              <w:left w:val="double" w:sz="4" w:space="0" w:color="auto"/>
              <w:bottom w:val="single" w:sz="6" w:space="0" w:color="auto"/>
              <w:right w:val="single" w:sz="6" w:space="0" w:color="auto"/>
            </w:tcBorders>
            <w:shd w:val="clear" w:color="auto" w:fill="8DB3E2"/>
            <w:vAlign w:val="center"/>
            <w:hideMark/>
          </w:tcPr>
          <w:p w14:paraId="35BCB9FD" w14:textId="77777777" w:rsidR="00EE383E" w:rsidRPr="004F27E9" w:rsidRDefault="00EE383E" w:rsidP="000905D5">
            <w:pPr>
              <w:spacing w:after="0" w:line="276" w:lineRule="auto"/>
              <w:jc w:val="center"/>
              <w:rPr>
                <w:rFonts w:eastAsia="Times New Roman" w:cs="Times New Roman"/>
                <w:b/>
                <w:bCs/>
                <w:sz w:val="16"/>
                <w:szCs w:val="16"/>
                <w:lang w:eastAsia="hr-HR"/>
              </w:rPr>
            </w:pPr>
            <w:r w:rsidRPr="004F27E9">
              <w:rPr>
                <w:rFonts w:eastAsia="Times New Roman" w:cs="Times New Roman"/>
                <w:b/>
                <w:bCs/>
                <w:sz w:val="16"/>
                <w:szCs w:val="16"/>
                <w:lang w:eastAsia="hr-HR"/>
              </w:rPr>
              <w:t>POSJETI MALOLJETNE DJECE TIJEKOM 2021. GODINE</w:t>
            </w:r>
          </w:p>
        </w:tc>
        <w:tc>
          <w:tcPr>
            <w:tcW w:w="617" w:type="pct"/>
            <w:gridSpan w:val="2"/>
            <w:tcBorders>
              <w:top w:val="double" w:sz="4" w:space="0" w:color="auto"/>
              <w:left w:val="single" w:sz="6" w:space="0" w:color="auto"/>
              <w:bottom w:val="single" w:sz="6" w:space="0" w:color="auto"/>
              <w:right w:val="single" w:sz="6" w:space="0" w:color="auto"/>
            </w:tcBorders>
            <w:shd w:val="clear" w:color="auto" w:fill="8DB3E2"/>
            <w:vAlign w:val="center"/>
            <w:hideMark/>
          </w:tcPr>
          <w:p w14:paraId="2437F874" w14:textId="77777777" w:rsidR="00EE383E" w:rsidRPr="004F27E9" w:rsidRDefault="00EE383E" w:rsidP="000905D5">
            <w:pPr>
              <w:spacing w:after="0" w:line="276" w:lineRule="auto"/>
              <w:jc w:val="center"/>
              <w:rPr>
                <w:rFonts w:eastAsia="Times New Roman" w:cs="Times New Roman"/>
                <w:b/>
                <w:sz w:val="16"/>
                <w:szCs w:val="16"/>
                <w:lang w:eastAsia="hr-HR"/>
              </w:rPr>
            </w:pPr>
            <w:r w:rsidRPr="004F27E9">
              <w:rPr>
                <w:rFonts w:eastAsia="Times New Roman" w:cs="Times New Roman"/>
                <w:b/>
                <w:sz w:val="16"/>
                <w:szCs w:val="16"/>
                <w:lang w:eastAsia="hr-HR"/>
              </w:rPr>
              <w:t>zatvorenici</w:t>
            </w:r>
          </w:p>
        </w:tc>
        <w:tc>
          <w:tcPr>
            <w:tcW w:w="617" w:type="pct"/>
            <w:gridSpan w:val="2"/>
            <w:tcBorders>
              <w:top w:val="double" w:sz="4" w:space="0" w:color="auto"/>
              <w:left w:val="single" w:sz="6" w:space="0" w:color="auto"/>
              <w:bottom w:val="single" w:sz="6" w:space="0" w:color="auto"/>
              <w:right w:val="single" w:sz="6" w:space="0" w:color="auto"/>
            </w:tcBorders>
            <w:shd w:val="clear" w:color="auto" w:fill="8DB3E2"/>
            <w:vAlign w:val="center"/>
            <w:hideMark/>
          </w:tcPr>
          <w:p w14:paraId="12432FF1" w14:textId="77777777" w:rsidR="00EE383E" w:rsidRPr="004F27E9" w:rsidRDefault="00EE383E" w:rsidP="000905D5">
            <w:pPr>
              <w:spacing w:after="0" w:line="276" w:lineRule="auto"/>
              <w:jc w:val="center"/>
              <w:rPr>
                <w:rFonts w:eastAsia="Times New Roman" w:cs="Times New Roman"/>
                <w:b/>
                <w:sz w:val="16"/>
                <w:szCs w:val="16"/>
                <w:lang w:eastAsia="hr-HR"/>
              </w:rPr>
            </w:pPr>
            <w:r w:rsidRPr="004F27E9">
              <w:rPr>
                <w:rFonts w:cs="Times New Roman"/>
                <w:b/>
                <w:bCs/>
                <w:sz w:val="16"/>
                <w:szCs w:val="16"/>
              </w:rPr>
              <w:t>maloljetnički zatvor</w:t>
            </w:r>
          </w:p>
        </w:tc>
        <w:tc>
          <w:tcPr>
            <w:tcW w:w="695" w:type="pct"/>
            <w:gridSpan w:val="2"/>
            <w:tcBorders>
              <w:top w:val="double" w:sz="4" w:space="0" w:color="auto"/>
              <w:left w:val="single" w:sz="6" w:space="0" w:color="auto"/>
              <w:bottom w:val="single" w:sz="6" w:space="0" w:color="auto"/>
              <w:right w:val="single" w:sz="6" w:space="0" w:color="auto"/>
            </w:tcBorders>
            <w:shd w:val="clear" w:color="auto" w:fill="8DB3E2"/>
            <w:vAlign w:val="center"/>
            <w:hideMark/>
          </w:tcPr>
          <w:p w14:paraId="3692F410" w14:textId="77777777" w:rsidR="00EE383E" w:rsidRPr="004F27E9" w:rsidRDefault="00EE383E" w:rsidP="000905D5">
            <w:pPr>
              <w:spacing w:after="0" w:line="276" w:lineRule="auto"/>
              <w:jc w:val="center"/>
              <w:rPr>
                <w:rFonts w:eastAsia="Times New Roman" w:cs="Times New Roman"/>
                <w:b/>
                <w:sz w:val="16"/>
                <w:szCs w:val="16"/>
                <w:lang w:eastAsia="hr-HR"/>
              </w:rPr>
            </w:pPr>
            <w:r w:rsidRPr="004F27E9">
              <w:rPr>
                <w:rFonts w:eastAsia="Times New Roman" w:cs="Times New Roman"/>
                <w:b/>
                <w:sz w:val="16"/>
                <w:szCs w:val="16"/>
                <w:lang w:eastAsia="hr-HR"/>
              </w:rPr>
              <w:t>odgojni zavodi</w:t>
            </w:r>
          </w:p>
        </w:tc>
        <w:tc>
          <w:tcPr>
            <w:tcW w:w="605" w:type="pct"/>
            <w:gridSpan w:val="2"/>
            <w:tcBorders>
              <w:top w:val="double" w:sz="4" w:space="0" w:color="auto"/>
              <w:left w:val="single" w:sz="6" w:space="0" w:color="auto"/>
              <w:bottom w:val="single" w:sz="6" w:space="0" w:color="auto"/>
              <w:right w:val="double" w:sz="4" w:space="0" w:color="auto"/>
            </w:tcBorders>
            <w:shd w:val="clear" w:color="auto" w:fill="8DB3E2"/>
            <w:noWrap/>
            <w:vAlign w:val="center"/>
            <w:hideMark/>
          </w:tcPr>
          <w:p w14:paraId="3EA9D68A" w14:textId="77777777" w:rsidR="00EE383E" w:rsidRPr="004F27E9" w:rsidRDefault="00EE383E" w:rsidP="000905D5">
            <w:pPr>
              <w:spacing w:after="0" w:line="276" w:lineRule="auto"/>
              <w:jc w:val="center"/>
              <w:rPr>
                <w:rFonts w:eastAsia="Times New Roman" w:cs="Times New Roman"/>
                <w:b/>
                <w:sz w:val="16"/>
                <w:szCs w:val="16"/>
                <w:lang w:eastAsia="hr-HR"/>
              </w:rPr>
            </w:pPr>
            <w:r w:rsidRPr="004F27E9">
              <w:rPr>
                <w:rFonts w:eastAsia="Times New Roman" w:cs="Times New Roman"/>
                <w:b/>
                <w:sz w:val="16"/>
                <w:szCs w:val="16"/>
                <w:lang w:eastAsia="hr-HR"/>
              </w:rPr>
              <w:t>UKUPNO</w:t>
            </w:r>
          </w:p>
        </w:tc>
      </w:tr>
      <w:tr w:rsidR="001D6D58" w:rsidRPr="004F27E9" w14:paraId="645B58F7" w14:textId="77777777" w:rsidTr="001D6D58">
        <w:trPr>
          <w:trHeight w:val="73"/>
        </w:trPr>
        <w:tc>
          <w:tcPr>
            <w:tcW w:w="2450" w:type="pct"/>
            <w:vMerge/>
            <w:tcBorders>
              <w:top w:val="double" w:sz="4" w:space="0" w:color="auto"/>
              <w:left w:val="double" w:sz="4" w:space="0" w:color="auto"/>
              <w:bottom w:val="single" w:sz="6" w:space="0" w:color="auto"/>
              <w:right w:val="single" w:sz="6" w:space="0" w:color="auto"/>
            </w:tcBorders>
            <w:vAlign w:val="center"/>
            <w:hideMark/>
          </w:tcPr>
          <w:p w14:paraId="30C13321" w14:textId="77777777" w:rsidR="00EE383E" w:rsidRPr="004F27E9" w:rsidRDefault="00EE383E" w:rsidP="000905D5">
            <w:pPr>
              <w:spacing w:after="0"/>
              <w:jc w:val="center"/>
              <w:rPr>
                <w:rFonts w:eastAsia="Times New Roman" w:cs="Times New Roman"/>
                <w:b/>
                <w:bCs/>
                <w:sz w:val="16"/>
                <w:szCs w:val="16"/>
                <w:lang w:eastAsia="hr-HR"/>
              </w:rPr>
            </w:pPr>
          </w:p>
        </w:tc>
        <w:tc>
          <w:tcPr>
            <w:tcW w:w="308" w:type="pct"/>
            <w:tcBorders>
              <w:top w:val="single" w:sz="6" w:space="0" w:color="auto"/>
              <w:left w:val="single" w:sz="6" w:space="0" w:color="auto"/>
              <w:bottom w:val="single" w:sz="6" w:space="0" w:color="auto"/>
              <w:right w:val="single" w:sz="6" w:space="0" w:color="auto"/>
            </w:tcBorders>
            <w:shd w:val="clear" w:color="auto" w:fill="C6D9F1"/>
            <w:vAlign w:val="center"/>
            <w:hideMark/>
          </w:tcPr>
          <w:p w14:paraId="7ED35260" w14:textId="77777777" w:rsidR="00EE383E" w:rsidRPr="004F27E9" w:rsidRDefault="00EE383E" w:rsidP="000905D5">
            <w:pPr>
              <w:spacing w:after="0" w:line="276" w:lineRule="auto"/>
              <w:jc w:val="center"/>
              <w:rPr>
                <w:rFonts w:eastAsia="Times New Roman" w:cs="Times New Roman"/>
                <w:sz w:val="16"/>
                <w:szCs w:val="16"/>
                <w:lang w:eastAsia="hr-HR"/>
              </w:rPr>
            </w:pPr>
            <w:r w:rsidRPr="004F27E9">
              <w:rPr>
                <w:rFonts w:eastAsia="Times New Roman" w:cs="Times New Roman"/>
                <w:sz w:val="16"/>
                <w:szCs w:val="16"/>
                <w:lang w:eastAsia="hr-HR"/>
              </w:rPr>
              <w:t>M</w:t>
            </w:r>
          </w:p>
        </w:tc>
        <w:tc>
          <w:tcPr>
            <w:tcW w:w="309" w:type="pct"/>
            <w:tcBorders>
              <w:top w:val="single" w:sz="6" w:space="0" w:color="auto"/>
              <w:left w:val="single" w:sz="6" w:space="0" w:color="auto"/>
              <w:bottom w:val="single" w:sz="6" w:space="0" w:color="auto"/>
              <w:right w:val="single" w:sz="6" w:space="0" w:color="auto"/>
            </w:tcBorders>
            <w:shd w:val="clear" w:color="auto" w:fill="C6D9F1"/>
            <w:vAlign w:val="center"/>
            <w:hideMark/>
          </w:tcPr>
          <w:p w14:paraId="0C0C2178" w14:textId="77777777" w:rsidR="00EE383E" w:rsidRPr="004F27E9" w:rsidRDefault="00EE383E" w:rsidP="000905D5">
            <w:pPr>
              <w:spacing w:after="0" w:line="276" w:lineRule="auto"/>
              <w:jc w:val="center"/>
              <w:rPr>
                <w:rFonts w:eastAsia="Times New Roman" w:cs="Times New Roman"/>
                <w:sz w:val="16"/>
                <w:szCs w:val="16"/>
                <w:lang w:eastAsia="hr-HR"/>
              </w:rPr>
            </w:pPr>
            <w:r w:rsidRPr="004F27E9">
              <w:rPr>
                <w:rFonts w:eastAsia="Times New Roman" w:cs="Times New Roman"/>
                <w:sz w:val="16"/>
                <w:szCs w:val="16"/>
                <w:lang w:eastAsia="hr-HR"/>
              </w:rPr>
              <w:t>Ž</w:t>
            </w:r>
          </w:p>
        </w:tc>
        <w:tc>
          <w:tcPr>
            <w:tcW w:w="309" w:type="pct"/>
            <w:tcBorders>
              <w:top w:val="single" w:sz="6" w:space="0" w:color="auto"/>
              <w:left w:val="single" w:sz="6" w:space="0" w:color="auto"/>
              <w:bottom w:val="single" w:sz="6" w:space="0" w:color="auto"/>
              <w:right w:val="single" w:sz="6" w:space="0" w:color="auto"/>
            </w:tcBorders>
            <w:shd w:val="clear" w:color="auto" w:fill="C6D9F1"/>
            <w:vAlign w:val="center"/>
            <w:hideMark/>
          </w:tcPr>
          <w:p w14:paraId="486C9DFC" w14:textId="77777777" w:rsidR="00EE383E" w:rsidRPr="004F27E9" w:rsidRDefault="00EE383E" w:rsidP="000905D5">
            <w:pPr>
              <w:spacing w:after="0" w:line="276" w:lineRule="auto"/>
              <w:jc w:val="center"/>
              <w:rPr>
                <w:rFonts w:eastAsia="Times New Roman" w:cs="Times New Roman"/>
                <w:sz w:val="16"/>
                <w:szCs w:val="16"/>
                <w:lang w:eastAsia="hr-HR"/>
              </w:rPr>
            </w:pPr>
            <w:r w:rsidRPr="004F27E9">
              <w:rPr>
                <w:rFonts w:eastAsia="Times New Roman" w:cs="Times New Roman"/>
                <w:sz w:val="16"/>
                <w:szCs w:val="16"/>
                <w:lang w:eastAsia="hr-HR"/>
              </w:rPr>
              <w:t>M</w:t>
            </w:r>
          </w:p>
        </w:tc>
        <w:tc>
          <w:tcPr>
            <w:tcW w:w="308" w:type="pct"/>
            <w:tcBorders>
              <w:top w:val="single" w:sz="6" w:space="0" w:color="auto"/>
              <w:left w:val="single" w:sz="6" w:space="0" w:color="auto"/>
              <w:bottom w:val="single" w:sz="6" w:space="0" w:color="auto"/>
              <w:right w:val="single" w:sz="6" w:space="0" w:color="auto"/>
            </w:tcBorders>
            <w:shd w:val="clear" w:color="auto" w:fill="C6D9F1"/>
            <w:vAlign w:val="center"/>
            <w:hideMark/>
          </w:tcPr>
          <w:p w14:paraId="09F59887" w14:textId="77777777" w:rsidR="00EE383E" w:rsidRPr="004F27E9" w:rsidRDefault="00EE383E" w:rsidP="000905D5">
            <w:pPr>
              <w:spacing w:after="0" w:line="276" w:lineRule="auto"/>
              <w:jc w:val="center"/>
              <w:rPr>
                <w:rFonts w:eastAsia="Times New Roman" w:cs="Times New Roman"/>
                <w:sz w:val="16"/>
                <w:szCs w:val="16"/>
                <w:lang w:eastAsia="hr-HR"/>
              </w:rPr>
            </w:pPr>
            <w:r w:rsidRPr="004F27E9">
              <w:rPr>
                <w:rFonts w:eastAsia="Times New Roman" w:cs="Times New Roman"/>
                <w:sz w:val="16"/>
                <w:szCs w:val="16"/>
                <w:lang w:eastAsia="hr-HR"/>
              </w:rPr>
              <w:t>Ž</w:t>
            </w:r>
          </w:p>
        </w:tc>
        <w:tc>
          <w:tcPr>
            <w:tcW w:w="402" w:type="pct"/>
            <w:tcBorders>
              <w:top w:val="single" w:sz="6" w:space="0" w:color="auto"/>
              <w:left w:val="single" w:sz="6" w:space="0" w:color="auto"/>
              <w:bottom w:val="single" w:sz="6" w:space="0" w:color="auto"/>
              <w:right w:val="single" w:sz="6" w:space="0" w:color="auto"/>
            </w:tcBorders>
            <w:shd w:val="clear" w:color="auto" w:fill="C6D9F1"/>
            <w:vAlign w:val="center"/>
            <w:hideMark/>
          </w:tcPr>
          <w:p w14:paraId="2DE92D90" w14:textId="77777777" w:rsidR="00EE383E" w:rsidRPr="004F27E9" w:rsidRDefault="00EE383E" w:rsidP="000905D5">
            <w:pPr>
              <w:spacing w:after="0" w:line="276" w:lineRule="auto"/>
              <w:jc w:val="center"/>
              <w:rPr>
                <w:rFonts w:eastAsia="Times New Roman" w:cs="Times New Roman"/>
                <w:sz w:val="16"/>
                <w:szCs w:val="16"/>
                <w:lang w:eastAsia="hr-HR"/>
              </w:rPr>
            </w:pPr>
            <w:r w:rsidRPr="004F27E9">
              <w:rPr>
                <w:rFonts w:eastAsia="Times New Roman" w:cs="Times New Roman"/>
                <w:sz w:val="16"/>
                <w:szCs w:val="16"/>
                <w:lang w:eastAsia="hr-HR"/>
              </w:rPr>
              <w:t>M</w:t>
            </w:r>
          </w:p>
        </w:tc>
        <w:tc>
          <w:tcPr>
            <w:tcW w:w="293" w:type="pct"/>
            <w:tcBorders>
              <w:top w:val="single" w:sz="6" w:space="0" w:color="auto"/>
              <w:left w:val="single" w:sz="6" w:space="0" w:color="auto"/>
              <w:bottom w:val="single" w:sz="6" w:space="0" w:color="auto"/>
              <w:right w:val="single" w:sz="6" w:space="0" w:color="auto"/>
            </w:tcBorders>
            <w:shd w:val="clear" w:color="auto" w:fill="C6D9F1"/>
            <w:vAlign w:val="center"/>
            <w:hideMark/>
          </w:tcPr>
          <w:p w14:paraId="6585C1D4" w14:textId="77777777" w:rsidR="00EE383E" w:rsidRPr="004F27E9" w:rsidRDefault="00EE383E" w:rsidP="000905D5">
            <w:pPr>
              <w:spacing w:after="0" w:line="276" w:lineRule="auto"/>
              <w:jc w:val="center"/>
              <w:rPr>
                <w:rFonts w:eastAsia="Times New Roman" w:cs="Times New Roman"/>
                <w:sz w:val="16"/>
                <w:szCs w:val="16"/>
                <w:lang w:eastAsia="hr-HR"/>
              </w:rPr>
            </w:pPr>
            <w:r w:rsidRPr="004F27E9">
              <w:rPr>
                <w:rFonts w:eastAsia="Times New Roman" w:cs="Times New Roman"/>
                <w:sz w:val="16"/>
                <w:szCs w:val="16"/>
                <w:lang w:eastAsia="hr-HR"/>
              </w:rPr>
              <w:t>Ž</w:t>
            </w:r>
          </w:p>
        </w:tc>
        <w:tc>
          <w:tcPr>
            <w:tcW w:w="325" w:type="pct"/>
            <w:tcBorders>
              <w:top w:val="single" w:sz="6" w:space="0" w:color="auto"/>
              <w:left w:val="single" w:sz="6" w:space="0" w:color="auto"/>
              <w:bottom w:val="single" w:sz="6" w:space="0" w:color="auto"/>
              <w:right w:val="single" w:sz="6" w:space="0" w:color="auto"/>
            </w:tcBorders>
            <w:shd w:val="clear" w:color="auto" w:fill="C6D9F1"/>
            <w:vAlign w:val="center"/>
            <w:hideMark/>
          </w:tcPr>
          <w:p w14:paraId="5769DE05" w14:textId="77777777" w:rsidR="00EE383E" w:rsidRPr="004F27E9" w:rsidRDefault="00EE383E" w:rsidP="000905D5">
            <w:pPr>
              <w:spacing w:after="0" w:line="276" w:lineRule="auto"/>
              <w:jc w:val="center"/>
              <w:rPr>
                <w:rFonts w:eastAsia="Times New Roman" w:cs="Times New Roman"/>
                <w:b/>
                <w:sz w:val="16"/>
                <w:szCs w:val="16"/>
                <w:lang w:eastAsia="hr-HR"/>
              </w:rPr>
            </w:pPr>
            <w:r w:rsidRPr="004F27E9">
              <w:rPr>
                <w:rFonts w:eastAsia="Times New Roman" w:cs="Times New Roman"/>
                <w:b/>
                <w:sz w:val="16"/>
                <w:szCs w:val="16"/>
                <w:lang w:eastAsia="hr-HR"/>
              </w:rPr>
              <w:t>M</w:t>
            </w:r>
          </w:p>
        </w:tc>
        <w:tc>
          <w:tcPr>
            <w:tcW w:w="295" w:type="pct"/>
            <w:gridSpan w:val="2"/>
            <w:tcBorders>
              <w:top w:val="single" w:sz="6" w:space="0" w:color="auto"/>
              <w:left w:val="single" w:sz="6" w:space="0" w:color="auto"/>
              <w:bottom w:val="single" w:sz="6" w:space="0" w:color="auto"/>
              <w:right w:val="double" w:sz="4" w:space="0" w:color="auto"/>
            </w:tcBorders>
            <w:shd w:val="clear" w:color="auto" w:fill="C6D9F1"/>
            <w:vAlign w:val="center"/>
            <w:hideMark/>
          </w:tcPr>
          <w:p w14:paraId="13775743" w14:textId="77777777" w:rsidR="00EE383E" w:rsidRPr="004F27E9" w:rsidRDefault="00EE383E" w:rsidP="000905D5">
            <w:pPr>
              <w:spacing w:after="0" w:line="276" w:lineRule="auto"/>
              <w:jc w:val="center"/>
              <w:rPr>
                <w:rFonts w:eastAsia="Times New Roman" w:cs="Times New Roman"/>
                <w:b/>
                <w:sz w:val="16"/>
                <w:szCs w:val="16"/>
                <w:lang w:eastAsia="hr-HR"/>
              </w:rPr>
            </w:pPr>
            <w:r w:rsidRPr="004F27E9">
              <w:rPr>
                <w:rFonts w:eastAsia="Times New Roman" w:cs="Times New Roman"/>
                <w:b/>
                <w:sz w:val="16"/>
                <w:szCs w:val="16"/>
                <w:lang w:eastAsia="hr-HR"/>
              </w:rPr>
              <w:t>Ž</w:t>
            </w:r>
          </w:p>
        </w:tc>
      </w:tr>
      <w:tr w:rsidR="001D6D58" w:rsidRPr="004F27E9" w14:paraId="2CE7CD93" w14:textId="77777777" w:rsidTr="001D6D58">
        <w:trPr>
          <w:trHeight w:val="20"/>
        </w:trPr>
        <w:tc>
          <w:tcPr>
            <w:tcW w:w="2450"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1F70DB57" w14:textId="77777777" w:rsidR="00EE383E" w:rsidRPr="004F27E9" w:rsidRDefault="00EE383E" w:rsidP="001D6D58">
            <w:pPr>
              <w:spacing w:after="0" w:line="276" w:lineRule="auto"/>
              <w:jc w:val="left"/>
              <w:rPr>
                <w:rFonts w:eastAsia="Times New Roman" w:cs="Times New Roman"/>
                <w:bCs/>
                <w:sz w:val="16"/>
                <w:szCs w:val="16"/>
                <w:lang w:eastAsia="hr-HR"/>
              </w:rPr>
            </w:pPr>
            <w:r w:rsidRPr="004F27E9">
              <w:rPr>
                <w:rFonts w:eastAsia="Times New Roman" w:cs="Times New Roman"/>
                <w:bCs/>
                <w:sz w:val="16"/>
                <w:szCs w:val="16"/>
                <w:lang w:eastAsia="hr-HR"/>
              </w:rPr>
              <w:lastRenderedPageBreak/>
              <w:t>broj zatvorenika i maloljetnika koji imaju maloljetnu djecu</w:t>
            </w:r>
          </w:p>
        </w:tc>
        <w:tc>
          <w:tcPr>
            <w:tcW w:w="308" w:type="pct"/>
            <w:tcBorders>
              <w:top w:val="single" w:sz="4" w:space="0" w:color="auto"/>
              <w:left w:val="single" w:sz="4" w:space="0" w:color="auto"/>
              <w:bottom w:val="single" w:sz="4" w:space="0" w:color="auto"/>
              <w:right w:val="single" w:sz="4" w:space="0" w:color="auto"/>
            </w:tcBorders>
            <w:vAlign w:val="center"/>
            <w:hideMark/>
          </w:tcPr>
          <w:p w14:paraId="479B69C1" w14:textId="77777777" w:rsidR="00EE383E" w:rsidRPr="004F27E9" w:rsidRDefault="00EE383E" w:rsidP="000905D5">
            <w:pPr>
              <w:jc w:val="center"/>
              <w:rPr>
                <w:rFonts w:cs="Times New Roman"/>
                <w:sz w:val="16"/>
                <w:szCs w:val="20"/>
              </w:rPr>
            </w:pPr>
            <w:r w:rsidRPr="004F27E9">
              <w:rPr>
                <w:rFonts w:cs="Times New Roman"/>
                <w:sz w:val="16"/>
                <w:szCs w:val="20"/>
              </w:rPr>
              <w:t>1583</w:t>
            </w:r>
          </w:p>
        </w:tc>
        <w:tc>
          <w:tcPr>
            <w:tcW w:w="309" w:type="pct"/>
            <w:tcBorders>
              <w:top w:val="single" w:sz="4" w:space="0" w:color="auto"/>
              <w:left w:val="nil"/>
              <w:bottom w:val="single" w:sz="4" w:space="0" w:color="auto"/>
              <w:right w:val="single" w:sz="4" w:space="0" w:color="auto"/>
            </w:tcBorders>
            <w:vAlign w:val="center"/>
            <w:hideMark/>
          </w:tcPr>
          <w:p w14:paraId="3034E017" w14:textId="77777777" w:rsidR="00EE383E" w:rsidRPr="004F27E9" w:rsidRDefault="00EE383E" w:rsidP="000905D5">
            <w:pPr>
              <w:jc w:val="center"/>
              <w:rPr>
                <w:rFonts w:cs="Times New Roman"/>
                <w:sz w:val="16"/>
                <w:szCs w:val="20"/>
              </w:rPr>
            </w:pPr>
            <w:r w:rsidRPr="004F27E9">
              <w:rPr>
                <w:rFonts w:cs="Times New Roman"/>
                <w:sz w:val="16"/>
                <w:szCs w:val="20"/>
              </w:rPr>
              <w:t>138</w:t>
            </w:r>
          </w:p>
        </w:tc>
        <w:tc>
          <w:tcPr>
            <w:tcW w:w="309" w:type="pct"/>
            <w:tcBorders>
              <w:top w:val="single" w:sz="4" w:space="0" w:color="auto"/>
              <w:left w:val="nil"/>
              <w:bottom w:val="single" w:sz="4" w:space="0" w:color="auto"/>
              <w:right w:val="single" w:sz="4" w:space="0" w:color="auto"/>
            </w:tcBorders>
            <w:vAlign w:val="center"/>
            <w:hideMark/>
          </w:tcPr>
          <w:p w14:paraId="77859710" w14:textId="77777777" w:rsidR="00EE383E" w:rsidRPr="004F27E9" w:rsidRDefault="00EE383E" w:rsidP="000905D5">
            <w:pPr>
              <w:jc w:val="center"/>
              <w:rPr>
                <w:rFonts w:cs="Times New Roman"/>
                <w:sz w:val="16"/>
                <w:szCs w:val="20"/>
              </w:rPr>
            </w:pPr>
            <w:r w:rsidRPr="004F27E9">
              <w:rPr>
                <w:rFonts w:cs="Times New Roman"/>
                <w:sz w:val="16"/>
                <w:szCs w:val="20"/>
              </w:rPr>
              <w:t>1</w:t>
            </w:r>
          </w:p>
        </w:tc>
        <w:tc>
          <w:tcPr>
            <w:tcW w:w="308" w:type="pct"/>
            <w:tcBorders>
              <w:top w:val="single" w:sz="4" w:space="0" w:color="auto"/>
              <w:left w:val="nil"/>
              <w:bottom w:val="single" w:sz="4" w:space="0" w:color="auto"/>
              <w:right w:val="single" w:sz="4" w:space="0" w:color="auto"/>
            </w:tcBorders>
            <w:vAlign w:val="center"/>
            <w:hideMark/>
          </w:tcPr>
          <w:p w14:paraId="5B01304E"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402" w:type="pct"/>
            <w:tcBorders>
              <w:top w:val="single" w:sz="4" w:space="0" w:color="auto"/>
              <w:left w:val="nil"/>
              <w:bottom w:val="single" w:sz="4" w:space="0" w:color="auto"/>
              <w:right w:val="single" w:sz="4" w:space="0" w:color="auto"/>
            </w:tcBorders>
            <w:vAlign w:val="center"/>
            <w:hideMark/>
          </w:tcPr>
          <w:p w14:paraId="57A704F7" w14:textId="77777777" w:rsidR="00EE383E" w:rsidRPr="004F27E9" w:rsidRDefault="00EE383E" w:rsidP="000905D5">
            <w:pPr>
              <w:jc w:val="center"/>
              <w:rPr>
                <w:rFonts w:cs="Times New Roman"/>
                <w:sz w:val="16"/>
                <w:szCs w:val="20"/>
              </w:rPr>
            </w:pPr>
            <w:r w:rsidRPr="004F27E9">
              <w:rPr>
                <w:rFonts w:cs="Times New Roman"/>
                <w:sz w:val="16"/>
                <w:szCs w:val="20"/>
              </w:rPr>
              <w:t>1</w:t>
            </w:r>
          </w:p>
        </w:tc>
        <w:tc>
          <w:tcPr>
            <w:tcW w:w="293" w:type="pct"/>
            <w:tcBorders>
              <w:top w:val="single" w:sz="4" w:space="0" w:color="auto"/>
              <w:left w:val="nil"/>
              <w:bottom w:val="single" w:sz="4" w:space="0" w:color="auto"/>
              <w:right w:val="single" w:sz="4" w:space="0" w:color="auto"/>
            </w:tcBorders>
            <w:vAlign w:val="center"/>
            <w:hideMark/>
          </w:tcPr>
          <w:p w14:paraId="3D764F66"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325" w:type="pct"/>
            <w:tcBorders>
              <w:top w:val="single" w:sz="4" w:space="0" w:color="auto"/>
              <w:left w:val="nil"/>
              <w:bottom w:val="single" w:sz="4" w:space="0" w:color="auto"/>
              <w:right w:val="single" w:sz="4" w:space="0" w:color="auto"/>
            </w:tcBorders>
            <w:vAlign w:val="center"/>
            <w:hideMark/>
          </w:tcPr>
          <w:p w14:paraId="7ED0C375" w14:textId="77777777" w:rsidR="00EE383E" w:rsidRPr="004F27E9" w:rsidRDefault="00EE383E" w:rsidP="000905D5">
            <w:pPr>
              <w:jc w:val="center"/>
              <w:rPr>
                <w:rFonts w:cs="Times New Roman"/>
                <w:sz w:val="16"/>
                <w:szCs w:val="20"/>
              </w:rPr>
            </w:pPr>
            <w:r w:rsidRPr="004F27E9">
              <w:rPr>
                <w:rFonts w:cs="Times New Roman"/>
                <w:sz w:val="16"/>
                <w:szCs w:val="20"/>
              </w:rPr>
              <w:t>1585</w:t>
            </w:r>
          </w:p>
        </w:tc>
        <w:tc>
          <w:tcPr>
            <w:tcW w:w="295" w:type="pct"/>
            <w:gridSpan w:val="2"/>
            <w:tcBorders>
              <w:top w:val="single" w:sz="4" w:space="0" w:color="auto"/>
              <w:left w:val="nil"/>
              <w:bottom w:val="single" w:sz="4" w:space="0" w:color="auto"/>
              <w:right w:val="single" w:sz="4" w:space="0" w:color="auto"/>
            </w:tcBorders>
            <w:vAlign w:val="center"/>
            <w:hideMark/>
          </w:tcPr>
          <w:p w14:paraId="29E763AE" w14:textId="77777777" w:rsidR="00EE383E" w:rsidRPr="004F27E9" w:rsidRDefault="00EE383E" w:rsidP="000905D5">
            <w:pPr>
              <w:jc w:val="center"/>
              <w:rPr>
                <w:rFonts w:cs="Times New Roman"/>
                <w:sz w:val="16"/>
                <w:szCs w:val="20"/>
              </w:rPr>
            </w:pPr>
            <w:r w:rsidRPr="004F27E9">
              <w:rPr>
                <w:rFonts w:cs="Times New Roman"/>
                <w:sz w:val="16"/>
                <w:szCs w:val="20"/>
              </w:rPr>
              <w:t>138</w:t>
            </w:r>
          </w:p>
        </w:tc>
      </w:tr>
      <w:tr w:rsidR="001D6D58" w:rsidRPr="004F27E9" w14:paraId="27C3DD54" w14:textId="77777777" w:rsidTr="001D6D58">
        <w:trPr>
          <w:trHeight w:val="20"/>
        </w:trPr>
        <w:tc>
          <w:tcPr>
            <w:tcW w:w="2450"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53C63F31" w14:textId="77777777" w:rsidR="00EE383E" w:rsidRPr="004F27E9" w:rsidRDefault="00EE383E" w:rsidP="001D6D58">
            <w:pPr>
              <w:spacing w:after="0" w:line="276" w:lineRule="auto"/>
              <w:jc w:val="left"/>
              <w:rPr>
                <w:rFonts w:eastAsia="Times New Roman" w:cs="Times New Roman"/>
                <w:bCs/>
                <w:sz w:val="16"/>
                <w:szCs w:val="16"/>
                <w:lang w:eastAsia="hr-HR"/>
              </w:rPr>
            </w:pPr>
            <w:r w:rsidRPr="004F27E9">
              <w:rPr>
                <w:rFonts w:eastAsia="Times New Roman" w:cs="Times New Roman"/>
                <w:bCs/>
                <w:sz w:val="16"/>
                <w:szCs w:val="16"/>
                <w:lang w:eastAsia="hr-HR"/>
              </w:rPr>
              <w:t>broj maloljetne djece zatvorenika i maloljetnika</w:t>
            </w:r>
          </w:p>
        </w:tc>
        <w:tc>
          <w:tcPr>
            <w:tcW w:w="308" w:type="pct"/>
            <w:tcBorders>
              <w:top w:val="nil"/>
              <w:left w:val="single" w:sz="4" w:space="0" w:color="auto"/>
              <w:bottom w:val="single" w:sz="4" w:space="0" w:color="auto"/>
              <w:right w:val="single" w:sz="4" w:space="0" w:color="auto"/>
            </w:tcBorders>
            <w:vAlign w:val="center"/>
            <w:hideMark/>
          </w:tcPr>
          <w:p w14:paraId="77731CE1" w14:textId="77777777" w:rsidR="00EE383E" w:rsidRPr="004F27E9" w:rsidRDefault="00EE383E" w:rsidP="000905D5">
            <w:pPr>
              <w:jc w:val="center"/>
              <w:rPr>
                <w:rFonts w:cs="Times New Roman"/>
                <w:sz w:val="16"/>
                <w:szCs w:val="20"/>
              </w:rPr>
            </w:pPr>
            <w:r w:rsidRPr="004F27E9">
              <w:rPr>
                <w:rFonts w:cs="Times New Roman"/>
                <w:sz w:val="16"/>
                <w:szCs w:val="20"/>
              </w:rPr>
              <w:t>2989</w:t>
            </w:r>
          </w:p>
        </w:tc>
        <w:tc>
          <w:tcPr>
            <w:tcW w:w="309" w:type="pct"/>
            <w:tcBorders>
              <w:top w:val="nil"/>
              <w:left w:val="nil"/>
              <w:bottom w:val="single" w:sz="4" w:space="0" w:color="auto"/>
              <w:right w:val="single" w:sz="4" w:space="0" w:color="auto"/>
            </w:tcBorders>
            <w:vAlign w:val="center"/>
            <w:hideMark/>
          </w:tcPr>
          <w:p w14:paraId="1627DB07" w14:textId="77777777" w:rsidR="00EE383E" w:rsidRPr="004F27E9" w:rsidRDefault="00EE383E" w:rsidP="000905D5">
            <w:pPr>
              <w:jc w:val="center"/>
              <w:rPr>
                <w:rFonts w:cs="Times New Roman"/>
                <w:sz w:val="16"/>
                <w:szCs w:val="20"/>
              </w:rPr>
            </w:pPr>
            <w:r w:rsidRPr="004F27E9">
              <w:rPr>
                <w:rFonts w:cs="Times New Roman"/>
                <w:sz w:val="16"/>
                <w:szCs w:val="20"/>
              </w:rPr>
              <w:t>404</w:t>
            </w:r>
          </w:p>
        </w:tc>
        <w:tc>
          <w:tcPr>
            <w:tcW w:w="309" w:type="pct"/>
            <w:tcBorders>
              <w:top w:val="nil"/>
              <w:left w:val="nil"/>
              <w:bottom w:val="single" w:sz="4" w:space="0" w:color="auto"/>
              <w:right w:val="single" w:sz="4" w:space="0" w:color="auto"/>
            </w:tcBorders>
            <w:vAlign w:val="center"/>
            <w:hideMark/>
          </w:tcPr>
          <w:p w14:paraId="120A559E" w14:textId="77777777" w:rsidR="00EE383E" w:rsidRPr="004F27E9" w:rsidRDefault="00EE383E" w:rsidP="000905D5">
            <w:pPr>
              <w:jc w:val="center"/>
              <w:rPr>
                <w:rFonts w:cs="Times New Roman"/>
                <w:sz w:val="16"/>
                <w:szCs w:val="20"/>
              </w:rPr>
            </w:pPr>
            <w:r w:rsidRPr="004F27E9">
              <w:rPr>
                <w:rFonts w:cs="Times New Roman"/>
                <w:sz w:val="16"/>
                <w:szCs w:val="20"/>
              </w:rPr>
              <w:t>2</w:t>
            </w:r>
          </w:p>
        </w:tc>
        <w:tc>
          <w:tcPr>
            <w:tcW w:w="308" w:type="pct"/>
            <w:tcBorders>
              <w:top w:val="nil"/>
              <w:left w:val="nil"/>
              <w:bottom w:val="single" w:sz="4" w:space="0" w:color="auto"/>
              <w:right w:val="single" w:sz="4" w:space="0" w:color="auto"/>
            </w:tcBorders>
            <w:vAlign w:val="center"/>
            <w:hideMark/>
          </w:tcPr>
          <w:p w14:paraId="3183391C"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402" w:type="pct"/>
            <w:tcBorders>
              <w:top w:val="nil"/>
              <w:left w:val="nil"/>
              <w:bottom w:val="single" w:sz="4" w:space="0" w:color="auto"/>
              <w:right w:val="single" w:sz="4" w:space="0" w:color="auto"/>
            </w:tcBorders>
            <w:vAlign w:val="center"/>
            <w:hideMark/>
          </w:tcPr>
          <w:p w14:paraId="1232AF2E" w14:textId="77777777" w:rsidR="00EE383E" w:rsidRPr="004F27E9" w:rsidRDefault="00EE383E" w:rsidP="000905D5">
            <w:pPr>
              <w:jc w:val="center"/>
              <w:rPr>
                <w:rFonts w:cs="Times New Roman"/>
                <w:sz w:val="16"/>
                <w:szCs w:val="20"/>
              </w:rPr>
            </w:pPr>
            <w:r w:rsidRPr="004F27E9">
              <w:rPr>
                <w:rFonts w:cs="Times New Roman"/>
                <w:sz w:val="16"/>
                <w:szCs w:val="20"/>
              </w:rPr>
              <w:t>1</w:t>
            </w:r>
          </w:p>
        </w:tc>
        <w:tc>
          <w:tcPr>
            <w:tcW w:w="293" w:type="pct"/>
            <w:tcBorders>
              <w:top w:val="nil"/>
              <w:left w:val="nil"/>
              <w:bottom w:val="single" w:sz="4" w:space="0" w:color="auto"/>
              <w:right w:val="single" w:sz="4" w:space="0" w:color="auto"/>
            </w:tcBorders>
            <w:vAlign w:val="center"/>
            <w:hideMark/>
          </w:tcPr>
          <w:p w14:paraId="3D77408B"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325" w:type="pct"/>
            <w:tcBorders>
              <w:top w:val="nil"/>
              <w:left w:val="nil"/>
              <w:bottom w:val="single" w:sz="4" w:space="0" w:color="auto"/>
              <w:right w:val="single" w:sz="4" w:space="0" w:color="auto"/>
            </w:tcBorders>
            <w:vAlign w:val="center"/>
            <w:hideMark/>
          </w:tcPr>
          <w:p w14:paraId="22F3DD41" w14:textId="77777777" w:rsidR="00EE383E" w:rsidRPr="004F27E9" w:rsidRDefault="00EE383E" w:rsidP="000905D5">
            <w:pPr>
              <w:jc w:val="center"/>
              <w:rPr>
                <w:rFonts w:cs="Times New Roman"/>
                <w:sz w:val="16"/>
                <w:szCs w:val="20"/>
              </w:rPr>
            </w:pPr>
            <w:r w:rsidRPr="004F27E9">
              <w:rPr>
                <w:rFonts w:cs="Times New Roman"/>
                <w:sz w:val="16"/>
                <w:szCs w:val="20"/>
              </w:rPr>
              <w:t>2992</w:t>
            </w:r>
          </w:p>
        </w:tc>
        <w:tc>
          <w:tcPr>
            <w:tcW w:w="295" w:type="pct"/>
            <w:gridSpan w:val="2"/>
            <w:tcBorders>
              <w:top w:val="nil"/>
              <w:left w:val="nil"/>
              <w:bottom w:val="single" w:sz="4" w:space="0" w:color="auto"/>
              <w:right w:val="single" w:sz="4" w:space="0" w:color="auto"/>
            </w:tcBorders>
            <w:vAlign w:val="center"/>
            <w:hideMark/>
          </w:tcPr>
          <w:p w14:paraId="007BC868" w14:textId="77777777" w:rsidR="00EE383E" w:rsidRPr="004F27E9" w:rsidRDefault="00EE383E" w:rsidP="000905D5">
            <w:pPr>
              <w:jc w:val="center"/>
              <w:rPr>
                <w:rFonts w:cs="Times New Roman"/>
                <w:sz w:val="16"/>
                <w:szCs w:val="20"/>
              </w:rPr>
            </w:pPr>
            <w:r w:rsidRPr="004F27E9">
              <w:rPr>
                <w:rFonts w:cs="Times New Roman"/>
                <w:sz w:val="16"/>
                <w:szCs w:val="20"/>
              </w:rPr>
              <w:t>404</w:t>
            </w:r>
          </w:p>
        </w:tc>
      </w:tr>
      <w:tr w:rsidR="001D6D58" w:rsidRPr="004F27E9" w14:paraId="35197330" w14:textId="77777777" w:rsidTr="001D6D58">
        <w:trPr>
          <w:trHeight w:val="20"/>
        </w:trPr>
        <w:tc>
          <w:tcPr>
            <w:tcW w:w="2450"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200EA50D" w14:textId="77777777" w:rsidR="00EE383E" w:rsidRPr="004F27E9" w:rsidRDefault="00EE383E" w:rsidP="001D6D58">
            <w:pPr>
              <w:spacing w:after="0" w:line="276" w:lineRule="auto"/>
              <w:jc w:val="left"/>
              <w:rPr>
                <w:rFonts w:eastAsia="Times New Roman" w:cs="Times New Roman"/>
                <w:bCs/>
                <w:sz w:val="16"/>
                <w:szCs w:val="16"/>
                <w:lang w:eastAsia="hr-HR"/>
              </w:rPr>
            </w:pPr>
            <w:r w:rsidRPr="004F27E9">
              <w:rPr>
                <w:rFonts w:eastAsia="Times New Roman" w:cs="Times New Roman"/>
                <w:bCs/>
                <w:sz w:val="16"/>
                <w:szCs w:val="16"/>
                <w:lang w:eastAsia="hr-HR"/>
              </w:rPr>
              <w:t>broj roditelja koji su imali barem jedan posjet maloljetne djece</w:t>
            </w:r>
          </w:p>
        </w:tc>
        <w:tc>
          <w:tcPr>
            <w:tcW w:w="308" w:type="pct"/>
            <w:tcBorders>
              <w:top w:val="nil"/>
              <w:left w:val="single" w:sz="4" w:space="0" w:color="auto"/>
              <w:bottom w:val="single" w:sz="4" w:space="0" w:color="auto"/>
              <w:right w:val="single" w:sz="4" w:space="0" w:color="auto"/>
            </w:tcBorders>
            <w:vAlign w:val="center"/>
            <w:hideMark/>
          </w:tcPr>
          <w:p w14:paraId="6CDEB847" w14:textId="77777777" w:rsidR="00EE383E" w:rsidRPr="004F27E9" w:rsidRDefault="00EE383E" w:rsidP="000905D5">
            <w:pPr>
              <w:jc w:val="center"/>
              <w:rPr>
                <w:rFonts w:cs="Times New Roman"/>
                <w:sz w:val="16"/>
                <w:szCs w:val="20"/>
              </w:rPr>
            </w:pPr>
            <w:r w:rsidRPr="004F27E9">
              <w:rPr>
                <w:rFonts w:cs="Times New Roman"/>
                <w:sz w:val="16"/>
                <w:szCs w:val="20"/>
              </w:rPr>
              <w:t>272</w:t>
            </w:r>
          </w:p>
        </w:tc>
        <w:tc>
          <w:tcPr>
            <w:tcW w:w="309" w:type="pct"/>
            <w:tcBorders>
              <w:top w:val="nil"/>
              <w:left w:val="nil"/>
              <w:bottom w:val="single" w:sz="4" w:space="0" w:color="auto"/>
              <w:right w:val="single" w:sz="4" w:space="0" w:color="auto"/>
            </w:tcBorders>
            <w:vAlign w:val="center"/>
            <w:hideMark/>
          </w:tcPr>
          <w:p w14:paraId="3750681A" w14:textId="77777777" w:rsidR="00EE383E" w:rsidRPr="004F27E9" w:rsidRDefault="00EE383E" w:rsidP="000905D5">
            <w:pPr>
              <w:jc w:val="center"/>
              <w:rPr>
                <w:rFonts w:cs="Times New Roman"/>
                <w:sz w:val="16"/>
                <w:szCs w:val="20"/>
              </w:rPr>
            </w:pPr>
            <w:r w:rsidRPr="004F27E9">
              <w:rPr>
                <w:rFonts w:cs="Times New Roman"/>
                <w:sz w:val="16"/>
                <w:szCs w:val="20"/>
              </w:rPr>
              <w:t>30</w:t>
            </w:r>
          </w:p>
        </w:tc>
        <w:tc>
          <w:tcPr>
            <w:tcW w:w="309" w:type="pct"/>
            <w:tcBorders>
              <w:top w:val="nil"/>
              <w:left w:val="nil"/>
              <w:bottom w:val="single" w:sz="4" w:space="0" w:color="auto"/>
              <w:right w:val="single" w:sz="4" w:space="0" w:color="auto"/>
            </w:tcBorders>
            <w:vAlign w:val="center"/>
            <w:hideMark/>
          </w:tcPr>
          <w:p w14:paraId="22B689AF" w14:textId="77777777" w:rsidR="00EE383E" w:rsidRPr="004F27E9" w:rsidRDefault="00EE383E" w:rsidP="000905D5">
            <w:pPr>
              <w:jc w:val="center"/>
              <w:rPr>
                <w:rFonts w:cs="Times New Roman"/>
                <w:sz w:val="16"/>
                <w:szCs w:val="20"/>
              </w:rPr>
            </w:pPr>
            <w:r w:rsidRPr="004F27E9">
              <w:rPr>
                <w:rFonts w:cs="Times New Roman"/>
                <w:sz w:val="16"/>
                <w:szCs w:val="20"/>
              </w:rPr>
              <w:t>1</w:t>
            </w:r>
          </w:p>
        </w:tc>
        <w:tc>
          <w:tcPr>
            <w:tcW w:w="308" w:type="pct"/>
            <w:tcBorders>
              <w:top w:val="nil"/>
              <w:left w:val="nil"/>
              <w:bottom w:val="single" w:sz="4" w:space="0" w:color="auto"/>
              <w:right w:val="single" w:sz="4" w:space="0" w:color="auto"/>
            </w:tcBorders>
            <w:vAlign w:val="center"/>
            <w:hideMark/>
          </w:tcPr>
          <w:p w14:paraId="4FCCC90D"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402" w:type="pct"/>
            <w:tcBorders>
              <w:top w:val="nil"/>
              <w:left w:val="nil"/>
              <w:bottom w:val="single" w:sz="4" w:space="0" w:color="auto"/>
              <w:right w:val="single" w:sz="4" w:space="0" w:color="auto"/>
            </w:tcBorders>
            <w:vAlign w:val="center"/>
            <w:hideMark/>
          </w:tcPr>
          <w:p w14:paraId="7E49E6B0" w14:textId="77777777" w:rsidR="00EE383E" w:rsidRPr="004F27E9" w:rsidRDefault="00EE383E" w:rsidP="000905D5">
            <w:pPr>
              <w:jc w:val="center"/>
              <w:rPr>
                <w:rFonts w:cs="Times New Roman"/>
                <w:sz w:val="16"/>
                <w:szCs w:val="20"/>
              </w:rPr>
            </w:pPr>
            <w:r w:rsidRPr="004F27E9">
              <w:rPr>
                <w:rFonts w:cs="Times New Roman"/>
                <w:sz w:val="16"/>
                <w:szCs w:val="20"/>
              </w:rPr>
              <w:t>1</w:t>
            </w:r>
          </w:p>
        </w:tc>
        <w:tc>
          <w:tcPr>
            <w:tcW w:w="293" w:type="pct"/>
            <w:tcBorders>
              <w:top w:val="nil"/>
              <w:left w:val="nil"/>
              <w:bottom w:val="single" w:sz="4" w:space="0" w:color="auto"/>
              <w:right w:val="single" w:sz="4" w:space="0" w:color="auto"/>
            </w:tcBorders>
            <w:vAlign w:val="center"/>
            <w:hideMark/>
          </w:tcPr>
          <w:p w14:paraId="7423EE83"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325" w:type="pct"/>
            <w:tcBorders>
              <w:top w:val="nil"/>
              <w:left w:val="nil"/>
              <w:bottom w:val="single" w:sz="4" w:space="0" w:color="auto"/>
              <w:right w:val="single" w:sz="4" w:space="0" w:color="auto"/>
            </w:tcBorders>
            <w:vAlign w:val="center"/>
            <w:hideMark/>
          </w:tcPr>
          <w:p w14:paraId="21820C1B" w14:textId="77777777" w:rsidR="00EE383E" w:rsidRPr="004F27E9" w:rsidRDefault="00EE383E" w:rsidP="000905D5">
            <w:pPr>
              <w:jc w:val="center"/>
              <w:rPr>
                <w:rFonts w:cs="Times New Roman"/>
                <w:sz w:val="16"/>
                <w:szCs w:val="20"/>
              </w:rPr>
            </w:pPr>
            <w:r w:rsidRPr="004F27E9">
              <w:rPr>
                <w:rFonts w:cs="Times New Roman"/>
                <w:sz w:val="16"/>
                <w:szCs w:val="20"/>
              </w:rPr>
              <w:t>274</w:t>
            </w:r>
          </w:p>
        </w:tc>
        <w:tc>
          <w:tcPr>
            <w:tcW w:w="295" w:type="pct"/>
            <w:gridSpan w:val="2"/>
            <w:tcBorders>
              <w:top w:val="nil"/>
              <w:left w:val="nil"/>
              <w:bottom w:val="single" w:sz="4" w:space="0" w:color="auto"/>
              <w:right w:val="single" w:sz="4" w:space="0" w:color="auto"/>
            </w:tcBorders>
            <w:vAlign w:val="center"/>
            <w:hideMark/>
          </w:tcPr>
          <w:p w14:paraId="15172CAC" w14:textId="77777777" w:rsidR="00EE383E" w:rsidRPr="004F27E9" w:rsidRDefault="00EE383E" w:rsidP="000905D5">
            <w:pPr>
              <w:jc w:val="center"/>
              <w:rPr>
                <w:rFonts w:cs="Times New Roman"/>
                <w:sz w:val="16"/>
                <w:szCs w:val="20"/>
              </w:rPr>
            </w:pPr>
            <w:r w:rsidRPr="004F27E9">
              <w:rPr>
                <w:rFonts w:cs="Times New Roman"/>
                <w:sz w:val="16"/>
                <w:szCs w:val="20"/>
              </w:rPr>
              <w:t>30</w:t>
            </w:r>
          </w:p>
        </w:tc>
      </w:tr>
      <w:tr w:rsidR="001D6D58" w:rsidRPr="004F27E9" w14:paraId="08B15183" w14:textId="77777777" w:rsidTr="001D6D58">
        <w:trPr>
          <w:trHeight w:val="20"/>
        </w:trPr>
        <w:tc>
          <w:tcPr>
            <w:tcW w:w="2450"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2C64D4D3" w14:textId="77777777" w:rsidR="00EE383E" w:rsidRPr="004F27E9" w:rsidRDefault="00EE383E" w:rsidP="001D6D58">
            <w:pPr>
              <w:spacing w:after="0" w:line="276" w:lineRule="auto"/>
              <w:jc w:val="left"/>
              <w:rPr>
                <w:rFonts w:eastAsia="Times New Roman" w:cs="Times New Roman"/>
                <w:bCs/>
                <w:sz w:val="16"/>
                <w:szCs w:val="16"/>
                <w:lang w:eastAsia="hr-HR"/>
              </w:rPr>
            </w:pPr>
            <w:r w:rsidRPr="004F27E9">
              <w:rPr>
                <w:rFonts w:eastAsia="Times New Roman" w:cs="Times New Roman"/>
                <w:bCs/>
                <w:sz w:val="16"/>
                <w:szCs w:val="16"/>
                <w:lang w:eastAsia="hr-HR"/>
              </w:rPr>
              <w:t>broj maloljetne djece koja su dolazila u posjet zatvoreniku i maloljetniku</w:t>
            </w:r>
          </w:p>
        </w:tc>
        <w:tc>
          <w:tcPr>
            <w:tcW w:w="308" w:type="pct"/>
            <w:tcBorders>
              <w:top w:val="nil"/>
              <w:left w:val="single" w:sz="4" w:space="0" w:color="auto"/>
              <w:bottom w:val="single" w:sz="4" w:space="0" w:color="auto"/>
              <w:right w:val="single" w:sz="4" w:space="0" w:color="auto"/>
            </w:tcBorders>
            <w:vAlign w:val="center"/>
            <w:hideMark/>
          </w:tcPr>
          <w:p w14:paraId="33457B12" w14:textId="77777777" w:rsidR="00EE383E" w:rsidRPr="004F27E9" w:rsidRDefault="00EE383E" w:rsidP="000905D5">
            <w:pPr>
              <w:jc w:val="center"/>
              <w:rPr>
                <w:rFonts w:cs="Times New Roman"/>
                <w:sz w:val="16"/>
                <w:szCs w:val="20"/>
              </w:rPr>
            </w:pPr>
            <w:r w:rsidRPr="004F27E9">
              <w:rPr>
                <w:rFonts w:cs="Times New Roman"/>
                <w:sz w:val="16"/>
                <w:szCs w:val="20"/>
              </w:rPr>
              <w:t>449</w:t>
            </w:r>
          </w:p>
        </w:tc>
        <w:tc>
          <w:tcPr>
            <w:tcW w:w="309" w:type="pct"/>
            <w:tcBorders>
              <w:top w:val="nil"/>
              <w:left w:val="nil"/>
              <w:bottom w:val="single" w:sz="4" w:space="0" w:color="auto"/>
              <w:right w:val="single" w:sz="4" w:space="0" w:color="auto"/>
            </w:tcBorders>
            <w:vAlign w:val="center"/>
            <w:hideMark/>
          </w:tcPr>
          <w:p w14:paraId="0B8F21E8" w14:textId="77777777" w:rsidR="00EE383E" w:rsidRPr="004F27E9" w:rsidRDefault="00EE383E" w:rsidP="000905D5">
            <w:pPr>
              <w:jc w:val="center"/>
              <w:rPr>
                <w:rFonts w:cs="Times New Roman"/>
                <w:sz w:val="16"/>
                <w:szCs w:val="20"/>
              </w:rPr>
            </w:pPr>
            <w:r w:rsidRPr="004F27E9">
              <w:rPr>
                <w:rFonts w:cs="Times New Roman"/>
                <w:sz w:val="16"/>
                <w:szCs w:val="20"/>
              </w:rPr>
              <w:t>65</w:t>
            </w:r>
          </w:p>
        </w:tc>
        <w:tc>
          <w:tcPr>
            <w:tcW w:w="309" w:type="pct"/>
            <w:tcBorders>
              <w:top w:val="nil"/>
              <w:left w:val="nil"/>
              <w:bottom w:val="single" w:sz="4" w:space="0" w:color="auto"/>
              <w:right w:val="single" w:sz="4" w:space="0" w:color="auto"/>
            </w:tcBorders>
            <w:vAlign w:val="center"/>
            <w:hideMark/>
          </w:tcPr>
          <w:p w14:paraId="0D1475E2" w14:textId="77777777" w:rsidR="00EE383E" w:rsidRPr="004F27E9" w:rsidRDefault="00EE383E" w:rsidP="000905D5">
            <w:pPr>
              <w:jc w:val="center"/>
              <w:rPr>
                <w:rFonts w:cs="Times New Roman"/>
                <w:sz w:val="16"/>
                <w:szCs w:val="20"/>
              </w:rPr>
            </w:pPr>
            <w:r w:rsidRPr="004F27E9">
              <w:rPr>
                <w:rFonts w:cs="Times New Roman"/>
                <w:sz w:val="16"/>
                <w:szCs w:val="20"/>
              </w:rPr>
              <w:t>2</w:t>
            </w:r>
          </w:p>
        </w:tc>
        <w:tc>
          <w:tcPr>
            <w:tcW w:w="308" w:type="pct"/>
            <w:tcBorders>
              <w:top w:val="nil"/>
              <w:left w:val="nil"/>
              <w:bottom w:val="single" w:sz="4" w:space="0" w:color="auto"/>
              <w:right w:val="single" w:sz="4" w:space="0" w:color="auto"/>
            </w:tcBorders>
            <w:vAlign w:val="center"/>
            <w:hideMark/>
          </w:tcPr>
          <w:p w14:paraId="64FB2635"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402" w:type="pct"/>
            <w:tcBorders>
              <w:top w:val="nil"/>
              <w:left w:val="nil"/>
              <w:bottom w:val="single" w:sz="4" w:space="0" w:color="auto"/>
              <w:right w:val="single" w:sz="4" w:space="0" w:color="auto"/>
            </w:tcBorders>
            <w:vAlign w:val="center"/>
            <w:hideMark/>
          </w:tcPr>
          <w:p w14:paraId="11F5A78F" w14:textId="77777777" w:rsidR="00EE383E" w:rsidRPr="004F27E9" w:rsidRDefault="00EE383E" w:rsidP="000905D5">
            <w:pPr>
              <w:jc w:val="center"/>
              <w:rPr>
                <w:rFonts w:cs="Times New Roman"/>
                <w:sz w:val="16"/>
                <w:szCs w:val="20"/>
              </w:rPr>
            </w:pPr>
            <w:r w:rsidRPr="004F27E9">
              <w:rPr>
                <w:rFonts w:cs="Times New Roman"/>
                <w:sz w:val="16"/>
                <w:szCs w:val="20"/>
              </w:rPr>
              <w:t>1</w:t>
            </w:r>
          </w:p>
        </w:tc>
        <w:tc>
          <w:tcPr>
            <w:tcW w:w="293" w:type="pct"/>
            <w:tcBorders>
              <w:top w:val="nil"/>
              <w:left w:val="nil"/>
              <w:bottom w:val="single" w:sz="4" w:space="0" w:color="auto"/>
              <w:right w:val="single" w:sz="4" w:space="0" w:color="auto"/>
            </w:tcBorders>
            <w:vAlign w:val="center"/>
            <w:hideMark/>
          </w:tcPr>
          <w:p w14:paraId="1829C66F"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325" w:type="pct"/>
            <w:tcBorders>
              <w:top w:val="nil"/>
              <w:left w:val="nil"/>
              <w:bottom w:val="single" w:sz="4" w:space="0" w:color="auto"/>
              <w:right w:val="single" w:sz="4" w:space="0" w:color="auto"/>
            </w:tcBorders>
            <w:vAlign w:val="center"/>
            <w:hideMark/>
          </w:tcPr>
          <w:p w14:paraId="15AE4D9E" w14:textId="77777777" w:rsidR="00EE383E" w:rsidRPr="004F27E9" w:rsidRDefault="00EE383E" w:rsidP="000905D5">
            <w:pPr>
              <w:jc w:val="center"/>
              <w:rPr>
                <w:rFonts w:cs="Times New Roman"/>
                <w:sz w:val="16"/>
                <w:szCs w:val="20"/>
              </w:rPr>
            </w:pPr>
            <w:r w:rsidRPr="004F27E9">
              <w:rPr>
                <w:rFonts w:cs="Times New Roman"/>
                <w:sz w:val="16"/>
                <w:szCs w:val="20"/>
              </w:rPr>
              <w:t>452</w:t>
            </w:r>
          </w:p>
        </w:tc>
        <w:tc>
          <w:tcPr>
            <w:tcW w:w="295" w:type="pct"/>
            <w:gridSpan w:val="2"/>
            <w:tcBorders>
              <w:top w:val="nil"/>
              <w:left w:val="nil"/>
              <w:bottom w:val="single" w:sz="4" w:space="0" w:color="auto"/>
              <w:right w:val="single" w:sz="4" w:space="0" w:color="auto"/>
            </w:tcBorders>
            <w:vAlign w:val="center"/>
            <w:hideMark/>
          </w:tcPr>
          <w:p w14:paraId="5AE47034" w14:textId="77777777" w:rsidR="00EE383E" w:rsidRPr="004F27E9" w:rsidRDefault="00EE383E" w:rsidP="000905D5">
            <w:pPr>
              <w:jc w:val="center"/>
              <w:rPr>
                <w:rFonts w:cs="Times New Roman"/>
                <w:sz w:val="16"/>
                <w:szCs w:val="20"/>
              </w:rPr>
            </w:pPr>
            <w:r w:rsidRPr="004F27E9">
              <w:rPr>
                <w:rFonts w:cs="Times New Roman"/>
                <w:sz w:val="16"/>
                <w:szCs w:val="20"/>
              </w:rPr>
              <w:t>65</w:t>
            </w:r>
          </w:p>
        </w:tc>
      </w:tr>
      <w:tr w:rsidR="001D6D58" w:rsidRPr="004F27E9" w14:paraId="2249706E" w14:textId="77777777" w:rsidTr="001D6D58">
        <w:trPr>
          <w:trHeight w:val="20"/>
        </w:trPr>
        <w:tc>
          <w:tcPr>
            <w:tcW w:w="2450" w:type="pct"/>
            <w:tcBorders>
              <w:top w:val="single" w:sz="6" w:space="0" w:color="auto"/>
              <w:left w:val="double" w:sz="4" w:space="0" w:color="auto"/>
              <w:bottom w:val="single" w:sz="6" w:space="0" w:color="auto"/>
              <w:right w:val="single" w:sz="6" w:space="0" w:color="auto"/>
            </w:tcBorders>
            <w:shd w:val="clear" w:color="auto" w:fill="C6D9F1"/>
            <w:vAlign w:val="center"/>
            <w:hideMark/>
          </w:tcPr>
          <w:p w14:paraId="1590C12B" w14:textId="77777777" w:rsidR="00EE383E" w:rsidRPr="004F27E9" w:rsidRDefault="00EE383E" w:rsidP="001D6D58">
            <w:pPr>
              <w:spacing w:after="0" w:line="276" w:lineRule="auto"/>
              <w:jc w:val="left"/>
              <w:rPr>
                <w:rFonts w:eastAsia="Times New Roman" w:cs="Times New Roman"/>
                <w:bCs/>
                <w:sz w:val="16"/>
                <w:szCs w:val="16"/>
                <w:lang w:eastAsia="hr-HR"/>
              </w:rPr>
            </w:pPr>
            <w:r w:rsidRPr="004F27E9">
              <w:rPr>
                <w:rFonts w:eastAsia="Times New Roman" w:cs="Times New Roman"/>
                <w:bCs/>
                <w:sz w:val="16"/>
                <w:szCs w:val="16"/>
                <w:lang w:eastAsia="hr-HR"/>
              </w:rPr>
              <w:t>broj posjeta maloljetne djece zatvorenicima i maloljetnicima</w:t>
            </w:r>
          </w:p>
        </w:tc>
        <w:tc>
          <w:tcPr>
            <w:tcW w:w="308" w:type="pct"/>
            <w:tcBorders>
              <w:top w:val="nil"/>
              <w:left w:val="single" w:sz="4" w:space="0" w:color="auto"/>
              <w:bottom w:val="single" w:sz="4" w:space="0" w:color="auto"/>
              <w:right w:val="single" w:sz="4" w:space="0" w:color="auto"/>
            </w:tcBorders>
            <w:vAlign w:val="center"/>
            <w:hideMark/>
          </w:tcPr>
          <w:p w14:paraId="6D4F5966" w14:textId="77777777" w:rsidR="00EE383E" w:rsidRPr="004F27E9" w:rsidRDefault="00EE383E" w:rsidP="000905D5">
            <w:pPr>
              <w:jc w:val="center"/>
              <w:rPr>
                <w:rFonts w:cs="Times New Roman"/>
                <w:sz w:val="16"/>
                <w:szCs w:val="20"/>
              </w:rPr>
            </w:pPr>
            <w:r w:rsidRPr="004F27E9">
              <w:rPr>
                <w:rFonts w:cs="Times New Roman"/>
                <w:sz w:val="16"/>
                <w:szCs w:val="20"/>
              </w:rPr>
              <w:t>2596</w:t>
            </w:r>
          </w:p>
        </w:tc>
        <w:tc>
          <w:tcPr>
            <w:tcW w:w="309" w:type="pct"/>
            <w:tcBorders>
              <w:top w:val="nil"/>
              <w:left w:val="nil"/>
              <w:bottom w:val="single" w:sz="4" w:space="0" w:color="auto"/>
              <w:right w:val="single" w:sz="4" w:space="0" w:color="auto"/>
            </w:tcBorders>
            <w:vAlign w:val="center"/>
            <w:hideMark/>
          </w:tcPr>
          <w:p w14:paraId="18258289" w14:textId="77777777" w:rsidR="00EE383E" w:rsidRPr="004F27E9" w:rsidRDefault="00EE383E" w:rsidP="000905D5">
            <w:pPr>
              <w:jc w:val="center"/>
              <w:rPr>
                <w:rFonts w:cs="Times New Roman"/>
                <w:sz w:val="16"/>
                <w:szCs w:val="20"/>
              </w:rPr>
            </w:pPr>
            <w:r w:rsidRPr="004F27E9">
              <w:rPr>
                <w:rFonts w:cs="Times New Roman"/>
                <w:sz w:val="16"/>
                <w:szCs w:val="20"/>
              </w:rPr>
              <w:t>158</w:t>
            </w:r>
          </w:p>
        </w:tc>
        <w:tc>
          <w:tcPr>
            <w:tcW w:w="309" w:type="pct"/>
            <w:tcBorders>
              <w:top w:val="nil"/>
              <w:left w:val="nil"/>
              <w:bottom w:val="single" w:sz="4" w:space="0" w:color="auto"/>
              <w:right w:val="single" w:sz="4" w:space="0" w:color="auto"/>
            </w:tcBorders>
            <w:vAlign w:val="center"/>
            <w:hideMark/>
          </w:tcPr>
          <w:p w14:paraId="720D8B92" w14:textId="77777777" w:rsidR="00EE383E" w:rsidRPr="004F27E9" w:rsidRDefault="00EE383E" w:rsidP="000905D5">
            <w:pPr>
              <w:jc w:val="center"/>
              <w:rPr>
                <w:rFonts w:cs="Times New Roman"/>
                <w:sz w:val="16"/>
                <w:szCs w:val="20"/>
              </w:rPr>
            </w:pPr>
            <w:r w:rsidRPr="004F27E9">
              <w:rPr>
                <w:rFonts w:cs="Times New Roman"/>
                <w:sz w:val="16"/>
                <w:szCs w:val="20"/>
              </w:rPr>
              <w:t>1</w:t>
            </w:r>
          </w:p>
        </w:tc>
        <w:tc>
          <w:tcPr>
            <w:tcW w:w="308" w:type="pct"/>
            <w:tcBorders>
              <w:top w:val="nil"/>
              <w:left w:val="nil"/>
              <w:bottom w:val="single" w:sz="4" w:space="0" w:color="auto"/>
              <w:right w:val="single" w:sz="4" w:space="0" w:color="auto"/>
            </w:tcBorders>
            <w:vAlign w:val="center"/>
            <w:hideMark/>
          </w:tcPr>
          <w:p w14:paraId="0CB05D06"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402" w:type="pct"/>
            <w:tcBorders>
              <w:top w:val="nil"/>
              <w:left w:val="nil"/>
              <w:bottom w:val="single" w:sz="4" w:space="0" w:color="auto"/>
              <w:right w:val="single" w:sz="4" w:space="0" w:color="auto"/>
            </w:tcBorders>
            <w:vAlign w:val="center"/>
            <w:hideMark/>
          </w:tcPr>
          <w:p w14:paraId="64ED61C1" w14:textId="77777777" w:rsidR="00EE383E" w:rsidRPr="004F27E9" w:rsidRDefault="00EE383E" w:rsidP="000905D5">
            <w:pPr>
              <w:jc w:val="center"/>
              <w:rPr>
                <w:rFonts w:cs="Times New Roman"/>
                <w:sz w:val="16"/>
                <w:szCs w:val="20"/>
              </w:rPr>
            </w:pPr>
            <w:r w:rsidRPr="004F27E9">
              <w:rPr>
                <w:rFonts w:cs="Times New Roman"/>
                <w:sz w:val="16"/>
                <w:szCs w:val="20"/>
              </w:rPr>
              <w:t>1</w:t>
            </w:r>
          </w:p>
        </w:tc>
        <w:tc>
          <w:tcPr>
            <w:tcW w:w="293" w:type="pct"/>
            <w:tcBorders>
              <w:top w:val="nil"/>
              <w:left w:val="nil"/>
              <w:bottom w:val="single" w:sz="4" w:space="0" w:color="auto"/>
              <w:right w:val="single" w:sz="4" w:space="0" w:color="auto"/>
            </w:tcBorders>
            <w:vAlign w:val="center"/>
            <w:hideMark/>
          </w:tcPr>
          <w:p w14:paraId="01CC1A42"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325" w:type="pct"/>
            <w:tcBorders>
              <w:top w:val="nil"/>
              <w:left w:val="nil"/>
              <w:bottom w:val="single" w:sz="4" w:space="0" w:color="auto"/>
              <w:right w:val="single" w:sz="4" w:space="0" w:color="auto"/>
            </w:tcBorders>
            <w:vAlign w:val="center"/>
            <w:hideMark/>
          </w:tcPr>
          <w:p w14:paraId="0E181418" w14:textId="77777777" w:rsidR="00EE383E" w:rsidRPr="004F27E9" w:rsidRDefault="00EE383E" w:rsidP="000905D5">
            <w:pPr>
              <w:jc w:val="center"/>
              <w:rPr>
                <w:rFonts w:cs="Times New Roman"/>
                <w:sz w:val="16"/>
                <w:szCs w:val="20"/>
              </w:rPr>
            </w:pPr>
            <w:r w:rsidRPr="004F27E9">
              <w:rPr>
                <w:rFonts w:cs="Times New Roman"/>
                <w:sz w:val="16"/>
                <w:szCs w:val="20"/>
              </w:rPr>
              <w:t>2598</w:t>
            </w:r>
          </w:p>
        </w:tc>
        <w:tc>
          <w:tcPr>
            <w:tcW w:w="295" w:type="pct"/>
            <w:gridSpan w:val="2"/>
            <w:tcBorders>
              <w:top w:val="nil"/>
              <w:left w:val="nil"/>
              <w:bottom w:val="single" w:sz="4" w:space="0" w:color="auto"/>
              <w:right w:val="single" w:sz="4" w:space="0" w:color="auto"/>
            </w:tcBorders>
            <w:vAlign w:val="center"/>
            <w:hideMark/>
          </w:tcPr>
          <w:p w14:paraId="4CC7A673" w14:textId="77777777" w:rsidR="00EE383E" w:rsidRPr="004F27E9" w:rsidRDefault="00EE383E" w:rsidP="000905D5">
            <w:pPr>
              <w:jc w:val="center"/>
              <w:rPr>
                <w:rFonts w:cs="Times New Roman"/>
                <w:sz w:val="16"/>
                <w:szCs w:val="20"/>
              </w:rPr>
            </w:pPr>
            <w:r w:rsidRPr="004F27E9">
              <w:rPr>
                <w:rFonts w:cs="Times New Roman"/>
                <w:sz w:val="16"/>
                <w:szCs w:val="20"/>
              </w:rPr>
              <w:t>158</w:t>
            </w:r>
          </w:p>
        </w:tc>
      </w:tr>
      <w:tr w:rsidR="001D6D58" w:rsidRPr="004F27E9" w14:paraId="300AD0F8" w14:textId="77777777" w:rsidTr="001D6D58">
        <w:trPr>
          <w:trHeight w:val="20"/>
        </w:trPr>
        <w:tc>
          <w:tcPr>
            <w:tcW w:w="2450" w:type="pct"/>
            <w:tcBorders>
              <w:top w:val="single" w:sz="6" w:space="0" w:color="auto"/>
              <w:left w:val="double" w:sz="4" w:space="0" w:color="auto"/>
              <w:bottom w:val="double" w:sz="4" w:space="0" w:color="auto"/>
              <w:right w:val="single" w:sz="6" w:space="0" w:color="auto"/>
            </w:tcBorders>
            <w:shd w:val="clear" w:color="auto" w:fill="C6D9F1"/>
            <w:vAlign w:val="center"/>
            <w:hideMark/>
          </w:tcPr>
          <w:p w14:paraId="766AFFF4" w14:textId="77777777" w:rsidR="00EE383E" w:rsidRPr="004F27E9" w:rsidRDefault="00EE383E" w:rsidP="001D6D58">
            <w:pPr>
              <w:spacing w:after="0" w:line="276" w:lineRule="auto"/>
              <w:jc w:val="left"/>
              <w:rPr>
                <w:rFonts w:eastAsia="Times New Roman" w:cs="Times New Roman"/>
                <w:bCs/>
                <w:sz w:val="16"/>
                <w:szCs w:val="16"/>
                <w:lang w:eastAsia="hr-HR"/>
              </w:rPr>
            </w:pPr>
            <w:r w:rsidRPr="004F27E9">
              <w:rPr>
                <w:rFonts w:eastAsia="Times New Roman" w:cs="Times New Roman"/>
                <w:bCs/>
                <w:sz w:val="16"/>
                <w:szCs w:val="16"/>
                <w:lang w:eastAsia="hr-HR"/>
              </w:rPr>
              <w:t>broj djece u dobi do 3. godine života koja su se tijekom 2020. g. nalazila u Kaznionici u Požegi s majkom</w:t>
            </w:r>
          </w:p>
        </w:tc>
        <w:tc>
          <w:tcPr>
            <w:tcW w:w="308" w:type="pct"/>
            <w:tcBorders>
              <w:top w:val="nil"/>
              <w:left w:val="single" w:sz="4" w:space="0" w:color="auto"/>
              <w:bottom w:val="single" w:sz="4" w:space="0" w:color="auto"/>
              <w:right w:val="single" w:sz="4" w:space="0" w:color="auto"/>
            </w:tcBorders>
            <w:noWrap/>
            <w:vAlign w:val="center"/>
            <w:hideMark/>
          </w:tcPr>
          <w:p w14:paraId="01EA253C"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309" w:type="pct"/>
            <w:tcBorders>
              <w:top w:val="nil"/>
              <w:left w:val="nil"/>
              <w:bottom w:val="single" w:sz="4" w:space="0" w:color="auto"/>
              <w:right w:val="single" w:sz="4" w:space="0" w:color="auto"/>
            </w:tcBorders>
            <w:noWrap/>
            <w:vAlign w:val="center"/>
            <w:hideMark/>
          </w:tcPr>
          <w:p w14:paraId="0EA3305D" w14:textId="77777777" w:rsidR="00EE383E" w:rsidRPr="004F27E9" w:rsidRDefault="00EE383E" w:rsidP="000905D5">
            <w:pPr>
              <w:jc w:val="center"/>
              <w:rPr>
                <w:rFonts w:cs="Times New Roman"/>
                <w:sz w:val="16"/>
                <w:szCs w:val="20"/>
              </w:rPr>
            </w:pPr>
            <w:r w:rsidRPr="004F27E9">
              <w:rPr>
                <w:rFonts w:cs="Times New Roman"/>
                <w:sz w:val="16"/>
                <w:szCs w:val="20"/>
              </w:rPr>
              <w:t>3</w:t>
            </w:r>
          </w:p>
        </w:tc>
        <w:tc>
          <w:tcPr>
            <w:tcW w:w="309" w:type="pct"/>
            <w:tcBorders>
              <w:top w:val="nil"/>
              <w:left w:val="nil"/>
              <w:bottom w:val="single" w:sz="4" w:space="0" w:color="auto"/>
              <w:right w:val="single" w:sz="4" w:space="0" w:color="auto"/>
            </w:tcBorders>
            <w:noWrap/>
            <w:vAlign w:val="center"/>
            <w:hideMark/>
          </w:tcPr>
          <w:p w14:paraId="258310CB"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308" w:type="pct"/>
            <w:tcBorders>
              <w:top w:val="nil"/>
              <w:left w:val="nil"/>
              <w:bottom w:val="single" w:sz="4" w:space="0" w:color="auto"/>
              <w:right w:val="single" w:sz="4" w:space="0" w:color="auto"/>
            </w:tcBorders>
            <w:noWrap/>
            <w:vAlign w:val="center"/>
            <w:hideMark/>
          </w:tcPr>
          <w:p w14:paraId="3027FE49"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402" w:type="pct"/>
            <w:tcBorders>
              <w:top w:val="nil"/>
              <w:left w:val="nil"/>
              <w:bottom w:val="single" w:sz="4" w:space="0" w:color="auto"/>
              <w:right w:val="single" w:sz="4" w:space="0" w:color="auto"/>
            </w:tcBorders>
            <w:noWrap/>
            <w:vAlign w:val="center"/>
            <w:hideMark/>
          </w:tcPr>
          <w:p w14:paraId="0952F563"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293" w:type="pct"/>
            <w:tcBorders>
              <w:top w:val="nil"/>
              <w:left w:val="nil"/>
              <w:bottom w:val="single" w:sz="4" w:space="0" w:color="auto"/>
              <w:right w:val="single" w:sz="4" w:space="0" w:color="auto"/>
            </w:tcBorders>
            <w:noWrap/>
            <w:vAlign w:val="center"/>
            <w:hideMark/>
          </w:tcPr>
          <w:p w14:paraId="4E9C99A7"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325" w:type="pct"/>
            <w:tcBorders>
              <w:top w:val="nil"/>
              <w:left w:val="nil"/>
              <w:bottom w:val="single" w:sz="4" w:space="0" w:color="auto"/>
              <w:right w:val="single" w:sz="4" w:space="0" w:color="auto"/>
            </w:tcBorders>
            <w:noWrap/>
            <w:vAlign w:val="center"/>
            <w:hideMark/>
          </w:tcPr>
          <w:p w14:paraId="68BF6878" w14:textId="77777777" w:rsidR="00EE383E" w:rsidRPr="004F27E9" w:rsidRDefault="00EE383E" w:rsidP="000905D5">
            <w:pPr>
              <w:jc w:val="center"/>
              <w:rPr>
                <w:rFonts w:cs="Times New Roman"/>
                <w:sz w:val="16"/>
                <w:szCs w:val="20"/>
              </w:rPr>
            </w:pPr>
            <w:r w:rsidRPr="004F27E9">
              <w:rPr>
                <w:rFonts w:cs="Times New Roman"/>
                <w:sz w:val="16"/>
                <w:szCs w:val="20"/>
              </w:rPr>
              <w:t>0</w:t>
            </w:r>
          </w:p>
        </w:tc>
        <w:tc>
          <w:tcPr>
            <w:tcW w:w="295" w:type="pct"/>
            <w:gridSpan w:val="2"/>
            <w:tcBorders>
              <w:top w:val="nil"/>
              <w:left w:val="nil"/>
              <w:bottom w:val="single" w:sz="4" w:space="0" w:color="auto"/>
              <w:right w:val="single" w:sz="4" w:space="0" w:color="auto"/>
            </w:tcBorders>
            <w:vAlign w:val="center"/>
            <w:hideMark/>
          </w:tcPr>
          <w:p w14:paraId="1217A467" w14:textId="77777777" w:rsidR="00EE383E" w:rsidRPr="004F27E9" w:rsidRDefault="00EE383E" w:rsidP="000905D5">
            <w:pPr>
              <w:jc w:val="center"/>
              <w:rPr>
                <w:rFonts w:cs="Times New Roman"/>
                <w:sz w:val="16"/>
                <w:szCs w:val="20"/>
              </w:rPr>
            </w:pPr>
            <w:r w:rsidRPr="004F27E9">
              <w:rPr>
                <w:rFonts w:cs="Times New Roman"/>
                <w:sz w:val="16"/>
                <w:szCs w:val="20"/>
              </w:rPr>
              <w:t>3</w:t>
            </w:r>
          </w:p>
        </w:tc>
      </w:tr>
    </w:tbl>
    <w:p w14:paraId="29FF93DC" w14:textId="77777777" w:rsidR="00EE383E" w:rsidRPr="004F27E9" w:rsidRDefault="00EE383E" w:rsidP="000905D5">
      <w:pPr>
        <w:spacing w:before="240" w:after="0"/>
        <w:rPr>
          <w:rFonts w:cs="Times New Roman"/>
        </w:rPr>
      </w:pPr>
      <w:r w:rsidRPr="004F27E9">
        <w:rPr>
          <w:rFonts w:cs="Times New Roman"/>
        </w:rPr>
        <w:t>Na Odjelu za rodilje u Kaznionici u Požegi tijekom 2021. godine s majkama je boravilo troje djece u dobi do 3 godine.</w:t>
      </w:r>
    </w:p>
    <w:p w14:paraId="4CD829A0" w14:textId="77777777" w:rsidR="000905D5" w:rsidRPr="004F27E9" w:rsidRDefault="00EE383E" w:rsidP="001D6D58">
      <w:pPr>
        <w:rPr>
          <w:rFonts w:cs="Times New Roman"/>
        </w:rPr>
      </w:pPr>
      <w:r w:rsidRPr="004F27E9">
        <w:rPr>
          <w:rFonts w:cs="Times New Roman"/>
        </w:rPr>
        <w:t>Tijekom 2021. godine odobrena je 21 produžena posjeta maloljetne djece, a kao razloge u molbi, zatvorenici su navodili loše materijalne prilike u obitelji kao i udaljenost od kaznionice, za</w:t>
      </w:r>
      <w:r w:rsidR="001D6D58">
        <w:rPr>
          <w:rFonts w:cs="Times New Roman"/>
        </w:rPr>
        <w:t>tvora, odnosno odgojnog zavoda.</w:t>
      </w:r>
    </w:p>
    <w:p w14:paraId="1BC1BCA3" w14:textId="77777777" w:rsidR="000905D5" w:rsidRPr="004F27E9" w:rsidRDefault="000905D5" w:rsidP="000905D5">
      <w:pPr>
        <w:pStyle w:val="Caption"/>
        <w:keepNext/>
        <w:jc w:val="center"/>
        <w:rPr>
          <w:rFonts w:cs="Times New Roman"/>
        </w:rPr>
      </w:pPr>
      <w:bookmarkStart w:id="117" w:name="_Toc104194726"/>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11</w:t>
      </w:r>
      <w:r w:rsidR="00C23C7A" w:rsidRPr="004F27E9">
        <w:rPr>
          <w:rFonts w:cs="Times New Roman"/>
          <w:noProof/>
        </w:rPr>
        <w:fldChar w:fldCharType="end"/>
      </w:r>
      <w:r w:rsidRPr="004F27E9">
        <w:rPr>
          <w:rFonts w:cs="Times New Roman"/>
        </w:rPr>
        <w:t>. Izvanredni posjeti maloljetne djece zatvorenicima, maloljetnicima, odgajanicima tijekom 2021.</w:t>
      </w:r>
      <w:r w:rsidR="00907D11">
        <w:rPr>
          <w:rFonts w:cs="Times New Roman"/>
        </w:rPr>
        <w:t xml:space="preserve"> godine</w:t>
      </w:r>
      <w:bookmarkEnd w:id="117"/>
    </w:p>
    <w:tbl>
      <w:tblPr>
        <w:tblW w:w="0" w:type="auto"/>
        <w:tblLayout w:type="fixed"/>
        <w:tblLook w:val="04A0" w:firstRow="1" w:lastRow="0" w:firstColumn="1" w:lastColumn="0" w:noHBand="0" w:noVBand="1"/>
      </w:tblPr>
      <w:tblGrid>
        <w:gridCol w:w="3652"/>
        <w:gridCol w:w="851"/>
        <w:gridCol w:w="567"/>
        <w:gridCol w:w="708"/>
        <w:gridCol w:w="709"/>
        <w:gridCol w:w="709"/>
        <w:gridCol w:w="709"/>
        <w:gridCol w:w="567"/>
        <w:gridCol w:w="590"/>
      </w:tblGrid>
      <w:tr w:rsidR="000905D5" w:rsidRPr="004F27E9" w14:paraId="49EB3057" w14:textId="77777777" w:rsidTr="001D6D58">
        <w:trPr>
          <w:trHeight w:val="20"/>
        </w:trPr>
        <w:tc>
          <w:tcPr>
            <w:tcW w:w="3652"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726E8710" w14:textId="77777777" w:rsidR="00EE383E" w:rsidRPr="004F27E9" w:rsidRDefault="00907D11" w:rsidP="000905D5">
            <w:pPr>
              <w:spacing w:after="0"/>
              <w:jc w:val="center"/>
              <w:textAlignment w:val="baseline"/>
              <w:rPr>
                <w:rFonts w:cs="Times New Roman"/>
                <w:b/>
                <w:bCs/>
                <w:sz w:val="16"/>
                <w:szCs w:val="16"/>
                <w:lang w:eastAsia="hr-HR"/>
              </w:rPr>
            </w:pPr>
            <w:r w:rsidRPr="004F27E9">
              <w:rPr>
                <w:rFonts w:cs="Times New Roman"/>
                <w:b/>
                <w:bCs/>
                <w:sz w:val="16"/>
                <w:szCs w:val="16"/>
                <w:lang w:eastAsia="hr-HR"/>
              </w:rPr>
              <w:t>Izvanredni posjeti maloljetne djece zatvorenicima, maloljetnicima, odgajanicima tijekom 2021.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15406674" w14:textId="77777777" w:rsidR="00EE383E" w:rsidRPr="004F27E9" w:rsidRDefault="00907D11" w:rsidP="000905D5">
            <w:pPr>
              <w:spacing w:after="0"/>
              <w:jc w:val="center"/>
              <w:textAlignment w:val="baseline"/>
              <w:rPr>
                <w:rFonts w:cs="Times New Roman"/>
                <w:b/>
                <w:bCs/>
                <w:sz w:val="16"/>
                <w:szCs w:val="16"/>
                <w:lang w:eastAsia="hr-HR"/>
              </w:rPr>
            </w:pPr>
            <w:r w:rsidRPr="004F27E9">
              <w:rPr>
                <w:rFonts w:cs="Times New Roman"/>
                <w:b/>
                <w:bCs/>
                <w:sz w:val="16"/>
                <w:szCs w:val="16"/>
                <w:lang w:eastAsia="hr-HR"/>
              </w:rPr>
              <w:t>Zatvorenici</w:t>
            </w:r>
          </w:p>
        </w:tc>
        <w:tc>
          <w:tcPr>
            <w:tcW w:w="1417"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62A72A82" w14:textId="77777777" w:rsidR="00EE383E" w:rsidRPr="004F27E9" w:rsidRDefault="00907D11" w:rsidP="000905D5">
            <w:pPr>
              <w:spacing w:after="0"/>
              <w:jc w:val="center"/>
              <w:textAlignment w:val="baseline"/>
              <w:rPr>
                <w:rFonts w:cs="Times New Roman"/>
                <w:b/>
                <w:bCs/>
                <w:sz w:val="16"/>
                <w:szCs w:val="16"/>
                <w:lang w:eastAsia="hr-HR"/>
              </w:rPr>
            </w:pPr>
            <w:r w:rsidRPr="004F27E9">
              <w:rPr>
                <w:rFonts w:cs="Times New Roman"/>
                <w:b/>
                <w:bCs/>
                <w:sz w:val="16"/>
                <w:szCs w:val="16"/>
                <w:lang w:eastAsia="hr-HR"/>
              </w:rPr>
              <w:t>Maloljetnički zatvor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14:paraId="4216AA2C" w14:textId="77777777" w:rsidR="00EE383E" w:rsidRPr="004F27E9" w:rsidRDefault="00907D11" w:rsidP="000905D5">
            <w:pPr>
              <w:spacing w:after="0"/>
              <w:jc w:val="center"/>
              <w:textAlignment w:val="baseline"/>
              <w:rPr>
                <w:rFonts w:cs="Times New Roman"/>
                <w:b/>
                <w:bCs/>
                <w:sz w:val="16"/>
                <w:szCs w:val="16"/>
                <w:lang w:eastAsia="hr-HR"/>
              </w:rPr>
            </w:pPr>
            <w:r w:rsidRPr="004F27E9">
              <w:rPr>
                <w:rFonts w:cs="Times New Roman"/>
                <w:b/>
                <w:bCs/>
                <w:sz w:val="16"/>
                <w:szCs w:val="16"/>
                <w:lang w:eastAsia="hr-HR"/>
              </w:rPr>
              <w:t>Odgojni zavodi</w:t>
            </w:r>
          </w:p>
        </w:tc>
        <w:tc>
          <w:tcPr>
            <w:tcW w:w="1157" w:type="dxa"/>
            <w:gridSpan w:val="2"/>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A8B37DE" w14:textId="77777777" w:rsidR="00EE383E" w:rsidRPr="004F27E9" w:rsidRDefault="00EE383E" w:rsidP="000905D5">
            <w:pPr>
              <w:spacing w:after="0"/>
              <w:jc w:val="center"/>
              <w:textAlignment w:val="baseline"/>
              <w:rPr>
                <w:rFonts w:cs="Times New Roman"/>
                <w:b/>
                <w:bCs/>
                <w:sz w:val="16"/>
                <w:szCs w:val="16"/>
                <w:lang w:eastAsia="hr-HR"/>
              </w:rPr>
            </w:pPr>
            <w:r w:rsidRPr="004F27E9">
              <w:rPr>
                <w:rFonts w:cs="Times New Roman"/>
                <w:b/>
                <w:bCs/>
                <w:sz w:val="16"/>
                <w:szCs w:val="16"/>
                <w:lang w:eastAsia="hr-HR"/>
              </w:rPr>
              <w:t>UKUPNO</w:t>
            </w:r>
          </w:p>
        </w:tc>
      </w:tr>
      <w:tr w:rsidR="000905D5" w:rsidRPr="004F27E9" w14:paraId="08A770FC" w14:textId="77777777" w:rsidTr="001D6D58">
        <w:trPr>
          <w:trHeight w:val="20"/>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5EAA5AA3" w14:textId="77777777" w:rsidR="00EE383E" w:rsidRPr="004F27E9" w:rsidRDefault="00EE383E" w:rsidP="000905D5">
            <w:pPr>
              <w:spacing w:after="0"/>
              <w:jc w:val="center"/>
              <w:rPr>
                <w:rFonts w:eastAsia="Times New Roman" w:cs="Times New Roman"/>
                <w:b/>
                <w:bCs/>
                <w:sz w:val="16"/>
                <w:szCs w:val="16"/>
                <w:lang w:eastAsia="hr-HR"/>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86401AC" w14:textId="77777777" w:rsidR="00EE383E" w:rsidRPr="004F27E9" w:rsidRDefault="00EE383E" w:rsidP="000905D5">
            <w:pPr>
              <w:spacing w:after="0"/>
              <w:jc w:val="center"/>
              <w:textAlignment w:val="baseline"/>
              <w:rPr>
                <w:rFonts w:cs="Times New Roman"/>
                <w:sz w:val="16"/>
                <w:szCs w:val="16"/>
                <w:lang w:eastAsia="hr-HR"/>
              </w:rPr>
            </w:pPr>
            <w:r w:rsidRPr="004F27E9">
              <w:rPr>
                <w:rFonts w:cs="Times New Roman"/>
                <w:sz w:val="16"/>
                <w:szCs w:val="16"/>
                <w:lang w:eastAsia="hr-HR"/>
              </w:rPr>
              <w:t>M</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FA0F0E3" w14:textId="77777777" w:rsidR="00EE383E" w:rsidRPr="004F27E9" w:rsidRDefault="00EE383E" w:rsidP="000905D5">
            <w:pPr>
              <w:spacing w:after="0"/>
              <w:jc w:val="center"/>
              <w:textAlignment w:val="baseline"/>
              <w:rPr>
                <w:rFonts w:cs="Times New Roman"/>
                <w:sz w:val="16"/>
                <w:szCs w:val="16"/>
                <w:lang w:eastAsia="hr-HR"/>
              </w:rPr>
            </w:pPr>
            <w:r w:rsidRPr="004F27E9">
              <w:rPr>
                <w:rFonts w:cs="Times New Roman"/>
                <w:sz w:val="16"/>
                <w:szCs w:val="16"/>
                <w:lang w:eastAsia="hr-HR"/>
              </w:rPr>
              <w:t>Ž</w:t>
            </w:r>
          </w:p>
        </w:tc>
        <w:tc>
          <w:tcPr>
            <w:tcW w:w="70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C46004B" w14:textId="77777777" w:rsidR="00EE383E" w:rsidRPr="004F27E9" w:rsidRDefault="00EE383E" w:rsidP="000905D5">
            <w:pPr>
              <w:spacing w:after="0"/>
              <w:jc w:val="center"/>
              <w:textAlignment w:val="baseline"/>
              <w:rPr>
                <w:rFonts w:cs="Times New Roman"/>
                <w:sz w:val="16"/>
                <w:szCs w:val="16"/>
                <w:lang w:eastAsia="hr-HR"/>
              </w:rPr>
            </w:pPr>
            <w:r w:rsidRPr="004F27E9">
              <w:rPr>
                <w:rFonts w:cs="Times New Roman"/>
                <w:sz w:val="16"/>
                <w:szCs w:val="16"/>
                <w:lang w:eastAsia="hr-HR"/>
              </w:rPr>
              <w:t>M</w:t>
            </w:r>
          </w:p>
        </w:tc>
        <w:tc>
          <w:tcPr>
            <w:tcW w:w="70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4861031" w14:textId="77777777" w:rsidR="00EE383E" w:rsidRPr="004F27E9" w:rsidRDefault="00EE383E" w:rsidP="000905D5">
            <w:pPr>
              <w:spacing w:after="0"/>
              <w:jc w:val="center"/>
              <w:textAlignment w:val="baseline"/>
              <w:rPr>
                <w:rFonts w:cs="Times New Roman"/>
                <w:sz w:val="16"/>
                <w:szCs w:val="16"/>
                <w:lang w:eastAsia="hr-HR"/>
              </w:rPr>
            </w:pPr>
            <w:r w:rsidRPr="004F27E9">
              <w:rPr>
                <w:rFonts w:cs="Times New Roman"/>
                <w:sz w:val="16"/>
                <w:szCs w:val="16"/>
                <w:lang w:eastAsia="hr-HR"/>
              </w:rPr>
              <w:t>Ž</w:t>
            </w:r>
          </w:p>
        </w:tc>
        <w:tc>
          <w:tcPr>
            <w:tcW w:w="70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628048F" w14:textId="77777777" w:rsidR="00EE383E" w:rsidRPr="004F27E9" w:rsidRDefault="00EE383E" w:rsidP="000905D5">
            <w:pPr>
              <w:spacing w:after="0"/>
              <w:jc w:val="center"/>
              <w:textAlignment w:val="baseline"/>
              <w:rPr>
                <w:rFonts w:cs="Times New Roman"/>
                <w:sz w:val="16"/>
                <w:szCs w:val="16"/>
                <w:lang w:eastAsia="hr-HR"/>
              </w:rPr>
            </w:pPr>
            <w:r w:rsidRPr="004F27E9">
              <w:rPr>
                <w:rFonts w:cs="Times New Roman"/>
                <w:sz w:val="16"/>
                <w:szCs w:val="16"/>
                <w:lang w:eastAsia="hr-HR"/>
              </w:rPr>
              <w:t>M</w:t>
            </w:r>
          </w:p>
        </w:tc>
        <w:tc>
          <w:tcPr>
            <w:tcW w:w="70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843DD35" w14:textId="77777777" w:rsidR="00EE383E" w:rsidRPr="004F27E9" w:rsidRDefault="00EE383E" w:rsidP="000905D5">
            <w:pPr>
              <w:spacing w:after="0"/>
              <w:jc w:val="center"/>
              <w:textAlignment w:val="baseline"/>
              <w:rPr>
                <w:rFonts w:cs="Times New Roman"/>
                <w:sz w:val="16"/>
                <w:szCs w:val="16"/>
                <w:lang w:eastAsia="hr-HR"/>
              </w:rPr>
            </w:pPr>
            <w:r w:rsidRPr="004F27E9">
              <w:rPr>
                <w:rFonts w:cs="Times New Roman"/>
                <w:sz w:val="16"/>
                <w:szCs w:val="16"/>
                <w:lang w:eastAsia="hr-HR"/>
              </w:rPr>
              <w:t>Ž</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E8A0C60" w14:textId="77777777" w:rsidR="00EE383E" w:rsidRPr="004F27E9" w:rsidRDefault="00EE383E" w:rsidP="000905D5">
            <w:pPr>
              <w:spacing w:after="0"/>
              <w:jc w:val="center"/>
              <w:textAlignment w:val="baseline"/>
              <w:rPr>
                <w:rFonts w:cs="Times New Roman"/>
                <w:b/>
                <w:bCs/>
                <w:sz w:val="16"/>
                <w:szCs w:val="16"/>
                <w:lang w:eastAsia="hr-HR"/>
              </w:rPr>
            </w:pPr>
            <w:r w:rsidRPr="004F27E9">
              <w:rPr>
                <w:rFonts w:cs="Times New Roman"/>
                <w:b/>
                <w:bCs/>
                <w:sz w:val="16"/>
                <w:szCs w:val="16"/>
                <w:lang w:eastAsia="hr-HR"/>
              </w:rPr>
              <w:t>M</w:t>
            </w:r>
          </w:p>
        </w:tc>
        <w:tc>
          <w:tcPr>
            <w:tcW w:w="59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1099BB7" w14:textId="77777777" w:rsidR="00EE383E" w:rsidRPr="004F27E9" w:rsidRDefault="00EE383E" w:rsidP="000905D5">
            <w:pPr>
              <w:spacing w:after="0"/>
              <w:jc w:val="center"/>
              <w:textAlignment w:val="baseline"/>
              <w:rPr>
                <w:rFonts w:cs="Times New Roman"/>
                <w:b/>
                <w:bCs/>
                <w:sz w:val="16"/>
                <w:szCs w:val="16"/>
                <w:lang w:eastAsia="hr-HR"/>
              </w:rPr>
            </w:pPr>
            <w:r w:rsidRPr="004F27E9">
              <w:rPr>
                <w:rFonts w:cs="Times New Roman"/>
                <w:b/>
                <w:bCs/>
                <w:sz w:val="16"/>
                <w:szCs w:val="16"/>
                <w:lang w:eastAsia="hr-HR"/>
              </w:rPr>
              <w:t>Ž</w:t>
            </w:r>
          </w:p>
        </w:tc>
      </w:tr>
      <w:tr w:rsidR="000905D5" w:rsidRPr="004F27E9" w14:paraId="79997FCB" w14:textId="77777777" w:rsidTr="006D38AB">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AA61B30" w14:textId="77777777" w:rsidR="00EE383E" w:rsidRPr="004F27E9" w:rsidRDefault="00907D11" w:rsidP="000905D5">
            <w:pPr>
              <w:spacing w:after="0"/>
              <w:jc w:val="center"/>
              <w:textAlignment w:val="baseline"/>
              <w:rPr>
                <w:rFonts w:cs="Times New Roman"/>
                <w:sz w:val="16"/>
                <w:szCs w:val="16"/>
                <w:lang w:eastAsia="hr-HR"/>
              </w:rPr>
            </w:pPr>
            <w:r w:rsidRPr="004F27E9">
              <w:rPr>
                <w:rFonts w:cs="Times New Roman"/>
                <w:sz w:val="16"/>
                <w:szCs w:val="16"/>
                <w:lang w:eastAsia="hr-HR"/>
              </w:rPr>
              <w:t>Bro</w:t>
            </w:r>
            <w:r w:rsidR="00EE383E" w:rsidRPr="004F27E9">
              <w:rPr>
                <w:rFonts w:cs="Times New Roman"/>
                <w:sz w:val="16"/>
                <w:szCs w:val="16"/>
                <w:lang w:eastAsia="hr-HR"/>
              </w:rPr>
              <w:t>j zatraženih izvanrednih posjeta maloljetne djece</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6DB748"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567" w:type="dxa"/>
            <w:tcBorders>
              <w:top w:val="single" w:sz="4" w:space="0" w:color="auto"/>
              <w:left w:val="nil"/>
              <w:bottom w:val="single" w:sz="4" w:space="0" w:color="auto"/>
              <w:right w:val="single" w:sz="4" w:space="0" w:color="auto"/>
            </w:tcBorders>
            <w:vAlign w:val="center"/>
            <w:hideMark/>
          </w:tcPr>
          <w:p w14:paraId="191D43DD" w14:textId="77777777" w:rsidR="00EE383E" w:rsidRPr="004F27E9" w:rsidRDefault="00EE383E" w:rsidP="006D38AB">
            <w:pPr>
              <w:spacing w:after="0"/>
              <w:ind w:firstLineChars="100" w:firstLine="160"/>
              <w:textAlignment w:val="baseline"/>
              <w:rPr>
                <w:rFonts w:cs="Times New Roman"/>
                <w:sz w:val="16"/>
                <w:lang w:eastAsia="hr-HR"/>
              </w:rPr>
            </w:pPr>
            <w:r w:rsidRPr="004F27E9">
              <w:rPr>
                <w:rFonts w:cs="Times New Roman"/>
                <w:sz w:val="16"/>
                <w:lang w:eastAsia="hr-HR"/>
              </w:rPr>
              <w:t>0</w:t>
            </w:r>
          </w:p>
        </w:tc>
        <w:tc>
          <w:tcPr>
            <w:tcW w:w="708" w:type="dxa"/>
            <w:tcBorders>
              <w:top w:val="single" w:sz="4" w:space="0" w:color="auto"/>
              <w:left w:val="nil"/>
              <w:bottom w:val="single" w:sz="4" w:space="0" w:color="auto"/>
              <w:right w:val="single" w:sz="4" w:space="0" w:color="auto"/>
            </w:tcBorders>
            <w:vAlign w:val="center"/>
            <w:hideMark/>
          </w:tcPr>
          <w:p w14:paraId="12C12EC2"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709" w:type="dxa"/>
            <w:tcBorders>
              <w:top w:val="single" w:sz="4" w:space="0" w:color="auto"/>
              <w:left w:val="nil"/>
              <w:bottom w:val="single" w:sz="4" w:space="0" w:color="auto"/>
              <w:right w:val="single" w:sz="4" w:space="0" w:color="auto"/>
            </w:tcBorders>
            <w:vAlign w:val="center"/>
            <w:hideMark/>
          </w:tcPr>
          <w:p w14:paraId="182B882B"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709" w:type="dxa"/>
            <w:tcBorders>
              <w:top w:val="single" w:sz="4" w:space="0" w:color="auto"/>
              <w:left w:val="nil"/>
              <w:bottom w:val="single" w:sz="4" w:space="0" w:color="auto"/>
              <w:right w:val="single" w:sz="4" w:space="0" w:color="auto"/>
            </w:tcBorders>
            <w:vAlign w:val="center"/>
            <w:hideMark/>
          </w:tcPr>
          <w:p w14:paraId="59139C3B"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709" w:type="dxa"/>
            <w:tcBorders>
              <w:top w:val="single" w:sz="4" w:space="0" w:color="auto"/>
              <w:left w:val="nil"/>
              <w:bottom w:val="single" w:sz="4" w:space="0" w:color="auto"/>
              <w:right w:val="single" w:sz="4" w:space="0" w:color="auto"/>
            </w:tcBorders>
            <w:vAlign w:val="center"/>
            <w:hideMark/>
          </w:tcPr>
          <w:p w14:paraId="605D6FA1"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567" w:type="dxa"/>
            <w:tcBorders>
              <w:top w:val="single" w:sz="4" w:space="0" w:color="auto"/>
              <w:left w:val="nil"/>
              <w:bottom w:val="single" w:sz="4" w:space="0" w:color="auto"/>
              <w:right w:val="single" w:sz="4" w:space="0" w:color="auto"/>
            </w:tcBorders>
            <w:noWrap/>
            <w:vAlign w:val="center"/>
            <w:hideMark/>
          </w:tcPr>
          <w:p w14:paraId="7B90586A"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590" w:type="dxa"/>
            <w:tcBorders>
              <w:top w:val="single" w:sz="4" w:space="0" w:color="auto"/>
              <w:left w:val="nil"/>
              <w:bottom w:val="single" w:sz="4" w:space="0" w:color="auto"/>
              <w:right w:val="single" w:sz="4" w:space="0" w:color="auto"/>
            </w:tcBorders>
            <w:noWrap/>
            <w:vAlign w:val="center"/>
            <w:hideMark/>
          </w:tcPr>
          <w:p w14:paraId="6B9CCE0B"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r>
      <w:tr w:rsidR="000905D5" w:rsidRPr="004F27E9" w14:paraId="752CCA89" w14:textId="77777777" w:rsidTr="006D38AB">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0C87C12" w14:textId="77777777" w:rsidR="00EE383E" w:rsidRPr="004F27E9" w:rsidRDefault="00907D11" w:rsidP="000905D5">
            <w:pPr>
              <w:spacing w:after="0"/>
              <w:jc w:val="center"/>
              <w:textAlignment w:val="baseline"/>
              <w:rPr>
                <w:rFonts w:cs="Times New Roman"/>
                <w:sz w:val="16"/>
                <w:szCs w:val="16"/>
                <w:lang w:eastAsia="hr-HR"/>
              </w:rPr>
            </w:pPr>
            <w:r w:rsidRPr="004F27E9">
              <w:rPr>
                <w:rFonts w:cs="Times New Roman"/>
                <w:sz w:val="16"/>
                <w:szCs w:val="16"/>
                <w:lang w:eastAsia="hr-HR"/>
              </w:rPr>
              <w:t>Broj odobrenih izvanrednih posjeta maloljetne djece</w:t>
            </w:r>
          </w:p>
        </w:tc>
        <w:tc>
          <w:tcPr>
            <w:tcW w:w="851" w:type="dxa"/>
            <w:tcBorders>
              <w:top w:val="nil"/>
              <w:left w:val="single" w:sz="4" w:space="0" w:color="auto"/>
              <w:bottom w:val="single" w:sz="4" w:space="0" w:color="auto"/>
              <w:right w:val="single" w:sz="4" w:space="0" w:color="auto"/>
            </w:tcBorders>
            <w:vAlign w:val="center"/>
            <w:hideMark/>
          </w:tcPr>
          <w:p w14:paraId="764C729C"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567" w:type="dxa"/>
            <w:tcBorders>
              <w:top w:val="nil"/>
              <w:left w:val="nil"/>
              <w:bottom w:val="single" w:sz="4" w:space="0" w:color="auto"/>
              <w:right w:val="single" w:sz="4" w:space="0" w:color="auto"/>
            </w:tcBorders>
            <w:vAlign w:val="center"/>
            <w:hideMark/>
          </w:tcPr>
          <w:p w14:paraId="6DD5D417" w14:textId="77777777" w:rsidR="00EE383E" w:rsidRPr="004F27E9" w:rsidRDefault="00EE383E" w:rsidP="006D38AB">
            <w:pPr>
              <w:spacing w:after="0"/>
              <w:ind w:firstLineChars="100" w:firstLine="160"/>
              <w:textAlignment w:val="baseline"/>
              <w:rPr>
                <w:rFonts w:cs="Times New Roman"/>
                <w:sz w:val="16"/>
                <w:lang w:eastAsia="hr-HR"/>
              </w:rPr>
            </w:pPr>
            <w:r w:rsidRPr="004F27E9">
              <w:rPr>
                <w:rFonts w:cs="Times New Roman"/>
                <w:sz w:val="16"/>
                <w:lang w:eastAsia="hr-HR"/>
              </w:rPr>
              <w:t>0</w:t>
            </w:r>
          </w:p>
        </w:tc>
        <w:tc>
          <w:tcPr>
            <w:tcW w:w="708" w:type="dxa"/>
            <w:tcBorders>
              <w:top w:val="nil"/>
              <w:left w:val="nil"/>
              <w:bottom w:val="single" w:sz="4" w:space="0" w:color="auto"/>
              <w:right w:val="single" w:sz="4" w:space="0" w:color="auto"/>
            </w:tcBorders>
            <w:vAlign w:val="center"/>
            <w:hideMark/>
          </w:tcPr>
          <w:p w14:paraId="3F36554A" w14:textId="77777777" w:rsidR="00EE383E" w:rsidRPr="004F27E9" w:rsidRDefault="006D38AB" w:rsidP="006D38AB">
            <w:pPr>
              <w:spacing w:after="0"/>
              <w:ind w:leftChars="-44" w:hangingChars="66" w:hanging="106"/>
              <w:jc w:val="center"/>
              <w:textAlignment w:val="baseline"/>
              <w:rPr>
                <w:rFonts w:cs="Times New Roman"/>
                <w:sz w:val="16"/>
                <w:lang w:eastAsia="hr-HR"/>
              </w:rPr>
            </w:pPr>
            <w:r>
              <w:rPr>
                <w:rFonts w:cs="Times New Roman"/>
                <w:sz w:val="16"/>
                <w:lang w:eastAsia="hr-HR"/>
              </w:rPr>
              <w:t xml:space="preserve">       </w:t>
            </w:r>
            <w:r w:rsidR="00EE383E" w:rsidRPr="004F27E9">
              <w:rPr>
                <w:rFonts w:cs="Times New Roman"/>
                <w:sz w:val="16"/>
                <w:lang w:eastAsia="hr-HR"/>
              </w:rPr>
              <w:t>0</w:t>
            </w:r>
          </w:p>
        </w:tc>
        <w:tc>
          <w:tcPr>
            <w:tcW w:w="709" w:type="dxa"/>
            <w:tcBorders>
              <w:top w:val="nil"/>
              <w:left w:val="nil"/>
              <w:bottom w:val="single" w:sz="4" w:space="0" w:color="auto"/>
              <w:right w:val="single" w:sz="4" w:space="0" w:color="auto"/>
            </w:tcBorders>
            <w:vAlign w:val="center"/>
            <w:hideMark/>
          </w:tcPr>
          <w:p w14:paraId="2272D71E"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709" w:type="dxa"/>
            <w:tcBorders>
              <w:top w:val="nil"/>
              <w:left w:val="nil"/>
              <w:bottom w:val="single" w:sz="4" w:space="0" w:color="auto"/>
              <w:right w:val="single" w:sz="4" w:space="0" w:color="auto"/>
            </w:tcBorders>
            <w:vAlign w:val="center"/>
            <w:hideMark/>
          </w:tcPr>
          <w:p w14:paraId="2AB36E92"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709" w:type="dxa"/>
            <w:tcBorders>
              <w:top w:val="nil"/>
              <w:left w:val="nil"/>
              <w:bottom w:val="single" w:sz="4" w:space="0" w:color="auto"/>
              <w:right w:val="single" w:sz="4" w:space="0" w:color="auto"/>
            </w:tcBorders>
            <w:vAlign w:val="center"/>
            <w:hideMark/>
          </w:tcPr>
          <w:p w14:paraId="40A59441"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567" w:type="dxa"/>
            <w:tcBorders>
              <w:top w:val="nil"/>
              <w:left w:val="nil"/>
              <w:bottom w:val="nil"/>
              <w:right w:val="single" w:sz="4" w:space="0" w:color="auto"/>
            </w:tcBorders>
            <w:noWrap/>
            <w:vAlign w:val="center"/>
            <w:hideMark/>
          </w:tcPr>
          <w:p w14:paraId="2B356AD0"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c>
          <w:tcPr>
            <w:tcW w:w="590" w:type="dxa"/>
            <w:tcBorders>
              <w:top w:val="nil"/>
              <w:left w:val="nil"/>
              <w:bottom w:val="nil"/>
              <w:right w:val="single" w:sz="4" w:space="0" w:color="auto"/>
            </w:tcBorders>
            <w:noWrap/>
            <w:vAlign w:val="center"/>
            <w:hideMark/>
          </w:tcPr>
          <w:p w14:paraId="3B4F884D" w14:textId="77777777" w:rsidR="00EE383E" w:rsidRPr="004F27E9" w:rsidRDefault="00EE383E" w:rsidP="006D38AB">
            <w:pPr>
              <w:spacing w:after="0"/>
              <w:ind w:firstLineChars="100" w:firstLine="160"/>
              <w:jc w:val="center"/>
              <w:textAlignment w:val="baseline"/>
              <w:rPr>
                <w:rFonts w:cs="Times New Roman"/>
                <w:sz w:val="16"/>
                <w:lang w:eastAsia="hr-HR"/>
              </w:rPr>
            </w:pPr>
            <w:r w:rsidRPr="004F27E9">
              <w:rPr>
                <w:rFonts w:cs="Times New Roman"/>
                <w:sz w:val="16"/>
                <w:lang w:eastAsia="hr-HR"/>
              </w:rPr>
              <w:t>0</w:t>
            </w:r>
          </w:p>
        </w:tc>
      </w:tr>
      <w:tr w:rsidR="000905D5" w:rsidRPr="004F27E9" w14:paraId="25153704" w14:textId="77777777" w:rsidTr="006D38AB">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262DE6F" w14:textId="77777777" w:rsidR="00EE383E" w:rsidRPr="004F27E9" w:rsidRDefault="00907D11" w:rsidP="000905D5">
            <w:pPr>
              <w:spacing w:after="0"/>
              <w:jc w:val="center"/>
              <w:textAlignment w:val="baseline"/>
              <w:rPr>
                <w:rFonts w:cs="Times New Roman"/>
                <w:sz w:val="16"/>
                <w:szCs w:val="16"/>
                <w:lang w:eastAsia="hr-HR"/>
              </w:rPr>
            </w:pPr>
            <w:r w:rsidRPr="004F27E9">
              <w:rPr>
                <w:rFonts w:cs="Times New Roman"/>
                <w:sz w:val="16"/>
                <w:szCs w:val="16"/>
                <w:lang w:eastAsia="hr-HR"/>
              </w:rPr>
              <w:t>Broj zatraženih produženih posjeta maloljetne djece</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FC1B1F"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A94317" w14:textId="77777777" w:rsidR="00EE383E" w:rsidRPr="004F27E9" w:rsidRDefault="00EE383E" w:rsidP="006D38AB">
            <w:pPr>
              <w:spacing w:after="0"/>
              <w:ind w:firstLine="37"/>
              <w:jc w:val="center"/>
              <w:textAlignment w:val="baseline"/>
              <w:rPr>
                <w:rFonts w:cs="Times New Roman"/>
                <w:sz w:val="16"/>
                <w:szCs w:val="16"/>
                <w:lang w:eastAsia="hr-HR"/>
              </w:rPr>
            </w:pPr>
            <w:r w:rsidRPr="004F27E9">
              <w:rPr>
                <w:rFonts w:cs="Times New Roman"/>
                <w:sz w:val="16"/>
                <w:szCs w:val="16"/>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7F8021" w14:textId="77777777" w:rsidR="00EE383E" w:rsidRPr="004F27E9" w:rsidRDefault="00EE383E" w:rsidP="006D38AB">
            <w:pPr>
              <w:spacing w:after="0"/>
              <w:ind w:firstLine="160"/>
              <w:jc w:val="center"/>
              <w:textAlignment w:val="baseline"/>
              <w:rPr>
                <w:rFonts w:cs="Times New Roman"/>
                <w:sz w:val="16"/>
                <w:szCs w:val="16"/>
                <w:lang w:eastAsia="hr-HR"/>
              </w:rPr>
            </w:pPr>
            <w:r w:rsidRPr="004F27E9">
              <w:rPr>
                <w:rFonts w:cs="Times New Roman"/>
                <w:sz w:val="16"/>
                <w:szCs w:val="16"/>
                <w:lang w:eastAsia="hr-H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63435C"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1C044E"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DDDCAE"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367EFD4"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22</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55688077"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0</w:t>
            </w:r>
          </w:p>
        </w:tc>
      </w:tr>
      <w:tr w:rsidR="000905D5" w:rsidRPr="004F27E9" w14:paraId="39F769BE" w14:textId="77777777" w:rsidTr="006D38AB">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9EC4981" w14:textId="77777777" w:rsidR="00EE383E" w:rsidRPr="004F27E9" w:rsidRDefault="00907D11" w:rsidP="000905D5">
            <w:pPr>
              <w:spacing w:after="0"/>
              <w:jc w:val="center"/>
              <w:textAlignment w:val="baseline"/>
              <w:rPr>
                <w:rFonts w:cs="Times New Roman"/>
                <w:sz w:val="16"/>
                <w:szCs w:val="16"/>
                <w:lang w:eastAsia="hr-HR"/>
              </w:rPr>
            </w:pPr>
            <w:r w:rsidRPr="004F27E9">
              <w:rPr>
                <w:rFonts w:cs="Times New Roman"/>
                <w:sz w:val="16"/>
                <w:szCs w:val="16"/>
                <w:lang w:eastAsia="hr-HR"/>
              </w:rPr>
              <w:t>Broj odobrenih produženih posjeta maloljetne djec</w:t>
            </w:r>
            <w:r w:rsidR="00EE383E" w:rsidRPr="004F27E9">
              <w:rPr>
                <w:rFonts w:cs="Times New Roman"/>
                <w:sz w:val="16"/>
                <w:szCs w:val="16"/>
                <w:lang w:eastAsia="hr-HR"/>
              </w:rPr>
              <w:t>e</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CCA46B"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C6C73" w14:textId="77777777" w:rsidR="00EE383E" w:rsidRPr="004F27E9" w:rsidRDefault="00EE383E" w:rsidP="006D38AB">
            <w:pPr>
              <w:spacing w:after="0"/>
              <w:ind w:firstLine="37"/>
              <w:jc w:val="center"/>
              <w:textAlignment w:val="baseline"/>
              <w:rPr>
                <w:rFonts w:cs="Times New Roman"/>
                <w:sz w:val="16"/>
                <w:szCs w:val="16"/>
                <w:lang w:eastAsia="hr-HR"/>
              </w:rPr>
            </w:pPr>
            <w:r w:rsidRPr="004F27E9">
              <w:rPr>
                <w:rFonts w:cs="Times New Roman"/>
                <w:sz w:val="16"/>
                <w:szCs w:val="16"/>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692782" w14:textId="77777777" w:rsidR="00EE383E" w:rsidRPr="004F27E9" w:rsidRDefault="00EE383E" w:rsidP="006D38AB">
            <w:pPr>
              <w:spacing w:after="0"/>
              <w:ind w:firstLine="160"/>
              <w:jc w:val="center"/>
              <w:textAlignment w:val="baseline"/>
              <w:rPr>
                <w:rFonts w:cs="Times New Roman"/>
                <w:sz w:val="16"/>
                <w:szCs w:val="16"/>
                <w:lang w:eastAsia="hr-HR"/>
              </w:rPr>
            </w:pPr>
            <w:r w:rsidRPr="004F27E9">
              <w:rPr>
                <w:rFonts w:cs="Times New Roman"/>
                <w:sz w:val="16"/>
                <w:szCs w:val="16"/>
                <w:lang w:eastAsia="hr-H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1D74C0"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14D160"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B131BB"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1CDB551"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21</w:t>
            </w:r>
          </w:p>
        </w:tc>
        <w:tc>
          <w:tcPr>
            <w:tcW w:w="590" w:type="dxa"/>
            <w:tcBorders>
              <w:top w:val="single" w:sz="4" w:space="0" w:color="auto"/>
              <w:left w:val="single" w:sz="4" w:space="0" w:color="auto"/>
              <w:bottom w:val="single" w:sz="4" w:space="0" w:color="auto"/>
              <w:right w:val="single" w:sz="4" w:space="0" w:color="auto"/>
            </w:tcBorders>
            <w:noWrap/>
            <w:vAlign w:val="center"/>
            <w:hideMark/>
          </w:tcPr>
          <w:p w14:paraId="0BB1AAF0" w14:textId="77777777" w:rsidR="00EE383E" w:rsidRPr="004F27E9" w:rsidRDefault="00EE383E" w:rsidP="006D38AB">
            <w:pPr>
              <w:spacing w:after="0"/>
              <w:ind w:firstLine="151"/>
              <w:jc w:val="center"/>
              <w:textAlignment w:val="baseline"/>
              <w:rPr>
                <w:rFonts w:cs="Times New Roman"/>
                <w:sz w:val="16"/>
                <w:szCs w:val="16"/>
                <w:lang w:eastAsia="hr-HR"/>
              </w:rPr>
            </w:pPr>
            <w:r w:rsidRPr="004F27E9">
              <w:rPr>
                <w:rFonts w:cs="Times New Roman"/>
                <w:sz w:val="16"/>
                <w:szCs w:val="16"/>
                <w:lang w:eastAsia="hr-HR"/>
              </w:rPr>
              <w:t>0</w:t>
            </w:r>
          </w:p>
        </w:tc>
      </w:tr>
    </w:tbl>
    <w:p w14:paraId="63A06C79" w14:textId="77777777" w:rsidR="00EE383E" w:rsidRPr="004F27E9" w:rsidRDefault="00513EB2" w:rsidP="00513EB2">
      <w:pPr>
        <w:pStyle w:val="ListParagraph"/>
        <w:keepNext/>
        <w:keepLines/>
        <w:numPr>
          <w:ilvl w:val="3"/>
          <w:numId w:val="24"/>
        </w:numPr>
        <w:spacing w:before="320" w:after="120"/>
        <w:outlineLvl w:val="3"/>
        <w:rPr>
          <w:rFonts w:eastAsiaTheme="majorEastAsia" w:cs="Times New Roman"/>
          <w:b/>
          <w:iCs/>
          <w:color w:val="1F497D" w:themeColor="text2"/>
        </w:rPr>
      </w:pPr>
      <w:r w:rsidRPr="004F27E9">
        <w:rPr>
          <w:rFonts w:eastAsiaTheme="majorEastAsia" w:cs="Times New Roman"/>
          <w:b/>
          <w:bCs/>
          <w:iCs/>
          <w:color w:val="1F497D" w:themeColor="text2"/>
        </w:rPr>
        <w:tab/>
      </w:r>
      <w:bookmarkStart w:id="118" w:name="_Toc104194775"/>
      <w:r w:rsidR="00EE383E" w:rsidRPr="004F27E9">
        <w:rPr>
          <w:rFonts w:eastAsiaTheme="majorEastAsia" w:cs="Times New Roman"/>
          <w:b/>
          <w:bCs/>
          <w:iCs/>
          <w:color w:val="1F497D" w:themeColor="text2"/>
        </w:rPr>
        <w:t>Priprema za otpust i pomoć nakon otpusta</w:t>
      </w:r>
      <w:bookmarkEnd w:id="118"/>
    </w:p>
    <w:p w14:paraId="1C6E3E9E" w14:textId="77777777" w:rsidR="00EE383E" w:rsidRPr="004F27E9" w:rsidRDefault="00EE383E" w:rsidP="00EE383E">
      <w:pPr>
        <w:rPr>
          <w:rFonts w:cs="Times New Roman"/>
        </w:rPr>
      </w:pPr>
      <w:r w:rsidRPr="004F27E9">
        <w:rPr>
          <w:rFonts w:cs="Times New Roman"/>
        </w:rPr>
        <w:t xml:space="preserve">Priprema zatvorenika za otpust započinje nakon dolaska na izdržavanje kazne zatvora i sastavni je dio programa izvršavanja kazne. Kaznena tijela nastoje osigurati uvjete što sličnije postojećim općim životnim okolnostima a tijekom izvršavanja kazne, zatvorenika se potiče da razvije osjećaj vlastite odgovornosti i razvije socijalne vještine u svrhu razvoja potencijala i što kvalitetnije pripreme za život na slobodi u skladu sa zakonom i društvenim normama. </w:t>
      </w:r>
    </w:p>
    <w:p w14:paraId="4C64F303" w14:textId="77777777" w:rsidR="00EE383E" w:rsidRPr="004F27E9" w:rsidRDefault="00EE383E" w:rsidP="00EE383E">
      <w:pPr>
        <w:rPr>
          <w:rFonts w:cs="Times New Roman"/>
        </w:rPr>
      </w:pPr>
      <w:r w:rsidRPr="004F27E9">
        <w:rPr>
          <w:rFonts w:cs="Times New Roman"/>
        </w:rPr>
        <w:t xml:space="preserve">Kaznionica odnosno zatvor, najkasnije tri mjeseca prije isteka kazne intenzivira postupak uključivanja zatvorenika u pojedinačni ili skupni savjetodavni rad u vezi njegove pripreme za otpust. Tijekom savjetovanja, zatvorenika se upoznaje s njegovim pravima i obvezama koje ima za vrijeme uvjetnog otpusta i nakon isteka kazne. Upoznaje ga se s pravima i uslugama koja može ostvariti pri centrima za socijalnu skrb, </w:t>
      </w:r>
      <w:r w:rsidR="006D38AB">
        <w:rPr>
          <w:rFonts w:cs="Times New Roman"/>
        </w:rPr>
        <w:t>te mu se pruža stručna</w:t>
      </w:r>
      <w:r w:rsidRPr="004F27E9">
        <w:rPr>
          <w:rFonts w:cs="Times New Roman"/>
        </w:rPr>
        <w:t xml:space="preserve"> pomoć u rješavanju specifičnih individualnih potreba. Motivira ga se na aktivno traženje posla po izlasku na slobodu, te ga se potiče na preuzimanje odgovornosti.</w:t>
      </w:r>
    </w:p>
    <w:p w14:paraId="57CB9C18" w14:textId="77777777" w:rsidR="00EE383E" w:rsidRPr="004F27E9" w:rsidRDefault="00EE383E" w:rsidP="00EE383E">
      <w:pPr>
        <w:rPr>
          <w:rFonts w:cs="Times New Roman"/>
        </w:rPr>
      </w:pPr>
      <w:r w:rsidRPr="004F27E9">
        <w:rPr>
          <w:rFonts w:cs="Times New Roman"/>
        </w:rPr>
        <w:t xml:space="preserve">Prilikom otpuštanja osobi </w:t>
      </w:r>
      <w:r w:rsidR="00C85D17">
        <w:rPr>
          <w:rFonts w:cs="Times New Roman"/>
        </w:rPr>
        <w:t xml:space="preserve">se </w:t>
      </w:r>
      <w:r w:rsidRPr="004F27E9">
        <w:rPr>
          <w:rFonts w:cs="Times New Roman"/>
        </w:rPr>
        <w:t xml:space="preserve">daje potvrda o otpuštanju, sve osobne stvari s pologa, novac i dragocjenosti. Ako nema novčanih sredstava na pologu, osobi koja se otpušta daju se novčana sredstva dostatna za troškove putne karte do </w:t>
      </w:r>
      <w:r w:rsidRPr="004F27E9">
        <w:rPr>
          <w:rFonts w:cs="Times New Roman"/>
        </w:rPr>
        <w:lastRenderedPageBreak/>
        <w:t xml:space="preserve">mjesta prebivališta/boravišta, a stranom državljaninu do državne granice Republike Hrvatske. Otpuštenoj osobi koja nema vlastitu odjeću, obuću ili financijska sredstva daje se odgovarajuća odjeća, obuća ili pomoć u visini jedne dnevnice za državne službenike ili namještenike. Također otpuštenoj osobi koja zbog bolesti nije sposobna za putovanje kaznionica odnosno zatvor organizira prijevoz do mjesta prebivališta/boravišta, a ako je potreban nastavak liječenja do najbliže odgovarajuće ustanove javnog zdravstava. </w:t>
      </w:r>
    </w:p>
    <w:p w14:paraId="39303509" w14:textId="77777777" w:rsidR="00EE383E" w:rsidRPr="004F27E9" w:rsidRDefault="00EE383E" w:rsidP="00EE383E">
      <w:pPr>
        <w:rPr>
          <w:rFonts w:cs="Times New Roman"/>
          <w:highlight w:val="yellow"/>
        </w:rPr>
      </w:pPr>
      <w:r w:rsidRPr="004F27E9">
        <w:rPr>
          <w:rFonts w:cs="Times New Roman"/>
        </w:rPr>
        <w:t xml:space="preserve">Prije otpusta zatvorenika koji izdržava kaznu zatvora zbog počinjenog kaznenog djela protiv spolne slobode i spolnog ćudoređa, protiv života i tijela ili kaznenog dijela s elementima nasilja, kaznionica ili zatvor o tome obavještava Službu za podršku žrtvama i svjedocima pri Ministarstvu pravosuđa i uprave, radi </w:t>
      </w:r>
      <w:r w:rsidR="00C85D17">
        <w:rPr>
          <w:rFonts w:cs="Times New Roman"/>
        </w:rPr>
        <w:t>obavještavanja</w:t>
      </w:r>
      <w:r w:rsidRPr="004F27E9">
        <w:rPr>
          <w:rFonts w:cs="Times New Roman"/>
        </w:rPr>
        <w:t xml:space="preserve"> žrtve, oštećenog ili njihove obitelji.</w:t>
      </w:r>
      <w:r w:rsidRPr="004F27E9">
        <w:rPr>
          <w:rFonts w:cs="Times New Roman"/>
          <w:highlight w:val="yellow"/>
        </w:rPr>
        <w:t xml:space="preserve"> </w:t>
      </w:r>
    </w:p>
    <w:p w14:paraId="096F7ED4" w14:textId="77777777" w:rsidR="00EE383E" w:rsidRPr="004F27E9" w:rsidRDefault="00EE383E" w:rsidP="00EE383E">
      <w:pPr>
        <w:rPr>
          <w:rFonts w:cs="Times New Roman"/>
        </w:rPr>
      </w:pPr>
      <w:r w:rsidRPr="004F27E9">
        <w:rPr>
          <w:rFonts w:cs="Times New Roman"/>
        </w:rPr>
        <w:t>Priprema za otpust po potrebi uključuje i poduzimanje mjera radi organiziranja smještaja i prehrane, organiziranja liječenja, reguliranja prebivališta odnosno boravišta, unapređivanja obiteljskih odnosa, pronalaženj</w:t>
      </w:r>
      <w:r w:rsidR="00C85D17">
        <w:rPr>
          <w:rFonts w:cs="Times New Roman"/>
        </w:rPr>
        <w:t>a</w:t>
      </w:r>
      <w:r w:rsidRPr="004F27E9">
        <w:rPr>
          <w:rFonts w:cs="Times New Roman"/>
        </w:rPr>
        <w:t xml:space="preserve"> zaposlenja, završavanja obrazovanja, osiguravanja novčane potpore za podmirenje najnužnijih potreba te druge oblike podrške. Radi pomoći zatvoreniku nakon otpusta kaznionica odnosno zatvor može od tijela državne vlasti, institucija i udruga zatražiti poduzimanje mjera iz njihove nadležnosti.</w:t>
      </w:r>
    </w:p>
    <w:p w14:paraId="1561355A" w14:textId="77777777" w:rsidR="00EE383E" w:rsidRPr="004F27E9" w:rsidRDefault="00EE383E" w:rsidP="00EE383E">
      <w:pPr>
        <w:rPr>
          <w:rFonts w:cs="Times New Roman"/>
          <w:szCs w:val="24"/>
        </w:rPr>
      </w:pPr>
      <w:r w:rsidRPr="004F27E9">
        <w:rPr>
          <w:rFonts w:cs="Times New Roman"/>
          <w:szCs w:val="24"/>
        </w:rPr>
        <w:t xml:space="preserve">S obzirom da nedostatak adekvatne podrške nakon otpusta iz s izvršavanja kazne predstavlja jedan od najznačajnijih rizičnih čimbenika za kriminalni povrat, Uprava za zatvorski sustav i probaciju nastavila je razvijati suradnju s nadležnim institucijama i organizacijama civilnog društva u organizaciji postpenalnog prihvata i pružanja pomoći nakon otpusta </w:t>
      </w:r>
    </w:p>
    <w:p w14:paraId="4D488939" w14:textId="77777777" w:rsidR="00EE383E" w:rsidRPr="004F27E9" w:rsidRDefault="00EE383E" w:rsidP="0042360E">
      <w:pPr>
        <w:pStyle w:val="Heading3"/>
        <w:numPr>
          <w:ilvl w:val="2"/>
          <w:numId w:val="6"/>
        </w:numPr>
        <w:rPr>
          <w:rStyle w:val="Heading2Char"/>
          <w:rFonts w:cs="Times New Roman"/>
          <w:b/>
          <w:color w:val="002060"/>
          <w:sz w:val="24"/>
        </w:rPr>
      </w:pPr>
      <w:bookmarkStart w:id="119" w:name="_Toc104194776"/>
      <w:r w:rsidRPr="004F27E9">
        <w:rPr>
          <w:rStyle w:val="Heading2Char"/>
          <w:rFonts w:cs="Times New Roman"/>
          <w:b/>
          <w:color w:val="002060"/>
          <w:sz w:val="24"/>
        </w:rPr>
        <w:t>Posebni programi tretmana i edukativno-razvojni programi</w:t>
      </w:r>
      <w:bookmarkEnd w:id="119"/>
    </w:p>
    <w:p w14:paraId="72C52D24" w14:textId="77777777" w:rsidR="00EE383E" w:rsidRPr="004F27E9" w:rsidRDefault="00EE383E" w:rsidP="00EE383E">
      <w:pPr>
        <w:rPr>
          <w:rFonts w:cs="Times New Roman"/>
          <w:highlight w:val="yellow"/>
        </w:rPr>
      </w:pPr>
      <w:r w:rsidRPr="004F27E9">
        <w:rPr>
          <w:rFonts w:cs="Times New Roman"/>
        </w:rPr>
        <w:t>Posebni programi tretmana primjenjuju se prema specifičnim skupinama zatvorenika (ovisnici o drogama, ovisnici o alkoholu, nasilni delinkventi, seksualni delinkventi i sl.) s ciljem smanjivanja rizika od ponovnog počinjenja kaznenog djela kroz ublažavanje i otklanjanje dinamičkih kriminogenih čimbenika.</w:t>
      </w:r>
      <w:r w:rsidRPr="004F27E9">
        <w:rPr>
          <w:rFonts w:cs="Times New Roman"/>
          <w:highlight w:val="yellow"/>
        </w:rPr>
        <w:t xml:space="preserve"> </w:t>
      </w:r>
    </w:p>
    <w:p w14:paraId="1161AB54" w14:textId="77777777" w:rsidR="00EE383E" w:rsidRPr="004F27E9" w:rsidRDefault="00EE383E" w:rsidP="00EE383E">
      <w:pPr>
        <w:rPr>
          <w:rFonts w:cs="Times New Roman"/>
          <w:highlight w:val="yellow"/>
        </w:rPr>
      </w:pPr>
      <w:r w:rsidRPr="004F27E9">
        <w:rPr>
          <w:rFonts w:cs="Times New Roman"/>
        </w:rPr>
        <w:t xml:space="preserve">Posebni programi tretmana primjenjuju se u pravilu samo za pravomoćno osuđene osobe, odnosno za zatvorenike koji izvršavaju kaznu zatvora i maloljetnike koji izvršavaju kaznu maloljetničkog zatvora i odgojne mjere upućivanja u odgojni zavod. </w:t>
      </w:r>
    </w:p>
    <w:p w14:paraId="6AF662B2" w14:textId="77777777" w:rsidR="00EE383E" w:rsidRPr="004F27E9" w:rsidRDefault="00EE383E" w:rsidP="00EE383E">
      <w:pPr>
        <w:rPr>
          <w:rFonts w:cs="Times New Roman"/>
          <w:highlight w:val="yellow"/>
        </w:rPr>
      </w:pPr>
      <w:r w:rsidRPr="004F27E9">
        <w:rPr>
          <w:rFonts w:cs="Times New Roman"/>
        </w:rPr>
        <w:t xml:space="preserve">Posebni programi tretmana određuju se zatvorenicima i maloljetnicima u okviru provođenja pojedinačnog programa izvršavanja kazne zatvora, odnosno </w:t>
      </w:r>
      <w:r w:rsidRPr="004F27E9">
        <w:rPr>
          <w:rFonts w:cs="Times New Roman"/>
        </w:rPr>
        <w:lastRenderedPageBreak/>
        <w:t>pojedinačnog programa postupanja, ovisno o procjeni njihovih kriminogenih rizika i tretmanskih potreba, a provode se u pravilu grupno. Uz posebne programe, zatvorenici se uključuju i u edukativno-razvojne programe, koji nisu usmjereni izravno na kriminogene čimbenike, ali zatvorenicima omogućuju usvajanje različitih znanja i socijalnih i životnih vještina radi rješavanja specifičnih problema te općenito unaprjeđenja kvalitete života, što također utječe na uspješnost resocijalizacije.</w:t>
      </w:r>
      <w:r w:rsidRPr="004F27E9">
        <w:rPr>
          <w:rFonts w:cs="Times New Roman"/>
          <w:highlight w:val="yellow"/>
        </w:rPr>
        <w:t xml:space="preserve"> </w:t>
      </w:r>
    </w:p>
    <w:p w14:paraId="093534D0" w14:textId="77777777" w:rsidR="00EE383E" w:rsidRPr="004F27E9" w:rsidRDefault="00EE383E" w:rsidP="000905D5">
      <w:pPr>
        <w:rPr>
          <w:rFonts w:cs="Times New Roman"/>
        </w:rPr>
      </w:pPr>
      <w:r w:rsidRPr="004F27E9">
        <w:rPr>
          <w:rFonts w:cs="Times New Roman"/>
        </w:rPr>
        <w:t>Tijekom 2021. godine u zatvorima, kaznionicama i odgojnim zavodima primjenjivali su se sljedeći posebni programi: tretman ovisnika o alkoholu, tretman ovisnika o drogama, trening kontrole agresivnog ponašanja, tretman počinitelja kaznenih djela seksualne prirode, tretman počinitelja kaznenih djela u prometu, trening socijalnih vještina, tretman počinitelja kaznenih djela s obilježjem nasilja te program psihosocijalnog tretmana ovisnika o kockanju. Od edukativno razvojnih programa provodili su se programi pod nazivom „Zatvorenik kao roditelj“, program „Vozač – čimbenik sigurnosti u prometu“. Uz navedene programe, u grupnom i individualnom obliku pružala se i psihosocijalna podrška zatvorenicima s posttr</w:t>
      </w:r>
      <w:bookmarkStart w:id="120" w:name="_Hlk66969537"/>
      <w:r w:rsidR="000905D5" w:rsidRPr="004F27E9">
        <w:rPr>
          <w:rFonts w:cs="Times New Roman"/>
        </w:rPr>
        <w:t>aumatskim stresnim poremećajem.</w:t>
      </w:r>
    </w:p>
    <w:p w14:paraId="5937C3A3" w14:textId="77777777" w:rsidR="000905D5" w:rsidRPr="004F27E9" w:rsidRDefault="000905D5" w:rsidP="000905D5">
      <w:pPr>
        <w:pStyle w:val="Caption"/>
        <w:keepNext/>
        <w:jc w:val="center"/>
        <w:rPr>
          <w:rFonts w:cs="Times New Roman"/>
        </w:rPr>
      </w:pPr>
      <w:bookmarkStart w:id="121" w:name="_Toc104194727"/>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12</w:t>
      </w:r>
      <w:r w:rsidR="00C23C7A" w:rsidRPr="004F27E9">
        <w:rPr>
          <w:rFonts w:cs="Times New Roman"/>
          <w:noProof/>
        </w:rPr>
        <w:fldChar w:fldCharType="end"/>
      </w:r>
      <w:r w:rsidRPr="004F27E9">
        <w:rPr>
          <w:rFonts w:cs="Times New Roman"/>
        </w:rPr>
        <w:t>. Broj zatvorenika uključenih u posebne i edukativno razvojne programe</w:t>
      </w:r>
      <w:bookmarkEnd w:id="121"/>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3"/>
        <w:gridCol w:w="2893"/>
        <w:gridCol w:w="1939"/>
        <w:gridCol w:w="1767"/>
      </w:tblGrid>
      <w:tr w:rsidR="00EE383E" w:rsidRPr="004F27E9" w14:paraId="719A4AD0" w14:textId="77777777" w:rsidTr="00D24665">
        <w:trPr>
          <w:trHeight w:hRule="exact" w:val="624"/>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bookmarkEnd w:id="120"/>
          <w:p w14:paraId="4B592745" w14:textId="77777777" w:rsidR="00EE383E" w:rsidRPr="00D24665" w:rsidRDefault="00EE383E" w:rsidP="000905D5">
            <w:pPr>
              <w:spacing w:after="0" w:line="254" w:lineRule="auto"/>
              <w:jc w:val="center"/>
              <w:rPr>
                <w:rFonts w:cs="Times New Roman"/>
                <w:b/>
                <w:bCs/>
                <w:sz w:val="18"/>
                <w:szCs w:val="18"/>
              </w:rPr>
            </w:pPr>
            <w:r w:rsidRPr="00D24665">
              <w:rPr>
                <w:rFonts w:cs="Times New Roman"/>
                <w:b/>
                <w:bCs/>
                <w:sz w:val="18"/>
                <w:szCs w:val="18"/>
              </w:rPr>
              <w:t>POSEBNI I EDUKATIVNO RAZVOJNI PROGRAMI</w:t>
            </w:r>
          </w:p>
        </w:tc>
        <w:tc>
          <w:tcPr>
            <w:tcW w:w="1072" w:type="pct"/>
            <w:tcBorders>
              <w:top w:val="double" w:sz="4" w:space="0" w:color="auto"/>
              <w:left w:val="double" w:sz="4" w:space="0" w:color="auto"/>
              <w:bottom w:val="double" w:sz="4" w:space="0" w:color="auto"/>
              <w:right w:val="double" w:sz="4" w:space="0" w:color="auto"/>
            </w:tcBorders>
            <w:shd w:val="clear" w:color="auto" w:fill="8DB3E2"/>
            <w:vAlign w:val="center"/>
            <w:hideMark/>
          </w:tcPr>
          <w:p w14:paraId="364460DA" w14:textId="77777777" w:rsidR="00EE383E" w:rsidRPr="00D24665" w:rsidRDefault="00EE383E" w:rsidP="000905D5">
            <w:pPr>
              <w:spacing w:after="0" w:line="256" w:lineRule="auto"/>
              <w:jc w:val="center"/>
              <w:rPr>
                <w:rFonts w:cs="Times New Roman"/>
                <w:b/>
                <w:sz w:val="18"/>
                <w:szCs w:val="18"/>
              </w:rPr>
            </w:pPr>
            <w:r w:rsidRPr="00D24665">
              <w:rPr>
                <w:rFonts w:cs="Times New Roman"/>
                <w:b/>
                <w:sz w:val="18"/>
                <w:szCs w:val="18"/>
              </w:rPr>
              <w:t>Tijekom 2021. godine</w:t>
            </w:r>
          </w:p>
        </w:tc>
        <w:tc>
          <w:tcPr>
            <w:tcW w:w="978" w:type="pct"/>
            <w:tcBorders>
              <w:top w:val="double" w:sz="4" w:space="0" w:color="auto"/>
              <w:left w:val="double" w:sz="4" w:space="0" w:color="auto"/>
              <w:bottom w:val="double" w:sz="4" w:space="0" w:color="auto"/>
              <w:right w:val="double" w:sz="4" w:space="0" w:color="auto"/>
            </w:tcBorders>
            <w:shd w:val="clear" w:color="auto" w:fill="8DB3E2"/>
            <w:vAlign w:val="center"/>
            <w:hideMark/>
          </w:tcPr>
          <w:p w14:paraId="78445C6A" w14:textId="77777777" w:rsidR="00EE383E" w:rsidRPr="00D24665" w:rsidRDefault="00EE383E" w:rsidP="000905D5">
            <w:pPr>
              <w:spacing w:after="0" w:line="254" w:lineRule="auto"/>
              <w:jc w:val="center"/>
              <w:rPr>
                <w:rFonts w:cs="Times New Roman"/>
                <w:b/>
                <w:sz w:val="18"/>
                <w:szCs w:val="18"/>
              </w:rPr>
            </w:pPr>
            <w:r w:rsidRPr="00D24665">
              <w:rPr>
                <w:rFonts w:cs="Times New Roman"/>
                <w:b/>
                <w:sz w:val="18"/>
                <w:szCs w:val="18"/>
              </w:rPr>
              <w:t>na 31. 12. 2021.</w:t>
            </w:r>
          </w:p>
        </w:tc>
      </w:tr>
      <w:tr w:rsidR="00EE383E" w:rsidRPr="004F27E9" w14:paraId="65E00BEF" w14:textId="77777777" w:rsidTr="00D24665">
        <w:trPr>
          <w:trHeight w:val="20"/>
          <w:jc w:val="center"/>
        </w:trPr>
        <w:tc>
          <w:tcPr>
            <w:tcW w:w="1351" w:type="pct"/>
            <w:vMerge w:val="restart"/>
            <w:tcBorders>
              <w:top w:val="double" w:sz="4" w:space="0" w:color="auto"/>
              <w:left w:val="double" w:sz="4" w:space="0" w:color="auto"/>
              <w:bottom w:val="double" w:sz="4" w:space="0" w:color="auto"/>
              <w:right w:val="double" w:sz="4" w:space="0" w:color="auto"/>
            </w:tcBorders>
            <w:shd w:val="clear" w:color="auto" w:fill="8DB3E2"/>
            <w:vAlign w:val="center"/>
            <w:hideMark/>
          </w:tcPr>
          <w:p w14:paraId="4734F497"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Tretman ovisnika o drogama</w:t>
            </w:r>
          </w:p>
        </w:tc>
        <w:tc>
          <w:tcPr>
            <w:tcW w:w="1600" w:type="pct"/>
            <w:tcBorders>
              <w:top w:val="double" w:sz="4" w:space="0" w:color="auto"/>
              <w:left w:val="double" w:sz="4" w:space="0" w:color="auto"/>
              <w:bottom w:val="single" w:sz="4" w:space="0" w:color="auto"/>
              <w:right w:val="double" w:sz="4" w:space="0" w:color="auto"/>
            </w:tcBorders>
            <w:shd w:val="clear" w:color="auto" w:fill="C6D9F1"/>
            <w:vAlign w:val="center"/>
            <w:hideMark/>
          </w:tcPr>
          <w:p w14:paraId="55981567"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Modificirana TZ / KLO</w:t>
            </w:r>
          </w:p>
        </w:tc>
        <w:tc>
          <w:tcPr>
            <w:tcW w:w="1072" w:type="pct"/>
            <w:tcBorders>
              <w:top w:val="double" w:sz="4" w:space="0" w:color="auto"/>
              <w:left w:val="double" w:sz="4" w:space="0" w:color="auto"/>
              <w:bottom w:val="single" w:sz="4" w:space="0" w:color="auto"/>
              <w:right w:val="double" w:sz="4" w:space="0" w:color="auto"/>
            </w:tcBorders>
            <w:vAlign w:val="center"/>
            <w:hideMark/>
          </w:tcPr>
          <w:p w14:paraId="4679F45F"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60</w:t>
            </w:r>
          </w:p>
        </w:tc>
        <w:tc>
          <w:tcPr>
            <w:tcW w:w="978" w:type="pct"/>
            <w:tcBorders>
              <w:top w:val="double" w:sz="4" w:space="0" w:color="auto"/>
              <w:left w:val="double" w:sz="4" w:space="0" w:color="auto"/>
              <w:bottom w:val="single" w:sz="4" w:space="0" w:color="auto"/>
              <w:right w:val="double" w:sz="4" w:space="0" w:color="auto"/>
            </w:tcBorders>
            <w:vAlign w:val="center"/>
            <w:hideMark/>
          </w:tcPr>
          <w:p w14:paraId="4FA0C630"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26</w:t>
            </w:r>
          </w:p>
        </w:tc>
      </w:tr>
      <w:tr w:rsidR="00EE383E" w:rsidRPr="004F27E9" w14:paraId="097EF371" w14:textId="77777777" w:rsidTr="00D24665">
        <w:trPr>
          <w:trHeight w:val="20"/>
          <w:jc w:val="center"/>
        </w:trPr>
        <w:tc>
          <w:tcPr>
            <w:tcW w:w="1351" w:type="pct"/>
            <w:vMerge/>
            <w:tcBorders>
              <w:top w:val="double" w:sz="4" w:space="0" w:color="auto"/>
              <w:left w:val="double" w:sz="4" w:space="0" w:color="auto"/>
              <w:bottom w:val="double" w:sz="4" w:space="0" w:color="auto"/>
              <w:right w:val="double" w:sz="4" w:space="0" w:color="auto"/>
            </w:tcBorders>
            <w:vAlign w:val="center"/>
            <w:hideMark/>
          </w:tcPr>
          <w:p w14:paraId="5F36AA43" w14:textId="77777777" w:rsidR="00EE383E" w:rsidRPr="00D24665" w:rsidRDefault="00EE383E" w:rsidP="000905D5">
            <w:pPr>
              <w:spacing w:after="0"/>
              <w:jc w:val="left"/>
              <w:rPr>
                <w:rFonts w:cs="Times New Roman"/>
                <w:sz w:val="18"/>
                <w:szCs w:val="18"/>
              </w:rPr>
            </w:pPr>
          </w:p>
        </w:tc>
        <w:tc>
          <w:tcPr>
            <w:tcW w:w="1600" w:type="pct"/>
            <w:tcBorders>
              <w:top w:val="single" w:sz="4" w:space="0" w:color="auto"/>
              <w:left w:val="double" w:sz="4" w:space="0" w:color="auto"/>
              <w:bottom w:val="single" w:sz="4" w:space="0" w:color="auto"/>
              <w:right w:val="double" w:sz="4" w:space="0" w:color="auto"/>
            </w:tcBorders>
            <w:shd w:val="clear" w:color="auto" w:fill="C6D9F1"/>
            <w:vAlign w:val="center"/>
            <w:hideMark/>
          </w:tcPr>
          <w:p w14:paraId="4F2EAF65"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PORTOs</w:t>
            </w:r>
          </w:p>
        </w:tc>
        <w:tc>
          <w:tcPr>
            <w:tcW w:w="1072" w:type="pct"/>
            <w:tcBorders>
              <w:top w:val="single" w:sz="4" w:space="0" w:color="auto"/>
              <w:left w:val="double" w:sz="4" w:space="0" w:color="auto"/>
              <w:bottom w:val="single" w:sz="4" w:space="0" w:color="auto"/>
              <w:right w:val="double" w:sz="4" w:space="0" w:color="auto"/>
            </w:tcBorders>
            <w:vAlign w:val="center"/>
            <w:hideMark/>
          </w:tcPr>
          <w:p w14:paraId="4D0B947A"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89</w:t>
            </w:r>
          </w:p>
        </w:tc>
        <w:tc>
          <w:tcPr>
            <w:tcW w:w="978" w:type="pct"/>
            <w:tcBorders>
              <w:top w:val="single" w:sz="4" w:space="0" w:color="auto"/>
              <w:left w:val="double" w:sz="4" w:space="0" w:color="auto"/>
              <w:bottom w:val="single" w:sz="4" w:space="0" w:color="auto"/>
              <w:right w:val="double" w:sz="4" w:space="0" w:color="auto"/>
            </w:tcBorders>
            <w:vAlign w:val="center"/>
            <w:hideMark/>
          </w:tcPr>
          <w:p w14:paraId="504BDD8B"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30</w:t>
            </w:r>
          </w:p>
        </w:tc>
      </w:tr>
      <w:tr w:rsidR="00EE383E" w:rsidRPr="004F27E9" w14:paraId="23388090" w14:textId="77777777" w:rsidTr="00D24665">
        <w:trPr>
          <w:trHeight w:val="20"/>
          <w:jc w:val="center"/>
        </w:trPr>
        <w:tc>
          <w:tcPr>
            <w:tcW w:w="1351" w:type="pct"/>
            <w:vMerge w:val="restart"/>
            <w:tcBorders>
              <w:top w:val="double" w:sz="4" w:space="0" w:color="auto"/>
              <w:left w:val="double" w:sz="4" w:space="0" w:color="auto"/>
              <w:bottom w:val="double" w:sz="4" w:space="0" w:color="auto"/>
              <w:right w:val="double" w:sz="4" w:space="0" w:color="auto"/>
            </w:tcBorders>
            <w:shd w:val="clear" w:color="auto" w:fill="8DB3E2"/>
            <w:vAlign w:val="center"/>
            <w:hideMark/>
          </w:tcPr>
          <w:p w14:paraId="664DF6A3"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 xml:space="preserve">Tretman ovisnika o alkoholu </w:t>
            </w:r>
          </w:p>
        </w:tc>
        <w:tc>
          <w:tcPr>
            <w:tcW w:w="1600" w:type="pct"/>
            <w:tcBorders>
              <w:top w:val="double" w:sz="4" w:space="0" w:color="auto"/>
              <w:left w:val="double" w:sz="4" w:space="0" w:color="auto"/>
              <w:bottom w:val="single" w:sz="4" w:space="0" w:color="auto"/>
              <w:right w:val="double" w:sz="4" w:space="0" w:color="auto"/>
            </w:tcBorders>
            <w:shd w:val="clear" w:color="auto" w:fill="C6D9F1"/>
            <w:vAlign w:val="center"/>
            <w:hideMark/>
          </w:tcPr>
          <w:p w14:paraId="57FBBB15"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Modificirana TZ / KLA</w:t>
            </w:r>
          </w:p>
        </w:tc>
        <w:tc>
          <w:tcPr>
            <w:tcW w:w="1072" w:type="pct"/>
            <w:tcBorders>
              <w:top w:val="double" w:sz="4" w:space="0" w:color="auto"/>
              <w:left w:val="double" w:sz="4" w:space="0" w:color="auto"/>
              <w:bottom w:val="single" w:sz="4" w:space="0" w:color="auto"/>
              <w:right w:val="double" w:sz="4" w:space="0" w:color="auto"/>
            </w:tcBorders>
            <w:vAlign w:val="center"/>
            <w:hideMark/>
          </w:tcPr>
          <w:p w14:paraId="6F44F5BC"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51</w:t>
            </w:r>
          </w:p>
        </w:tc>
        <w:tc>
          <w:tcPr>
            <w:tcW w:w="978" w:type="pct"/>
            <w:tcBorders>
              <w:top w:val="double" w:sz="4" w:space="0" w:color="auto"/>
              <w:left w:val="double" w:sz="4" w:space="0" w:color="auto"/>
              <w:bottom w:val="single" w:sz="4" w:space="0" w:color="auto"/>
              <w:right w:val="double" w:sz="4" w:space="0" w:color="auto"/>
            </w:tcBorders>
            <w:vAlign w:val="center"/>
            <w:hideMark/>
          </w:tcPr>
          <w:p w14:paraId="439416B9"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23</w:t>
            </w:r>
          </w:p>
        </w:tc>
      </w:tr>
      <w:tr w:rsidR="00EE383E" w:rsidRPr="004F27E9" w14:paraId="6D858DC5" w14:textId="77777777" w:rsidTr="00D24665">
        <w:trPr>
          <w:trHeight w:val="20"/>
          <w:jc w:val="center"/>
        </w:trPr>
        <w:tc>
          <w:tcPr>
            <w:tcW w:w="1351" w:type="pct"/>
            <w:vMerge/>
            <w:tcBorders>
              <w:top w:val="double" w:sz="4" w:space="0" w:color="auto"/>
              <w:left w:val="double" w:sz="4" w:space="0" w:color="auto"/>
              <w:bottom w:val="double" w:sz="4" w:space="0" w:color="auto"/>
              <w:right w:val="double" w:sz="4" w:space="0" w:color="auto"/>
            </w:tcBorders>
            <w:vAlign w:val="center"/>
            <w:hideMark/>
          </w:tcPr>
          <w:p w14:paraId="49A8E77C" w14:textId="77777777" w:rsidR="00EE383E" w:rsidRPr="00D24665" w:rsidRDefault="00EE383E" w:rsidP="000905D5">
            <w:pPr>
              <w:spacing w:after="0"/>
              <w:jc w:val="left"/>
              <w:rPr>
                <w:rFonts w:cs="Times New Roman"/>
                <w:sz w:val="18"/>
                <w:szCs w:val="18"/>
              </w:rPr>
            </w:pPr>
          </w:p>
        </w:tc>
        <w:tc>
          <w:tcPr>
            <w:tcW w:w="1600" w:type="pct"/>
            <w:tcBorders>
              <w:top w:val="single" w:sz="4" w:space="0" w:color="auto"/>
              <w:left w:val="double" w:sz="4" w:space="0" w:color="auto"/>
              <w:bottom w:val="single" w:sz="4" w:space="0" w:color="auto"/>
              <w:right w:val="double" w:sz="4" w:space="0" w:color="auto"/>
            </w:tcBorders>
            <w:shd w:val="clear" w:color="auto" w:fill="C6D9F1"/>
            <w:vAlign w:val="center"/>
            <w:hideMark/>
          </w:tcPr>
          <w:p w14:paraId="6FC54B59"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TALK</w:t>
            </w:r>
          </w:p>
        </w:tc>
        <w:tc>
          <w:tcPr>
            <w:tcW w:w="1072" w:type="pct"/>
            <w:tcBorders>
              <w:top w:val="single" w:sz="4" w:space="0" w:color="auto"/>
              <w:left w:val="double" w:sz="4" w:space="0" w:color="auto"/>
              <w:bottom w:val="single" w:sz="4" w:space="0" w:color="auto"/>
              <w:right w:val="double" w:sz="4" w:space="0" w:color="auto"/>
            </w:tcBorders>
            <w:vAlign w:val="center"/>
            <w:hideMark/>
          </w:tcPr>
          <w:p w14:paraId="7EE88439"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84</w:t>
            </w:r>
          </w:p>
        </w:tc>
        <w:tc>
          <w:tcPr>
            <w:tcW w:w="978" w:type="pct"/>
            <w:tcBorders>
              <w:top w:val="single" w:sz="4" w:space="0" w:color="auto"/>
              <w:left w:val="double" w:sz="4" w:space="0" w:color="auto"/>
              <w:bottom w:val="single" w:sz="4" w:space="0" w:color="auto"/>
              <w:right w:val="double" w:sz="4" w:space="0" w:color="auto"/>
            </w:tcBorders>
            <w:vAlign w:val="center"/>
            <w:hideMark/>
          </w:tcPr>
          <w:p w14:paraId="39257851"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30</w:t>
            </w:r>
          </w:p>
        </w:tc>
      </w:tr>
      <w:tr w:rsidR="00EE383E" w:rsidRPr="004F27E9" w14:paraId="39AA3A19"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79CB04F"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Tretman seksualnih delinkvenata – PRIKIP</w:t>
            </w:r>
          </w:p>
        </w:tc>
        <w:tc>
          <w:tcPr>
            <w:tcW w:w="1072" w:type="pct"/>
            <w:tcBorders>
              <w:top w:val="double" w:sz="4" w:space="0" w:color="auto"/>
              <w:left w:val="double" w:sz="4" w:space="0" w:color="auto"/>
              <w:bottom w:val="double" w:sz="4" w:space="0" w:color="auto"/>
              <w:right w:val="double" w:sz="4" w:space="0" w:color="auto"/>
            </w:tcBorders>
            <w:vAlign w:val="center"/>
            <w:hideMark/>
          </w:tcPr>
          <w:p w14:paraId="1124965A"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14</w:t>
            </w:r>
          </w:p>
        </w:tc>
        <w:tc>
          <w:tcPr>
            <w:tcW w:w="978" w:type="pct"/>
            <w:tcBorders>
              <w:top w:val="double" w:sz="4" w:space="0" w:color="auto"/>
              <w:left w:val="double" w:sz="4" w:space="0" w:color="auto"/>
              <w:bottom w:val="double" w:sz="4" w:space="0" w:color="auto"/>
              <w:right w:val="double" w:sz="4" w:space="0" w:color="auto"/>
            </w:tcBorders>
            <w:vAlign w:val="center"/>
            <w:hideMark/>
          </w:tcPr>
          <w:p w14:paraId="43A8B165"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6</w:t>
            </w:r>
          </w:p>
        </w:tc>
      </w:tr>
      <w:tr w:rsidR="00EE383E" w:rsidRPr="004F27E9" w14:paraId="1782C0B8"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528392B8"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Tretman počinitelja kaznenih djela s obilježjem nasilja NAS</w:t>
            </w:r>
          </w:p>
        </w:tc>
        <w:tc>
          <w:tcPr>
            <w:tcW w:w="1072" w:type="pct"/>
            <w:tcBorders>
              <w:top w:val="single" w:sz="4" w:space="0" w:color="auto"/>
              <w:left w:val="double" w:sz="4" w:space="0" w:color="auto"/>
              <w:bottom w:val="double" w:sz="4" w:space="0" w:color="auto"/>
              <w:right w:val="double" w:sz="4" w:space="0" w:color="auto"/>
            </w:tcBorders>
            <w:vAlign w:val="center"/>
            <w:hideMark/>
          </w:tcPr>
          <w:p w14:paraId="1CA07B2E"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52</w:t>
            </w:r>
          </w:p>
        </w:tc>
        <w:tc>
          <w:tcPr>
            <w:tcW w:w="978" w:type="pct"/>
            <w:tcBorders>
              <w:top w:val="single" w:sz="4" w:space="0" w:color="auto"/>
              <w:left w:val="double" w:sz="4" w:space="0" w:color="auto"/>
              <w:bottom w:val="double" w:sz="4" w:space="0" w:color="auto"/>
              <w:right w:val="double" w:sz="4" w:space="0" w:color="auto"/>
            </w:tcBorders>
            <w:vAlign w:val="center"/>
            <w:hideMark/>
          </w:tcPr>
          <w:p w14:paraId="53A2617C"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18</w:t>
            </w:r>
          </w:p>
        </w:tc>
      </w:tr>
      <w:tr w:rsidR="00EE383E" w:rsidRPr="004F27E9" w14:paraId="4DB4D89A"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0E281130"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Trening kontrole agresivnog ponašanja (ART)</w:t>
            </w:r>
          </w:p>
        </w:tc>
        <w:tc>
          <w:tcPr>
            <w:tcW w:w="1072" w:type="pct"/>
            <w:tcBorders>
              <w:top w:val="single" w:sz="4" w:space="0" w:color="auto"/>
              <w:left w:val="double" w:sz="4" w:space="0" w:color="auto"/>
              <w:bottom w:val="double" w:sz="4" w:space="0" w:color="auto"/>
              <w:right w:val="double" w:sz="4" w:space="0" w:color="auto"/>
            </w:tcBorders>
            <w:vAlign w:val="center"/>
            <w:hideMark/>
          </w:tcPr>
          <w:p w14:paraId="322816B6"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6</w:t>
            </w:r>
          </w:p>
        </w:tc>
        <w:tc>
          <w:tcPr>
            <w:tcW w:w="978" w:type="pct"/>
            <w:tcBorders>
              <w:top w:val="single" w:sz="4" w:space="0" w:color="auto"/>
              <w:left w:val="double" w:sz="4" w:space="0" w:color="auto"/>
              <w:bottom w:val="double" w:sz="4" w:space="0" w:color="auto"/>
              <w:right w:val="double" w:sz="4" w:space="0" w:color="auto"/>
            </w:tcBorders>
            <w:vAlign w:val="center"/>
            <w:hideMark/>
          </w:tcPr>
          <w:p w14:paraId="46FC0767"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0</w:t>
            </w:r>
          </w:p>
        </w:tc>
      </w:tr>
      <w:tr w:rsidR="00EE383E" w:rsidRPr="004F27E9" w14:paraId="2C0CF222"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2DE67226"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Tretman počinitelja kaznenih djela u prometu</w:t>
            </w:r>
          </w:p>
        </w:tc>
        <w:tc>
          <w:tcPr>
            <w:tcW w:w="1072" w:type="pct"/>
            <w:tcBorders>
              <w:top w:val="double" w:sz="4" w:space="0" w:color="auto"/>
              <w:left w:val="double" w:sz="4" w:space="0" w:color="auto"/>
              <w:bottom w:val="double" w:sz="4" w:space="0" w:color="auto"/>
              <w:right w:val="double" w:sz="4" w:space="0" w:color="auto"/>
            </w:tcBorders>
            <w:vAlign w:val="center"/>
            <w:hideMark/>
          </w:tcPr>
          <w:p w14:paraId="7CB5EC59"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65</w:t>
            </w:r>
          </w:p>
        </w:tc>
        <w:tc>
          <w:tcPr>
            <w:tcW w:w="978" w:type="pct"/>
            <w:tcBorders>
              <w:top w:val="double" w:sz="4" w:space="0" w:color="auto"/>
              <w:left w:val="double" w:sz="4" w:space="0" w:color="auto"/>
              <w:bottom w:val="double" w:sz="4" w:space="0" w:color="auto"/>
              <w:right w:val="double" w:sz="4" w:space="0" w:color="auto"/>
            </w:tcBorders>
            <w:vAlign w:val="center"/>
            <w:hideMark/>
          </w:tcPr>
          <w:p w14:paraId="6A391CA6"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27</w:t>
            </w:r>
          </w:p>
        </w:tc>
      </w:tr>
      <w:tr w:rsidR="00EE383E" w:rsidRPr="004F27E9" w14:paraId="3B1BB0F2"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07B1D66D"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Trening socijalnih vještina – JUS-TSV</w:t>
            </w:r>
          </w:p>
        </w:tc>
        <w:tc>
          <w:tcPr>
            <w:tcW w:w="1072" w:type="pct"/>
            <w:tcBorders>
              <w:top w:val="double" w:sz="4" w:space="0" w:color="auto"/>
              <w:left w:val="double" w:sz="4" w:space="0" w:color="auto"/>
              <w:bottom w:val="double" w:sz="4" w:space="0" w:color="auto"/>
              <w:right w:val="double" w:sz="4" w:space="0" w:color="auto"/>
            </w:tcBorders>
            <w:vAlign w:val="center"/>
            <w:hideMark/>
          </w:tcPr>
          <w:p w14:paraId="4C7BBF6E"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31</w:t>
            </w:r>
          </w:p>
        </w:tc>
        <w:tc>
          <w:tcPr>
            <w:tcW w:w="978" w:type="pct"/>
            <w:tcBorders>
              <w:top w:val="double" w:sz="4" w:space="0" w:color="auto"/>
              <w:left w:val="double" w:sz="4" w:space="0" w:color="auto"/>
              <w:bottom w:val="double" w:sz="4" w:space="0" w:color="auto"/>
              <w:right w:val="double" w:sz="4" w:space="0" w:color="auto"/>
            </w:tcBorders>
            <w:vAlign w:val="center"/>
            <w:hideMark/>
          </w:tcPr>
          <w:p w14:paraId="426BC2C4"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16</w:t>
            </w:r>
          </w:p>
        </w:tc>
      </w:tr>
      <w:tr w:rsidR="00EE383E" w:rsidRPr="004F27E9" w14:paraId="3C435959"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060024A"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Zatvorenik kao roditelj</w:t>
            </w:r>
          </w:p>
        </w:tc>
        <w:tc>
          <w:tcPr>
            <w:tcW w:w="1072" w:type="pct"/>
            <w:tcBorders>
              <w:top w:val="double" w:sz="4" w:space="0" w:color="auto"/>
              <w:left w:val="double" w:sz="4" w:space="0" w:color="auto"/>
              <w:bottom w:val="double" w:sz="4" w:space="0" w:color="auto"/>
              <w:right w:val="double" w:sz="4" w:space="0" w:color="auto"/>
            </w:tcBorders>
            <w:vAlign w:val="center"/>
            <w:hideMark/>
          </w:tcPr>
          <w:p w14:paraId="6E44AA92"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87</w:t>
            </w:r>
          </w:p>
        </w:tc>
        <w:tc>
          <w:tcPr>
            <w:tcW w:w="978" w:type="pct"/>
            <w:tcBorders>
              <w:top w:val="double" w:sz="4" w:space="0" w:color="auto"/>
              <w:left w:val="double" w:sz="4" w:space="0" w:color="auto"/>
              <w:bottom w:val="double" w:sz="4" w:space="0" w:color="auto"/>
              <w:right w:val="double" w:sz="4" w:space="0" w:color="auto"/>
            </w:tcBorders>
            <w:vAlign w:val="center"/>
            <w:hideMark/>
          </w:tcPr>
          <w:p w14:paraId="5B508D23"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37</w:t>
            </w:r>
          </w:p>
        </w:tc>
      </w:tr>
      <w:tr w:rsidR="00EE383E" w:rsidRPr="004F27E9" w14:paraId="633463DF"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7EC778CE"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Vozač – čimbenik sigurnosti u prometu</w:t>
            </w:r>
          </w:p>
        </w:tc>
        <w:tc>
          <w:tcPr>
            <w:tcW w:w="1072" w:type="pct"/>
            <w:tcBorders>
              <w:top w:val="double" w:sz="4" w:space="0" w:color="auto"/>
              <w:left w:val="double" w:sz="4" w:space="0" w:color="auto"/>
              <w:bottom w:val="double" w:sz="4" w:space="0" w:color="auto"/>
              <w:right w:val="double" w:sz="4" w:space="0" w:color="auto"/>
            </w:tcBorders>
            <w:vAlign w:val="center"/>
            <w:hideMark/>
          </w:tcPr>
          <w:p w14:paraId="45726FFF"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17</w:t>
            </w:r>
          </w:p>
        </w:tc>
        <w:tc>
          <w:tcPr>
            <w:tcW w:w="978" w:type="pct"/>
            <w:tcBorders>
              <w:top w:val="double" w:sz="4" w:space="0" w:color="auto"/>
              <w:left w:val="double" w:sz="4" w:space="0" w:color="auto"/>
              <w:bottom w:val="double" w:sz="4" w:space="0" w:color="auto"/>
              <w:right w:val="double" w:sz="4" w:space="0" w:color="auto"/>
            </w:tcBorders>
            <w:vAlign w:val="center"/>
            <w:hideMark/>
          </w:tcPr>
          <w:p w14:paraId="523F5889"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7</w:t>
            </w:r>
          </w:p>
        </w:tc>
      </w:tr>
      <w:tr w:rsidR="00EE383E" w:rsidRPr="004F27E9" w14:paraId="5BB83C59"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6BE855A0"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Psihosocijalna podrška zatvorenicima s PTSP-om</w:t>
            </w:r>
          </w:p>
        </w:tc>
        <w:tc>
          <w:tcPr>
            <w:tcW w:w="1072" w:type="pct"/>
            <w:tcBorders>
              <w:top w:val="double" w:sz="4" w:space="0" w:color="auto"/>
              <w:left w:val="double" w:sz="4" w:space="0" w:color="auto"/>
              <w:bottom w:val="double" w:sz="4" w:space="0" w:color="auto"/>
              <w:right w:val="double" w:sz="4" w:space="0" w:color="auto"/>
            </w:tcBorders>
            <w:vAlign w:val="center"/>
            <w:hideMark/>
          </w:tcPr>
          <w:p w14:paraId="4B29BF61"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27</w:t>
            </w:r>
          </w:p>
        </w:tc>
        <w:tc>
          <w:tcPr>
            <w:tcW w:w="978" w:type="pct"/>
            <w:tcBorders>
              <w:top w:val="double" w:sz="4" w:space="0" w:color="auto"/>
              <w:left w:val="double" w:sz="4" w:space="0" w:color="auto"/>
              <w:bottom w:val="double" w:sz="4" w:space="0" w:color="auto"/>
              <w:right w:val="double" w:sz="4" w:space="0" w:color="auto"/>
            </w:tcBorders>
            <w:vAlign w:val="center"/>
            <w:hideMark/>
          </w:tcPr>
          <w:p w14:paraId="1B9FC794"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24</w:t>
            </w:r>
          </w:p>
        </w:tc>
      </w:tr>
      <w:tr w:rsidR="00EE383E" w:rsidRPr="004F27E9" w14:paraId="23523FA7" w14:textId="77777777" w:rsidTr="00D24665">
        <w:trPr>
          <w:trHeight w:val="20"/>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45F01C64" w14:textId="77777777" w:rsidR="00EE383E" w:rsidRPr="00D24665" w:rsidRDefault="00EE383E" w:rsidP="000905D5">
            <w:pPr>
              <w:spacing w:after="0" w:line="254" w:lineRule="auto"/>
              <w:rPr>
                <w:rFonts w:cs="Times New Roman"/>
                <w:sz w:val="18"/>
                <w:szCs w:val="18"/>
              </w:rPr>
            </w:pPr>
            <w:r w:rsidRPr="00D24665">
              <w:rPr>
                <w:rFonts w:cs="Times New Roman"/>
                <w:sz w:val="18"/>
                <w:szCs w:val="18"/>
              </w:rPr>
              <w:t>Pilot program Psihosocijalni tretman ovisnika o kockanju</w:t>
            </w:r>
          </w:p>
        </w:tc>
        <w:tc>
          <w:tcPr>
            <w:tcW w:w="1072" w:type="pct"/>
            <w:tcBorders>
              <w:top w:val="double" w:sz="4" w:space="0" w:color="auto"/>
              <w:left w:val="double" w:sz="4" w:space="0" w:color="auto"/>
              <w:bottom w:val="double" w:sz="4" w:space="0" w:color="auto"/>
              <w:right w:val="double" w:sz="4" w:space="0" w:color="auto"/>
            </w:tcBorders>
            <w:vAlign w:val="center"/>
            <w:hideMark/>
          </w:tcPr>
          <w:p w14:paraId="277DFE0C"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7</w:t>
            </w:r>
          </w:p>
        </w:tc>
        <w:tc>
          <w:tcPr>
            <w:tcW w:w="978" w:type="pct"/>
            <w:tcBorders>
              <w:top w:val="double" w:sz="4" w:space="0" w:color="auto"/>
              <w:left w:val="double" w:sz="4" w:space="0" w:color="auto"/>
              <w:bottom w:val="double" w:sz="4" w:space="0" w:color="auto"/>
              <w:right w:val="double" w:sz="4" w:space="0" w:color="auto"/>
            </w:tcBorders>
            <w:vAlign w:val="center"/>
            <w:hideMark/>
          </w:tcPr>
          <w:p w14:paraId="2787E468" w14:textId="77777777" w:rsidR="00EE383E" w:rsidRPr="00D24665" w:rsidRDefault="00EE383E" w:rsidP="000905D5">
            <w:pPr>
              <w:spacing w:after="0" w:line="254" w:lineRule="auto"/>
              <w:jc w:val="center"/>
              <w:rPr>
                <w:rFonts w:cs="Times New Roman"/>
                <w:sz w:val="18"/>
                <w:szCs w:val="18"/>
              </w:rPr>
            </w:pPr>
            <w:r w:rsidRPr="00D24665">
              <w:rPr>
                <w:rFonts w:cs="Times New Roman"/>
                <w:sz w:val="18"/>
                <w:szCs w:val="18"/>
              </w:rPr>
              <w:t>0</w:t>
            </w:r>
          </w:p>
        </w:tc>
      </w:tr>
      <w:tr w:rsidR="00EE383E" w:rsidRPr="004F27E9" w14:paraId="5BC5E5F3" w14:textId="77777777" w:rsidTr="00D24665">
        <w:trPr>
          <w:trHeight w:hRule="exact" w:val="388"/>
          <w:jc w:val="center"/>
        </w:trPr>
        <w:tc>
          <w:tcPr>
            <w:tcW w:w="2951" w:type="pct"/>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2560A34A" w14:textId="77777777" w:rsidR="00EE383E" w:rsidRPr="00D24665" w:rsidRDefault="00EE383E" w:rsidP="000905D5">
            <w:pPr>
              <w:spacing w:after="0" w:line="254" w:lineRule="auto"/>
              <w:rPr>
                <w:rFonts w:cs="Times New Roman"/>
                <w:b/>
                <w:bCs/>
                <w:sz w:val="18"/>
                <w:szCs w:val="18"/>
              </w:rPr>
            </w:pPr>
            <w:r w:rsidRPr="00D24665">
              <w:rPr>
                <w:rFonts w:cs="Times New Roman"/>
                <w:b/>
                <w:sz w:val="18"/>
                <w:szCs w:val="18"/>
              </w:rPr>
              <w:t>UKUPNO</w:t>
            </w:r>
          </w:p>
        </w:tc>
        <w:tc>
          <w:tcPr>
            <w:tcW w:w="1072" w:type="pct"/>
            <w:tcBorders>
              <w:top w:val="double" w:sz="4" w:space="0" w:color="auto"/>
              <w:left w:val="double" w:sz="4" w:space="0" w:color="auto"/>
              <w:bottom w:val="double" w:sz="4" w:space="0" w:color="auto"/>
              <w:right w:val="double" w:sz="4" w:space="0" w:color="auto"/>
            </w:tcBorders>
            <w:shd w:val="clear" w:color="auto" w:fill="8DB3E2"/>
            <w:vAlign w:val="center"/>
            <w:hideMark/>
          </w:tcPr>
          <w:p w14:paraId="07651B83" w14:textId="77777777" w:rsidR="00EE383E" w:rsidRPr="00D24665" w:rsidRDefault="00EE383E" w:rsidP="000905D5">
            <w:pPr>
              <w:spacing w:after="0" w:line="254" w:lineRule="auto"/>
              <w:jc w:val="center"/>
              <w:rPr>
                <w:rFonts w:cs="Times New Roman"/>
                <w:b/>
                <w:sz w:val="18"/>
                <w:szCs w:val="18"/>
              </w:rPr>
            </w:pPr>
            <w:r w:rsidRPr="00D24665">
              <w:rPr>
                <w:rFonts w:cs="Times New Roman"/>
                <w:b/>
                <w:sz w:val="18"/>
                <w:szCs w:val="18"/>
              </w:rPr>
              <w:t>590</w:t>
            </w:r>
          </w:p>
        </w:tc>
        <w:tc>
          <w:tcPr>
            <w:tcW w:w="978" w:type="pct"/>
            <w:tcBorders>
              <w:top w:val="double" w:sz="4" w:space="0" w:color="auto"/>
              <w:left w:val="double" w:sz="4" w:space="0" w:color="auto"/>
              <w:bottom w:val="double" w:sz="4" w:space="0" w:color="auto"/>
              <w:right w:val="double" w:sz="4" w:space="0" w:color="auto"/>
            </w:tcBorders>
            <w:shd w:val="clear" w:color="auto" w:fill="8DB3E2"/>
            <w:vAlign w:val="center"/>
            <w:hideMark/>
          </w:tcPr>
          <w:p w14:paraId="4CDD2AF5" w14:textId="77777777" w:rsidR="00EE383E" w:rsidRPr="00D24665" w:rsidRDefault="00EE383E" w:rsidP="000905D5">
            <w:pPr>
              <w:spacing w:after="0" w:line="254" w:lineRule="auto"/>
              <w:jc w:val="center"/>
              <w:rPr>
                <w:rFonts w:cs="Times New Roman"/>
                <w:b/>
                <w:sz w:val="18"/>
                <w:szCs w:val="18"/>
              </w:rPr>
            </w:pPr>
            <w:r w:rsidRPr="00D24665">
              <w:rPr>
                <w:rFonts w:cs="Times New Roman"/>
                <w:b/>
                <w:sz w:val="18"/>
                <w:szCs w:val="18"/>
              </w:rPr>
              <w:t>244</w:t>
            </w:r>
          </w:p>
        </w:tc>
      </w:tr>
    </w:tbl>
    <w:p w14:paraId="52137929" w14:textId="77777777" w:rsidR="00934012" w:rsidRDefault="00934012" w:rsidP="00934012">
      <w:pPr>
        <w:spacing w:after="0"/>
        <w:rPr>
          <w:rFonts w:cs="Times New Roman"/>
        </w:rPr>
      </w:pPr>
    </w:p>
    <w:p w14:paraId="501C0A96" w14:textId="77777777" w:rsidR="00EE383E" w:rsidRDefault="00EE383E" w:rsidP="00934012">
      <w:pPr>
        <w:spacing w:after="0"/>
        <w:rPr>
          <w:rFonts w:cs="Times New Roman"/>
        </w:rPr>
      </w:pPr>
      <w:r w:rsidRPr="004F27E9">
        <w:rPr>
          <w:rFonts w:cs="Times New Roman"/>
        </w:rPr>
        <w:t>Tijekom 2021. godine u posebne i/ili edukativno-razvojne programe bilo je uključeno 590</w:t>
      </w:r>
      <w:r w:rsidRPr="004F27E9">
        <w:rPr>
          <w:rFonts w:cs="Times New Roman"/>
          <w:color w:val="0070C0"/>
        </w:rPr>
        <w:t xml:space="preserve"> </w:t>
      </w:r>
      <w:r w:rsidRPr="004F27E9">
        <w:rPr>
          <w:rFonts w:cs="Times New Roman"/>
        </w:rPr>
        <w:t xml:space="preserve">zatvorenika, što je 20% manje nego 2020. godine (N=708), a čak 44,58% manje nego predpandemijske 2019. godine (N=853). </w:t>
      </w:r>
    </w:p>
    <w:p w14:paraId="5ECEFD86" w14:textId="77777777" w:rsidR="00934012" w:rsidRPr="004F27E9" w:rsidRDefault="00934012" w:rsidP="00934012">
      <w:pPr>
        <w:spacing w:after="0"/>
        <w:rPr>
          <w:rFonts w:cs="Times New Roman"/>
        </w:rPr>
      </w:pPr>
    </w:p>
    <w:p w14:paraId="45E0E023" w14:textId="77777777" w:rsidR="00EE383E" w:rsidRDefault="00EE383E" w:rsidP="00934012">
      <w:pPr>
        <w:spacing w:after="0"/>
        <w:rPr>
          <w:rFonts w:cs="Times New Roman"/>
        </w:rPr>
      </w:pPr>
      <w:r w:rsidRPr="004F27E9">
        <w:rPr>
          <w:rFonts w:cs="Times New Roman"/>
        </w:rPr>
        <w:t xml:space="preserve">Postupno smanjenje broja zatvorenika uključenih u posebne i edukativno-razvojne programe koje je zabilježeno i u godinama prije pandemije veže se primarno uz okolnost da je većina zatvorenika koji izdržavaju višegodišnje kazne zatvora, u ovakve programe bila uključena u prethodnim godinama (upravo kod ovih zatvorenika u pravilu postoji najveća potreba za primjenom programa). </w:t>
      </w:r>
      <w:r w:rsidRPr="004F27E9">
        <w:rPr>
          <w:rFonts w:cs="Times New Roman"/>
        </w:rPr>
        <w:lastRenderedPageBreak/>
        <w:t xml:space="preserve">Međutim, kao u 2020., tako i u 2021. godini ovaj je broj dodatno smanjen jer je zbog mjera prevencije širenja bolesti </w:t>
      </w:r>
      <w:r w:rsidR="009112C0">
        <w:rPr>
          <w:rFonts w:cs="Times New Roman"/>
        </w:rPr>
        <w:t>COVID</w:t>
      </w:r>
      <w:r w:rsidRPr="004F27E9">
        <w:rPr>
          <w:rFonts w:cs="Times New Roman"/>
        </w:rPr>
        <w:t>-19 bila ograničena grupna primjena programa te se kroz duže vremensko razdoblje tretman provodio samo individualno, kroz različite psihosocijalne i socijalnopedagoške intervencije. Tako se u 2021. godini s 302</w:t>
      </w:r>
      <w:r w:rsidRPr="004F27E9">
        <w:rPr>
          <w:rFonts w:cs="Times New Roman"/>
          <w:color w:val="0070C0"/>
        </w:rPr>
        <w:t xml:space="preserve"> </w:t>
      </w:r>
      <w:r w:rsidRPr="004F27E9">
        <w:rPr>
          <w:rFonts w:cs="Times New Roman"/>
        </w:rPr>
        <w:t>zatvorenika provodio individualni tretman ovisnosti o alkoholu, a s 341 zatvorenikom provodio se individualni tretman ovisnosti o drogama, što je značajno više nego u godinama prije pandemije. U individualnom tretmanu tijekom godine bilo je 20 zatvorenika zbog ovisnosti o kockanju, odnosno problema povezanih s kockanjem, a psihosocijalna podrška pružana je individualno i 27 zatvorenika s posttraumatskim stresnim poremećajem.</w:t>
      </w:r>
    </w:p>
    <w:p w14:paraId="5F036C1D" w14:textId="77777777" w:rsidR="00934012" w:rsidRPr="004F27E9" w:rsidRDefault="00934012" w:rsidP="00934012">
      <w:pPr>
        <w:spacing w:after="0"/>
        <w:rPr>
          <w:rFonts w:cs="Times New Roman"/>
        </w:rPr>
      </w:pPr>
    </w:p>
    <w:p w14:paraId="215786BA" w14:textId="77777777" w:rsidR="00EE383E" w:rsidRPr="004F27E9" w:rsidRDefault="00EE383E" w:rsidP="00513EB2">
      <w:pPr>
        <w:pStyle w:val="Heading2"/>
        <w:numPr>
          <w:ilvl w:val="1"/>
          <w:numId w:val="24"/>
        </w:numPr>
        <w:rPr>
          <w:rFonts w:cs="Times New Roman"/>
          <w:color w:val="002060"/>
        </w:rPr>
      </w:pPr>
      <w:bookmarkStart w:id="122" w:name="_Toc104194777"/>
      <w:r w:rsidRPr="004F27E9">
        <w:rPr>
          <w:rFonts w:cs="Times New Roman"/>
          <w:color w:val="002060"/>
        </w:rPr>
        <w:t>Suradnja s organizacijama civilnog društva u osmišljavanju i provođenju aktivnosti za zatvorenike</w:t>
      </w:r>
      <w:bookmarkEnd w:id="122"/>
    </w:p>
    <w:p w14:paraId="35D86084" w14:textId="77777777" w:rsidR="00EE383E" w:rsidRPr="004F27E9" w:rsidRDefault="00EE383E" w:rsidP="00EE383E">
      <w:pPr>
        <w:spacing w:after="120"/>
        <w:rPr>
          <w:rFonts w:cs="Times New Roman"/>
          <w:bCs/>
        </w:rPr>
      </w:pPr>
      <w:r w:rsidRPr="004F27E9">
        <w:rPr>
          <w:rFonts w:cs="Times New Roman"/>
          <w:bCs/>
        </w:rPr>
        <w:t>U provođenju poslova izvršavanja kazne zatvora, primarno u području pružanja podrške resocijalizaciji i rehabilitaciji zatvorenika te pripreme i organizacije postpenalnog prihvata, zatvorski sustav kontinuiramo surađuje s udrugama. Ova suradnja dodatno je unaprijeđena 2016. godine, od kada Uprava za zatvorski sustav i probaciju Ministarstva pravosuđa i uprave sudjeluje u raspodjeli dijela prihoda od igara na sreću za projekte i programe udruga, pri čemu određuje prioritete za financiranje te kroz natječajni postupak odabire najbolje ocijenjene programe i projekte koji se zatim provode u zatvorskom sustavu i probaciji.</w:t>
      </w:r>
    </w:p>
    <w:p w14:paraId="48FB84B7" w14:textId="77777777" w:rsidR="00EE383E" w:rsidRPr="004F27E9" w:rsidRDefault="00EE383E" w:rsidP="00EE383E">
      <w:pPr>
        <w:spacing w:after="120"/>
        <w:rPr>
          <w:rFonts w:cs="Times New Roman"/>
          <w:bCs/>
        </w:rPr>
      </w:pPr>
      <w:r w:rsidRPr="004F27E9">
        <w:rPr>
          <w:rFonts w:cs="Times New Roman"/>
          <w:bCs/>
        </w:rPr>
        <w:t xml:space="preserve">Realizacija aktivnosti udruga u zatvorskom sustavu u 2021. godini bila je i nadalje otežana, vezano uz mjere prevencije širenja bolesti </w:t>
      </w:r>
      <w:r w:rsidR="009112C0">
        <w:rPr>
          <w:rFonts w:cs="Times New Roman"/>
          <w:bCs/>
        </w:rPr>
        <w:t>COVID</w:t>
      </w:r>
      <w:r w:rsidRPr="004F27E9">
        <w:rPr>
          <w:rFonts w:cs="Times New Roman"/>
          <w:bCs/>
        </w:rPr>
        <w:t>-19.</w:t>
      </w:r>
    </w:p>
    <w:p w14:paraId="741F355F" w14:textId="77777777" w:rsidR="00EE383E" w:rsidRPr="004F27E9" w:rsidRDefault="00EE383E" w:rsidP="00EE383E">
      <w:pPr>
        <w:spacing w:after="120"/>
        <w:rPr>
          <w:rFonts w:cs="Times New Roman"/>
          <w:lang w:eastAsia="hr-HR"/>
        </w:rPr>
      </w:pPr>
      <w:r w:rsidRPr="004F27E9">
        <w:rPr>
          <w:rFonts w:cs="Times New Roman"/>
          <w:lang w:eastAsia="hr-HR"/>
        </w:rPr>
        <w:t>Tijekom prve polovice 2021. godine nastavljeno je s provedbom projekata odabranih na javnom natječaju raspisanom krajem 2019. godine, za koje su ugovori o dodjeli financijskih sredstava potpisani u prvoj polovici 2020. godine:</w:t>
      </w:r>
    </w:p>
    <w:p w14:paraId="6C4F75FE"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Pitanje kulture</w:t>
      </w:r>
      <w:r w:rsidRPr="004F27E9">
        <w:rPr>
          <w:rFonts w:cs="Times New Roman"/>
          <w:lang w:eastAsia="hr-HR"/>
        </w:rPr>
        <w:t>, udruge ANST 1700</w:t>
      </w:r>
    </w:p>
    <w:p w14:paraId="3F6E9479"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Učini više</w:t>
      </w:r>
      <w:r w:rsidRPr="004F27E9">
        <w:rPr>
          <w:rFonts w:cs="Times New Roman"/>
          <w:lang w:eastAsia="hr-HR"/>
        </w:rPr>
        <w:t>, Udruge za promicanje informatike, kulture i suživota IKS</w:t>
      </w:r>
    </w:p>
    <w:p w14:paraId="1042C1E6"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PAKT – unaprjeđenje učinkovitosti posebnih programa tretmana suradnjom probacijskih stručnjaka iz OCD-a, provoditelja komplementarnih programa</w:t>
      </w:r>
      <w:r w:rsidRPr="004F27E9">
        <w:rPr>
          <w:rFonts w:cs="Times New Roman"/>
          <w:lang w:eastAsia="hr-HR"/>
        </w:rPr>
        <w:t>, Udruge za pomoć ovisnicima Vida Rijeka</w:t>
      </w:r>
    </w:p>
    <w:p w14:paraId="6C154328"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Trening za primjenu participativnih metoda i pristupa u stručnom radu probacijske službe RH</w:t>
      </w:r>
      <w:r w:rsidRPr="004F27E9">
        <w:rPr>
          <w:rFonts w:cs="Times New Roman"/>
          <w:lang w:eastAsia="hr-HR"/>
        </w:rPr>
        <w:t>, udruge Ambidekster klub</w:t>
      </w:r>
    </w:p>
    <w:p w14:paraId="06BE54FD"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I ja sam tu</w:t>
      </w:r>
      <w:r w:rsidRPr="004F27E9">
        <w:rPr>
          <w:rFonts w:cs="Times New Roman"/>
          <w:lang w:eastAsia="hr-HR"/>
        </w:rPr>
        <w:t>, udruge Zajednica pape Ivana XXIII</w:t>
      </w:r>
    </w:p>
    <w:p w14:paraId="4ECF2056"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lastRenderedPageBreak/>
        <w:t>Edukacija službenika zatvorskog sustava za provođenje mindfulness programa - treći stupanj</w:t>
      </w:r>
      <w:r w:rsidRPr="004F27E9">
        <w:rPr>
          <w:rFonts w:cs="Times New Roman"/>
          <w:lang w:eastAsia="hr-HR"/>
        </w:rPr>
        <w:t>, Hrvatskog udruženja za bihevioralno-kognitivne terapije HUBIKOT</w:t>
      </w:r>
    </w:p>
    <w:p w14:paraId="7B186672"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Kreativni zatvori</w:t>
      </w:r>
      <w:r w:rsidRPr="004F27E9">
        <w:rPr>
          <w:rFonts w:cs="Times New Roman"/>
          <w:lang w:eastAsia="hr-HR"/>
        </w:rPr>
        <w:t>, udruge Skribonauti</w:t>
      </w:r>
    </w:p>
    <w:p w14:paraId="721F1022"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Obrazovanjem u slobodu</w:t>
      </w:r>
      <w:r w:rsidRPr="004F27E9">
        <w:rPr>
          <w:rFonts w:cs="Times New Roman"/>
          <w:lang w:eastAsia="hr-HR"/>
        </w:rPr>
        <w:t>, Lige za prevenciju ovisnosti</w:t>
      </w:r>
    </w:p>
    <w:p w14:paraId="2CBAD7C5"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RESTART - Resocijalizacijom do prevencije</w:t>
      </w:r>
      <w:r w:rsidRPr="004F27E9">
        <w:rPr>
          <w:rFonts w:cs="Times New Roman"/>
          <w:lang w:eastAsia="hr-HR"/>
        </w:rPr>
        <w:t>, Lige za prevenciju ovisnosti</w:t>
      </w:r>
    </w:p>
    <w:p w14:paraId="16F47E4E"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KODEKS - Multimodalni program postpenalnog prihvata zatvorenika i bivših zatvorenika s problemom ovisnosti</w:t>
      </w:r>
      <w:r w:rsidRPr="004F27E9">
        <w:rPr>
          <w:rFonts w:cs="Times New Roman"/>
          <w:lang w:eastAsia="hr-HR"/>
        </w:rPr>
        <w:t>, Udruge za pomoć ovisnicima Vida Rijeka</w:t>
      </w:r>
    </w:p>
    <w:p w14:paraId="3C9E32BB"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Umjetnost je i u meni i u tebi</w:t>
      </w:r>
      <w:r w:rsidRPr="004F27E9">
        <w:rPr>
          <w:rFonts w:cs="Times New Roman"/>
          <w:lang w:eastAsia="hr-HR"/>
        </w:rPr>
        <w:t>, Udruge za kreativni socijalni rad</w:t>
      </w:r>
    </w:p>
    <w:p w14:paraId="1C0CF2D9"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Taata</w:t>
      </w:r>
      <w:r w:rsidRPr="004F27E9">
        <w:rPr>
          <w:rFonts w:cs="Times New Roman"/>
          <w:lang w:eastAsia="hr-HR"/>
        </w:rPr>
        <w:t>, Udruge za kreativni socijalni rad</w:t>
      </w:r>
    </w:p>
    <w:p w14:paraId="37CD2A2D"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Neprekinuta veza - Podržavajuće roditeljstvo u zatvorima i kaznionicama</w:t>
      </w:r>
      <w:r w:rsidRPr="004F27E9">
        <w:rPr>
          <w:rFonts w:cs="Times New Roman"/>
          <w:lang w:eastAsia="hr-HR"/>
        </w:rPr>
        <w:t>, udruge Roditelji u akciji - RODA</w:t>
      </w:r>
    </w:p>
    <w:p w14:paraId="54D7D4CA"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Neformalnim obrazovanjem do zaposlenja</w:t>
      </w:r>
      <w:r w:rsidRPr="004F27E9">
        <w:rPr>
          <w:rFonts w:cs="Times New Roman"/>
          <w:lang w:eastAsia="hr-HR"/>
        </w:rPr>
        <w:t>, Udruge "IGRA" za pružanje rehabilitacijsko-edukacijske i psiho-socijalno-pedagoške pomoći</w:t>
      </w:r>
    </w:p>
    <w:p w14:paraId="770B3E6B" w14:textId="77777777" w:rsidR="00EE383E" w:rsidRPr="004F27E9" w:rsidRDefault="00EE383E" w:rsidP="00EE383E">
      <w:pPr>
        <w:pStyle w:val="ListParagraph"/>
        <w:numPr>
          <w:ilvl w:val="0"/>
          <w:numId w:val="8"/>
        </w:numPr>
        <w:spacing w:after="0"/>
        <w:ind w:left="567" w:hanging="567"/>
        <w:rPr>
          <w:rFonts w:cs="Times New Roman"/>
          <w:lang w:eastAsia="hr-HR"/>
        </w:rPr>
      </w:pPr>
      <w:r w:rsidRPr="004F27E9">
        <w:rPr>
          <w:rFonts w:cs="Times New Roman"/>
          <w:i/>
          <w:lang w:eastAsia="hr-HR"/>
        </w:rPr>
        <w:t>Osobni mentori kao podrška resocijalizaciji mladih iz odgojnih zavoda</w:t>
      </w:r>
      <w:r w:rsidRPr="004F27E9">
        <w:rPr>
          <w:rFonts w:cs="Times New Roman"/>
          <w:lang w:eastAsia="hr-HR"/>
        </w:rPr>
        <w:t>, Udruge "IGRA" za pružanje rehabilitacijsko-edukacijske i psiho-socijalno-pedagoške pomoći</w:t>
      </w:r>
    </w:p>
    <w:p w14:paraId="05668470" w14:textId="77777777" w:rsidR="00EE383E" w:rsidRPr="004F27E9" w:rsidRDefault="00EE383E" w:rsidP="00EE383E">
      <w:pPr>
        <w:pStyle w:val="ListParagraph"/>
        <w:numPr>
          <w:ilvl w:val="0"/>
          <w:numId w:val="8"/>
        </w:numPr>
        <w:spacing w:after="120"/>
        <w:ind w:left="567" w:hanging="567"/>
        <w:rPr>
          <w:rFonts w:cs="Times New Roman"/>
          <w:lang w:eastAsia="hr-HR"/>
        </w:rPr>
      </w:pPr>
      <w:r w:rsidRPr="004F27E9">
        <w:rPr>
          <w:rFonts w:cs="Times New Roman"/>
          <w:i/>
          <w:lang w:eastAsia="hr-HR"/>
        </w:rPr>
        <w:t>Horizont slobode</w:t>
      </w:r>
      <w:r w:rsidRPr="004F27E9">
        <w:rPr>
          <w:rFonts w:cs="Times New Roman"/>
          <w:lang w:eastAsia="hr-HR"/>
        </w:rPr>
        <w:t>, Hrvatskog društva likovnih umjetnika</w:t>
      </w:r>
    </w:p>
    <w:p w14:paraId="48F37003" w14:textId="77777777" w:rsidR="00EE383E" w:rsidRPr="004F27E9" w:rsidRDefault="00EE383E" w:rsidP="00EE383E">
      <w:pPr>
        <w:spacing w:after="120"/>
        <w:rPr>
          <w:rFonts w:cs="Times New Roman"/>
        </w:rPr>
      </w:pPr>
      <w:r w:rsidRPr="004F27E9">
        <w:rPr>
          <w:rFonts w:cs="Times New Roman"/>
        </w:rPr>
        <w:t>Nadalje, u 2021. godini započeta je provedba projekta odabranih na javnom natječaju raspisanom krajem 2020. godine, za koje su ugovori o dodjeli financijskih sredstava potpisani u travnju i svibnju 2021. godine:</w:t>
      </w:r>
    </w:p>
    <w:p w14:paraId="3E1D0D30" w14:textId="77777777" w:rsidR="00EE383E" w:rsidRPr="004F27E9" w:rsidRDefault="00EE383E" w:rsidP="00EE383E">
      <w:pPr>
        <w:pStyle w:val="ListParagraph"/>
        <w:numPr>
          <w:ilvl w:val="0"/>
          <w:numId w:val="9"/>
        </w:numPr>
        <w:spacing w:after="0"/>
        <w:ind w:left="567" w:hanging="567"/>
        <w:rPr>
          <w:rFonts w:cs="Times New Roman"/>
          <w:lang w:eastAsia="hr-HR"/>
        </w:rPr>
      </w:pPr>
      <w:r w:rsidRPr="004F27E9">
        <w:rPr>
          <w:rFonts w:cs="Times New Roman"/>
          <w:i/>
          <w:lang w:eastAsia="hr-HR"/>
        </w:rPr>
        <w:t>Sloboda stvaranja</w:t>
      </w:r>
      <w:r w:rsidRPr="004F27E9">
        <w:rPr>
          <w:rFonts w:cs="Times New Roman"/>
          <w:lang w:eastAsia="hr-HR"/>
        </w:rPr>
        <w:t>, Hrvatskog društva likovnih umjetnika</w:t>
      </w:r>
    </w:p>
    <w:p w14:paraId="7B8FCC11" w14:textId="77777777" w:rsidR="00EE383E" w:rsidRPr="004F27E9" w:rsidRDefault="00EE383E" w:rsidP="00EE383E">
      <w:pPr>
        <w:pStyle w:val="ListParagraph"/>
        <w:numPr>
          <w:ilvl w:val="0"/>
          <w:numId w:val="9"/>
        </w:numPr>
        <w:spacing w:after="0"/>
        <w:ind w:left="567" w:hanging="567"/>
        <w:rPr>
          <w:rFonts w:cs="Times New Roman"/>
          <w:lang w:eastAsia="hr-HR"/>
        </w:rPr>
      </w:pPr>
      <w:r w:rsidRPr="004F27E9">
        <w:rPr>
          <w:rFonts w:cs="Times New Roman"/>
          <w:i/>
          <w:lang w:eastAsia="hr-HR"/>
        </w:rPr>
        <w:t>Stručna supervizija službenika zatvorskog sustava RH i službenika u probaciji</w:t>
      </w:r>
      <w:r w:rsidRPr="004F27E9">
        <w:rPr>
          <w:rFonts w:cs="Times New Roman"/>
          <w:lang w:eastAsia="hr-HR"/>
        </w:rPr>
        <w:t>, udruge Ambidekster klub</w:t>
      </w:r>
    </w:p>
    <w:p w14:paraId="56949C04" w14:textId="77777777" w:rsidR="00EE383E" w:rsidRPr="004F27E9" w:rsidRDefault="00EE383E" w:rsidP="00EE383E">
      <w:pPr>
        <w:pStyle w:val="ListParagraph"/>
        <w:numPr>
          <w:ilvl w:val="0"/>
          <w:numId w:val="9"/>
        </w:numPr>
        <w:spacing w:after="0"/>
        <w:ind w:left="567" w:hanging="567"/>
        <w:rPr>
          <w:rFonts w:cs="Times New Roman"/>
          <w:lang w:eastAsia="hr-HR"/>
        </w:rPr>
      </w:pPr>
      <w:r w:rsidRPr="004F27E9">
        <w:rPr>
          <w:rFonts w:cs="Times New Roman"/>
          <w:i/>
          <w:lang w:eastAsia="hr-HR"/>
        </w:rPr>
        <w:t>Trening za primjenu participativnih metoda i pristupa u stručnom radu probacijske službe RH</w:t>
      </w:r>
      <w:r w:rsidRPr="004F27E9">
        <w:rPr>
          <w:rFonts w:cs="Times New Roman"/>
          <w:lang w:eastAsia="hr-HR"/>
        </w:rPr>
        <w:t>, udruge Ambidekster klub</w:t>
      </w:r>
    </w:p>
    <w:p w14:paraId="1E321867" w14:textId="77777777" w:rsidR="00EE383E" w:rsidRPr="004F27E9" w:rsidRDefault="00EE383E" w:rsidP="00EE383E">
      <w:pPr>
        <w:pStyle w:val="ListParagraph"/>
        <w:numPr>
          <w:ilvl w:val="0"/>
          <w:numId w:val="9"/>
        </w:numPr>
        <w:spacing w:after="0"/>
        <w:ind w:left="567" w:hanging="567"/>
        <w:rPr>
          <w:rFonts w:cs="Times New Roman"/>
          <w:lang w:eastAsia="hr-HR"/>
        </w:rPr>
      </w:pPr>
      <w:r w:rsidRPr="004F27E9">
        <w:rPr>
          <w:rFonts w:cs="Times New Roman"/>
          <w:i/>
          <w:lang w:eastAsia="hr-HR"/>
        </w:rPr>
        <w:t>Edukacija službenika zatvorskog sustava - suvremene kognitivno-bihevioralne strategije</w:t>
      </w:r>
      <w:r w:rsidRPr="004F27E9">
        <w:rPr>
          <w:rFonts w:cs="Times New Roman"/>
          <w:lang w:eastAsia="hr-HR"/>
        </w:rPr>
        <w:t>, Hrvatskog udruženja za bihevioralno-kognitivne terapije HUBIKOT</w:t>
      </w:r>
    </w:p>
    <w:p w14:paraId="02DEDDD2" w14:textId="77777777" w:rsidR="00EE383E" w:rsidRPr="004F27E9" w:rsidRDefault="00EE383E" w:rsidP="00EE383E">
      <w:pPr>
        <w:pStyle w:val="ListParagraph"/>
        <w:numPr>
          <w:ilvl w:val="0"/>
          <w:numId w:val="9"/>
        </w:numPr>
        <w:spacing w:after="0"/>
        <w:ind w:left="567" w:hanging="567"/>
        <w:rPr>
          <w:rFonts w:cs="Times New Roman"/>
          <w:lang w:eastAsia="hr-HR"/>
        </w:rPr>
      </w:pPr>
      <w:r w:rsidRPr="004F27E9">
        <w:rPr>
          <w:rFonts w:cs="Times New Roman"/>
          <w:i/>
          <w:lang w:eastAsia="hr-HR"/>
        </w:rPr>
        <w:t>Nije igra raditi u zatvorskom sustavu i probaciji – supervizijska podrška službenicima</w:t>
      </w:r>
      <w:r w:rsidRPr="004F27E9">
        <w:rPr>
          <w:rFonts w:cs="Times New Roman"/>
          <w:lang w:eastAsia="hr-HR"/>
        </w:rPr>
        <w:t>, Udruge "IGRA" za pružanje rehabilitacijsko-edukacijske i psiho-socijalno-pedagoške pomoći</w:t>
      </w:r>
    </w:p>
    <w:p w14:paraId="3AF06FD2" w14:textId="77777777" w:rsidR="00EE383E" w:rsidRPr="004F27E9" w:rsidRDefault="00EE383E" w:rsidP="00EE383E">
      <w:pPr>
        <w:pStyle w:val="ListParagraph"/>
        <w:numPr>
          <w:ilvl w:val="0"/>
          <w:numId w:val="9"/>
        </w:numPr>
        <w:spacing w:after="0"/>
        <w:ind w:left="567" w:hanging="567"/>
        <w:rPr>
          <w:rFonts w:cs="Times New Roman"/>
          <w:lang w:eastAsia="hr-HR"/>
        </w:rPr>
      </w:pPr>
      <w:r w:rsidRPr="004F27E9">
        <w:rPr>
          <w:rFonts w:cs="Times New Roman"/>
          <w:i/>
          <w:lang w:eastAsia="hr-HR"/>
        </w:rPr>
        <w:t>Podrška službenicima zatvorskog sustava i probacije kroz superviziju</w:t>
      </w:r>
      <w:r w:rsidRPr="004F27E9">
        <w:rPr>
          <w:rFonts w:cs="Times New Roman"/>
          <w:lang w:eastAsia="hr-HR"/>
        </w:rPr>
        <w:t>, Udruge za kreativni socijalni rad</w:t>
      </w:r>
    </w:p>
    <w:p w14:paraId="34FE9D6A" w14:textId="77777777" w:rsidR="00EE383E" w:rsidRPr="004F27E9" w:rsidRDefault="00EE383E" w:rsidP="00EE383E">
      <w:pPr>
        <w:pStyle w:val="ListParagraph"/>
        <w:numPr>
          <w:ilvl w:val="0"/>
          <w:numId w:val="9"/>
        </w:numPr>
        <w:spacing w:after="120"/>
        <w:ind w:left="567" w:hanging="567"/>
        <w:rPr>
          <w:rFonts w:cs="Times New Roman"/>
          <w:lang w:eastAsia="hr-HR"/>
        </w:rPr>
      </w:pPr>
      <w:r w:rsidRPr="004F27E9">
        <w:rPr>
          <w:rFonts w:cs="Times New Roman"/>
          <w:i/>
          <w:lang w:eastAsia="hr-HR"/>
        </w:rPr>
        <w:t>Lipi zatvori - estetizacija i humanizacija vanjskih i unutarnjih prostora kaznenih tijela</w:t>
      </w:r>
      <w:r w:rsidRPr="004F27E9">
        <w:rPr>
          <w:rFonts w:cs="Times New Roman"/>
          <w:lang w:eastAsia="hr-HR"/>
        </w:rPr>
        <w:t>, Lige za prevenciju ovisnosti.</w:t>
      </w:r>
    </w:p>
    <w:p w14:paraId="26E9B8FC" w14:textId="13A04702" w:rsidR="00EE383E" w:rsidRPr="004F27E9" w:rsidRDefault="00EE383E" w:rsidP="00EE383E">
      <w:pPr>
        <w:spacing w:after="120"/>
        <w:rPr>
          <w:rFonts w:cs="Times New Roman"/>
          <w:lang w:eastAsia="hr-HR"/>
        </w:rPr>
      </w:pPr>
      <w:r w:rsidRPr="004F27E9">
        <w:rPr>
          <w:rFonts w:cs="Times New Roman"/>
          <w:lang w:eastAsia="hr-HR"/>
        </w:rPr>
        <w:lastRenderedPageBreak/>
        <w:t>U prosincu 2021. godine raspisan je novi javni natječaj za financiranje projekata udruga usmjerenih pružanju podrške provođenju programa postupanja/izvršavanja kazne zatvora, iz sredstava od igara na sreću dodijeljenih Ministarstvu pravosuđ</w:t>
      </w:r>
      <w:r w:rsidR="00C85D17">
        <w:rPr>
          <w:rFonts w:cs="Times New Roman"/>
          <w:lang w:eastAsia="hr-HR"/>
        </w:rPr>
        <w:t>a</w:t>
      </w:r>
      <w:r w:rsidRPr="004F27E9">
        <w:rPr>
          <w:rFonts w:cs="Times New Roman"/>
          <w:lang w:eastAsia="hr-HR"/>
        </w:rPr>
        <w:t xml:space="preserve"> i uprave u 2021. godini. Ukupna vrijednost javnog natječaja je 3.500.000,00 kn, a udruge mogu prijaviti projekte u sljedećim prioritetnim područjima: radne aktivnosti za zatvorenike; obrazovanje zatvorenika;  aktivnosti slobodnog vremena zatvorenika; evaluacija posebnih programa tretmana i edukacije za službenike zatvorskog sustava i probacije. </w:t>
      </w:r>
    </w:p>
    <w:p w14:paraId="6F6A6E57" w14:textId="77777777" w:rsidR="00EE383E" w:rsidRPr="004F27E9" w:rsidRDefault="00EE383E" w:rsidP="00EE383E">
      <w:pPr>
        <w:spacing w:after="120"/>
        <w:rPr>
          <w:rFonts w:cs="Times New Roman"/>
          <w:lang w:eastAsia="hr-HR"/>
        </w:rPr>
      </w:pPr>
      <w:r w:rsidRPr="004F27E9">
        <w:rPr>
          <w:rFonts w:cs="Times New Roman"/>
          <w:lang w:eastAsia="hr-HR"/>
        </w:rPr>
        <w:t xml:space="preserve">Osim programa i projekata financiranih iz proračuna Ministarstva pravosuđa i uprave, zatvorski sustav nastavio je surađivati s udrugama i na provođenju aktivnosti financiranih iz drugih izvora. </w:t>
      </w:r>
    </w:p>
    <w:p w14:paraId="6117F4CB" w14:textId="77777777" w:rsidR="00CD2F44" w:rsidRDefault="00EE383E" w:rsidP="001F1E88">
      <w:pPr>
        <w:spacing w:after="0"/>
        <w:rPr>
          <w:rFonts w:cs="Times New Roman"/>
          <w:lang w:eastAsia="hr-HR"/>
        </w:rPr>
      </w:pPr>
      <w:r w:rsidRPr="004F27E9">
        <w:rPr>
          <w:rFonts w:cs="Times New Roman"/>
          <w:lang w:eastAsia="hr-HR"/>
        </w:rPr>
        <w:t>S obzirom da zbog zaštite zdravlja zatvorenika u jednom dijelu 2021. godine nije bio moguć ulazak vanjskih suradnika u kaznena tijela, udruge su za to vrijeme osmišljavale alternativne aktivnosti koje je bilo moguće provesti bez izravnog kontakta predstavnika udruga s osobama lišenim slobode (dopisni tečajevi, priručnici za zatvorenike i dr.).</w:t>
      </w:r>
    </w:p>
    <w:p w14:paraId="6F16ECE1" w14:textId="77777777" w:rsidR="001F1E88" w:rsidRPr="004F27E9" w:rsidRDefault="001F1E88" w:rsidP="001F1E88">
      <w:pPr>
        <w:spacing w:after="0"/>
        <w:rPr>
          <w:rFonts w:cs="Times New Roman"/>
          <w:lang w:eastAsia="hr-HR"/>
        </w:rPr>
      </w:pPr>
    </w:p>
    <w:p w14:paraId="5D8A6B79" w14:textId="77777777" w:rsidR="00EE383E" w:rsidRDefault="00EE383E" w:rsidP="001F1E88">
      <w:pPr>
        <w:pStyle w:val="Heading2"/>
        <w:numPr>
          <w:ilvl w:val="1"/>
          <w:numId w:val="24"/>
        </w:numPr>
        <w:spacing w:before="0" w:after="0"/>
        <w:rPr>
          <w:rFonts w:eastAsiaTheme="majorEastAsia" w:cs="Times New Roman"/>
          <w:color w:val="002060"/>
        </w:rPr>
      </w:pPr>
      <w:bookmarkStart w:id="123" w:name="_Toc104194778"/>
      <w:r w:rsidRPr="004F27E9">
        <w:rPr>
          <w:rFonts w:eastAsiaTheme="majorEastAsia" w:cs="Times New Roman"/>
          <w:color w:val="002060"/>
        </w:rPr>
        <w:t>Premještaj zatvorenika</w:t>
      </w:r>
      <w:bookmarkEnd w:id="123"/>
    </w:p>
    <w:p w14:paraId="2249E4FD" w14:textId="77777777" w:rsidR="001F1E88" w:rsidRPr="001F1E88" w:rsidRDefault="001F1E88" w:rsidP="001F1E88">
      <w:pPr>
        <w:spacing w:after="0"/>
      </w:pPr>
    </w:p>
    <w:p w14:paraId="07E28432" w14:textId="77777777" w:rsidR="00EE383E" w:rsidRDefault="00EE383E" w:rsidP="001F1E88">
      <w:pPr>
        <w:spacing w:after="0"/>
        <w:rPr>
          <w:rFonts w:cs="Times New Roman"/>
          <w:szCs w:val="24"/>
        </w:rPr>
      </w:pPr>
      <w:r w:rsidRPr="004F27E9">
        <w:rPr>
          <w:rFonts w:cs="Times New Roman"/>
          <w:szCs w:val="24"/>
        </w:rPr>
        <w:t>Temeljem članka 162. Zakona o izvršavanju kazne zatvora, o premještaju na izdržavanje kazne u drugu kaznionicu ili zatvor odlučuje Središnji ured za zatvorski sustav Uprave za zatvorski sustav i probaciju na prijedlog upravitelja kaznionice ili zatvora u kojem zatvorenik izdržava kaznu.</w:t>
      </w:r>
    </w:p>
    <w:p w14:paraId="17F6342E" w14:textId="77777777" w:rsidR="001F1E88" w:rsidRPr="004F27E9" w:rsidRDefault="001F1E88" w:rsidP="001F1E88">
      <w:pPr>
        <w:spacing w:after="0"/>
        <w:rPr>
          <w:rFonts w:cs="Times New Roman"/>
          <w:szCs w:val="24"/>
          <w:highlight w:val="yellow"/>
        </w:rPr>
      </w:pPr>
    </w:p>
    <w:p w14:paraId="5B3C7D29" w14:textId="77777777" w:rsidR="00EE383E" w:rsidRPr="004F27E9" w:rsidRDefault="00EE383E" w:rsidP="00EE383E">
      <w:pPr>
        <w:rPr>
          <w:rFonts w:cs="Times New Roman"/>
          <w:szCs w:val="24"/>
          <w:highlight w:val="yellow"/>
        </w:rPr>
      </w:pPr>
      <w:r w:rsidRPr="004F27E9">
        <w:rPr>
          <w:rFonts w:cs="Times New Roman"/>
          <w:szCs w:val="24"/>
        </w:rPr>
        <w:t>Upravitelj može predložiti premještaj zatvorenika radi ostvarivanja programa izvršavanja i/ili organizacije izvršavanja kazne te zbog sigurnosnih razloga.</w:t>
      </w:r>
      <w:r w:rsidRPr="004F27E9">
        <w:rPr>
          <w:rFonts w:cs="Times New Roman"/>
          <w:szCs w:val="24"/>
          <w:highlight w:val="yellow"/>
        </w:rPr>
        <w:t xml:space="preserve"> </w:t>
      </w:r>
    </w:p>
    <w:p w14:paraId="3A9A6D6E" w14:textId="77777777" w:rsidR="00EE383E" w:rsidRPr="004F27E9" w:rsidRDefault="00EE383E" w:rsidP="00EE383E">
      <w:pPr>
        <w:rPr>
          <w:rFonts w:cs="Times New Roman"/>
          <w:szCs w:val="24"/>
        </w:rPr>
      </w:pPr>
      <w:r w:rsidRPr="004F27E9">
        <w:rPr>
          <w:rFonts w:cs="Times New Roman"/>
          <w:szCs w:val="24"/>
        </w:rPr>
        <w:t xml:space="preserve">Tijekom 2021. godine razmatrano je 373 predmeta premještaja zatvorenika. Središnji ured za zatvorski sustav Uprave za zatvorski sustav i probaciju odobrio je 305 prijedloga, a odbio je 68 prijedloga. Premještaji zatvorenika većinom su odobravani radi organizacije izvršavanja kazne, npr. radi rasterećenja pojedinih kaznenih tijela tijekom provođenja mjera prevencije širenja bolesti </w:t>
      </w:r>
      <w:r w:rsidR="009112C0">
        <w:rPr>
          <w:rFonts w:cs="Times New Roman"/>
          <w:szCs w:val="24"/>
        </w:rPr>
        <w:t>COVID</w:t>
      </w:r>
      <w:r w:rsidRPr="004F27E9">
        <w:rPr>
          <w:rFonts w:cs="Times New Roman"/>
          <w:szCs w:val="24"/>
        </w:rPr>
        <w:t>-19, premještanja zatvorenika radi obavljanja stručnih poslova u Centru za dijagnostiku u Zagrebu ili prenapučenosti pojedinog kaznenog tijela.</w:t>
      </w:r>
    </w:p>
    <w:p w14:paraId="5164DF24" w14:textId="77777777" w:rsidR="00EE383E" w:rsidRPr="004F27E9" w:rsidRDefault="00EE383E" w:rsidP="000F4494">
      <w:pPr>
        <w:rPr>
          <w:rFonts w:cs="Times New Roman"/>
          <w:szCs w:val="24"/>
          <w:highlight w:val="yellow"/>
        </w:rPr>
      </w:pPr>
      <w:r w:rsidRPr="004F27E9">
        <w:rPr>
          <w:rFonts w:cs="Times New Roman"/>
          <w:szCs w:val="24"/>
        </w:rPr>
        <w:t>Najveći broj zatvorenika premješten je u zatvorene uvjete (iz drugih zatvorenih ili poluotvorenih uvjeta), dok je manji broj zatvorenika premješten u blaže penalne uvjete (poluotvorene ili otvorene uvjete).</w:t>
      </w:r>
    </w:p>
    <w:p w14:paraId="25D13B2D" w14:textId="77777777" w:rsidR="000F4494" w:rsidRPr="004F27E9" w:rsidRDefault="000F4494" w:rsidP="000F4494">
      <w:pPr>
        <w:pStyle w:val="Caption"/>
        <w:keepNext/>
        <w:jc w:val="center"/>
        <w:rPr>
          <w:rFonts w:cs="Times New Roman"/>
        </w:rPr>
      </w:pPr>
      <w:bookmarkStart w:id="124" w:name="_Toc104194670"/>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13</w:t>
      </w:r>
      <w:r w:rsidR="00F40610" w:rsidRPr="004F27E9">
        <w:rPr>
          <w:rFonts w:cs="Times New Roman"/>
        </w:rPr>
        <w:fldChar w:fldCharType="end"/>
      </w:r>
      <w:r w:rsidRPr="004F27E9">
        <w:rPr>
          <w:rFonts w:cs="Times New Roman"/>
        </w:rPr>
        <w:t>. Broj odobrenih premještaja zatvorenika od 2017. do 2021. godine</w:t>
      </w:r>
      <w:bookmarkEnd w:id="124"/>
    </w:p>
    <w:p w14:paraId="66D7F1AE" w14:textId="77777777" w:rsidR="00EE383E" w:rsidRPr="004F27E9" w:rsidRDefault="00EE383E" w:rsidP="00EE383E">
      <w:pPr>
        <w:rPr>
          <w:rFonts w:cs="Times New Roman"/>
          <w:color w:val="7030A0"/>
          <w:szCs w:val="24"/>
        </w:rPr>
      </w:pPr>
      <w:r w:rsidRPr="004F27E9">
        <w:rPr>
          <w:rFonts w:cs="Times New Roman"/>
          <w:noProof/>
          <w:color w:val="1F497D" w:themeColor="text2"/>
          <w:lang w:eastAsia="hr-HR"/>
        </w:rPr>
        <w:drawing>
          <wp:inline distT="0" distB="0" distL="0" distR="0" wp14:anchorId="3C9A7853" wp14:editId="0D06DD80">
            <wp:extent cx="5852160" cy="1105535"/>
            <wp:effectExtent l="0" t="0" r="15240" b="18415"/>
            <wp:docPr id="61" name="Grafikon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5F933B" w14:textId="77777777" w:rsidR="00EE383E" w:rsidRPr="004F27E9" w:rsidRDefault="00EE383E" w:rsidP="00EE383E">
      <w:pPr>
        <w:spacing w:after="120"/>
        <w:rPr>
          <w:rFonts w:cs="Times New Roman"/>
          <w:szCs w:val="24"/>
        </w:rPr>
      </w:pPr>
      <w:r w:rsidRPr="004F27E9">
        <w:rPr>
          <w:rFonts w:cs="Times New Roman"/>
          <w:szCs w:val="24"/>
        </w:rPr>
        <w:t>Broj prijedloga za premještaj zatvorenika u 2021. godini manji je u odnosu na broj zaprimljenih predmeta u 2020. godini. Primjena Okvirnih mjerila za upućivanje i razvrstavanje zatvorenika na i</w:t>
      </w:r>
      <w:r w:rsidR="00C85D17">
        <w:rPr>
          <w:rFonts w:cs="Times New Roman"/>
          <w:szCs w:val="24"/>
        </w:rPr>
        <w:t>zdržavanju kazne zatvora doprin</w:t>
      </w:r>
      <w:r w:rsidR="00C85D17" w:rsidRPr="004F27E9">
        <w:rPr>
          <w:rFonts w:cs="Times New Roman"/>
          <w:szCs w:val="24"/>
        </w:rPr>
        <w:t>ijela</w:t>
      </w:r>
      <w:r w:rsidRPr="004F27E9">
        <w:rPr>
          <w:rFonts w:cs="Times New Roman"/>
          <w:szCs w:val="24"/>
        </w:rPr>
        <w:t xml:space="preserve"> je ujednačenosti postupanja na osnovu transparentnih kriterija.</w:t>
      </w:r>
    </w:p>
    <w:p w14:paraId="3E9FEAF1" w14:textId="77777777" w:rsidR="00CD2F44" w:rsidRPr="004F27E9" w:rsidRDefault="00EE383E" w:rsidP="00CD2F44">
      <w:pPr>
        <w:rPr>
          <w:rFonts w:cs="Times New Roman"/>
        </w:rPr>
      </w:pPr>
      <w:r w:rsidRPr="004F27E9">
        <w:rPr>
          <w:rFonts w:cs="Times New Roman"/>
          <w:szCs w:val="24"/>
        </w:rPr>
        <w:t xml:space="preserve">U 2021. godini povećan je broj privremenih premještaja istražnih zatvorenika iz organizacijskih i sigurnosnih razloga (ukupno 78 privremenih premještaja, s tim da je nekoliko istražnih zatvorenika premještano u dva navrata tijekom godine). Istražni zatvorenici mogu biti privremeno </w:t>
      </w:r>
      <w:r w:rsidRPr="004F27E9">
        <w:rPr>
          <w:rFonts w:cs="Times New Roman"/>
        </w:rPr>
        <w:t>premješteni u drugi zatvor iz razloga sigurnosti ili organizacijskih razloga i uz prethodnu suglasnost nadležnog suda, sukladno čl. 29. Pravilnika o kućnom redu u zatvorima za izvršavanje istražnog zatvora („Narodne novine“, broj 8/10</w:t>
      </w:r>
      <w:r w:rsidR="006429CE">
        <w:rPr>
          <w:rFonts w:cs="Times New Roman"/>
        </w:rPr>
        <w:t>.</w:t>
      </w:r>
      <w:r w:rsidRPr="004F27E9">
        <w:rPr>
          <w:rFonts w:cs="Times New Roman"/>
        </w:rPr>
        <w:t xml:space="preserve">). Istražni zatvorenici premještaju se privremeno, pri čemu se ne mijenja nadležnost suda te se isti ne prikazuju u tabeli 1. </w:t>
      </w:r>
      <w:r w:rsidR="00F2369E" w:rsidRPr="004F27E9">
        <w:rPr>
          <w:rFonts w:cs="Times New Roman"/>
        </w:rPr>
        <w:t>ovog Izvješća, već ostaju u evidencijama matičnog kaznenog tijela, s naznakom na privremenom premještaju.</w:t>
      </w:r>
    </w:p>
    <w:p w14:paraId="1804F559" w14:textId="77777777" w:rsidR="00EE383E" w:rsidRPr="004F27E9" w:rsidRDefault="00CD2F44" w:rsidP="00CD2F44">
      <w:pPr>
        <w:pStyle w:val="Heading2"/>
        <w:numPr>
          <w:ilvl w:val="1"/>
          <w:numId w:val="25"/>
        </w:numPr>
        <w:rPr>
          <w:rFonts w:cs="Times New Roman"/>
          <w:color w:val="17365D" w:themeColor="text2" w:themeShade="BF"/>
        </w:rPr>
      </w:pPr>
      <w:bookmarkStart w:id="125" w:name="_Toc104194779"/>
      <w:r w:rsidRPr="004F27E9">
        <w:rPr>
          <w:rFonts w:cs="Times New Roman"/>
          <w:color w:val="17365D" w:themeColor="text2" w:themeShade="BF"/>
        </w:rPr>
        <w:t>U</w:t>
      </w:r>
      <w:r w:rsidR="00EE383E" w:rsidRPr="004F27E9">
        <w:rPr>
          <w:rFonts w:cs="Times New Roman"/>
          <w:color w:val="17365D" w:themeColor="text2" w:themeShade="BF"/>
        </w:rPr>
        <w:t>vjetni otpust zatvorenika</w:t>
      </w:r>
      <w:bookmarkEnd w:id="125"/>
      <w:r w:rsidR="00EE383E" w:rsidRPr="004F27E9">
        <w:rPr>
          <w:rFonts w:cs="Times New Roman"/>
          <w:color w:val="17365D" w:themeColor="text2" w:themeShade="BF"/>
        </w:rPr>
        <w:t xml:space="preserve"> </w:t>
      </w:r>
    </w:p>
    <w:p w14:paraId="114509FD" w14:textId="77777777" w:rsidR="00EE383E" w:rsidRPr="004F27E9" w:rsidRDefault="00EE383E" w:rsidP="00EE383E">
      <w:pPr>
        <w:rPr>
          <w:rFonts w:cs="Times New Roman"/>
        </w:rPr>
      </w:pPr>
      <w:r w:rsidRPr="004F27E9">
        <w:rPr>
          <w:rFonts w:cs="Times New Roman"/>
        </w:rPr>
        <w:t xml:space="preserve">Sukladno odredbama članka 59. KZ/11, sud može otpustiti osuđenika s izdržavanja kazne zatvora ako je izdržao najmanje jednu polovinu kazne na koju je osuđen, ali ne manje od tri mjeseca, ako se osnovano očekuje da neće počiniti kazneno djelo te ako na to pristaje. </w:t>
      </w:r>
    </w:p>
    <w:p w14:paraId="209CDA4C" w14:textId="77777777" w:rsidR="00EE383E" w:rsidRPr="004F27E9" w:rsidRDefault="00EE383E" w:rsidP="000F4494">
      <w:pPr>
        <w:rPr>
          <w:rFonts w:cs="Times New Roman"/>
        </w:rPr>
      </w:pPr>
      <w:r w:rsidRPr="004F27E9">
        <w:rPr>
          <w:rFonts w:cs="Times New Roman"/>
        </w:rPr>
        <w:t xml:space="preserve">Sve odluke vezane uz uvjetni otpust zatvorenika (povodom prijedloga za uvjetni otpust ili postupka pokrenutog po službenoj dužnosti) donosi županijski sud nadležan prema sjedištu kaznionice ili zatvora (sudac izvršenja kao pojedinac nadležan je za odobravanje uvjetnog otpusta do 3 mjeseca, a sudsko vijeće kojim predsjedava sudac izvršenja nadležno je za odobravanje uvjetnog otpusta u dužem trajanju), a prema proceduri propisanoj izmijenjenim odredbama Zakona o izvršavanju kazne zatvora iz 2013. godine (ZOID ZIKZ/13). </w:t>
      </w:r>
    </w:p>
    <w:p w14:paraId="3C6F4F9B" w14:textId="77777777" w:rsidR="000F4494" w:rsidRPr="004F27E9" w:rsidRDefault="000F4494" w:rsidP="000F4494">
      <w:pPr>
        <w:pStyle w:val="Caption"/>
        <w:keepNext/>
        <w:jc w:val="center"/>
        <w:rPr>
          <w:rFonts w:cs="Times New Roman"/>
        </w:rPr>
      </w:pPr>
      <w:bookmarkStart w:id="126" w:name="_Toc104194671"/>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14</w:t>
      </w:r>
      <w:r w:rsidR="00F40610" w:rsidRPr="004F27E9">
        <w:rPr>
          <w:rFonts w:cs="Times New Roman"/>
        </w:rPr>
        <w:fldChar w:fldCharType="end"/>
      </w:r>
      <w:r w:rsidRPr="004F27E9">
        <w:rPr>
          <w:rFonts w:cs="Times New Roman"/>
        </w:rPr>
        <w:t>. Broj odobreni</w:t>
      </w:r>
      <w:r w:rsidR="00D24665">
        <w:rPr>
          <w:rFonts w:cs="Times New Roman"/>
        </w:rPr>
        <w:t xml:space="preserve">h uvjetnih otpusta odlukom suda, </w:t>
      </w:r>
      <w:r w:rsidRPr="004F27E9">
        <w:rPr>
          <w:rFonts w:cs="Times New Roman"/>
        </w:rPr>
        <w:t>prikaz od 2017.-2021.</w:t>
      </w:r>
      <w:r w:rsidR="00D24665">
        <w:rPr>
          <w:rFonts w:cs="Times New Roman"/>
        </w:rPr>
        <w:t xml:space="preserve"> godine</w:t>
      </w:r>
      <w:bookmarkEnd w:id="126"/>
    </w:p>
    <w:p w14:paraId="154DB76A" w14:textId="77777777" w:rsidR="00EE383E" w:rsidRPr="004F27E9" w:rsidRDefault="00EE383E" w:rsidP="00EE383E">
      <w:pPr>
        <w:jc w:val="center"/>
        <w:rPr>
          <w:rFonts w:cs="Times New Roman"/>
        </w:rPr>
      </w:pPr>
      <w:r w:rsidRPr="004F27E9">
        <w:rPr>
          <w:rFonts w:cs="Times New Roman"/>
          <w:noProof/>
          <w:lang w:eastAsia="hr-HR"/>
        </w:rPr>
        <w:drawing>
          <wp:inline distT="0" distB="0" distL="0" distR="0" wp14:anchorId="5B6C26B4" wp14:editId="5F15B1DD">
            <wp:extent cx="5621655" cy="1637665"/>
            <wp:effectExtent l="0" t="0" r="17145" b="19685"/>
            <wp:docPr id="62" name="Grafikon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8229A2" w14:textId="77777777" w:rsidR="00EE383E" w:rsidRPr="004F27E9" w:rsidRDefault="00EE383E" w:rsidP="00EE383E">
      <w:pPr>
        <w:rPr>
          <w:rFonts w:cs="Times New Roman"/>
        </w:rPr>
      </w:pPr>
      <w:r w:rsidRPr="004F27E9">
        <w:rPr>
          <w:rFonts w:cs="Times New Roman"/>
        </w:rPr>
        <w:t xml:space="preserve">Županijski sudovi su tijekom 2021. godine odobrili uvjetni otpust za ukupno 606 zatvorenika, što predstavlja smanjenje od 17,77% u odnosu na prethodnu 2020. godinu kada su odobrili 737 uvjetna otpusta. </w:t>
      </w:r>
    </w:p>
    <w:p w14:paraId="59841AAB" w14:textId="77777777" w:rsidR="00EE383E" w:rsidRDefault="00EE383E" w:rsidP="00934012">
      <w:pPr>
        <w:pStyle w:val="Heading2"/>
        <w:numPr>
          <w:ilvl w:val="1"/>
          <w:numId w:val="25"/>
        </w:numPr>
        <w:spacing w:before="0" w:after="0"/>
        <w:rPr>
          <w:rFonts w:cs="Times New Roman"/>
          <w:color w:val="17365D" w:themeColor="text2" w:themeShade="BF"/>
        </w:rPr>
      </w:pPr>
      <w:bookmarkStart w:id="127" w:name="_Toc104194780"/>
      <w:r w:rsidRPr="004F27E9">
        <w:rPr>
          <w:rFonts w:cs="Times New Roman"/>
          <w:color w:val="17365D" w:themeColor="text2" w:themeShade="BF"/>
        </w:rPr>
        <w:t>Pogodnosti zatvorenika</w:t>
      </w:r>
      <w:bookmarkEnd w:id="127"/>
    </w:p>
    <w:p w14:paraId="3C0004C3" w14:textId="77777777" w:rsidR="00934012" w:rsidRPr="00934012" w:rsidRDefault="00934012" w:rsidP="00934012">
      <w:pPr>
        <w:spacing w:after="0"/>
      </w:pPr>
    </w:p>
    <w:p w14:paraId="67C3833B" w14:textId="77777777" w:rsidR="00EE383E" w:rsidRDefault="00EE383E" w:rsidP="00934012">
      <w:pPr>
        <w:spacing w:after="0"/>
        <w:rPr>
          <w:rFonts w:cs="Times New Roman"/>
          <w:szCs w:val="24"/>
        </w:rPr>
      </w:pPr>
      <w:r w:rsidRPr="004F27E9">
        <w:rPr>
          <w:rFonts w:cs="Times New Roman"/>
          <w:szCs w:val="24"/>
        </w:rPr>
        <w:t>Pogodnosti predstavljaju skup poticajnih mjera usmjerenih na smanjivanje negativnih učinaka zatvaranja i poticanje u ostvarivanju programa izvršavanja radi ostvarivanja svrhe izvršavanja kazne zatvora. Sastoje se od ublažavanja uvjeta unutar kaznionice, odnosno zatvora te češćih dodira s vanjskim svijetom. Pogodnosti ublažavanja uvjeta unutar kaznionice, odnosno zatvora iznimno su važne zatvorenicima, pogotovo onima koji iz raznih razloga ne koriste izlaske već su orijentirani isključivo na pogodnosti koje im se mogu odobriti na korištenje u kaznionici ili zatvoru</w:t>
      </w:r>
      <w:r w:rsidRPr="004F27E9">
        <w:rPr>
          <w:rFonts w:cs="Times New Roman"/>
        </w:rPr>
        <w:t>. N</w:t>
      </w:r>
      <w:r w:rsidRPr="004F27E9">
        <w:rPr>
          <w:rFonts w:cs="Times New Roman"/>
          <w:szCs w:val="24"/>
        </w:rPr>
        <w:t>eke od ovih pogodnosti su: korištenje vlastitog TV prijamnika, samostalna priprava hrane i pića, uređenje životnog prostora osobnim stvarima, raspored u odjel s blažim uvjetima unutar iste kaznionice, odnosno zatvora, korištenje godišnjeg odmora u blažim uvjetima iste kaznionice ili zatvora i dr. S druge strane, pogodnosti češćih dodira s vanjskim svijetom osobito su važne jer omogućuju zatvorenicima održavanje kontakata s obitelji i zajednicom, ublažavaju negativne učinke zatvaranja te predstavljaju pripremu zatvorenika za odlazak na slobodu. Neke od ovih pogodnosti su: češći i dulji posjeti, telefoniranje bez nadzora, boravak s bračnim drugom u posebnoj prostoriji, izlazak s posjetiteljem, izlazak bez posjetitelja, izlazak u prebivalište ili boravište, izlazak radi izvršavanja posebnog programa u zajednici, korištenje godišnjeg odmora u mj</w:t>
      </w:r>
      <w:r w:rsidR="00C85D17">
        <w:rPr>
          <w:rFonts w:cs="Times New Roman"/>
          <w:szCs w:val="24"/>
        </w:rPr>
        <w:t>estu prebivališta ili boravišta</w:t>
      </w:r>
      <w:r w:rsidRPr="004F27E9">
        <w:rPr>
          <w:rFonts w:cs="Times New Roman"/>
          <w:szCs w:val="24"/>
        </w:rPr>
        <w:t>. Odluku o odobravanju pogodnosti donosi upravitelj kaznionice ili zatvora, na prijedlog stručnog tima.</w:t>
      </w:r>
    </w:p>
    <w:p w14:paraId="528E58D5" w14:textId="77777777" w:rsidR="00934012" w:rsidRPr="004F27E9" w:rsidRDefault="00934012" w:rsidP="00934012">
      <w:pPr>
        <w:spacing w:after="0"/>
        <w:rPr>
          <w:rFonts w:cs="Times New Roman"/>
          <w:szCs w:val="24"/>
        </w:rPr>
      </w:pPr>
    </w:p>
    <w:p w14:paraId="39F2BA85" w14:textId="77777777" w:rsidR="00EE383E" w:rsidRPr="004F27E9" w:rsidRDefault="00EE383E" w:rsidP="00934012">
      <w:pPr>
        <w:spacing w:after="0"/>
        <w:rPr>
          <w:rFonts w:cs="Times New Roman"/>
          <w:szCs w:val="24"/>
        </w:rPr>
      </w:pPr>
      <w:r w:rsidRPr="004F27E9">
        <w:rPr>
          <w:rFonts w:cs="Times New Roman"/>
          <w:szCs w:val="24"/>
        </w:rPr>
        <w:t>Od pogodnosti ublažavanja uvjeta unutar kaznionice, odnosno zatvora, ističemo raspored u odjel s blažim uvjetima izdržavanja kazne iste kaznionice, od</w:t>
      </w:r>
      <w:r w:rsidRPr="004F27E9">
        <w:rPr>
          <w:rFonts w:cs="Times New Roman"/>
          <w:szCs w:val="24"/>
        </w:rPr>
        <w:lastRenderedPageBreak/>
        <w:t xml:space="preserve">nosno zatvora. Ovih pogodnosti je tijekom 2021. godine odobreno 184, a zatvorenici ih nisu zlouporabili. U slučaju zlouporabe ove pogodnosti, zatvoreniku se ista uskraćuje te se vraća u zatvorene uvjete izdržavanja kazne. </w:t>
      </w:r>
    </w:p>
    <w:p w14:paraId="2FEA63AC" w14:textId="77777777" w:rsidR="00EE383E" w:rsidRDefault="00EE383E" w:rsidP="00934012">
      <w:pPr>
        <w:spacing w:after="0"/>
        <w:rPr>
          <w:rFonts w:cs="Times New Roman"/>
          <w:szCs w:val="24"/>
        </w:rPr>
      </w:pPr>
      <w:r w:rsidRPr="004F27E9">
        <w:rPr>
          <w:rFonts w:cs="Times New Roman"/>
          <w:szCs w:val="24"/>
        </w:rPr>
        <w:t>Tijekom 2021. godine, pogodnosti češćih dodira s vanjskim svijetom koje uključuju izlazak iz kaznenog tijela zatvorenici su iskoristili u ukupno 2809 navrata. Osim pogodnosti izlazaka, zatvoreniku je moguće odobriti i izvanredni izlazak, koji nije pogodnost, nego se odobrava u izvanrednim situacijama propisanim Zakonom. Izvanredni izlas</w:t>
      </w:r>
      <w:r w:rsidR="00B209B6">
        <w:rPr>
          <w:rFonts w:cs="Times New Roman"/>
          <w:szCs w:val="24"/>
        </w:rPr>
        <w:t>ci tijekom 2021. godine odobreni su za</w:t>
      </w:r>
      <w:r w:rsidRPr="004F27E9">
        <w:rPr>
          <w:rFonts w:cs="Times New Roman"/>
          <w:szCs w:val="24"/>
        </w:rPr>
        <w:t xml:space="preserve"> 124 zatvorenika, koji su ih koristili u 163 navrata. U odnosu na ukupni broj iskorištenih izlazaka izvan kaznenog tijela (pogodnosti i izvanredni izlasci), tijekom 2021. godine bilo je 19 zlouporaba.</w:t>
      </w:r>
    </w:p>
    <w:p w14:paraId="4DFE91C7" w14:textId="77777777" w:rsidR="00934012" w:rsidRPr="004F27E9" w:rsidRDefault="00934012" w:rsidP="00934012">
      <w:pPr>
        <w:spacing w:after="0"/>
        <w:rPr>
          <w:rFonts w:cs="Times New Roman"/>
          <w:szCs w:val="24"/>
        </w:rPr>
      </w:pPr>
    </w:p>
    <w:p w14:paraId="3A2B6665" w14:textId="77777777" w:rsidR="00934012" w:rsidRDefault="00EE383E" w:rsidP="00934012">
      <w:pPr>
        <w:spacing w:after="0"/>
        <w:rPr>
          <w:rFonts w:cs="Times New Roman"/>
        </w:rPr>
      </w:pPr>
      <w:r w:rsidRPr="004F27E9">
        <w:rPr>
          <w:rFonts w:cs="Times New Roman"/>
          <w:szCs w:val="24"/>
        </w:rPr>
        <w:t xml:space="preserve">Tijekom 2021. godine bilježi se povećanje broja odobrenih pogodnosti izvan kaznenog tijela u odnosu na 2020. godinu, s tim da broj odobrenih pogodnosti u 2021. godini nije dostigao broj pogodnosti u godinama koje prethodne godini u kojoj se pojavila </w:t>
      </w:r>
      <w:r w:rsidRPr="004F27E9">
        <w:rPr>
          <w:rFonts w:cs="Times New Roman"/>
        </w:rPr>
        <w:t xml:space="preserve">epidemija bolesti </w:t>
      </w:r>
      <w:r w:rsidR="009112C0">
        <w:rPr>
          <w:rFonts w:cs="Times New Roman"/>
        </w:rPr>
        <w:t>COVID</w:t>
      </w:r>
      <w:r w:rsidRPr="004F27E9">
        <w:rPr>
          <w:rFonts w:cs="Times New Roman"/>
        </w:rPr>
        <w:t xml:space="preserve">-19, npr. u 2019. godini realizirano je 7507 ovih pogodnosti. Uslijed epidemije bolesti </w:t>
      </w:r>
      <w:r w:rsidR="009112C0">
        <w:rPr>
          <w:rFonts w:cs="Times New Roman"/>
        </w:rPr>
        <w:t>COVID</w:t>
      </w:r>
      <w:r w:rsidRPr="004F27E9">
        <w:rPr>
          <w:rFonts w:cs="Times New Roman"/>
        </w:rPr>
        <w:t>-19, od ožujka 2020. godine ograničeno je pravo na posjete, kao i korištenje pogodnosti izlazaka zatvorenika</w:t>
      </w:r>
      <w:r w:rsidRPr="004F27E9">
        <w:rPr>
          <w:rFonts w:cs="Times New Roman"/>
          <w:szCs w:val="24"/>
        </w:rPr>
        <w:t xml:space="preserve"> radi </w:t>
      </w:r>
      <w:r w:rsidRPr="004F27E9">
        <w:rPr>
          <w:rFonts w:cs="Times New Roman"/>
        </w:rPr>
        <w:t>zaštite zdravlja osoba lišenih slobode t</w:t>
      </w:r>
      <w:r w:rsidR="000F4494" w:rsidRPr="004F27E9">
        <w:rPr>
          <w:rFonts w:cs="Times New Roman"/>
        </w:rPr>
        <w:t>e zaposlenika kaznenih tijela.</w:t>
      </w:r>
    </w:p>
    <w:p w14:paraId="2E040822" w14:textId="77777777" w:rsidR="00EE383E" w:rsidRPr="004F27E9" w:rsidRDefault="000F4494" w:rsidP="00934012">
      <w:pPr>
        <w:spacing w:after="0"/>
        <w:rPr>
          <w:rFonts w:cs="Times New Roman"/>
        </w:rPr>
      </w:pPr>
      <w:r w:rsidRPr="004F27E9">
        <w:rPr>
          <w:rFonts w:cs="Times New Roman"/>
        </w:rPr>
        <w:t xml:space="preserve"> </w:t>
      </w:r>
    </w:p>
    <w:p w14:paraId="6BB8D937" w14:textId="77777777" w:rsidR="000F4494" w:rsidRPr="004F27E9" w:rsidRDefault="000F4494" w:rsidP="000F4494">
      <w:pPr>
        <w:pStyle w:val="Caption"/>
        <w:keepNext/>
        <w:jc w:val="center"/>
        <w:rPr>
          <w:rFonts w:cs="Times New Roman"/>
        </w:rPr>
      </w:pPr>
      <w:bookmarkStart w:id="128" w:name="_Toc104194672"/>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15</w:t>
      </w:r>
      <w:r w:rsidR="00F40610" w:rsidRPr="004F27E9">
        <w:rPr>
          <w:rFonts w:cs="Times New Roman"/>
        </w:rPr>
        <w:fldChar w:fldCharType="end"/>
      </w:r>
      <w:r w:rsidRPr="004F27E9">
        <w:rPr>
          <w:rFonts w:cs="Times New Roman"/>
        </w:rPr>
        <w:t>. Zlouporaba izlazaka izvan kaznenog tijela</w:t>
      </w:r>
      <w:r w:rsidR="00B209B6">
        <w:rPr>
          <w:rFonts w:cs="Times New Roman"/>
        </w:rPr>
        <w:t>, prikaz od 2017.-2021. godine</w:t>
      </w:r>
      <w:bookmarkEnd w:id="128"/>
    </w:p>
    <w:p w14:paraId="2D71FD28" w14:textId="77777777" w:rsidR="00EE383E" w:rsidRPr="004F27E9" w:rsidRDefault="00EE383E" w:rsidP="00EE383E">
      <w:pPr>
        <w:jc w:val="center"/>
        <w:rPr>
          <w:rFonts w:cs="Times New Roman"/>
          <w:szCs w:val="24"/>
          <w:highlight w:val="yellow"/>
        </w:rPr>
      </w:pPr>
      <w:r w:rsidRPr="004F27E9">
        <w:rPr>
          <w:rFonts w:cs="Times New Roman"/>
          <w:noProof/>
          <w:lang w:eastAsia="hr-HR"/>
        </w:rPr>
        <w:drawing>
          <wp:inline distT="0" distB="0" distL="0" distR="0" wp14:anchorId="5E554965" wp14:editId="08ED86EE">
            <wp:extent cx="5669280" cy="1206110"/>
            <wp:effectExtent l="57150" t="57150" r="64770" b="51435"/>
            <wp:docPr id="75" name="Grafikon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09A9D9" w14:textId="77777777" w:rsidR="00EE383E" w:rsidRPr="004F27E9" w:rsidRDefault="00EE383E" w:rsidP="00CD2F44">
      <w:pPr>
        <w:pStyle w:val="Heading2"/>
        <w:numPr>
          <w:ilvl w:val="1"/>
          <w:numId w:val="25"/>
        </w:numPr>
        <w:rPr>
          <w:rFonts w:cs="Times New Roman"/>
          <w:color w:val="17365D" w:themeColor="text2" w:themeShade="BF"/>
        </w:rPr>
      </w:pPr>
      <w:bookmarkStart w:id="129" w:name="_Toc104194781"/>
      <w:r w:rsidRPr="004F27E9">
        <w:rPr>
          <w:rFonts w:cs="Times New Roman"/>
          <w:color w:val="17365D" w:themeColor="text2" w:themeShade="BF"/>
        </w:rPr>
        <w:t>Video posjet</w:t>
      </w:r>
      <w:r w:rsidR="000F4494" w:rsidRPr="004F27E9">
        <w:rPr>
          <w:rFonts w:cs="Times New Roman"/>
          <w:color w:val="17365D" w:themeColor="text2" w:themeShade="BF"/>
        </w:rPr>
        <w:t>e</w:t>
      </w:r>
      <w:bookmarkEnd w:id="129"/>
    </w:p>
    <w:p w14:paraId="52C593CB" w14:textId="77777777" w:rsidR="00EE383E" w:rsidRPr="004F27E9" w:rsidRDefault="00EE383E" w:rsidP="000F4494">
      <w:pPr>
        <w:spacing w:before="240"/>
        <w:rPr>
          <w:rFonts w:cs="Times New Roman"/>
        </w:rPr>
      </w:pPr>
      <w:r w:rsidRPr="004F27E9">
        <w:rPr>
          <w:rFonts w:cs="Times New Roman"/>
        </w:rPr>
        <w:t xml:space="preserve">Na temelju sporazuma Ministarstva pravosuđa i uprave i UNICEF-a, krajem 2018. godine kao jedan od segmenata suradnje uveden je Pilot projekt „Video posjeti djece zatvorenika“ u koje su se dragovoljno uključivali samo zatvorenice/i koji su roditelji maloljetne djece. Pilot projekt uveden je u 13 kaznenih tijela, a od početka epidemije bolesti </w:t>
      </w:r>
      <w:r w:rsidR="009112C0">
        <w:rPr>
          <w:rFonts w:cs="Times New Roman"/>
        </w:rPr>
        <w:t>COVID</w:t>
      </w:r>
      <w:r w:rsidRPr="004F27E9">
        <w:rPr>
          <w:rFonts w:cs="Times New Roman"/>
        </w:rPr>
        <w:t xml:space="preserve">-19 (ožujak 2020. godine), radi zaštite zdravlja osoba lišenih slobode i zaposlenika kaznenih tijela te očuvanja obiteljskih veza, u svim kaznenim tijelima zatvorskog sustava i svim kategorijama osoba lišenih slobode omogućeno je ostvarivanje kontakata sa članovima </w:t>
      </w:r>
      <w:r w:rsidRPr="004F27E9">
        <w:rPr>
          <w:rFonts w:cs="Times New Roman"/>
        </w:rPr>
        <w:lastRenderedPageBreak/>
        <w:t>obitelji putem video posjeta. U 2021. godini ukupno je realizirano 11509 video posjeta. Od navedenog broja, u 5993 video posjeta su bila uključena maloljetna djeca. Ukupni broj video posjeta u 2021. godini povećao se za 98,96% u odnosu na 2020. godinu u kojoj je realizirano 5785 video posjeta, dok se broj video posjeta u koje su bila uključena maloljetna djeca povećao za 63,30% u odnosu na 2020. u kojoj je realizirano 3670 dječji</w:t>
      </w:r>
      <w:r w:rsidR="000F4494" w:rsidRPr="004F27E9">
        <w:rPr>
          <w:rFonts w:cs="Times New Roman"/>
        </w:rPr>
        <w:t>h video posjeta.</w:t>
      </w:r>
    </w:p>
    <w:p w14:paraId="00C3A1CD" w14:textId="77777777" w:rsidR="000F4494" w:rsidRPr="004F27E9" w:rsidRDefault="000F4494" w:rsidP="000F4494">
      <w:pPr>
        <w:pStyle w:val="Caption"/>
        <w:keepNext/>
        <w:jc w:val="center"/>
        <w:rPr>
          <w:rFonts w:cs="Times New Roman"/>
        </w:rPr>
      </w:pPr>
      <w:bookmarkStart w:id="130" w:name="_Toc104194673"/>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16</w:t>
      </w:r>
      <w:r w:rsidR="00F40610" w:rsidRPr="004F27E9">
        <w:rPr>
          <w:rFonts w:cs="Times New Roman"/>
        </w:rPr>
        <w:fldChar w:fldCharType="end"/>
      </w:r>
      <w:r w:rsidRPr="004F27E9">
        <w:rPr>
          <w:rFonts w:cs="Times New Roman"/>
        </w:rPr>
        <w:t>. Broj video posjeta i od ukupnog broja, broj dječjih video posjeta</w:t>
      </w:r>
      <w:bookmarkEnd w:id="130"/>
    </w:p>
    <w:p w14:paraId="6C22DAC9" w14:textId="77777777" w:rsidR="00EE383E" w:rsidRPr="004F27E9" w:rsidRDefault="00EE383E" w:rsidP="00EE383E">
      <w:pPr>
        <w:spacing w:after="0"/>
        <w:rPr>
          <w:rFonts w:cs="Times New Roman"/>
          <w:b/>
          <w:bCs/>
          <w:sz w:val="18"/>
          <w:szCs w:val="18"/>
          <w:highlight w:val="yellow"/>
        </w:rPr>
      </w:pPr>
      <w:r w:rsidRPr="004F27E9">
        <w:rPr>
          <w:rFonts w:cs="Times New Roman"/>
          <w:b/>
          <w:noProof/>
          <w:lang w:eastAsia="hr-HR"/>
        </w:rPr>
        <w:drawing>
          <wp:inline distT="0" distB="0" distL="0" distR="0" wp14:anchorId="1B5E06C5" wp14:editId="013670C9">
            <wp:extent cx="5780405" cy="1396844"/>
            <wp:effectExtent l="0" t="0" r="10795" b="13335"/>
            <wp:docPr id="76" name="Grafikon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303C65" w14:textId="77777777" w:rsidR="00934012" w:rsidRDefault="00934012" w:rsidP="000F4494">
      <w:pPr>
        <w:rPr>
          <w:rFonts w:cs="Times New Roman"/>
          <w:szCs w:val="24"/>
        </w:rPr>
      </w:pPr>
    </w:p>
    <w:p w14:paraId="2589B8F3" w14:textId="77777777" w:rsidR="00EE383E" w:rsidRDefault="00EE383E" w:rsidP="001F1E88">
      <w:pPr>
        <w:spacing w:after="0"/>
        <w:rPr>
          <w:rFonts w:cs="Times New Roman"/>
          <w:szCs w:val="24"/>
        </w:rPr>
      </w:pPr>
      <w:r w:rsidRPr="004F27E9">
        <w:rPr>
          <w:rFonts w:cs="Times New Roman"/>
          <w:szCs w:val="24"/>
        </w:rPr>
        <w:t xml:space="preserve">Realizacijom video posjeta djece </w:t>
      </w:r>
      <w:r w:rsidR="00B20393">
        <w:rPr>
          <w:rFonts w:cs="Times New Roman"/>
          <w:szCs w:val="24"/>
        </w:rPr>
        <w:t>osoba lišenih slobode</w:t>
      </w:r>
      <w:r w:rsidRPr="004F27E9">
        <w:rPr>
          <w:rFonts w:cs="Times New Roman"/>
          <w:szCs w:val="24"/>
        </w:rPr>
        <w:t xml:space="preserve"> korištenjem video tehnologija umanjuju se štetne posljedice zatvaranja i odvojenosti djece od roditelja te se omogućuje kontakt i onoj djeci i članovima obitelji koji zbog velike udaljenosti, loše financijske situacije, nedostatka vremena, poteškoća uslijed pandemije </w:t>
      </w:r>
      <w:r w:rsidR="009112C0">
        <w:rPr>
          <w:rFonts w:cs="Times New Roman"/>
          <w:szCs w:val="24"/>
        </w:rPr>
        <w:t>COVID</w:t>
      </w:r>
      <w:r w:rsidRPr="004F27E9">
        <w:rPr>
          <w:rFonts w:cs="Times New Roman"/>
          <w:szCs w:val="24"/>
        </w:rPr>
        <w:t>-19 i/ili drugih okolnosti nisu bili u mogućnosti realizirati pravo na posjet.</w:t>
      </w:r>
    </w:p>
    <w:p w14:paraId="2F88F5FB" w14:textId="77777777" w:rsidR="001F1E88" w:rsidRPr="004F27E9" w:rsidRDefault="001F1E88" w:rsidP="001F1E88">
      <w:pPr>
        <w:spacing w:after="0"/>
        <w:rPr>
          <w:rFonts w:cs="Times New Roman"/>
        </w:rPr>
      </w:pPr>
    </w:p>
    <w:p w14:paraId="34515E66" w14:textId="77777777" w:rsidR="00EE383E" w:rsidRDefault="00EE383E" w:rsidP="001F1E88">
      <w:pPr>
        <w:pStyle w:val="Heading2"/>
        <w:numPr>
          <w:ilvl w:val="1"/>
          <w:numId w:val="25"/>
        </w:numPr>
        <w:spacing w:before="0" w:after="0"/>
        <w:rPr>
          <w:rFonts w:cs="Times New Roman"/>
          <w:color w:val="17365D" w:themeColor="text2" w:themeShade="BF"/>
        </w:rPr>
      </w:pPr>
      <w:bookmarkStart w:id="131" w:name="_Toc17352508"/>
      <w:bookmarkStart w:id="132" w:name="_Toc386809000"/>
      <w:bookmarkStart w:id="133" w:name="_Toc355007012"/>
      <w:bookmarkStart w:id="134" w:name="_Toc104194782"/>
      <w:r w:rsidRPr="004F27E9">
        <w:rPr>
          <w:rFonts w:cs="Times New Roman"/>
          <w:color w:val="17365D" w:themeColor="text2" w:themeShade="BF"/>
        </w:rPr>
        <w:t>Zatvorenici na izvršavanju istražnog zatvora</w:t>
      </w:r>
      <w:bookmarkEnd w:id="131"/>
      <w:bookmarkEnd w:id="132"/>
      <w:bookmarkEnd w:id="133"/>
      <w:bookmarkEnd w:id="134"/>
      <w:r w:rsidRPr="004F27E9">
        <w:rPr>
          <w:rFonts w:cs="Times New Roman"/>
          <w:color w:val="17365D" w:themeColor="text2" w:themeShade="BF"/>
        </w:rPr>
        <w:t xml:space="preserve"> </w:t>
      </w:r>
    </w:p>
    <w:p w14:paraId="309F3C15" w14:textId="77777777" w:rsidR="001F1E88" w:rsidRPr="001F1E88" w:rsidRDefault="001F1E88" w:rsidP="001F1E88">
      <w:pPr>
        <w:spacing w:after="0"/>
      </w:pPr>
    </w:p>
    <w:p w14:paraId="67D0C0FA" w14:textId="77777777" w:rsidR="00EE383E" w:rsidRDefault="00EE383E" w:rsidP="001F1E88">
      <w:pPr>
        <w:spacing w:after="0"/>
        <w:rPr>
          <w:rFonts w:cs="Times New Roman"/>
        </w:rPr>
      </w:pPr>
      <w:bookmarkStart w:id="135" w:name="_Toc387057535"/>
      <w:r w:rsidRPr="004F27E9">
        <w:rPr>
          <w:rFonts w:cs="Times New Roman"/>
        </w:rPr>
        <w:t xml:space="preserve">Tijekom 2021. godine mjeru istražnog zatvora izdržavalo je ukupno 5335 </w:t>
      </w:r>
      <w:r w:rsidR="00C7481C">
        <w:rPr>
          <w:rFonts w:cs="Times New Roman"/>
        </w:rPr>
        <w:t xml:space="preserve">istražnih </w:t>
      </w:r>
      <w:r w:rsidRPr="004F27E9">
        <w:rPr>
          <w:rFonts w:cs="Times New Roman"/>
        </w:rPr>
        <w:t xml:space="preserve">zatvorenika. Od toga broja 358 je žena (6,7%). Zatvorenici kojima je određena mjera istražnog zatvora u odnosu na ukupan broj </w:t>
      </w:r>
      <w:r w:rsidR="00C7481C">
        <w:rPr>
          <w:rFonts w:cs="Times New Roman"/>
        </w:rPr>
        <w:t>osoba lišenih slobode</w:t>
      </w:r>
      <w:r w:rsidRPr="004F27E9">
        <w:rPr>
          <w:rFonts w:cs="Times New Roman"/>
        </w:rPr>
        <w:t xml:space="preserve"> tijekom 2020. godine čine 44,36%, što je malo povećanje od 4,2%, dok je u odnosu na novoprimljene istražne zatvorenike u odnosnu na 2020. godinu došlo do povećanja od 4,8% (196). </w:t>
      </w:r>
    </w:p>
    <w:p w14:paraId="4E881E5F" w14:textId="77777777" w:rsidR="001F1E88" w:rsidRPr="004F27E9" w:rsidRDefault="001F1E88" w:rsidP="001F1E88">
      <w:pPr>
        <w:spacing w:after="0"/>
        <w:rPr>
          <w:rFonts w:cs="Times New Roman"/>
          <w:highlight w:val="yellow"/>
        </w:rPr>
      </w:pPr>
    </w:p>
    <w:p w14:paraId="5701FD66" w14:textId="77777777" w:rsidR="00E452C1" w:rsidRDefault="00EE383E" w:rsidP="00E452C1">
      <w:pPr>
        <w:spacing w:after="0"/>
        <w:rPr>
          <w:rFonts w:cs="Times New Roman"/>
        </w:rPr>
      </w:pPr>
      <w:r w:rsidRPr="004F27E9">
        <w:rPr>
          <w:rFonts w:cs="Times New Roman"/>
        </w:rPr>
        <w:t xml:space="preserve">Na dan 31.12. 2021. mjeru istražnog zatvora izdržavalo je 1312 zatvorenika, te oni čine 33,59% </w:t>
      </w:r>
      <w:r w:rsidR="00C7481C">
        <w:rPr>
          <w:rFonts w:cs="Times New Roman"/>
        </w:rPr>
        <w:t>osoba lišenih slobode</w:t>
      </w:r>
      <w:r w:rsidRPr="004F27E9">
        <w:rPr>
          <w:rFonts w:cs="Times New Roman"/>
        </w:rPr>
        <w:t xml:space="preserve"> na navedeni datum.</w:t>
      </w:r>
    </w:p>
    <w:p w14:paraId="02631890" w14:textId="77777777" w:rsidR="00EE383E" w:rsidRPr="004F27E9" w:rsidRDefault="00EE383E" w:rsidP="00E452C1">
      <w:pPr>
        <w:spacing w:after="0"/>
        <w:rPr>
          <w:rFonts w:cs="Times New Roman"/>
        </w:rPr>
      </w:pPr>
      <w:r w:rsidRPr="004F27E9">
        <w:rPr>
          <w:rFonts w:cs="Times New Roman"/>
        </w:rPr>
        <w:t xml:space="preserve"> </w:t>
      </w:r>
    </w:p>
    <w:p w14:paraId="2EB1EC02" w14:textId="77777777" w:rsidR="005244D2" w:rsidRPr="004F27E9" w:rsidRDefault="005244D2" w:rsidP="005244D2">
      <w:pPr>
        <w:pStyle w:val="Caption"/>
        <w:keepNext/>
        <w:jc w:val="center"/>
        <w:rPr>
          <w:rFonts w:cs="Times New Roman"/>
        </w:rPr>
      </w:pPr>
      <w:bookmarkStart w:id="136" w:name="_Toc104194674"/>
      <w:bookmarkEnd w:id="135"/>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17</w:t>
      </w:r>
      <w:r w:rsidR="00F40610" w:rsidRPr="004F27E9">
        <w:rPr>
          <w:rFonts w:cs="Times New Roman"/>
        </w:rPr>
        <w:fldChar w:fldCharType="end"/>
      </w:r>
      <w:r w:rsidRPr="004F27E9">
        <w:rPr>
          <w:rFonts w:cs="Times New Roman"/>
        </w:rPr>
        <w:t>. Zatvorenici u istražnom zatvoru na dan 31.12. i tijekom godine</w:t>
      </w:r>
      <w:r w:rsidR="00ED4970">
        <w:rPr>
          <w:rFonts w:cs="Times New Roman"/>
        </w:rPr>
        <w:t>,</w:t>
      </w:r>
      <w:r w:rsidRPr="004F27E9">
        <w:rPr>
          <w:rFonts w:cs="Times New Roman"/>
        </w:rPr>
        <w:t xml:space="preserve"> od 2016. do 2021. godine</w:t>
      </w:r>
      <w:bookmarkEnd w:id="136"/>
    </w:p>
    <w:p w14:paraId="7AB7DC32" w14:textId="77777777" w:rsidR="005244D2" w:rsidRPr="004F27E9" w:rsidRDefault="00EE383E" w:rsidP="005244D2">
      <w:pPr>
        <w:rPr>
          <w:rFonts w:cs="Times New Roman"/>
          <w:noProof/>
          <w:highlight w:val="yellow"/>
        </w:rPr>
      </w:pPr>
      <w:r w:rsidRPr="004F27E9">
        <w:rPr>
          <w:rFonts w:cs="Times New Roman"/>
          <w:noProof/>
          <w:lang w:eastAsia="hr-HR"/>
        </w:rPr>
        <w:drawing>
          <wp:inline distT="0" distB="0" distL="0" distR="0" wp14:anchorId="209191DC" wp14:editId="28C76F9F">
            <wp:extent cx="5772785" cy="1576358"/>
            <wp:effectExtent l="0" t="0" r="18415" b="508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876857" w14:textId="77777777" w:rsidR="00EE383E" w:rsidRDefault="00EE383E" w:rsidP="00E452C1">
      <w:pPr>
        <w:spacing w:after="0"/>
        <w:rPr>
          <w:rFonts w:cs="Times New Roman"/>
        </w:rPr>
      </w:pPr>
      <w:r w:rsidRPr="004F27E9">
        <w:rPr>
          <w:rFonts w:cs="Times New Roman"/>
        </w:rPr>
        <w:t xml:space="preserve">U odnosu na vrstu kaznenog djela, na dan 31.12.2021. godine, najviše je bilo istražnih zatvorenika zbog kaznenih djela protiv javnog reda, protiv imovine, protiv osobne slobode zatim protiv života i tijela, </w:t>
      </w:r>
      <w:bookmarkStart w:id="137" w:name="_Toc388009835"/>
      <w:r w:rsidRPr="004F27E9">
        <w:rPr>
          <w:rFonts w:cs="Times New Roman"/>
        </w:rPr>
        <w:t xml:space="preserve">protiv spolne slobode i </w:t>
      </w:r>
      <w:r w:rsidR="00C85D17">
        <w:rPr>
          <w:rFonts w:cs="Times New Roman"/>
        </w:rPr>
        <w:t xml:space="preserve">zbog </w:t>
      </w:r>
      <w:r w:rsidRPr="004F27E9">
        <w:rPr>
          <w:rFonts w:cs="Times New Roman"/>
        </w:rPr>
        <w:t>spolno</w:t>
      </w:r>
      <w:r w:rsidR="00C85D17">
        <w:rPr>
          <w:rFonts w:cs="Times New Roman"/>
        </w:rPr>
        <w:t>g</w:t>
      </w:r>
      <w:r w:rsidRPr="004F27E9">
        <w:rPr>
          <w:rFonts w:cs="Times New Roman"/>
        </w:rPr>
        <w:t xml:space="preserve"> zlostavljanj</w:t>
      </w:r>
      <w:r w:rsidR="00C85D17">
        <w:rPr>
          <w:rFonts w:cs="Times New Roman"/>
        </w:rPr>
        <w:t>a</w:t>
      </w:r>
      <w:r w:rsidRPr="004F27E9">
        <w:rPr>
          <w:rFonts w:cs="Times New Roman"/>
        </w:rPr>
        <w:t xml:space="preserve"> i iskorištavanj</w:t>
      </w:r>
      <w:r w:rsidR="00C85D17">
        <w:rPr>
          <w:rFonts w:cs="Times New Roman"/>
        </w:rPr>
        <w:t>a</w:t>
      </w:r>
      <w:r w:rsidRPr="004F27E9">
        <w:rPr>
          <w:rFonts w:cs="Times New Roman"/>
        </w:rPr>
        <w:t xml:space="preserve"> djeteta, te protiv braka, obitelji i djece</w:t>
      </w:r>
      <w:r w:rsidR="005244D2" w:rsidRPr="004F27E9">
        <w:rPr>
          <w:rFonts w:cs="Times New Roman"/>
        </w:rPr>
        <w:t>.</w:t>
      </w:r>
      <w:bookmarkEnd w:id="137"/>
    </w:p>
    <w:p w14:paraId="37BACD50" w14:textId="77777777" w:rsidR="00E452C1" w:rsidRPr="004F27E9" w:rsidRDefault="00E452C1" w:rsidP="00E452C1">
      <w:pPr>
        <w:spacing w:after="0"/>
        <w:rPr>
          <w:rFonts w:cs="Times New Roman"/>
        </w:rPr>
      </w:pPr>
    </w:p>
    <w:p w14:paraId="14634BB5" w14:textId="77777777" w:rsidR="005244D2" w:rsidRPr="004F27E9" w:rsidRDefault="005244D2" w:rsidP="005244D2">
      <w:pPr>
        <w:pStyle w:val="Caption"/>
        <w:keepNext/>
        <w:jc w:val="center"/>
        <w:rPr>
          <w:rFonts w:cs="Times New Roman"/>
        </w:rPr>
      </w:pPr>
      <w:bookmarkStart w:id="138" w:name="_Toc104194675"/>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18</w:t>
      </w:r>
      <w:r w:rsidR="00F40610" w:rsidRPr="004F27E9">
        <w:rPr>
          <w:rFonts w:cs="Times New Roman"/>
        </w:rPr>
        <w:fldChar w:fldCharType="end"/>
      </w:r>
      <w:r w:rsidRPr="004F27E9">
        <w:rPr>
          <w:rFonts w:cs="Times New Roman"/>
        </w:rPr>
        <w:t xml:space="preserve">. Zatvorenici u istražnom zatvoru </w:t>
      </w:r>
      <w:r w:rsidR="001209C0">
        <w:rPr>
          <w:rFonts w:cs="Times New Roman"/>
        </w:rPr>
        <w:t xml:space="preserve">s </w:t>
      </w:r>
      <w:r w:rsidRPr="004F27E9">
        <w:rPr>
          <w:rFonts w:cs="Times New Roman"/>
        </w:rPr>
        <w:t>obzirom na vrstu kaznenog djela na dan 31.12.2021.</w:t>
      </w:r>
      <w:bookmarkEnd w:id="138"/>
    </w:p>
    <w:p w14:paraId="405C29D5" w14:textId="77777777" w:rsidR="00EE383E" w:rsidRPr="004F27E9" w:rsidRDefault="00EE383E" w:rsidP="00EE383E">
      <w:pPr>
        <w:rPr>
          <w:rFonts w:cs="Times New Roman"/>
        </w:rPr>
      </w:pPr>
      <w:r w:rsidRPr="004F27E9">
        <w:rPr>
          <w:rFonts w:cs="Times New Roman"/>
          <w:noProof/>
          <w:lang w:eastAsia="hr-HR"/>
        </w:rPr>
        <w:drawing>
          <wp:inline distT="0" distB="0" distL="0" distR="0" wp14:anchorId="7B8F9CAC" wp14:editId="2EF74025">
            <wp:extent cx="5743575" cy="2505075"/>
            <wp:effectExtent l="0" t="0" r="9525" b="9525"/>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BDAA5F" w14:textId="77777777" w:rsidR="00EE383E" w:rsidRPr="004F27E9" w:rsidRDefault="00EE383E" w:rsidP="00E452C1">
      <w:pPr>
        <w:spacing w:after="0"/>
        <w:rPr>
          <w:rFonts w:cs="Times New Roman"/>
        </w:rPr>
      </w:pPr>
      <w:r w:rsidRPr="004F27E9">
        <w:rPr>
          <w:rFonts w:cs="Times New Roman"/>
        </w:rPr>
        <w:t xml:space="preserve">Najviše je novoprimljenih istražnih zatvorenika koji su počinili kaznena dijela protiv osobne slobode njih 846 ili 15,85%  i protiv imovine 793 ili 14,86%. </w:t>
      </w:r>
    </w:p>
    <w:p w14:paraId="493DB7C2" w14:textId="77777777" w:rsidR="00EE383E" w:rsidRDefault="00EE383E" w:rsidP="00E452C1">
      <w:pPr>
        <w:spacing w:after="0"/>
        <w:rPr>
          <w:rFonts w:cs="Times New Roman"/>
        </w:rPr>
      </w:pPr>
      <w:r w:rsidRPr="004F27E9">
        <w:rPr>
          <w:rFonts w:cs="Times New Roman"/>
        </w:rPr>
        <w:t xml:space="preserve">U odnosu na pojedinačno kazneno djelo najviše novoprimljenih istražnih zatvorenika bilo je zbog kaznenog djela prijetnje njih 798 ili 14,95%. </w:t>
      </w:r>
    </w:p>
    <w:p w14:paraId="5FBF5E9F" w14:textId="77777777" w:rsidR="00E452C1" w:rsidRPr="004F27E9" w:rsidRDefault="00E452C1" w:rsidP="00E452C1">
      <w:pPr>
        <w:spacing w:after="0"/>
        <w:rPr>
          <w:rFonts w:cs="Times New Roman"/>
        </w:rPr>
      </w:pPr>
    </w:p>
    <w:p w14:paraId="4B9DEF19" w14:textId="77777777" w:rsidR="00EE383E" w:rsidRDefault="00EE383E" w:rsidP="00E452C1">
      <w:pPr>
        <w:spacing w:after="0"/>
        <w:rPr>
          <w:rFonts w:cs="Times New Roman"/>
        </w:rPr>
      </w:pPr>
      <w:r w:rsidRPr="004F27E9">
        <w:rPr>
          <w:rFonts w:cs="Times New Roman"/>
        </w:rPr>
        <w:t>U odnosu na duljinu trajanja istražnog zatvora, najviše zatvorenika koji su se na 31.12.2021. godine nalazili istražnom zatvoru, njih 373 boravilo je u istražnom zatvoru od tri mjeseca do šest mjeseci, dok je preko 30 mjeseci mjeru izdržavalo 13 istražnih zatvorenika.</w:t>
      </w:r>
    </w:p>
    <w:p w14:paraId="04EA7D29" w14:textId="77777777" w:rsidR="00E452C1" w:rsidRDefault="00E452C1" w:rsidP="00E452C1">
      <w:pPr>
        <w:spacing w:after="0"/>
        <w:rPr>
          <w:rFonts w:cs="Times New Roman"/>
        </w:rPr>
      </w:pPr>
    </w:p>
    <w:p w14:paraId="32D030AA" w14:textId="77777777" w:rsidR="00934012" w:rsidRPr="004F27E9" w:rsidRDefault="00934012" w:rsidP="00E452C1">
      <w:pPr>
        <w:spacing w:after="0"/>
        <w:rPr>
          <w:rFonts w:cs="Times New Roman"/>
          <w:highlight w:val="yellow"/>
        </w:rPr>
      </w:pPr>
    </w:p>
    <w:p w14:paraId="77E7A805" w14:textId="77777777" w:rsidR="005244D2" w:rsidRPr="004F27E9" w:rsidRDefault="005244D2" w:rsidP="005244D2">
      <w:pPr>
        <w:pStyle w:val="Caption"/>
        <w:keepNext/>
        <w:jc w:val="center"/>
        <w:rPr>
          <w:rFonts w:cs="Times New Roman"/>
        </w:rPr>
      </w:pPr>
      <w:bookmarkStart w:id="139" w:name="_Toc104194728"/>
      <w:r w:rsidRPr="004F27E9">
        <w:rPr>
          <w:rFonts w:cs="Times New Roman"/>
        </w:rPr>
        <w:lastRenderedPageBreak/>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13</w:t>
      </w:r>
      <w:r w:rsidR="00C23C7A" w:rsidRPr="004F27E9">
        <w:rPr>
          <w:rFonts w:cs="Times New Roman"/>
          <w:noProof/>
        </w:rPr>
        <w:fldChar w:fldCharType="end"/>
      </w:r>
      <w:r w:rsidRPr="004F27E9">
        <w:rPr>
          <w:rFonts w:cs="Times New Roman"/>
        </w:rPr>
        <w:t xml:space="preserve">. Istražni zatvorenici </w:t>
      </w:r>
      <w:r w:rsidR="001209C0">
        <w:rPr>
          <w:rFonts w:cs="Times New Roman"/>
        </w:rPr>
        <w:t xml:space="preserve">s </w:t>
      </w:r>
      <w:r w:rsidRPr="004F27E9">
        <w:rPr>
          <w:rFonts w:cs="Times New Roman"/>
        </w:rPr>
        <w:t>obzirom na trajanje istražnog zatvora na dan 31.12.2021. godine</w:t>
      </w:r>
      <w:bookmarkEnd w:id="139"/>
    </w:p>
    <w:tbl>
      <w:tblPr>
        <w:tblW w:w="7789" w:type="dxa"/>
        <w:jc w:val="center"/>
        <w:tblLook w:val="04A0" w:firstRow="1" w:lastRow="0" w:firstColumn="1" w:lastColumn="0" w:noHBand="0" w:noVBand="1"/>
      </w:tblPr>
      <w:tblGrid>
        <w:gridCol w:w="2014"/>
        <w:gridCol w:w="978"/>
        <w:gridCol w:w="662"/>
        <w:gridCol w:w="957"/>
        <w:gridCol w:w="683"/>
        <w:gridCol w:w="978"/>
        <w:gridCol w:w="662"/>
        <w:gridCol w:w="855"/>
      </w:tblGrid>
      <w:tr w:rsidR="00EE383E" w:rsidRPr="004F27E9" w14:paraId="36D8BBDE" w14:textId="77777777" w:rsidTr="005244D2">
        <w:trPr>
          <w:trHeight w:val="602"/>
          <w:jc w:val="center"/>
        </w:trPr>
        <w:tc>
          <w:tcPr>
            <w:tcW w:w="2014" w:type="dxa"/>
            <w:vMerge w:val="restart"/>
            <w:tcBorders>
              <w:top w:val="double" w:sz="6" w:space="0" w:color="auto"/>
              <w:left w:val="double" w:sz="6" w:space="0" w:color="auto"/>
              <w:bottom w:val="single" w:sz="4" w:space="0" w:color="auto"/>
              <w:right w:val="single" w:sz="4" w:space="0" w:color="auto"/>
            </w:tcBorders>
            <w:shd w:val="clear" w:color="auto" w:fill="8DB4E2"/>
            <w:vAlign w:val="center"/>
            <w:hideMark/>
          </w:tcPr>
          <w:p w14:paraId="0D25C5D9" w14:textId="77777777" w:rsidR="00EE383E" w:rsidRPr="001209C0" w:rsidRDefault="00EE383E">
            <w:pPr>
              <w:spacing w:after="0"/>
              <w:jc w:val="center"/>
              <w:rPr>
                <w:rFonts w:eastAsia="Times New Roman" w:cs="Times New Roman"/>
                <w:b/>
                <w:bCs/>
                <w:sz w:val="20"/>
                <w:szCs w:val="20"/>
                <w:lang w:eastAsia="hr-HR"/>
              </w:rPr>
            </w:pPr>
            <w:r w:rsidRPr="001209C0">
              <w:rPr>
                <w:rFonts w:eastAsia="Times New Roman" w:cs="Times New Roman"/>
                <w:b/>
                <w:bCs/>
                <w:sz w:val="20"/>
                <w:szCs w:val="20"/>
                <w:lang w:eastAsia="hr-HR"/>
              </w:rPr>
              <w:t>Trajanje</w:t>
            </w:r>
            <w:r w:rsidRPr="001209C0">
              <w:rPr>
                <w:rFonts w:eastAsia="Times New Roman" w:cs="Times New Roman"/>
                <w:b/>
                <w:bCs/>
                <w:sz w:val="20"/>
                <w:szCs w:val="20"/>
                <w:lang w:eastAsia="hr-HR"/>
              </w:rPr>
              <w:br/>
              <w:t>istražnog zatvora</w:t>
            </w:r>
          </w:p>
        </w:tc>
        <w:tc>
          <w:tcPr>
            <w:tcW w:w="1640" w:type="dxa"/>
            <w:gridSpan w:val="2"/>
            <w:tcBorders>
              <w:top w:val="double" w:sz="6" w:space="0" w:color="auto"/>
              <w:left w:val="nil"/>
              <w:bottom w:val="single" w:sz="4" w:space="0" w:color="auto"/>
              <w:right w:val="single" w:sz="4" w:space="0" w:color="auto"/>
            </w:tcBorders>
            <w:shd w:val="clear" w:color="auto" w:fill="8DB4E2"/>
            <w:vAlign w:val="center"/>
            <w:hideMark/>
          </w:tcPr>
          <w:p w14:paraId="7D23DD63" w14:textId="77777777" w:rsidR="00EE383E" w:rsidRPr="001209C0" w:rsidRDefault="00EE383E">
            <w:pPr>
              <w:spacing w:after="0"/>
              <w:jc w:val="center"/>
              <w:rPr>
                <w:rFonts w:eastAsia="Times New Roman" w:cs="Times New Roman"/>
                <w:b/>
                <w:bCs/>
                <w:sz w:val="18"/>
                <w:szCs w:val="18"/>
                <w:lang w:eastAsia="hr-HR"/>
              </w:rPr>
            </w:pPr>
            <w:r w:rsidRPr="001209C0">
              <w:rPr>
                <w:rFonts w:eastAsia="Times New Roman" w:cs="Times New Roman"/>
                <w:b/>
                <w:bCs/>
                <w:sz w:val="18"/>
                <w:szCs w:val="18"/>
                <w:lang w:eastAsia="hr-HR"/>
              </w:rPr>
              <w:t>zatvorenici u istražnom zatvoru</w:t>
            </w:r>
          </w:p>
        </w:tc>
        <w:tc>
          <w:tcPr>
            <w:tcW w:w="1640" w:type="dxa"/>
            <w:gridSpan w:val="2"/>
            <w:tcBorders>
              <w:top w:val="double" w:sz="6" w:space="0" w:color="auto"/>
              <w:left w:val="nil"/>
              <w:bottom w:val="single" w:sz="4" w:space="0" w:color="auto"/>
              <w:right w:val="single" w:sz="4" w:space="0" w:color="auto"/>
            </w:tcBorders>
            <w:shd w:val="clear" w:color="auto" w:fill="8DB4E2"/>
            <w:vAlign w:val="center"/>
            <w:hideMark/>
          </w:tcPr>
          <w:p w14:paraId="63F10AB6" w14:textId="77777777" w:rsidR="00EE383E" w:rsidRPr="001209C0" w:rsidRDefault="00EE383E">
            <w:pPr>
              <w:spacing w:after="0"/>
              <w:jc w:val="center"/>
              <w:rPr>
                <w:rFonts w:eastAsia="Times New Roman" w:cs="Times New Roman"/>
                <w:b/>
                <w:bCs/>
                <w:sz w:val="18"/>
                <w:szCs w:val="18"/>
                <w:lang w:eastAsia="hr-HR"/>
              </w:rPr>
            </w:pPr>
            <w:r w:rsidRPr="001209C0">
              <w:rPr>
                <w:rFonts w:eastAsia="Times New Roman" w:cs="Times New Roman"/>
                <w:b/>
                <w:bCs/>
                <w:sz w:val="18"/>
                <w:szCs w:val="18"/>
                <w:lang w:eastAsia="hr-HR"/>
              </w:rPr>
              <w:t>maloljetni</w:t>
            </w:r>
            <w:r w:rsidRPr="001209C0">
              <w:rPr>
                <w:rFonts w:eastAsia="Times New Roman" w:cs="Times New Roman"/>
                <w:b/>
                <w:bCs/>
                <w:sz w:val="18"/>
                <w:szCs w:val="18"/>
                <w:lang w:eastAsia="hr-HR"/>
              </w:rPr>
              <w:br/>
              <w:t>zatvorenici</w:t>
            </w:r>
            <w:r w:rsidRPr="001209C0">
              <w:rPr>
                <w:rFonts w:eastAsia="Times New Roman" w:cs="Times New Roman"/>
                <w:b/>
                <w:bCs/>
                <w:sz w:val="18"/>
                <w:szCs w:val="18"/>
                <w:lang w:eastAsia="hr-HR"/>
              </w:rPr>
              <w:br/>
              <w:t>u istražnom zatvoru</w:t>
            </w:r>
          </w:p>
        </w:tc>
        <w:tc>
          <w:tcPr>
            <w:tcW w:w="1640" w:type="dxa"/>
            <w:gridSpan w:val="2"/>
            <w:tcBorders>
              <w:top w:val="double" w:sz="6" w:space="0" w:color="auto"/>
              <w:left w:val="nil"/>
              <w:bottom w:val="single" w:sz="4" w:space="0" w:color="auto"/>
              <w:right w:val="single" w:sz="4" w:space="0" w:color="auto"/>
            </w:tcBorders>
            <w:shd w:val="clear" w:color="auto" w:fill="8DB4E2"/>
            <w:noWrap/>
            <w:vAlign w:val="center"/>
            <w:hideMark/>
          </w:tcPr>
          <w:p w14:paraId="3134C9C0" w14:textId="77777777" w:rsidR="00EE383E" w:rsidRPr="001209C0" w:rsidRDefault="00EE383E">
            <w:pPr>
              <w:spacing w:after="0"/>
              <w:jc w:val="center"/>
              <w:rPr>
                <w:rFonts w:eastAsia="Times New Roman" w:cs="Times New Roman"/>
                <w:b/>
                <w:bCs/>
                <w:sz w:val="20"/>
                <w:szCs w:val="20"/>
                <w:lang w:eastAsia="hr-HR"/>
              </w:rPr>
            </w:pPr>
            <w:r w:rsidRPr="001209C0">
              <w:rPr>
                <w:rFonts w:eastAsia="Times New Roman" w:cs="Times New Roman"/>
                <w:b/>
                <w:bCs/>
                <w:sz w:val="20"/>
                <w:szCs w:val="20"/>
                <w:lang w:eastAsia="hr-HR"/>
              </w:rPr>
              <w:t>UKUPNO</w:t>
            </w:r>
          </w:p>
        </w:tc>
        <w:tc>
          <w:tcPr>
            <w:tcW w:w="855" w:type="dxa"/>
            <w:vMerge w:val="restart"/>
            <w:tcBorders>
              <w:top w:val="double" w:sz="6" w:space="0" w:color="auto"/>
              <w:left w:val="single" w:sz="4" w:space="0" w:color="auto"/>
              <w:bottom w:val="single" w:sz="4" w:space="0" w:color="000000"/>
              <w:right w:val="double" w:sz="6" w:space="0" w:color="auto"/>
            </w:tcBorders>
            <w:shd w:val="clear" w:color="auto" w:fill="8DB4E2"/>
            <w:noWrap/>
            <w:textDirection w:val="btLr"/>
            <w:vAlign w:val="center"/>
            <w:hideMark/>
          </w:tcPr>
          <w:p w14:paraId="512C983A" w14:textId="77777777" w:rsidR="00EE383E" w:rsidRPr="001209C0" w:rsidRDefault="00EE383E">
            <w:pPr>
              <w:spacing w:after="0"/>
              <w:jc w:val="center"/>
              <w:rPr>
                <w:rFonts w:eastAsia="Times New Roman" w:cs="Times New Roman"/>
                <w:b/>
                <w:bCs/>
                <w:sz w:val="20"/>
                <w:szCs w:val="20"/>
                <w:lang w:eastAsia="hr-HR"/>
              </w:rPr>
            </w:pPr>
            <w:r w:rsidRPr="001209C0">
              <w:rPr>
                <w:rFonts w:eastAsia="Times New Roman" w:cs="Times New Roman"/>
                <w:b/>
                <w:bCs/>
                <w:sz w:val="20"/>
                <w:szCs w:val="20"/>
                <w:lang w:eastAsia="hr-HR"/>
              </w:rPr>
              <w:t>SVEUKUPNO</w:t>
            </w:r>
          </w:p>
        </w:tc>
      </w:tr>
      <w:tr w:rsidR="00EE383E" w:rsidRPr="004F27E9" w14:paraId="6EBDC3D4" w14:textId="77777777" w:rsidTr="005244D2">
        <w:trPr>
          <w:trHeight w:val="479"/>
          <w:jc w:val="center"/>
        </w:trPr>
        <w:tc>
          <w:tcPr>
            <w:tcW w:w="0" w:type="auto"/>
            <w:vMerge/>
            <w:tcBorders>
              <w:top w:val="double" w:sz="6" w:space="0" w:color="auto"/>
              <w:left w:val="double" w:sz="6" w:space="0" w:color="auto"/>
              <w:bottom w:val="single" w:sz="4" w:space="0" w:color="auto"/>
              <w:right w:val="single" w:sz="4" w:space="0" w:color="auto"/>
            </w:tcBorders>
            <w:vAlign w:val="center"/>
            <w:hideMark/>
          </w:tcPr>
          <w:p w14:paraId="33AC0279" w14:textId="77777777" w:rsidR="00EE383E" w:rsidRPr="001209C0" w:rsidRDefault="00EE383E">
            <w:pPr>
              <w:spacing w:after="0"/>
              <w:jc w:val="left"/>
              <w:rPr>
                <w:rFonts w:eastAsia="Times New Roman" w:cs="Times New Roman"/>
                <w:b/>
                <w:bCs/>
                <w:sz w:val="20"/>
                <w:szCs w:val="20"/>
                <w:lang w:eastAsia="hr-HR"/>
              </w:rPr>
            </w:pPr>
          </w:p>
        </w:tc>
        <w:tc>
          <w:tcPr>
            <w:tcW w:w="978" w:type="dxa"/>
            <w:tcBorders>
              <w:top w:val="nil"/>
              <w:left w:val="nil"/>
              <w:bottom w:val="single" w:sz="4" w:space="0" w:color="auto"/>
              <w:right w:val="single" w:sz="4" w:space="0" w:color="auto"/>
            </w:tcBorders>
            <w:shd w:val="clear" w:color="auto" w:fill="8DB4E2"/>
            <w:noWrap/>
            <w:vAlign w:val="center"/>
            <w:hideMark/>
          </w:tcPr>
          <w:p w14:paraId="68E7B917" w14:textId="77777777" w:rsidR="00EE383E" w:rsidRPr="001209C0" w:rsidRDefault="00EE383E">
            <w:pPr>
              <w:spacing w:after="0"/>
              <w:jc w:val="center"/>
              <w:rPr>
                <w:rFonts w:eastAsia="Times New Roman" w:cs="Times New Roman"/>
                <w:b/>
                <w:bCs/>
                <w:sz w:val="18"/>
                <w:szCs w:val="18"/>
                <w:lang w:eastAsia="hr-HR"/>
              </w:rPr>
            </w:pPr>
            <w:r w:rsidRPr="001209C0">
              <w:rPr>
                <w:rFonts w:eastAsia="Times New Roman" w:cs="Times New Roman"/>
                <w:b/>
                <w:bCs/>
                <w:sz w:val="18"/>
                <w:szCs w:val="18"/>
                <w:lang w:eastAsia="hr-HR"/>
              </w:rPr>
              <w:t>m</w:t>
            </w:r>
          </w:p>
        </w:tc>
        <w:tc>
          <w:tcPr>
            <w:tcW w:w="662" w:type="dxa"/>
            <w:tcBorders>
              <w:top w:val="nil"/>
              <w:left w:val="nil"/>
              <w:bottom w:val="single" w:sz="4" w:space="0" w:color="auto"/>
              <w:right w:val="single" w:sz="4" w:space="0" w:color="auto"/>
            </w:tcBorders>
            <w:shd w:val="clear" w:color="auto" w:fill="8DB4E2"/>
            <w:noWrap/>
            <w:vAlign w:val="center"/>
            <w:hideMark/>
          </w:tcPr>
          <w:p w14:paraId="1CB49F18" w14:textId="77777777" w:rsidR="00EE383E" w:rsidRPr="001209C0" w:rsidRDefault="00EE383E">
            <w:pPr>
              <w:spacing w:after="0"/>
              <w:jc w:val="center"/>
              <w:rPr>
                <w:rFonts w:eastAsia="Times New Roman" w:cs="Times New Roman"/>
                <w:b/>
                <w:bCs/>
                <w:sz w:val="18"/>
                <w:szCs w:val="18"/>
                <w:lang w:eastAsia="hr-HR"/>
              </w:rPr>
            </w:pPr>
            <w:r w:rsidRPr="001209C0">
              <w:rPr>
                <w:rFonts w:eastAsia="Times New Roman" w:cs="Times New Roman"/>
                <w:b/>
                <w:bCs/>
                <w:sz w:val="18"/>
                <w:szCs w:val="18"/>
                <w:lang w:eastAsia="hr-HR"/>
              </w:rPr>
              <w:t>ž</w:t>
            </w:r>
          </w:p>
        </w:tc>
        <w:tc>
          <w:tcPr>
            <w:tcW w:w="957" w:type="dxa"/>
            <w:tcBorders>
              <w:top w:val="nil"/>
              <w:left w:val="nil"/>
              <w:bottom w:val="single" w:sz="4" w:space="0" w:color="auto"/>
              <w:right w:val="single" w:sz="4" w:space="0" w:color="auto"/>
            </w:tcBorders>
            <w:shd w:val="clear" w:color="auto" w:fill="8DB4E2"/>
            <w:noWrap/>
            <w:vAlign w:val="center"/>
            <w:hideMark/>
          </w:tcPr>
          <w:p w14:paraId="5848193C" w14:textId="77777777" w:rsidR="00EE383E" w:rsidRPr="001209C0" w:rsidRDefault="00EE383E">
            <w:pPr>
              <w:spacing w:after="0"/>
              <w:jc w:val="center"/>
              <w:rPr>
                <w:rFonts w:eastAsia="Times New Roman" w:cs="Times New Roman"/>
                <w:b/>
                <w:bCs/>
                <w:sz w:val="18"/>
                <w:szCs w:val="18"/>
                <w:lang w:eastAsia="hr-HR"/>
              </w:rPr>
            </w:pPr>
            <w:r w:rsidRPr="001209C0">
              <w:rPr>
                <w:rFonts w:eastAsia="Times New Roman" w:cs="Times New Roman"/>
                <w:b/>
                <w:bCs/>
                <w:sz w:val="18"/>
                <w:szCs w:val="18"/>
                <w:lang w:eastAsia="hr-HR"/>
              </w:rPr>
              <w:t>m</w:t>
            </w:r>
          </w:p>
        </w:tc>
        <w:tc>
          <w:tcPr>
            <w:tcW w:w="683" w:type="dxa"/>
            <w:tcBorders>
              <w:top w:val="nil"/>
              <w:left w:val="nil"/>
              <w:bottom w:val="single" w:sz="4" w:space="0" w:color="auto"/>
              <w:right w:val="single" w:sz="4" w:space="0" w:color="auto"/>
            </w:tcBorders>
            <w:shd w:val="clear" w:color="auto" w:fill="8DB4E2"/>
            <w:noWrap/>
            <w:vAlign w:val="center"/>
            <w:hideMark/>
          </w:tcPr>
          <w:p w14:paraId="60FCF181" w14:textId="77777777" w:rsidR="00EE383E" w:rsidRPr="001209C0" w:rsidRDefault="00EE383E">
            <w:pPr>
              <w:spacing w:after="0"/>
              <w:jc w:val="center"/>
              <w:rPr>
                <w:rFonts w:eastAsia="Times New Roman" w:cs="Times New Roman"/>
                <w:b/>
                <w:bCs/>
                <w:sz w:val="18"/>
                <w:szCs w:val="18"/>
                <w:lang w:eastAsia="hr-HR"/>
              </w:rPr>
            </w:pPr>
            <w:r w:rsidRPr="001209C0">
              <w:rPr>
                <w:rFonts w:eastAsia="Times New Roman" w:cs="Times New Roman"/>
                <w:b/>
                <w:bCs/>
                <w:sz w:val="18"/>
                <w:szCs w:val="18"/>
                <w:lang w:eastAsia="hr-HR"/>
              </w:rPr>
              <w:t>ž</w:t>
            </w:r>
          </w:p>
        </w:tc>
        <w:tc>
          <w:tcPr>
            <w:tcW w:w="978" w:type="dxa"/>
            <w:tcBorders>
              <w:top w:val="nil"/>
              <w:left w:val="nil"/>
              <w:bottom w:val="single" w:sz="4" w:space="0" w:color="auto"/>
              <w:right w:val="single" w:sz="4" w:space="0" w:color="auto"/>
            </w:tcBorders>
            <w:shd w:val="clear" w:color="auto" w:fill="8DB4E2"/>
            <w:noWrap/>
            <w:vAlign w:val="center"/>
            <w:hideMark/>
          </w:tcPr>
          <w:p w14:paraId="62C9D27B" w14:textId="77777777" w:rsidR="00EE383E" w:rsidRPr="001209C0" w:rsidRDefault="00EE383E">
            <w:pPr>
              <w:spacing w:after="0"/>
              <w:jc w:val="center"/>
              <w:rPr>
                <w:rFonts w:eastAsia="Times New Roman" w:cs="Times New Roman"/>
                <w:b/>
                <w:bCs/>
                <w:sz w:val="18"/>
                <w:szCs w:val="18"/>
                <w:lang w:eastAsia="hr-HR"/>
              </w:rPr>
            </w:pPr>
            <w:r w:rsidRPr="001209C0">
              <w:rPr>
                <w:rFonts w:eastAsia="Times New Roman" w:cs="Times New Roman"/>
                <w:b/>
                <w:bCs/>
                <w:sz w:val="18"/>
                <w:szCs w:val="18"/>
                <w:lang w:eastAsia="hr-HR"/>
              </w:rPr>
              <w:t>m</w:t>
            </w:r>
          </w:p>
        </w:tc>
        <w:tc>
          <w:tcPr>
            <w:tcW w:w="662" w:type="dxa"/>
            <w:tcBorders>
              <w:top w:val="nil"/>
              <w:left w:val="nil"/>
              <w:bottom w:val="single" w:sz="4" w:space="0" w:color="auto"/>
              <w:right w:val="single" w:sz="4" w:space="0" w:color="auto"/>
            </w:tcBorders>
            <w:shd w:val="clear" w:color="auto" w:fill="8DB4E2"/>
            <w:noWrap/>
            <w:vAlign w:val="center"/>
            <w:hideMark/>
          </w:tcPr>
          <w:p w14:paraId="739C92BF" w14:textId="77777777" w:rsidR="00EE383E" w:rsidRPr="001209C0" w:rsidRDefault="00EE383E">
            <w:pPr>
              <w:spacing w:after="0"/>
              <w:jc w:val="center"/>
              <w:rPr>
                <w:rFonts w:eastAsia="Times New Roman" w:cs="Times New Roman"/>
                <w:b/>
                <w:bCs/>
                <w:sz w:val="18"/>
                <w:szCs w:val="18"/>
                <w:lang w:eastAsia="hr-HR"/>
              </w:rPr>
            </w:pPr>
            <w:r w:rsidRPr="001209C0">
              <w:rPr>
                <w:rFonts w:eastAsia="Times New Roman" w:cs="Times New Roman"/>
                <w:b/>
                <w:bCs/>
                <w:sz w:val="18"/>
                <w:szCs w:val="18"/>
                <w:lang w:eastAsia="hr-HR"/>
              </w:rPr>
              <w:t>ž</w:t>
            </w:r>
          </w:p>
        </w:tc>
        <w:tc>
          <w:tcPr>
            <w:tcW w:w="0" w:type="auto"/>
            <w:vMerge/>
            <w:tcBorders>
              <w:top w:val="double" w:sz="6" w:space="0" w:color="auto"/>
              <w:left w:val="single" w:sz="4" w:space="0" w:color="auto"/>
              <w:bottom w:val="single" w:sz="4" w:space="0" w:color="000000"/>
              <w:right w:val="double" w:sz="6" w:space="0" w:color="auto"/>
            </w:tcBorders>
            <w:vAlign w:val="center"/>
            <w:hideMark/>
          </w:tcPr>
          <w:p w14:paraId="58B68FF6" w14:textId="77777777" w:rsidR="00EE383E" w:rsidRPr="001209C0" w:rsidRDefault="00EE383E">
            <w:pPr>
              <w:spacing w:after="0"/>
              <w:jc w:val="left"/>
              <w:rPr>
                <w:rFonts w:eastAsia="Times New Roman" w:cs="Times New Roman"/>
                <w:b/>
                <w:bCs/>
                <w:sz w:val="20"/>
                <w:szCs w:val="20"/>
                <w:lang w:eastAsia="hr-HR"/>
              </w:rPr>
            </w:pPr>
          </w:p>
        </w:tc>
      </w:tr>
      <w:tr w:rsidR="00EE383E" w:rsidRPr="004F27E9" w14:paraId="77159CF7" w14:textId="77777777" w:rsidTr="005244D2">
        <w:trPr>
          <w:trHeight w:val="371"/>
          <w:jc w:val="center"/>
        </w:trPr>
        <w:tc>
          <w:tcPr>
            <w:tcW w:w="2014" w:type="dxa"/>
            <w:tcBorders>
              <w:top w:val="nil"/>
              <w:left w:val="double" w:sz="6" w:space="0" w:color="auto"/>
              <w:bottom w:val="single" w:sz="4" w:space="0" w:color="auto"/>
              <w:right w:val="single" w:sz="4" w:space="0" w:color="auto"/>
            </w:tcBorders>
            <w:noWrap/>
            <w:vAlign w:val="center"/>
            <w:hideMark/>
          </w:tcPr>
          <w:p w14:paraId="010E98B3" w14:textId="77777777" w:rsidR="00EE383E" w:rsidRPr="001209C0" w:rsidRDefault="00EE383E">
            <w:pPr>
              <w:spacing w:after="0"/>
              <w:jc w:val="left"/>
              <w:rPr>
                <w:rFonts w:eastAsia="Times New Roman" w:cs="Times New Roman"/>
                <w:sz w:val="20"/>
                <w:szCs w:val="20"/>
                <w:lang w:eastAsia="hr-HR"/>
              </w:rPr>
            </w:pPr>
            <w:r w:rsidRPr="001209C0">
              <w:rPr>
                <w:rFonts w:eastAsia="Times New Roman" w:cs="Times New Roman"/>
                <w:sz w:val="20"/>
                <w:szCs w:val="20"/>
                <w:lang w:eastAsia="hr-HR"/>
              </w:rPr>
              <w:t>do 1 mjesec</w:t>
            </w:r>
          </w:p>
        </w:tc>
        <w:tc>
          <w:tcPr>
            <w:tcW w:w="978" w:type="dxa"/>
            <w:tcBorders>
              <w:top w:val="nil"/>
              <w:left w:val="nil"/>
              <w:bottom w:val="single" w:sz="4" w:space="0" w:color="auto"/>
              <w:right w:val="single" w:sz="4" w:space="0" w:color="auto"/>
            </w:tcBorders>
            <w:noWrap/>
            <w:vAlign w:val="center"/>
            <w:hideMark/>
          </w:tcPr>
          <w:p w14:paraId="2804C818"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258</w:t>
            </w:r>
          </w:p>
        </w:tc>
        <w:tc>
          <w:tcPr>
            <w:tcW w:w="662" w:type="dxa"/>
            <w:tcBorders>
              <w:top w:val="nil"/>
              <w:left w:val="nil"/>
              <w:bottom w:val="single" w:sz="4" w:space="0" w:color="auto"/>
              <w:right w:val="single" w:sz="4" w:space="0" w:color="auto"/>
            </w:tcBorders>
            <w:noWrap/>
            <w:vAlign w:val="center"/>
            <w:hideMark/>
          </w:tcPr>
          <w:p w14:paraId="5A7D1BFB"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19</w:t>
            </w:r>
          </w:p>
        </w:tc>
        <w:tc>
          <w:tcPr>
            <w:tcW w:w="957" w:type="dxa"/>
            <w:tcBorders>
              <w:top w:val="nil"/>
              <w:left w:val="nil"/>
              <w:bottom w:val="single" w:sz="4" w:space="0" w:color="auto"/>
              <w:right w:val="single" w:sz="4" w:space="0" w:color="auto"/>
            </w:tcBorders>
            <w:noWrap/>
            <w:vAlign w:val="center"/>
            <w:hideMark/>
          </w:tcPr>
          <w:p w14:paraId="0CA75AAB"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683" w:type="dxa"/>
            <w:tcBorders>
              <w:top w:val="nil"/>
              <w:left w:val="nil"/>
              <w:bottom w:val="single" w:sz="4" w:space="0" w:color="auto"/>
              <w:right w:val="single" w:sz="4" w:space="0" w:color="auto"/>
            </w:tcBorders>
            <w:noWrap/>
            <w:vAlign w:val="center"/>
            <w:hideMark/>
          </w:tcPr>
          <w:p w14:paraId="0B4E1243"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78" w:type="dxa"/>
            <w:tcBorders>
              <w:top w:val="nil"/>
              <w:left w:val="nil"/>
              <w:bottom w:val="single" w:sz="4" w:space="0" w:color="auto"/>
              <w:right w:val="single" w:sz="4" w:space="0" w:color="auto"/>
            </w:tcBorders>
            <w:noWrap/>
            <w:vAlign w:val="bottom"/>
            <w:hideMark/>
          </w:tcPr>
          <w:p w14:paraId="4D1F5A66"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258</w:t>
            </w:r>
          </w:p>
        </w:tc>
        <w:tc>
          <w:tcPr>
            <w:tcW w:w="662" w:type="dxa"/>
            <w:tcBorders>
              <w:top w:val="nil"/>
              <w:left w:val="nil"/>
              <w:bottom w:val="single" w:sz="4" w:space="0" w:color="auto"/>
              <w:right w:val="single" w:sz="4" w:space="0" w:color="auto"/>
            </w:tcBorders>
            <w:noWrap/>
            <w:vAlign w:val="bottom"/>
            <w:hideMark/>
          </w:tcPr>
          <w:p w14:paraId="46DBCE86"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19</w:t>
            </w:r>
          </w:p>
        </w:tc>
        <w:tc>
          <w:tcPr>
            <w:tcW w:w="855" w:type="dxa"/>
            <w:tcBorders>
              <w:top w:val="nil"/>
              <w:left w:val="nil"/>
              <w:bottom w:val="single" w:sz="4" w:space="0" w:color="auto"/>
              <w:right w:val="double" w:sz="6" w:space="0" w:color="auto"/>
            </w:tcBorders>
            <w:noWrap/>
            <w:vAlign w:val="bottom"/>
            <w:hideMark/>
          </w:tcPr>
          <w:p w14:paraId="798ED1DA"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277</w:t>
            </w:r>
          </w:p>
        </w:tc>
      </w:tr>
      <w:tr w:rsidR="00EE383E" w:rsidRPr="004F27E9" w14:paraId="0B77B47B" w14:textId="77777777" w:rsidTr="005244D2">
        <w:trPr>
          <w:trHeight w:val="371"/>
          <w:jc w:val="center"/>
        </w:trPr>
        <w:tc>
          <w:tcPr>
            <w:tcW w:w="2014" w:type="dxa"/>
            <w:tcBorders>
              <w:top w:val="nil"/>
              <w:left w:val="double" w:sz="6" w:space="0" w:color="auto"/>
              <w:bottom w:val="single" w:sz="4" w:space="0" w:color="auto"/>
              <w:right w:val="single" w:sz="4" w:space="0" w:color="auto"/>
            </w:tcBorders>
            <w:noWrap/>
            <w:vAlign w:val="center"/>
            <w:hideMark/>
          </w:tcPr>
          <w:p w14:paraId="1333AAD7" w14:textId="77777777" w:rsidR="00EE383E" w:rsidRPr="001209C0" w:rsidRDefault="00EE383E">
            <w:pPr>
              <w:spacing w:after="0"/>
              <w:jc w:val="left"/>
              <w:rPr>
                <w:rFonts w:eastAsia="Times New Roman" w:cs="Times New Roman"/>
                <w:sz w:val="20"/>
                <w:szCs w:val="20"/>
                <w:lang w:eastAsia="hr-HR"/>
              </w:rPr>
            </w:pPr>
            <w:r w:rsidRPr="001209C0">
              <w:rPr>
                <w:rFonts w:eastAsia="Times New Roman" w:cs="Times New Roman"/>
                <w:sz w:val="20"/>
                <w:szCs w:val="20"/>
                <w:lang w:eastAsia="hr-HR"/>
              </w:rPr>
              <w:t>od 1 do 3 mjeseca</w:t>
            </w:r>
          </w:p>
        </w:tc>
        <w:tc>
          <w:tcPr>
            <w:tcW w:w="978" w:type="dxa"/>
            <w:tcBorders>
              <w:top w:val="nil"/>
              <w:left w:val="nil"/>
              <w:bottom w:val="single" w:sz="4" w:space="0" w:color="auto"/>
              <w:right w:val="single" w:sz="4" w:space="0" w:color="auto"/>
            </w:tcBorders>
            <w:noWrap/>
            <w:vAlign w:val="center"/>
            <w:hideMark/>
          </w:tcPr>
          <w:p w14:paraId="402DBE5E"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342</w:t>
            </w:r>
          </w:p>
        </w:tc>
        <w:tc>
          <w:tcPr>
            <w:tcW w:w="662" w:type="dxa"/>
            <w:tcBorders>
              <w:top w:val="nil"/>
              <w:left w:val="nil"/>
              <w:bottom w:val="single" w:sz="4" w:space="0" w:color="auto"/>
              <w:right w:val="single" w:sz="4" w:space="0" w:color="auto"/>
            </w:tcBorders>
            <w:noWrap/>
            <w:vAlign w:val="center"/>
            <w:hideMark/>
          </w:tcPr>
          <w:p w14:paraId="35ECE1D5"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13</w:t>
            </w:r>
          </w:p>
        </w:tc>
        <w:tc>
          <w:tcPr>
            <w:tcW w:w="957" w:type="dxa"/>
            <w:tcBorders>
              <w:top w:val="nil"/>
              <w:left w:val="nil"/>
              <w:bottom w:val="single" w:sz="4" w:space="0" w:color="auto"/>
              <w:right w:val="single" w:sz="4" w:space="0" w:color="auto"/>
            </w:tcBorders>
            <w:noWrap/>
            <w:vAlign w:val="center"/>
            <w:hideMark/>
          </w:tcPr>
          <w:p w14:paraId="5BA07F5F"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3</w:t>
            </w:r>
          </w:p>
        </w:tc>
        <w:tc>
          <w:tcPr>
            <w:tcW w:w="683" w:type="dxa"/>
            <w:tcBorders>
              <w:top w:val="nil"/>
              <w:left w:val="nil"/>
              <w:bottom w:val="single" w:sz="4" w:space="0" w:color="auto"/>
              <w:right w:val="single" w:sz="4" w:space="0" w:color="auto"/>
            </w:tcBorders>
            <w:noWrap/>
            <w:vAlign w:val="center"/>
            <w:hideMark/>
          </w:tcPr>
          <w:p w14:paraId="374334EE"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78" w:type="dxa"/>
            <w:tcBorders>
              <w:top w:val="nil"/>
              <w:left w:val="nil"/>
              <w:bottom w:val="single" w:sz="4" w:space="0" w:color="auto"/>
              <w:right w:val="single" w:sz="4" w:space="0" w:color="auto"/>
            </w:tcBorders>
            <w:noWrap/>
            <w:vAlign w:val="bottom"/>
            <w:hideMark/>
          </w:tcPr>
          <w:p w14:paraId="28526B00"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345</w:t>
            </w:r>
          </w:p>
        </w:tc>
        <w:tc>
          <w:tcPr>
            <w:tcW w:w="662" w:type="dxa"/>
            <w:tcBorders>
              <w:top w:val="nil"/>
              <w:left w:val="nil"/>
              <w:bottom w:val="single" w:sz="4" w:space="0" w:color="auto"/>
              <w:right w:val="single" w:sz="4" w:space="0" w:color="auto"/>
            </w:tcBorders>
            <w:noWrap/>
            <w:vAlign w:val="bottom"/>
            <w:hideMark/>
          </w:tcPr>
          <w:p w14:paraId="7CDF9EFC"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13</w:t>
            </w:r>
          </w:p>
        </w:tc>
        <w:tc>
          <w:tcPr>
            <w:tcW w:w="855" w:type="dxa"/>
            <w:tcBorders>
              <w:top w:val="nil"/>
              <w:left w:val="nil"/>
              <w:bottom w:val="single" w:sz="4" w:space="0" w:color="auto"/>
              <w:right w:val="double" w:sz="6" w:space="0" w:color="auto"/>
            </w:tcBorders>
            <w:noWrap/>
            <w:vAlign w:val="bottom"/>
            <w:hideMark/>
          </w:tcPr>
          <w:p w14:paraId="29E32E65"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358</w:t>
            </w:r>
          </w:p>
        </w:tc>
      </w:tr>
      <w:tr w:rsidR="00EE383E" w:rsidRPr="004F27E9" w14:paraId="5E5CDCCF" w14:textId="77777777" w:rsidTr="005244D2">
        <w:trPr>
          <w:trHeight w:val="371"/>
          <w:jc w:val="center"/>
        </w:trPr>
        <w:tc>
          <w:tcPr>
            <w:tcW w:w="2014" w:type="dxa"/>
            <w:tcBorders>
              <w:top w:val="nil"/>
              <w:left w:val="double" w:sz="6" w:space="0" w:color="auto"/>
              <w:bottom w:val="single" w:sz="4" w:space="0" w:color="auto"/>
              <w:right w:val="single" w:sz="4" w:space="0" w:color="auto"/>
            </w:tcBorders>
            <w:noWrap/>
            <w:vAlign w:val="center"/>
            <w:hideMark/>
          </w:tcPr>
          <w:p w14:paraId="0A5399B8" w14:textId="77777777" w:rsidR="00EE383E" w:rsidRPr="001209C0" w:rsidRDefault="00EE383E">
            <w:pPr>
              <w:spacing w:after="0"/>
              <w:jc w:val="left"/>
              <w:rPr>
                <w:rFonts w:eastAsia="Times New Roman" w:cs="Times New Roman"/>
                <w:sz w:val="20"/>
                <w:szCs w:val="20"/>
                <w:lang w:eastAsia="hr-HR"/>
              </w:rPr>
            </w:pPr>
            <w:r w:rsidRPr="001209C0">
              <w:rPr>
                <w:rFonts w:eastAsia="Times New Roman" w:cs="Times New Roman"/>
                <w:sz w:val="20"/>
                <w:szCs w:val="20"/>
                <w:lang w:eastAsia="hr-HR"/>
              </w:rPr>
              <w:t>od 3 do 6 mjeseci</w:t>
            </w:r>
          </w:p>
        </w:tc>
        <w:tc>
          <w:tcPr>
            <w:tcW w:w="978" w:type="dxa"/>
            <w:tcBorders>
              <w:top w:val="nil"/>
              <w:left w:val="nil"/>
              <w:bottom w:val="single" w:sz="4" w:space="0" w:color="auto"/>
              <w:right w:val="single" w:sz="4" w:space="0" w:color="auto"/>
            </w:tcBorders>
            <w:noWrap/>
            <w:vAlign w:val="center"/>
            <w:hideMark/>
          </w:tcPr>
          <w:p w14:paraId="443CE2D0"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355</w:t>
            </w:r>
          </w:p>
        </w:tc>
        <w:tc>
          <w:tcPr>
            <w:tcW w:w="662" w:type="dxa"/>
            <w:tcBorders>
              <w:top w:val="nil"/>
              <w:left w:val="nil"/>
              <w:bottom w:val="single" w:sz="4" w:space="0" w:color="auto"/>
              <w:right w:val="single" w:sz="4" w:space="0" w:color="auto"/>
            </w:tcBorders>
            <w:noWrap/>
            <w:vAlign w:val="center"/>
            <w:hideMark/>
          </w:tcPr>
          <w:p w14:paraId="6ED61D87"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17</w:t>
            </w:r>
          </w:p>
        </w:tc>
        <w:tc>
          <w:tcPr>
            <w:tcW w:w="957" w:type="dxa"/>
            <w:tcBorders>
              <w:top w:val="nil"/>
              <w:left w:val="nil"/>
              <w:bottom w:val="single" w:sz="4" w:space="0" w:color="auto"/>
              <w:right w:val="single" w:sz="4" w:space="0" w:color="auto"/>
            </w:tcBorders>
            <w:noWrap/>
            <w:vAlign w:val="center"/>
            <w:hideMark/>
          </w:tcPr>
          <w:p w14:paraId="2737A753"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683" w:type="dxa"/>
            <w:tcBorders>
              <w:top w:val="nil"/>
              <w:left w:val="nil"/>
              <w:bottom w:val="single" w:sz="4" w:space="0" w:color="auto"/>
              <w:right w:val="single" w:sz="4" w:space="0" w:color="auto"/>
            </w:tcBorders>
            <w:noWrap/>
            <w:vAlign w:val="center"/>
            <w:hideMark/>
          </w:tcPr>
          <w:p w14:paraId="1D1AE88E"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1</w:t>
            </w:r>
          </w:p>
        </w:tc>
        <w:tc>
          <w:tcPr>
            <w:tcW w:w="978" w:type="dxa"/>
            <w:tcBorders>
              <w:top w:val="nil"/>
              <w:left w:val="nil"/>
              <w:bottom w:val="single" w:sz="4" w:space="0" w:color="auto"/>
              <w:right w:val="single" w:sz="4" w:space="0" w:color="auto"/>
            </w:tcBorders>
            <w:noWrap/>
            <w:vAlign w:val="bottom"/>
            <w:hideMark/>
          </w:tcPr>
          <w:p w14:paraId="2C585B6A"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355</w:t>
            </w:r>
          </w:p>
        </w:tc>
        <w:tc>
          <w:tcPr>
            <w:tcW w:w="662" w:type="dxa"/>
            <w:tcBorders>
              <w:top w:val="nil"/>
              <w:left w:val="nil"/>
              <w:bottom w:val="single" w:sz="4" w:space="0" w:color="auto"/>
              <w:right w:val="single" w:sz="4" w:space="0" w:color="auto"/>
            </w:tcBorders>
            <w:noWrap/>
            <w:vAlign w:val="bottom"/>
            <w:hideMark/>
          </w:tcPr>
          <w:p w14:paraId="54B7C474"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18</w:t>
            </w:r>
          </w:p>
        </w:tc>
        <w:tc>
          <w:tcPr>
            <w:tcW w:w="855" w:type="dxa"/>
            <w:tcBorders>
              <w:top w:val="nil"/>
              <w:left w:val="nil"/>
              <w:bottom w:val="single" w:sz="4" w:space="0" w:color="auto"/>
              <w:right w:val="double" w:sz="6" w:space="0" w:color="auto"/>
            </w:tcBorders>
            <w:noWrap/>
            <w:vAlign w:val="bottom"/>
            <w:hideMark/>
          </w:tcPr>
          <w:p w14:paraId="28F872E7"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373</w:t>
            </w:r>
          </w:p>
        </w:tc>
      </w:tr>
      <w:tr w:rsidR="00EE383E" w:rsidRPr="004F27E9" w14:paraId="4DF57E61" w14:textId="77777777" w:rsidTr="005244D2">
        <w:trPr>
          <w:trHeight w:val="371"/>
          <w:jc w:val="center"/>
        </w:trPr>
        <w:tc>
          <w:tcPr>
            <w:tcW w:w="2014" w:type="dxa"/>
            <w:tcBorders>
              <w:top w:val="nil"/>
              <w:left w:val="double" w:sz="6" w:space="0" w:color="auto"/>
              <w:bottom w:val="single" w:sz="4" w:space="0" w:color="auto"/>
              <w:right w:val="single" w:sz="4" w:space="0" w:color="auto"/>
            </w:tcBorders>
            <w:noWrap/>
            <w:vAlign w:val="center"/>
            <w:hideMark/>
          </w:tcPr>
          <w:p w14:paraId="2B8FE9AF" w14:textId="77777777" w:rsidR="00EE383E" w:rsidRPr="001209C0" w:rsidRDefault="00EE383E">
            <w:pPr>
              <w:spacing w:after="0"/>
              <w:jc w:val="left"/>
              <w:rPr>
                <w:rFonts w:eastAsia="Times New Roman" w:cs="Times New Roman"/>
                <w:sz w:val="20"/>
                <w:szCs w:val="20"/>
                <w:lang w:eastAsia="hr-HR"/>
              </w:rPr>
            </w:pPr>
            <w:r w:rsidRPr="001209C0">
              <w:rPr>
                <w:rFonts w:eastAsia="Times New Roman" w:cs="Times New Roman"/>
                <w:sz w:val="20"/>
                <w:szCs w:val="20"/>
                <w:lang w:eastAsia="hr-HR"/>
              </w:rPr>
              <w:t>od 6 do12 mjeseci</w:t>
            </w:r>
          </w:p>
        </w:tc>
        <w:tc>
          <w:tcPr>
            <w:tcW w:w="978" w:type="dxa"/>
            <w:tcBorders>
              <w:top w:val="nil"/>
              <w:left w:val="nil"/>
              <w:bottom w:val="single" w:sz="4" w:space="0" w:color="auto"/>
              <w:right w:val="single" w:sz="4" w:space="0" w:color="auto"/>
            </w:tcBorders>
            <w:noWrap/>
            <w:vAlign w:val="center"/>
            <w:hideMark/>
          </w:tcPr>
          <w:p w14:paraId="4B04BB69"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163</w:t>
            </w:r>
          </w:p>
        </w:tc>
        <w:tc>
          <w:tcPr>
            <w:tcW w:w="662" w:type="dxa"/>
            <w:tcBorders>
              <w:top w:val="nil"/>
              <w:left w:val="nil"/>
              <w:bottom w:val="single" w:sz="4" w:space="0" w:color="auto"/>
              <w:right w:val="single" w:sz="4" w:space="0" w:color="auto"/>
            </w:tcBorders>
            <w:noWrap/>
            <w:vAlign w:val="center"/>
            <w:hideMark/>
          </w:tcPr>
          <w:p w14:paraId="0F968703"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5</w:t>
            </w:r>
          </w:p>
        </w:tc>
        <w:tc>
          <w:tcPr>
            <w:tcW w:w="957" w:type="dxa"/>
            <w:tcBorders>
              <w:top w:val="nil"/>
              <w:left w:val="nil"/>
              <w:bottom w:val="single" w:sz="4" w:space="0" w:color="auto"/>
              <w:right w:val="single" w:sz="4" w:space="0" w:color="auto"/>
            </w:tcBorders>
            <w:noWrap/>
            <w:vAlign w:val="center"/>
            <w:hideMark/>
          </w:tcPr>
          <w:p w14:paraId="1CC625BB"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683" w:type="dxa"/>
            <w:tcBorders>
              <w:top w:val="nil"/>
              <w:left w:val="nil"/>
              <w:bottom w:val="single" w:sz="4" w:space="0" w:color="auto"/>
              <w:right w:val="single" w:sz="4" w:space="0" w:color="auto"/>
            </w:tcBorders>
            <w:noWrap/>
            <w:vAlign w:val="center"/>
            <w:hideMark/>
          </w:tcPr>
          <w:p w14:paraId="78A22DC7"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78" w:type="dxa"/>
            <w:tcBorders>
              <w:top w:val="nil"/>
              <w:left w:val="nil"/>
              <w:bottom w:val="single" w:sz="4" w:space="0" w:color="auto"/>
              <w:right w:val="single" w:sz="4" w:space="0" w:color="auto"/>
            </w:tcBorders>
            <w:noWrap/>
            <w:vAlign w:val="bottom"/>
            <w:hideMark/>
          </w:tcPr>
          <w:p w14:paraId="00C32A00"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163</w:t>
            </w:r>
          </w:p>
        </w:tc>
        <w:tc>
          <w:tcPr>
            <w:tcW w:w="662" w:type="dxa"/>
            <w:tcBorders>
              <w:top w:val="nil"/>
              <w:left w:val="nil"/>
              <w:bottom w:val="single" w:sz="4" w:space="0" w:color="auto"/>
              <w:right w:val="single" w:sz="4" w:space="0" w:color="auto"/>
            </w:tcBorders>
            <w:noWrap/>
            <w:vAlign w:val="bottom"/>
            <w:hideMark/>
          </w:tcPr>
          <w:p w14:paraId="5A2EFB78"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5</w:t>
            </w:r>
          </w:p>
        </w:tc>
        <w:tc>
          <w:tcPr>
            <w:tcW w:w="855" w:type="dxa"/>
            <w:tcBorders>
              <w:top w:val="nil"/>
              <w:left w:val="nil"/>
              <w:bottom w:val="single" w:sz="4" w:space="0" w:color="auto"/>
              <w:right w:val="double" w:sz="6" w:space="0" w:color="auto"/>
            </w:tcBorders>
            <w:noWrap/>
            <w:vAlign w:val="bottom"/>
            <w:hideMark/>
          </w:tcPr>
          <w:p w14:paraId="577210A5"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168</w:t>
            </w:r>
          </w:p>
        </w:tc>
      </w:tr>
      <w:tr w:rsidR="00EE383E" w:rsidRPr="004F27E9" w14:paraId="1BF99D16" w14:textId="77777777" w:rsidTr="005244D2">
        <w:trPr>
          <w:trHeight w:val="371"/>
          <w:jc w:val="center"/>
        </w:trPr>
        <w:tc>
          <w:tcPr>
            <w:tcW w:w="2014" w:type="dxa"/>
            <w:tcBorders>
              <w:top w:val="nil"/>
              <w:left w:val="double" w:sz="6" w:space="0" w:color="auto"/>
              <w:bottom w:val="single" w:sz="4" w:space="0" w:color="auto"/>
              <w:right w:val="single" w:sz="4" w:space="0" w:color="auto"/>
            </w:tcBorders>
            <w:noWrap/>
            <w:vAlign w:val="center"/>
            <w:hideMark/>
          </w:tcPr>
          <w:p w14:paraId="5DFE336A" w14:textId="77777777" w:rsidR="00EE383E" w:rsidRPr="001209C0" w:rsidRDefault="00EE383E">
            <w:pPr>
              <w:spacing w:after="0"/>
              <w:jc w:val="left"/>
              <w:rPr>
                <w:rFonts w:eastAsia="Times New Roman" w:cs="Times New Roman"/>
                <w:sz w:val="20"/>
                <w:szCs w:val="20"/>
                <w:lang w:eastAsia="hr-HR"/>
              </w:rPr>
            </w:pPr>
            <w:r w:rsidRPr="001209C0">
              <w:rPr>
                <w:rFonts w:eastAsia="Times New Roman" w:cs="Times New Roman"/>
                <w:sz w:val="20"/>
                <w:szCs w:val="20"/>
                <w:lang w:eastAsia="hr-HR"/>
              </w:rPr>
              <w:t xml:space="preserve">od 12 do 18 mjeseci    </w:t>
            </w:r>
          </w:p>
        </w:tc>
        <w:tc>
          <w:tcPr>
            <w:tcW w:w="978" w:type="dxa"/>
            <w:tcBorders>
              <w:top w:val="nil"/>
              <w:left w:val="nil"/>
              <w:bottom w:val="single" w:sz="4" w:space="0" w:color="auto"/>
              <w:right w:val="single" w:sz="4" w:space="0" w:color="auto"/>
            </w:tcBorders>
            <w:noWrap/>
            <w:vAlign w:val="center"/>
            <w:hideMark/>
          </w:tcPr>
          <w:p w14:paraId="7C076416"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82</w:t>
            </w:r>
          </w:p>
        </w:tc>
        <w:tc>
          <w:tcPr>
            <w:tcW w:w="662" w:type="dxa"/>
            <w:tcBorders>
              <w:top w:val="nil"/>
              <w:left w:val="nil"/>
              <w:bottom w:val="single" w:sz="4" w:space="0" w:color="auto"/>
              <w:right w:val="single" w:sz="4" w:space="0" w:color="auto"/>
            </w:tcBorders>
            <w:noWrap/>
            <w:vAlign w:val="center"/>
            <w:hideMark/>
          </w:tcPr>
          <w:p w14:paraId="4297A67D"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2</w:t>
            </w:r>
          </w:p>
        </w:tc>
        <w:tc>
          <w:tcPr>
            <w:tcW w:w="957" w:type="dxa"/>
            <w:tcBorders>
              <w:top w:val="nil"/>
              <w:left w:val="nil"/>
              <w:bottom w:val="single" w:sz="4" w:space="0" w:color="auto"/>
              <w:right w:val="single" w:sz="4" w:space="0" w:color="auto"/>
            </w:tcBorders>
            <w:noWrap/>
            <w:vAlign w:val="center"/>
            <w:hideMark/>
          </w:tcPr>
          <w:p w14:paraId="4EDAE50C"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683" w:type="dxa"/>
            <w:tcBorders>
              <w:top w:val="nil"/>
              <w:left w:val="nil"/>
              <w:bottom w:val="single" w:sz="4" w:space="0" w:color="auto"/>
              <w:right w:val="single" w:sz="4" w:space="0" w:color="auto"/>
            </w:tcBorders>
            <w:noWrap/>
            <w:vAlign w:val="center"/>
            <w:hideMark/>
          </w:tcPr>
          <w:p w14:paraId="3E91DCD2"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78" w:type="dxa"/>
            <w:tcBorders>
              <w:top w:val="nil"/>
              <w:left w:val="nil"/>
              <w:bottom w:val="single" w:sz="4" w:space="0" w:color="auto"/>
              <w:right w:val="single" w:sz="4" w:space="0" w:color="auto"/>
            </w:tcBorders>
            <w:noWrap/>
            <w:vAlign w:val="bottom"/>
            <w:hideMark/>
          </w:tcPr>
          <w:p w14:paraId="7CD1277F"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82</w:t>
            </w:r>
          </w:p>
        </w:tc>
        <w:tc>
          <w:tcPr>
            <w:tcW w:w="662" w:type="dxa"/>
            <w:tcBorders>
              <w:top w:val="nil"/>
              <w:left w:val="nil"/>
              <w:bottom w:val="single" w:sz="4" w:space="0" w:color="auto"/>
              <w:right w:val="single" w:sz="4" w:space="0" w:color="auto"/>
            </w:tcBorders>
            <w:noWrap/>
            <w:vAlign w:val="bottom"/>
            <w:hideMark/>
          </w:tcPr>
          <w:p w14:paraId="7EE530B7"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2</w:t>
            </w:r>
          </w:p>
        </w:tc>
        <w:tc>
          <w:tcPr>
            <w:tcW w:w="855" w:type="dxa"/>
            <w:tcBorders>
              <w:top w:val="nil"/>
              <w:left w:val="nil"/>
              <w:bottom w:val="single" w:sz="4" w:space="0" w:color="auto"/>
              <w:right w:val="double" w:sz="6" w:space="0" w:color="auto"/>
            </w:tcBorders>
            <w:noWrap/>
            <w:vAlign w:val="bottom"/>
            <w:hideMark/>
          </w:tcPr>
          <w:p w14:paraId="398AC6CE"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84</w:t>
            </w:r>
          </w:p>
        </w:tc>
      </w:tr>
      <w:tr w:rsidR="00EE383E" w:rsidRPr="004F27E9" w14:paraId="5ADCD2B3" w14:textId="77777777" w:rsidTr="005244D2">
        <w:trPr>
          <w:trHeight w:val="371"/>
          <w:jc w:val="center"/>
        </w:trPr>
        <w:tc>
          <w:tcPr>
            <w:tcW w:w="2014" w:type="dxa"/>
            <w:tcBorders>
              <w:top w:val="nil"/>
              <w:left w:val="double" w:sz="6" w:space="0" w:color="auto"/>
              <w:bottom w:val="single" w:sz="4" w:space="0" w:color="auto"/>
              <w:right w:val="single" w:sz="4" w:space="0" w:color="auto"/>
            </w:tcBorders>
            <w:noWrap/>
            <w:vAlign w:val="bottom"/>
            <w:hideMark/>
          </w:tcPr>
          <w:p w14:paraId="520C1D13" w14:textId="77777777" w:rsidR="00EE383E" w:rsidRPr="001209C0" w:rsidRDefault="00EE383E">
            <w:pPr>
              <w:spacing w:after="0"/>
              <w:jc w:val="left"/>
              <w:rPr>
                <w:rFonts w:eastAsia="Times New Roman" w:cs="Times New Roman"/>
                <w:sz w:val="20"/>
                <w:szCs w:val="20"/>
                <w:lang w:eastAsia="hr-HR"/>
              </w:rPr>
            </w:pPr>
            <w:r w:rsidRPr="001209C0">
              <w:rPr>
                <w:rFonts w:eastAsia="Times New Roman" w:cs="Times New Roman"/>
                <w:sz w:val="20"/>
                <w:szCs w:val="20"/>
                <w:lang w:eastAsia="hr-HR"/>
              </w:rPr>
              <w:t xml:space="preserve">od 18 do 24 mjeseca   </w:t>
            </w:r>
          </w:p>
        </w:tc>
        <w:tc>
          <w:tcPr>
            <w:tcW w:w="978" w:type="dxa"/>
            <w:tcBorders>
              <w:top w:val="nil"/>
              <w:left w:val="nil"/>
              <w:bottom w:val="single" w:sz="4" w:space="0" w:color="auto"/>
              <w:right w:val="single" w:sz="4" w:space="0" w:color="auto"/>
            </w:tcBorders>
            <w:noWrap/>
            <w:vAlign w:val="center"/>
            <w:hideMark/>
          </w:tcPr>
          <w:p w14:paraId="35C431B4"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22</w:t>
            </w:r>
          </w:p>
        </w:tc>
        <w:tc>
          <w:tcPr>
            <w:tcW w:w="662" w:type="dxa"/>
            <w:tcBorders>
              <w:top w:val="nil"/>
              <w:left w:val="nil"/>
              <w:bottom w:val="single" w:sz="4" w:space="0" w:color="auto"/>
              <w:right w:val="single" w:sz="4" w:space="0" w:color="auto"/>
            </w:tcBorders>
            <w:noWrap/>
            <w:vAlign w:val="center"/>
            <w:hideMark/>
          </w:tcPr>
          <w:p w14:paraId="42B38B06"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57" w:type="dxa"/>
            <w:tcBorders>
              <w:top w:val="nil"/>
              <w:left w:val="nil"/>
              <w:bottom w:val="single" w:sz="4" w:space="0" w:color="auto"/>
              <w:right w:val="single" w:sz="4" w:space="0" w:color="auto"/>
            </w:tcBorders>
            <w:noWrap/>
            <w:vAlign w:val="center"/>
            <w:hideMark/>
          </w:tcPr>
          <w:p w14:paraId="7CE94DB4"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1</w:t>
            </w:r>
          </w:p>
        </w:tc>
        <w:tc>
          <w:tcPr>
            <w:tcW w:w="683" w:type="dxa"/>
            <w:tcBorders>
              <w:top w:val="nil"/>
              <w:left w:val="nil"/>
              <w:bottom w:val="single" w:sz="4" w:space="0" w:color="auto"/>
              <w:right w:val="single" w:sz="4" w:space="0" w:color="auto"/>
            </w:tcBorders>
            <w:noWrap/>
            <w:vAlign w:val="center"/>
            <w:hideMark/>
          </w:tcPr>
          <w:p w14:paraId="1D56DB25"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78" w:type="dxa"/>
            <w:tcBorders>
              <w:top w:val="nil"/>
              <w:left w:val="nil"/>
              <w:bottom w:val="single" w:sz="4" w:space="0" w:color="auto"/>
              <w:right w:val="single" w:sz="4" w:space="0" w:color="auto"/>
            </w:tcBorders>
            <w:noWrap/>
            <w:vAlign w:val="bottom"/>
            <w:hideMark/>
          </w:tcPr>
          <w:p w14:paraId="2821CB85"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23</w:t>
            </w:r>
          </w:p>
        </w:tc>
        <w:tc>
          <w:tcPr>
            <w:tcW w:w="662" w:type="dxa"/>
            <w:tcBorders>
              <w:top w:val="nil"/>
              <w:left w:val="nil"/>
              <w:bottom w:val="single" w:sz="4" w:space="0" w:color="auto"/>
              <w:right w:val="single" w:sz="4" w:space="0" w:color="auto"/>
            </w:tcBorders>
            <w:noWrap/>
            <w:vAlign w:val="bottom"/>
            <w:hideMark/>
          </w:tcPr>
          <w:p w14:paraId="3389862F"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0</w:t>
            </w:r>
          </w:p>
        </w:tc>
        <w:tc>
          <w:tcPr>
            <w:tcW w:w="855" w:type="dxa"/>
            <w:tcBorders>
              <w:top w:val="nil"/>
              <w:left w:val="nil"/>
              <w:bottom w:val="single" w:sz="4" w:space="0" w:color="auto"/>
              <w:right w:val="double" w:sz="6" w:space="0" w:color="auto"/>
            </w:tcBorders>
            <w:noWrap/>
            <w:vAlign w:val="bottom"/>
            <w:hideMark/>
          </w:tcPr>
          <w:p w14:paraId="3DED7CE3"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23</w:t>
            </w:r>
          </w:p>
        </w:tc>
      </w:tr>
      <w:tr w:rsidR="00EE383E" w:rsidRPr="004F27E9" w14:paraId="10878D49" w14:textId="77777777" w:rsidTr="005244D2">
        <w:trPr>
          <w:trHeight w:val="371"/>
          <w:jc w:val="center"/>
        </w:trPr>
        <w:tc>
          <w:tcPr>
            <w:tcW w:w="2014" w:type="dxa"/>
            <w:tcBorders>
              <w:top w:val="nil"/>
              <w:left w:val="double" w:sz="6" w:space="0" w:color="auto"/>
              <w:bottom w:val="single" w:sz="4" w:space="0" w:color="auto"/>
              <w:right w:val="single" w:sz="4" w:space="0" w:color="auto"/>
            </w:tcBorders>
            <w:noWrap/>
            <w:vAlign w:val="bottom"/>
            <w:hideMark/>
          </w:tcPr>
          <w:p w14:paraId="648C0CBE" w14:textId="77777777" w:rsidR="00EE383E" w:rsidRPr="001209C0" w:rsidRDefault="00EE383E">
            <w:pPr>
              <w:spacing w:after="0"/>
              <w:jc w:val="left"/>
              <w:rPr>
                <w:rFonts w:eastAsia="Times New Roman" w:cs="Times New Roman"/>
                <w:sz w:val="20"/>
                <w:szCs w:val="20"/>
                <w:lang w:eastAsia="hr-HR"/>
              </w:rPr>
            </w:pPr>
            <w:r w:rsidRPr="001209C0">
              <w:rPr>
                <w:rFonts w:eastAsia="Times New Roman" w:cs="Times New Roman"/>
                <w:sz w:val="20"/>
                <w:szCs w:val="20"/>
                <w:lang w:eastAsia="hr-HR"/>
              </w:rPr>
              <w:t xml:space="preserve">od 24 do 30 mjeseci    </w:t>
            </w:r>
          </w:p>
        </w:tc>
        <w:tc>
          <w:tcPr>
            <w:tcW w:w="978" w:type="dxa"/>
            <w:tcBorders>
              <w:top w:val="nil"/>
              <w:left w:val="nil"/>
              <w:bottom w:val="single" w:sz="4" w:space="0" w:color="auto"/>
              <w:right w:val="single" w:sz="4" w:space="0" w:color="auto"/>
            </w:tcBorders>
            <w:noWrap/>
            <w:vAlign w:val="center"/>
            <w:hideMark/>
          </w:tcPr>
          <w:p w14:paraId="6BD1CE8E"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16</w:t>
            </w:r>
          </w:p>
        </w:tc>
        <w:tc>
          <w:tcPr>
            <w:tcW w:w="662" w:type="dxa"/>
            <w:tcBorders>
              <w:top w:val="nil"/>
              <w:left w:val="nil"/>
              <w:bottom w:val="single" w:sz="4" w:space="0" w:color="auto"/>
              <w:right w:val="single" w:sz="4" w:space="0" w:color="auto"/>
            </w:tcBorders>
            <w:noWrap/>
            <w:vAlign w:val="center"/>
            <w:hideMark/>
          </w:tcPr>
          <w:p w14:paraId="6AEE0F40"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57" w:type="dxa"/>
            <w:tcBorders>
              <w:top w:val="nil"/>
              <w:left w:val="nil"/>
              <w:bottom w:val="single" w:sz="4" w:space="0" w:color="auto"/>
              <w:right w:val="single" w:sz="4" w:space="0" w:color="auto"/>
            </w:tcBorders>
            <w:noWrap/>
            <w:vAlign w:val="center"/>
            <w:hideMark/>
          </w:tcPr>
          <w:p w14:paraId="49CBF938"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683" w:type="dxa"/>
            <w:tcBorders>
              <w:top w:val="nil"/>
              <w:left w:val="nil"/>
              <w:bottom w:val="single" w:sz="4" w:space="0" w:color="auto"/>
              <w:right w:val="single" w:sz="4" w:space="0" w:color="auto"/>
            </w:tcBorders>
            <w:noWrap/>
            <w:vAlign w:val="center"/>
            <w:hideMark/>
          </w:tcPr>
          <w:p w14:paraId="3124B3A2"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78" w:type="dxa"/>
            <w:tcBorders>
              <w:top w:val="nil"/>
              <w:left w:val="nil"/>
              <w:bottom w:val="single" w:sz="4" w:space="0" w:color="auto"/>
              <w:right w:val="single" w:sz="4" w:space="0" w:color="auto"/>
            </w:tcBorders>
            <w:noWrap/>
            <w:vAlign w:val="bottom"/>
            <w:hideMark/>
          </w:tcPr>
          <w:p w14:paraId="680C22F8"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16</w:t>
            </w:r>
          </w:p>
        </w:tc>
        <w:tc>
          <w:tcPr>
            <w:tcW w:w="662" w:type="dxa"/>
            <w:tcBorders>
              <w:top w:val="nil"/>
              <w:left w:val="nil"/>
              <w:bottom w:val="single" w:sz="4" w:space="0" w:color="auto"/>
              <w:right w:val="single" w:sz="4" w:space="0" w:color="auto"/>
            </w:tcBorders>
            <w:noWrap/>
            <w:vAlign w:val="bottom"/>
            <w:hideMark/>
          </w:tcPr>
          <w:p w14:paraId="34A66B1F"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0</w:t>
            </w:r>
          </w:p>
        </w:tc>
        <w:tc>
          <w:tcPr>
            <w:tcW w:w="855" w:type="dxa"/>
            <w:tcBorders>
              <w:top w:val="nil"/>
              <w:left w:val="nil"/>
              <w:bottom w:val="single" w:sz="4" w:space="0" w:color="auto"/>
              <w:right w:val="double" w:sz="6" w:space="0" w:color="auto"/>
            </w:tcBorders>
            <w:noWrap/>
            <w:vAlign w:val="bottom"/>
            <w:hideMark/>
          </w:tcPr>
          <w:p w14:paraId="6F6854BB"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16</w:t>
            </w:r>
          </w:p>
        </w:tc>
      </w:tr>
      <w:tr w:rsidR="00EE383E" w:rsidRPr="004F27E9" w14:paraId="097F0189" w14:textId="77777777" w:rsidTr="005244D2">
        <w:trPr>
          <w:trHeight w:val="371"/>
          <w:jc w:val="center"/>
        </w:trPr>
        <w:tc>
          <w:tcPr>
            <w:tcW w:w="2014" w:type="dxa"/>
            <w:tcBorders>
              <w:top w:val="nil"/>
              <w:left w:val="double" w:sz="6" w:space="0" w:color="auto"/>
              <w:bottom w:val="double" w:sz="6" w:space="0" w:color="auto"/>
              <w:right w:val="single" w:sz="4" w:space="0" w:color="auto"/>
            </w:tcBorders>
            <w:noWrap/>
            <w:vAlign w:val="bottom"/>
            <w:hideMark/>
          </w:tcPr>
          <w:p w14:paraId="3B43ED08" w14:textId="77777777" w:rsidR="00EE383E" w:rsidRPr="001209C0" w:rsidRDefault="00EE383E">
            <w:pPr>
              <w:spacing w:after="0"/>
              <w:jc w:val="left"/>
              <w:rPr>
                <w:rFonts w:eastAsia="Times New Roman" w:cs="Times New Roman"/>
                <w:sz w:val="20"/>
                <w:szCs w:val="20"/>
                <w:lang w:eastAsia="hr-HR"/>
              </w:rPr>
            </w:pPr>
            <w:r w:rsidRPr="001209C0">
              <w:rPr>
                <w:rFonts w:eastAsia="Times New Roman" w:cs="Times New Roman"/>
                <w:sz w:val="20"/>
                <w:szCs w:val="20"/>
                <w:lang w:eastAsia="hr-HR"/>
              </w:rPr>
              <w:t xml:space="preserve">preko 30 mjeseci  </w:t>
            </w:r>
          </w:p>
        </w:tc>
        <w:tc>
          <w:tcPr>
            <w:tcW w:w="978" w:type="dxa"/>
            <w:tcBorders>
              <w:top w:val="nil"/>
              <w:left w:val="nil"/>
              <w:bottom w:val="double" w:sz="6" w:space="0" w:color="auto"/>
              <w:right w:val="single" w:sz="4" w:space="0" w:color="auto"/>
            </w:tcBorders>
            <w:noWrap/>
            <w:vAlign w:val="center"/>
            <w:hideMark/>
          </w:tcPr>
          <w:p w14:paraId="37E918A2"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13</w:t>
            </w:r>
          </w:p>
        </w:tc>
        <w:tc>
          <w:tcPr>
            <w:tcW w:w="662" w:type="dxa"/>
            <w:tcBorders>
              <w:top w:val="nil"/>
              <w:left w:val="nil"/>
              <w:bottom w:val="double" w:sz="6" w:space="0" w:color="auto"/>
              <w:right w:val="single" w:sz="4" w:space="0" w:color="auto"/>
            </w:tcBorders>
            <w:noWrap/>
            <w:vAlign w:val="center"/>
            <w:hideMark/>
          </w:tcPr>
          <w:p w14:paraId="0462D8B2"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57" w:type="dxa"/>
            <w:tcBorders>
              <w:top w:val="nil"/>
              <w:left w:val="nil"/>
              <w:bottom w:val="double" w:sz="6" w:space="0" w:color="auto"/>
              <w:right w:val="single" w:sz="4" w:space="0" w:color="auto"/>
            </w:tcBorders>
            <w:noWrap/>
            <w:vAlign w:val="center"/>
            <w:hideMark/>
          </w:tcPr>
          <w:p w14:paraId="5F1FCFF9"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683" w:type="dxa"/>
            <w:tcBorders>
              <w:top w:val="nil"/>
              <w:left w:val="nil"/>
              <w:bottom w:val="double" w:sz="6" w:space="0" w:color="auto"/>
              <w:right w:val="single" w:sz="4" w:space="0" w:color="auto"/>
            </w:tcBorders>
            <w:noWrap/>
            <w:vAlign w:val="center"/>
            <w:hideMark/>
          </w:tcPr>
          <w:p w14:paraId="627A5CD8" w14:textId="77777777" w:rsidR="00EE383E" w:rsidRPr="001209C0" w:rsidRDefault="00EE383E">
            <w:pPr>
              <w:spacing w:after="0"/>
              <w:jc w:val="center"/>
              <w:rPr>
                <w:rFonts w:eastAsia="Times New Roman" w:cs="Times New Roman"/>
                <w:sz w:val="20"/>
                <w:szCs w:val="20"/>
                <w:lang w:eastAsia="hr-HR"/>
              </w:rPr>
            </w:pPr>
            <w:r w:rsidRPr="001209C0">
              <w:rPr>
                <w:rFonts w:eastAsia="Times New Roman" w:cs="Times New Roman"/>
                <w:sz w:val="20"/>
                <w:szCs w:val="20"/>
                <w:lang w:eastAsia="hr-HR"/>
              </w:rPr>
              <w:t>0</w:t>
            </w:r>
          </w:p>
        </w:tc>
        <w:tc>
          <w:tcPr>
            <w:tcW w:w="978" w:type="dxa"/>
            <w:tcBorders>
              <w:top w:val="nil"/>
              <w:left w:val="nil"/>
              <w:bottom w:val="double" w:sz="6" w:space="0" w:color="auto"/>
              <w:right w:val="single" w:sz="4" w:space="0" w:color="auto"/>
            </w:tcBorders>
            <w:noWrap/>
            <w:vAlign w:val="bottom"/>
            <w:hideMark/>
          </w:tcPr>
          <w:p w14:paraId="0B48BF10"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13</w:t>
            </w:r>
          </w:p>
        </w:tc>
        <w:tc>
          <w:tcPr>
            <w:tcW w:w="662" w:type="dxa"/>
            <w:tcBorders>
              <w:top w:val="nil"/>
              <w:left w:val="nil"/>
              <w:bottom w:val="double" w:sz="6" w:space="0" w:color="auto"/>
              <w:right w:val="single" w:sz="4" w:space="0" w:color="auto"/>
            </w:tcBorders>
            <w:noWrap/>
            <w:vAlign w:val="bottom"/>
            <w:hideMark/>
          </w:tcPr>
          <w:p w14:paraId="00D66E35"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0</w:t>
            </w:r>
          </w:p>
        </w:tc>
        <w:tc>
          <w:tcPr>
            <w:tcW w:w="855" w:type="dxa"/>
            <w:tcBorders>
              <w:top w:val="nil"/>
              <w:left w:val="nil"/>
              <w:bottom w:val="double" w:sz="6" w:space="0" w:color="auto"/>
              <w:right w:val="double" w:sz="6" w:space="0" w:color="auto"/>
            </w:tcBorders>
            <w:noWrap/>
            <w:vAlign w:val="bottom"/>
            <w:hideMark/>
          </w:tcPr>
          <w:p w14:paraId="3D4E8CDE" w14:textId="77777777" w:rsidR="00EE383E" w:rsidRPr="001209C0" w:rsidRDefault="00EE383E">
            <w:pPr>
              <w:spacing w:after="0"/>
              <w:jc w:val="right"/>
              <w:rPr>
                <w:rFonts w:eastAsia="Times New Roman" w:cs="Times New Roman"/>
                <w:sz w:val="20"/>
                <w:szCs w:val="20"/>
                <w:lang w:eastAsia="hr-HR"/>
              </w:rPr>
            </w:pPr>
            <w:r w:rsidRPr="001209C0">
              <w:rPr>
                <w:rFonts w:eastAsia="Times New Roman" w:cs="Times New Roman"/>
                <w:sz w:val="20"/>
                <w:szCs w:val="20"/>
                <w:lang w:eastAsia="hr-HR"/>
              </w:rPr>
              <w:t>13</w:t>
            </w:r>
          </w:p>
        </w:tc>
      </w:tr>
    </w:tbl>
    <w:p w14:paraId="686A9E63" w14:textId="77777777" w:rsidR="00E452C1" w:rsidRDefault="00E452C1" w:rsidP="00E452C1">
      <w:pPr>
        <w:spacing w:after="0"/>
        <w:rPr>
          <w:rFonts w:cs="Times New Roman"/>
          <w:szCs w:val="24"/>
        </w:rPr>
      </w:pPr>
    </w:p>
    <w:p w14:paraId="5D4B2FF4" w14:textId="77777777" w:rsidR="00EE383E" w:rsidRDefault="00EE383E" w:rsidP="00E452C1">
      <w:pPr>
        <w:spacing w:after="0"/>
        <w:rPr>
          <w:rFonts w:cs="Times New Roman"/>
          <w:szCs w:val="24"/>
        </w:rPr>
      </w:pPr>
      <w:r w:rsidRPr="004F27E9">
        <w:rPr>
          <w:rFonts w:cs="Times New Roman"/>
          <w:szCs w:val="24"/>
        </w:rPr>
        <w:t>U odnosu na dob u strukturi istražnih zatvorenika prevladavaju zatvorenici (oba spo</w:t>
      </w:r>
      <w:r w:rsidR="001209C0">
        <w:rPr>
          <w:rFonts w:cs="Times New Roman"/>
          <w:szCs w:val="24"/>
        </w:rPr>
        <w:t>la) u dobi između 30-40 godina.</w:t>
      </w:r>
    </w:p>
    <w:p w14:paraId="287B8460" w14:textId="77777777" w:rsidR="00E452C1" w:rsidRPr="001209C0" w:rsidRDefault="00E452C1" w:rsidP="00E452C1">
      <w:pPr>
        <w:spacing w:after="0"/>
        <w:rPr>
          <w:rFonts w:cs="Times New Roman"/>
          <w:szCs w:val="24"/>
        </w:rPr>
      </w:pPr>
    </w:p>
    <w:p w14:paraId="25921D76" w14:textId="77777777" w:rsidR="00204A67" w:rsidRPr="004F27E9" w:rsidRDefault="00204A67" w:rsidP="00204A67">
      <w:pPr>
        <w:pStyle w:val="Caption"/>
        <w:keepNext/>
        <w:jc w:val="center"/>
        <w:rPr>
          <w:rFonts w:cs="Times New Roman"/>
        </w:rPr>
      </w:pPr>
      <w:bookmarkStart w:id="140" w:name="_Toc104194729"/>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14</w:t>
      </w:r>
      <w:r w:rsidR="00C23C7A" w:rsidRPr="004F27E9">
        <w:rPr>
          <w:rFonts w:cs="Times New Roman"/>
          <w:noProof/>
        </w:rPr>
        <w:fldChar w:fldCharType="end"/>
      </w:r>
      <w:r w:rsidRPr="004F27E9">
        <w:rPr>
          <w:rFonts w:cs="Times New Roman"/>
        </w:rPr>
        <w:t xml:space="preserve">. Istražni zatvorenici </w:t>
      </w:r>
      <w:r w:rsidR="001209C0">
        <w:rPr>
          <w:rFonts w:cs="Times New Roman"/>
        </w:rPr>
        <w:t xml:space="preserve">s </w:t>
      </w:r>
      <w:r w:rsidRPr="004F27E9">
        <w:rPr>
          <w:rFonts w:cs="Times New Roman"/>
        </w:rPr>
        <w:t>obzirom na dob na dan 31.12. i tijekom 2021. godine</w:t>
      </w:r>
      <w:bookmarkEnd w:id="140"/>
    </w:p>
    <w:tbl>
      <w:tblPr>
        <w:tblW w:w="8081" w:type="dxa"/>
        <w:jc w:val="center"/>
        <w:tblLook w:val="04A0" w:firstRow="1" w:lastRow="0" w:firstColumn="1" w:lastColumn="0" w:noHBand="0" w:noVBand="1"/>
      </w:tblPr>
      <w:tblGrid>
        <w:gridCol w:w="2699"/>
        <w:gridCol w:w="1538"/>
        <w:gridCol w:w="1177"/>
        <w:gridCol w:w="1772"/>
        <w:gridCol w:w="895"/>
      </w:tblGrid>
      <w:tr w:rsidR="00EE383E" w:rsidRPr="004F27E9" w14:paraId="112F7F59" w14:textId="77777777" w:rsidTr="00204A67">
        <w:trPr>
          <w:trHeight w:val="517"/>
          <w:jc w:val="center"/>
        </w:trPr>
        <w:tc>
          <w:tcPr>
            <w:tcW w:w="2699" w:type="dxa"/>
            <w:vMerge w:val="restart"/>
            <w:tcBorders>
              <w:top w:val="single" w:sz="8" w:space="0" w:color="auto"/>
              <w:left w:val="single" w:sz="8" w:space="0" w:color="auto"/>
              <w:bottom w:val="single" w:sz="4" w:space="0" w:color="auto"/>
              <w:right w:val="single" w:sz="4" w:space="0" w:color="auto"/>
            </w:tcBorders>
            <w:shd w:val="clear" w:color="auto" w:fill="8DB4E2"/>
            <w:vAlign w:val="center"/>
            <w:hideMark/>
          </w:tcPr>
          <w:p w14:paraId="7180EF63" w14:textId="77777777" w:rsidR="00EE383E" w:rsidRPr="001209C0" w:rsidRDefault="00EE383E">
            <w:pPr>
              <w:spacing w:after="0"/>
              <w:jc w:val="center"/>
              <w:rPr>
                <w:rFonts w:eastAsia="Times New Roman" w:cs="Times New Roman"/>
                <w:b/>
                <w:bCs/>
                <w:sz w:val="22"/>
                <w:lang w:eastAsia="hr-HR"/>
              </w:rPr>
            </w:pPr>
            <w:r w:rsidRPr="001209C0">
              <w:rPr>
                <w:rFonts w:eastAsia="Times New Roman" w:cs="Times New Roman"/>
                <w:b/>
                <w:bCs/>
                <w:sz w:val="22"/>
                <w:lang w:eastAsia="hr-HR"/>
              </w:rPr>
              <w:t>Dob</w:t>
            </w:r>
          </w:p>
        </w:tc>
        <w:tc>
          <w:tcPr>
            <w:tcW w:w="2715" w:type="dxa"/>
            <w:gridSpan w:val="2"/>
            <w:vMerge w:val="restart"/>
            <w:tcBorders>
              <w:top w:val="single" w:sz="8" w:space="0" w:color="auto"/>
              <w:left w:val="single" w:sz="4" w:space="0" w:color="auto"/>
              <w:bottom w:val="single" w:sz="4" w:space="0" w:color="000000"/>
              <w:right w:val="single" w:sz="8" w:space="0" w:color="000000"/>
            </w:tcBorders>
            <w:shd w:val="clear" w:color="auto" w:fill="8DB4E2"/>
            <w:noWrap/>
            <w:vAlign w:val="center"/>
            <w:hideMark/>
          </w:tcPr>
          <w:p w14:paraId="7A6C99A7" w14:textId="77777777" w:rsidR="00EE383E" w:rsidRPr="001209C0" w:rsidRDefault="00EE383E">
            <w:pPr>
              <w:spacing w:after="0"/>
              <w:jc w:val="center"/>
              <w:rPr>
                <w:rFonts w:eastAsia="Times New Roman" w:cs="Times New Roman"/>
                <w:b/>
                <w:bCs/>
                <w:sz w:val="22"/>
                <w:lang w:eastAsia="hr-HR"/>
              </w:rPr>
            </w:pPr>
            <w:r w:rsidRPr="001209C0">
              <w:rPr>
                <w:rFonts w:eastAsia="Times New Roman" w:cs="Times New Roman"/>
                <w:b/>
                <w:bCs/>
                <w:sz w:val="22"/>
                <w:lang w:eastAsia="hr-HR"/>
              </w:rPr>
              <w:t>novoprimljeni</w:t>
            </w:r>
          </w:p>
        </w:tc>
        <w:tc>
          <w:tcPr>
            <w:tcW w:w="2667" w:type="dxa"/>
            <w:gridSpan w:val="2"/>
            <w:vMerge w:val="restart"/>
            <w:tcBorders>
              <w:top w:val="single" w:sz="8" w:space="0" w:color="auto"/>
              <w:left w:val="single" w:sz="8" w:space="0" w:color="auto"/>
              <w:bottom w:val="single" w:sz="4" w:space="0" w:color="000000"/>
              <w:right w:val="single" w:sz="4" w:space="0" w:color="000000"/>
            </w:tcBorders>
            <w:shd w:val="clear" w:color="auto" w:fill="8DB4E2"/>
            <w:noWrap/>
            <w:vAlign w:val="center"/>
            <w:hideMark/>
          </w:tcPr>
          <w:p w14:paraId="334FA311" w14:textId="77777777" w:rsidR="00EE383E" w:rsidRPr="001209C0" w:rsidRDefault="00EE383E">
            <w:pPr>
              <w:spacing w:after="0"/>
              <w:jc w:val="center"/>
              <w:rPr>
                <w:rFonts w:eastAsia="Times New Roman" w:cs="Times New Roman"/>
                <w:b/>
                <w:bCs/>
                <w:sz w:val="22"/>
                <w:lang w:eastAsia="hr-HR"/>
              </w:rPr>
            </w:pPr>
            <w:r w:rsidRPr="001209C0">
              <w:rPr>
                <w:rFonts w:eastAsia="Times New Roman" w:cs="Times New Roman"/>
                <w:b/>
                <w:bCs/>
                <w:sz w:val="22"/>
                <w:lang w:eastAsia="hr-HR"/>
              </w:rPr>
              <w:t>31.12.2021.</w:t>
            </w:r>
          </w:p>
        </w:tc>
      </w:tr>
      <w:tr w:rsidR="00EE383E" w:rsidRPr="004F27E9" w14:paraId="1212F4D8" w14:textId="77777777" w:rsidTr="00204A67">
        <w:trPr>
          <w:trHeight w:val="517"/>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66352756" w14:textId="77777777" w:rsidR="00EE383E" w:rsidRPr="001209C0" w:rsidRDefault="00EE383E">
            <w:pPr>
              <w:spacing w:after="0"/>
              <w:jc w:val="left"/>
              <w:rPr>
                <w:rFonts w:eastAsia="Times New Roman" w:cs="Times New Roman"/>
                <w:b/>
                <w:bCs/>
                <w:sz w:val="22"/>
                <w:lang w:eastAsia="hr-HR"/>
              </w:rPr>
            </w:pPr>
          </w:p>
        </w:tc>
        <w:tc>
          <w:tcPr>
            <w:tcW w:w="0" w:type="auto"/>
            <w:gridSpan w:val="2"/>
            <w:vMerge/>
            <w:tcBorders>
              <w:top w:val="single" w:sz="8" w:space="0" w:color="auto"/>
              <w:left w:val="single" w:sz="4" w:space="0" w:color="auto"/>
              <w:bottom w:val="single" w:sz="4" w:space="0" w:color="000000"/>
              <w:right w:val="single" w:sz="8" w:space="0" w:color="000000"/>
            </w:tcBorders>
            <w:vAlign w:val="center"/>
            <w:hideMark/>
          </w:tcPr>
          <w:p w14:paraId="2032FC50" w14:textId="77777777" w:rsidR="00EE383E" w:rsidRPr="001209C0" w:rsidRDefault="00EE383E">
            <w:pPr>
              <w:spacing w:after="0"/>
              <w:jc w:val="left"/>
              <w:rPr>
                <w:rFonts w:eastAsia="Times New Roman" w:cs="Times New Roman"/>
                <w:b/>
                <w:bCs/>
                <w:sz w:val="22"/>
                <w:lang w:eastAsia="hr-HR"/>
              </w:rPr>
            </w:pPr>
          </w:p>
        </w:tc>
        <w:tc>
          <w:tcPr>
            <w:tcW w:w="0" w:type="auto"/>
            <w:gridSpan w:val="2"/>
            <w:vMerge/>
            <w:tcBorders>
              <w:top w:val="single" w:sz="8" w:space="0" w:color="auto"/>
              <w:left w:val="single" w:sz="8" w:space="0" w:color="auto"/>
              <w:bottom w:val="single" w:sz="4" w:space="0" w:color="000000"/>
              <w:right w:val="single" w:sz="4" w:space="0" w:color="000000"/>
            </w:tcBorders>
            <w:vAlign w:val="center"/>
            <w:hideMark/>
          </w:tcPr>
          <w:p w14:paraId="5F065C62" w14:textId="77777777" w:rsidR="00EE383E" w:rsidRPr="001209C0" w:rsidRDefault="00EE383E">
            <w:pPr>
              <w:spacing w:after="0"/>
              <w:jc w:val="left"/>
              <w:rPr>
                <w:rFonts w:eastAsia="Times New Roman" w:cs="Times New Roman"/>
                <w:b/>
                <w:bCs/>
                <w:sz w:val="22"/>
                <w:lang w:eastAsia="hr-HR"/>
              </w:rPr>
            </w:pPr>
          </w:p>
        </w:tc>
      </w:tr>
      <w:tr w:rsidR="00EE383E" w:rsidRPr="004F27E9" w14:paraId="11741F40" w14:textId="77777777" w:rsidTr="00204A67">
        <w:trPr>
          <w:trHeight w:val="50"/>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7C47C2C1" w14:textId="77777777" w:rsidR="00EE383E" w:rsidRPr="001209C0" w:rsidRDefault="00EE383E">
            <w:pPr>
              <w:spacing w:after="0"/>
              <w:jc w:val="left"/>
              <w:rPr>
                <w:rFonts w:eastAsia="Times New Roman" w:cs="Times New Roman"/>
                <w:b/>
                <w:bCs/>
                <w:sz w:val="22"/>
                <w:lang w:eastAsia="hr-HR"/>
              </w:rPr>
            </w:pPr>
          </w:p>
        </w:tc>
        <w:tc>
          <w:tcPr>
            <w:tcW w:w="1538" w:type="dxa"/>
            <w:tcBorders>
              <w:top w:val="nil"/>
              <w:left w:val="nil"/>
              <w:bottom w:val="single" w:sz="4" w:space="0" w:color="auto"/>
              <w:right w:val="single" w:sz="4" w:space="0" w:color="auto"/>
            </w:tcBorders>
            <w:shd w:val="clear" w:color="auto" w:fill="8DB4E2"/>
            <w:noWrap/>
            <w:vAlign w:val="center"/>
            <w:hideMark/>
          </w:tcPr>
          <w:p w14:paraId="68076078"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M</w:t>
            </w:r>
          </w:p>
        </w:tc>
        <w:tc>
          <w:tcPr>
            <w:tcW w:w="1177" w:type="dxa"/>
            <w:tcBorders>
              <w:top w:val="nil"/>
              <w:left w:val="nil"/>
              <w:bottom w:val="single" w:sz="4" w:space="0" w:color="auto"/>
              <w:right w:val="single" w:sz="8" w:space="0" w:color="auto"/>
            </w:tcBorders>
            <w:shd w:val="clear" w:color="auto" w:fill="8DB4E2"/>
            <w:noWrap/>
            <w:vAlign w:val="center"/>
            <w:hideMark/>
          </w:tcPr>
          <w:p w14:paraId="7E0CCD42"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Ž</w:t>
            </w:r>
          </w:p>
        </w:tc>
        <w:tc>
          <w:tcPr>
            <w:tcW w:w="1772" w:type="dxa"/>
            <w:tcBorders>
              <w:top w:val="nil"/>
              <w:left w:val="single" w:sz="4" w:space="0" w:color="auto"/>
              <w:bottom w:val="single" w:sz="4" w:space="0" w:color="auto"/>
              <w:right w:val="single" w:sz="4" w:space="0" w:color="auto"/>
            </w:tcBorders>
            <w:shd w:val="clear" w:color="auto" w:fill="8DB4E2"/>
            <w:noWrap/>
            <w:vAlign w:val="center"/>
            <w:hideMark/>
          </w:tcPr>
          <w:p w14:paraId="4C2B4BD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M</w:t>
            </w:r>
          </w:p>
        </w:tc>
        <w:tc>
          <w:tcPr>
            <w:tcW w:w="895" w:type="dxa"/>
            <w:tcBorders>
              <w:top w:val="nil"/>
              <w:left w:val="nil"/>
              <w:bottom w:val="single" w:sz="4" w:space="0" w:color="auto"/>
              <w:right w:val="single" w:sz="4" w:space="0" w:color="auto"/>
            </w:tcBorders>
            <w:shd w:val="clear" w:color="auto" w:fill="8DB4E2"/>
            <w:noWrap/>
            <w:vAlign w:val="center"/>
            <w:hideMark/>
          </w:tcPr>
          <w:p w14:paraId="340A7D42"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Ž</w:t>
            </w:r>
          </w:p>
        </w:tc>
      </w:tr>
      <w:tr w:rsidR="00EE383E" w:rsidRPr="004F27E9" w14:paraId="6719D30E"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2EDF9EA9"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14 - 16</w:t>
            </w:r>
          </w:p>
        </w:tc>
        <w:tc>
          <w:tcPr>
            <w:tcW w:w="1538" w:type="dxa"/>
            <w:tcBorders>
              <w:top w:val="nil"/>
              <w:left w:val="nil"/>
              <w:bottom w:val="single" w:sz="4" w:space="0" w:color="auto"/>
              <w:right w:val="single" w:sz="4" w:space="0" w:color="auto"/>
            </w:tcBorders>
            <w:noWrap/>
            <w:vAlign w:val="center"/>
            <w:hideMark/>
          </w:tcPr>
          <w:p w14:paraId="53D68D03"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w:t>
            </w:r>
          </w:p>
        </w:tc>
        <w:tc>
          <w:tcPr>
            <w:tcW w:w="1177" w:type="dxa"/>
            <w:tcBorders>
              <w:top w:val="nil"/>
              <w:left w:val="nil"/>
              <w:bottom w:val="single" w:sz="4" w:space="0" w:color="auto"/>
              <w:right w:val="single" w:sz="8" w:space="0" w:color="auto"/>
            </w:tcBorders>
            <w:noWrap/>
            <w:vAlign w:val="center"/>
            <w:hideMark/>
          </w:tcPr>
          <w:p w14:paraId="68ECA133"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w:t>
            </w:r>
          </w:p>
        </w:tc>
        <w:tc>
          <w:tcPr>
            <w:tcW w:w="1772" w:type="dxa"/>
            <w:tcBorders>
              <w:top w:val="nil"/>
              <w:left w:val="single" w:sz="4" w:space="0" w:color="auto"/>
              <w:bottom w:val="single" w:sz="4" w:space="0" w:color="auto"/>
              <w:right w:val="single" w:sz="4" w:space="0" w:color="auto"/>
            </w:tcBorders>
            <w:noWrap/>
            <w:vAlign w:val="center"/>
            <w:hideMark/>
          </w:tcPr>
          <w:p w14:paraId="58F11E0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0</w:t>
            </w:r>
          </w:p>
        </w:tc>
        <w:tc>
          <w:tcPr>
            <w:tcW w:w="895" w:type="dxa"/>
            <w:tcBorders>
              <w:top w:val="nil"/>
              <w:left w:val="nil"/>
              <w:bottom w:val="single" w:sz="4" w:space="0" w:color="auto"/>
              <w:right w:val="single" w:sz="4" w:space="0" w:color="auto"/>
            </w:tcBorders>
            <w:noWrap/>
            <w:vAlign w:val="center"/>
            <w:hideMark/>
          </w:tcPr>
          <w:p w14:paraId="351AFAF2"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w:t>
            </w:r>
          </w:p>
        </w:tc>
      </w:tr>
      <w:tr w:rsidR="00EE383E" w:rsidRPr="004F27E9" w14:paraId="0761C6F1"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64C2A251"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16 -18</w:t>
            </w:r>
          </w:p>
        </w:tc>
        <w:tc>
          <w:tcPr>
            <w:tcW w:w="1538" w:type="dxa"/>
            <w:tcBorders>
              <w:top w:val="nil"/>
              <w:left w:val="nil"/>
              <w:bottom w:val="single" w:sz="4" w:space="0" w:color="auto"/>
              <w:right w:val="single" w:sz="4" w:space="0" w:color="auto"/>
            </w:tcBorders>
            <w:noWrap/>
            <w:vAlign w:val="center"/>
            <w:hideMark/>
          </w:tcPr>
          <w:p w14:paraId="19D9DC4A"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18</w:t>
            </w:r>
          </w:p>
        </w:tc>
        <w:tc>
          <w:tcPr>
            <w:tcW w:w="1177" w:type="dxa"/>
            <w:tcBorders>
              <w:top w:val="nil"/>
              <w:left w:val="nil"/>
              <w:bottom w:val="single" w:sz="4" w:space="0" w:color="auto"/>
              <w:right w:val="single" w:sz="8" w:space="0" w:color="auto"/>
            </w:tcBorders>
            <w:noWrap/>
            <w:vAlign w:val="center"/>
            <w:hideMark/>
          </w:tcPr>
          <w:p w14:paraId="55E4B4B6"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w:t>
            </w:r>
          </w:p>
        </w:tc>
        <w:tc>
          <w:tcPr>
            <w:tcW w:w="1772" w:type="dxa"/>
            <w:tcBorders>
              <w:top w:val="nil"/>
              <w:left w:val="single" w:sz="4" w:space="0" w:color="auto"/>
              <w:bottom w:val="single" w:sz="4" w:space="0" w:color="auto"/>
              <w:right w:val="single" w:sz="4" w:space="0" w:color="auto"/>
            </w:tcBorders>
            <w:noWrap/>
            <w:vAlign w:val="center"/>
            <w:hideMark/>
          </w:tcPr>
          <w:p w14:paraId="41F57BF0"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6</w:t>
            </w:r>
          </w:p>
        </w:tc>
        <w:tc>
          <w:tcPr>
            <w:tcW w:w="895" w:type="dxa"/>
            <w:tcBorders>
              <w:top w:val="nil"/>
              <w:left w:val="nil"/>
              <w:bottom w:val="single" w:sz="4" w:space="0" w:color="auto"/>
              <w:right w:val="single" w:sz="4" w:space="0" w:color="auto"/>
            </w:tcBorders>
            <w:noWrap/>
            <w:vAlign w:val="center"/>
            <w:hideMark/>
          </w:tcPr>
          <w:p w14:paraId="01A08D85"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0</w:t>
            </w:r>
          </w:p>
        </w:tc>
      </w:tr>
      <w:tr w:rsidR="00EE383E" w:rsidRPr="004F27E9" w14:paraId="017A3BF7"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4D19B1B1"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 xml:space="preserve">18 - 21 </w:t>
            </w:r>
          </w:p>
        </w:tc>
        <w:tc>
          <w:tcPr>
            <w:tcW w:w="1538" w:type="dxa"/>
            <w:tcBorders>
              <w:top w:val="nil"/>
              <w:left w:val="nil"/>
              <w:bottom w:val="single" w:sz="4" w:space="0" w:color="auto"/>
              <w:right w:val="single" w:sz="4" w:space="0" w:color="auto"/>
            </w:tcBorders>
            <w:noWrap/>
            <w:vAlign w:val="center"/>
            <w:hideMark/>
          </w:tcPr>
          <w:p w14:paraId="6DC2A3BC"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169</w:t>
            </w:r>
          </w:p>
        </w:tc>
        <w:tc>
          <w:tcPr>
            <w:tcW w:w="1177" w:type="dxa"/>
            <w:tcBorders>
              <w:top w:val="nil"/>
              <w:left w:val="nil"/>
              <w:bottom w:val="single" w:sz="4" w:space="0" w:color="auto"/>
              <w:right w:val="single" w:sz="8" w:space="0" w:color="auto"/>
            </w:tcBorders>
            <w:noWrap/>
            <w:vAlign w:val="center"/>
            <w:hideMark/>
          </w:tcPr>
          <w:p w14:paraId="5F104FF1"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9</w:t>
            </w:r>
          </w:p>
        </w:tc>
        <w:tc>
          <w:tcPr>
            <w:tcW w:w="1772" w:type="dxa"/>
            <w:tcBorders>
              <w:top w:val="nil"/>
              <w:left w:val="single" w:sz="4" w:space="0" w:color="auto"/>
              <w:bottom w:val="single" w:sz="4" w:space="0" w:color="auto"/>
              <w:right w:val="single" w:sz="4" w:space="0" w:color="auto"/>
            </w:tcBorders>
            <w:noWrap/>
            <w:vAlign w:val="center"/>
            <w:hideMark/>
          </w:tcPr>
          <w:p w14:paraId="0FD7B914"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56</w:t>
            </w:r>
          </w:p>
        </w:tc>
        <w:tc>
          <w:tcPr>
            <w:tcW w:w="895" w:type="dxa"/>
            <w:tcBorders>
              <w:top w:val="nil"/>
              <w:left w:val="nil"/>
              <w:bottom w:val="single" w:sz="4" w:space="0" w:color="auto"/>
              <w:right w:val="single" w:sz="4" w:space="0" w:color="auto"/>
            </w:tcBorders>
            <w:noWrap/>
            <w:vAlign w:val="center"/>
            <w:hideMark/>
          </w:tcPr>
          <w:p w14:paraId="61E3F6A6"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0</w:t>
            </w:r>
          </w:p>
        </w:tc>
      </w:tr>
      <w:tr w:rsidR="00EE383E" w:rsidRPr="004F27E9" w14:paraId="54F12CB6"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495B174C"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21 - 25</w:t>
            </w:r>
          </w:p>
        </w:tc>
        <w:tc>
          <w:tcPr>
            <w:tcW w:w="1538" w:type="dxa"/>
            <w:tcBorders>
              <w:top w:val="nil"/>
              <w:left w:val="nil"/>
              <w:bottom w:val="single" w:sz="4" w:space="0" w:color="auto"/>
              <w:right w:val="single" w:sz="4" w:space="0" w:color="auto"/>
            </w:tcBorders>
            <w:noWrap/>
            <w:vAlign w:val="center"/>
            <w:hideMark/>
          </w:tcPr>
          <w:p w14:paraId="46998AAA"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348</w:t>
            </w:r>
          </w:p>
        </w:tc>
        <w:tc>
          <w:tcPr>
            <w:tcW w:w="1177" w:type="dxa"/>
            <w:tcBorders>
              <w:top w:val="nil"/>
              <w:left w:val="nil"/>
              <w:bottom w:val="single" w:sz="4" w:space="0" w:color="auto"/>
              <w:right w:val="single" w:sz="8" w:space="0" w:color="auto"/>
            </w:tcBorders>
            <w:noWrap/>
            <w:vAlign w:val="center"/>
            <w:hideMark/>
          </w:tcPr>
          <w:p w14:paraId="0B6968B6"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27</w:t>
            </w:r>
          </w:p>
        </w:tc>
        <w:tc>
          <w:tcPr>
            <w:tcW w:w="1772" w:type="dxa"/>
            <w:tcBorders>
              <w:top w:val="nil"/>
              <w:left w:val="single" w:sz="4" w:space="0" w:color="auto"/>
              <w:bottom w:val="single" w:sz="4" w:space="0" w:color="auto"/>
              <w:right w:val="single" w:sz="4" w:space="0" w:color="auto"/>
            </w:tcBorders>
            <w:noWrap/>
            <w:vAlign w:val="center"/>
            <w:hideMark/>
          </w:tcPr>
          <w:p w14:paraId="65E2D67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105</w:t>
            </w:r>
          </w:p>
        </w:tc>
        <w:tc>
          <w:tcPr>
            <w:tcW w:w="895" w:type="dxa"/>
            <w:tcBorders>
              <w:top w:val="nil"/>
              <w:left w:val="nil"/>
              <w:bottom w:val="single" w:sz="4" w:space="0" w:color="auto"/>
              <w:right w:val="single" w:sz="4" w:space="0" w:color="auto"/>
            </w:tcBorders>
            <w:noWrap/>
            <w:vAlign w:val="center"/>
            <w:hideMark/>
          </w:tcPr>
          <w:p w14:paraId="4A4BB1C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6</w:t>
            </w:r>
          </w:p>
        </w:tc>
      </w:tr>
      <w:tr w:rsidR="00EE383E" w:rsidRPr="004F27E9" w14:paraId="1B87AEE9"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434D2C24"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25 - 30</w:t>
            </w:r>
          </w:p>
        </w:tc>
        <w:tc>
          <w:tcPr>
            <w:tcW w:w="1538" w:type="dxa"/>
            <w:tcBorders>
              <w:top w:val="nil"/>
              <w:left w:val="nil"/>
              <w:bottom w:val="single" w:sz="4" w:space="0" w:color="auto"/>
              <w:right w:val="single" w:sz="4" w:space="0" w:color="auto"/>
            </w:tcBorders>
            <w:noWrap/>
            <w:vAlign w:val="center"/>
            <w:hideMark/>
          </w:tcPr>
          <w:p w14:paraId="02A33BB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513</w:t>
            </w:r>
          </w:p>
        </w:tc>
        <w:tc>
          <w:tcPr>
            <w:tcW w:w="1177" w:type="dxa"/>
            <w:tcBorders>
              <w:top w:val="nil"/>
              <w:left w:val="nil"/>
              <w:bottom w:val="single" w:sz="4" w:space="0" w:color="auto"/>
              <w:right w:val="single" w:sz="8" w:space="0" w:color="auto"/>
            </w:tcBorders>
            <w:noWrap/>
            <w:vAlign w:val="center"/>
            <w:hideMark/>
          </w:tcPr>
          <w:p w14:paraId="4B37B99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42</w:t>
            </w:r>
          </w:p>
        </w:tc>
        <w:tc>
          <w:tcPr>
            <w:tcW w:w="1772" w:type="dxa"/>
            <w:tcBorders>
              <w:top w:val="nil"/>
              <w:left w:val="single" w:sz="4" w:space="0" w:color="auto"/>
              <w:bottom w:val="single" w:sz="4" w:space="0" w:color="auto"/>
              <w:right w:val="single" w:sz="4" w:space="0" w:color="auto"/>
            </w:tcBorders>
            <w:noWrap/>
            <w:vAlign w:val="center"/>
            <w:hideMark/>
          </w:tcPr>
          <w:p w14:paraId="33D8DB30"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174</w:t>
            </w:r>
          </w:p>
        </w:tc>
        <w:tc>
          <w:tcPr>
            <w:tcW w:w="895" w:type="dxa"/>
            <w:tcBorders>
              <w:top w:val="nil"/>
              <w:left w:val="nil"/>
              <w:bottom w:val="single" w:sz="4" w:space="0" w:color="auto"/>
              <w:right w:val="single" w:sz="4" w:space="0" w:color="auto"/>
            </w:tcBorders>
            <w:noWrap/>
            <w:vAlign w:val="center"/>
            <w:hideMark/>
          </w:tcPr>
          <w:p w14:paraId="215D836D"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10</w:t>
            </w:r>
          </w:p>
        </w:tc>
      </w:tr>
      <w:tr w:rsidR="00EE383E" w:rsidRPr="004F27E9" w14:paraId="0E0CB8B0"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3F4DF0F8"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30 -40</w:t>
            </w:r>
          </w:p>
        </w:tc>
        <w:tc>
          <w:tcPr>
            <w:tcW w:w="1538" w:type="dxa"/>
            <w:tcBorders>
              <w:top w:val="nil"/>
              <w:left w:val="nil"/>
              <w:bottom w:val="single" w:sz="4" w:space="0" w:color="auto"/>
              <w:right w:val="single" w:sz="4" w:space="0" w:color="auto"/>
            </w:tcBorders>
            <w:noWrap/>
            <w:vAlign w:val="center"/>
            <w:hideMark/>
          </w:tcPr>
          <w:p w14:paraId="2C222925"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1040</w:t>
            </w:r>
          </w:p>
        </w:tc>
        <w:tc>
          <w:tcPr>
            <w:tcW w:w="1177" w:type="dxa"/>
            <w:tcBorders>
              <w:top w:val="nil"/>
              <w:left w:val="nil"/>
              <w:bottom w:val="single" w:sz="4" w:space="0" w:color="auto"/>
              <w:right w:val="single" w:sz="8" w:space="0" w:color="auto"/>
            </w:tcBorders>
            <w:noWrap/>
            <w:vAlign w:val="center"/>
            <w:hideMark/>
          </w:tcPr>
          <w:p w14:paraId="35913C1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74</w:t>
            </w:r>
          </w:p>
        </w:tc>
        <w:tc>
          <w:tcPr>
            <w:tcW w:w="1772" w:type="dxa"/>
            <w:tcBorders>
              <w:top w:val="nil"/>
              <w:left w:val="single" w:sz="4" w:space="0" w:color="auto"/>
              <w:bottom w:val="single" w:sz="4" w:space="0" w:color="auto"/>
              <w:right w:val="single" w:sz="4" w:space="0" w:color="auto"/>
            </w:tcBorders>
            <w:noWrap/>
            <w:vAlign w:val="center"/>
            <w:hideMark/>
          </w:tcPr>
          <w:p w14:paraId="1FBC3646"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352</w:t>
            </w:r>
          </w:p>
        </w:tc>
        <w:tc>
          <w:tcPr>
            <w:tcW w:w="895" w:type="dxa"/>
            <w:tcBorders>
              <w:top w:val="nil"/>
              <w:left w:val="nil"/>
              <w:bottom w:val="single" w:sz="4" w:space="0" w:color="auto"/>
              <w:right w:val="single" w:sz="4" w:space="0" w:color="auto"/>
            </w:tcBorders>
            <w:noWrap/>
            <w:vAlign w:val="center"/>
            <w:hideMark/>
          </w:tcPr>
          <w:p w14:paraId="127ADA13"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16</w:t>
            </w:r>
          </w:p>
        </w:tc>
      </w:tr>
      <w:tr w:rsidR="00EE383E" w:rsidRPr="004F27E9" w14:paraId="0FFC63FC"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1915EABE"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40 - 50</w:t>
            </w:r>
          </w:p>
        </w:tc>
        <w:tc>
          <w:tcPr>
            <w:tcW w:w="1538" w:type="dxa"/>
            <w:tcBorders>
              <w:top w:val="nil"/>
              <w:left w:val="nil"/>
              <w:bottom w:val="single" w:sz="4" w:space="0" w:color="auto"/>
              <w:right w:val="single" w:sz="4" w:space="0" w:color="auto"/>
            </w:tcBorders>
            <w:noWrap/>
            <w:vAlign w:val="center"/>
            <w:hideMark/>
          </w:tcPr>
          <w:p w14:paraId="78DB3457"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918</w:t>
            </w:r>
          </w:p>
        </w:tc>
        <w:tc>
          <w:tcPr>
            <w:tcW w:w="1177" w:type="dxa"/>
            <w:tcBorders>
              <w:top w:val="nil"/>
              <w:left w:val="nil"/>
              <w:bottom w:val="single" w:sz="4" w:space="0" w:color="auto"/>
              <w:right w:val="single" w:sz="8" w:space="0" w:color="auto"/>
            </w:tcBorders>
            <w:noWrap/>
            <w:vAlign w:val="center"/>
            <w:hideMark/>
          </w:tcPr>
          <w:p w14:paraId="0C73EC17"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70</w:t>
            </w:r>
          </w:p>
        </w:tc>
        <w:tc>
          <w:tcPr>
            <w:tcW w:w="1772" w:type="dxa"/>
            <w:tcBorders>
              <w:top w:val="nil"/>
              <w:left w:val="single" w:sz="4" w:space="0" w:color="auto"/>
              <w:bottom w:val="single" w:sz="4" w:space="0" w:color="auto"/>
              <w:right w:val="single" w:sz="4" w:space="0" w:color="auto"/>
            </w:tcBorders>
            <w:noWrap/>
            <w:vAlign w:val="center"/>
            <w:hideMark/>
          </w:tcPr>
          <w:p w14:paraId="5634D2D8"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295</w:t>
            </w:r>
          </w:p>
        </w:tc>
        <w:tc>
          <w:tcPr>
            <w:tcW w:w="895" w:type="dxa"/>
            <w:tcBorders>
              <w:top w:val="nil"/>
              <w:left w:val="nil"/>
              <w:bottom w:val="single" w:sz="4" w:space="0" w:color="auto"/>
              <w:right w:val="single" w:sz="4" w:space="0" w:color="auto"/>
            </w:tcBorders>
            <w:noWrap/>
            <w:vAlign w:val="center"/>
            <w:hideMark/>
          </w:tcPr>
          <w:p w14:paraId="438993EB"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12</w:t>
            </w:r>
          </w:p>
        </w:tc>
      </w:tr>
      <w:tr w:rsidR="00EE383E" w:rsidRPr="004F27E9" w14:paraId="0951FBD2"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60946435"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50 - 60</w:t>
            </w:r>
          </w:p>
        </w:tc>
        <w:tc>
          <w:tcPr>
            <w:tcW w:w="1538" w:type="dxa"/>
            <w:tcBorders>
              <w:top w:val="nil"/>
              <w:left w:val="nil"/>
              <w:bottom w:val="single" w:sz="4" w:space="0" w:color="auto"/>
              <w:right w:val="single" w:sz="4" w:space="0" w:color="auto"/>
            </w:tcBorders>
            <w:noWrap/>
            <w:vAlign w:val="center"/>
            <w:hideMark/>
          </w:tcPr>
          <w:p w14:paraId="37D51ECB"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472</w:t>
            </w:r>
          </w:p>
        </w:tc>
        <w:tc>
          <w:tcPr>
            <w:tcW w:w="1177" w:type="dxa"/>
            <w:tcBorders>
              <w:top w:val="nil"/>
              <w:left w:val="nil"/>
              <w:bottom w:val="single" w:sz="4" w:space="0" w:color="auto"/>
              <w:right w:val="single" w:sz="8" w:space="0" w:color="auto"/>
            </w:tcBorders>
            <w:noWrap/>
            <w:vAlign w:val="center"/>
            <w:hideMark/>
          </w:tcPr>
          <w:p w14:paraId="060B2DE9"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43</w:t>
            </w:r>
          </w:p>
        </w:tc>
        <w:tc>
          <w:tcPr>
            <w:tcW w:w="1772" w:type="dxa"/>
            <w:tcBorders>
              <w:top w:val="nil"/>
              <w:left w:val="single" w:sz="4" w:space="0" w:color="auto"/>
              <w:bottom w:val="single" w:sz="4" w:space="0" w:color="auto"/>
              <w:right w:val="single" w:sz="4" w:space="0" w:color="auto"/>
            </w:tcBorders>
            <w:noWrap/>
            <w:vAlign w:val="center"/>
            <w:hideMark/>
          </w:tcPr>
          <w:p w14:paraId="75ED0727"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166</w:t>
            </w:r>
          </w:p>
        </w:tc>
        <w:tc>
          <w:tcPr>
            <w:tcW w:w="895" w:type="dxa"/>
            <w:tcBorders>
              <w:top w:val="nil"/>
              <w:left w:val="nil"/>
              <w:bottom w:val="single" w:sz="4" w:space="0" w:color="auto"/>
              <w:right w:val="single" w:sz="4" w:space="0" w:color="auto"/>
            </w:tcBorders>
            <w:noWrap/>
            <w:vAlign w:val="center"/>
            <w:hideMark/>
          </w:tcPr>
          <w:p w14:paraId="21385643"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10</w:t>
            </w:r>
          </w:p>
        </w:tc>
      </w:tr>
      <w:tr w:rsidR="00EE383E" w:rsidRPr="004F27E9" w14:paraId="11064F88"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29365299"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 xml:space="preserve">60 - 70 </w:t>
            </w:r>
          </w:p>
        </w:tc>
        <w:tc>
          <w:tcPr>
            <w:tcW w:w="1538" w:type="dxa"/>
            <w:tcBorders>
              <w:top w:val="nil"/>
              <w:left w:val="nil"/>
              <w:bottom w:val="single" w:sz="4" w:space="0" w:color="auto"/>
              <w:right w:val="single" w:sz="4" w:space="0" w:color="auto"/>
            </w:tcBorders>
            <w:noWrap/>
            <w:vAlign w:val="center"/>
            <w:hideMark/>
          </w:tcPr>
          <w:p w14:paraId="240B90F9"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227</w:t>
            </w:r>
          </w:p>
        </w:tc>
        <w:tc>
          <w:tcPr>
            <w:tcW w:w="1177" w:type="dxa"/>
            <w:tcBorders>
              <w:top w:val="nil"/>
              <w:left w:val="nil"/>
              <w:bottom w:val="single" w:sz="4" w:space="0" w:color="auto"/>
              <w:right w:val="single" w:sz="8" w:space="0" w:color="auto"/>
            </w:tcBorders>
            <w:noWrap/>
            <w:vAlign w:val="center"/>
            <w:hideMark/>
          </w:tcPr>
          <w:p w14:paraId="6AC56EAE"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14</w:t>
            </w:r>
          </w:p>
        </w:tc>
        <w:tc>
          <w:tcPr>
            <w:tcW w:w="1772" w:type="dxa"/>
            <w:tcBorders>
              <w:top w:val="nil"/>
              <w:left w:val="single" w:sz="4" w:space="0" w:color="auto"/>
              <w:bottom w:val="single" w:sz="4" w:space="0" w:color="auto"/>
              <w:right w:val="single" w:sz="4" w:space="0" w:color="auto"/>
            </w:tcBorders>
            <w:noWrap/>
            <w:vAlign w:val="center"/>
            <w:hideMark/>
          </w:tcPr>
          <w:p w14:paraId="3333FB54"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76</w:t>
            </w:r>
          </w:p>
        </w:tc>
        <w:tc>
          <w:tcPr>
            <w:tcW w:w="895" w:type="dxa"/>
            <w:tcBorders>
              <w:top w:val="nil"/>
              <w:left w:val="nil"/>
              <w:bottom w:val="single" w:sz="4" w:space="0" w:color="auto"/>
              <w:right w:val="single" w:sz="4" w:space="0" w:color="auto"/>
            </w:tcBorders>
            <w:noWrap/>
            <w:vAlign w:val="center"/>
            <w:hideMark/>
          </w:tcPr>
          <w:p w14:paraId="6C3D9191"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w:t>
            </w:r>
          </w:p>
        </w:tc>
      </w:tr>
      <w:tr w:rsidR="00EE383E" w:rsidRPr="004F27E9" w14:paraId="1D3390D6"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3A25BE97"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 xml:space="preserve">70 - 80 </w:t>
            </w:r>
          </w:p>
        </w:tc>
        <w:tc>
          <w:tcPr>
            <w:tcW w:w="1538" w:type="dxa"/>
            <w:tcBorders>
              <w:top w:val="nil"/>
              <w:left w:val="nil"/>
              <w:bottom w:val="single" w:sz="4" w:space="0" w:color="auto"/>
              <w:right w:val="single" w:sz="4" w:space="0" w:color="auto"/>
            </w:tcBorders>
            <w:noWrap/>
            <w:vAlign w:val="center"/>
            <w:hideMark/>
          </w:tcPr>
          <w:p w14:paraId="550D8AC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51</w:t>
            </w:r>
          </w:p>
        </w:tc>
        <w:tc>
          <w:tcPr>
            <w:tcW w:w="1177" w:type="dxa"/>
            <w:tcBorders>
              <w:top w:val="nil"/>
              <w:left w:val="nil"/>
              <w:bottom w:val="single" w:sz="4" w:space="0" w:color="auto"/>
              <w:right w:val="single" w:sz="8" w:space="0" w:color="auto"/>
            </w:tcBorders>
            <w:noWrap/>
            <w:vAlign w:val="center"/>
            <w:hideMark/>
          </w:tcPr>
          <w:p w14:paraId="03930CE2"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3</w:t>
            </w:r>
          </w:p>
        </w:tc>
        <w:tc>
          <w:tcPr>
            <w:tcW w:w="1772" w:type="dxa"/>
            <w:tcBorders>
              <w:top w:val="nil"/>
              <w:left w:val="single" w:sz="4" w:space="0" w:color="auto"/>
              <w:bottom w:val="single" w:sz="4" w:space="0" w:color="auto"/>
              <w:right w:val="single" w:sz="4" w:space="0" w:color="auto"/>
            </w:tcBorders>
            <w:noWrap/>
            <w:vAlign w:val="center"/>
            <w:hideMark/>
          </w:tcPr>
          <w:p w14:paraId="3B61D9DF"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21</w:t>
            </w:r>
          </w:p>
        </w:tc>
        <w:tc>
          <w:tcPr>
            <w:tcW w:w="895" w:type="dxa"/>
            <w:tcBorders>
              <w:top w:val="nil"/>
              <w:left w:val="nil"/>
              <w:bottom w:val="single" w:sz="4" w:space="0" w:color="auto"/>
              <w:right w:val="single" w:sz="4" w:space="0" w:color="auto"/>
            </w:tcBorders>
            <w:noWrap/>
            <w:vAlign w:val="center"/>
            <w:hideMark/>
          </w:tcPr>
          <w:p w14:paraId="33F01A74"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0</w:t>
            </w:r>
          </w:p>
        </w:tc>
      </w:tr>
      <w:tr w:rsidR="00EE383E" w:rsidRPr="004F27E9" w14:paraId="641FB97D" w14:textId="77777777" w:rsidTr="00DE661C">
        <w:trPr>
          <w:trHeight w:val="308"/>
          <w:jc w:val="center"/>
        </w:trPr>
        <w:tc>
          <w:tcPr>
            <w:tcW w:w="2699"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5E481A29"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više od 80</w:t>
            </w:r>
          </w:p>
        </w:tc>
        <w:tc>
          <w:tcPr>
            <w:tcW w:w="1538" w:type="dxa"/>
            <w:tcBorders>
              <w:top w:val="nil"/>
              <w:left w:val="nil"/>
              <w:bottom w:val="single" w:sz="4" w:space="0" w:color="auto"/>
              <w:right w:val="single" w:sz="4" w:space="0" w:color="auto"/>
            </w:tcBorders>
            <w:noWrap/>
            <w:vAlign w:val="center"/>
            <w:hideMark/>
          </w:tcPr>
          <w:p w14:paraId="0F208E7C"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12</w:t>
            </w:r>
          </w:p>
        </w:tc>
        <w:tc>
          <w:tcPr>
            <w:tcW w:w="1177" w:type="dxa"/>
            <w:tcBorders>
              <w:top w:val="nil"/>
              <w:left w:val="nil"/>
              <w:bottom w:val="single" w:sz="4" w:space="0" w:color="auto"/>
              <w:right w:val="single" w:sz="8" w:space="0" w:color="auto"/>
            </w:tcBorders>
            <w:noWrap/>
            <w:vAlign w:val="center"/>
            <w:hideMark/>
          </w:tcPr>
          <w:p w14:paraId="6F06DAA0"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0</w:t>
            </w:r>
          </w:p>
        </w:tc>
        <w:tc>
          <w:tcPr>
            <w:tcW w:w="1772" w:type="dxa"/>
            <w:tcBorders>
              <w:top w:val="nil"/>
              <w:left w:val="single" w:sz="4" w:space="0" w:color="auto"/>
              <w:bottom w:val="single" w:sz="4" w:space="0" w:color="auto"/>
              <w:right w:val="single" w:sz="4" w:space="0" w:color="auto"/>
            </w:tcBorders>
            <w:noWrap/>
            <w:vAlign w:val="center"/>
            <w:hideMark/>
          </w:tcPr>
          <w:p w14:paraId="74FE1313"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4</w:t>
            </w:r>
          </w:p>
        </w:tc>
        <w:tc>
          <w:tcPr>
            <w:tcW w:w="895" w:type="dxa"/>
            <w:tcBorders>
              <w:top w:val="nil"/>
              <w:left w:val="nil"/>
              <w:bottom w:val="single" w:sz="4" w:space="0" w:color="auto"/>
              <w:right w:val="single" w:sz="4" w:space="0" w:color="auto"/>
            </w:tcBorders>
            <w:noWrap/>
            <w:vAlign w:val="center"/>
            <w:hideMark/>
          </w:tcPr>
          <w:p w14:paraId="522EAFEB"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0</w:t>
            </w:r>
          </w:p>
        </w:tc>
      </w:tr>
      <w:tr w:rsidR="00EE383E" w:rsidRPr="004F27E9" w14:paraId="0B691D63" w14:textId="77777777" w:rsidTr="00DE661C">
        <w:trPr>
          <w:trHeight w:val="60"/>
          <w:jc w:val="center"/>
        </w:trPr>
        <w:tc>
          <w:tcPr>
            <w:tcW w:w="2699"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14:paraId="301BD890" w14:textId="77777777" w:rsidR="00EE383E" w:rsidRPr="001209C0" w:rsidRDefault="00EE383E">
            <w:pPr>
              <w:spacing w:after="0"/>
              <w:jc w:val="center"/>
              <w:rPr>
                <w:rFonts w:eastAsia="Times New Roman" w:cs="Times New Roman"/>
                <w:b/>
                <w:bCs/>
                <w:sz w:val="22"/>
                <w:lang w:eastAsia="hr-HR"/>
              </w:rPr>
            </w:pPr>
            <w:r w:rsidRPr="001209C0">
              <w:rPr>
                <w:rFonts w:eastAsia="Times New Roman" w:cs="Times New Roman"/>
                <w:b/>
                <w:bCs/>
                <w:sz w:val="22"/>
                <w:lang w:eastAsia="hr-HR"/>
              </w:rPr>
              <w:t>UKUPNO</w:t>
            </w:r>
          </w:p>
        </w:tc>
        <w:tc>
          <w:tcPr>
            <w:tcW w:w="1538" w:type="dxa"/>
            <w:tcBorders>
              <w:top w:val="nil"/>
              <w:left w:val="nil"/>
              <w:bottom w:val="single" w:sz="8" w:space="0" w:color="auto"/>
              <w:right w:val="single" w:sz="4" w:space="0" w:color="auto"/>
            </w:tcBorders>
            <w:shd w:val="clear" w:color="auto" w:fill="C6D9F1" w:themeFill="text2" w:themeFillTint="33"/>
            <w:noWrap/>
            <w:vAlign w:val="center"/>
            <w:hideMark/>
          </w:tcPr>
          <w:p w14:paraId="374FD239"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3769</w:t>
            </w:r>
          </w:p>
        </w:tc>
        <w:tc>
          <w:tcPr>
            <w:tcW w:w="1177" w:type="dxa"/>
            <w:tcBorders>
              <w:top w:val="nil"/>
              <w:left w:val="nil"/>
              <w:bottom w:val="single" w:sz="8" w:space="0" w:color="auto"/>
              <w:right w:val="single" w:sz="8" w:space="0" w:color="auto"/>
            </w:tcBorders>
            <w:shd w:val="clear" w:color="auto" w:fill="C6D9F1" w:themeFill="text2" w:themeFillTint="33"/>
            <w:noWrap/>
            <w:vAlign w:val="center"/>
            <w:hideMark/>
          </w:tcPr>
          <w:p w14:paraId="0C409A3E"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285</w:t>
            </w:r>
          </w:p>
        </w:tc>
        <w:tc>
          <w:tcPr>
            <w:tcW w:w="1772" w:type="dxa"/>
            <w:tcBorders>
              <w:top w:val="nil"/>
              <w:left w:val="single" w:sz="4" w:space="0" w:color="auto"/>
              <w:bottom w:val="single" w:sz="8" w:space="0" w:color="auto"/>
              <w:right w:val="single" w:sz="4" w:space="0" w:color="auto"/>
            </w:tcBorders>
            <w:shd w:val="clear" w:color="auto" w:fill="C6D9F1" w:themeFill="text2" w:themeFillTint="33"/>
            <w:noWrap/>
            <w:vAlign w:val="center"/>
            <w:hideMark/>
          </w:tcPr>
          <w:p w14:paraId="256A0595"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1255</w:t>
            </w:r>
          </w:p>
        </w:tc>
        <w:tc>
          <w:tcPr>
            <w:tcW w:w="895" w:type="dxa"/>
            <w:tcBorders>
              <w:top w:val="nil"/>
              <w:left w:val="nil"/>
              <w:bottom w:val="single" w:sz="8" w:space="0" w:color="auto"/>
              <w:right w:val="single" w:sz="4" w:space="0" w:color="auto"/>
            </w:tcBorders>
            <w:shd w:val="clear" w:color="auto" w:fill="C6D9F1" w:themeFill="text2" w:themeFillTint="33"/>
            <w:noWrap/>
            <w:vAlign w:val="center"/>
            <w:hideMark/>
          </w:tcPr>
          <w:p w14:paraId="6F64DC6C" w14:textId="77777777" w:rsidR="00EE383E" w:rsidRPr="001209C0" w:rsidRDefault="00EE383E">
            <w:pPr>
              <w:spacing w:after="0"/>
              <w:jc w:val="center"/>
              <w:rPr>
                <w:rFonts w:eastAsia="Times New Roman" w:cs="Times New Roman"/>
                <w:sz w:val="22"/>
                <w:lang w:eastAsia="hr-HR"/>
              </w:rPr>
            </w:pPr>
            <w:r w:rsidRPr="001209C0">
              <w:rPr>
                <w:rFonts w:eastAsia="Times New Roman" w:cs="Times New Roman"/>
                <w:sz w:val="22"/>
                <w:lang w:eastAsia="hr-HR"/>
              </w:rPr>
              <w:t>57</w:t>
            </w:r>
          </w:p>
        </w:tc>
      </w:tr>
    </w:tbl>
    <w:p w14:paraId="5A992612" w14:textId="77777777" w:rsidR="00E452C1" w:rsidRDefault="00E452C1" w:rsidP="00E452C1">
      <w:pPr>
        <w:pStyle w:val="Heading3"/>
        <w:spacing w:before="0" w:after="0"/>
        <w:ind w:left="720"/>
        <w:rPr>
          <w:rFonts w:cs="Times New Roman"/>
          <w:color w:val="1F497D" w:themeColor="text2"/>
        </w:rPr>
      </w:pPr>
      <w:bookmarkStart w:id="141" w:name="_Toc104194783"/>
      <w:bookmarkStart w:id="142" w:name="_Toc418845715"/>
      <w:bookmarkStart w:id="143" w:name="_Toc24983096"/>
      <w:bookmarkStart w:id="144" w:name="_Toc517168974"/>
    </w:p>
    <w:p w14:paraId="405668D7" w14:textId="77777777" w:rsidR="001F1E88" w:rsidRPr="001F1E88" w:rsidRDefault="001F1E88" w:rsidP="001F1E88">
      <w:pPr>
        <w:rPr>
          <w:lang w:eastAsia="hr-HR"/>
        </w:rPr>
      </w:pPr>
    </w:p>
    <w:p w14:paraId="4E00D3F3" w14:textId="77777777" w:rsidR="00EE383E" w:rsidRPr="004F27E9" w:rsidRDefault="00EE383E" w:rsidP="00CD2F44">
      <w:pPr>
        <w:pStyle w:val="Heading3"/>
        <w:numPr>
          <w:ilvl w:val="2"/>
          <w:numId w:val="25"/>
        </w:numPr>
        <w:rPr>
          <w:rFonts w:cs="Times New Roman"/>
          <w:color w:val="1F497D" w:themeColor="text2"/>
        </w:rPr>
      </w:pPr>
      <w:r w:rsidRPr="004F27E9">
        <w:rPr>
          <w:rFonts w:cs="Times New Roman"/>
          <w:color w:val="1F497D" w:themeColor="text2"/>
        </w:rPr>
        <w:t>Neubrojivi počinitelji kaznenih djela na izvršavanju mjere istražnog zatvora na temelju članka 551. Zakona o kaznenom postupku</w:t>
      </w:r>
      <w:bookmarkEnd w:id="141"/>
    </w:p>
    <w:p w14:paraId="10CFF4EF" w14:textId="77777777" w:rsidR="00EE383E" w:rsidRDefault="00EE383E" w:rsidP="00E452C1">
      <w:pPr>
        <w:spacing w:after="0"/>
        <w:rPr>
          <w:rFonts w:cs="Times New Roman"/>
          <w:lang w:eastAsia="hr-HR"/>
        </w:rPr>
      </w:pPr>
      <w:bookmarkStart w:id="145" w:name="_Toc17352516"/>
      <w:bookmarkStart w:id="146" w:name="_Toc418845723"/>
      <w:bookmarkStart w:id="147" w:name="_Toc386809006"/>
      <w:bookmarkEnd w:id="142"/>
      <w:bookmarkEnd w:id="143"/>
      <w:bookmarkEnd w:id="144"/>
      <w:r w:rsidRPr="004F27E9">
        <w:rPr>
          <w:rFonts w:cs="Times New Roman"/>
          <w:lang w:eastAsia="hr-HR"/>
        </w:rPr>
        <w:t xml:space="preserve">Sukladno odredbama članka 135. u vezi članka 551. Zakona o kaznenom postupku („Narodne novine“, br. 152/08., 76/09., 80/11., 121/11., 91/12., 143/12., 56/13., 145/13., 152/14., 70/17., 126/19. i 126/19.), okrivljenik protiv kojeg je određen istražni zatvor zbog postojanja vjerojatnosti da bi zbog težih duševnih </w:t>
      </w:r>
      <w:r w:rsidRPr="004F27E9">
        <w:rPr>
          <w:rFonts w:cs="Times New Roman"/>
          <w:lang w:eastAsia="hr-HR"/>
        </w:rPr>
        <w:lastRenderedPageBreak/>
        <w:t xml:space="preserve">smetnji mogao počiniti teže kazneno djelo, odlukom upravitelja zatvora upućuje se Zatvorsku bolnicu u Zagrebu ili odgovarajuću psihijatrijsku ustanovu koja je dužna primiti okrivljenika i pružiti mu potrebnu zdravstvenu skrb. </w:t>
      </w:r>
    </w:p>
    <w:p w14:paraId="14F43EA2" w14:textId="77777777" w:rsidR="00E452C1" w:rsidRPr="004F27E9" w:rsidRDefault="00E452C1" w:rsidP="00E452C1">
      <w:pPr>
        <w:spacing w:after="0"/>
        <w:rPr>
          <w:rFonts w:cs="Times New Roman"/>
          <w:lang w:eastAsia="hr-HR"/>
        </w:rPr>
      </w:pPr>
    </w:p>
    <w:p w14:paraId="79137D1A" w14:textId="77777777" w:rsidR="006006F6" w:rsidRDefault="00EE383E" w:rsidP="00E452C1">
      <w:pPr>
        <w:spacing w:after="0"/>
        <w:rPr>
          <w:rFonts w:cs="Times New Roman"/>
          <w:lang w:eastAsia="hr-HR"/>
        </w:rPr>
      </w:pPr>
      <w:r w:rsidRPr="004F27E9">
        <w:rPr>
          <w:rFonts w:cs="Times New Roman"/>
          <w:lang w:eastAsia="hr-HR"/>
        </w:rPr>
        <w:t>Tijekom 2021. godine u zatvorskom je sustavu zaprimljeno ukupno 139 osoba kojima je sud odredio istražni zatvor prema članku 551. Zakona o kaznenom postupku, od čega je njih čak 120, odnosno 86,33% do donošenja pravomoćnog rješenja o prisilnom smještaju i liječenju bilo s</w:t>
      </w:r>
      <w:r w:rsidR="003A546B" w:rsidRPr="004F27E9">
        <w:rPr>
          <w:rFonts w:cs="Times New Roman"/>
          <w:lang w:eastAsia="hr-HR"/>
        </w:rPr>
        <w:t xml:space="preserve">mješteno u Zatvorskoj bolnici. </w:t>
      </w:r>
    </w:p>
    <w:p w14:paraId="7BB34DBF" w14:textId="77777777" w:rsidR="00E452C1" w:rsidRPr="004F27E9" w:rsidRDefault="00E452C1" w:rsidP="00E452C1">
      <w:pPr>
        <w:spacing w:after="0"/>
        <w:rPr>
          <w:rFonts w:cs="Times New Roman"/>
          <w:lang w:eastAsia="hr-HR"/>
        </w:rPr>
      </w:pPr>
    </w:p>
    <w:p w14:paraId="28BA899B" w14:textId="77777777" w:rsidR="00EE383E" w:rsidRPr="004F27E9" w:rsidRDefault="00EE383E" w:rsidP="00EE383E">
      <w:pPr>
        <w:keepNext/>
        <w:jc w:val="center"/>
        <w:rPr>
          <w:rFonts w:cs="Times New Roman"/>
          <w:b/>
          <w:bCs/>
          <w:color w:val="548DD4" w:themeColor="text2" w:themeTint="99"/>
          <w:sz w:val="18"/>
          <w:szCs w:val="18"/>
        </w:rPr>
      </w:pPr>
      <w:bookmarkStart w:id="148" w:name="_Toc104194676"/>
      <w:r w:rsidRPr="004F27E9">
        <w:rPr>
          <w:rFonts w:cs="Times New Roman"/>
          <w:b/>
          <w:bCs/>
          <w:color w:val="548DD4" w:themeColor="text2" w:themeTint="99"/>
          <w:sz w:val="18"/>
          <w:szCs w:val="18"/>
        </w:rPr>
        <w:t xml:space="preserve">Slika </w:t>
      </w:r>
      <w:r w:rsidR="00F40610" w:rsidRPr="004F27E9">
        <w:rPr>
          <w:rFonts w:cs="Times New Roman"/>
          <w:b/>
          <w:bCs/>
          <w:color w:val="548DD4" w:themeColor="text2" w:themeTint="99"/>
          <w:sz w:val="18"/>
          <w:szCs w:val="18"/>
        </w:rPr>
        <w:fldChar w:fldCharType="begin"/>
      </w:r>
      <w:r w:rsidR="00F40610" w:rsidRPr="004F27E9">
        <w:rPr>
          <w:rFonts w:cs="Times New Roman"/>
          <w:b/>
          <w:bCs/>
          <w:color w:val="548DD4" w:themeColor="text2" w:themeTint="99"/>
          <w:sz w:val="18"/>
          <w:szCs w:val="18"/>
        </w:rPr>
        <w:instrText xml:space="preserve"> SEQ Slika \* ARABIC </w:instrText>
      </w:r>
      <w:r w:rsidR="00F40610" w:rsidRPr="004F27E9">
        <w:rPr>
          <w:rFonts w:cs="Times New Roman"/>
          <w:b/>
          <w:bCs/>
          <w:color w:val="548DD4" w:themeColor="text2" w:themeTint="99"/>
          <w:sz w:val="18"/>
          <w:szCs w:val="18"/>
        </w:rPr>
        <w:fldChar w:fldCharType="separate"/>
      </w:r>
      <w:r w:rsidR="001F1E88">
        <w:rPr>
          <w:rFonts w:cs="Times New Roman"/>
          <w:b/>
          <w:bCs/>
          <w:noProof/>
          <w:color w:val="548DD4" w:themeColor="text2" w:themeTint="99"/>
          <w:sz w:val="18"/>
          <w:szCs w:val="18"/>
        </w:rPr>
        <w:t>19</w:t>
      </w:r>
      <w:r w:rsidR="00F40610" w:rsidRPr="004F27E9">
        <w:rPr>
          <w:rFonts w:cs="Times New Roman"/>
          <w:b/>
          <w:bCs/>
          <w:color w:val="548DD4" w:themeColor="text2" w:themeTint="99"/>
          <w:sz w:val="18"/>
          <w:szCs w:val="18"/>
        </w:rPr>
        <w:fldChar w:fldCharType="end"/>
      </w:r>
      <w:r w:rsidRPr="004F27E9">
        <w:rPr>
          <w:rFonts w:cs="Times New Roman"/>
          <w:b/>
          <w:bCs/>
          <w:color w:val="548DD4" w:themeColor="text2" w:themeTint="99"/>
          <w:sz w:val="18"/>
          <w:szCs w:val="18"/>
        </w:rPr>
        <w:t>. Broj istražnih zatvorenika tijekom godine smještenih u Zatvorskoj bolnici u Zagrebu sukladno članku 551. Zakona o kaznenom postupku</w:t>
      </w:r>
      <w:bookmarkEnd w:id="148"/>
    </w:p>
    <w:p w14:paraId="173DC478" w14:textId="77777777" w:rsidR="00EE383E" w:rsidRPr="004F27E9" w:rsidRDefault="00EE383E" w:rsidP="00EE383E">
      <w:pPr>
        <w:spacing w:after="120"/>
        <w:rPr>
          <w:rFonts w:cs="Times New Roman"/>
          <w:color w:val="7030A0"/>
          <w:lang w:eastAsia="hr-HR"/>
        </w:rPr>
      </w:pPr>
      <w:r w:rsidRPr="004F27E9">
        <w:rPr>
          <w:rFonts w:cs="Times New Roman"/>
          <w:noProof/>
          <w:color w:val="7030A0"/>
          <w:lang w:eastAsia="hr-HR"/>
        </w:rPr>
        <w:drawing>
          <wp:inline distT="0" distB="0" distL="0" distR="0" wp14:anchorId="2805E65B" wp14:editId="05630355">
            <wp:extent cx="5589767" cy="1494845"/>
            <wp:effectExtent l="0" t="0" r="11430" b="10160"/>
            <wp:docPr id="51" name="Grafikon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A6FC2C" w14:textId="77777777" w:rsidR="001F1E88" w:rsidRDefault="001F1E88" w:rsidP="00EE383E">
      <w:pPr>
        <w:rPr>
          <w:rFonts w:cs="Times New Roman"/>
          <w:lang w:eastAsia="hr-HR"/>
        </w:rPr>
      </w:pPr>
    </w:p>
    <w:p w14:paraId="1C24EFE4" w14:textId="77777777" w:rsidR="00EE383E" w:rsidRPr="004F27E9" w:rsidRDefault="00EE383E" w:rsidP="00EE383E">
      <w:pPr>
        <w:rPr>
          <w:rFonts w:cs="Times New Roman"/>
          <w:lang w:eastAsia="hr-HR"/>
        </w:rPr>
      </w:pPr>
      <w:r w:rsidRPr="004F27E9">
        <w:rPr>
          <w:rFonts w:cs="Times New Roman"/>
          <w:lang w:eastAsia="hr-HR"/>
        </w:rPr>
        <w:t xml:space="preserve">Uslijed poteškoća u realizaciji smještaja ovih osoba u odgovarajućoj psihijatrijskoj ustanovi, broj osoba koje su smještene u Zatvorsku bolnicu u Zagrebu kontinuirano raste te je tijekom 2021. godine povećan za 14,29% u odnosu na prethodnu godinu te za čak 53,85% u odnosu na 2019. godinu. Navedenom treba dodati i problem relativno dugog boravka ovih osoba u Zatvorskoj bolnici u Zagrebu (prosječno 140 dana). Navedeno u pravilu uključuje i vrijeme nakon donošenja pravomoćnog rješenja o prisilnom smještaju i liječenju, kada se osoba više ne bi smjela nalaziti u zatvorskom sustavu, međutim u pravilu se čeka da odgovarajuća psihijatrijska bolnica preuzme pacijenta. Na ovaj način, godišnji priljev ovih osoba je znatno veći od mogućnosti njihovog otpuštanja što stvara dodano opterećenje za Zatvorsku bolnicu. </w:t>
      </w:r>
    </w:p>
    <w:p w14:paraId="5013B161" w14:textId="77777777" w:rsidR="006006F6" w:rsidRPr="004F27E9" w:rsidRDefault="00EE383E" w:rsidP="00EE383E">
      <w:pPr>
        <w:rPr>
          <w:rFonts w:cs="Times New Roman"/>
          <w:lang w:eastAsia="hr-HR"/>
        </w:rPr>
      </w:pPr>
      <w:r w:rsidRPr="004F27E9">
        <w:rPr>
          <w:rFonts w:cs="Times New Roman"/>
          <w:lang w:eastAsia="hr-HR"/>
        </w:rPr>
        <w:t>Stoga će se i u narednom razdoblju nastaviti komunikacija s Ministarstvom zdravstva kako bi se rasteretili kapaciteti Zatvorske bolnice u Zagrebu i omogućila realizacija smještaja većeg broja ovih osoba u odgovarajuću psihijatrijsku ustanovu prije donošenja pravomoćnog rješenja o prisilnom smještaju, kao i brže preuzimanje ovih osoba nakon donošenja pravom</w:t>
      </w:r>
      <w:r w:rsidR="003A546B" w:rsidRPr="004F27E9">
        <w:rPr>
          <w:rFonts w:cs="Times New Roman"/>
          <w:lang w:eastAsia="hr-HR"/>
        </w:rPr>
        <w:t xml:space="preserve">oćnog rješenja nadležnog suda. </w:t>
      </w:r>
    </w:p>
    <w:p w14:paraId="1E88AEE1" w14:textId="77777777" w:rsidR="00EE383E" w:rsidRPr="004F27E9" w:rsidRDefault="00EE383E" w:rsidP="00EE383E">
      <w:pPr>
        <w:pStyle w:val="Heading3"/>
        <w:numPr>
          <w:ilvl w:val="2"/>
          <w:numId w:val="10"/>
        </w:numPr>
        <w:rPr>
          <w:rFonts w:cs="Times New Roman"/>
          <w:color w:val="002060"/>
        </w:rPr>
      </w:pPr>
      <w:bookmarkStart w:id="149" w:name="_Toc17352515"/>
      <w:bookmarkStart w:id="150" w:name="_Toc517168981"/>
      <w:bookmarkStart w:id="151" w:name="_Toc104194784"/>
      <w:r w:rsidRPr="004F27E9">
        <w:rPr>
          <w:rFonts w:cs="Times New Roman"/>
          <w:color w:val="002060"/>
        </w:rPr>
        <w:lastRenderedPageBreak/>
        <w:t>Maloljetnici u istražnom zatvoru</w:t>
      </w:r>
      <w:bookmarkEnd w:id="149"/>
      <w:bookmarkEnd w:id="150"/>
      <w:bookmarkEnd w:id="151"/>
    </w:p>
    <w:p w14:paraId="7CA9C301" w14:textId="77777777" w:rsidR="00EE383E" w:rsidRPr="004F27E9" w:rsidRDefault="00EE383E" w:rsidP="00EE383E">
      <w:pPr>
        <w:rPr>
          <w:rFonts w:cs="Times New Roman"/>
          <w:highlight w:val="yellow"/>
        </w:rPr>
      </w:pPr>
      <w:r w:rsidRPr="004F27E9">
        <w:rPr>
          <w:rFonts w:cs="Times New Roman"/>
        </w:rPr>
        <w:t>Prema maloljetnicima istražni zatvor se određuje samo kao krajnja mjera, razmjerno težini djela i očekivanoj sankciji, u najkraćem nužnom trajanju. Način izvršavanja istražnog zatvora propisan je Odlukom o osnivanju posebnih zatvorskih jedinica u kojima se izvršava istražni zatvor određen maloljetniku.</w:t>
      </w:r>
      <w:r w:rsidRPr="004F27E9">
        <w:rPr>
          <w:rFonts w:cs="Times New Roman"/>
          <w:highlight w:val="yellow"/>
        </w:rPr>
        <w:t xml:space="preserve"> </w:t>
      </w:r>
    </w:p>
    <w:p w14:paraId="17AAF254" w14:textId="77777777" w:rsidR="00EE383E" w:rsidRPr="004F27E9" w:rsidRDefault="00EE383E" w:rsidP="00EE383E">
      <w:pPr>
        <w:rPr>
          <w:rFonts w:cs="Times New Roman"/>
        </w:rPr>
      </w:pPr>
      <w:r w:rsidRPr="004F27E9">
        <w:rPr>
          <w:rFonts w:cs="Times New Roman"/>
        </w:rPr>
        <w:t>Tijekom 2021. godine u istražnom zatvoru boravilo je ukupno 18 maloljetnika i 2 maloljetnice.</w:t>
      </w:r>
    </w:p>
    <w:p w14:paraId="141F48D3" w14:textId="77777777" w:rsidR="00E02D87" w:rsidRDefault="00EE383E" w:rsidP="00063D13">
      <w:pPr>
        <w:rPr>
          <w:rFonts w:cs="Times New Roman"/>
        </w:rPr>
      </w:pPr>
      <w:r w:rsidRPr="004F27E9">
        <w:rPr>
          <w:rFonts w:cs="Times New Roman"/>
        </w:rPr>
        <w:t>Kod maloljetnika u istražnom zatvoru najzastupljenija su bila kaznena dijela protiv imovine (krađe), a kod maloljetnica kaznena dijela protiv osobne slobode (prijetnja). Prosječno vrijeme boravka maloljetnika u istražnom zatvo</w:t>
      </w:r>
      <w:r w:rsidR="00E02D87" w:rsidRPr="004F27E9">
        <w:rPr>
          <w:rFonts w:cs="Times New Roman"/>
        </w:rPr>
        <w:t>ru bilo je 2 mjeseca i 12 dana.</w:t>
      </w:r>
    </w:p>
    <w:p w14:paraId="0F3984FF" w14:textId="77777777" w:rsidR="00063D13" w:rsidRPr="004F27E9" w:rsidRDefault="00063D13" w:rsidP="00063D13">
      <w:pPr>
        <w:pStyle w:val="Caption"/>
        <w:keepNext/>
        <w:spacing w:after="0"/>
        <w:jc w:val="center"/>
        <w:rPr>
          <w:rFonts w:cs="Times New Roman"/>
        </w:rPr>
      </w:pPr>
      <w:bookmarkStart w:id="152" w:name="_Toc104194730"/>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15</w:t>
      </w:r>
      <w:r w:rsidR="00C23C7A" w:rsidRPr="004F27E9">
        <w:rPr>
          <w:rFonts w:cs="Times New Roman"/>
          <w:noProof/>
        </w:rPr>
        <w:fldChar w:fldCharType="end"/>
      </w:r>
      <w:r w:rsidRPr="004F27E9">
        <w:rPr>
          <w:rFonts w:cs="Times New Roman"/>
        </w:rPr>
        <w:t>. Broj maloljetnika u istražnom zatvoru</w:t>
      </w:r>
      <w:bookmarkEnd w:id="152"/>
    </w:p>
    <w:tbl>
      <w:tblPr>
        <w:tblpPr w:leftFromText="180" w:rightFromText="180" w:vertAnchor="text" w:horzAnchor="margin" w:tblpY="161"/>
        <w:tblW w:w="5000" w:type="pct"/>
        <w:tblLook w:val="04A0" w:firstRow="1" w:lastRow="0" w:firstColumn="1" w:lastColumn="0" w:noHBand="0" w:noVBand="1"/>
      </w:tblPr>
      <w:tblGrid>
        <w:gridCol w:w="1301"/>
        <w:gridCol w:w="2044"/>
        <w:gridCol w:w="1905"/>
        <w:gridCol w:w="1903"/>
        <w:gridCol w:w="1899"/>
      </w:tblGrid>
      <w:tr w:rsidR="00E02D87" w:rsidRPr="004F27E9" w14:paraId="5C1E4738" w14:textId="77777777" w:rsidTr="006006F6">
        <w:trPr>
          <w:trHeight w:val="821"/>
        </w:trPr>
        <w:tc>
          <w:tcPr>
            <w:tcW w:w="719" w:type="pct"/>
            <w:vMerge w:val="restart"/>
            <w:tcBorders>
              <w:top w:val="single" w:sz="8" w:space="0" w:color="auto"/>
              <w:left w:val="single" w:sz="8" w:space="0" w:color="auto"/>
              <w:bottom w:val="single" w:sz="4" w:space="0" w:color="auto"/>
              <w:right w:val="single" w:sz="4" w:space="0" w:color="auto"/>
            </w:tcBorders>
            <w:shd w:val="clear" w:color="auto" w:fill="8DB4E2"/>
            <w:vAlign w:val="center"/>
            <w:hideMark/>
          </w:tcPr>
          <w:p w14:paraId="2CAFE2E9" w14:textId="77777777" w:rsidR="00E02D87" w:rsidRPr="004F27E9" w:rsidRDefault="00E02D87" w:rsidP="00E02D87">
            <w:pPr>
              <w:spacing w:after="0"/>
              <w:jc w:val="center"/>
              <w:rPr>
                <w:rFonts w:cs="Times New Roman"/>
                <w:b/>
                <w:bCs/>
                <w:sz w:val="20"/>
                <w:szCs w:val="20"/>
                <w:lang w:eastAsia="hr-HR"/>
              </w:rPr>
            </w:pPr>
            <w:r w:rsidRPr="004F27E9">
              <w:rPr>
                <w:rFonts w:cs="Times New Roman"/>
                <w:b/>
                <w:bCs/>
                <w:sz w:val="20"/>
                <w:szCs w:val="20"/>
                <w:lang w:eastAsia="hr-HR"/>
              </w:rPr>
              <w:t>Dob</w:t>
            </w:r>
          </w:p>
        </w:tc>
        <w:tc>
          <w:tcPr>
            <w:tcW w:w="2181" w:type="pct"/>
            <w:gridSpan w:val="2"/>
            <w:tcBorders>
              <w:top w:val="single" w:sz="8" w:space="0" w:color="auto"/>
              <w:left w:val="nil"/>
              <w:bottom w:val="single" w:sz="4" w:space="0" w:color="auto"/>
              <w:right w:val="single" w:sz="4" w:space="0" w:color="auto"/>
            </w:tcBorders>
            <w:shd w:val="clear" w:color="auto" w:fill="8DB4E2"/>
            <w:noWrap/>
            <w:vAlign w:val="center"/>
            <w:hideMark/>
          </w:tcPr>
          <w:p w14:paraId="72A0C7ED" w14:textId="77777777" w:rsidR="00E02D87" w:rsidRPr="004F27E9" w:rsidRDefault="001209C0" w:rsidP="001209C0">
            <w:pPr>
              <w:spacing w:after="0"/>
              <w:jc w:val="center"/>
              <w:rPr>
                <w:rFonts w:cs="Times New Roman"/>
                <w:bCs/>
                <w:sz w:val="20"/>
                <w:szCs w:val="20"/>
                <w:lang w:eastAsia="hr-HR"/>
              </w:rPr>
            </w:pPr>
            <w:r>
              <w:rPr>
                <w:rFonts w:cs="Times New Roman"/>
                <w:b/>
                <w:sz w:val="20"/>
                <w:szCs w:val="20"/>
              </w:rPr>
              <w:t>B</w:t>
            </w:r>
            <w:r w:rsidR="00E02D87" w:rsidRPr="004F27E9">
              <w:rPr>
                <w:rFonts w:cs="Times New Roman"/>
                <w:b/>
                <w:sz w:val="20"/>
                <w:szCs w:val="20"/>
              </w:rPr>
              <w:t xml:space="preserve">roj maloljetnika u istražnom </w:t>
            </w:r>
            <w:r>
              <w:rPr>
                <w:rFonts w:cs="Times New Roman"/>
                <w:b/>
                <w:sz w:val="20"/>
                <w:szCs w:val="20"/>
              </w:rPr>
              <w:br/>
            </w:r>
            <w:r w:rsidR="00E02D87" w:rsidRPr="004F27E9">
              <w:rPr>
                <w:rFonts w:cs="Times New Roman"/>
                <w:b/>
                <w:sz w:val="20"/>
                <w:szCs w:val="20"/>
              </w:rPr>
              <w:t>zatvoru</w:t>
            </w:r>
            <w:r>
              <w:rPr>
                <w:rFonts w:cs="Times New Roman"/>
                <w:b/>
                <w:sz w:val="20"/>
                <w:szCs w:val="20"/>
              </w:rPr>
              <w:t xml:space="preserve"> </w:t>
            </w:r>
            <w:r w:rsidR="00E02D87" w:rsidRPr="004F27E9">
              <w:rPr>
                <w:rFonts w:cs="Times New Roman"/>
                <w:b/>
                <w:sz w:val="20"/>
                <w:szCs w:val="20"/>
              </w:rPr>
              <w:t>31. 12. 2021. godine</w:t>
            </w:r>
          </w:p>
        </w:tc>
        <w:tc>
          <w:tcPr>
            <w:tcW w:w="2100" w:type="pct"/>
            <w:gridSpan w:val="2"/>
            <w:tcBorders>
              <w:top w:val="single" w:sz="8" w:space="0" w:color="auto"/>
              <w:left w:val="nil"/>
              <w:bottom w:val="single" w:sz="4" w:space="0" w:color="auto"/>
              <w:right w:val="single" w:sz="8" w:space="0" w:color="000000"/>
            </w:tcBorders>
            <w:shd w:val="clear" w:color="auto" w:fill="8DB4E2"/>
            <w:noWrap/>
            <w:vAlign w:val="center"/>
            <w:hideMark/>
          </w:tcPr>
          <w:p w14:paraId="1D22D3A6" w14:textId="77777777" w:rsidR="00E02D87" w:rsidRPr="004F27E9" w:rsidRDefault="001209C0" w:rsidP="001209C0">
            <w:pPr>
              <w:spacing w:after="0"/>
              <w:jc w:val="center"/>
              <w:rPr>
                <w:rFonts w:cs="Times New Roman"/>
                <w:b/>
                <w:bCs/>
                <w:sz w:val="20"/>
                <w:szCs w:val="20"/>
                <w:lang w:eastAsia="hr-HR"/>
              </w:rPr>
            </w:pPr>
            <w:r>
              <w:rPr>
                <w:rFonts w:cs="Times New Roman"/>
                <w:b/>
                <w:bCs/>
                <w:sz w:val="20"/>
                <w:szCs w:val="20"/>
                <w:lang w:eastAsia="hr-HR"/>
              </w:rPr>
              <w:t>N</w:t>
            </w:r>
            <w:r w:rsidR="00E02D87" w:rsidRPr="004F27E9">
              <w:rPr>
                <w:rFonts w:cs="Times New Roman"/>
                <w:b/>
                <w:bCs/>
                <w:sz w:val="20"/>
                <w:szCs w:val="20"/>
                <w:lang w:eastAsia="hr-HR"/>
              </w:rPr>
              <w:t>ovoprimljeni maloljetnici</w:t>
            </w:r>
            <w:r>
              <w:rPr>
                <w:rFonts w:cs="Times New Roman"/>
                <w:b/>
                <w:bCs/>
                <w:sz w:val="20"/>
                <w:szCs w:val="20"/>
                <w:lang w:eastAsia="hr-HR"/>
              </w:rPr>
              <w:t xml:space="preserve"> </w:t>
            </w:r>
            <w:r w:rsidR="00E02D87" w:rsidRPr="004F27E9">
              <w:rPr>
                <w:rFonts w:cs="Times New Roman"/>
                <w:b/>
                <w:bCs/>
                <w:sz w:val="20"/>
                <w:szCs w:val="20"/>
                <w:lang w:eastAsia="hr-HR"/>
              </w:rPr>
              <w:t>u istražnom</w:t>
            </w:r>
            <w:r>
              <w:rPr>
                <w:rFonts w:cs="Times New Roman"/>
                <w:b/>
                <w:bCs/>
                <w:sz w:val="20"/>
                <w:szCs w:val="20"/>
                <w:lang w:eastAsia="hr-HR"/>
              </w:rPr>
              <w:br/>
            </w:r>
            <w:r w:rsidR="00E02D87" w:rsidRPr="004F27E9">
              <w:rPr>
                <w:rFonts w:cs="Times New Roman"/>
                <w:b/>
                <w:bCs/>
                <w:sz w:val="20"/>
                <w:szCs w:val="20"/>
                <w:lang w:eastAsia="hr-HR"/>
              </w:rPr>
              <w:t xml:space="preserve"> zatvoru</w:t>
            </w:r>
            <w:r>
              <w:rPr>
                <w:rFonts w:cs="Times New Roman"/>
                <w:b/>
                <w:bCs/>
                <w:sz w:val="20"/>
                <w:szCs w:val="20"/>
                <w:lang w:eastAsia="hr-HR"/>
              </w:rPr>
              <w:t xml:space="preserve"> </w:t>
            </w:r>
            <w:r w:rsidR="00E02D87" w:rsidRPr="004F27E9">
              <w:rPr>
                <w:rFonts w:cs="Times New Roman"/>
                <w:b/>
                <w:bCs/>
                <w:sz w:val="20"/>
                <w:szCs w:val="20"/>
                <w:lang w:eastAsia="hr-HR"/>
              </w:rPr>
              <w:t>tijekom 2021. godine</w:t>
            </w:r>
          </w:p>
        </w:tc>
      </w:tr>
      <w:tr w:rsidR="00E02D87" w:rsidRPr="004F27E9" w14:paraId="73E5DF6A" w14:textId="77777777" w:rsidTr="006006F6">
        <w:trPr>
          <w:trHeight w:val="300"/>
        </w:trPr>
        <w:tc>
          <w:tcPr>
            <w:tcW w:w="719" w:type="pct"/>
            <w:vMerge/>
            <w:tcBorders>
              <w:top w:val="single" w:sz="8" w:space="0" w:color="auto"/>
              <w:left w:val="single" w:sz="8" w:space="0" w:color="auto"/>
              <w:bottom w:val="single" w:sz="4" w:space="0" w:color="auto"/>
              <w:right w:val="single" w:sz="4" w:space="0" w:color="auto"/>
            </w:tcBorders>
            <w:vAlign w:val="center"/>
            <w:hideMark/>
          </w:tcPr>
          <w:p w14:paraId="109F06DD" w14:textId="77777777" w:rsidR="00E02D87" w:rsidRPr="004F27E9" w:rsidRDefault="00E02D87" w:rsidP="00E02D87">
            <w:pPr>
              <w:spacing w:after="0"/>
              <w:jc w:val="left"/>
              <w:rPr>
                <w:rFonts w:cs="Times New Roman"/>
                <w:b/>
                <w:bCs/>
                <w:sz w:val="20"/>
                <w:szCs w:val="20"/>
                <w:lang w:eastAsia="hr-HR"/>
              </w:rPr>
            </w:pPr>
          </w:p>
        </w:tc>
        <w:tc>
          <w:tcPr>
            <w:tcW w:w="1129" w:type="pct"/>
            <w:tcBorders>
              <w:top w:val="single" w:sz="4" w:space="0" w:color="auto"/>
              <w:left w:val="nil"/>
              <w:bottom w:val="single" w:sz="4" w:space="0" w:color="auto"/>
              <w:right w:val="single" w:sz="4" w:space="0" w:color="auto"/>
            </w:tcBorders>
            <w:shd w:val="clear" w:color="auto" w:fill="8DB4E2"/>
            <w:noWrap/>
            <w:vAlign w:val="center"/>
            <w:hideMark/>
          </w:tcPr>
          <w:p w14:paraId="3FD705C1"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M</w:t>
            </w:r>
          </w:p>
        </w:tc>
        <w:tc>
          <w:tcPr>
            <w:tcW w:w="1052" w:type="pct"/>
            <w:tcBorders>
              <w:top w:val="single" w:sz="4" w:space="0" w:color="auto"/>
              <w:left w:val="nil"/>
              <w:bottom w:val="single" w:sz="4" w:space="0" w:color="auto"/>
              <w:right w:val="single" w:sz="4" w:space="0" w:color="auto"/>
            </w:tcBorders>
            <w:shd w:val="clear" w:color="auto" w:fill="8DB4E2"/>
            <w:noWrap/>
            <w:vAlign w:val="center"/>
            <w:hideMark/>
          </w:tcPr>
          <w:p w14:paraId="3704A32B"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Ž</w:t>
            </w:r>
          </w:p>
        </w:tc>
        <w:tc>
          <w:tcPr>
            <w:tcW w:w="1051" w:type="pct"/>
            <w:tcBorders>
              <w:top w:val="single" w:sz="4" w:space="0" w:color="auto"/>
              <w:left w:val="nil"/>
              <w:bottom w:val="single" w:sz="4" w:space="0" w:color="auto"/>
              <w:right w:val="single" w:sz="4" w:space="0" w:color="auto"/>
            </w:tcBorders>
            <w:shd w:val="clear" w:color="auto" w:fill="8DB4E2"/>
            <w:noWrap/>
            <w:vAlign w:val="center"/>
            <w:hideMark/>
          </w:tcPr>
          <w:p w14:paraId="47F46B3B"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M</w:t>
            </w:r>
          </w:p>
        </w:tc>
        <w:tc>
          <w:tcPr>
            <w:tcW w:w="1049" w:type="pct"/>
            <w:tcBorders>
              <w:top w:val="single" w:sz="4" w:space="0" w:color="auto"/>
              <w:left w:val="nil"/>
              <w:bottom w:val="single" w:sz="4" w:space="0" w:color="auto"/>
              <w:right w:val="single" w:sz="8" w:space="0" w:color="auto"/>
            </w:tcBorders>
            <w:shd w:val="clear" w:color="auto" w:fill="8DB4E2"/>
            <w:noWrap/>
            <w:vAlign w:val="center"/>
            <w:hideMark/>
          </w:tcPr>
          <w:p w14:paraId="06C2A2A2"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Ž</w:t>
            </w:r>
          </w:p>
        </w:tc>
      </w:tr>
      <w:tr w:rsidR="00E02D87" w:rsidRPr="004F27E9" w14:paraId="2EADD596" w14:textId="77777777" w:rsidTr="006006F6">
        <w:trPr>
          <w:trHeight w:val="300"/>
        </w:trPr>
        <w:tc>
          <w:tcPr>
            <w:tcW w:w="719" w:type="pct"/>
            <w:tcBorders>
              <w:top w:val="nil"/>
              <w:left w:val="single" w:sz="8" w:space="0" w:color="auto"/>
              <w:bottom w:val="single" w:sz="4" w:space="0" w:color="auto"/>
              <w:right w:val="single" w:sz="4" w:space="0" w:color="auto"/>
            </w:tcBorders>
            <w:vAlign w:val="center"/>
            <w:hideMark/>
          </w:tcPr>
          <w:p w14:paraId="54B8D90C"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14 - 16</w:t>
            </w:r>
          </w:p>
        </w:tc>
        <w:tc>
          <w:tcPr>
            <w:tcW w:w="1129" w:type="pct"/>
            <w:tcBorders>
              <w:top w:val="nil"/>
              <w:left w:val="nil"/>
              <w:bottom w:val="single" w:sz="4" w:space="0" w:color="auto"/>
              <w:right w:val="single" w:sz="4" w:space="0" w:color="auto"/>
            </w:tcBorders>
            <w:noWrap/>
            <w:vAlign w:val="center"/>
            <w:hideMark/>
          </w:tcPr>
          <w:p w14:paraId="526B7ECB"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0</w:t>
            </w:r>
          </w:p>
        </w:tc>
        <w:tc>
          <w:tcPr>
            <w:tcW w:w="1052" w:type="pct"/>
            <w:tcBorders>
              <w:top w:val="nil"/>
              <w:left w:val="nil"/>
              <w:bottom w:val="single" w:sz="4" w:space="0" w:color="auto"/>
              <w:right w:val="single" w:sz="4" w:space="0" w:color="auto"/>
            </w:tcBorders>
            <w:noWrap/>
            <w:vAlign w:val="center"/>
            <w:hideMark/>
          </w:tcPr>
          <w:p w14:paraId="00EC1EFF"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w:t>
            </w:r>
          </w:p>
        </w:tc>
        <w:tc>
          <w:tcPr>
            <w:tcW w:w="1051" w:type="pct"/>
            <w:tcBorders>
              <w:top w:val="nil"/>
              <w:left w:val="nil"/>
              <w:bottom w:val="single" w:sz="4" w:space="0" w:color="auto"/>
              <w:right w:val="single" w:sz="4" w:space="0" w:color="auto"/>
            </w:tcBorders>
            <w:noWrap/>
            <w:vAlign w:val="center"/>
            <w:hideMark/>
          </w:tcPr>
          <w:p w14:paraId="7D6DC9AA"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w:t>
            </w:r>
          </w:p>
        </w:tc>
        <w:tc>
          <w:tcPr>
            <w:tcW w:w="1049" w:type="pct"/>
            <w:tcBorders>
              <w:top w:val="nil"/>
              <w:left w:val="nil"/>
              <w:bottom w:val="single" w:sz="4" w:space="0" w:color="auto"/>
              <w:right w:val="single" w:sz="4" w:space="0" w:color="auto"/>
            </w:tcBorders>
            <w:noWrap/>
            <w:vAlign w:val="center"/>
            <w:hideMark/>
          </w:tcPr>
          <w:p w14:paraId="77DE8554"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w:t>
            </w:r>
          </w:p>
        </w:tc>
      </w:tr>
      <w:tr w:rsidR="00E02D87" w:rsidRPr="004F27E9" w14:paraId="7874C6BD" w14:textId="77777777" w:rsidTr="006006F6">
        <w:trPr>
          <w:trHeight w:val="300"/>
        </w:trPr>
        <w:tc>
          <w:tcPr>
            <w:tcW w:w="719" w:type="pct"/>
            <w:tcBorders>
              <w:top w:val="single" w:sz="4" w:space="0" w:color="auto"/>
              <w:left w:val="single" w:sz="8" w:space="0" w:color="auto"/>
              <w:bottom w:val="single" w:sz="4" w:space="0" w:color="auto"/>
              <w:right w:val="single" w:sz="4" w:space="0" w:color="auto"/>
            </w:tcBorders>
            <w:vAlign w:val="center"/>
            <w:hideMark/>
          </w:tcPr>
          <w:p w14:paraId="5DE7AEE3"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16 -18</w:t>
            </w:r>
          </w:p>
        </w:tc>
        <w:tc>
          <w:tcPr>
            <w:tcW w:w="1129" w:type="pct"/>
            <w:tcBorders>
              <w:top w:val="single" w:sz="4" w:space="0" w:color="auto"/>
              <w:left w:val="nil"/>
              <w:bottom w:val="single" w:sz="4" w:space="0" w:color="auto"/>
              <w:right w:val="single" w:sz="4" w:space="0" w:color="auto"/>
            </w:tcBorders>
            <w:noWrap/>
            <w:vAlign w:val="center"/>
            <w:hideMark/>
          </w:tcPr>
          <w:p w14:paraId="1C2D1AAD"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4</w:t>
            </w:r>
          </w:p>
        </w:tc>
        <w:tc>
          <w:tcPr>
            <w:tcW w:w="1052" w:type="pct"/>
            <w:tcBorders>
              <w:top w:val="single" w:sz="4" w:space="0" w:color="auto"/>
              <w:left w:val="nil"/>
              <w:bottom w:val="single" w:sz="4" w:space="0" w:color="auto"/>
              <w:right w:val="single" w:sz="4" w:space="0" w:color="auto"/>
            </w:tcBorders>
            <w:noWrap/>
            <w:vAlign w:val="center"/>
            <w:hideMark/>
          </w:tcPr>
          <w:p w14:paraId="09651B05"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0</w:t>
            </w:r>
          </w:p>
        </w:tc>
        <w:tc>
          <w:tcPr>
            <w:tcW w:w="1051" w:type="pct"/>
            <w:tcBorders>
              <w:top w:val="single" w:sz="4" w:space="0" w:color="auto"/>
              <w:left w:val="nil"/>
              <w:bottom w:val="single" w:sz="4" w:space="0" w:color="auto"/>
              <w:right w:val="single" w:sz="4" w:space="0" w:color="auto"/>
            </w:tcBorders>
            <w:noWrap/>
            <w:vAlign w:val="center"/>
            <w:hideMark/>
          </w:tcPr>
          <w:p w14:paraId="06CA3CD4"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17</w:t>
            </w:r>
          </w:p>
        </w:tc>
        <w:tc>
          <w:tcPr>
            <w:tcW w:w="1049" w:type="pct"/>
            <w:tcBorders>
              <w:top w:val="single" w:sz="4" w:space="0" w:color="auto"/>
              <w:left w:val="nil"/>
              <w:bottom w:val="single" w:sz="4" w:space="0" w:color="auto"/>
              <w:right w:val="single" w:sz="4" w:space="0" w:color="auto"/>
            </w:tcBorders>
            <w:noWrap/>
            <w:vAlign w:val="center"/>
            <w:hideMark/>
          </w:tcPr>
          <w:p w14:paraId="178C325D"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w:t>
            </w:r>
          </w:p>
        </w:tc>
      </w:tr>
      <w:tr w:rsidR="00E02D87" w:rsidRPr="004F27E9" w14:paraId="10640DB9" w14:textId="77777777" w:rsidTr="006006F6">
        <w:trPr>
          <w:trHeight w:val="300"/>
        </w:trPr>
        <w:tc>
          <w:tcPr>
            <w:tcW w:w="719" w:type="pct"/>
            <w:tcBorders>
              <w:top w:val="single" w:sz="4" w:space="0" w:color="auto"/>
              <w:left w:val="single" w:sz="8" w:space="0" w:color="auto"/>
              <w:bottom w:val="single" w:sz="4" w:space="0" w:color="auto"/>
              <w:right w:val="single" w:sz="4" w:space="0" w:color="auto"/>
            </w:tcBorders>
            <w:noWrap/>
            <w:vAlign w:val="center"/>
            <w:hideMark/>
          </w:tcPr>
          <w:p w14:paraId="32F94044" w14:textId="77777777" w:rsidR="00E02D87" w:rsidRPr="004F27E9" w:rsidRDefault="00E02D87" w:rsidP="00E02D87">
            <w:pPr>
              <w:spacing w:after="0"/>
              <w:jc w:val="center"/>
              <w:rPr>
                <w:rFonts w:cs="Times New Roman"/>
                <w:b/>
                <w:bCs/>
                <w:sz w:val="20"/>
                <w:szCs w:val="20"/>
                <w:lang w:eastAsia="hr-HR"/>
              </w:rPr>
            </w:pPr>
            <w:r w:rsidRPr="004F27E9">
              <w:rPr>
                <w:rFonts w:cs="Times New Roman"/>
                <w:b/>
                <w:bCs/>
                <w:sz w:val="20"/>
                <w:szCs w:val="20"/>
                <w:lang w:eastAsia="hr-HR"/>
              </w:rPr>
              <w:t>UKUPNO</w:t>
            </w:r>
          </w:p>
        </w:tc>
        <w:tc>
          <w:tcPr>
            <w:tcW w:w="1129" w:type="pct"/>
            <w:tcBorders>
              <w:top w:val="single" w:sz="4" w:space="0" w:color="auto"/>
              <w:left w:val="nil"/>
              <w:bottom w:val="single" w:sz="4" w:space="0" w:color="auto"/>
              <w:right w:val="single" w:sz="4" w:space="0" w:color="auto"/>
            </w:tcBorders>
            <w:noWrap/>
            <w:vAlign w:val="center"/>
            <w:hideMark/>
          </w:tcPr>
          <w:p w14:paraId="1F233112"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4</w:t>
            </w:r>
          </w:p>
        </w:tc>
        <w:tc>
          <w:tcPr>
            <w:tcW w:w="1052" w:type="pct"/>
            <w:tcBorders>
              <w:top w:val="single" w:sz="4" w:space="0" w:color="auto"/>
              <w:left w:val="nil"/>
              <w:bottom w:val="single" w:sz="4" w:space="0" w:color="auto"/>
              <w:right w:val="single" w:sz="4" w:space="0" w:color="auto"/>
            </w:tcBorders>
            <w:noWrap/>
            <w:vAlign w:val="center"/>
            <w:hideMark/>
          </w:tcPr>
          <w:p w14:paraId="241E3424"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w:t>
            </w:r>
          </w:p>
        </w:tc>
        <w:tc>
          <w:tcPr>
            <w:tcW w:w="1051" w:type="pct"/>
            <w:tcBorders>
              <w:top w:val="single" w:sz="4" w:space="0" w:color="auto"/>
              <w:left w:val="nil"/>
              <w:bottom w:val="single" w:sz="4" w:space="0" w:color="auto"/>
              <w:right w:val="single" w:sz="4" w:space="0" w:color="auto"/>
            </w:tcBorders>
            <w:noWrap/>
            <w:vAlign w:val="center"/>
            <w:hideMark/>
          </w:tcPr>
          <w:p w14:paraId="35C31030"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18</w:t>
            </w:r>
          </w:p>
        </w:tc>
        <w:tc>
          <w:tcPr>
            <w:tcW w:w="1049" w:type="pct"/>
            <w:tcBorders>
              <w:top w:val="single" w:sz="4" w:space="0" w:color="auto"/>
              <w:left w:val="nil"/>
              <w:bottom w:val="single" w:sz="4" w:space="0" w:color="auto"/>
              <w:right w:val="single" w:sz="8" w:space="0" w:color="auto"/>
            </w:tcBorders>
            <w:noWrap/>
            <w:vAlign w:val="center"/>
            <w:hideMark/>
          </w:tcPr>
          <w:p w14:paraId="1750C361" w14:textId="77777777" w:rsidR="00E02D87" w:rsidRPr="004F27E9" w:rsidRDefault="00E02D87" w:rsidP="00E02D87">
            <w:pPr>
              <w:spacing w:after="0"/>
              <w:jc w:val="center"/>
              <w:rPr>
                <w:rFonts w:cs="Times New Roman"/>
                <w:sz w:val="20"/>
                <w:szCs w:val="20"/>
                <w:lang w:eastAsia="hr-HR"/>
              </w:rPr>
            </w:pPr>
            <w:r w:rsidRPr="004F27E9">
              <w:rPr>
                <w:rFonts w:cs="Times New Roman"/>
                <w:sz w:val="20"/>
                <w:szCs w:val="20"/>
                <w:lang w:eastAsia="hr-HR"/>
              </w:rPr>
              <w:t>2</w:t>
            </w:r>
          </w:p>
        </w:tc>
      </w:tr>
    </w:tbl>
    <w:p w14:paraId="696F2F7F" w14:textId="77777777" w:rsidR="00934012" w:rsidRDefault="00934012" w:rsidP="00E452C1">
      <w:pPr>
        <w:spacing w:after="0"/>
        <w:jc w:val="left"/>
        <w:rPr>
          <w:rFonts w:cs="Times New Roman"/>
        </w:rPr>
      </w:pPr>
    </w:p>
    <w:p w14:paraId="697E0B4D" w14:textId="77777777" w:rsidR="00EE383E" w:rsidRDefault="00EE383E" w:rsidP="00E452C1">
      <w:pPr>
        <w:pStyle w:val="Heading2"/>
        <w:numPr>
          <w:ilvl w:val="1"/>
          <w:numId w:val="25"/>
        </w:numPr>
        <w:spacing w:before="0" w:after="0"/>
        <w:rPr>
          <w:rFonts w:cs="Times New Roman"/>
          <w:color w:val="1F497D" w:themeColor="text2"/>
        </w:rPr>
      </w:pPr>
      <w:bookmarkStart w:id="153" w:name="_Toc104194785"/>
      <w:r w:rsidRPr="004F27E9">
        <w:rPr>
          <w:rFonts w:cs="Times New Roman"/>
          <w:color w:val="1F497D" w:themeColor="text2"/>
        </w:rPr>
        <w:t>Kažnjenici</w:t>
      </w:r>
      <w:bookmarkEnd w:id="145"/>
      <w:bookmarkEnd w:id="146"/>
      <w:bookmarkEnd w:id="147"/>
      <w:bookmarkEnd w:id="153"/>
    </w:p>
    <w:p w14:paraId="238485F5" w14:textId="77777777" w:rsidR="00E452C1" w:rsidRPr="00E452C1" w:rsidRDefault="00E452C1" w:rsidP="00E452C1">
      <w:pPr>
        <w:spacing w:after="0"/>
      </w:pPr>
    </w:p>
    <w:p w14:paraId="2E13BA95" w14:textId="77777777" w:rsidR="00EE383E" w:rsidRDefault="00EE383E" w:rsidP="00E452C1">
      <w:pPr>
        <w:spacing w:after="0"/>
        <w:rPr>
          <w:rFonts w:cs="Times New Roman"/>
          <w:szCs w:val="24"/>
        </w:rPr>
      </w:pPr>
      <w:r w:rsidRPr="004F27E9">
        <w:rPr>
          <w:rFonts w:cs="Times New Roman"/>
          <w:szCs w:val="24"/>
        </w:rPr>
        <w:t>Termin kažnjenici označava zatvorenike kojima je izrečena kazna zatvora u prekršajnom postupku i zatvorenike kojima je izrečena kazna zatvora kojom je zamijenjena izrečena novčana kazna izvršavanjem kazne u zatvorima, kao i zatvorenike kojima je u prekršajnom postupku određeno zadržavanje.</w:t>
      </w:r>
    </w:p>
    <w:p w14:paraId="45E9B0E8" w14:textId="77777777" w:rsidR="00E452C1" w:rsidRPr="004F27E9" w:rsidRDefault="00E452C1" w:rsidP="00E452C1">
      <w:pPr>
        <w:spacing w:after="0"/>
        <w:rPr>
          <w:rFonts w:cs="Times New Roman"/>
          <w:szCs w:val="24"/>
          <w:highlight w:val="yellow"/>
        </w:rPr>
      </w:pPr>
    </w:p>
    <w:p w14:paraId="313498C3" w14:textId="77777777" w:rsidR="00EE383E" w:rsidRDefault="00EE383E" w:rsidP="00E452C1">
      <w:pPr>
        <w:spacing w:after="0"/>
        <w:rPr>
          <w:rFonts w:cs="Times New Roman"/>
        </w:rPr>
      </w:pPr>
      <w:r w:rsidRPr="004F27E9">
        <w:rPr>
          <w:rFonts w:cs="Times New Roman"/>
        </w:rPr>
        <w:t xml:space="preserve">U zatvorima je tijekom 2021. godine boravilo ukupno 1860 osoba u ova tri statusa od kojih 329 kojima je u prekršajnom postupku izrečena kazna zatvora, 106 kojima je izrečena novčana kazna zamijenjena kaznom zatvora, te 1425 osoba kojima je u prekršajnom postupku određeno zadržavanje. Tijekom 2021.godine bilo je 795 ili 27,57% manje kažnjenika, što možemo dovesti u direktnu posljedicu vezano za </w:t>
      </w:r>
      <w:r w:rsidR="009112C0">
        <w:rPr>
          <w:rFonts w:cs="Times New Roman"/>
        </w:rPr>
        <w:t>COVID</w:t>
      </w:r>
      <w:r w:rsidRPr="004F27E9">
        <w:rPr>
          <w:rFonts w:cs="Times New Roman"/>
        </w:rPr>
        <w:t>-19.</w:t>
      </w:r>
    </w:p>
    <w:p w14:paraId="49D53A92" w14:textId="77777777" w:rsidR="00E452C1" w:rsidRPr="004F27E9" w:rsidRDefault="00E452C1" w:rsidP="00E452C1">
      <w:pPr>
        <w:spacing w:after="0"/>
        <w:rPr>
          <w:rFonts w:cs="Times New Roman"/>
          <w:highlight w:val="yellow"/>
        </w:rPr>
      </w:pPr>
    </w:p>
    <w:p w14:paraId="1434C2B1" w14:textId="77777777" w:rsidR="00063D13" w:rsidRPr="004F27E9" w:rsidRDefault="00063D13" w:rsidP="00063D13">
      <w:pPr>
        <w:pStyle w:val="Caption"/>
        <w:keepNext/>
        <w:spacing w:after="0"/>
        <w:jc w:val="center"/>
        <w:rPr>
          <w:rFonts w:cs="Times New Roman"/>
        </w:rPr>
      </w:pPr>
      <w:bookmarkStart w:id="154" w:name="_Toc104194677"/>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20</w:t>
      </w:r>
      <w:r w:rsidR="00F40610" w:rsidRPr="004F27E9">
        <w:rPr>
          <w:rFonts w:cs="Times New Roman"/>
        </w:rPr>
        <w:fldChar w:fldCharType="end"/>
      </w:r>
      <w:r w:rsidRPr="004F27E9">
        <w:rPr>
          <w:rFonts w:cs="Times New Roman"/>
        </w:rPr>
        <w:t xml:space="preserve">. Zatvorenici kojima je izrečena kazna u prekršajnom postupku </w:t>
      </w:r>
      <w:r w:rsidR="003E0F32">
        <w:rPr>
          <w:rFonts w:cs="Times New Roman"/>
        </w:rPr>
        <w:t xml:space="preserve">s </w:t>
      </w:r>
      <w:r w:rsidRPr="004F27E9">
        <w:rPr>
          <w:rFonts w:cs="Times New Roman"/>
        </w:rPr>
        <w:t>obzirom na vrstu izrečene kazne tijekom 2021. godine</w:t>
      </w:r>
      <w:bookmarkEnd w:id="154"/>
    </w:p>
    <w:p w14:paraId="471DB700" w14:textId="77777777" w:rsidR="00EE383E" w:rsidRPr="004F27E9" w:rsidRDefault="00EE383E" w:rsidP="00EE383E">
      <w:pPr>
        <w:rPr>
          <w:rFonts w:cs="Times New Roman"/>
        </w:rPr>
      </w:pPr>
      <w:r w:rsidRPr="004F27E9">
        <w:rPr>
          <w:rFonts w:cs="Times New Roman"/>
          <w:noProof/>
          <w:lang w:eastAsia="hr-HR"/>
        </w:rPr>
        <w:drawing>
          <wp:inline distT="0" distB="0" distL="0" distR="0" wp14:anchorId="4283984A" wp14:editId="4D762281">
            <wp:extent cx="5963285" cy="1876425"/>
            <wp:effectExtent l="0" t="19050" r="18415" b="952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024567" w14:textId="77777777" w:rsidR="00E452C1" w:rsidRPr="00934012" w:rsidRDefault="00E452C1" w:rsidP="00E452C1">
      <w:pPr>
        <w:pStyle w:val="Heading2"/>
        <w:spacing w:before="0" w:after="0"/>
        <w:ind w:left="720"/>
        <w:rPr>
          <w:rFonts w:cs="Times New Roman"/>
          <w:color w:val="1F497D" w:themeColor="text2"/>
          <w:sz w:val="24"/>
          <w:szCs w:val="24"/>
        </w:rPr>
      </w:pPr>
      <w:bookmarkStart w:id="155" w:name="_Toc17352539"/>
      <w:bookmarkStart w:id="156" w:name="_Toc104194786"/>
    </w:p>
    <w:p w14:paraId="242D686C" w14:textId="77777777" w:rsidR="00EE383E" w:rsidRDefault="00EE383E" w:rsidP="00E452C1">
      <w:pPr>
        <w:pStyle w:val="Heading2"/>
        <w:numPr>
          <w:ilvl w:val="1"/>
          <w:numId w:val="25"/>
        </w:numPr>
        <w:spacing w:before="0" w:after="0"/>
        <w:rPr>
          <w:rFonts w:cs="Times New Roman"/>
          <w:color w:val="1F497D" w:themeColor="text2"/>
        </w:rPr>
      </w:pPr>
      <w:r w:rsidRPr="004F27E9">
        <w:rPr>
          <w:rFonts w:cs="Times New Roman"/>
          <w:color w:val="1F497D" w:themeColor="text2"/>
        </w:rPr>
        <w:t>Transferi (premještaji) zatvorenika radi daljnjeg izdržavanja kazne zatvora</w:t>
      </w:r>
      <w:bookmarkEnd w:id="155"/>
      <w:bookmarkEnd w:id="156"/>
    </w:p>
    <w:p w14:paraId="7D0BAF34" w14:textId="77777777" w:rsidR="00934012" w:rsidRPr="00934012" w:rsidRDefault="00934012" w:rsidP="00934012">
      <w:pPr>
        <w:spacing w:after="0"/>
      </w:pPr>
    </w:p>
    <w:p w14:paraId="444D5208" w14:textId="77777777" w:rsidR="00EE383E" w:rsidRDefault="00EE383E" w:rsidP="00934012">
      <w:pPr>
        <w:spacing w:after="0"/>
        <w:rPr>
          <w:rFonts w:cs="Times New Roman"/>
        </w:rPr>
      </w:pPr>
      <w:r w:rsidRPr="004F27E9">
        <w:rPr>
          <w:rFonts w:cs="Times New Roman"/>
        </w:rPr>
        <w:t xml:space="preserve">Sukladno Konvenciji o transferu osuđenih osoba Vijeća Europe i Dodatnom protokolu uz navedenu Konvenciju koje je Republika Hrvatska ratificirala, Zakonu o međunarodnoj pravnoj pomoći u kaznenim stvarima i Zakonu o pravosudnoj suradnji u kaznenim stvarima s državama članicama Europske unije, Republika Hrvatska preuzima izvršavanje kazne zatvora hrvatskih državljana, odnosno državljana država članica Europske unije s prijavljenim prebivalištem ili boravištem u Republici Hrvatskoj, na koju su osuđeni u drugoj državi kako bi preostali dio kazne izdržali u Republici Hrvatskoj. </w:t>
      </w:r>
    </w:p>
    <w:p w14:paraId="6550C55C" w14:textId="77777777" w:rsidR="00E452C1" w:rsidRPr="004F27E9" w:rsidRDefault="00E452C1" w:rsidP="00E452C1">
      <w:pPr>
        <w:spacing w:after="0"/>
        <w:rPr>
          <w:rFonts w:cs="Times New Roman"/>
        </w:rPr>
      </w:pPr>
    </w:p>
    <w:p w14:paraId="66B04D0F" w14:textId="77777777" w:rsidR="00EE383E" w:rsidRDefault="00EE383E" w:rsidP="00E452C1">
      <w:pPr>
        <w:spacing w:after="0"/>
        <w:rPr>
          <w:rFonts w:cs="Times New Roman"/>
        </w:rPr>
      </w:pPr>
      <w:r w:rsidRPr="004F27E9">
        <w:rPr>
          <w:rFonts w:cs="Times New Roman"/>
        </w:rPr>
        <w:t xml:space="preserve">Također, u okviru zatvorskog sustava Republike Hrvatske, sukladno navedenim propisima i uz primjenu načela uzajamnog priznavanja, stranim državljanima osuđenima na kaznu zatvora u Republici Hrvatskoj omogućuje se premještaj (transfer) u druge države (države njihova državljanstva, prebivališta odnosno boravišta) radi daljnjeg izdržavanja kazne zatvora. </w:t>
      </w:r>
    </w:p>
    <w:p w14:paraId="14893535" w14:textId="77777777" w:rsidR="00E452C1" w:rsidRPr="004F27E9" w:rsidRDefault="00E452C1" w:rsidP="00E452C1">
      <w:pPr>
        <w:spacing w:after="0"/>
        <w:rPr>
          <w:rFonts w:cs="Times New Roman"/>
        </w:rPr>
      </w:pPr>
    </w:p>
    <w:p w14:paraId="6ECAF649" w14:textId="77777777" w:rsidR="006006F6" w:rsidRDefault="00EE383E" w:rsidP="00E452C1">
      <w:pPr>
        <w:spacing w:after="0"/>
        <w:rPr>
          <w:rFonts w:cs="Times New Roman"/>
        </w:rPr>
      </w:pPr>
      <w:r w:rsidRPr="004F27E9">
        <w:rPr>
          <w:rFonts w:cs="Times New Roman"/>
        </w:rPr>
        <w:t>Premještaj (transfer) zatvorenika moguć je jedino uz suglasnost nadležnih državnih tijela države iz koje se zatvorenik premješta i države u</w:t>
      </w:r>
      <w:r w:rsidR="00063D13" w:rsidRPr="004F27E9">
        <w:rPr>
          <w:rFonts w:cs="Times New Roman"/>
        </w:rPr>
        <w:t xml:space="preserve"> koju se zatvorenik premješta. </w:t>
      </w:r>
    </w:p>
    <w:p w14:paraId="7B574C05" w14:textId="77777777" w:rsidR="00E452C1" w:rsidRPr="004F27E9" w:rsidRDefault="00E452C1" w:rsidP="00E452C1">
      <w:pPr>
        <w:spacing w:after="0"/>
        <w:rPr>
          <w:rFonts w:cs="Times New Roman"/>
        </w:rPr>
      </w:pPr>
    </w:p>
    <w:p w14:paraId="5F0C659C" w14:textId="77777777" w:rsidR="00063D13" w:rsidRPr="004F27E9" w:rsidRDefault="00063D13" w:rsidP="001F1E88">
      <w:pPr>
        <w:pStyle w:val="Caption"/>
        <w:keepNext/>
        <w:spacing w:after="0"/>
        <w:jc w:val="center"/>
        <w:rPr>
          <w:rFonts w:cs="Times New Roman"/>
        </w:rPr>
      </w:pPr>
      <w:bookmarkStart w:id="157" w:name="_Toc104194731"/>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16</w:t>
      </w:r>
      <w:r w:rsidR="00C23C7A" w:rsidRPr="004F27E9">
        <w:rPr>
          <w:rFonts w:cs="Times New Roman"/>
          <w:noProof/>
        </w:rPr>
        <w:fldChar w:fldCharType="end"/>
      </w:r>
      <w:r w:rsidRPr="004F27E9">
        <w:rPr>
          <w:rFonts w:cs="Times New Roman"/>
        </w:rPr>
        <w:t>. Transfer (premještaj) zatvorenika tijekom 2021. godine</w:t>
      </w:r>
      <w:bookmarkEnd w:id="157"/>
    </w:p>
    <w:tbl>
      <w:tblPr>
        <w:tblW w:w="9282" w:type="dxa"/>
        <w:tblLook w:val="04A0" w:firstRow="1" w:lastRow="0" w:firstColumn="1" w:lastColumn="0" w:noHBand="0" w:noVBand="1"/>
      </w:tblPr>
      <w:tblGrid>
        <w:gridCol w:w="1184"/>
        <w:gridCol w:w="1142"/>
        <w:gridCol w:w="924"/>
        <w:gridCol w:w="939"/>
        <w:gridCol w:w="928"/>
        <w:gridCol w:w="924"/>
        <w:gridCol w:w="942"/>
        <w:gridCol w:w="2299"/>
      </w:tblGrid>
      <w:tr w:rsidR="00EE383E" w:rsidRPr="004F27E9" w14:paraId="01DC73B2" w14:textId="77777777" w:rsidTr="001F1E88">
        <w:trPr>
          <w:trHeight w:val="387"/>
        </w:trPr>
        <w:tc>
          <w:tcPr>
            <w:tcW w:w="1184"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79A2ED02"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Red.br.</w:t>
            </w:r>
          </w:p>
        </w:tc>
        <w:tc>
          <w:tcPr>
            <w:tcW w:w="8098" w:type="dxa"/>
            <w:gridSpan w:val="7"/>
            <w:tcBorders>
              <w:top w:val="single" w:sz="4" w:space="0" w:color="auto"/>
              <w:left w:val="single" w:sz="4" w:space="0" w:color="auto"/>
              <w:bottom w:val="single" w:sz="4" w:space="0" w:color="auto"/>
              <w:right w:val="single" w:sz="4" w:space="0" w:color="auto"/>
            </w:tcBorders>
            <w:shd w:val="clear" w:color="auto" w:fill="8DB3E2"/>
            <w:vAlign w:val="center"/>
            <w:hideMark/>
          </w:tcPr>
          <w:p w14:paraId="7A6B4FAC"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Transfer zatvorenika iz Republike Hrvatske</w:t>
            </w:r>
          </w:p>
        </w:tc>
      </w:tr>
      <w:tr w:rsidR="00EE383E" w:rsidRPr="004F27E9" w14:paraId="01F60B6D" w14:textId="77777777" w:rsidTr="001F1E88">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4F3109" w14:textId="77777777" w:rsidR="00EE383E" w:rsidRPr="004F27E9" w:rsidRDefault="00EE383E">
            <w:pPr>
              <w:jc w:val="left"/>
              <w:rPr>
                <w:rFonts w:cs="Times New Roman"/>
                <w:b/>
                <w:sz w:val="20"/>
                <w:lang w:eastAsia="hr-HR"/>
              </w:rPr>
            </w:pPr>
          </w:p>
        </w:tc>
        <w:tc>
          <w:tcPr>
            <w:tcW w:w="300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5618D0AE"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Broj molbi</w:t>
            </w:r>
          </w:p>
        </w:tc>
        <w:tc>
          <w:tcPr>
            <w:tcW w:w="2793"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110A8CB5"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Broj provedenih transfera</w:t>
            </w:r>
          </w:p>
        </w:tc>
        <w:tc>
          <w:tcPr>
            <w:tcW w:w="229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5CC4B8E5"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U državu</w:t>
            </w:r>
          </w:p>
        </w:tc>
      </w:tr>
      <w:tr w:rsidR="00EE383E" w:rsidRPr="004F27E9" w14:paraId="2E6E81E7" w14:textId="77777777" w:rsidTr="001F1E88">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210D18" w14:textId="77777777" w:rsidR="00EE383E" w:rsidRPr="004F27E9" w:rsidRDefault="00EE383E">
            <w:pPr>
              <w:jc w:val="left"/>
              <w:rPr>
                <w:rFonts w:cs="Times New Roman"/>
                <w:b/>
                <w:sz w:val="20"/>
                <w:lang w:eastAsia="hr-HR"/>
              </w:rPr>
            </w:pPr>
          </w:p>
        </w:tc>
        <w:tc>
          <w:tcPr>
            <w:tcW w:w="114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A0029EA"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M</w:t>
            </w:r>
          </w:p>
        </w:tc>
        <w:tc>
          <w:tcPr>
            <w:tcW w:w="92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354B878"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Ž</w:t>
            </w:r>
          </w:p>
        </w:tc>
        <w:tc>
          <w:tcPr>
            <w:tcW w:w="9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435B1DB"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M+Ž</w:t>
            </w:r>
          </w:p>
        </w:tc>
        <w:tc>
          <w:tcPr>
            <w:tcW w:w="92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AF4E55D"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M</w:t>
            </w:r>
          </w:p>
        </w:tc>
        <w:tc>
          <w:tcPr>
            <w:tcW w:w="92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0101394"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Ž</w:t>
            </w:r>
          </w:p>
        </w:tc>
        <w:tc>
          <w:tcPr>
            <w:tcW w:w="94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3CBD2BC"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M+Ž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03217" w14:textId="77777777" w:rsidR="00EE383E" w:rsidRPr="004F27E9" w:rsidRDefault="00EE383E">
            <w:pPr>
              <w:jc w:val="left"/>
              <w:rPr>
                <w:rFonts w:cs="Times New Roman"/>
                <w:b/>
                <w:sz w:val="20"/>
                <w:lang w:eastAsia="hr-HR"/>
              </w:rPr>
            </w:pPr>
          </w:p>
        </w:tc>
      </w:tr>
      <w:tr w:rsidR="00EE383E" w:rsidRPr="004F27E9" w14:paraId="48B22600" w14:textId="77777777" w:rsidTr="001F1E88">
        <w:trPr>
          <w:trHeight w:val="398"/>
        </w:trPr>
        <w:tc>
          <w:tcPr>
            <w:tcW w:w="1184" w:type="dxa"/>
            <w:tcBorders>
              <w:top w:val="single" w:sz="4" w:space="0" w:color="auto"/>
              <w:left w:val="single" w:sz="4" w:space="0" w:color="auto"/>
              <w:bottom w:val="single" w:sz="4" w:space="0" w:color="auto"/>
              <w:right w:val="single" w:sz="4" w:space="0" w:color="auto"/>
            </w:tcBorders>
            <w:vAlign w:val="center"/>
            <w:hideMark/>
          </w:tcPr>
          <w:p w14:paraId="607A519C"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1.</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F99AD94"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55A4F3C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34294AE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8" w:type="dxa"/>
            <w:tcBorders>
              <w:top w:val="single" w:sz="4" w:space="0" w:color="auto"/>
              <w:left w:val="single" w:sz="4" w:space="0" w:color="auto"/>
              <w:bottom w:val="single" w:sz="4" w:space="0" w:color="auto"/>
              <w:right w:val="single" w:sz="4" w:space="0" w:color="auto"/>
            </w:tcBorders>
            <w:vAlign w:val="center"/>
            <w:hideMark/>
          </w:tcPr>
          <w:p w14:paraId="2F2A3996"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01EFEA8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6C0568B4"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2299" w:type="dxa"/>
            <w:tcBorders>
              <w:top w:val="single" w:sz="4" w:space="0" w:color="auto"/>
              <w:left w:val="single" w:sz="4" w:space="0" w:color="auto"/>
              <w:bottom w:val="single" w:sz="4" w:space="0" w:color="auto"/>
              <w:right w:val="single" w:sz="4" w:space="0" w:color="auto"/>
            </w:tcBorders>
            <w:vAlign w:val="center"/>
            <w:hideMark/>
          </w:tcPr>
          <w:p w14:paraId="268EA08E"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RUMUNJSKA</w:t>
            </w:r>
          </w:p>
        </w:tc>
      </w:tr>
      <w:tr w:rsidR="00EE383E" w:rsidRPr="004F27E9" w14:paraId="614948EC"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7568B39A"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2.</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CBF007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5682009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545D8A8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8" w:type="dxa"/>
            <w:tcBorders>
              <w:top w:val="single" w:sz="4" w:space="0" w:color="auto"/>
              <w:left w:val="single" w:sz="4" w:space="0" w:color="auto"/>
              <w:bottom w:val="single" w:sz="4" w:space="0" w:color="auto"/>
              <w:right w:val="single" w:sz="4" w:space="0" w:color="auto"/>
            </w:tcBorders>
            <w:vAlign w:val="center"/>
            <w:hideMark/>
          </w:tcPr>
          <w:p w14:paraId="2397550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2</w:t>
            </w:r>
          </w:p>
        </w:tc>
        <w:tc>
          <w:tcPr>
            <w:tcW w:w="924" w:type="dxa"/>
            <w:tcBorders>
              <w:top w:val="single" w:sz="4" w:space="0" w:color="auto"/>
              <w:left w:val="single" w:sz="4" w:space="0" w:color="auto"/>
              <w:bottom w:val="single" w:sz="4" w:space="0" w:color="auto"/>
              <w:right w:val="single" w:sz="4" w:space="0" w:color="auto"/>
            </w:tcBorders>
            <w:vAlign w:val="center"/>
            <w:hideMark/>
          </w:tcPr>
          <w:p w14:paraId="7FA6938F"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3477CBD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2</w:t>
            </w:r>
          </w:p>
        </w:tc>
        <w:tc>
          <w:tcPr>
            <w:tcW w:w="2299" w:type="dxa"/>
            <w:tcBorders>
              <w:top w:val="single" w:sz="4" w:space="0" w:color="auto"/>
              <w:left w:val="single" w:sz="4" w:space="0" w:color="auto"/>
              <w:bottom w:val="single" w:sz="4" w:space="0" w:color="auto"/>
              <w:right w:val="single" w:sz="4" w:space="0" w:color="auto"/>
            </w:tcBorders>
            <w:vAlign w:val="center"/>
            <w:hideMark/>
          </w:tcPr>
          <w:p w14:paraId="72D49AF3"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BELGIJA</w:t>
            </w:r>
          </w:p>
        </w:tc>
      </w:tr>
      <w:tr w:rsidR="00EE383E" w:rsidRPr="004F27E9" w14:paraId="1807B81F"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537F6E42"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lastRenderedPageBreak/>
              <w:t>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AB5C2B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09FC30DE"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2AEB593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8" w:type="dxa"/>
            <w:tcBorders>
              <w:top w:val="single" w:sz="4" w:space="0" w:color="auto"/>
              <w:left w:val="single" w:sz="4" w:space="0" w:color="auto"/>
              <w:bottom w:val="single" w:sz="4" w:space="0" w:color="auto"/>
              <w:right w:val="single" w:sz="4" w:space="0" w:color="auto"/>
            </w:tcBorders>
            <w:vAlign w:val="center"/>
            <w:hideMark/>
          </w:tcPr>
          <w:p w14:paraId="21CA5F0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6BAC9DC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582CEBE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E61C678"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POLJSKA</w:t>
            </w:r>
          </w:p>
        </w:tc>
      </w:tr>
      <w:tr w:rsidR="00EE383E" w:rsidRPr="004F27E9" w14:paraId="3232F4DF"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7B2F3E85"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E7E7C8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357C764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02D33C5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8" w:type="dxa"/>
            <w:tcBorders>
              <w:top w:val="single" w:sz="4" w:space="0" w:color="auto"/>
              <w:left w:val="single" w:sz="4" w:space="0" w:color="auto"/>
              <w:bottom w:val="single" w:sz="4" w:space="0" w:color="auto"/>
              <w:right w:val="single" w:sz="4" w:space="0" w:color="auto"/>
            </w:tcBorders>
            <w:vAlign w:val="center"/>
            <w:hideMark/>
          </w:tcPr>
          <w:p w14:paraId="7CBEC3AC"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3D65972C"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7D653CEF"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2FDFA7BE"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CRNA GORA</w:t>
            </w:r>
          </w:p>
        </w:tc>
      </w:tr>
      <w:tr w:rsidR="00EE383E" w:rsidRPr="004F27E9" w14:paraId="2F6920D6"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67E8E879"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D2B6583"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34E24096"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66D486D8"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8" w:type="dxa"/>
            <w:tcBorders>
              <w:top w:val="single" w:sz="4" w:space="0" w:color="auto"/>
              <w:left w:val="single" w:sz="4" w:space="0" w:color="auto"/>
              <w:bottom w:val="single" w:sz="4" w:space="0" w:color="auto"/>
              <w:right w:val="single" w:sz="4" w:space="0" w:color="auto"/>
            </w:tcBorders>
            <w:vAlign w:val="center"/>
            <w:hideMark/>
          </w:tcPr>
          <w:p w14:paraId="0245E9D5"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4F28504B"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589D24C3"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F9843AE"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NIZOZEMSKA</w:t>
            </w:r>
          </w:p>
        </w:tc>
      </w:tr>
      <w:tr w:rsidR="00EE383E" w:rsidRPr="004F27E9" w14:paraId="55C69FBC"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6F1D752D"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6.</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8252B78"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2</w:t>
            </w:r>
          </w:p>
        </w:tc>
        <w:tc>
          <w:tcPr>
            <w:tcW w:w="924" w:type="dxa"/>
            <w:tcBorders>
              <w:top w:val="single" w:sz="4" w:space="0" w:color="auto"/>
              <w:left w:val="single" w:sz="4" w:space="0" w:color="auto"/>
              <w:bottom w:val="single" w:sz="4" w:space="0" w:color="auto"/>
              <w:right w:val="single" w:sz="4" w:space="0" w:color="auto"/>
            </w:tcBorders>
            <w:vAlign w:val="center"/>
            <w:hideMark/>
          </w:tcPr>
          <w:p w14:paraId="250178A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447D90C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2</w:t>
            </w:r>
          </w:p>
        </w:tc>
        <w:tc>
          <w:tcPr>
            <w:tcW w:w="928" w:type="dxa"/>
            <w:tcBorders>
              <w:top w:val="single" w:sz="4" w:space="0" w:color="auto"/>
              <w:left w:val="single" w:sz="4" w:space="0" w:color="auto"/>
              <w:bottom w:val="single" w:sz="4" w:space="0" w:color="auto"/>
              <w:right w:val="single" w:sz="4" w:space="0" w:color="auto"/>
            </w:tcBorders>
            <w:vAlign w:val="center"/>
            <w:hideMark/>
          </w:tcPr>
          <w:p w14:paraId="202714E8"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1659C52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0CEC22FC"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A06E68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ITALIJA</w:t>
            </w:r>
          </w:p>
        </w:tc>
      </w:tr>
      <w:tr w:rsidR="00EE383E" w:rsidRPr="004F27E9" w14:paraId="78D7E61B"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3FEACF35"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7.</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E1BEAE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2</w:t>
            </w:r>
          </w:p>
        </w:tc>
        <w:tc>
          <w:tcPr>
            <w:tcW w:w="924" w:type="dxa"/>
            <w:tcBorders>
              <w:top w:val="single" w:sz="4" w:space="0" w:color="auto"/>
              <w:left w:val="single" w:sz="4" w:space="0" w:color="auto"/>
              <w:bottom w:val="single" w:sz="4" w:space="0" w:color="auto"/>
              <w:right w:val="single" w:sz="4" w:space="0" w:color="auto"/>
            </w:tcBorders>
            <w:vAlign w:val="center"/>
            <w:hideMark/>
          </w:tcPr>
          <w:p w14:paraId="000FD18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79E4E1B4"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2</w:t>
            </w:r>
          </w:p>
        </w:tc>
        <w:tc>
          <w:tcPr>
            <w:tcW w:w="928" w:type="dxa"/>
            <w:tcBorders>
              <w:top w:val="single" w:sz="4" w:space="0" w:color="auto"/>
              <w:left w:val="single" w:sz="4" w:space="0" w:color="auto"/>
              <w:bottom w:val="single" w:sz="4" w:space="0" w:color="auto"/>
              <w:right w:val="single" w:sz="4" w:space="0" w:color="auto"/>
            </w:tcBorders>
            <w:vAlign w:val="center"/>
            <w:hideMark/>
          </w:tcPr>
          <w:p w14:paraId="5CB3BE2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7693179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03FDD162"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3B564D15"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SLOVENIJA</w:t>
            </w:r>
          </w:p>
        </w:tc>
      </w:tr>
      <w:tr w:rsidR="00EE383E" w:rsidRPr="004F27E9" w14:paraId="23F6E3B8" w14:textId="77777777" w:rsidTr="001F1E88">
        <w:trPr>
          <w:trHeight w:val="398"/>
        </w:trPr>
        <w:tc>
          <w:tcPr>
            <w:tcW w:w="1184" w:type="dxa"/>
            <w:tcBorders>
              <w:top w:val="single" w:sz="4" w:space="0" w:color="auto"/>
              <w:left w:val="single" w:sz="4" w:space="0" w:color="auto"/>
              <w:bottom w:val="single" w:sz="4" w:space="0" w:color="auto"/>
              <w:right w:val="single" w:sz="4" w:space="0" w:color="auto"/>
            </w:tcBorders>
            <w:vAlign w:val="center"/>
            <w:hideMark/>
          </w:tcPr>
          <w:p w14:paraId="0DA3A4F4"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8.</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9FBE3F4"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2F64F423"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4EF6BD2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8" w:type="dxa"/>
            <w:tcBorders>
              <w:top w:val="single" w:sz="4" w:space="0" w:color="auto"/>
              <w:left w:val="single" w:sz="4" w:space="0" w:color="auto"/>
              <w:bottom w:val="single" w:sz="4" w:space="0" w:color="auto"/>
              <w:right w:val="single" w:sz="4" w:space="0" w:color="auto"/>
            </w:tcBorders>
            <w:vAlign w:val="center"/>
            <w:hideMark/>
          </w:tcPr>
          <w:p w14:paraId="6AC3643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64E8BD7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4FBA5BFF"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3B681B94"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ALBANIJA</w:t>
            </w:r>
          </w:p>
        </w:tc>
      </w:tr>
      <w:tr w:rsidR="00EE383E" w:rsidRPr="004F27E9" w14:paraId="03873DC3" w14:textId="77777777" w:rsidTr="001F1E88">
        <w:trPr>
          <w:trHeight w:val="592"/>
        </w:trPr>
        <w:tc>
          <w:tcPr>
            <w:tcW w:w="1184" w:type="dxa"/>
            <w:tcBorders>
              <w:top w:val="single" w:sz="4" w:space="0" w:color="auto"/>
              <w:left w:val="single" w:sz="4" w:space="0" w:color="auto"/>
              <w:bottom w:val="single" w:sz="4" w:space="0" w:color="auto"/>
              <w:right w:val="single" w:sz="4" w:space="0" w:color="auto"/>
            </w:tcBorders>
            <w:vAlign w:val="center"/>
            <w:hideMark/>
          </w:tcPr>
          <w:p w14:paraId="518AD359"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9.</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5DADE7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3</w:t>
            </w:r>
          </w:p>
        </w:tc>
        <w:tc>
          <w:tcPr>
            <w:tcW w:w="924" w:type="dxa"/>
            <w:tcBorders>
              <w:top w:val="single" w:sz="4" w:space="0" w:color="auto"/>
              <w:left w:val="single" w:sz="4" w:space="0" w:color="auto"/>
              <w:bottom w:val="single" w:sz="4" w:space="0" w:color="auto"/>
              <w:right w:val="single" w:sz="4" w:space="0" w:color="auto"/>
            </w:tcBorders>
            <w:vAlign w:val="center"/>
            <w:hideMark/>
          </w:tcPr>
          <w:p w14:paraId="4894581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7E0519D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3</w:t>
            </w:r>
          </w:p>
        </w:tc>
        <w:tc>
          <w:tcPr>
            <w:tcW w:w="928" w:type="dxa"/>
            <w:tcBorders>
              <w:top w:val="single" w:sz="4" w:space="0" w:color="auto"/>
              <w:left w:val="single" w:sz="4" w:space="0" w:color="auto"/>
              <w:bottom w:val="single" w:sz="4" w:space="0" w:color="auto"/>
              <w:right w:val="single" w:sz="4" w:space="0" w:color="auto"/>
            </w:tcBorders>
            <w:vAlign w:val="center"/>
            <w:hideMark/>
          </w:tcPr>
          <w:p w14:paraId="24BC332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6302487C"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69A3B288"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805046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BOSNA I HERCEGOVINA</w:t>
            </w:r>
          </w:p>
        </w:tc>
      </w:tr>
      <w:tr w:rsidR="00EE383E" w:rsidRPr="004F27E9" w14:paraId="661BA11A"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765920DA"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10.</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44E422E"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594DC9A2"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183D2D6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8" w:type="dxa"/>
            <w:tcBorders>
              <w:top w:val="single" w:sz="4" w:space="0" w:color="auto"/>
              <w:left w:val="single" w:sz="4" w:space="0" w:color="auto"/>
              <w:bottom w:val="single" w:sz="4" w:space="0" w:color="auto"/>
              <w:right w:val="single" w:sz="4" w:space="0" w:color="auto"/>
            </w:tcBorders>
            <w:vAlign w:val="center"/>
            <w:hideMark/>
          </w:tcPr>
          <w:p w14:paraId="7E03DBA6"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750E6C95"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456884F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5C0F248"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NJEMAČKA</w:t>
            </w:r>
          </w:p>
        </w:tc>
      </w:tr>
      <w:tr w:rsidR="00EE383E" w:rsidRPr="004F27E9" w14:paraId="7FC0FB86"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4D004054"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11.</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DB0C736"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4" w:type="dxa"/>
            <w:tcBorders>
              <w:top w:val="single" w:sz="4" w:space="0" w:color="auto"/>
              <w:left w:val="single" w:sz="4" w:space="0" w:color="auto"/>
              <w:bottom w:val="single" w:sz="4" w:space="0" w:color="auto"/>
              <w:right w:val="single" w:sz="4" w:space="0" w:color="auto"/>
            </w:tcBorders>
            <w:vAlign w:val="center"/>
            <w:hideMark/>
          </w:tcPr>
          <w:p w14:paraId="21D71D4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vAlign w:val="center"/>
            <w:hideMark/>
          </w:tcPr>
          <w:p w14:paraId="548B5BF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928" w:type="dxa"/>
            <w:tcBorders>
              <w:top w:val="single" w:sz="4" w:space="0" w:color="auto"/>
              <w:left w:val="single" w:sz="4" w:space="0" w:color="auto"/>
              <w:bottom w:val="single" w:sz="4" w:space="0" w:color="auto"/>
              <w:right w:val="single" w:sz="4" w:space="0" w:color="auto"/>
            </w:tcBorders>
            <w:vAlign w:val="center"/>
            <w:hideMark/>
          </w:tcPr>
          <w:p w14:paraId="0154533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24" w:type="dxa"/>
            <w:tcBorders>
              <w:top w:val="single" w:sz="4" w:space="0" w:color="auto"/>
              <w:left w:val="single" w:sz="4" w:space="0" w:color="auto"/>
              <w:bottom w:val="single" w:sz="4" w:space="0" w:color="auto"/>
              <w:right w:val="single" w:sz="4" w:space="0" w:color="auto"/>
            </w:tcBorders>
            <w:vAlign w:val="center"/>
            <w:hideMark/>
          </w:tcPr>
          <w:p w14:paraId="1B097D8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vAlign w:val="center"/>
            <w:hideMark/>
          </w:tcPr>
          <w:p w14:paraId="5621C3B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85E2BBE"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SRBIJA</w:t>
            </w:r>
          </w:p>
        </w:tc>
      </w:tr>
      <w:tr w:rsidR="00EE383E" w:rsidRPr="004F27E9" w14:paraId="126DB906"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97E4C47"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UKUPNO</w:t>
            </w:r>
          </w:p>
        </w:tc>
        <w:tc>
          <w:tcPr>
            <w:tcW w:w="114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D40F85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14</w:t>
            </w:r>
          </w:p>
        </w:tc>
        <w:tc>
          <w:tcPr>
            <w:tcW w:w="92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084E6F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3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59C9FC4"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14</w:t>
            </w:r>
          </w:p>
        </w:tc>
        <w:tc>
          <w:tcPr>
            <w:tcW w:w="92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4A9F18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3</w:t>
            </w:r>
          </w:p>
        </w:tc>
        <w:tc>
          <w:tcPr>
            <w:tcW w:w="92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6A495C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94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312A7D1"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3</w:t>
            </w:r>
          </w:p>
        </w:tc>
        <w:tc>
          <w:tcPr>
            <w:tcW w:w="22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DBCE36E"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w:t>
            </w:r>
          </w:p>
        </w:tc>
      </w:tr>
      <w:tr w:rsidR="00EE383E" w:rsidRPr="004F27E9" w14:paraId="7C96AE12" w14:textId="77777777" w:rsidTr="001F1E88">
        <w:trPr>
          <w:trHeight w:val="398"/>
        </w:trPr>
        <w:tc>
          <w:tcPr>
            <w:tcW w:w="1184"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165FC84A"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Red.br.</w:t>
            </w:r>
          </w:p>
        </w:tc>
        <w:tc>
          <w:tcPr>
            <w:tcW w:w="8098" w:type="dxa"/>
            <w:gridSpan w:val="7"/>
            <w:tcBorders>
              <w:top w:val="single" w:sz="4" w:space="0" w:color="auto"/>
              <w:left w:val="single" w:sz="4" w:space="0" w:color="auto"/>
              <w:bottom w:val="single" w:sz="4" w:space="0" w:color="auto"/>
              <w:right w:val="single" w:sz="4" w:space="0" w:color="auto"/>
            </w:tcBorders>
            <w:shd w:val="clear" w:color="auto" w:fill="8DB3E2"/>
            <w:vAlign w:val="center"/>
            <w:hideMark/>
          </w:tcPr>
          <w:p w14:paraId="73937FB1"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Transfer zatvorenika u Republiku Hrvatsku</w:t>
            </w:r>
          </w:p>
        </w:tc>
      </w:tr>
      <w:tr w:rsidR="00EE383E" w:rsidRPr="004F27E9" w14:paraId="00C1536B" w14:textId="77777777" w:rsidTr="001F1E88">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0E3A6" w14:textId="77777777" w:rsidR="00EE383E" w:rsidRPr="004F27E9" w:rsidRDefault="00EE383E">
            <w:pPr>
              <w:jc w:val="left"/>
              <w:rPr>
                <w:rFonts w:cs="Times New Roman"/>
                <w:b/>
                <w:sz w:val="20"/>
                <w:lang w:eastAsia="hr-HR"/>
              </w:rPr>
            </w:pPr>
          </w:p>
        </w:tc>
        <w:tc>
          <w:tcPr>
            <w:tcW w:w="5799" w:type="dxa"/>
            <w:gridSpan w:val="6"/>
            <w:tcBorders>
              <w:top w:val="single" w:sz="4" w:space="0" w:color="auto"/>
              <w:left w:val="single" w:sz="4" w:space="0" w:color="auto"/>
              <w:bottom w:val="single" w:sz="4" w:space="0" w:color="auto"/>
              <w:right w:val="single" w:sz="4" w:space="0" w:color="auto"/>
            </w:tcBorders>
            <w:shd w:val="clear" w:color="auto" w:fill="C6D9F1"/>
            <w:vAlign w:val="center"/>
            <w:hideMark/>
          </w:tcPr>
          <w:p w14:paraId="264A1B91"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Broj provedenih transfera</w:t>
            </w:r>
          </w:p>
        </w:tc>
        <w:tc>
          <w:tcPr>
            <w:tcW w:w="229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04104F5D"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Iz države</w:t>
            </w:r>
          </w:p>
        </w:tc>
      </w:tr>
      <w:tr w:rsidR="00EE383E" w:rsidRPr="004F27E9" w14:paraId="35EAAAFD" w14:textId="77777777" w:rsidTr="001F1E88">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9DEEE" w14:textId="77777777" w:rsidR="00EE383E" w:rsidRPr="004F27E9" w:rsidRDefault="00EE383E">
            <w:pPr>
              <w:jc w:val="left"/>
              <w:rPr>
                <w:rFonts w:cs="Times New Roman"/>
                <w:b/>
                <w:sz w:val="20"/>
                <w:lang w:eastAsia="hr-HR"/>
              </w:rPr>
            </w:pPr>
          </w:p>
        </w:tc>
        <w:tc>
          <w:tcPr>
            <w:tcW w:w="206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76DA06A2"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M</w:t>
            </w:r>
          </w:p>
        </w:tc>
        <w:tc>
          <w:tcPr>
            <w:tcW w:w="1867"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253D66B5"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Ž</w:t>
            </w:r>
          </w:p>
        </w:tc>
        <w:tc>
          <w:tcPr>
            <w:tcW w:w="1865"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3F99F490"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M+Ž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4804BE" w14:textId="77777777" w:rsidR="00EE383E" w:rsidRPr="004F27E9" w:rsidRDefault="00EE383E">
            <w:pPr>
              <w:jc w:val="left"/>
              <w:rPr>
                <w:rFonts w:cs="Times New Roman"/>
                <w:b/>
                <w:sz w:val="20"/>
                <w:lang w:eastAsia="hr-HR"/>
              </w:rPr>
            </w:pPr>
          </w:p>
        </w:tc>
      </w:tr>
      <w:tr w:rsidR="00EE383E" w:rsidRPr="004F27E9" w14:paraId="43FDCA85"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06AE8E12"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1.</w:t>
            </w:r>
          </w:p>
        </w:tc>
        <w:tc>
          <w:tcPr>
            <w:tcW w:w="2066" w:type="dxa"/>
            <w:gridSpan w:val="2"/>
            <w:tcBorders>
              <w:top w:val="single" w:sz="4" w:space="0" w:color="auto"/>
              <w:left w:val="single" w:sz="4" w:space="0" w:color="auto"/>
              <w:bottom w:val="single" w:sz="4" w:space="0" w:color="auto"/>
              <w:right w:val="single" w:sz="4" w:space="0" w:color="auto"/>
            </w:tcBorders>
            <w:vAlign w:val="center"/>
            <w:hideMark/>
          </w:tcPr>
          <w:p w14:paraId="718CFA1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1867" w:type="dxa"/>
            <w:gridSpan w:val="2"/>
            <w:tcBorders>
              <w:top w:val="single" w:sz="4" w:space="0" w:color="auto"/>
              <w:left w:val="single" w:sz="4" w:space="0" w:color="auto"/>
              <w:bottom w:val="single" w:sz="4" w:space="0" w:color="auto"/>
              <w:right w:val="single" w:sz="4" w:space="0" w:color="auto"/>
            </w:tcBorders>
            <w:vAlign w:val="center"/>
            <w:hideMark/>
          </w:tcPr>
          <w:p w14:paraId="48623A7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1865" w:type="dxa"/>
            <w:gridSpan w:val="2"/>
            <w:tcBorders>
              <w:top w:val="single" w:sz="4" w:space="0" w:color="auto"/>
              <w:left w:val="single" w:sz="4" w:space="0" w:color="auto"/>
              <w:bottom w:val="single" w:sz="4" w:space="0" w:color="auto"/>
              <w:right w:val="single" w:sz="4" w:space="0" w:color="auto"/>
            </w:tcBorders>
            <w:vAlign w:val="center"/>
            <w:hideMark/>
          </w:tcPr>
          <w:p w14:paraId="7B6A9EDB"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45D2268"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VELIKA BRITANIJA</w:t>
            </w:r>
          </w:p>
        </w:tc>
      </w:tr>
      <w:tr w:rsidR="00EE383E" w:rsidRPr="004F27E9" w14:paraId="3F4D3AE8"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7A4F28E1"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2.</w:t>
            </w:r>
          </w:p>
        </w:tc>
        <w:tc>
          <w:tcPr>
            <w:tcW w:w="2066" w:type="dxa"/>
            <w:gridSpan w:val="2"/>
            <w:tcBorders>
              <w:top w:val="single" w:sz="4" w:space="0" w:color="auto"/>
              <w:left w:val="single" w:sz="4" w:space="0" w:color="auto"/>
              <w:bottom w:val="single" w:sz="4" w:space="0" w:color="auto"/>
              <w:right w:val="single" w:sz="4" w:space="0" w:color="auto"/>
            </w:tcBorders>
            <w:vAlign w:val="center"/>
            <w:hideMark/>
          </w:tcPr>
          <w:p w14:paraId="49E0346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1867" w:type="dxa"/>
            <w:gridSpan w:val="2"/>
            <w:tcBorders>
              <w:top w:val="single" w:sz="4" w:space="0" w:color="auto"/>
              <w:left w:val="single" w:sz="4" w:space="0" w:color="auto"/>
              <w:bottom w:val="single" w:sz="4" w:space="0" w:color="auto"/>
              <w:right w:val="single" w:sz="4" w:space="0" w:color="auto"/>
            </w:tcBorders>
            <w:vAlign w:val="center"/>
            <w:hideMark/>
          </w:tcPr>
          <w:p w14:paraId="3947263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1865" w:type="dxa"/>
            <w:gridSpan w:val="2"/>
            <w:tcBorders>
              <w:top w:val="single" w:sz="4" w:space="0" w:color="auto"/>
              <w:left w:val="single" w:sz="4" w:space="0" w:color="auto"/>
              <w:bottom w:val="single" w:sz="4" w:space="0" w:color="auto"/>
              <w:right w:val="single" w:sz="4" w:space="0" w:color="auto"/>
            </w:tcBorders>
            <w:vAlign w:val="center"/>
            <w:hideMark/>
          </w:tcPr>
          <w:p w14:paraId="7991DAC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B83EDF8"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NORVEŠKA</w:t>
            </w:r>
          </w:p>
        </w:tc>
      </w:tr>
      <w:tr w:rsidR="00EE383E" w:rsidRPr="004F27E9" w14:paraId="16DA8C47"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10D99AD8"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3.</w:t>
            </w:r>
          </w:p>
        </w:tc>
        <w:tc>
          <w:tcPr>
            <w:tcW w:w="2066" w:type="dxa"/>
            <w:gridSpan w:val="2"/>
            <w:tcBorders>
              <w:top w:val="single" w:sz="4" w:space="0" w:color="auto"/>
              <w:left w:val="single" w:sz="4" w:space="0" w:color="auto"/>
              <w:bottom w:val="single" w:sz="4" w:space="0" w:color="auto"/>
              <w:right w:val="single" w:sz="4" w:space="0" w:color="auto"/>
            </w:tcBorders>
            <w:vAlign w:val="center"/>
            <w:hideMark/>
          </w:tcPr>
          <w:p w14:paraId="07160BA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1867" w:type="dxa"/>
            <w:gridSpan w:val="2"/>
            <w:tcBorders>
              <w:top w:val="single" w:sz="4" w:space="0" w:color="auto"/>
              <w:left w:val="single" w:sz="4" w:space="0" w:color="auto"/>
              <w:bottom w:val="single" w:sz="4" w:space="0" w:color="auto"/>
              <w:right w:val="single" w:sz="4" w:space="0" w:color="auto"/>
            </w:tcBorders>
            <w:vAlign w:val="center"/>
            <w:hideMark/>
          </w:tcPr>
          <w:p w14:paraId="73CA3F43"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1865" w:type="dxa"/>
            <w:gridSpan w:val="2"/>
            <w:tcBorders>
              <w:top w:val="single" w:sz="4" w:space="0" w:color="auto"/>
              <w:left w:val="single" w:sz="4" w:space="0" w:color="auto"/>
              <w:bottom w:val="single" w:sz="4" w:space="0" w:color="auto"/>
              <w:right w:val="single" w:sz="4" w:space="0" w:color="auto"/>
            </w:tcBorders>
            <w:vAlign w:val="center"/>
            <w:hideMark/>
          </w:tcPr>
          <w:p w14:paraId="30E9EA9F"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8DAA43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ŠPANJOLSKA</w:t>
            </w:r>
          </w:p>
        </w:tc>
      </w:tr>
      <w:tr w:rsidR="00EE383E" w:rsidRPr="004F27E9" w14:paraId="45C26ECD" w14:textId="77777777" w:rsidTr="001F1E88">
        <w:trPr>
          <w:trHeight w:val="604"/>
        </w:trPr>
        <w:tc>
          <w:tcPr>
            <w:tcW w:w="1184" w:type="dxa"/>
            <w:tcBorders>
              <w:top w:val="single" w:sz="4" w:space="0" w:color="auto"/>
              <w:left w:val="single" w:sz="4" w:space="0" w:color="auto"/>
              <w:bottom w:val="single" w:sz="4" w:space="0" w:color="auto"/>
              <w:right w:val="single" w:sz="4" w:space="0" w:color="auto"/>
            </w:tcBorders>
            <w:vAlign w:val="center"/>
            <w:hideMark/>
          </w:tcPr>
          <w:p w14:paraId="59443F68"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4.</w:t>
            </w:r>
          </w:p>
        </w:tc>
        <w:tc>
          <w:tcPr>
            <w:tcW w:w="2066" w:type="dxa"/>
            <w:gridSpan w:val="2"/>
            <w:tcBorders>
              <w:top w:val="single" w:sz="4" w:space="0" w:color="auto"/>
              <w:left w:val="single" w:sz="4" w:space="0" w:color="auto"/>
              <w:bottom w:val="single" w:sz="4" w:space="0" w:color="auto"/>
              <w:right w:val="single" w:sz="4" w:space="0" w:color="auto"/>
            </w:tcBorders>
            <w:vAlign w:val="center"/>
            <w:hideMark/>
          </w:tcPr>
          <w:p w14:paraId="2A415AC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1867" w:type="dxa"/>
            <w:gridSpan w:val="2"/>
            <w:tcBorders>
              <w:top w:val="single" w:sz="4" w:space="0" w:color="auto"/>
              <w:left w:val="single" w:sz="4" w:space="0" w:color="auto"/>
              <w:bottom w:val="single" w:sz="4" w:space="0" w:color="auto"/>
              <w:right w:val="single" w:sz="4" w:space="0" w:color="auto"/>
            </w:tcBorders>
            <w:vAlign w:val="center"/>
            <w:hideMark/>
          </w:tcPr>
          <w:p w14:paraId="2844C157"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1865" w:type="dxa"/>
            <w:gridSpan w:val="2"/>
            <w:tcBorders>
              <w:top w:val="single" w:sz="4" w:space="0" w:color="auto"/>
              <w:left w:val="single" w:sz="4" w:space="0" w:color="auto"/>
              <w:bottom w:val="single" w:sz="4" w:space="0" w:color="auto"/>
              <w:right w:val="single" w:sz="4" w:space="0" w:color="auto"/>
            </w:tcBorders>
            <w:vAlign w:val="center"/>
            <w:hideMark/>
          </w:tcPr>
          <w:p w14:paraId="70B9E4CB"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2299" w:type="dxa"/>
            <w:tcBorders>
              <w:top w:val="single" w:sz="4" w:space="0" w:color="auto"/>
              <w:left w:val="single" w:sz="4" w:space="0" w:color="auto"/>
              <w:bottom w:val="single" w:sz="4" w:space="0" w:color="auto"/>
              <w:right w:val="single" w:sz="4" w:space="0" w:color="auto"/>
            </w:tcBorders>
            <w:vAlign w:val="center"/>
            <w:hideMark/>
          </w:tcPr>
          <w:p w14:paraId="268B36CF"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BOSNA I HERCEGOVINA</w:t>
            </w:r>
          </w:p>
        </w:tc>
      </w:tr>
      <w:tr w:rsidR="00EE383E" w:rsidRPr="004F27E9" w14:paraId="1634C0E1"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4F2192E0"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5.</w:t>
            </w:r>
          </w:p>
        </w:tc>
        <w:tc>
          <w:tcPr>
            <w:tcW w:w="2066" w:type="dxa"/>
            <w:gridSpan w:val="2"/>
            <w:tcBorders>
              <w:top w:val="single" w:sz="4" w:space="0" w:color="auto"/>
              <w:left w:val="single" w:sz="4" w:space="0" w:color="auto"/>
              <w:bottom w:val="single" w:sz="4" w:space="0" w:color="auto"/>
              <w:right w:val="single" w:sz="4" w:space="0" w:color="auto"/>
            </w:tcBorders>
            <w:vAlign w:val="center"/>
            <w:hideMark/>
          </w:tcPr>
          <w:p w14:paraId="560C848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4</w:t>
            </w:r>
          </w:p>
        </w:tc>
        <w:tc>
          <w:tcPr>
            <w:tcW w:w="1867" w:type="dxa"/>
            <w:gridSpan w:val="2"/>
            <w:tcBorders>
              <w:top w:val="single" w:sz="4" w:space="0" w:color="auto"/>
              <w:left w:val="single" w:sz="4" w:space="0" w:color="auto"/>
              <w:bottom w:val="single" w:sz="4" w:space="0" w:color="auto"/>
              <w:right w:val="single" w:sz="4" w:space="0" w:color="auto"/>
            </w:tcBorders>
            <w:vAlign w:val="center"/>
            <w:hideMark/>
          </w:tcPr>
          <w:p w14:paraId="3943F645"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1865" w:type="dxa"/>
            <w:gridSpan w:val="2"/>
            <w:tcBorders>
              <w:top w:val="single" w:sz="4" w:space="0" w:color="auto"/>
              <w:left w:val="single" w:sz="4" w:space="0" w:color="auto"/>
              <w:bottom w:val="single" w:sz="4" w:space="0" w:color="auto"/>
              <w:right w:val="single" w:sz="4" w:space="0" w:color="auto"/>
            </w:tcBorders>
            <w:vAlign w:val="center"/>
            <w:hideMark/>
          </w:tcPr>
          <w:p w14:paraId="7F4B91C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4</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123670B"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AUSTRIJA</w:t>
            </w:r>
          </w:p>
        </w:tc>
      </w:tr>
      <w:tr w:rsidR="00EE383E" w:rsidRPr="004F27E9" w14:paraId="3DCA3197"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00D82DD7"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6.</w:t>
            </w:r>
          </w:p>
        </w:tc>
        <w:tc>
          <w:tcPr>
            <w:tcW w:w="2066" w:type="dxa"/>
            <w:gridSpan w:val="2"/>
            <w:tcBorders>
              <w:top w:val="single" w:sz="4" w:space="0" w:color="auto"/>
              <w:left w:val="single" w:sz="4" w:space="0" w:color="auto"/>
              <w:bottom w:val="single" w:sz="4" w:space="0" w:color="auto"/>
              <w:right w:val="single" w:sz="4" w:space="0" w:color="auto"/>
            </w:tcBorders>
            <w:vAlign w:val="center"/>
            <w:hideMark/>
          </w:tcPr>
          <w:p w14:paraId="00634A21"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2</w:t>
            </w:r>
          </w:p>
        </w:tc>
        <w:tc>
          <w:tcPr>
            <w:tcW w:w="1867" w:type="dxa"/>
            <w:gridSpan w:val="2"/>
            <w:tcBorders>
              <w:top w:val="single" w:sz="4" w:space="0" w:color="auto"/>
              <w:left w:val="single" w:sz="4" w:space="0" w:color="auto"/>
              <w:bottom w:val="single" w:sz="4" w:space="0" w:color="auto"/>
              <w:right w:val="single" w:sz="4" w:space="0" w:color="auto"/>
            </w:tcBorders>
            <w:vAlign w:val="center"/>
            <w:hideMark/>
          </w:tcPr>
          <w:p w14:paraId="7C1F903A"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1865" w:type="dxa"/>
            <w:gridSpan w:val="2"/>
            <w:tcBorders>
              <w:top w:val="single" w:sz="4" w:space="0" w:color="auto"/>
              <w:left w:val="single" w:sz="4" w:space="0" w:color="auto"/>
              <w:bottom w:val="single" w:sz="4" w:space="0" w:color="auto"/>
              <w:right w:val="single" w:sz="4" w:space="0" w:color="auto"/>
            </w:tcBorders>
            <w:vAlign w:val="center"/>
            <w:hideMark/>
          </w:tcPr>
          <w:p w14:paraId="61ED0E45"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2</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E49518B"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SLOVENIJA</w:t>
            </w:r>
          </w:p>
        </w:tc>
      </w:tr>
      <w:tr w:rsidR="00EE383E" w:rsidRPr="004F27E9" w14:paraId="71868184" w14:textId="77777777" w:rsidTr="001F1E88">
        <w:trPr>
          <w:trHeight w:val="387"/>
        </w:trPr>
        <w:tc>
          <w:tcPr>
            <w:tcW w:w="1184" w:type="dxa"/>
            <w:tcBorders>
              <w:top w:val="single" w:sz="4" w:space="0" w:color="auto"/>
              <w:left w:val="single" w:sz="4" w:space="0" w:color="auto"/>
              <w:bottom w:val="single" w:sz="4" w:space="0" w:color="auto"/>
              <w:right w:val="single" w:sz="4" w:space="0" w:color="auto"/>
            </w:tcBorders>
            <w:vAlign w:val="center"/>
            <w:hideMark/>
          </w:tcPr>
          <w:p w14:paraId="10DD3D82"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7.</w:t>
            </w:r>
          </w:p>
        </w:tc>
        <w:tc>
          <w:tcPr>
            <w:tcW w:w="2066" w:type="dxa"/>
            <w:gridSpan w:val="2"/>
            <w:tcBorders>
              <w:top w:val="single" w:sz="4" w:space="0" w:color="auto"/>
              <w:left w:val="single" w:sz="4" w:space="0" w:color="auto"/>
              <w:bottom w:val="single" w:sz="4" w:space="0" w:color="auto"/>
              <w:right w:val="single" w:sz="4" w:space="0" w:color="auto"/>
            </w:tcBorders>
            <w:vAlign w:val="center"/>
            <w:hideMark/>
          </w:tcPr>
          <w:p w14:paraId="128D5AED"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1867" w:type="dxa"/>
            <w:gridSpan w:val="2"/>
            <w:tcBorders>
              <w:top w:val="single" w:sz="4" w:space="0" w:color="auto"/>
              <w:left w:val="single" w:sz="4" w:space="0" w:color="auto"/>
              <w:bottom w:val="single" w:sz="4" w:space="0" w:color="auto"/>
              <w:right w:val="single" w:sz="4" w:space="0" w:color="auto"/>
            </w:tcBorders>
            <w:vAlign w:val="center"/>
            <w:hideMark/>
          </w:tcPr>
          <w:p w14:paraId="53E6008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1865" w:type="dxa"/>
            <w:gridSpan w:val="2"/>
            <w:tcBorders>
              <w:top w:val="single" w:sz="4" w:space="0" w:color="auto"/>
              <w:left w:val="single" w:sz="4" w:space="0" w:color="auto"/>
              <w:bottom w:val="single" w:sz="4" w:space="0" w:color="auto"/>
              <w:right w:val="single" w:sz="4" w:space="0" w:color="auto"/>
            </w:tcBorders>
            <w:vAlign w:val="center"/>
            <w:hideMark/>
          </w:tcPr>
          <w:p w14:paraId="39AE1680"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6A20AD5"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SRBIJA</w:t>
            </w:r>
          </w:p>
        </w:tc>
      </w:tr>
      <w:tr w:rsidR="00EE383E" w:rsidRPr="004F27E9" w14:paraId="7DFCEA4B" w14:textId="77777777" w:rsidTr="001F1E88">
        <w:trPr>
          <w:trHeight w:val="60"/>
        </w:trPr>
        <w:tc>
          <w:tcPr>
            <w:tcW w:w="118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023939F"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UKUPNO</w:t>
            </w:r>
          </w:p>
        </w:tc>
        <w:tc>
          <w:tcPr>
            <w:tcW w:w="2066"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7FE31F89"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10</w:t>
            </w:r>
          </w:p>
        </w:tc>
        <w:tc>
          <w:tcPr>
            <w:tcW w:w="1867"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473DD6BC"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0</w:t>
            </w:r>
          </w:p>
        </w:tc>
        <w:tc>
          <w:tcPr>
            <w:tcW w:w="1865"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2A63CFD4" w14:textId="77777777" w:rsidR="00EE383E" w:rsidRPr="004F27E9" w:rsidRDefault="00EE383E">
            <w:pPr>
              <w:jc w:val="center"/>
              <w:textAlignment w:val="baseline"/>
              <w:rPr>
                <w:rFonts w:cs="Times New Roman"/>
                <w:b/>
                <w:sz w:val="20"/>
                <w:lang w:eastAsia="hr-HR"/>
              </w:rPr>
            </w:pPr>
            <w:r w:rsidRPr="004F27E9">
              <w:rPr>
                <w:rFonts w:cs="Times New Roman"/>
                <w:b/>
                <w:sz w:val="20"/>
                <w:lang w:eastAsia="hr-HR"/>
              </w:rPr>
              <w:t>11</w:t>
            </w:r>
          </w:p>
        </w:tc>
        <w:tc>
          <w:tcPr>
            <w:tcW w:w="22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228B036" w14:textId="77777777" w:rsidR="00EE383E" w:rsidRPr="004F27E9" w:rsidRDefault="00EE383E">
            <w:pPr>
              <w:jc w:val="center"/>
              <w:textAlignment w:val="baseline"/>
              <w:rPr>
                <w:rFonts w:cs="Times New Roman"/>
                <w:sz w:val="20"/>
                <w:lang w:eastAsia="hr-HR"/>
              </w:rPr>
            </w:pPr>
            <w:r w:rsidRPr="004F27E9">
              <w:rPr>
                <w:rFonts w:cs="Times New Roman"/>
                <w:sz w:val="20"/>
                <w:lang w:eastAsia="hr-HR"/>
              </w:rPr>
              <w:t>-</w:t>
            </w:r>
          </w:p>
        </w:tc>
      </w:tr>
    </w:tbl>
    <w:p w14:paraId="6AB547EA" w14:textId="77777777" w:rsidR="00EE383E" w:rsidRDefault="00EE383E" w:rsidP="00E452C1">
      <w:pPr>
        <w:pStyle w:val="Heading2"/>
        <w:numPr>
          <w:ilvl w:val="1"/>
          <w:numId w:val="25"/>
        </w:numPr>
        <w:spacing w:before="0" w:after="0"/>
        <w:rPr>
          <w:rFonts w:cs="Times New Roman"/>
          <w:color w:val="1F497D" w:themeColor="text2"/>
        </w:rPr>
      </w:pPr>
      <w:bookmarkStart w:id="158" w:name="_Toc17352541"/>
      <w:bookmarkStart w:id="159" w:name="_Toc490833064"/>
      <w:bookmarkStart w:id="160" w:name="_Toc104194787"/>
      <w:r w:rsidRPr="004F27E9">
        <w:rPr>
          <w:rFonts w:cs="Times New Roman"/>
          <w:color w:val="1F497D" w:themeColor="text2"/>
        </w:rPr>
        <w:t>Prava zatvorenika i njihova zaštita</w:t>
      </w:r>
      <w:bookmarkEnd w:id="158"/>
      <w:bookmarkEnd w:id="159"/>
      <w:bookmarkEnd w:id="160"/>
    </w:p>
    <w:p w14:paraId="4794C1D6" w14:textId="77777777" w:rsidR="00E452C1" w:rsidRPr="00E452C1" w:rsidRDefault="00E452C1" w:rsidP="00E452C1">
      <w:pPr>
        <w:spacing w:after="0"/>
      </w:pPr>
    </w:p>
    <w:p w14:paraId="30DD02D0" w14:textId="77777777" w:rsidR="00EE383E" w:rsidRDefault="00EE383E" w:rsidP="00E452C1">
      <w:pPr>
        <w:spacing w:after="0"/>
        <w:rPr>
          <w:rFonts w:cs="Times New Roman"/>
          <w:color w:val="0D0D0D" w:themeColor="text1" w:themeTint="F2"/>
        </w:rPr>
      </w:pPr>
      <w:r w:rsidRPr="004F27E9">
        <w:rPr>
          <w:rFonts w:cs="Times New Roman"/>
          <w:color w:val="0D0D0D" w:themeColor="text1" w:themeTint="F2"/>
        </w:rPr>
        <w:t>Temeljna ljudska prava propisana su Ustavom Republike Hrvatske, međunarodnim ugovorima, i Zakonom o izvršavanju kazne zatvora.</w:t>
      </w:r>
    </w:p>
    <w:p w14:paraId="29C1B7C3" w14:textId="77777777" w:rsidR="00E452C1" w:rsidRPr="004F27E9" w:rsidRDefault="00E452C1" w:rsidP="00E452C1">
      <w:pPr>
        <w:spacing w:after="0"/>
        <w:rPr>
          <w:rFonts w:cs="Times New Roman"/>
          <w:color w:val="0D0D0D" w:themeColor="text1" w:themeTint="F2"/>
        </w:rPr>
      </w:pPr>
    </w:p>
    <w:p w14:paraId="07B37149" w14:textId="77777777" w:rsidR="00EE383E" w:rsidRDefault="00EE383E" w:rsidP="00E452C1">
      <w:pPr>
        <w:spacing w:after="0"/>
        <w:rPr>
          <w:rFonts w:cs="Times New Roman"/>
        </w:rPr>
      </w:pPr>
      <w:r w:rsidRPr="004F27E9">
        <w:rPr>
          <w:rFonts w:cs="Times New Roman"/>
          <w:color w:val="0D0D0D" w:themeColor="text1" w:themeTint="F2"/>
        </w:rPr>
        <w:t xml:space="preserve">Zaštita prava </w:t>
      </w:r>
      <w:r w:rsidRPr="004F27E9">
        <w:rPr>
          <w:rFonts w:cs="Times New Roman"/>
        </w:rPr>
        <w:t>zatvorenika propisana je Zakonom o izvršavanju kazne zatvora i u nadležnosti je suca izvršenja. Ostvaruje se podnošenjem žalbe ili pritužbe sucu izvršenja, te zahtjevom za sudsku zaštitu.</w:t>
      </w:r>
    </w:p>
    <w:p w14:paraId="0A0DAEE7" w14:textId="77777777" w:rsidR="00E452C1" w:rsidRPr="004F27E9" w:rsidRDefault="00E452C1" w:rsidP="00E452C1">
      <w:pPr>
        <w:spacing w:after="0"/>
        <w:rPr>
          <w:rFonts w:cs="Times New Roman"/>
        </w:rPr>
      </w:pPr>
    </w:p>
    <w:p w14:paraId="49FB7BEE" w14:textId="77777777" w:rsidR="00EE383E" w:rsidRDefault="00EE383E" w:rsidP="00E452C1">
      <w:pPr>
        <w:spacing w:after="0"/>
        <w:rPr>
          <w:rFonts w:cs="Times New Roman"/>
        </w:rPr>
      </w:pPr>
      <w:r w:rsidRPr="004F27E9">
        <w:rPr>
          <w:rFonts w:cs="Times New Roman"/>
        </w:rPr>
        <w:t>U 2021. godini podneseno je 1</w:t>
      </w:r>
      <w:r w:rsidR="00BF2B11" w:rsidRPr="004F27E9">
        <w:rPr>
          <w:rFonts w:cs="Times New Roman"/>
        </w:rPr>
        <w:t>07</w:t>
      </w:r>
      <w:r w:rsidRPr="004F27E9">
        <w:rPr>
          <w:rFonts w:cs="Times New Roman"/>
        </w:rPr>
        <w:t xml:space="preserve"> žalbi nadležnom sucu izvršenja, od kojih je 1</w:t>
      </w:r>
      <w:r w:rsidR="00BF2B11" w:rsidRPr="004F27E9">
        <w:rPr>
          <w:rFonts w:cs="Times New Roman"/>
        </w:rPr>
        <w:t>5</w:t>
      </w:r>
      <w:r w:rsidRPr="004F27E9">
        <w:rPr>
          <w:rFonts w:cs="Times New Roman"/>
        </w:rPr>
        <w:t xml:space="preserve"> ukinuto, 1</w:t>
      </w:r>
      <w:r w:rsidR="00BF2B11" w:rsidRPr="004F27E9">
        <w:rPr>
          <w:rFonts w:cs="Times New Roman"/>
        </w:rPr>
        <w:t>2</w:t>
      </w:r>
      <w:r w:rsidRPr="004F27E9">
        <w:rPr>
          <w:rFonts w:cs="Times New Roman"/>
        </w:rPr>
        <w:t xml:space="preserve"> preinačen</w:t>
      </w:r>
      <w:r w:rsidR="003E0F32">
        <w:rPr>
          <w:rFonts w:cs="Times New Roman"/>
        </w:rPr>
        <w:t>o</w:t>
      </w:r>
      <w:r w:rsidRPr="004F27E9">
        <w:rPr>
          <w:rFonts w:cs="Times New Roman"/>
        </w:rPr>
        <w:t>, 2</w:t>
      </w:r>
      <w:r w:rsidR="00BF2B11" w:rsidRPr="004F27E9">
        <w:rPr>
          <w:rFonts w:cs="Times New Roman"/>
        </w:rPr>
        <w:t>3</w:t>
      </w:r>
      <w:r w:rsidRPr="004F27E9">
        <w:rPr>
          <w:rFonts w:cs="Times New Roman"/>
        </w:rPr>
        <w:t xml:space="preserve"> potvrđen</w:t>
      </w:r>
      <w:r w:rsidR="003E0F32">
        <w:rPr>
          <w:rFonts w:cs="Times New Roman"/>
        </w:rPr>
        <w:t>o, 10 odbačeno, a 47 odbijeno.</w:t>
      </w:r>
    </w:p>
    <w:p w14:paraId="4FCE3326" w14:textId="77777777" w:rsidR="00E452C1" w:rsidRPr="004F27E9" w:rsidRDefault="00E452C1" w:rsidP="00E452C1">
      <w:pPr>
        <w:spacing w:after="0"/>
        <w:rPr>
          <w:rFonts w:cs="Times New Roman"/>
          <w:highlight w:val="yellow"/>
        </w:rPr>
      </w:pPr>
    </w:p>
    <w:p w14:paraId="348D22E7" w14:textId="77777777" w:rsidR="001330AA" w:rsidRPr="004F27E9" w:rsidRDefault="00EE383E" w:rsidP="00EE383E">
      <w:pPr>
        <w:pStyle w:val="Caption"/>
        <w:keepNext/>
        <w:spacing w:after="0"/>
        <w:jc w:val="center"/>
        <w:rPr>
          <w:rFonts w:cs="Times New Roman"/>
          <w:noProof/>
          <w:lang w:eastAsia="hr-HR"/>
        </w:rPr>
      </w:pPr>
      <w:bookmarkStart w:id="161" w:name="_Toc104194678"/>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21</w:t>
      </w:r>
      <w:r w:rsidR="00F40610" w:rsidRPr="004F27E9">
        <w:rPr>
          <w:rFonts w:cs="Times New Roman"/>
        </w:rPr>
        <w:fldChar w:fldCharType="end"/>
      </w:r>
      <w:r w:rsidRPr="004F27E9">
        <w:rPr>
          <w:rFonts w:cs="Times New Roman"/>
        </w:rPr>
        <w:t>. Podnesene žalbe sucu izvršenja protiv odluke upravitelja</w:t>
      </w:r>
      <w:bookmarkEnd w:id="161"/>
      <w:r w:rsidRPr="004F27E9">
        <w:rPr>
          <w:rFonts w:cs="Times New Roman"/>
          <w:noProof/>
          <w:lang w:eastAsia="hr-HR"/>
        </w:rPr>
        <w:t xml:space="preserve"> </w:t>
      </w:r>
    </w:p>
    <w:p w14:paraId="2580D98D" w14:textId="77777777" w:rsidR="00934012" w:rsidRDefault="00EE383E" w:rsidP="00934012">
      <w:pPr>
        <w:jc w:val="center"/>
        <w:rPr>
          <w:rFonts w:cs="Times New Roman"/>
        </w:rPr>
      </w:pPr>
      <w:r w:rsidRPr="004F27E9">
        <w:rPr>
          <w:rFonts w:cs="Times New Roman"/>
          <w:noProof/>
          <w:lang w:eastAsia="hr-HR"/>
        </w:rPr>
        <w:drawing>
          <wp:inline distT="0" distB="0" distL="0" distR="0" wp14:anchorId="48167D9D" wp14:editId="11FE6EDC">
            <wp:extent cx="4413278" cy="2051437"/>
            <wp:effectExtent l="0" t="0" r="6350" b="6350"/>
            <wp:docPr id="54" name="Grafikon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162" w:name="_Toc17352542"/>
      <w:bookmarkStart w:id="163" w:name="_Toc490833066"/>
      <w:bookmarkStart w:id="164" w:name="_Toc418845764"/>
      <w:bookmarkStart w:id="165" w:name="_Toc386809044"/>
      <w:bookmarkStart w:id="166" w:name="_Toc355007049"/>
      <w:bookmarkStart w:id="167" w:name="_Toc347911212"/>
      <w:bookmarkStart w:id="168" w:name="_Toc104194788"/>
    </w:p>
    <w:p w14:paraId="5B26C3B2" w14:textId="77777777" w:rsidR="00EE383E" w:rsidRPr="004F27E9" w:rsidRDefault="00EE383E" w:rsidP="00CD2F44">
      <w:pPr>
        <w:pStyle w:val="Heading2"/>
        <w:numPr>
          <w:ilvl w:val="1"/>
          <w:numId w:val="25"/>
        </w:numPr>
        <w:rPr>
          <w:rFonts w:cs="Times New Roman"/>
          <w:color w:val="1F497D" w:themeColor="text2"/>
        </w:rPr>
      </w:pPr>
      <w:r w:rsidRPr="004F27E9">
        <w:rPr>
          <w:rFonts w:cs="Times New Roman"/>
          <w:color w:val="1F497D" w:themeColor="text2"/>
        </w:rPr>
        <w:t xml:space="preserve">Zahtjevi zatvorenika za </w:t>
      </w:r>
      <w:bookmarkEnd w:id="162"/>
      <w:bookmarkEnd w:id="163"/>
      <w:bookmarkEnd w:id="164"/>
      <w:bookmarkEnd w:id="165"/>
      <w:bookmarkEnd w:id="166"/>
      <w:bookmarkEnd w:id="167"/>
      <w:r w:rsidRPr="004F27E9">
        <w:rPr>
          <w:rFonts w:cs="Times New Roman"/>
          <w:color w:val="1F497D" w:themeColor="text2"/>
        </w:rPr>
        <w:t>sudsku zaštitu prava sucu izvršenja</w:t>
      </w:r>
      <w:bookmarkEnd w:id="168"/>
    </w:p>
    <w:p w14:paraId="792E7CD2" w14:textId="77777777" w:rsidR="00EE383E" w:rsidRPr="004F27E9" w:rsidRDefault="00EE383E" w:rsidP="00CC4867">
      <w:pPr>
        <w:rPr>
          <w:rFonts w:cs="Times New Roman"/>
        </w:rPr>
      </w:pPr>
      <w:r w:rsidRPr="004F27E9">
        <w:rPr>
          <w:rFonts w:cs="Times New Roman"/>
          <w:color w:val="0D0D0D" w:themeColor="text1" w:themeTint="F2"/>
        </w:rPr>
        <w:t xml:space="preserve">Svaki zatvorenik kojem je nezakonito uskraćeno neko pravo ili je bio izložen bilo kakvom obliku </w:t>
      </w:r>
      <w:r w:rsidRPr="004F27E9">
        <w:rPr>
          <w:rFonts w:cs="Times New Roman"/>
        </w:rPr>
        <w:t>mučenja, zlostavljanja ili ponižavanja, ima pravo na naknadu štete. Ukupno ih je podneseno 241 što je 135 više u odnosu na 2020. godinu.</w:t>
      </w:r>
    </w:p>
    <w:p w14:paraId="0777797B" w14:textId="77777777" w:rsidR="00CC4867" w:rsidRPr="004F27E9" w:rsidRDefault="00CC4867" w:rsidP="00CC4867">
      <w:pPr>
        <w:pStyle w:val="Caption"/>
        <w:keepNext/>
        <w:jc w:val="center"/>
        <w:rPr>
          <w:rFonts w:cs="Times New Roman"/>
        </w:rPr>
      </w:pPr>
      <w:bookmarkStart w:id="169" w:name="_Toc104194732"/>
      <w:r w:rsidRPr="004F27E9">
        <w:rPr>
          <w:rFonts w:cs="Times New Roman"/>
        </w:rPr>
        <w:t xml:space="preserve">Tablica </w:t>
      </w:r>
      <w:r w:rsidR="00C23C7A" w:rsidRPr="004F27E9">
        <w:rPr>
          <w:rFonts w:cs="Times New Roman"/>
        </w:rPr>
        <w:fldChar w:fldCharType="begin"/>
      </w:r>
      <w:r w:rsidR="00C23C7A" w:rsidRPr="004F27E9">
        <w:rPr>
          <w:rFonts w:cs="Times New Roman"/>
        </w:rPr>
        <w:instrText xml:space="preserve"> SEQ Tablica \* ARABIC </w:instrText>
      </w:r>
      <w:r w:rsidR="00C23C7A" w:rsidRPr="004F27E9">
        <w:rPr>
          <w:rFonts w:cs="Times New Roman"/>
        </w:rPr>
        <w:fldChar w:fldCharType="separate"/>
      </w:r>
      <w:r w:rsidR="001F1E88">
        <w:rPr>
          <w:rFonts w:cs="Times New Roman"/>
          <w:noProof/>
        </w:rPr>
        <w:t>17</w:t>
      </w:r>
      <w:r w:rsidR="00C23C7A" w:rsidRPr="004F27E9">
        <w:rPr>
          <w:rFonts w:cs="Times New Roman"/>
          <w:noProof/>
        </w:rPr>
        <w:fldChar w:fldCharType="end"/>
      </w:r>
      <w:r w:rsidRPr="004F27E9">
        <w:rPr>
          <w:rFonts w:cs="Times New Roman"/>
        </w:rPr>
        <w:t>. Zahtjevi za sudsku zaštitu prava podneseni sucu izvršenja</w:t>
      </w:r>
      <w:bookmarkEnd w:id="169"/>
    </w:p>
    <w:tbl>
      <w:tblPr>
        <w:tblW w:w="5000" w:type="pct"/>
        <w:jc w:val="center"/>
        <w:tblLook w:val="04A0" w:firstRow="1" w:lastRow="0" w:firstColumn="1" w:lastColumn="0" w:noHBand="0" w:noVBand="1"/>
      </w:tblPr>
      <w:tblGrid>
        <w:gridCol w:w="1956"/>
        <w:gridCol w:w="1966"/>
        <w:gridCol w:w="606"/>
        <w:gridCol w:w="1941"/>
        <w:gridCol w:w="1966"/>
        <w:gridCol w:w="617"/>
      </w:tblGrid>
      <w:tr w:rsidR="00EE383E" w:rsidRPr="004F27E9" w14:paraId="6D0FCBE0" w14:textId="77777777" w:rsidTr="003E0F32">
        <w:trPr>
          <w:trHeight w:val="556"/>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8DB4E2"/>
            <w:vAlign w:val="bottom"/>
            <w:hideMark/>
          </w:tcPr>
          <w:p w14:paraId="0D7C1A76" w14:textId="77777777" w:rsidR="00EE383E" w:rsidRPr="003E0F32" w:rsidRDefault="00EE383E">
            <w:pPr>
              <w:spacing w:after="0"/>
              <w:jc w:val="center"/>
              <w:rPr>
                <w:rFonts w:eastAsia="Times New Roman" w:cs="Times New Roman"/>
                <w:b/>
                <w:bCs/>
                <w:sz w:val="22"/>
                <w:lang w:eastAsia="hr-HR"/>
              </w:rPr>
            </w:pPr>
            <w:bookmarkStart w:id="170" w:name="_Toc17352553"/>
            <w:bookmarkStart w:id="171" w:name="_Toc527117258"/>
            <w:r w:rsidRPr="003E0F32">
              <w:rPr>
                <w:rFonts w:eastAsia="Times New Roman" w:cs="Times New Roman"/>
                <w:b/>
                <w:bCs/>
                <w:sz w:val="22"/>
                <w:lang w:eastAsia="hr-HR"/>
              </w:rPr>
              <w:t xml:space="preserve">ZAHTJEVI ZA SUDSKU ZAŠTITU PRAVA </w:t>
            </w:r>
            <w:r w:rsidR="003E0F32">
              <w:rPr>
                <w:rFonts w:eastAsia="Times New Roman" w:cs="Times New Roman"/>
                <w:b/>
                <w:bCs/>
                <w:sz w:val="22"/>
                <w:lang w:eastAsia="hr-HR"/>
              </w:rPr>
              <w:t xml:space="preserve">PODNESENI </w:t>
            </w:r>
            <w:r w:rsidRPr="003E0F32">
              <w:rPr>
                <w:rFonts w:eastAsia="Times New Roman" w:cs="Times New Roman"/>
                <w:b/>
                <w:bCs/>
                <w:sz w:val="22"/>
                <w:lang w:eastAsia="hr-HR"/>
              </w:rPr>
              <w:t xml:space="preserve">SUCU IZVRŠENJA </w:t>
            </w:r>
            <w:r w:rsidRPr="003E0F32">
              <w:rPr>
                <w:rFonts w:eastAsia="Times New Roman" w:cs="Times New Roman"/>
                <w:b/>
                <w:bCs/>
                <w:sz w:val="22"/>
                <w:lang w:eastAsia="hr-HR"/>
              </w:rPr>
              <w:br/>
              <w:t>U 2021. GODINI</w:t>
            </w:r>
          </w:p>
        </w:tc>
      </w:tr>
      <w:tr w:rsidR="00EE383E" w:rsidRPr="004F27E9" w14:paraId="193EBAB9" w14:textId="77777777" w:rsidTr="003E0F32">
        <w:trPr>
          <w:trHeight w:val="182"/>
          <w:jc w:val="center"/>
        </w:trPr>
        <w:tc>
          <w:tcPr>
            <w:tcW w:w="1080" w:type="pct"/>
            <w:vMerge w:val="restart"/>
            <w:tcBorders>
              <w:top w:val="nil"/>
              <w:left w:val="single" w:sz="4" w:space="0" w:color="auto"/>
              <w:bottom w:val="single" w:sz="4" w:space="0" w:color="000000"/>
              <w:right w:val="nil"/>
            </w:tcBorders>
            <w:shd w:val="clear" w:color="auto" w:fill="F2F2F2"/>
            <w:vAlign w:val="center"/>
            <w:hideMark/>
          </w:tcPr>
          <w:p w14:paraId="120D3442"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 xml:space="preserve">zbog uvjeta </w:t>
            </w:r>
            <w:r w:rsidRPr="003E0F32">
              <w:rPr>
                <w:rFonts w:eastAsia="Times New Roman" w:cs="Times New Roman"/>
                <w:sz w:val="22"/>
                <w:lang w:eastAsia="hr-HR"/>
              </w:rPr>
              <w:br/>
              <w:t>smještaja</w:t>
            </w:r>
          </w:p>
        </w:tc>
        <w:tc>
          <w:tcPr>
            <w:tcW w:w="1086" w:type="pct"/>
            <w:tcBorders>
              <w:top w:val="nil"/>
              <w:left w:val="single" w:sz="4" w:space="0" w:color="auto"/>
              <w:bottom w:val="single" w:sz="4" w:space="0" w:color="auto"/>
              <w:right w:val="single" w:sz="4" w:space="0" w:color="auto"/>
            </w:tcBorders>
            <w:vAlign w:val="bottom"/>
            <w:hideMark/>
          </w:tcPr>
          <w:p w14:paraId="1F9A8066"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ukinuto</w:t>
            </w:r>
          </w:p>
        </w:tc>
        <w:tc>
          <w:tcPr>
            <w:tcW w:w="334" w:type="pct"/>
            <w:tcBorders>
              <w:top w:val="nil"/>
              <w:left w:val="nil"/>
              <w:bottom w:val="single" w:sz="4" w:space="0" w:color="auto"/>
              <w:right w:val="single" w:sz="4" w:space="0" w:color="auto"/>
            </w:tcBorders>
            <w:noWrap/>
            <w:vAlign w:val="bottom"/>
            <w:hideMark/>
          </w:tcPr>
          <w:p w14:paraId="053C9A48"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c>
          <w:tcPr>
            <w:tcW w:w="1072" w:type="pct"/>
            <w:vMerge w:val="restart"/>
            <w:tcBorders>
              <w:top w:val="nil"/>
              <w:left w:val="nil"/>
              <w:bottom w:val="single" w:sz="4" w:space="0" w:color="000000"/>
              <w:right w:val="nil"/>
            </w:tcBorders>
            <w:shd w:val="clear" w:color="auto" w:fill="F2F2F2"/>
            <w:vAlign w:val="center"/>
            <w:hideMark/>
          </w:tcPr>
          <w:p w14:paraId="00F76BBD"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zbog pružanja stručne pravne pomoći radi zaštite prava propisanih ZIKZ-om</w:t>
            </w:r>
          </w:p>
        </w:tc>
        <w:tc>
          <w:tcPr>
            <w:tcW w:w="1086" w:type="pct"/>
            <w:tcBorders>
              <w:top w:val="nil"/>
              <w:left w:val="single" w:sz="4" w:space="0" w:color="auto"/>
              <w:bottom w:val="single" w:sz="4" w:space="0" w:color="auto"/>
              <w:right w:val="single" w:sz="4" w:space="0" w:color="auto"/>
            </w:tcBorders>
            <w:vAlign w:val="bottom"/>
            <w:hideMark/>
          </w:tcPr>
          <w:p w14:paraId="2EECF240"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ukinuto</w:t>
            </w:r>
          </w:p>
        </w:tc>
        <w:tc>
          <w:tcPr>
            <w:tcW w:w="342" w:type="pct"/>
            <w:tcBorders>
              <w:top w:val="nil"/>
              <w:left w:val="nil"/>
              <w:bottom w:val="single" w:sz="4" w:space="0" w:color="auto"/>
              <w:right w:val="single" w:sz="4" w:space="0" w:color="auto"/>
            </w:tcBorders>
            <w:noWrap/>
            <w:vAlign w:val="bottom"/>
            <w:hideMark/>
          </w:tcPr>
          <w:p w14:paraId="53164AC1"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45349595" w14:textId="77777777" w:rsidTr="003E0F32">
        <w:trPr>
          <w:trHeight w:val="139"/>
          <w:jc w:val="center"/>
        </w:trPr>
        <w:tc>
          <w:tcPr>
            <w:tcW w:w="1080" w:type="pct"/>
            <w:vMerge/>
            <w:tcBorders>
              <w:top w:val="nil"/>
              <w:left w:val="single" w:sz="4" w:space="0" w:color="auto"/>
              <w:bottom w:val="single" w:sz="4" w:space="0" w:color="000000"/>
              <w:right w:val="nil"/>
            </w:tcBorders>
            <w:vAlign w:val="center"/>
            <w:hideMark/>
          </w:tcPr>
          <w:p w14:paraId="168E1CE2"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64F6BD20"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preinačeno</w:t>
            </w:r>
          </w:p>
        </w:tc>
        <w:tc>
          <w:tcPr>
            <w:tcW w:w="334" w:type="pct"/>
            <w:tcBorders>
              <w:top w:val="nil"/>
              <w:left w:val="nil"/>
              <w:bottom w:val="single" w:sz="4" w:space="0" w:color="auto"/>
              <w:right w:val="single" w:sz="4" w:space="0" w:color="auto"/>
            </w:tcBorders>
            <w:noWrap/>
            <w:vAlign w:val="bottom"/>
            <w:hideMark/>
          </w:tcPr>
          <w:p w14:paraId="68C26936"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c>
          <w:tcPr>
            <w:tcW w:w="1072" w:type="pct"/>
            <w:vMerge/>
            <w:tcBorders>
              <w:top w:val="nil"/>
              <w:left w:val="nil"/>
              <w:bottom w:val="single" w:sz="4" w:space="0" w:color="000000"/>
              <w:right w:val="nil"/>
            </w:tcBorders>
            <w:vAlign w:val="center"/>
            <w:hideMark/>
          </w:tcPr>
          <w:p w14:paraId="054B2EBD"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304CAE47"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preinačeno</w:t>
            </w:r>
          </w:p>
        </w:tc>
        <w:tc>
          <w:tcPr>
            <w:tcW w:w="342" w:type="pct"/>
            <w:tcBorders>
              <w:top w:val="nil"/>
              <w:left w:val="nil"/>
              <w:bottom w:val="single" w:sz="4" w:space="0" w:color="auto"/>
              <w:right w:val="single" w:sz="4" w:space="0" w:color="auto"/>
            </w:tcBorders>
            <w:noWrap/>
            <w:vAlign w:val="bottom"/>
            <w:hideMark/>
          </w:tcPr>
          <w:p w14:paraId="08C69451"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22ABF211" w14:textId="77777777" w:rsidTr="003E0F32">
        <w:trPr>
          <w:trHeight w:val="116"/>
          <w:jc w:val="center"/>
        </w:trPr>
        <w:tc>
          <w:tcPr>
            <w:tcW w:w="1080" w:type="pct"/>
            <w:vMerge/>
            <w:tcBorders>
              <w:top w:val="nil"/>
              <w:left w:val="single" w:sz="4" w:space="0" w:color="auto"/>
              <w:bottom w:val="single" w:sz="4" w:space="0" w:color="000000"/>
              <w:right w:val="nil"/>
            </w:tcBorders>
            <w:vAlign w:val="center"/>
            <w:hideMark/>
          </w:tcPr>
          <w:p w14:paraId="0D5B4AC6"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02505903"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potvrđeno</w:t>
            </w:r>
          </w:p>
        </w:tc>
        <w:tc>
          <w:tcPr>
            <w:tcW w:w="334" w:type="pct"/>
            <w:tcBorders>
              <w:top w:val="nil"/>
              <w:left w:val="nil"/>
              <w:bottom w:val="single" w:sz="4" w:space="0" w:color="auto"/>
              <w:right w:val="single" w:sz="4" w:space="0" w:color="auto"/>
            </w:tcBorders>
            <w:noWrap/>
            <w:vAlign w:val="bottom"/>
            <w:hideMark/>
          </w:tcPr>
          <w:p w14:paraId="5F737BB7"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12</w:t>
            </w:r>
          </w:p>
        </w:tc>
        <w:tc>
          <w:tcPr>
            <w:tcW w:w="1072" w:type="pct"/>
            <w:vMerge/>
            <w:tcBorders>
              <w:top w:val="nil"/>
              <w:left w:val="nil"/>
              <w:bottom w:val="single" w:sz="4" w:space="0" w:color="000000"/>
              <w:right w:val="nil"/>
            </w:tcBorders>
            <w:vAlign w:val="center"/>
            <w:hideMark/>
          </w:tcPr>
          <w:p w14:paraId="6C5DFB17"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6C768981"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potvrđeno</w:t>
            </w:r>
          </w:p>
        </w:tc>
        <w:tc>
          <w:tcPr>
            <w:tcW w:w="342" w:type="pct"/>
            <w:tcBorders>
              <w:top w:val="nil"/>
              <w:left w:val="nil"/>
              <w:bottom w:val="single" w:sz="4" w:space="0" w:color="auto"/>
              <w:right w:val="single" w:sz="4" w:space="0" w:color="auto"/>
            </w:tcBorders>
            <w:noWrap/>
            <w:vAlign w:val="bottom"/>
            <w:hideMark/>
          </w:tcPr>
          <w:p w14:paraId="1A86064A"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0C8B336A" w14:textId="77777777" w:rsidTr="003E0F32">
        <w:trPr>
          <w:trHeight w:val="204"/>
          <w:jc w:val="center"/>
        </w:trPr>
        <w:tc>
          <w:tcPr>
            <w:tcW w:w="1080" w:type="pct"/>
            <w:vMerge/>
            <w:tcBorders>
              <w:top w:val="nil"/>
              <w:left w:val="single" w:sz="4" w:space="0" w:color="auto"/>
              <w:bottom w:val="single" w:sz="4" w:space="0" w:color="000000"/>
              <w:right w:val="nil"/>
            </w:tcBorders>
            <w:vAlign w:val="center"/>
            <w:hideMark/>
          </w:tcPr>
          <w:p w14:paraId="39723DF5"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6EBFBA4A"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odbačeno</w:t>
            </w:r>
          </w:p>
        </w:tc>
        <w:tc>
          <w:tcPr>
            <w:tcW w:w="334" w:type="pct"/>
            <w:tcBorders>
              <w:top w:val="nil"/>
              <w:left w:val="nil"/>
              <w:bottom w:val="single" w:sz="4" w:space="0" w:color="auto"/>
              <w:right w:val="single" w:sz="4" w:space="0" w:color="auto"/>
            </w:tcBorders>
            <w:noWrap/>
            <w:vAlign w:val="bottom"/>
            <w:hideMark/>
          </w:tcPr>
          <w:p w14:paraId="4C5AA45D"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1</w:t>
            </w:r>
          </w:p>
        </w:tc>
        <w:tc>
          <w:tcPr>
            <w:tcW w:w="1072" w:type="pct"/>
            <w:vMerge/>
            <w:tcBorders>
              <w:top w:val="nil"/>
              <w:left w:val="nil"/>
              <w:bottom w:val="single" w:sz="4" w:space="0" w:color="000000"/>
              <w:right w:val="nil"/>
            </w:tcBorders>
            <w:vAlign w:val="center"/>
            <w:hideMark/>
          </w:tcPr>
          <w:p w14:paraId="4C606AD0"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29EE7E0A"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odbačeno</w:t>
            </w:r>
          </w:p>
        </w:tc>
        <w:tc>
          <w:tcPr>
            <w:tcW w:w="342" w:type="pct"/>
            <w:tcBorders>
              <w:top w:val="nil"/>
              <w:left w:val="nil"/>
              <w:bottom w:val="single" w:sz="4" w:space="0" w:color="auto"/>
              <w:right w:val="single" w:sz="4" w:space="0" w:color="auto"/>
            </w:tcBorders>
            <w:noWrap/>
            <w:vAlign w:val="bottom"/>
            <w:hideMark/>
          </w:tcPr>
          <w:p w14:paraId="3D65FC42"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1355C2B2" w14:textId="77777777" w:rsidTr="003E0F32">
        <w:trPr>
          <w:trHeight w:val="60"/>
          <w:jc w:val="center"/>
        </w:trPr>
        <w:tc>
          <w:tcPr>
            <w:tcW w:w="1080" w:type="pct"/>
            <w:vMerge/>
            <w:tcBorders>
              <w:top w:val="nil"/>
              <w:left w:val="single" w:sz="4" w:space="0" w:color="auto"/>
              <w:bottom w:val="single" w:sz="4" w:space="0" w:color="000000"/>
              <w:right w:val="nil"/>
            </w:tcBorders>
            <w:vAlign w:val="center"/>
            <w:hideMark/>
          </w:tcPr>
          <w:p w14:paraId="53402F44"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606221A9"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odbijeno</w:t>
            </w:r>
          </w:p>
        </w:tc>
        <w:tc>
          <w:tcPr>
            <w:tcW w:w="334" w:type="pct"/>
            <w:tcBorders>
              <w:top w:val="nil"/>
              <w:left w:val="nil"/>
              <w:bottom w:val="single" w:sz="4" w:space="0" w:color="auto"/>
              <w:right w:val="single" w:sz="4" w:space="0" w:color="auto"/>
            </w:tcBorders>
            <w:noWrap/>
            <w:vAlign w:val="bottom"/>
            <w:hideMark/>
          </w:tcPr>
          <w:p w14:paraId="2FB2480E"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7</w:t>
            </w:r>
            <w:r w:rsidR="00157B30" w:rsidRPr="003E0F32">
              <w:rPr>
                <w:rFonts w:eastAsia="Times New Roman" w:cs="Times New Roman"/>
                <w:sz w:val="22"/>
                <w:lang w:eastAsia="hr-HR"/>
              </w:rPr>
              <w:t>2</w:t>
            </w:r>
          </w:p>
        </w:tc>
        <w:tc>
          <w:tcPr>
            <w:tcW w:w="1072" w:type="pct"/>
            <w:vMerge/>
            <w:tcBorders>
              <w:top w:val="nil"/>
              <w:left w:val="nil"/>
              <w:bottom w:val="single" w:sz="4" w:space="0" w:color="000000"/>
              <w:right w:val="nil"/>
            </w:tcBorders>
            <w:vAlign w:val="center"/>
            <w:hideMark/>
          </w:tcPr>
          <w:p w14:paraId="65831DFF"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7222A277"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odbijeno</w:t>
            </w:r>
          </w:p>
        </w:tc>
        <w:tc>
          <w:tcPr>
            <w:tcW w:w="342" w:type="pct"/>
            <w:tcBorders>
              <w:top w:val="nil"/>
              <w:left w:val="nil"/>
              <w:bottom w:val="single" w:sz="4" w:space="0" w:color="auto"/>
              <w:right w:val="single" w:sz="4" w:space="0" w:color="auto"/>
            </w:tcBorders>
            <w:noWrap/>
            <w:vAlign w:val="bottom"/>
            <w:hideMark/>
          </w:tcPr>
          <w:p w14:paraId="35BF9F79"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4</w:t>
            </w:r>
          </w:p>
        </w:tc>
      </w:tr>
      <w:tr w:rsidR="00EE383E" w:rsidRPr="004F27E9" w14:paraId="3708E838" w14:textId="77777777" w:rsidTr="003E0F32">
        <w:trPr>
          <w:trHeight w:val="192"/>
          <w:jc w:val="center"/>
        </w:trPr>
        <w:tc>
          <w:tcPr>
            <w:tcW w:w="1080" w:type="pct"/>
            <w:vMerge w:val="restart"/>
            <w:tcBorders>
              <w:top w:val="nil"/>
              <w:left w:val="single" w:sz="4" w:space="0" w:color="auto"/>
              <w:bottom w:val="single" w:sz="4" w:space="0" w:color="000000"/>
              <w:right w:val="nil"/>
            </w:tcBorders>
            <w:shd w:val="clear" w:color="auto" w:fill="F2F2F2"/>
            <w:vAlign w:val="center"/>
            <w:hideMark/>
          </w:tcPr>
          <w:p w14:paraId="5C1AE30E"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zbog prehrane</w:t>
            </w:r>
          </w:p>
        </w:tc>
        <w:tc>
          <w:tcPr>
            <w:tcW w:w="1086" w:type="pct"/>
            <w:tcBorders>
              <w:top w:val="nil"/>
              <w:left w:val="single" w:sz="4" w:space="0" w:color="auto"/>
              <w:bottom w:val="single" w:sz="4" w:space="0" w:color="auto"/>
              <w:right w:val="single" w:sz="4" w:space="0" w:color="auto"/>
            </w:tcBorders>
            <w:vAlign w:val="bottom"/>
            <w:hideMark/>
          </w:tcPr>
          <w:p w14:paraId="0E85795D"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ukinuto</w:t>
            </w:r>
          </w:p>
        </w:tc>
        <w:tc>
          <w:tcPr>
            <w:tcW w:w="334" w:type="pct"/>
            <w:tcBorders>
              <w:top w:val="nil"/>
              <w:left w:val="nil"/>
              <w:bottom w:val="single" w:sz="4" w:space="0" w:color="auto"/>
              <w:right w:val="single" w:sz="4" w:space="0" w:color="auto"/>
            </w:tcBorders>
            <w:noWrap/>
            <w:vAlign w:val="bottom"/>
            <w:hideMark/>
          </w:tcPr>
          <w:p w14:paraId="318DA021"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c>
          <w:tcPr>
            <w:tcW w:w="1072" w:type="pct"/>
            <w:vMerge w:val="restart"/>
            <w:tcBorders>
              <w:top w:val="nil"/>
              <w:left w:val="nil"/>
              <w:bottom w:val="single" w:sz="4" w:space="0" w:color="000000"/>
              <w:right w:val="nil"/>
            </w:tcBorders>
            <w:shd w:val="clear" w:color="auto" w:fill="F2F2F2"/>
            <w:vAlign w:val="center"/>
            <w:hideMark/>
          </w:tcPr>
          <w:p w14:paraId="2144E66F"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 xml:space="preserve">zbog prava na </w:t>
            </w:r>
            <w:r w:rsidRPr="003E0F32">
              <w:rPr>
                <w:rFonts w:eastAsia="Times New Roman" w:cs="Times New Roman"/>
                <w:sz w:val="22"/>
                <w:lang w:eastAsia="hr-HR"/>
              </w:rPr>
              <w:br/>
              <w:t>dodir s vanjskim svijetom</w:t>
            </w:r>
          </w:p>
        </w:tc>
        <w:tc>
          <w:tcPr>
            <w:tcW w:w="1086" w:type="pct"/>
            <w:tcBorders>
              <w:top w:val="nil"/>
              <w:left w:val="single" w:sz="4" w:space="0" w:color="auto"/>
              <w:bottom w:val="single" w:sz="4" w:space="0" w:color="auto"/>
              <w:right w:val="single" w:sz="4" w:space="0" w:color="auto"/>
            </w:tcBorders>
            <w:vAlign w:val="bottom"/>
            <w:hideMark/>
          </w:tcPr>
          <w:p w14:paraId="6B48FEFF"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ukinuto</w:t>
            </w:r>
          </w:p>
        </w:tc>
        <w:tc>
          <w:tcPr>
            <w:tcW w:w="342" w:type="pct"/>
            <w:tcBorders>
              <w:top w:val="nil"/>
              <w:left w:val="nil"/>
              <w:bottom w:val="single" w:sz="4" w:space="0" w:color="auto"/>
              <w:right w:val="single" w:sz="4" w:space="0" w:color="auto"/>
            </w:tcBorders>
            <w:noWrap/>
            <w:vAlign w:val="bottom"/>
            <w:hideMark/>
          </w:tcPr>
          <w:p w14:paraId="6A6B7232"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4E2E0CD7" w14:textId="77777777" w:rsidTr="003E0F32">
        <w:trPr>
          <w:trHeight w:val="138"/>
          <w:jc w:val="center"/>
        </w:trPr>
        <w:tc>
          <w:tcPr>
            <w:tcW w:w="1080" w:type="pct"/>
            <w:vMerge/>
            <w:tcBorders>
              <w:top w:val="nil"/>
              <w:left w:val="single" w:sz="4" w:space="0" w:color="auto"/>
              <w:bottom w:val="single" w:sz="4" w:space="0" w:color="000000"/>
              <w:right w:val="nil"/>
            </w:tcBorders>
            <w:vAlign w:val="center"/>
            <w:hideMark/>
          </w:tcPr>
          <w:p w14:paraId="6BC17014"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76F590E5"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preinačeno</w:t>
            </w:r>
          </w:p>
        </w:tc>
        <w:tc>
          <w:tcPr>
            <w:tcW w:w="334" w:type="pct"/>
            <w:tcBorders>
              <w:top w:val="nil"/>
              <w:left w:val="nil"/>
              <w:bottom w:val="single" w:sz="4" w:space="0" w:color="auto"/>
              <w:right w:val="single" w:sz="4" w:space="0" w:color="auto"/>
            </w:tcBorders>
            <w:noWrap/>
            <w:vAlign w:val="bottom"/>
            <w:hideMark/>
          </w:tcPr>
          <w:p w14:paraId="45C4951B"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c>
          <w:tcPr>
            <w:tcW w:w="1072" w:type="pct"/>
            <w:vMerge/>
            <w:tcBorders>
              <w:top w:val="nil"/>
              <w:left w:val="nil"/>
              <w:bottom w:val="single" w:sz="4" w:space="0" w:color="000000"/>
              <w:right w:val="nil"/>
            </w:tcBorders>
            <w:vAlign w:val="center"/>
            <w:hideMark/>
          </w:tcPr>
          <w:p w14:paraId="219906A6"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06A0DFFB"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preinačeno</w:t>
            </w:r>
          </w:p>
        </w:tc>
        <w:tc>
          <w:tcPr>
            <w:tcW w:w="342" w:type="pct"/>
            <w:tcBorders>
              <w:top w:val="nil"/>
              <w:left w:val="nil"/>
              <w:bottom w:val="single" w:sz="4" w:space="0" w:color="auto"/>
              <w:right w:val="single" w:sz="4" w:space="0" w:color="auto"/>
            </w:tcBorders>
            <w:noWrap/>
            <w:vAlign w:val="bottom"/>
            <w:hideMark/>
          </w:tcPr>
          <w:p w14:paraId="64BD5335"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024696ED" w14:textId="77777777" w:rsidTr="003E0F32">
        <w:trPr>
          <w:trHeight w:val="71"/>
          <w:jc w:val="center"/>
        </w:trPr>
        <w:tc>
          <w:tcPr>
            <w:tcW w:w="1080" w:type="pct"/>
            <w:vMerge/>
            <w:tcBorders>
              <w:top w:val="nil"/>
              <w:left w:val="single" w:sz="4" w:space="0" w:color="auto"/>
              <w:bottom w:val="single" w:sz="4" w:space="0" w:color="000000"/>
              <w:right w:val="nil"/>
            </w:tcBorders>
            <w:vAlign w:val="center"/>
            <w:hideMark/>
          </w:tcPr>
          <w:p w14:paraId="57AF8638"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03BD04B0"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potvrđeno</w:t>
            </w:r>
          </w:p>
        </w:tc>
        <w:tc>
          <w:tcPr>
            <w:tcW w:w="334" w:type="pct"/>
            <w:tcBorders>
              <w:top w:val="nil"/>
              <w:left w:val="nil"/>
              <w:bottom w:val="single" w:sz="4" w:space="0" w:color="auto"/>
              <w:right w:val="single" w:sz="4" w:space="0" w:color="auto"/>
            </w:tcBorders>
            <w:noWrap/>
            <w:vAlign w:val="bottom"/>
            <w:hideMark/>
          </w:tcPr>
          <w:p w14:paraId="05698E76"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c>
          <w:tcPr>
            <w:tcW w:w="1072" w:type="pct"/>
            <w:vMerge/>
            <w:tcBorders>
              <w:top w:val="nil"/>
              <w:left w:val="nil"/>
              <w:bottom w:val="single" w:sz="4" w:space="0" w:color="000000"/>
              <w:right w:val="nil"/>
            </w:tcBorders>
            <w:vAlign w:val="center"/>
            <w:hideMark/>
          </w:tcPr>
          <w:p w14:paraId="3D8AF306"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169A02D3"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potvrđeno</w:t>
            </w:r>
          </w:p>
        </w:tc>
        <w:tc>
          <w:tcPr>
            <w:tcW w:w="342" w:type="pct"/>
            <w:tcBorders>
              <w:top w:val="nil"/>
              <w:left w:val="nil"/>
              <w:bottom w:val="single" w:sz="4" w:space="0" w:color="auto"/>
              <w:right w:val="single" w:sz="4" w:space="0" w:color="auto"/>
            </w:tcBorders>
            <w:noWrap/>
            <w:vAlign w:val="bottom"/>
            <w:hideMark/>
          </w:tcPr>
          <w:p w14:paraId="2D6B23BB"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2</w:t>
            </w:r>
          </w:p>
        </w:tc>
      </w:tr>
      <w:tr w:rsidR="00EE383E" w:rsidRPr="004F27E9" w14:paraId="778F95FA" w14:textId="77777777" w:rsidTr="003E0F32">
        <w:trPr>
          <w:trHeight w:val="60"/>
          <w:jc w:val="center"/>
        </w:trPr>
        <w:tc>
          <w:tcPr>
            <w:tcW w:w="1080" w:type="pct"/>
            <w:vMerge/>
            <w:tcBorders>
              <w:top w:val="nil"/>
              <w:left w:val="single" w:sz="4" w:space="0" w:color="auto"/>
              <w:bottom w:val="single" w:sz="4" w:space="0" w:color="000000"/>
              <w:right w:val="nil"/>
            </w:tcBorders>
            <w:vAlign w:val="center"/>
            <w:hideMark/>
          </w:tcPr>
          <w:p w14:paraId="6918BB57"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74D7F01E"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odbačeno</w:t>
            </w:r>
          </w:p>
        </w:tc>
        <w:tc>
          <w:tcPr>
            <w:tcW w:w="334" w:type="pct"/>
            <w:tcBorders>
              <w:top w:val="nil"/>
              <w:left w:val="nil"/>
              <w:bottom w:val="single" w:sz="4" w:space="0" w:color="auto"/>
              <w:right w:val="single" w:sz="4" w:space="0" w:color="auto"/>
            </w:tcBorders>
            <w:noWrap/>
            <w:vAlign w:val="bottom"/>
            <w:hideMark/>
          </w:tcPr>
          <w:p w14:paraId="1B2394E1"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c>
          <w:tcPr>
            <w:tcW w:w="1072" w:type="pct"/>
            <w:vMerge/>
            <w:tcBorders>
              <w:top w:val="nil"/>
              <w:left w:val="nil"/>
              <w:bottom w:val="single" w:sz="4" w:space="0" w:color="000000"/>
              <w:right w:val="nil"/>
            </w:tcBorders>
            <w:vAlign w:val="center"/>
            <w:hideMark/>
          </w:tcPr>
          <w:p w14:paraId="3F133775"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5F43546D"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odbačeno</w:t>
            </w:r>
          </w:p>
        </w:tc>
        <w:tc>
          <w:tcPr>
            <w:tcW w:w="342" w:type="pct"/>
            <w:tcBorders>
              <w:top w:val="nil"/>
              <w:left w:val="nil"/>
              <w:bottom w:val="single" w:sz="4" w:space="0" w:color="auto"/>
              <w:right w:val="single" w:sz="4" w:space="0" w:color="auto"/>
            </w:tcBorders>
            <w:noWrap/>
            <w:vAlign w:val="bottom"/>
            <w:hideMark/>
          </w:tcPr>
          <w:p w14:paraId="350ABA08"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29E25B6A" w14:textId="77777777" w:rsidTr="003E0F32">
        <w:trPr>
          <w:trHeight w:val="118"/>
          <w:jc w:val="center"/>
        </w:trPr>
        <w:tc>
          <w:tcPr>
            <w:tcW w:w="1080" w:type="pct"/>
            <w:vMerge/>
            <w:tcBorders>
              <w:top w:val="nil"/>
              <w:left w:val="single" w:sz="4" w:space="0" w:color="auto"/>
              <w:bottom w:val="single" w:sz="4" w:space="0" w:color="000000"/>
              <w:right w:val="nil"/>
            </w:tcBorders>
            <w:vAlign w:val="center"/>
            <w:hideMark/>
          </w:tcPr>
          <w:p w14:paraId="5A798630"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031DCEB6"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odbijeno</w:t>
            </w:r>
          </w:p>
        </w:tc>
        <w:tc>
          <w:tcPr>
            <w:tcW w:w="334" w:type="pct"/>
            <w:tcBorders>
              <w:top w:val="nil"/>
              <w:left w:val="nil"/>
              <w:bottom w:val="single" w:sz="4" w:space="0" w:color="auto"/>
              <w:right w:val="single" w:sz="4" w:space="0" w:color="auto"/>
            </w:tcBorders>
            <w:noWrap/>
            <w:vAlign w:val="bottom"/>
            <w:hideMark/>
          </w:tcPr>
          <w:p w14:paraId="298FC57B"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5</w:t>
            </w:r>
          </w:p>
        </w:tc>
        <w:tc>
          <w:tcPr>
            <w:tcW w:w="1072" w:type="pct"/>
            <w:vMerge/>
            <w:tcBorders>
              <w:top w:val="nil"/>
              <w:left w:val="nil"/>
              <w:bottom w:val="single" w:sz="4" w:space="0" w:color="000000"/>
              <w:right w:val="nil"/>
            </w:tcBorders>
            <w:vAlign w:val="center"/>
            <w:hideMark/>
          </w:tcPr>
          <w:p w14:paraId="0B97BD5B"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574802FB"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odbijeno</w:t>
            </w:r>
          </w:p>
        </w:tc>
        <w:tc>
          <w:tcPr>
            <w:tcW w:w="342" w:type="pct"/>
            <w:tcBorders>
              <w:top w:val="nil"/>
              <w:left w:val="nil"/>
              <w:bottom w:val="single" w:sz="4" w:space="0" w:color="auto"/>
              <w:right w:val="single" w:sz="4" w:space="0" w:color="auto"/>
            </w:tcBorders>
            <w:noWrap/>
            <w:vAlign w:val="bottom"/>
            <w:hideMark/>
          </w:tcPr>
          <w:p w14:paraId="00A7367F"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4</w:t>
            </w:r>
          </w:p>
        </w:tc>
      </w:tr>
      <w:tr w:rsidR="00EE383E" w:rsidRPr="004F27E9" w14:paraId="136391A2" w14:textId="77777777" w:rsidTr="003E0F32">
        <w:trPr>
          <w:trHeight w:val="207"/>
          <w:jc w:val="center"/>
        </w:trPr>
        <w:tc>
          <w:tcPr>
            <w:tcW w:w="1080" w:type="pct"/>
            <w:vMerge w:val="restart"/>
            <w:tcBorders>
              <w:top w:val="nil"/>
              <w:left w:val="single" w:sz="4" w:space="0" w:color="auto"/>
              <w:bottom w:val="nil"/>
              <w:right w:val="nil"/>
            </w:tcBorders>
            <w:shd w:val="clear" w:color="auto" w:fill="F2F2F2"/>
            <w:vAlign w:val="center"/>
            <w:hideMark/>
          </w:tcPr>
          <w:p w14:paraId="6BD9AA9A"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zbog zdravstvene zaštite</w:t>
            </w:r>
          </w:p>
        </w:tc>
        <w:tc>
          <w:tcPr>
            <w:tcW w:w="1086" w:type="pct"/>
            <w:tcBorders>
              <w:top w:val="nil"/>
              <w:left w:val="single" w:sz="4" w:space="0" w:color="auto"/>
              <w:bottom w:val="single" w:sz="4" w:space="0" w:color="auto"/>
              <w:right w:val="single" w:sz="4" w:space="0" w:color="auto"/>
            </w:tcBorders>
            <w:vAlign w:val="bottom"/>
            <w:hideMark/>
          </w:tcPr>
          <w:p w14:paraId="1872CB06"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ukinuto</w:t>
            </w:r>
          </w:p>
        </w:tc>
        <w:tc>
          <w:tcPr>
            <w:tcW w:w="334" w:type="pct"/>
            <w:tcBorders>
              <w:top w:val="nil"/>
              <w:left w:val="nil"/>
              <w:bottom w:val="single" w:sz="4" w:space="0" w:color="auto"/>
              <w:right w:val="single" w:sz="4" w:space="0" w:color="auto"/>
            </w:tcBorders>
            <w:noWrap/>
            <w:vAlign w:val="bottom"/>
            <w:hideMark/>
          </w:tcPr>
          <w:p w14:paraId="06E364CC"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c>
          <w:tcPr>
            <w:tcW w:w="1072" w:type="pct"/>
            <w:vMerge w:val="restart"/>
            <w:shd w:val="clear" w:color="auto" w:fill="F2F2F2"/>
            <w:vAlign w:val="center"/>
            <w:hideMark/>
          </w:tcPr>
          <w:p w14:paraId="5C9EA1C0"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 xml:space="preserve">zbog povrede </w:t>
            </w:r>
            <w:r w:rsidRPr="003E0F32">
              <w:rPr>
                <w:rFonts w:eastAsia="Times New Roman" w:cs="Times New Roman"/>
                <w:sz w:val="22"/>
                <w:lang w:eastAsia="hr-HR"/>
              </w:rPr>
              <w:br/>
              <w:t>ostalih prava</w:t>
            </w:r>
          </w:p>
        </w:tc>
        <w:tc>
          <w:tcPr>
            <w:tcW w:w="1086" w:type="pct"/>
            <w:tcBorders>
              <w:top w:val="nil"/>
              <w:left w:val="single" w:sz="4" w:space="0" w:color="auto"/>
              <w:bottom w:val="single" w:sz="4" w:space="0" w:color="auto"/>
              <w:right w:val="single" w:sz="4" w:space="0" w:color="auto"/>
            </w:tcBorders>
            <w:vAlign w:val="bottom"/>
            <w:hideMark/>
          </w:tcPr>
          <w:p w14:paraId="4CB03311"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ukinuto</w:t>
            </w:r>
          </w:p>
        </w:tc>
        <w:tc>
          <w:tcPr>
            <w:tcW w:w="342" w:type="pct"/>
            <w:tcBorders>
              <w:top w:val="nil"/>
              <w:left w:val="nil"/>
              <w:bottom w:val="single" w:sz="4" w:space="0" w:color="auto"/>
              <w:right w:val="single" w:sz="4" w:space="0" w:color="auto"/>
            </w:tcBorders>
            <w:noWrap/>
            <w:vAlign w:val="bottom"/>
            <w:hideMark/>
          </w:tcPr>
          <w:p w14:paraId="1EA3F7BB"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08076867" w14:textId="77777777" w:rsidTr="003E0F32">
        <w:trPr>
          <w:trHeight w:val="60"/>
          <w:jc w:val="center"/>
        </w:trPr>
        <w:tc>
          <w:tcPr>
            <w:tcW w:w="1080" w:type="pct"/>
            <w:vMerge/>
            <w:tcBorders>
              <w:top w:val="nil"/>
              <w:left w:val="single" w:sz="4" w:space="0" w:color="auto"/>
              <w:bottom w:val="nil"/>
              <w:right w:val="nil"/>
            </w:tcBorders>
            <w:vAlign w:val="center"/>
            <w:hideMark/>
          </w:tcPr>
          <w:p w14:paraId="6DD6BF60"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6278C9AC"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preinačeno</w:t>
            </w:r>
          </w:p>
        </w:tc>
        <w:tc>
          <w:tcPr>
            <w:tcW w:w="334" w:type="pct"/>
            <w:tcBorders>
              <w:top w:val="nil"/>
              <w:left w:val="nil"/>
              <w:bottom w:val="single" w:sz="4" w:space="0" w:color="auto"/>
              <w:right w:val="single" w:sz="4" w:space="0" w:color="auto"/>
            </w:tcBorders>
            <w:noWrap/>
            <w:vAlign w:val="bottom"/>
            <w:hideMark/>
          </w:tcPr>
          <w:p w14:paraId="4EDDB8CE"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c>
          <w:tcPr>
            <w:tcW w:w="1072" w:type="pct"/>
            <w:vMerge/>
            <w:vAlign w:val="center"/>
            <w:hideMark/>
          </w:tcPr>
          <w:p w14:paraId="2B079133"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5C5A2D9D"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preinačeno</w:t>
            </w:r>
          </w:p>
        </w:tc>
        <w:tc>
          <w:tcPr>
            <w:tcW w:w="342" w:type="pct"/>
            <w:tcBorders>
              <w:top w:val="nil"/>
              <w:left w:val="nil"/>
              <w:bottom w:val="single" w:sz="4" w:space="0" w:color="auto"/>
              <w:right w:val="single" w:sz="4" w:space="0" w:color="auto"/>
            </w:tcBorders>
            <w:noWrap/>
            <w:vAlign w:val="bottom"/>
            <w:hideMark/>
          </w:tcPr>
          <w:p w14:paraId="0A94C2F2"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1</w:t>
            </w:r>
          </w:p>
        </w:tc>
      </w:tr>
      <w:tr w:rsidR="00EE383E" w:rsidRPr="004F27E9" w14:paraId="553147D6" w14:textId="77777777" w:rsidTr="003E0F32">
        <w:trPr>
          <w:trHeight w:val="84"/>
          <w:jc w:val="center"/>
        </w:trPr>
        <w:tc>
          <w:tcPr>
            <w:tcW w:w="1080" w:type="pct"/>
            <w:vMerge/>
            <w:tcBorders>
              <w:top w:val="nil"/>
              <w:left w:val="single" w:sz="4" w:space="0" w:color="auto"/>
              <w:bottom w:val="nil"/>
              <w:right w:val="nil"/>
            </w:tcBorders>
            <w:vAlign w:val="center"/>
            <w:hideMark/>
          </w:tcPr>
          <w:p w14:paraId="1F3CEA85"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7EFDC582"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potvrđeno</w:t>
            </w:r>
          </w:p>
        </w:tc>
        <w:tc>
          <w:tcPr>
            <w:tcW w:w="334" w:type="pct"/>
            <w:tcBorders>
              <w:top w:val="nil"/>
              <w:left w:val="nil"/>
              <w:bottom w:val="single" w:sz="4" w:space="0" w:color="auto"/>
              <w:right w:val="single" w:sz="4" w:space="0" w:color="auto"/>
            </w:tcBorders>
            <w:noWrap/>
            <w:vAlign w:val="bottom"/>
            <w:hideMark/>
          </w:tcPr>
          <w:p w14:paraId="688EFA38"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2</w:t>
            </w:r>
          </w:p>
        </w:tc>
        <w:tc>
          <w:tcPr>
            <w:tcW w:w="1072" w:type="pct"/>
            <w:vMerge/>
            <w:vAlign w:val="center"/>
            <w:hideMark/>
          </w:tcPr>
          <w:p w14:paraId="5022290F"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vAlign w:val="bottom"/>
            <w:hideMark/>
          </w:tcPr>
          <w:p w14:paraId="498E01CF"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potvrđeno</w:t>
            </w:r>
          </w:p>
        </w:tc>
        <w:tc>
          <w:tcPr>
            <w:tcW w:w="342" w:type="pct"/>
            <w:tcBorders>
              <w:top w:val="nil"/>
              <w:left w:val="nil"/>
              <w:bottom w:val="single" w:sz="4" w:space="0" w:color="auto"/>
              <w:right w:val="single" w:sz="4" w:space="0" w:color="auto"/>
            </w:tcBorders>
            <w:noWrap/>
            <w:vAlign w:val="bottom"/>
            <w:hideMark/>
          </w:tcPr>
          <w:p w14:paraId="67E84879"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0</w:t>
            </w:r>
          </w:p>
        </w:tc>
      </w:tr>
      <w:tr w:rsidR="00EE383E" w:rsidRPr="004F27E9" w14:paraId="1B77F94E" w14:textId="77777777" w:rsidTr="003E0F32">
        <w:trPr>
          <w:trHeight w:val="158"/>
          <w:jc w:val="center"/>
        </w:trPr>
        <w:tc>
          <w:tcPr>
            <w:tcW w:w="1080" w:type="pct"/>
            <w:vMerge/>
            <w:tcBorders>
              <w:top w:val="nil"/>
              <w:left w:val="single" w:sz="4" w:space="0" w:color="auto"/>
              <w:bottom w:val="nil"/>
              <w:right w:val="nil"/>
            </w:tcBorders>
            <w:vAlign w:val="center"/>
            <w:hideMark/>
          </w:tcPr>
          <w:p w14:paraId="5E9DBC93"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64583974"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odbačeno</w:t>
            </w:r>
          </w:p>
        </w:tc>
        <w:tc>
          <w:tcPr>
            <w:tcW w:w="334" w:type="pct"/>
            <w:tcBorders>
              <w:top w:val="nil"/>
              <w:left w:val="nil"/>
              <w:bottom w:val="single" w:sz="4" w:space="0" w:color="auto"/>
              <w:right w:val="single" w:sz="4" w:space="0" w:color="auto"/>
            </w:tcBorders>
            <w:noWrap/>
            <w:vAlign w:val="bottom"/>
            <w:hideMark/>
          </w:tcPr>
          <w:p w14:paraId="27A1001E" w14:textId="77777777" w:rsidR="00EE383E" w:rsidRPr="003E0F32" w:rsidRDefault="00157B30">
            <w:pPr>
              <w:spacing w:after="0"/>
              <w:jc w:val="center"/>
              <w:rPr>
                <w:rFonts w:eastAsia="Times New Roman" w:cs="Times New Roman"/>
                <w:sz w:val="22"/>
                <w:lang w:eastAsia="hr-HR"/>
              </w:rPr>
            </w:pPr>
            <w:r w:rsidRPr="003E0F32">
              <w:rPr>
                <w:rFonts w:eastAsia="Times New Roman" w:cs="Times New Roman"/>
                <w:sz w:val="22"/>
                <w:lang w:eastAsia="hr-HR"/>
              </w:rPr>
              <w:t>2</w:t>
            </w:r>
          </w:p>
        </w:tc>
        <w:tc>
          <w:tcPr>
            <w:tcW w:w="1072" w:type="pct"/>
            <w:vMerge/>
            <w:vAlign w:val="center"/>
            <w:hideMark/>
          </w:tcPr>
          <w:p w14:paraId="668E44BB"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single" w:sz="4" w:space="0" w:color="auto"/>
              <w:right w:val="single" w:sz="4" w:space="0" w:color="auto"/>
            </w:tcBorders>
            <w:shd w:val="clear" w:color="auto" w:fill="F2F2F2"/>
            <w:vAlign w:val="bottom"/>
            <w:hideMark/>
          </w:tcPr>
          <w:p w14:paraId="7AEF9EDC"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odbačeno</w:t>
            </w:r>
          </w:p>
        </w:tc>
        <w:tc>
          <w:tcPr>
            <w:tcW w:w="342" w:type="pct"/>
            <w:tcBorders>
              <w:top w:val="nil"/>
              <w:left w:val="nil"/>
              <w:bottom w:val="single" w:sz="4" w:space="0" w:color="auto"/>
              <w:right w:val="single" w:sz="4" w:space="0" w:color="auto"/>
            </w:tcBorders>
            <w:noWrap/>
            <w:vAlign w:val="bottom"/>
            <w:hideMark/>
          </w:tcPr>
          <w:p w14:paraId="55AE5176"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1</w:t>
            </w:r>
          </w:p>
        </w:tc>
      </w:tr>
      <w:tr w:rsidR="00EE383E" w:rsidRPr="004F27E9" w14:paraId="0A0A9CA4" w14:textId="77777777" w:rsidTr="003E0F32">
        <w:trPr>
          <w:trHeight w:val="118"/>
          <w:jc w:val="center"/>
        </w:trPr>
        <w:tc>
          <w:tcPr>
            <w:tcW w:w="1080" w:type="pct"/>
            <w:vMerge/>
            <w:tcBorders>
              <w:top w:val="nil"/>
              <w:left w:val="single" w:sz="4" w:space="0" w:color="auto"/>
              <w:bottom w:val="nil"/>
              <w:right w:val="nil"/>
            </w:tcBorders>
            <w:vAlign w:val="center"/>
            <w:hideMark/>
          </w:tcPr>
          <w:p w14:paraId="64A3EC37"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nil"/>
              <w:right w:val="single" w:sz="4" w:space="0" w:color="auto"/>
            </w:tcBorders>
            <w:vAlign w:val="bottom"/>
            <w:hideMark/>
          </w:tcPr>
          <w:p w14:paraId="7FA9F3BC"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odbijeno</w:t>
            </w:r>
          </w:p>
        </w:tc>
        <w:tc>
          <w:tcPr>
            <w:tcW w:w="334" w:type="pct"/>
            <w:tcBorders>
              <w:top w:val="nil"/>
              <w:left w:val="nil"/>
              <w:bottom w:val="nil"/>
              <w:right w:val="single" w:sz="4" w:space="0" w:color="auto"/>
            </w:tcBorders>
            <w:noWrap/>
            <w:vAlign w:val="bottom"/>
            <w:hideMark/>
          </w:tcPr>
          <w:p w14:paraId="35F879DE" w14:textId="77777777" w:rsidR="00EE383E" w:rsidRPr="003E0F32" w:rsidRDefault="00EE383E">
            <w:pPr>
              <w:spacing w:after="0"/>
              <w:jc w:val="center"/>
              <w:rPr>
                <w:rFonts w:eastAsia="Times New Roman" w:cs="Times New Roman"/>
                <w:sz w:val="22"/>
                <w:lang w:eastAsia="hr-HR"/>
              </w:rPr>
            </w:pPr>
            <w:r w:rsidRPr="003E0F32">
              <w:rPr>
                <w:rFonts w:eastAsia="Times New Roman" w:cs="Times New Roman"/>
                <w:sz w:val="22"/>
                <w:lang w:eastAsia="hr-HR"/>
              </w:rPr>
              <w:t>5</w:t>
            </w:r>
            <w:r w:rsidR="00157B30" w:rsidRPr="003E0F32">
              <w:rPr>
                <w:rFonts w:eastAsia="Times New Roman" w:cs="Times New Roman"/>
                <w:sz w:val="22"/>
                <w:lang w:eastAsia="hr-HR"/>
              </w:rPr>
              <w:t>2</w:t>
            </w:r>
          </w:p>
        </w:tc>
        <w:tc>
          <w:tcPr>
            <w:tcW w:w="1072" w:type="pct"/>
            <w:vMerge/>
            <w:vAlign w:val="center"/>
            <w:hideMark/>
          </w:tcPr>
          <w:p w14:paraId="18681C2F" w14:textId="77777777" w:rsidR="00EE383E" w:rsidRPr="003E0F32" w:rsidRDefault="00EE383E">
            <w:pPr>
              <w:spacing w:after="0"/>
              <w:jc w:val="left"/>
              <w:rPr>
                <w:rFonts w:eastAsia="Times New Roman" w:cs="Times New Roman"/>
                <w:sz w:val="22"/>
                <w:lang w:eastAsia="hr-HR"/>
              </w:rPr>
            </w:pPr>
          </w:p>
        </w:tc>
        <w:tc>
          <w:tcPr>
            <w:tcW w:w="1086" w:type="pct"/>
            <w:tcBorders>
              <w:top w:val="nil"/>
              <w:left w:val="single" w:sz="4" w:space="0" w:color="auto"/>
              <w:bottom w:val="nil"/>
              <w:right w:val="single" w:sz="4" w:space="0" w:color="auto"/>
            </w:tcBorders>
            <w:vAlign w:val="bottom"/>
            <w:hideMark/>
          </w:tcPr>
          <w:p w14:paraId="6D0DE514" w14:textId="77777777" w:rsidR="00EE383E" w:rsidRPr="003E0F32" w:rsidRDefault="00EE383E">
            <w:pPr>
              <w:spacing w:after="0"/>
              <w:jc w:val="left"/>
              <w:rPr>
                <w:rFonts w:eastAsia="Times New Roman" w:cs="Times New Roman"/>
                <w:sz w:val="22"/>
                <w:lang w:eastAsia="hr-HR"/>
              </w:rPr>
            </w:pPr>
            <w:r w:rsidRPr="003E0F32">
              <w:rPr>
                <w:rFonts w:eastAsia="Times New Roman" w:cs="Times New Roman"/>
                <w:sz w:val="22"/>
                <w:lang w:eastAsia="hr-HR"/>
              </w:rPr>
              <w:t>odbijeno</w:t>
            </w:r>
          </w:p>
        </w:tc>
        <w:tc>
          <w:tcPr>
            <w:tcW w:w="342" w:type="pct"/>
            <w:tcBorders>
              <w:top w:val="nil"/>
              <w:left w:val="nil"/>
              <w:bottom w:val="nil"/>
              <w:right w:val="single" w:sz="4" w:space="0" w:color="auto"/>
            </w:tcBorders>
            <w:noWrap/>
            <w:vAlign w:val="bottom"/>
            <w:hideMark/>
          </w:tcPr>
          <w:p w14:paraId="491A1E56" w14:textId="77777777" w:rsidR="00EE383E" w:rsidRPr="003E0F32" w:rsidRDefault="00157B30">
            <w:pPr>
              <w:spacing w:after="0"/>
              <w:jc w:val="center"/>
              <w:rPr>
                <w:rFonts w:eastAsia="Times New Roman" w:cs="Times New Roman"/>
                <w:sz w:val="22"/>
                <w:lang w:eastAsia="hr-HR"/>
              </w:rPr>
            </w:pPr>
            <w:r w:rsidRPr="003E0F32">
              <w:rPr>
                <w:rFonts w:eastAsia="Times New Roman" w:cs="Times New Roman"/>
                <w:sz w:val="22"/>
                <w:lang w:eastAsia="hr-HR"/>
              </w:rPr>
              <w:t>79</w:t>
            </w:r>
          </w:p>
        </w:tc>
      </w:tr>
      <w:tr w:rsidR="003E0F32" w:rsidRPr="004F27E9" w14:paraId="2276E193" w14:textId="77777777" w:rsidTr="003E0F32">
        <w:trPr>
          <w:trHeight w:val="196"/>
          <w:jc w:val="center"/>
        </w:trPr>
        <w:tc>
          <w:tcPr>
            <w:tcW w:w="2501" w:type="pct"/>
            <w:gridSpan w:val="3"/>
            <w:tcBorders>
              <w:top w:val="single" w:sz="8" w:space="0" w:color="auto"/>
              <w:left w:val="single" w:sz="8" w:space="0" w:color="auto"/>
              <w:bottom w:val="single" w:sz="8" w:space="0" w:color="auto"/>
              <w:right w:val="single" w:sz="8" w:space="0" w:color="000000"/>
            </w:tcBorders>
            <w:shd w:val="clear" w:color="auto" w:fill="8DB4E2"/>
            <w:vAlign w:val="bottom"/>
            <w:hideMark/>
          </w:tcPr>
          <w:p w14:paraId="5427F96C" w14:textId="77777777" w:rsidR="003E0F32" w:rsidRPr="003E0F32" w:rsidRDefault="003E0F32">
            <w:pPr>
              <w:spacing w:after="0"/>
              <w:jc w:val="center"/>
              <w:rPr>
                <w:rFonts w:eastAsia="Times New Roman" w:cs="Times New Roman"/>
                <w:b/>
                <w:bCs/>
                <w:sz w:val="20"/>
                <w:szCs w:val="20"/>
                <w:lang w:eastAsia="hr-HR"/>
              </w:rPr>
            </w:pPr>
            <w:r w:rsidRPr="003E0F32">
              <w:rPr>
                <w:rFonts w:eastAsia="Times New Roman" w:cs="Times New Roman"/>
                <w:b/>
                <w:bCs/>
                <w:sz w:val="20"/>
                <w:szCs w:val="20"/>
                <w:lang w:eastAsia="hr-HR"/>
              </w:rPr>
              <w:t xml:space="preserve">UKUPNO ŽALBI </w:t>
            </w:r>
          </w:p>
        </w:tc>
        <w:tc>
          <w:tcPr>
            <w:tcW w:w="2499" w:type="pct"/>
            <w:gridSpan w:val="3"/>
            <w:tcBorders>
              <w:top w:val="single" w:sz="8" w:space="0" w:color="auto"/>
              <w:left w:val="single" w:sz="8" w:space="0" w:color="auto"/>
              <w:bottom w:val="single" w:sz="8" w:space="0" w:color="auto"/>
              <w:right w:val="single" w:sz="8" w:space="0" w:color="000000"/>
            </w:tcBorders>
            <w:shd w:val="clear" w:color="auto" w:fill="8DB4E2"/>
            <w:vAlign w:val="bottom"/>
          </w:tcPr>
          <w:p w14:paraId="1C9886C4" w14:textId="77777777" w:rsidR="003E0F32" w:rsidRPr="003E0F32" w:rsidRDefault="003E0F32">
            <w:pPr>
              <w:spacing w:after="0"/>
              <w:jc w:val="center"/>
              <w:rPr>
                <w:rFonts w:eastAsia="Times New Roman" w:cs="Times New Roman"/>
                <w:b/>
                <w:bCs/>
                <w:sz w:val="20"/>
                <w:szCs w:val="20"/>
                <w:lang w:eastAsia="hr-HR"/>
              </w:rPr>
            </w:pPr>
            <w:r w:rsidRPr="003E0F32">
              <w:rPr>
                <w:rFonts w:eastAsia="Times New Roman" w:cs="Times New Roman"/>
                <w:b/>
                <w:bCs/>
                <w:sz w:val="20"/>
                <w:szCs w:val="20"/>
                <w:lang w:eastAsia="hr-HR"/>
              </w:rPr>
              <w:t>237</w:t>
            </w:r>
          </w:p>
        </w:tc>
      </w:tr>
    </w:tbl>
    <w:p w14:paraId="45B88C1C" w14:textId="77777777" w:rsidR="003A546B" w:rsidRPr="004F27E9" w:rsidRDefault="003A546B" w:rsidP="003A546B">
      <w:pPr>
        <w:rPr>
          <w:rFonts w:cs="Times New Roman"/>
        </w:rPr>
      </w:pPr>
      <w:bookmarkStart w:id="172" w:name="_Toc11829367"/>
    </w:p>
    <w:p w14:paraId="53E3E17E" w14:textId="77777777" w:rsidR="00EE383E" w:rsidRPr="004F27E9" w:rsidRDefault="00EE383E" w:rsidP="003A546B">
      <w:pPr>
        <w:pStyle w:val="Heading1"/>
        <w:numPr>
          <w:ilvl w:val="0"/>
          <w:numId w:val="5"/>
        </w:numPr>
        <w:rPr>
          <w:rFonts w:cs="Times New Roman"/>
        </w:rPr>
      </w:pPr>
      <w:bookmarkStart w:id="173" w:name="_Toc104194789"/>
      <w:r w:rsidRPr="004F27E9">
        <w:rPr>
          <w:rFonts w:cs="Times New Roman"/>
        </w:rPr>
        <w:lastRenderedPageBreak/>
        <w:t>ČIMBENICI SIGURNOSNIH RIZIKA – POKAZATELJI STANJA I RADA</w:t>
      </w:r>
      <w:bookmarkEnd w:id="172"/>
      <w:bookmarkEnd w:id="173"/>
    </w:p>
    <w:p w14:paraId="684E7803" w14:textId="77777777" w:rsidR="00EE383E" w:rsidRPr="004F27E9" w:rsidRDefault="00EE383E" w:rsidP="003A546B">
      <w:pPr>
        <w:rPr>
          <w:rFonts w:cs="Times New Roman"/>
        </w:rPr>
      </w:pPr>
      <w:r w:rsidRPr="004F27E9">
        <w:rPr>
          <w:rFonts w:cs="Times New Roman"/>
        </w:rPr>
        <w:t xml:space="preserve">Službenici pravosudne policije osiguravaju kaznionicu, odnosno zatvor, osobe i imovinu, nadziru </w:t>
      </w:r>
      <w:r w:rsidR="00B20393">
        <w:rPr>
          <w:rFonts w:cs="Times New Roman"/>
        </w:rPr>
        <w:t>osobe lišene slobode</w:t>
      </w:r>
      <w:r w:rsidRPr="004F27E9">
        <w:rPr>
          <w:rFonts w:cs="Times New Roman"/>
        </w:rPr>
        <w:t xml:space="preserve">, sudjeluju u provedbi pojedinačnih programa izvršavanja kazne zatvora uz održavanje unutarnjeg reda i stege, sprovode </w:t>
      </w:r>
      <w:r w:rsidR="00147DB2" w:rsidRPr="004F27E9">
        <w:rPr>
          <w:rFonts w:cs="Times New Roman"/>
        </w:rPr>
        <w:t>osobe lišene slobode</w:t>
      </w:r>
      <w:r w:rsidRPr="004F27E9">
        <w:rPr>
          <w:rFonts w:cs="Times New Roman"/>
        </w:rPr>
        <w:t xml:space="preserve"> i obavljaju druge poslove propisane Zakonom o izvršavanju kazne zatvora. Poslovi osiguranja su: dežurstvo, vanjsko osiguranje, unutarnje osiguranje, pretraga, sprovođenje i nadzor nad zatvorenicima uz sudjelovanje u provedbi programa izvršavanj</w:t>
      </w:r>
      <w:r w:rsidR="00C85D17">
        <w:rPr>
          <w:rFonts w:cs="Times New Roman"/>
        </w:rPr>
        <w:t>a</w:t>
      </w:r>
      <w:r w:rsidRPr="004F27E9">
        <w:rPr>
          <w:rFonts w:cs="Times New Roman"/>
        </w:rPr>
        <w:t>, te drugi poslovi koji proizlaze iz Zakona o izvršavanju kazne zatvora i propisa donesenih na temelju zakona.</w:t>
      </w:r>
    </w:p>
    <w:p w14:paraId="255EF1BE" w14:textId="77777777" w:rsidR="00EE383E" w:rsidRPr="004F27E9" w:rsidRDefault="00934012" w:rsidP="003A546B">
      <w:pPr>
        <w:pStyle w:val="Heading2"/>
        <w:numPr>
          <w:ilvl w:val="1"/>
          <w:numId w:val="5"/>
        </w:numPr>
        <w:rPr>
          <w:rFonts w:cs="Times New Roman"/>
        </w:rPr>
      </w:pPr>
      <w:bookmarkStart w:id="174" w:name="_Toc11829368"/>
      <w:bookmarkStart w:id="175" w:name="_Toc104194790"/>
      <w:r>
        <w:rPr>
          <w:rFonts w:cs="Times New Roman"/>
          <w:color w:val="244061" w:themeColor="accent1" w:themeShade="80"/>
        </w:rPr>
        <w:t xml:space="preserve"> </w:t>
      </w:r>
      <w:r w:rsidR="00EE383E" w:rsidRPr="004F27E9">
        <w:rPr>
          <w:rFonts w:cs="Times New Roman"/>
          <w:color w:val="244061" w:themeColor="accent1" w:themeShade="80"/>
        </w:rPr>
        <w:t>Uvod – ocjena stanja sigurnosti</w:t>
      </w:r>
      <w:bookmarkEnd w:id="174"/>
      <w:bookmarkEnd w:id="175"/>
    </w:p>
    <w:p w14:paraId="466CDA05" w14:textId="77777777" w:rsidR="00EE383E" w:rsidRPr="004F27E9" w:rsidRDefault="00EE383E" w:rsidP="00EE383E">
      <w:pPr>
        <w:rPr>
          <w:rFonts w:cs="Times New Roman"/>
        </w:rPr>
      </w:pPr>
      <w:r w:rsidRPr="004F27E9">
        <w:rPr>
          <w:rFonts w:cs="Times New Roman"/>
        </w:rPr>
        <w:t xml:space="preserve">Na dan 31. prosinca 2021. godine vidljiv je porast broja osoba lišenih slobode u odnosu na 31. prosinca 2020. godine, dok je broj službenika pravosudne policije također porastao u odnosu na 2020. godinu i iznosi 1561. Sagledavajući kretanje broja osoba lišenih slobode, napominjemo da je to samo jedan od elementa koji se uzimaju i sagledavaju kroz provođenje svih aktivnosti i imaju značajan utjecaj na upravljanje sigurnosnim rizicima. U tom </w:t>
      </w:r>
      <w:r w:rsidR="003E0F32">
        <w:rPr>
          <w:rFonts w:cs="Times New Roman"/>
        </w:rPr>
        <w:t>smislu, između ostalih, ističe se</w:t>
      </w:r>
      <w:r w:rsidRPr="004F27E9">
        <w:rPr>
          <w:rFonts w:cs="Times New Roman"/>
        </w:rPr>
        <w:t xml:space="preserve"> još nekoliko elemenata koji imaju neposredan utjecaj na sustav sigurnosti i rad službenika, kao što su: struktura osoba li</w:t>
      </w:r>
      <w:r w:rsidR="00C85D17">
        <w:rPr>
          <w:rFonts w:cs="Times New Roman"/>
        </w:rPr>
        <w:t>šenih slobode, postojeći i proc</w:t>
      </w:r>
      <w:r w:rsidR="00C85D17" w:rsidRPr="004F27E9">
        <w:rPr>
          <w:rFonts w:cs="Times New Roman"/>
        </w:rPr>
        <w:t>ijenjeni</w:t>
      </w:r>
      <w:r w:rsidRPr="004F27E9">
        <w:rPr>
          <w:rFonts w:cs="Times New Roman"/>
        </w:rPr>
        <w:t xml:space="preserve"> sigurnosni rizici, mjere sigurnosti i mjere vezane uz prevenciju incidentnih događaja, arhitektonska rješenja kaznenih tijela i ostalo.  Neizostavan dio tih procesa uključuje i sustavno praćenje svih varijabli i promjena u okruženju, a kako bi se pravovremeno osigurala odgovarajuća reakcija i osigurala održivost sustava sigurnosti.</w:t>
      </w:r>
    </w:p>
    <w:p w14:paraId="58F4BD0B" w14:textId="77777777" w:rsidR="00EE383E" w:rsidRPr="004F27E9" w:rsidRDefault="00EE383E" w:rsidP="00EE383E">
      <w:pPr>
        <w:rPr>
          <w:rFonts w:cs="Times New Roman"/>
        </w:rPr>
      </w:pPr>
      <w:r w:rsidRPr="004F27E9">
        <w:rPr>
          <w:rFonts w:cs="Times New Roman"/>
        </w:rPr>
        <w:t>Analizirani podaci, koji su slikovno i tablično prikazani u nastavku izvješća, odnose se na podatke prikupljene dnevnim i mjesečnim praćenjem pokazatelja stanja i rada kaznionica, zatvora i odgojnih zavoda.</w:t>
      </w:r>
    </w:p>
    <w:p w14:paraId="400536EC" w14:textId="77777777" w:rsidR="00EE383E" w:rsidRPr="004F27E9" w:rsidRDefault="003E0F32" w:rsidP="00EE383E">
      <w:pPr>
        <w:rPr>
          <w:rFonts w:cs="Times New Roman"/>
        </w:rPr>
      </w:pPr>
      <w:r w:rsidRPr="003E0F32">
        <w:rPr>
          <w:rFonts w:cs="Times New Roman"/>
        </w:rPr>
        <w:t>Analizirajući odnos broja službenika pravosudne policije i broja osoba lišenih slobode na dan 31.12.2021., vidljivo je da je to u omjeru: jedan službenik pravosudne policije i 2,49 osoba lišenih slobode.</w:t>
      </w:r>
      <w:r>
        <w:rPr>
          <w:rFonts w:cs="Times New Roman"/>
        </w:rPr>
        <w:t xml:space="preserve"> Međutim, uzme</w:t>
      </w:r>
      <w:r w:rsidR="00EE383E" w:rsidRPr="004F27E9">
        <w:rPr>
          <w:rFonts w:cs="Times New Roman"/>
        </w:rPr>
        <w:t xml:space="preserve"> li </w:t>
      </w:r>
      <w:r>
        <w:rPr>
          <w:rFonts w:cs="Times New Roman"/>
        </w:rPr>
        <w:t xml:space="preserve">se </w:t>
      </w:r>
      <w:r w:rsidR="00EE383E" w:rsidRPr="004F27E9">
        <w:rPr>
          <w:rFonts w:cs="Times New Roman"/>
        </w:rPr>
        <w:t xml:space="preserve">u obzir prilikom izračuna odnosa samo ona kaznena tijela u kojima je ustrojen Odjel osiguranja, </w:t>
      </w:r>
      <w:r>
        <w:rPr>
          <w:rFonts w:cs="Times New Roman"/>
        </w:rPr>
        <w:t>omjer</w:t>
      </w:r>
      <w:r w:rsidR="00EE383E" w:rsidRPr="004F27E9">
        <w:rPr>
          <w:rFonts w:cs="Times New Roman"/>
        </w:rPr>
        <w:t xml:space="preserve"> je nešto povoljniji i na dan 31.12.2021. godine iznosi 2,44 osobe lišene slobode na jednog službenika pravosudne policije.</w:t>
      </w:r>
    </w:p>
    <w:p w14:paraId="2318D31A" w14:textId="77777777" w:rsidR="00EE383E" w:rsidRPr="004F27E9" w:rsidRDefault="00EE383E" w:rsidP="00EE383E">
      <w:pPr>
        <w:pStyle w:val="Caption"/>
        <w:keepNext/>
        <w:jc w:val="center"/>
        <w:rPr>
          <w:rFonts w:cs="Times New Roman"/>
        </w:rPr>
      </w:pPr>
      <w:bookmarkStart w:id="176" w:name="_Toc11657830"/>
      <w:bookmarkStart w:id="177" w:name="_Toc104194679"/>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22</w:t>
      </w:r>
      <w:r w:rsidR="00F40610" w:rsidRPr="004F27E9">
        <w:rPr>
          <w:rFonts w:cs="Times New Roman"/>
        </w:rPr>
        <w:fldChar w:fldCharType="end"/>
      </w:r>
      <w:r w:rsidRPr="004F27E9">
        <w:rPr>
          <w:rFonts w:cs="Times New Roman"/>
        </w:rPr>
        <w:t>. Odnos broja osobe lišene slobode na jednog službenika pravosudne policije (stanje na dan 31. prosinca 2021.)</w:t>
      </w:r>
      <w:bookmarkEnd w:id="176"/>
      <w:bookmarkEnd w:id="177"/>
    </w:p>
    <w:p w14:paraId="0A675E58" w14:textId="77777777" w:rsidR="00EE383E" w:rsidRPr="004F27E9" w:rsidRDefault="00BF06DD" w:rsidP="00EE383E">
      <w:pPr>
        <w:jc w:val="center"/>
        <w:rPr>
          <w:rFonts w:cs="Times New Roman"/>
          <w14:textOutline w14:w="9525" w14:cap="rnd" w14:cmpd="sng" w14:algn="ctr">
            <w14:solidFill>
              <w14:schemeClr w14:val="accent1"/>
            </w14:solidFill>
            <w14:prstDash w14:val="solid"/>
            <w14:bevel/>
          </w14:textOutline>
        </w:rPr>
      </w:pPr>
      <w:bookmarkStart w:id="178" w:name="_Toc11657831"/>
      <w:r>
        <w:rPr>
          <w:noProof/>
          <w:lang w:eastAsia="hr-HR"/>
        </w:rPr>
        <w:drawing>
          <wp:inline distT="0" distB="0" distL="0" distR="0" wp14:anchorId="30F27C69" wp14:editId="619B8609">
            <wp:extent cx="5760720" cy="2238317"/>
            <wp:effectExtent l="0" t="0" r="0" b="0"/>
            <wp:docPr id="9" name="Grafikon 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9B1DE7" w14:textId="77777777" w:rsidR="00EE383E" w:rsidRPr="004F27E9" w:rsidRDefault="00EE383E" w:rsidP="00EE383E">
      <w:pPr>
        <w:rPr>
          <w:rFonts w:cs="Times New Roman"/>
        </w:rPr>
      </w:pPr>
      <w:r w:rsidRPr="004F27E9">
        <w:rPr>
          <w:rFonts w:cs="Times New Roman"/>
        </w:rPr>
        <w:t>Trenutni broj službenika, uz istovremenu usporedbu s mnogim pokazateljima stanja i rada te kretanjem ukupnog broja osoba lišenih slobode i odnosom koji iz toga proizlazi, možemo ocijeniti zadovoljavajućim. Kod toga, naglašavamo da je potrebno voditi računa o planiranju zapošljavanja novih službenika pravosudne policije, a posebno uzimajući u obzir činjenicu potrebnog vremena za njihovo osposobljavanje za samostalno obavljanje poslova i službenih zadaća. U tom kontekstu, od iznimne važnosti je i kontinuirano sagledavanje organizacijske strukture i modela rada, a koji imaju neposredan</w:t>
      </w:r>
      <w:r w:rsidR="00C85D17">
        <w:rPr>
          <w:rFonts w:cs="Times New Roman"/>
        </w:rPr>
        <w:t xml:space="preserve"> učinak i dovode do više razine</w:t>
      </w:r>
      <w:r w:rsidRPr="004F27E9">
        <w:rPr>
          <w:rFonts w:cs="Times New Roman"/>
        </w:rPr>
        <w:t xml:space="preserve"> učinkovitosti i kvalitete u obavljanju svih poslova.</w:t>
      </w:r>
    </w:p>
    <w:p w14:paraId="6BD6E8C7" w14:textId="77777777" w:rsidR="00EE383E" w:rsidRPr="004F27E9" w:rsidRDefault="00EE383E" w:rsidP="00EE383E">
      <w:pPr>
        <w:pStyle w:val="Caption"/>
        <w:keepNext/>
        <w:jc w:val="center"/>
        <w:rPr>
          <w:rFonts w:cs="Times New Roman"/>
        </w:rPr>
      </w:pPr>
      <w:bookmarkStart w:id="179" w:name="_Toc104194680"/>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23</w:t>
      </w:r>
      <w:r w:rsidR="00F40610" w:rsidRPr="004F27E9">
        <w:rPr>
          <w:rFonts w:cs="Times New Roman"/>
        </w:rPr>
        <w:fldChar w:fldCharType="end"/>
      </w:r>
      <w:r w:rsidRPr="004F27E9">
        <w:rPr>
          <w:rFonts w:cs="Times New Roman"/>
        </w:rPr>
        <w:t>. Kretanje broja službenika pravosudne policije</w:t>
      </w:r>
      <w:bookmarkEnd w:id="178"/>
      <w:r w:rsidRPr="004F27E9">
        <w:rPr>
          <w:rFonts w:cs="Times New Roman"/>
        </w:rPr>
        <w:t xml:space="preserve"> u </w:t>
      </w:r>
      <w:r w:rsidR="003E0F32">
        <w:rPr>
          <w:rFonts w:cs="Times New Roman"/>
        </w:rPr>
        <w:t>razdoblju od 2017. do 2021. godine</w:t>
      </w:r>
      <w:bookmarkEnd w:id="179"/>
    </w:p>
    <w:p w14:paraId="2EAD0D89" w14:textId="77777777" w:rsidR="00EE383E" w:rsidRPr="004F27E9" w:rsidRDefault="00EE383E" w:rsidP="00EE383E">
      <w:pPr>
        <w:jc w:val="center"/>
        <w:rPr>
          <w:rFonts w:cs="Times New Roman"/>
        </w:rPr>
      </w:pPr>
      <w:bookmarkStart w:id="180" w:name="_Toc11657832"/>
      <w:r w:rsidRPr="004F27E9">
        <w:rPr>
          <w:rFonts w:cs="Times New Roman"/>
          <w:noProof/>
          <w:lang w:eastAsia="hr-HR"/>
        </w:rPr>
        <w:drawing>
          <wp:inline distT="0" distB="0" distL="0" distR="0" wp14:anchorId="073DD30B" wp14:editId="69D6057D">
            <wp:extent cx="5764530" cy="2075290"/>
            <wp:effectExtent l="0" t="0" r="7620" b="1270"/>
            <wp:docPr id="14" name="Grafikon 1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ED0255" w14:textId="77777777" w:rsidR="00EE383E" w:rsidRPr="004F27E9" w:rsidRDefault="00EE383E" w:rsidP="00EE383E">
      <w:pPr>
        <w:rPr>
          <w:rFonts w:cs="Times New Roman"/>
        </w:rPr>
      </w:pPr>
      <w:r w:rsidRPr="004F27E9">
        <w:rPr>
          <w:rFonts w:cs="Times New Roman"/>
        </w:rPr>
        <w:t>Broj tjelesnih napada osoba lišenih slobode na zaposlenike kaznenih tijela, u odnosu na 2020. godinu, u padu je za dva takva evidentirana slučaja tijekom 2021. godine. Kod evidentiranih slučajeva, riječ je o trenutnim reakcijama osoba lišenih slobode na određenu situaciju, a ne planiranom i prethodno osmišljenom napadu, u kojima nije došlo do težih ozljeda zaposlenika.</w:t>
      </w:r>
    </w:p>
    <w:p w14:paraId="027F4E40" w14:textId="77777777" w:rsidR="00EE383E" w:rsidRPr="004F27E9" w:rsidRDefault="00EE383E" w:rsidP="00EE383E">
      <w:pPr>
        <w:pStyle w:val="Caption"/>
        <w:keepNext/>
        <w:jc w:val="center"/>
        <w:rPr>
          <w:rFonts w:cs="Times New Roman"/>
        </w:rPr>
      </w:pPr>
      <w:bookmarkStart w:id="181" w:name="_Toc104194681"/>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24</w:t>
      </w:r>
      <w:r w:rsidR="00F40610" w:rsidRPr="004F27E9">
        <w:rPr>
          <w:rFonts w:cs="Times New Roman"/>
        </w:rPr>
        <w:fldChar w:fldCharType="end"/>
      </w:r>
      <w:r w:rsidRPr="004F27E9">
        <w:rPr>
          <w:rFonts w:cs="Times New Roman"/>
        </w:rPr>
        <w:t>. Tjelesni napadi osoba lišenih slobode na zaposlenike kaznenih tijela</w:t>
      </w:r>
      <w:bookmarkEnd w:id="180"/>
      <w:r w:rsidRPr="004F27E9">
        <w:rPr>
          <w:rFonts w:cs="Times New Roman"/>
        </w:rPr>
        <w:t xml:space="preserve"> u </w:t>
      </w:r>
      <w:r w:rsidR="003E0F32">
        <w:rPr>
          <w:rFonts w:cs="Times New Roman"/>
        </w:rPr>
        <w:t>razdoblju od 2017. do 2021 godine.</w:t>
      </w:r>
      <w:bookmarkEnd w:id="181"/>
    </w:p>
    <w:p w14:paraId="68E998C8" w14:textId="77777777" w:rsidR="00EE383E" w:rsidRPr="004F27E9" w:rsidRDefault="00EE383E" w:rsidP="00EE383E">
      <w:pPr>
        <w:jc w:val="center"/>
        <w:rPr>
          <w:rFonts w:cs="Times New Roman"/>
        </w:rPr>
      </w:pPr>
      <w:r w:rsidRPr="004F27E9">
        <w:rPr>
          <w:rFonts w:cs="Times New Roman"/>
          <w:noProof/>
          <w:lang w:eastAsia="hr-HR"/>
        </w:rPr>
        <mc:AlternateContent>
          <mc:Choice Requires="wps">
            <w:drawing>
              <wp:anchor distT="45720" distB="45720" distL="114300" distR="114300" simplePos="0" relativeHeight="251665408" behindDoc="0" locked="0" layoutInCell="1" allowOverlap="1" wp14:anchorId="529D8AF7" wp14:editId="00E8F78E">
                <wp:simplePos x="0" y="0"/>
                <wp:positionH relativeFrom="column">
                  <wp:posOffset>1818005</wp:posOffset>
                </wp:positionH>
                <wp:positionV relativeFrom="paragraph">
                  <wp:posOffset>1673860</wp:posOffset>
                </wp:positionV>
                <wp:extent cx="2311400" cy="285750"/>
                <wp:effectExtent l="0" t="0" r="0" b="0"/>
                <wp:wrapNone/>
                <wp:docPr id="12" name="Tekstni okvir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85750"/>
                        </a:xfrm>
                        <a:prstGeom prst="rect">
                          <a:avLst/>
                        </a:prstGeom>
                        <a:solidFill>
                          <a:srgbClr val="FFFFFF"/>
                        </a:solidFill>
                        <a:ln w="9525">
                          <a:noFill/>
                          <a:miter lim="800000"/>
                          <a:headEnd/>
                          <a:tailEnd/>
                        </a:ln>
                      </wps:spPr>
                      <wps:txbx>
                        <w:txbxContent>
                          <w:p w14:paraId="2AD32BDF" w14:textId="77777777" w:rsidR="001F1E88" w:rsidRDefault="001F1E88" w:rsidP="00EE383E">
                            <w:pPr>
                              <w:rPr>
                                <w:rFonts w:asciiTheme="minorHAnsi" w:hAnsiTheme="minorHAnsi" w:cstheme="minorHAnsi"/>
                                <w:sz w:val="14"/>
                              </w:rPr>
                            </w:pPr>
                            <w:r>
                              <w:rPr>
                                <w:rFonts w:asciiTheme="minorHAnsi" w:hAnsiTheme="minorHAnsi" w:cstheme="minorHAnsi"/>
                                <w:sz w:val="14"/>
                              </w:rPr>
                              <w:t>Broj tjelesnih napada osoba lišenih slobode na zaposlenike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D8AF7" id="_x0000_t202" coordsize="21600,21600" o:spt="202" path="m,l,21600r21600,l21600,xe">
                <v:stroke joinstyle="miter"/>
                <v:path gradientshapeok="t" o:connecttype="rect"/>
              </v:shapetype>
              <v:shape id="Tekstni okvir 12" o:spid="_x0000_s1026" type="#_x0000_t202" style="position:absolute;left:0;text-align:left;margin-left:143.15pt;margin-top:131.8pt;width:182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" stroked="f">
                <v:textbox>
                  <w:txbxContent>
                    <w:p w:rsidR="001F1E88" w:rsidRDefault="001F1E88" w:rsidP="00EE383E">
                      <w:pPr>
                        <w:rPr>
                          <w:rFonts w:asciiTheme="minorHAnsi" w:hAnsiTheme="minorHAnsi" w:cstheme="minorHAnsi"/>
                          <w:sz w:val="14"/>
                        </w:rPr>
                      </w:pPr>
                      <w:r>
                        <w:rPr>
                          <w:rFonts w:asciiTheme="minorHAnsi" w:hAnsiTheme="minorHAnsi" w:cstheme="minorHAnsi"/>
                          <w:sz w:val="14"/>
                        </w:rPr>
                        <w:t>Broj tjelesnih napada osoba lišenih slobode na zaposlenike</w:t>
                      </w:r>
                    </w:p>
                  </w:txbxContent>
                </v:textbox>
              </v:shape>
            </w:pict>
          </mc:Fallback>
        </mc:AlternateContent>
      </w:r>
      <w:r w:rsidRPr="004F27E9">
        <w:rPr>
          <w:rFonts w:cs="Times New Roman"/>
          <w:noProof/>
          <w:lang w:eastAsia="hr-HR"/>
        </w:rPr>
        <w:drawing>
          <wp:inline distT="0" distB="0" distL="0" distR="0" wp14:anchorId="046DC38D" wp14:editId="01F3BE36">
            <wp:extent cx="5772785" cy="1987550"/>
            <wp:effectExtent l="0" t="0" r="18415" b="12700"/>
            <wp:docPr id="13" name="Grafikon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46D35F" w14:textId="77777777" w:rsidR="00EE383E" w:rsidRPr="004F27E9" w:rsidRDefault="00EE383E" w:rsidP="003A546B">
      <w:pPr>
        <w:pStyle w:val="Heading2"/>
        <w:numPr>
          <w:ilvl w:val="1"/>
          <w:numId w:val="5"/>
        </w:numPr>
        <w:rPr>
          <w:rFonts w:cs="Times New Roman"/>
          <w:color w:val="17365D" w:themeColor="text2" w:themeShade="BF"/>
        </w:rPr>
      </w:pPr>
      <w:bookmarkStart w:id="182" w:name="_Toc11829369"/>
      <w:bookmarkStart w:id="183" w:name="_Toc527117250"/>
      <w:bookmarkStart w:id="184" w:name="_Toc104194791"/>
      <w:r w:rsidRPr="004F27E9">
        <w:rPr>
          <w:rFonts w:cs="Times New Roman"/>
          <w:color w:val="17365D" w:themeColor="text2" w:themeShade="BF"/>
        </w:rPr>
        <w:t>Primjena sredstava prisile</w:t>
      </w:r>
      <w:bookmarkEnd w:id="182"/>
      <w:bookmarkEnd w:id="183"/>
      <w:bookmarkEnd w:id="184"/>
    </w:p>
    <w:p w14:paraId="72279051" w14:textId="77777777" w:rsidR="00EE383E" w:rsidRPr="004F27E9" w:rsidRDefault="00EE383E" w:rsidP="00EE383E">
      <w:pPr>
        <w:rPr>
          <w:rFonts w:cs="Times New Roman"/>
          <w:color w:val="FF0000"/>
        </w:rPr>
      </w:pPr>
      <w:r w:rsidRPr="004F27E9">
        <w:rPr>
          <w:rFonts w:cs="Times New Roman"/>
        </w:rPr>
        <w:t xml:space="preserve">Zakon o izvršavanju kazne zatvora određuje da se sredstva prisile mogu primijeniti samo kad je to nužno da se spriječi bijeg osobe lišene slobode, tjelesni napad na službene ili druge osobe, nanošenje ozljeda drugim osobama, samoozljeđivanje, namjerno prouzrokovanje materijalne štete odnosno radi savladavanja pasivnog ili aktivnog otpora osobe lišene slobode. Prisila se može primijeniti i protiv osobe koja oslobađa ili napada osobe lišene slobode, protupravno ulazi u objekt ili prostore kaznionice odnosno zatvora, odnosno ako se neovlašteno nalazi unutar objekta ili prostora kaznionice odnosno zatvora. Sredstva prisile </w:t>
      </w:r>
      <w:r w:rsidR="00C85D17">
        <w:rPr>
          <w:rFonts w:cs="Times New Roman"/>
        </w:rPr>
        <w:t xml:space="preserve">jesu: zahvati za privođenje, </w:t>
      </w:r>
      <w:r w:rsidRPr="004F27E9">
        <w:rPr>
          <w:rFonts w:cs="Times New Roman"/>
        </w:rPr>
        <w:t xml:space="preserve">tehnike obrane, raspršivač s dopuštenim neškodljivim tvarima, palica, električni paralizator, mlazovi s vodom, podražavajuća kemijska sredstva i vatreno oružje. Između sredstva prisile, odabire se sredstvo koje najmanje ugrožava zdravlje i život pojedinca, kojim se uspješno svladava otpor, a razmjerno je pogibelji koja prijeti. </w:t>
      </w:r>
    </w:p>
    <w:p w14:paraId="72D86517" w14:textId="77777777" w:rsidR="00EE383E" w:rsidRPr="004F27E9" w:rsidRDefault="00EE383E" w:rsidP="00EE383E">
      <w:pPr>
        <w:pStyle w:val="Caption"/>
        <w:keepNext/>
        <w:jc w:val="center"/>
        <w:rPr>
          <w:rFonts w:cs="Times New Roman"/>
        </w:rPr>
      </w:pPr>
      <w:bookmarkStart w:id="185" w:name="_Toc11657833"/>
      <w:bookmarkStart w:id="186" w:name="_Toc104194682"/>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25</w:t>
      </w:r>
      <w:r w:rsidR="00F40610" w:rsidRPr="004F27E9">
        <w:rPr>
          <w:rFonts w:cs="Times New Roman"/>
        </w:rPr>
        <w:fldChar w:fldCharType="end"/>
      </w:r>
      <w:r w:rsidRPr="004F27E9">
        <w:rPr>
          <w:rFonts w:cs="Times New Roman"/>
        </w:rPr>
        <w:t xml:space="preserve">. Ukupan broj primijenjenih sredstava prisile u </w:t>
      </w:r>
      <w:bookmarkEnd w:id="185"/>
      <w:r w:rsidR="003E0F32">
        <w:rPr>
          <w:rFonts w:cs="Times New Roman"/>
        </w:rPr>
        <w:t>razdoblju od 2017. do 2021. godine</w:t>
      </w:r>
      <w:bookmarkEnd w:id="186"/>
    </w:p>
    <w:p w14:paraId="72AB2940" w14:textId="77777777" w:rsidR="00EE383E" w:rsidRPr="004F27E9" w:rsidRDefault="00EE383E" w:rsidP="00EE383E">
      <w:pPr>
        <w:jc w:val="center"/>
        <w:rPr>
          <w:rFonts w:cs="Times New Roman"/>
        </w:rPr>
      </w:pPr>
      <w:r w:rsidRPr="004F27E9">
        <w:rPr>
          <w:rFonts w:cs="Times New Roman"/>
          <w:noProof/>
          <w:lang w:eastAsia="hr-HR"/>
        </w:rPr>
        <w:drawing>
          <wp:inline distT="0" distB="0" distL="0" distR="0" wp14:anchorId="7ED4CF40" wp14:editId="451FBC92">
            <wp:extent cx="5772785" cy="1797050"/>
            <wp:effectExtent l="0" t="0" r="18415" b="12700"/>
            <wp:docPr id="18" name="Grafikon 1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5A6CDE" w14:textId="77777777" w:rsidR="00EE383E" w:rsidRPr="004F27E9" w:rsidRDefault="00EE383E" w:rsidP="00EE383E">
      <w:pPr>
        <w:rPr>
          <w:rFonts w:cs="Times New Roman"/>
        </w:rPr>
      </w:pPr>
      <w:r w:rsidRPr="004F27E9">
        <w:rPr>
          <w:rFonts w:cs="Times New Roman"/>
        </w:rPr>
        <w:t xml:space="preserve">U 2021. godini evidentirano je ukupno 76 primjena sredstava prisile, što je za 12 slučajeva više u odnosu na 2020. godinu. U odnosu na broj osoba lišenih </w:t>
      </w:r>
      <w:r w:rsidRPr="004F27E9">
        <w:rPr>
          <w:rFonts w:cs="Times New Roman"/>
        </w:rPr>
        <w:lastRenderedPageBreak/>
        <w:t>slobode koji su tijekom 2021. godine prošli kroz kaznena tijela (12026) pojavnost primjene sredstava prisile je mala, odnosno sredstvo prisile primijenjeno je prema 0,63% osoba lišenih slobode.</w:t>
      </w:r>
    </w:p>
    <w:p w14:paraId="470F5AC9" w14:textId="77777777" w:rsidR="00EE383E" w:rsidRPr="004F27E9" w:rsidRDefault="00EE383E" w:rsidP="00EE383E">
      <w:pPr>
        <w:rPr>
          <w:rFonts w:cs="Times New Roman"/>
        </w:rPr>
      </w:pPr>
      <w:r w:rsidRPr="004F27E9">
        <w:rPr>
          <w:rFonts w:cs="Times New Roman"/>
        </w:rPr>
        <w:t>Primjena sredstava pri</w:t>
      </w:r>
      <w:r w:rsidR="00C85D17">
        <w:rPr>
          <w:rFonts w:cs="Times New Roman"/>
        </w:rPr>
        <w:t>sile je posljednja</w:t>
      </w:r>
      <w:r w:rsidR="003E0F32">
        <w:rPr>
          <w:rFonts w:cs="Times New Roman"/>
        </w:rPr>
        <w:t xml:space="preserve"> mjera kojo</w:t>
      </w:r>
      <w:r w:rsidRPr="004F27E9">
        <w:rPr>
          <w:rFonts w:cs="Times New Roman"/>
        </w:rPr>
        <w:t xml:space="preserve">m se osigurava red i disciplina među osobama lišenim slobode, međutim, u slučajevima kada je nužna primjena sredstava prisile, uz uvažavanje postupnosti u izboru primijenjenog sredstva, od službenika se očekuje odlučnost u postupanju, kako bi se na učinkovit način spriječile sve moguće štete. U zadnje četiri godine mlazovi s vodom, podražavajuća kemijska sredstva i vatreno oružje nisu primijenjeni niti u jednom slučaju. </w:t>
      </w:r>
    </w:p>
    <w:p w14:paraId="331ABE91" w14:textId="77777777" w:rsidR="00EE383E" w:rsidRPr="004F27E9" w:rsidRDefault="00EE383E" w:rsidP="00EE383E">
      <w:pPr>
        <w:pStyle w:val="Caption"/>
        <w:keepNext/>
        <w:jc w:val="center"/>
        <w:rPr>
          <w:rFonts w:cs="Times New Roman"/>
        </w:rPr>
      </w:pPr>
      <w:bookmarkStart w:id="187" w:name="_Toc11657835"/>
      <w:bookmarkStart w:id="188" w:name="_Toc104194683"/>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26</w:t>
      </w:r>
      <w:r w:rsidR="00F40610" w:rsidRPr="004F27E9">
        <w:rPr>
          <w:rFonts w:cs="Times New Roman"/>
        </w:rPr>
        <w:fldChar w:fldCharType="end"/>
      </w:r>
      <w:r w:rsidRPr="004F27E9">
        <w:rPr>
          <w:rFonts w:cs="Times New Roman"/>
        </w:rPr>
        <w:t>. Vrste primijenjenih sredstava prisile, usporedba</w:t>
      </w:r>
      <w:bookmarkEnd w:id="187"/>
      <w:r w:rsidRPr="004F27E9">
        <w:rPr>
          <w:rFonts w:cs="Times New Roman"/>
        </w:rPr>
        <w:t xml:space="preserve"> 2020. i 2021. godine</w:t>
      </w:r>
      <w:bookmarkEnd w:id="188"/>
    </w:p>
    <w:p w14:paraId="240D8995" w14:textId="77777777" w:rsidR="00EE383E" w:rsidRPr="004F27E9" w:rsidRDefault="00C23C7A" w:rsidP="00EE383E">
      <w:pPr>
        <w:jc w:val="center"/>
        <w:rPr>
          <w:rFonts w:cs="Times New Roman"/>
          <w:color w:val="000000" w:themeColor="text1"/>
        </w:rPr>
      </w:pPr>
      <w:r w:rsidRPr="004F27E9">
        <w:rPr>
          <w:rFonts w:cs="Times New Roman"/>
          <w:noProof/>
          <w:lang w:eastAsia="hr-HR"/>
        </w:rPr>
        <w:drawing>
          <wp:inline distT="0" distB="0" distL="0" distR="0" wp14:anchorId="6D91FEC9" wp14:editId="14E84561">
            <wp:extent cx="5666740" cy="2297927"/>
            <wp:effectExtent l="38100" t="57150" r="48260" b="45720"/>
            <wp:docPr id="4" name="Grafikon 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63E8DB" w14:textId="77777777" w:rsidR="00EE383E" w:rsidRPr="004F27E9" w:rsidRDefault="00EE383E" w:rsidP="00EE383E">
      <w:pPr>
        <w:rPr>
          <w:rFonts w:cs="Times New Roman"/>
        </w:rPr>
      </w:pPr>
      <w:r w:rsidRPr="004F27E9">
        <w:rPr>
          <w:rFonts w:cs="Times New Roman"/>
        </w:rPr>
        <w:t>Tijekom 2021. godine, u najvećem broju slučajeva primjene sredstava prisile, došlo je do primjene zahvata za privođenje i tehnike obrane (52,63%), zatim slijedi raspršivač s dopuštenim neškodljivim tvarima (36,84%), primjena palice (9,21%) te primjena električnog paralizatora (1,32%).</w:t>
      </w:r>
    </w:p>
    <w:p w14:paraId="31E8D73A" w14:textId="77777777" w:rsidR="00EE383E" w:rsidRPr="004F27E9" w:rsidRDefault="00EE383E" w:rsidP="00EE383E">
      <w:pPr>
        <w:pStyle w:val="Caption"/>
        <w:keepNext/>
        <w:jc w:val="center"/>
        <w:rPr>
          <w:rFonts w:cs="Times New Roman"/>
        </w:rPr>
      </w:pPr>
      <w:bookmarkStart w:id="189" w:name="_Toc11657834"/>
      <w:bookmarkStart w:id="190" w:name="_Toc104194684"/>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27</w:t>
      </w:r>
      <w:r w:rsidR="00F40610" w:rsidRPr="004F27E9">
        <w:rPr>
          <w:rFonts w:cs="Times New Roman"/>
        </w:rPr>
        <w:fldChar w:fldCharType="end"/>
      </w:r>
      <w:r w:rsidRPr="004F27E9">
        <w:rPr>
          <w:rFonts w:cs="Times New Roman"/>
        </w:rPr>
        <w:t>. Vrste primijenjenih sredstava prisile u 2021. godini, u postocima</w:t>
      </w:r>
      <w:bookmarkEnd w:id="189"/>
      <w:bookmarkEnd w:id="190"/>
    </w:p>
    <w:p w14:paraId="4C95925A" w14:textId="77777777" w:rsidR="00EE383E" w:rsidRPr="004F27E9" w:rsidRDefault="00EE383E" w:rsidP="0064427A">
      <w:pPr>
        <w:pStyle w:val="NoSpacing"/>
        <w:spacing w:after="240"/>
        <w:jc w:val="center"/>
        <w:rPr>
          <w:rFonts w:ascii="Times New Roman" w:hAnsi="Times New Roman" w:cs="Times New Roman"/>
        </w:rPr>
      </w:pPr>
      <w:r w:rsidRPr="004F27E9">
        <w:rPr>
          <w:rFonts w:ascii="Times New Roman" w:hAnsi="Times New Roman" w:cs="Times New Roman"/>
          <w:noProof/>
          <w:lang w:eastAsia="hr-HR"/>
        </w:rPr>
        <w:drawing>
          <wp:inline distT="0" distB="0" distL="0" distR="0" wp14:anchorId="2DBA647E" wp14:editId="62AE0FD6">
            <wp:extent cx="5470497" cy="1908313"/>
            <wp:effectExtent l="0" t="0" r="16510" b="15875"/>
            <wp:docPr id="31" name="Grafikon 31">
              <a:extLst xmlns:a="http://schemas.openxmlformats.org/drawingml/2006/main">
                <a:ext uri="{FF2B5EF4-FFF2-40B4-BE49-F238E27FC236}">
                  <a16:creationId xmlns:a16="http://schemas.microsoft.com/office/drawing/2014/main" id="{00000000-0008-0000-03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1C6F13" w14:textId="77777777" w:rsidR="00EE383E" w:rsidRPr="004F27E9" w:rsidRDefault="00EE383E" w:rsidP="00EE383E">
      <w:pPr>
        <w:rPr>
          <w:rFonts w:cs="Times New Roman"/>
        </w:rPr>
      </w:pPr>
      <w:r w:rsidRPr="004F27E9">
        <w:rPr>
          <w:rFonts w:cs="Times New Roman"/>
        </w:rPr>
        <w:t>U 2021. godini evidentiran je po jedan slučaj primjene palice i primjene zahvata za privođenje i tehnike obrane manje u odnosu na 2020. godinu Međutim, evidentirano je 13 slučajeva primjene raspršivača s dopuštenim neškodljivim tvarima više u odnosu na 2021. godinu, kao i jedna primjena električnog paralizatora, koji u 2020. godini nije bio primjenjivan.</w:t>
      </w:r>
    </w:p>
    <w:p w14:paraId="5ADDE05A" w14:textId="77777777" w:rsidR="00EE383E" w:rsidRPr="004F27E9" w:rsidRDefault="00EE383E" w:rsidP="00EE383E">
      <w:pPr>
        <w:rPr>
          <w:rFonts w:cs="Times New Roman"/>
        </w:rPr>
      </w:pPr>
      <w:r w:rsidRPr="004F27E9">
        <w:rPr>
          <w:rFonts w:cs="Times New Roman"/>
        </w:rPr>
        <w:t xml:space="preserve">Raspršivač s dopuštenim neškodljivim tvarima smatramo najblažim sredstvom prisile (uz zahvate za privođenje), zbog načina primjene koji osigurava sigurnost i bitno smanjuje rizik nastanka ozljeda, kako za osobu lišenu slobode prema kojoj se to sredstvo prisile primjenjuje, tako i za službenika koji ga koristi za savladavanje otpora </w:t>
      </w:r>
      <w:r w:rsidR="00147DB2" w:rsidRPr="004F27E9">
        <w:rPr>
          <w:rFonts w:cs="Times New Roman"/>
        </w:rPr>
        <w:t>osobe lišene slobode</w:t>
      </w:r>
      <w:r w:rsidRPr="004F27E9">
        <w:rPr>
          <w:rFonts w:cs="Times New Roman"/>
        </w:rPr>
        <w:t>. U praksi, raspršivač s dopuštenim neškodljivim tvarima se pokazuje kao iznimno korisno i pouzdano sredstvo prisile. Za svladavanje pasivnog otpora službenici pravosudne policije mogu primijeniti samo zahvate za privođenje.</w:t>
      </w:r>
    </w:p>
    <w:p w14:paraId="0CF4BC3B" w14:textId="77777777" w:rsidR="00EE383E" w:rsidRPr="004F27E9" w:rsidRDefault="00EE383E" w:rsidP="00EE383E">
      <w:pPr>
        <w:rPr>
          <w:rFonts w:cs="Times New Roman"/>
        </w:rPr>
      </w:pPr>
      <w:r w:rsidRPr="004F27E9">
        <w:rPr>
          <w:rFonts w:cs="Times New Roman"/>
        </w:rPr>
        <w:t>Kao razlozi primjene sredstava prisile prevladavaju situacije primjene sredstava prisile radi neizvršavanja zakonite naredbe (aktivni ili pasivni otpor), a na što u postotku otpada 52,56%. Slijede situacije primjene sredstava prisile radi sprječavanja samoozljeđivanja, a na što u postotku otpada 17,95% te radi sprječavanja tjelesnog napada na službenike u udjelu od 12,82%, od ukupno izražene vrijednosti prikazanih praćenih i evidentiranih kategorija razloga primjene sredstava prisile.</w:t>
      </w:r>
    </w:p>
    <w:p w14:paraId="23E5ED9D" w14:textId="77777777" w:rsidR="00EE383E" w:rsidRPr="004F27E9" w:rsidRDefault="00EE383E" w:rsidP="00EE383E">
      <w:pPr>
        <w:pStyle w:val="Caption"/>
        <w:keepNext/>
        <w:jc w:val="center"/>
        <w:rPr>
          <w:rFonts w:cs="Times New Roman"/>
        </w:rPr>
      </w:pPr>
      <w:bookmarkStart w:id="191" w:name="_Toc11657914"/>
      <w:bookmarkStart w:id="192" w:name="_Toc104194733"/>
      <w:r w:rsidRPr="004F27E9">
        <w:rPr>
          <w:rFonts w:cs="Times New Roman"/>
        </w:rPr>
        <w:t xml:space="preserve">Tablica </w:t>
      </w:r>
      <w:r w:rsidRPr="004F27E9">
        <w:rPr>
          <w:rFonts w:cs="Times New Roman"/>
        </w:rPr>
        <w:fldChar w:fldCharType="begin"/>
      </w:r>
      <w:r w:rsidRPr="004F27E9">
        <w:rPr>
          <w:rFonts w:cs="Times New Roman"/>
          <w:noProof/>
        </w:rPr>
        <w:instrText xml:space="preserve"> SEQ Tablica \* ARABIC </w:instrText>
      </w:r>
      <w:r w:rsidRPr="004F27E9">
        <w:rPr>
          <w:rFonts w:cs="Times New Roman"/>
        </w:rPr>
        <w:fldChar w:fldCharType="separate"/>
      </w:r>
      <w:r w:rsidR="001F1E88">
        <w:rPr>
          <w:rFonts w:cs="Times New Roman"/>
          <w:noProof/>
        </w:rPr>
        <w:t>18</w:t>
      </w:r>
      <w:r w:rsidRPr="004F27E9">
        <w:rPr>
          <w:rFonts w:cs="Times New Roman"/>
        </w:rPr>
        <w:fldChar w:fldCharType="end"/>
      </w:r>
      <w:r w:rsidRPr="004F27E9">
        <w:rPr>
          <w:rFonts w:cs="Times New Roman"/>
        </w:rPr>
        <w:t>. Razlozi primjene sredstava prisile</w:t>
      </w:r>
      <w:bookmarkEnd w:id="191"/>
      <w:r w:rsidRPr="004F27E9">
        <w:rPr>
          <w:rFonts w:cs="Times New Roman"/>
        </w:rPr>
        <w:t xml:space="preserve"> u </w:t>
      </w:r>
      <w:r w:rsidR="002D6300">
        <w:rPr>
          <w:rFonts w:cs="Times New Roman"/>
        </w:rPr>
        <w:t>razdoblju od 2017. do 2021. godine</w:t>
      </w:r>
      <w:bookmarkEnd w:id="192"/>
    </w:p>
    <w:tbl>
      <w:tblPr>
        <w:tblW w:w="6552" w:type="dxa"/>
        <w:jc w:val="center"/>
        <w:tblLook w:val="04A0" w:firstRow="1" w:lastRow="0" w:firstColumn="1" w:lastColumn="0" w:noHBand="0" w:noVBand="1"/>
      </w:tblPr>
      <w:tblGrid>
        <w:gridCol w:w="2997"/>
        <w:gridCol w:w="711"/>
        <w:gridCol w:w="711"/>
        <w:gridCol w:w="711"/>
        <w:gridCol w:w="711"/>
        <w:gridCol w:w="711"/>
      </w:tblGrid>
      <w:tr w:rsidR="00EE383E" w:rsidRPr="004F27E9" w14:paraId="562A6138" w14:textId="77777777" w:rsidTr="00DF68C2">
        <w:trPr>
          <w:trHeight w:val="20"/>
          <w:jc w:val="center"/>
        </w:trPr>
        <w:tc>
          <w:tcPr>
            <w:tcW w:w="2997"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46D97321" w14:textId="77777777" w:rsidR="00EE383E" w:rsidRPr="004F27E9" w:rsidRDefault="00EE383E" w:rsidP="00BF0EBB">
            <w:pPr>
              <w:spacing w:after="0"/>
              <w:jc w:val="center"/>
              <w:rPr>
                <w:rFonts w:eastAsia="Times New Roman" w:cs="Times New Roman"/>
                <w:b/>
                <w:sz w:val="22"/>
                <w:lang w:eastAsia="hr-HR"/>
              </w:rPr>
            </w:pPr>
            <w:r w:rsidRPr="004F27E9">
              <w:rPr>
                <w:rFonts w:eastAsia="Times New Roman" w:cs="Times New Roman"/>
                <w:b/>
                <w:sz w:val="22"/>
                <w:lang w:eastAsia="hr-HR"/>
              </w:rPr>
              <w:t>RAZLOG PRIMJENE SREDSTVA PRISILE / GODINA</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1F22A3B0" w14:textId="77777777" w:rsidR="00EE383E" w:rsidRPr="004F27E9" w:rsidRDefault="00EE383E">
            <w:pPr>
              <w:spacing w:after="0"/>
              <w:jc w:val="center"/>
              <w:rPr>
                <w:rFonts w:eastAsia="Times New Roman" w:cs="Times New Roman"/>
                <w:b/>
                <w:sz w:val="22"/>
                <w:lang w:eastAsia="hr-HR"/>
              </w:rPr>
            </w:pPr>
            <w:r w:rsidRPr="004F27E9">
              <w:rPr>
                <w:rFonts w:eastAsia="Times New Roman" w:cs="Times New Roman"/>
                <w:b/>
                <w:sz w:val="22"/>
                <w:lang w:eastAsia="hr-HR"/>
              </w:rPr>
              <w:t>2017.</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0EEE6398"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2018.</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6A6F6AB9"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2019.</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4F5E375D"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2020.</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6C7EC3CC"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2021.</w:t>
            </w:r>
          </w:p>
        </w:tc>
      </w:tr>
      <w:tr w:rsidR="00EE383E" w:rsidRPr="004F27E9" w14:paraId="4A624D6D" w14:textId="77777777" w:rsidTr="00DF68C2">
        <w:trPr>
          <w:trHeight w:val="20"/>
          <w:jc w:val="center"/>
        </w:trPr>
        <w:tc>
          <w:tcPr>
            <w:tcW w:w="29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E081C7" w14:textId="77777777" w:rsidR="00EE383E" w:rsidRPr="004F27E9" w:rsidRDefault="00EE383E" w:rsidP="0064427A">
            <w:pPr>
              <w:spacing w:after="0"/>
              <w:jc w:val="left"/>
              <w:rPr>
                <w:rFonts w:eastAsia="Times New Roman" w:cs="Times New Roman"/>
                <w:color w:val="000000"/>
                <w:sz w:val="22"/>
                <w:lang w:eastAsia="hr-HR"/>
              </w:rPr>
            </w:pPr>
            <w:r w:rsidRPr="004F27E9">
              <w:rPr>
                <w:rFonts w:eastAsia="Times New Roman" w:cs="Times New Roman"/>
                <w:color w:val="000000"/>
                <w:sz w:val="22"/>
                <w:lang w:eastAsia="hr-HR"/>
              </w:rPr>
              <w:t>sprječavanje bijega</w:t>
            </w:r>
          </w:p>
        </w:tc>
        <w:tc>
          <w:tcPr>
            <w:tcW w:w="7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F805D" w14:textId="77777777" w:rsidR="00EE383E" w:rsidRPr="004F27E9" w:rsidRDefault="00EE383E">
            <w:pPr>
              <w:spacing w:after="0"/>
              <w:jc w:val="center"/>
              <w:rPr>
                <w:rFonts w:eastAsia="Times New Roman" w:cs="Times New Roman"/>
                <w:sz w:val="22"/>
                <w:lang w:eastAsia="hr-HR"/>
              </w:rPr>
            </w:pPr>
            <w:r w:rsidRPr="004F27E9">
              <w:rPr>
                <w:rFonts w:eastAsia="Times New Roman" w:cs="Times New Roman"/>
                <w:sz w:val="22"/>
                <w:lang w:eastAsia="hr-HR"/>
              </w:rPr>
              <w:t>0</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3E4C5E2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12C4ED5D"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27D2D18B"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5DBD834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w:t>
            </w:r>
          </w:p>
        </w:tc>
      </w:tr>
      <w:tr w:rsidR="00EE383E" w:rsidRPr="004F27E9" w14:paraId="3BC3E068" w14:textId="77777777" w:rsidTr="00DF68C2">
        <w:trPr>
          <w:trHeight w:val="20"/>
          <w:jc w:val="center"/>
        </w:trPr>
        <w:tc>
          <w:tcPr>
            <w:tcW w:w="29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413A7F" w14:textId="77777777" w:rsidR="00EE383E" w:rsidRPr="004F27E9" w:rsidRDefault="00EE383E" w:rsidP="0064427A">
            <w:pPr>
              <w:spacing w:after="0"/>
              <w:jc w:val="left"/>
              <w:rPr>
                <w:rFonts w:eastAsia="Times New Roman" w:cs="Times New Roman"/>
                <w:color w:val="000000"/>
                <w:sz w:val="22"/>
                <w:lang w:eastAsia="hr-HR"/>
              </w:rPr>
            </w:pPr>
            <w:r w:rsidRPr="004F27E9">
              <w:rPr>
                <w:rFonts w:eastAsia="Times New Roman" w:cs="Times New Roman"/>
                <w:color w:val="000000"/>
                <w:sz w:val="22"/>
                <w:lang w:eastAsia="hr-HR"/>
              </w:rPr>
              <w:t>sprječavanje samoozljeđivanja</w:t>
            </w:r>
          </w:p>
        </w:tc>
        <w:tc>
          <w:tcPr>
            <w:tcW w:w="7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6DE331" w14:textId="77777777" w:rsidR="00EE383E" w:rsidRPr="004F27E9" w:rsidRDefault="00EE383E">
            <w:pPr>
              <w:spacing w:after="0"/>
              <w:jc w:val="center"/>
              <w:rPr>
                <w:rFonts w:eastAsia="Times New Roman" w:cs="Times New Roman"/>
                <w:sz w:val="22"/>
                <w:lang w:eastAsia="hr-HR"/>
              </w:rPr>
            </w:pPr>
            <w:r w:rsidRPr="004F27E9">
              <w:rPr>
                <w:rFonts w:eastAsia="Times New Roman" w:cs="Times New Roman"/>
                <w:sz w:val="22"/>
                <w:lang w:eastAsia="hr-HR"/>
              </w:rPr>
              <w:t>2</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47B1AC76"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063206A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48362210"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7</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5FC5A125"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14</w:t>
            </w:r>
          </w:p>
        </w:tc>
      </w:tr>
      <w:tr w:rsidR="00EE383E" w:rsidRPr="004F27E9" w14:paraId="0B4E123D" w14:textId="77777777" w:rsidTr="00DF68C2">
        <w:trPr>
          <w:trHeight w:val="20"/>
          <w:jc w:val="center"/>
        </w:trPr>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84D90F" w14:textId="77777777" w:rsidR="00EE383E" w:rsidRPr="004F27E9" w:rsidRDefault="00EE383E" w:rsidP="0064427A">
            <w:pPr>
              <w:spacing w:after="0"/>
              <w:jc w:val="left"/>
              <w:rPr>
                <w:rFonts w:eastAsia="Times New Roman" w:cs="Times New Roman"/>
                <w:color w:val="000000"/>
                <w:sz w:val="22"/>
                <w:lang w:eastAsia="hr-HR"/>
              </w:rPr>
            </w:pPr>
            <w:r w:rsidRPr="004F27E9">
              <w:rPr>
                <w:rFonts w:eastAsia="Times New Roman" w:cs="Times New Roman"/>
                <w:color w:val="000000"/>
                <w:sz w:val="22"/>
                <w:lang w:eastAsia="hr-HR"/>
              </w:rPr>
              <w:t>neizvršavanje zakonite naredbe (aktivni ili pasivni otpor)</w:t>
            </w:r>
          </w:p>
        </w:tc>
        <w:tc>
          <w:tcPr>
            <w:tcW w:w="7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880823" w14:textId="77777777" w:rsidR="00EE383E" w:rsidRPr="004F27E9" w:rsidRDefault="00EE383E">
            <w:pPr>
              <w:spacing w:after="0"/>
              <w:jc w:val="center"/>
              <w:rPr>
                <w:rFonts w:eastAsia="Times New Roman" w:cs="Times New Roman"/>
                <w:sz w:val="22"/>
                <w:lang w:eastAsia="hr-HR"/>
              </w:rPr>
            </w:pPr>
            <w:r w:rsidRPr="004F27E9">
              <w:rPr>
                <w:rFonts w:eastAsia="Times New Roman" w:cs="Times New Roman"/>
                <w:sz w:val="22"/>
                <w:lang w:eastAsia="hr-HR"/>
              </w:rPr>
              <w:t>16</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18AD11F1"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28</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4295FB41"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46</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0ED4C901"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25</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142FDD6B"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41</w:t>
            </w:r>
          </w:p>
        </w:tc>
      </w:tr>
      <w:tr w:rsidR="00EE383E" w:rsidRPr="004F27E9" w14:paraId="3705437C" w14:textId="77777777" w:rsidTr="00DF68C2">
        <w:trPr>
          <w:trHeight w:val="20"/>
          <w:jc w:val="center"/>
        </w:trPr>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E62C2" w14:textId="77777777" w:rsidR="00EE383E" w:rsidRPr="004F27E9" w:rsidRDefault="00EE383E" w:rsidP="0064427A">
            <w:pPr>
              <w:spacing w:after="0"/>
              <w:jc w:val="left"/>
              <w:rPr>
                <w:rFonts w:eastAsia="Times New Roman" w:cs="Times New Roman"/>
                <w:color w:val="000000"/>
                <w:sz w:val="22"/>
                <w:lang w:eastAsia="hr-HR"/>
              </w:rPr>
            </w:pPr>
            <w:r w:rsidRPr="004F27E9">
              <w:rPr>
                <w:rFonts w:eastAsia="Times New Roman" w:cs="Times New Roman"/>
                <w:color w:val="000000"/>
                <w:sz w:val="22"/>
                <w:lang w:eastAsia="hr-HR"/>
              </w:rPr>
              <w:t>sprječavanj</w:t>
            </w:r>
            <w:r w:rsidR="00C85D17">
              <w:rPr>
                <w:rFonts w:eastAsia="Times New Roman" w:cs="Times New Roman"/>
                <w:color w:val="000000"/>
                <w:sz w:val="22"/>
                <w:lang w:eastAsia="hr-HR"/>
              </w:rPr>
              <w:t>e</w:t>
            </w:r>
            <w:r w:rsidRPr="004F27E9">
              <w:rPr>
                <w:rFonts w:eastAsia="Times New Roman" w:cs="Times New Roman"/>
                <w:color w:val="000000"/>
                <w:sz w:val="22"/>
                <w:lang w:eastAsia="hr-HR"/>
              </w:rPr>
              <w:t xml:space="preserve"> tjelesnog napada na službenike</w:t>
            </w:r>
          </w:p>
        </w:tc>
        <w:tc>
          <w:tcPr>
            <w:tcW w:w="7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BF99F3" w14:textId="77777777" w:rsidR="00EE383E" w:rsidRPr="004F27E9" w:rsidRDefault="00EE383E">
            <w:pPr>
              <w:spacing w:after="0"/>
              <w:jc w:val="center"/>
              <w:rPr>
                <w:rFonts w:eastAsia="Times New Roman" w:cs="Times New Roman"/>
                <w:sz w:val="22"/>
                <w:lang w:eastAsia="hr-HR"/>
              </w:rPr>
            </w:pPr>
            <w:r w:rsidRPr="004F27E9">
              <w:rPr>
                <w:rFonts w:eastAsia="Times New Roman" w:cs="Times New Roman"/>
                <w:sz w:val="22"/>
                <w:lang w:eastAsia="hr-HR"/>
              </w:rPr>
              <w:t>8</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4E81C137"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9</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62DE2ED3"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15</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00B73850"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12</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0FF7F882"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10</w:t>
            </w:r>
          </w:p>
        </w:tc>
      </w:tr>
      <w:tr w:rsidR="00EE383E" w:rsidRPr="004F27E9" w14:paraId="01B2D3A5" w14:textId="77777777" w:rsidTr="00DF68C2">
        <w:trPr>
          <w:trHeight w:val="20"/>
          <w:jc w:val="center"/>
        </w:trPr>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AAA20" w14:textId="77777777" w:rsidR="00EE383E" w:rsidRPr="004F27E9" w:rsidRDefault="00EE383E" w:rsidP="0064427A">
            <w:pPr>
              <w:spacing w:after="0"/>
              <w:jc w:val="left"/>
              <w:rPr>
                <w:rFonts w:eastAsia="Times New Roman" w:cs="Times New Roman"/>
                <w:color w:val="000000"/>
                <w:sz w:val="22"/>
                <w:lang w:eastAsia="hr-HR"/>
              </w:rPr>
            </w:pPr>
            <w:r w:rsidRPr="004F27E9">
              <w:rPr>
                <w:rFonts w:eastAsia="Times New Roman" w:cs="Times New Roman"/>
                <w:color w:val="000000"/>
                <w:sz w:val="22"/>
                <w:lang w:eastAsia="hr-HR"/>
              </w:rPr>
              <w:lastRenderedPageBreak/>
              <w:t>sprječavanje tjelesnog napada osobe lišene slobode na drugu osobu lišenu slobode</w:t>
            </w:r>
          </w:p>
        </w:tc>
        <w:tc>
          <w:tcPr>
            <w:tcW w:w="7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5D6717" w14:textId="77777777" w:rsidR="00EE383E" w:rsidRPr="004F27E9" w:rsidRDefault="00EE383E">
            <w:pPr>
              <w:spacing w:after="0"/>
              <w:jc w:val="center"/>
              <w:rPr>
                <w:rFonts w:eastAsia="Times New Roman" w:cs="Times New Roman"/>
                <w:sz w:val="22"/>
                <w:lang w:eastAsia="hr-HR"/>
              </w:rPr>
            </w:pPr>
            <w:r w:rsidRPr="004F27E9">
              <w:rPr>
                <w:rFonts w:eastAsia="Times New Roman" w:cs="Times New Roman"/>
                <w:sz w:val="22"/>
                <w:lang w:eastAsia="hr-HR"/>
              </w:rPr>
              <w:t>18</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5048B28C"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15</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0FF692DB"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14</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016CA7EA"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9</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40727301"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9</w:t>
            </w:r>
          </w:p>
        </w:tc>
      </w:tr>
      <w:tr w:rsidR="00EE383E" w:rsidRPr="004F27E9" w14:paraId="4586CFE5" w14:textId="77777777" w:rsidTr="00DF68C2">
        <w:trPr>
          <w:trHeight w:val="20"/>
          <w:jc w:val="center"/>
        </w:trPr>
        <w:tc>
          <w:tcPr>
            <w:tcW w:w="29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E1D8F" w14:textId="77777777" w:rsidR="00EE383E" w:rsidRPr="004F27E9" w:rsidRDefault="00EE383E" w:rsidP="0064427A">
            <w:pPr>
              <w:spacing w:after="0"/>
              <w:jc w:val="left"/>
              <w:rPr>
                <w:rFonts w:eastAsia="Times New Roman" w:cs="Times New Roman"/>
                <w:color w:val="000000"/>
                <w:sz w:val="22"/>
                <w:lang w:eastAsia="hr-HR"/>
              </w:rPr>
            </w:pPr>
            <w:r w:rsidRPr="004F27E9">
              <w:rPr>
                <w:rFonts w:eastAsia="Times New Roman" w:cs="Times New Roman"/>
                <w:color w:val="000000"/>
                <w:sz w:val="22"/>
                <w:lang w:eastAsia="hr-HR"/>
              </w:rPr>
              <w:t>sprječavanje prouzrokovanja materijalne štete</w:t>
            </w:r>
          </w:p>
        </w:tc>
        <w:tc>
          <w:tcPr>
            <w:tcW w:w="711" w:type="dxa"/>
            <w:tcBorders>
              <w:top w:val="single" w:sz="4" w:space="0" w:color="auto"/>
              <w:left w:val="nil"/>
              <w:bottom w:val="single" w:sz="4" w:space="0" w:color="auto"/>
              <w:right w:val="single" w:sz="4" w:space="0" w:color="auto"/>
            </w:tcBorders>
            <w:shd w:val="clear" w:color="auto" w:fill="FFFFFF"/>
            <w:noWrap/>
            <w:vAlign w:val="center"/>
            <w:hideMark/>
          </w:tcPr>
          <w:p w14:paraId="4F70CEC4" w14:textId="77777777" w:rsidR="00EE383E" w:rsidRPr="004F27E9" w:rsidRDefault="00EE383E">
            <w:pPr>
              <w:spacing w:after="0"/>
              <w:jc w:val="center"/>
              <w:rPr>
                <w:rFonts w:eastAsia="Times New Roman" w:cs="Times New Roman"/>
                <w:sz w:val="22"/>
                <w:lang w:eastAsia="hr-HR"/>
              </w:rPr>
            </w:pPr>
            <w:r w:rsidRPr="004F27E9">
              <w:rPr>
                <w:rFonts w:eastAsia="Times New Roman" w:cs="Times New Roman"/>
                <w:sz w:val="22"/>
                <w:lang w:eastAsia="hr-HR"/>
              </w:rPr>
              <w:t>3</w:t>
            </w:r>
          </w:p>
        </w:tc>
        <w:tc>
          <w:tcPr>
            <w:tcW w:w="711" w:type="dxa"/>
            <w:tcBorders>
              <w:top w:val="single" w:sz="4" w:space="0" w:color="auto"/>
              <w:left w:val="single" w:sz="4" w:space="0" w:color="auto"/>
              <w:bottom w:val="single" w:sz="4" w:space="0" w:color="auto"/>
              <w:right w:val="nil"/>
            </w:tcBorders>
            <w:noWrap/>
            <w:vAlign w:val="center"/>
            <w:hideMark/>
          </w:tcPr>
          <w:p w14:paraId="35B9218D"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w:t>
            </w:r>
          </w:p>
        </w:tc>
        <w:tc>
          <w:tcPr>
            <w:tcW w:w="711" w:type="dxa"/>
            <w:tcBorders>
              <w:top w:val="single" w:sz="4" w:space="0" w:color="auto"/>
              <w:left w:val="single" w:sz="4" w:space="0" w:color="auto"/>
              <w:bottom w:val="single" w:sz="4" w:space="0" w:color="auto"/>
              <w:right w:val="nil"/>
            </w:tcBorders>
            <w:noWrap/>
            <w:vAlign w:val="center"/>
            <w:hideMark/>
          </w:tcPr>
          <w:p w14:paraId="1A48EABA"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w:t>
            </w:r>
          </w:p>
        </w:tc>
        <w:tc>
          <w:tcPr>
            <w:tcW w:w="711" w:type="dxa"/>
            <w:tcBorders>
              <w:top w:val="single" w:sz="4" w:space="0" w:color="auto"/>
              <w:left w:val="single" w:sz="4" w:space="0" w:color="auto"/>
              <w:bottom w:val="single" w:sz="4" w:space="0" w:color="auto"/>
              <w:right w:val="nil"/>
            </w:tcBorders>
            <w:noWrap/>
            <w:vAlign w:val="center"/>
            <w:hideMark/>
          </w:tcPr>
          <w:p w14:paraId="7A61A680"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6</w:t>
            </w:r>
          </w:p>
        </w:tc>
        <w:tc>
          <w:tcPr>
            <w:tcW w:w="711" w:type="dxa"/>
            <w:tcBorders>
              <w:top w:val="single" w:sz="4" w:space="0" w:color="auto"/>
              <w:left w:val="single" w:sz="4" w:space="0" w:color="auto"/>
              <w:bottom w:val="single" w:sz="4" w:space="0" w:color="auto"/>
              <w:right w:val="single" w:sz="4" w:space="0" w:color="auto"/>
            </w:tcBorders>
            <w:noWrap/>
            <w:vAlign w:val="center"/>
            <w:hideMark/>
          </w:tcPr>
          <w:p w14:paraId="0F3D80E7"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4</w:t>
            </w:r>
          </w:p>
        </w:tc>
      </w:tr>
      <w:tr w:rsidR="00EE383E" w:rsidRPr="004F27E9" w14:paraId="2AE9C2F9" w14:textId="77777777" w:rsidTr="00DF68C2">
        <w:trPr>
          <w:trHeight w:val="20"/>
          <w:jc w:val="center"/>
        </w:trPr>
        <w:tc>
          <w:tcPr>
            <w:tcW w:w="2997"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5FE263F3" w14:textId="77777777" w:rsidR="00EE383E" w:rsidRPr="004F27E9" w:rsidRDefault="00EE383E">
            <w:pPr>
              <w:spacing w:after="0"/>
              <w:jc w:val="right"/>
              <w:rPr>
                <w:rFonts w:eastAsia="Times New Roman" w:cs="Times New Roman"/>
                <w:b/>
                <w:bCs/>
                <w:sz w:val="22"/>
                <w:lang w:eastAsia="hr-HR"/>
              </w:rPr>
            </w:pPr>
            <w:r w:rsidRPr="004F27E9">
              <w:rPr>
                <w:rFonts w:eastAsia="Times New Roman" w:cs="Times New Roman"/>
                <w:b/>
                <w:bCs/>
                <w:sz w:val="22"/>
                <w:lang w:eastAsia="hr-HR"/>
              </w:rPr>
              <w:t>UKUPNO</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0B21405D" w14:textId="77777777" w:rsidR="00EE383E" w:rsidRPr="004F27E9" w:rsidRDefault="00EE383E">
            <w:pPr>
              <w:spacing w:after="0"/>
              <w:jc w:val="center"/>
              <w:rPr>
                <w:rFonts w:eastAsia="Times New Roman" w:cs="Times New Roman"/>
                <w:b/>
                <w:bCs/>
                <w:sz w:val="22"/>
                <w:lang w:eastAsia="hr-HR"/>
              </w:rPr>
            </w:pPr>
            <w:r w:rsidRPr="004F27E9">
              <w:rPr>
                <w:rFonts w:eastAsia="Times New Roman" w:cs="Times New Roman"/>
                <w:b/>
                <w:bCs/>
                <w:sz w:val="22"/>
                <w:lang w:eastAsia="hr-HR"/>
              </w:rPr>
              <w:t>47</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15AEF685" w14:textId="77777777" w:rsidR="00EE383E" w:rsidRPr="004F27E9" w:rsidRDefault="00EE383E">
            <w:pPr>
              <w:spacing w:after="0"/>
              <w:jc w:val="center"/>
              <w:rPr>
                <w:rFonts w:eastAsia="Times New Roman" w:cs="Times New Roman"/>
                <w:b/>
                <w:bCs/>
                <w:color w:val="000000"/>
                <w:sz w:val="22"/>
                <w:lang w:eastAsia="hr-HR"/>
              </w:rPr>
            </w:pPr>
            <w:r w:rsidRPr="004F27E9">
              <w:rPr>
                <w:rFonts w:eastAsia="Times New Roman" w:cs="Times New Roman"/>
                <w:b/>
                <w:bCs/>
                <w:color w:val="000000"/>
                <w:sz w:val="22"/>
                <w:lang w:eastAsia="hr-HR"/>
              </w:rPr>
              <w:t>56</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743411C6" w14:textId="77777777" w:rsidR="00EE383E" w:rsidRPr="004F27E9" w:rsidRDefault="00EE383E">
            <w:pPr>
              <w:spacing w:after="0"/>
              <w:jc w:val="center"/>
              <w:rPr>
                <w:rFonts w:eastAsia="Times New Roman" w:cs="Times New Roman"/>
                <w:b/>
                <w:bCs/>
                <w:color w:val="000000"/>
                <w:sz w:val="22"/>
                <w:lang w:eastAsia="hr-HR"/>
              </w:rPr>
            </w:pPr>
            <w:r w:rsidRPr="004F27E9">
              <w:rPr>
                <w:rFonts w:eastAsia="Times New Roman" w:cs="Times New Roman"/>
                <w:b/>
                <w:bCs/>
                <w:color w:val="000000"/>
                <w:sz w:val="22"/>
                <w:lang w:eastAsia="hr-HR"/>
              </w:rPr>
              <w:t>80</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0C9AC162" w14:textId="77777777" w:rsidR="00EE383E" w:rsidRPr="004F27E9" w:rsidRDefault="00EE383E">
            <w:pPr>
              <w:spacing w:after="0"/>
              <w:jc w:val="center"/>
              <w:rPr>
                <w:rFonts w:eastAsia="Times New Roman" w:cs="Times New Roman"/>
                <w:b/>
                <w:bCs/>
                <w:color w:val="000000"/>
                <w:sz w:val="22"/>
                <w:lang w:eastAsia="hr-HR"/>
              </w:rPr>
            </w:pPr>
            <w:r w:rsidRPr="004F27E9">
              <w:rPr>
                <w:rFonts w:eastAsia="Times New Roman" w:cs="Times New Roman"/>
                <w:b/>
                <w:bCs/>
                <w:color w:val="000000"/>
                <w:sz w:val="22"/>
                <w:lang w:eastAsia="hr-HR"/>
              </w:rPr>
              <w:t>61</w:t>
            </w:r>
          </w:p>
        </w:tc>
        <w:tc>
          <w:tcPr>
            <w:tcW w:w="7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27F9882C" w14:textId="77777777" w:rsidR="00EE383E" w:rsidRPr="004F27E9" w:rsidRDefault="00EE383E">
            <w:pPr>
              <w:spacing w:after="0"/>
              <w:jc w:val="center"/>
              <w:rPr>
                <w:rFonts w:eastAsia="Times New Roman" w:cs="Times New Roman"/>
                <w:b/>
                <w:bCs/>
                <w:color w:val="000000"/>
                <w:sz w:val="22"/>
                <w:lang w:eastAsia="hr-HR"/>
              </w:rPr>
            </w:pPr>
            <w:r w:rsidRPr="004F27E9">
              <w:rPr>
                <w:rFonts w:eastAsia="Times New Roman" w:cs="Times New Roman"/>
                <w:b/>
                <w:bCs/>
                <w:color w:val="000000"/>
                <w:sz w:val="22"/>
                <w:lang w:eastAsia="hr-HR"/>
              </w:rPr>
              <w:t>78</w:t>
            </w:r>
          </w:p>
        </w:tc>
      </w:tr>
    </w:tbl>
    <w:p w14:paraId="64E98CC4" w14:textId="77777777" w:rsidR="00EE383E" w:rsidRPr="004F27E9" w:rsidRDefault="00DF68C2" w:rsidP="003A546B">
      <w:pPr>
        <w:spacing w:before="240"/>
        <w:rPr>
          <w:rFonts w:cs="Times New Roman"/>
        </w:rPr>
      </w:pPr>
      <w:r w:rsidRPr="004F27E9">
        <w:rPr>
          <w:rFonts w:cs="Times New Roman"/>
        </w:rPr>
        <w:t xml:space="preserve">Iz usporedbe evidentiranih podataka u 2021. i 2020. godini, primjetan </w:t>
      </w:r>
      <w:r w:rsidR="00C85D17">
        <w:rPr>
          <w:rFonts w:cs="Times New Roman"/>
        </w:rPr>
        <w:t xml:space="preserve">je </w:t>
      </w:r>
      <w:r w:rsidRPr="004F27E9">
        <w:rPr>
          <w:rFonts w:cs="Times New Roman"/>
        </w:rPr>
        <w:t xml:space="preserve">porast </w:t>
      </w:r>
      <w:r w:rsidR="002D6300">
        <w:rPr>
          <w:rFonts w:cs="Times New Roman"/>
        </w:rPr>
        <w:t xml:space="preserve">broja slučajeva </w:t>
      </w:r>
      <w:r w:rsidRPr="004F27E9">
        <w:rPr>
          <w:rFonts w:cs="Times New Roman"/>
        </w:rPr>
        <w:t>vezano uz sprječavanje samoozljeđivanja (7 slučajeva više) u odnosu na veći broj osoba lišenih slobode povećanje je od 0,05%, a povećan broj neizvršavanja zakonite naredbe, odnosno pružanja aktivnog ili pasivnog otpora (16 slučajeva više) je povećanje od 0,13%.</w:t>
      </w:r>
    </w:p>
    <w:p w14:paraId="6ECA31E3" w14:textId="77777777" w:rsidR="00EE383E" w:rsidRPr="004F27E9" w:rsidRDefault="00EE383E" w:rsidP="00EE383E">
      <w:pPr>
        <w:pStyle w:val="Heading2"/>
        <w:numPr>
          <w:ilvl w:val="1"/>
          <w:numId w:val="5"/>
        </w:numPr>
        <w:ind w:left="567"/>
        <w:rPr>
          <w:rFonts w:cs="Times New Roman"/>
          <w:color w:val="17365D" w:themeColor="text2" w:themeShade="BF"/>
        </w:rPr>
      </w:pPr>
      <w:bookmarkStart w:id="193" w:name="_Toc11829370"/>
      <w:bookmarkStart w:id="194" w:name="_Toc527117251"/>
      <w:r w:rsidRPr="004F27E9">
        <w:rPr>
          <w:rFonts w:cs="Times New Roman"/>
          <w:color w:val="17365D" w:themeColor="text2" w:themeShade="BF"/>
        </w:rPr>
        <w:t xml:space="preserve"> </w:t>
      </w:r>
      <w:bookmarkStart w:id="195" w:name="_Toc104194792"/>
      <w:r w:rsidRPr="004F27E9">
        <w:rPr>
          <w:rFonts w:cs="Times New Roman"/>
          <w:color w:val="17365D" w:themeColor="text2" w:themeShade="BF"/>
        </w:rPr>
        <w:t>Posebne mjere održavanja reda i sigurnosti</w:t>
      </w:r>
      <w:bookmarkEnd w:id="193"/>
      <w:bookmarkEnd w:id="194"/>
      <w:bookmarkEnd w:id="195"/>
    </w:p>
    <w:p w14:paraId="5DE8C6E0" w14:textId="77777777" w:rsidR="00EE383E" w:rsidRPr="004F27E9" w:rsidRDefault="00EE383E" w:rsidP="00EE383E">
      <w:pPr>
        <w:rPr>
          <w:rFonts w:cs="Times New Roman"/>
        </w:rPr>
      </w:pPr>
      <w:r w:rsidRPr="004F27E9">
        <w:rPr>
          <w:rFonts w:cs="Times New Roman"/>
        </w:rPr>
        <w:t>Članak 143. Zakona o izvršavanju kazne zatvora, između ostaloga, određuje da će se prema zatvoreniku koji ugrožava red i sigurnost ili prijeti ugrožavanju reda i sigurnosti provoditi posebne mjere održavanja reda i sigurnosti. Određivanje provođenja posebnih mjera održavanja reda i sigurnosti u nadležnosti je upravitelja ili osobe koju on ovlasti, odnosno u slučaju primjene posebne mjere održavanja reda i sigurnosti - osamljenja, na prijedlog upravitelja i uz prethodno mišljenje liječnika, odluku o izvršavanju mjere donosi sudac izvršenja. Propisano je i provođenje određenih posebnih mjera održavanja reda i sigurnosti koje se mogu provoditi prema zatvoreniku kojemu je određen istražni zatvor.</w:t>
      </w:r>
    </w:p>
    <w:p w14:paraId="4622717E" w14:textId="77777777" w:rsidR="00EE383E" w:rsidRPr="004F27E9" w:rsidRDefault="00EE383E" w:rsidP="00EE383E">
      <w:pPr>
        <w:pStyle w:val="Caption"/>
        <w:keepNext/>
        <w:jc w:val="center"/>
        <w:rPr>
          <w:rFonts w:cs="Times New Roman"/>
        </w:rPr>
      </w:pPr>
      <w:bookmarkStart w:id="196" w:name="_Toc11657838"/>
      <w:bookmarkStart w:id="197" w:name="_Toc104194685"/>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28</w:t>
      </w:r>
      <w:r w:rsidR="00F40610" w:rsidRPr="004F27E9">
        <w:rPr>
          <w:rFonts w:cs="Times New Roman"/>
        </w:rPr>
        <w:fldChar w:fldCharType="end"/>
      </w:r>
      <w:r w:rsidRPr="004F27E9">
        <w:rPr>
          <w:rFonts w:cs="Times New Roman"/>
        </w:rPr>
        <w:t>. Ukupan broj naređenih posebnih mjera održavanja reda i sigurnosti</w:t>
      </w:r>
      <w:bookmarkEnd w:id="196"/>
      <w:r w:rsidRPr="004F27E9">
        <w:rPr>
          <w:rFonts w:cs="Times New Roman"/>
        </w:rPr>
        <w:t xml:space="preserve"> u </w:t>
      </w:r>
      <w:r w:rsidR="002D6300">
        <w:rPr>
          <w:rFonts w:cs="Times New Roman"/>
        </w:rPr>
        <w:t>razdoblju od 2017. do 2021. godine</w:t>
      </w:r>
      <w:bookmarkEnd w:id="197"/>
    </w:p>
    <w:p w14:paraId="3268BAC0" w14:textId="77777777" w:rsidR="00EE383E" w:rsidRPr="004F27E9" w:rsidRDefault="00EE383E" w:rsidP="00EE383E">
      <w:pPr>
        <w:rPr>
          <w:rFonts w:cs="Times New Roman"/>
        </w:rPr>
      </w:pPr>
      <w:r w:rsidRPr="004F27E9">
        <w:rPr>
          <w:rFonts w:cs="Times New Roman"/>
          <w:noProof/>
          <w:lang w:eastAsia="hr-HR"/>
        </w:rPr>
        <w:drawing>
          <wp:inline distT="0" distB="0" distL="0" distR="0" wp14:anchorId="4AA26B52" wp14:editId="53FBF5D1">
            <wp:extent cx="5406390" cy="620202"/>
            <wp:effectExtent l="0" t="0" r="22860" b="27940"/>
            <wp:docPr id="32" name="Grafikon 32">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6D138A1" w14:textId="77777777" w:rsidR="00EE383E" w:rsidRPr="004F27E9" w:rsidRDefault="00EE383E" w:rsidP="00EE383E">
      <w:pPr>
        <w:rPr>
          <w:rFonts w:cs="Times New Roman"/>
          <w:color w:val="FF0000"/>
        </w:rPr>
      </w:pPr>
      <w:r w:rsidRPr="004F27E9">
        <w:rPr>
          <w:rFonts w:cs="Times New Roman"/>
        </w:rPr>
        <w:t>U odnosu na 2020. godinu, ukupan broj određenih posebnih mjera održavanja reda i sigurnosti tijekom 2021. godine u porastu je za 32 izvršene mjere, odnosno 2021. godine posebna mjera održavanja reda i sigurnosti primijenjena je prema svakoj petoj osobi lišenoj slobode.</w:t>
      </w:r>
    </w:p>
    <w:p w14:paraId="5376735F" w14:textId="77777777" w:rsidR="00EE383E" w:rsidRPr="004F27E9" w:rsidRDefault="00EE383E" w:rsidP="00EE383E">
      <w:pPr>
        <w:rPr>
          <w:rFonts w:cs="Times New Roman"/>
        </w:rPr>
      </w:pPr>
      <w:bookmarkStart w:id="198" w:name="_Toc11657839"/>
      <w:r w:rsidRPr="004F27E9">
        <w:rPr>
          <w:rFonts w:cs="Times New Roman"/>
        </w:rPr>
        <w:t>Posebna mjera održavanja reda i sigurnosti – pojačani nadzor, podrazumijeva češće motrenje osobe lišene slobode tijekom obavljanja dnevnih aktivnosti i noću. Odvajanje od ostalih osoba lišenih slobode izvršava se smještajem osobe lišene slobode u jednokrevetnu sobu najdulje do trideset dana. Tijekom izvršavanja ove mjere osoba lišena slobode sudjeluje u svim aktivnostima utvrđenim pojedinačnim programom izvršavanja kazne zatvora, a koje se mogu provoditi  u prostoriji u kojoj je osoba lišena slobode smještena. Smještaj na odjel poja</w:t>
      </w:r>
      <w:r w:rsidRPr="004F27E9">
        <w:rPr>
          <w:rFonts w:cs="Times New Roman"/>
        </w:rPr>
        <w:lastRenderedPageBreak/>
        <w:t>čanog nadzora može se odrediti samo u zatvorenim kaznionicama, odnosno zatvorima, mjera se obvezno preispituje svaka tri mjeseca, a određuje ju upravitelj. Osamljenjem se zatvoreniku onemogućuje veza s drugim zatvorenicima izdvajanjem iz skupnog načina izdržavanja kazne zatvora i zajedničkih aktivnosti, a primjenjuje se prema zatvorenicima koji svojim postupcima ozbiljno ugrožavaju sigurnost kaznenog tijela.</w:t>
      </w:r>
    </w:p>
    <w:p w14:paraId="0234D929" w14:textId="77777777" w:rsidR="00EE383E" w:rsidRPr="004F27E9" w:rsidRDefault="00EE383E" w:rsidP="00EE383E">
      <w:pPr>
        <w:rPr>
          <w:rFonts w:cs="Times New Roman"/>
        </w:rPr>
      </w:pPr>
      <w:r w:rsidRPr="004F27E9">
        <w:rPr>
          <w:rFonts w:cs="Times New Roman"/>
        </w:rPr>
        <w:t>Pojačani nadzor je posebna mjera održavanja reda i sigurnosti s najvećim udjelom u 2021. godini (56%), dok je mjera osamljenja u 2021. godini primijenjena 7 puta (0,29 %).</w:t>
      </w:r>
    </w:p>
    <w:p w14:paraId="407B9E9C" w14:textId="77777777" w:rsidR="00EE383E" w:rsidRPr="004F27E9" w:rsidRDefault="00EE383E" w:rsidP="00EE383E">
      <w:pPr>
        <w:pStyle w:val="Caption"/>
        <w:keepNext/>
        <w:jc w:val="center"/>
        <w:rPr>
          <w:rFonts w:cs="Times New Roman"/>
        </w:rPr>
      </w:pPr>
      <w:bookmarkStart w:id="199" w:name="_Toc104194686"/>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29</w:t>
      </w:r>
      <w:r w:rsidR="00F40610" w:rsidRPr="004F27E9">
        <w:rPr>
          <w:rFonts w:cs="Times New Roman"/>
        </w:rPr>
        <w:fldChar w:fldCharType="end"/>
      </w:r>
      <w:r w:rsidRPr="004F27E9">
        <w:rPr>
          <w:rFonts w:cs="Times New Roman"/>
        </w:rPr>
        <w:t>. Posebne mjere održavanja reda i sigurnosti prema vrsti, broju i postotku  provođenja</w:t>
      </w:r>
      <w:bookmarkEnd w:id="198"/>
      <w:r w:rsidRPr="004F27E9">
        <w:rPr>
          <w:rFonts w:cs="Times New Roman"/>
        </w:rPr>
        <w:t xml:space="preserve"> u 2021. godini</w:t>
      </w:r>
      <w:bookmarkEnd w:id="199"/>
    </w:p>
    <w:p w14:paraId="6180A0A9" w14:textId="77777777" w:rsidR="00EE383E" w:rsidRPr="004F27E9" w:rsidRDefault="00EE383E" w:rsidP="002A05EC">
      <w:pPr>
        <w:jc w:val="center"/>
        <w:rPr>
          <w:rFonts w:cs="Times New Roman"/>
        </w:rPr>
      </w:pPr>
      <w:r w:rsidRPr="004F27E9">
        <w:rPr>
          <w:rFonts w:cs="Times New Roman"/>
          <w:noProof/>
          <w:lang w:eastAsia="hr-HR"/>
        </w:rPr>
        <w:drawing>
          <wp:inline distT="0" distB="0" distL="0" distR="0" wp14:anchorId="04122247" wp14:editId="46B9BEFB">
            <wp:extent cx="5661025" cy="2162755"/>
            <wp:effectExtent l="0" t="0" r="15875" b="9525"/>
            <wp:docPr id="47" name="Grafikon 4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A06A02" w14:textId="77777777" w:rsidR="00EE383E" w:rsidRPr="004F27E9" w:rsidRDefault="00EE383E" w:rsidP="00EE383E">
      <w:pPr>
        <w:pStyle w:val="Heading2"/>
        <w:numPr>
          <w:ilvl w:val="1"/>
          <w:numId w:val="5"/>
        </w:numPr>
        <w:ind w:left="567"/>
        <w:rPr>
          <w:rFonts w:cs="Times New Roman"/>
          <w:color w:val="17365D" w:themeColor="text2" w:themeShade="BF"/>
        </w:rPr>
      </w:pPr>
      <w:bookmarkStart w:id="200" w:name="_Toc11829371"/>
      <w:bookmarkStart w:id="201" w:name="_Toc527117252"/>
      <w:r w:rsidRPr="004F27E9">
        <w:rPr>
          <w:rFonts w:cs="Times New Roman"/>
          <w:color w:val="17365D" w:themeColor="text2" w:themeShade="BF"/>
        </w:rPr>
        <w:t xml:space="preserve"> </w:t>
      </w:r>
      <w:bookmarkStart w:id="202" w:name="_Toc104194793"/>
      <w:r w:rsidRPr="004F27E9">
        <w:rPr>
          <w:rFonts w:cs="Times New Roman"/>
          <w:color w:val="17365D" w:themeColor="text2" w:themeShade="BF"/>
        </w:rPr>
        <w:t>Testiranje osoba lišeni</w:t>
      </w:r>
      <w:r w:rsidR="00C85D17">
        <w:rPr>
          <w:rFonts w:cs="Times New Roman"/>
          <w:color w:val="17365D" w:themeColor="text2" w:themeShade="BF"/>
        </w:rPr>
        <w:t>h</w:t>
      </w:r>
      <w:r w:rsidRPr="004F27E9">
        <w:rPr>
          <w:rFonts w:cs="Times New Roman"/>
          <w:color w:val="17365D" w:themeColor="text2" w:themeShade="BF"/>
        </w:rPr>
        <w:t xml:space="preserve"> slobode na prisutnost alkohola u organizmu te na prisutnost </w:t>
      </w:r>
      <w:bookmarkEnd w:id="200"/>
      <w:bookmarkEnd w:id="201"/>
      <w:r w:rsidRPr="004F27E9">
        <w:rPr>
          <w:rFonts w:cs="Times New Roman"/>
          <w:color w:val="17365D" w:themeColor="text2" w:themeShade="BF"/>
        </w:rPr>
        <w:t>droga, psihotropnih tvari i lijekova koji utječu na psihofizičke sposobnosti</w:t>
      </w:r>
      <w:bookmarkEnd w:id="202"/>
    </w:p>
    <w:p w14:paraId="0B0F96D0" w14:textId="77777777" w:rsidR="00EE383E" w:rsidRPr="004F27E9" w:rsidRDefault="00EE383E" w:rsidP="00EE383E">
      <w:pPr>
        <w:rPr>
          <w:rFonts w:cs="Times New Roman"/>
        </w:rPr>
      </w:pPr>
      <w:r w:rsidRPr="004F27E9">
        <w:rPr>
          <w:rFonts w:cs="Times New Roman"/>
        </w:rPr>
        <w:t>Testiranja osoba lišenih slobode na prisutnost alkohola u organizmu te na prisutnost droga, psihotropnih tvari i lijekova koji utječu na psihofizičke sposobnosti provode se prema pravilima medicinske struke, a osobu lišenu slobode se može u svako doba testirati. Najčešće se testiranja provode kao ciljana, po uočenoj potrebi i procjeni, a obavljaju se i redovna kod dolaska osobe lišene slobode u kaznionicu ili zatvor s korištenja pogodnosti izlaska i prilikom samostalnog javljanja zatvorenika na izdržavanje kazne zatvora. Nadalje, riječ je preventivnom djelovanju kojim se nastoji onemogućiti unos, konzumacija i eventualna zlouporaba alkohola, droga, psihotropnih tvari i lijekova koji utječu na psihofizičke sposobnosti, uz istovremeno djelovanje u poduzimanju odgovarajućih zdravstvenih, tretmanskih i sigurnosnih mjera.</w:t>
      </w:r>
      <w:bookmarkStart w:id="203" w:name="_Toc11657841"/>
    </w:p>
    <w:p w14:paraId="701952FF" w14:textId="77777777" w:rsidR="00EE383E" w:rsidRPr="004F27E9" w:rsidRDefault="00EE383E" w:rsidP="00EE383E">
      <w:pPr>
        <w:rPr>
          <w:rFonts w:cs="Times New Roman"/>
        </w:rPr>
      </w:pPr>
      <w:r w:rsidRPr="004F27E9">
        <w:rPr>
          <w:rFonts w:cs="Times New Roman"/>
        </w:rPr>
        <w:lastRenderedPageBreak/>
        <w:t xml:space="preserve">Tijekom 2021. godine izvršeno je 4496 testiranja osoba lišenih slobode na prisutnost alkohola, droga, psihotropnih tvari i lijekova koji utječu na psihofizičke sposobnosti. </w:t>
      </w:r>
    </w:p>
    <w:p w14:paraId="1691EBA3" w14:textId="77777777" w:rsidR="00EE383E" w:rsidRPr="004F27E9" w:rsidRDefault="00EE383E" w:rsidP="00EE383E">
      <w:pPr>
        <w:pStyle w:val="Caption"/>
        <w:keepNext/>
        <w:jc w:val="center"/>
        <w:rPr>
          <w:rFonts w:cs="Times New Roman"/>
        </w:rPr>
      </w:pPr>
      <w:bookmarkStart w:id="204" w:name="_Toc104194687"/>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30</w:t>
      </w:r>
      <w:r w:rsidR="00F40610" w:rsidRPr="004F27E9">
        <w:rPr>
          <w:rFonts w:cs="Times New Roman"/>
        </w:rPr>
        <w:fldChar w:fldCharType="end"/>
      </w:r>
      <w:r w:rsidRPr="004F27E9">
        <w:rPr>
          <w:rFonts w:cs="Times New Roman"/>
        </w:rPr>
        <w:t xml:space="preserve">. Ukupan broj obavljenih testiranja osoba lišenih slobode na prisutnost alkohola, </w:t>
      </w:r>
      <w:bookmarkEnd w:id="203"/>
      <w:r w:rsidRPr="004F27E9">
        <w:rPr>
          <w:rFonts w:cs="Times New Roman"/>
        </w:rPr>
        <w:t xml:space="preserve">droga, psihotropnih tvari i lijekova koji utječu na psihofizičke sposobnosti u </w:t>
      </w:r>
      <w:r w:rsidR="002D6300">
        <w:rPr>
          <w:rFonts w:cs="Times New Roman"/>
        </w:rPr>
        <w:t>razdoblju od 2017. do 2021. godine</w:t>
      </w:r>
      <w:bookmarkEnd w:id="204"/>
    </w:p>
    <w:p w14:paraId="77098E60" w14:textId="77777777" w:rsidR="00EE383E" w:rsidRPr="004F27E9" w:rsidRDefault="00EE383E" w:rsidP="00EE383E">
      <w:pPr>
        <w:jc w:val="center"/>
        <w:rPr>
          <w:rFonts w:cs="Times New Roman"/>
        </w:rPr>
      </w:pPr>
      <w:bookmarkStart w:id="205" w:name="_Toc11657842"/>
      <w:r w:rsidRPr="004F27E9">
        <w:rPr>
          <w:rFonts w:cs="Times New Roman"/>
          <w:noProof/>
          <w:lang w:eastAsia="hr-HR"/>
        </w:rPr>
        <w:drawing>
          <wp:inline distT="0" distB="0" distL="0" distR="0" wp14:anchorId="5EE07E12" wp14:editId="65515F0A">
            <wp:extent cx="5764530" cy="1319917"/>
            <wp:effectExtent l="0" t="0" r="7620" b="0"/>
            <wp:docPr id="48" name="Grafikon 4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A7E1A0" w14:textId="77777777" w:rsidR="00EE383E" w:rsidRPr="004F27E9" w:rsidRDefault="00EE383E" w:rsidP="00EE383E">
      <w:pPr>
        <w:rPr>
          <w:rFonts w:cs="Times New Roman"/>
        </w:rPr>
      </w:pPr>
      <w:r w:rsidRPr="004F27E9">
        <w:rPr>
          <w:rFonts w:cs="Times New Roman"/>
        </w:rPr>
        <w:t>Od ukupnog broja testiranih, 361 osoba lišena slobode bila je pozitivna na alkohol, drogu, psihotropne tvari i lijekove koji utječu na psihofizičke sposobnosti. Slučajevi pozitivnih rezultata na testu vezani su uz prijam osoba lišenih slobode po određivanju istražnog zatvora - privođenje, samostalnog  javljanja na izdržavanje kazne zatvora i povratka u kazneno tijelo s korištenja pogodnosti izlaska iz kaznionice ili zatvora.</w:t>
      </w:r>
    </w:p>
    <w:p w14:paraId="77878E90" w14:textId="77777777" w:rsidR="00EE383E" w:rsidRPr="004F27E9" w:rsidRDefault="00EE383E" w:rsidP="00EE383E">
      <w:pPr>
        <w:spacing w:after="0"/>
        <w:rPr>
          <w:rFonts w:cs="Times New Roman"/>
        </w:rPr>
      </w:pPr>
      <w:r w:rsidRPr="004F27E9">
        <w:rPr>
          <w:rFonts w:cs="Times New Roman"/>
        </w:rPr>
        <w:t xml:space="preserve">U 2021. godini ukupno je izvršeno 986 testiranja osoba lišenih slobode na prisutnost droga, psihotropnih tvari i lijekova koji utječu na psihofizičke sposobnosti od čega je pozitivnih na testu bilo ukupno 330. </w:t>
      </w:r>
    </w:p>
    <w:p w14:paraId="2675298B" w14:textId="77777777" w:rsidR="00EE383E" w:rsidRPr="004F27E9" w:rsidRDefault="002D6300" w:rsidP="00EE383E">
      <w:pPr>
        <w:rPr>
          <w:rFonts w:cs="Times New Roman"/>
        </w:rPr>
      </w:pPr>
      <w:r>
        <w:rPr>
          <w:rFonts w:cs="Times New Roman"/>
        </w:rPr>
        <w:t>N</w:t>
      </w:r>
      <w:r w:rsidR="00EE383E" w:rsidRPr="004F27E9">
        <w:rPr>
          <w:rFonts w:cs="Times New Roman"/>
        </w:rPr>
        <w:t xml:space="preserve">ajveći broj pozitivnih rezultata na testu </w:t>
      </w:r>
      <w:r>
        <w:rPr>
          <w:rFonts w:cs="Times New Roman"/>
        </w:rPr>
        <w:t xml:space="preserve">se </w:t>
      </w:r>
      <w:r w:rsidR="00EE383E" w:rsidRPr="004F27E9">
        <w:rPr>
          <w:rFonts w:cs="Times New Roman"/>
        </w:rPr>
        <w:t>odnosi na zlouporabu propisane medicinske terapije osoba lišenih slobode u kaznenom tijelu, a ostali dio na zaprimanje istražnih zatvorenika, javljanje osuđenika na izdržavanje kazne zatvora, povratak zatvorenika u kazneno tijelo s korište</w:t>
      </w:r>
      <w:r w:rsidR="006B30BC" w:rsidRPr="004F27E9">
        <w:rPr>
          <w:rFonts w:cs="Times New Roman"/>
        </w:rPr>
        <w:t>nja pogodnosti izlaska i drugo.</w:t>
      </w:r>
    </w:p>
    <w:p w14:paraId="77C77D74" w14:textId="77777777" w:rsidR="00EE383E" w:rsidRPr="004F27E9" w:rsidRDefault="00EE383E" w:rsidP="00EE383E">
      <w:pPr>
        <w:pStyle w:val="Caption"/>
        <w:keepNext/>
        <w:jc w:val="center"/>
        <w:rPr>
          <w:rFonts w:cs="Times New Roman"/>
        </w:rPr>
      </w:pPr>
      <w:bookmarkStart w:id="206" w:name="_Toc104194688"/>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31</w:t>
      </w:r>
      <w:r w:rsidR="00F40610" w:rsidRPr="004F27E9">
        <w:rPr>
          <w:rFonts w:cs="Times New Roman"/>
        </w:rPr>
        <w:fldChar w:fldCharType="end"/>
      </w:r>
      <w:r w:rsidRPr="004F27E9">
        <w:rPr>
          <w:rFonts w:cs="Times New Roman"/>
        </w:rPr>
        <w:t xml:space="preserve">. Ukupan broj obavljenih testiranja osoba lišenih slobode na prisutnost droga, psihotropnih tvari i lijekova koji utječu na psihofizičke sposobnosti u </w:t>
      </w:r>
      <w:r w:rsidR="002D6300">
        <w:rPr>
          <w:rFonts w:cs="Times New Roman"/>
        </w:rPr>
        <w:t>razdoblju od 2017. do 2021. godine</w:t>
      </w:r>
      <w:bookmarkEnd w:id="206"/>
    </w:p>
    <w:p w14:paraId="3B24C1AE" w14:textId="77777777" w:rsidR="00EE383E" w:rsidRPr="004F27E9" w:rsidRDefault="00EE383E" w:rsidP="00EE383E">
      <w:pPr>
        <w:rPr>
          <w:rFonts w:cs="Times New Roman"/>
        </w:rPr>
      </w:pPr>
      <w:r w:rsidRPr="004F27E9">
        <w:rPr>
          <w:rFonts w:cs="Times New Roman"/>
          <w:noProof/>
          <w:lang w:eastAsia="hr-HR"/>
        </w:rPr>
        <w:drawing>
          <wp:inline distT="0" distB="0" distL="0" distR="0" wp14:anchorId="7DB7EF0D" wp14:editId="145ABF8F">
            <wp:extent cx="5772785" cy="1987550"/>
            <wp:effectExtent l="0" t="0" r="18415" b="12700"/>
            <wp:docPr id="50" name="Grafikon 5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26F17A" w14:textId="77777777" w:rsidR="00EE383E" w:rsidRPr="004F27E9" w:rsidRDefault="00EE383E" w:rsidP="00EE383E">
      <w:pPr>
        <w:pStyle w:val="Caption"/>
        <w:keepNext/>
        <w:jc w:val="left"/>
        <w:rPr>
          <w:rFonts w:cs="Times New Roman"/>
          <w:b w:val="0"/>
          <w:color w:val="auto"/>
          <w:sz w:val="24"/>
          <w:szCs w:val="24"/>
        </w:rPr>
      </w:pPr>
      <w:r w:rsidRPr="004F27E9">
        <w:rPr>
          <w:rFonts w:cs="Times New Roman"/>
          <w:b w:val="0"/>
          <w:color w:val="auto"/>
          <w:sz w:val="24"/>
          <w:szCs w:val="24"/>
        </w:rPr>
        <w:t>Tijekom 2021. godine obavljeno je 3510 testiranja na prisutnost alkohola u organizmu, od čega je 31 osoba lišena slobode bila pozitivna na testu.</w:t>
      </w:r>
    </w:p>
    <w:p w14:paraId="4D0A90D0" w14:textId="77777777" w:rsidR="00EE383E" w:rsidRPr="004F27E9" w:rsidRDefault="00EE383E" w:rsidP="00EE383E">
      <w:pPr>
        <w:pStyle w:val="Caption"/>
        <w:keepNext/>
        <w:jc w:val="center"/>
        <w:rPr>
          <w:rFonts w:cs="Times New Roman"/>
        </w:rPr>
      </w:pPr>
      <w:bookmarkStart w:id="207" w:name="_Toc104194689"/>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32</w:t>
      </w:r>
      <w:r w:rsidR="00F40610" w:rsidRPr="004F27E9">
        <w:rPr>
          <w:rFonts w:cs="Times New Roman"/>
        </w:rPr>
        <w:fldChar w:fldCharType="end"/>
      </w:r>
      <w:r w:rsidRPr="004F27E9">
        <w:rPr>
          <w:rFonts w:cs="Times New Roman"/>
        </w:rPr>
        <w:t>. Ukupan broj obavljenih testiranja osoba lišenih slobode na prisutnost alkohola u organizmu</w:t>
      </w:r>
      <w:bookmarkEnd w:id="205"/>
      <w:r w:rsidRPr="004F27E9">
        <w:rPr>
          <w:rFonts w:cs="Times New Roman"/>
        </w:rPr>
        <w:t xml:space="preserve"> u </w:t>
      </w:r>
      <w:r w:rsidR="002D6300">
        <w:rPr>
          <w:rFonts w:cs="Times New Roman"/>
        </w:rPr>
        <w:t>razdoblju od 2017. do 2021. godine</w:t>
      </w:r>
      <w:bookmarkEnd w:id="207"/>
    </w:p>
    <w:p w14:paraId="29625DF2" w14:textId="77777777" w:rsidR="00EE383E" w:rsidRPr="004F27E9" w:rsidRDefault="00EE383E" w:rsidP="00EE383E">
      <w:pPr>
        <w:jc w:val="center"/>
        <w:rPr>
          <w:rFonts w:cs="Times New Roman"/>
        </w:rPr>
      </w:pPr>
      <w:r w:rsidRPr="004F27E9">
        <w:rPr>
          <w:rFonts w:cs="Times New Roman"/>
          <w:noProof/>
          <w:lang w:eastAsia="hr-HR"/>
        </w:rPr>
        <w:drawing>
          <wp:inline distT="0" distB="0" distL="0" distR="0" wp14:anchorId="787391E9" wp14:editId="04B183FF">
            <wp:extent cx="5772785" cy="2099310"/>
            <wp:effectExtent l="0" t="0" r="18415" b="15240"/>
            <wp:docPr id="52" name="Grafikon 52">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BAD359" w14:textId="77777777" w:rsidR="00EE383E" w:rsidRPr="004F27E9" w:rsidRDefault="00EE383E" w:rsidP="00EE383E">
      <w:pPr>
        <w:pStyle w:val="Heading2"/>
        <w:numPr>
          <w:ilvl w:val="1"/>
          <w:numId w:val="5"/>
        </w:numPr>
        <w:spacing w:after="240"/>
        <w:ind w:left="567"/>
        <w:rPr>
          <w:rFonts w:cs="Times New Roman"/>
          <w:color w:val="244061" w:themeColor="accent1" w:themeShade="80"/>
        </w:rPr>
      </w:pPr>
      <w:bookmarkStart w:id="208" w:name="_Toc11829372"/>
      <w:bookmarkStart w:id="209" w:name="_Toc527117253"/>
      <w:r w:rsidRPr="004F27E9">
        <w:rPr>
          <w:rFonts w:cs="Times New Roman"/>
          <w:color w:val="244061" w:themeColor="accent1" w:themeShade="80"/>
        </w:rPr>
        <w:t xml:space="preserve"> </w:t>
      </w:r>
      <w:bookmarkStart w:id="210" w:name="_Toc104194794"/>
      <w:r w:rsidRPr="004F27E9">
        <w:rPr>
          <w:rFonts w:cs="Times New Roman"/>
          <w:color w:val="244061" w:themeColor="accent1" w:themeShade="80"/>
        </w:rPr>
        <w:t xml:space="preserve">Samoubojstva i smrti </w:t>
      </w:r>
      <w:bookmarkEnd w:id="208"/>
      <w:bookmarkEnd w:id="209"/>
      <w:r w:rsidRPr="004F27E9">
        <w:rPr>
          <w:rFonts w:cs="Times New Roman"/>
          <w:color w:val="244061" w:themeColor="accent1" w:themeShade="80"/>
        </w:rPr>
        <w:t>osoba lišenih slobode</w:t>
      </w:r>
      <w:bookmarkEnd w:id="210"/>
    </w:p>
    <w:p w14:paraId="434ACD48" w14:textId="77777777" w:rsidR="00EE383E" w:rsidRPr="004F27E9" w:rsidRDefault="00EE383E" w:rsidP="00EE383E">
      <w:pPr>
        <w:pStyle w:val="ListParagraph"/>
        <w:ind w:left="0"/>
        <w:rPr>
          <w:rFonts w:cs="Times New Roman"/>
        </w:rPr>
      </w:pPr>
      <w:r w:rsidRPr="004F27E9">
        <w:rPr>
          <w:rFonts w:cs="Times New Roman"/>
        </w:rPr>
        <w:t xml:space="preserve">Broj evidentiranih pokušaja samoubojstva osoba lišenih slobode u 2021. godini povećao se u odnosu na 2020. godinu, odnosno evidentirano je 17 takvih rizičnih oblika ponašanja osoba lišenih slobode u 2021. godini, dok ih je </w:t>
      </w:r>
      <w:r w:rsidR="002D6300">
        <w:rPr>
          <w:rFonts w:cs="Times New Roman"/>
        </w:rPr>
        <w:t xml:space="preserve">u </w:t>
      </w:r>
      <w:r w:rsidRPr="004F27E9">
        <w:rPr>
          <w:rFonts w:cs="Times New Roman"/>
        </w:rPr>
        <w:t xml:space="preserve">2020. godini evidentirano ukupno 13. </w:t>
      </w:r>
    </w:p>
    <w:p w14:paraId="27B215BB" w14:textId="77777777" w:rsidR="00EE383E" w:rsidRPr="004F27E9" w:rsidRDefault="00EE383E" w:rsidP="00EE383E">
      <w:pPr>
        <w:pStyle w:val="Caption"/>
        <w:keepNext/>
        <w:jc w:val="center"/>
        <w:rPr>
          <w:rFonts w:cs="Times New Roman"/>
        </w:rPr>
      </w:pPr>
      <w:bookmarkStart w:id="211" w:name="_Toc11657844"/>
      <w:bookmarkStart w:id="212" w:name="_Toc104194690"/>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33</w:t>
      </w:r>
      <w:r w:rsidR="00F40610" w:rsidRPr="004F27E9">
        <w:rPr>
          <w:rFonts w:cs="Times New Roman"/>
        </w:rPr>
        <w:fldChar w:fldCharType="end"/>
      </w:r>
      <w:r w:rsidRPr="004F27E9">
        <w:rPr>
          <w:rFonts w:cs="Times New Roman"/>
        </w:rPr>
        <w:t>. Broj pokušaja samoubojstva</w:t>
      </w:r>
      <w:bookmarkEnd w:id="211"/>
      <w:r w:rsidRPr="004F27E9">
        <w:rPr>
          <w:rFonts w:cs="Times New Roman"/>
        </w:rPr>
        <w:t xml:space="preserve"> u </w:t>
      </w:r>
      <w:r w:rsidR="002D6300">
        <w:rPr>
          <w:rFonts w:cs="Times New Roman"/>
        </w:rPr>
        <w:t>razdoblju od 2017. do 2021. godine</w:t>
      </w:r>
      <w:bookmarkEnd w:id="212"/>
    </w:p>
    <w:p w14:paraId="75F860DA" w14:textId="77777777" w:rsidR="00EE383E" w:rsidRPr="004F27E9" w:rsidRDefault="00EE383E" w:rsidP="00EE383E">
      <w:pPr>
        <w:rPr>
          <w:rFonts w:cs="Times New Roman"/>
        </w:rPr>
      </w:pPr>
      <w:r w:rsidRPr="004F27E9">
        <w:rPr>
          <w:rFonts w:cs="Times New Roman"/>
          <w:noProof/>
          <w:lang w:eastAsia="hr-HR"/>
        </w:rPr>
        <w:drawing>
          <wp:inline distT="0" distB="0" distL="0" distR="0" wp14:anchorId="292173ED" wp14:editId="03691DF9">
            <wp:extent cx="5772785" cy="1621790"/>
            <wp:effectExtent l="0" t="0" r="18415" b="16510"/>
            <wp:docPr id="58" name="Grafikon 58">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A874B2" w14:textId="77777777" w:rsidR="00EE383E" w:rsidRPr="004F27E9" w:rsidRDefault="00EE383E" w:rsidP="00EE383E">
      <w:pPr>
        <w:rPr>
          <w:rFonts w:cs="Times New Roman"/>
        </w:rPr>
      </w:pPr>
      <w:bookmarkStart w:id="213" w:name="_Toc11657845"/>
      <w:r w:rsidRPr="004F27E9">
        <w:rPr>
          <w:rFonts w:cs="Times New Roman"/>
        </w:rPr>
        <w:t xml:space="preserve">Broj smrtnih slučajeva osoba lišenih slobode u 2021. godini povećao se za 22 slučaja u odnosu na 2020. godinu, </w:t>
      </w:r>
      <w:r w:rsidR="002D6300">
        <w:rPr>
          <w:rFonts w:cs="Times New Roman"/>
        </w:rPr>
        <w:t xml:space="preserve">s </w:t>
      </w:r>
      <w:r w:rsidRPr="004F27E9">
        <w:rPr>
          <w:rFonts w:cs="Times New Roman"/>
        </w:rPr>
        <w:t xml:space="preserve">obzirom da je u 2021. godini evidentiran ukupno 31 smrtni slučaj (od čega 2 samoubojstva, 24 potvrđene prirodne smrti, 2 slučaja predoziranja medikamentima, dok se u 3 slučaja čeka obdukcijski nalaz), naspram 9 evidentiranih smrtnih slučajeva u 2020. godini. </w:t>
      </w:r>
    </w:p>
    <w:p w14:paraId="5D91A0E9" w14:textId="77777777" w:rsidR="00EE383E" w:rsidRPr="004F27E9" w:rsidRDefault="00EE383E" w:rsidP="00EE383E">
      <w:pPr>
        <w:pStyle w:val="Caption"/>
        <w:keepNext/>
        <w:jc w:val="center"/>
        <w:rPr>
          <w:rFonts w:cs="Times New Roman"/>
        </w:rPr>
      </w:pPr>
      <w:bookmarkStart w:id="214" w:name="_Toc104194691"/>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34</w:t>
      </w:r>
      <w:r w:rsidR="00F40610" w:rsidRPr="004F27E9">
        <w:rPr>
          <w:rFonts w:cs="Times New Roman"/>
        </w:rPr>
        <w:fldChar w:fldCharType="end"/>
      </w:r>
      <w:r w:rsidRPr="004F27E9">
        <w:rPr>
          <w:rFonts w:cs="Times New Roman"/>
        </w:rPr>
        <w:t>. Broj samoubojstva i smrti</w:t>
      </w:r>
      <w:bookmarkEnd w:id="213"/>
      <w:r w:rsidRPr="004F27E9">
        <w:rPr>
          <w:rFonts w:cs="Times New Roman"/>
        </w:rPr>
        <w:t xml:space="preserve"> u </w:t>
      </w:r>
      <w:bookmarkStart w:id="215" w:name="_Hlk100660986"/>
      <w:r w:rsidR="002D6300">
        <w:rPr>
          <w:rFonts w:cs="Times New Roman"/>
        </w:rPr>
        <w:t>razdoblju od 2017. do 2021. godine</w:t>
      </w:r>
      <w:bookmarkEnd w:id="214"/>
    </w:p>
    <w:bookmarkEnd w:id="215"/>
    <w:p w14:paraId="36D6F917" w14:textId="77777777" w:rsidR="00EE383E" w:rsidRPr="004F27E9" w:rsidRDefault="00EE383E" w:rsidP="00EE383E">
      <w:pPr>
        <w:rPr>
          <w:rFonts w:cs="Times New Roman"/>
        </w:rPr>
      </w:pPr>
      <w:r w:rsidRPr="004F27E9">
        <w:rPr>
          <w:rFonts w:cs="Times New Roman"/>
          <w:noProof/>
          <w:lang w:eastAsia="hr-HR"/>
        </w:rPr>
        <w:drawing>
          <wp:inline distT="0" distB="0" distL="0" distR="0" wp14:anchorId="72AF88E2" wp14:editId="5323457B">
            <wp:extent cx="5772647" cy="1399430"/>
            <wp:effectExtent l="0" t="0" r="19050" b="10795"/>
            <wp:docPr id="59" name="Grafikon 59">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01EB727" w14:textId="77777777" w:rsidR="00EE383E" w:rsidRPr="004F27E9" w:rsidRDefault="00EE383E" w:rsidP="003A546B">
      <w:pPr>
        <w:pStyle w:val="Heading2"/>
        <w:numPr>
          <w:ilvl w:val="1"/>
          <w:numId w:val="5"/>
        </w:numPr>
        <w:rPr>
          <w:rFonts w:cs="Times New Roman"/>
          <w:color w:val="244061" w:themeColor="accent1" w:themeShade="80"/>
        </w:rPr>
      </w:pPr>
      <w:bookmarkStart w:id="216" w:name="_Toc11829373"/>
      <w:bookmarkStart w:id="217" w:name="_Toc527117254"/>
      <w:r w:rsidRPr="004F27E9">
        <w:rPr>
          <w:rFonts w:cs="Times New Roman"/>
          <w:color w:val="244061" w:themeColor="accent1" w:themeShade="80"/>
        </w:rPr>
        <w:t xml:space="preserve"> </w:t>
      </w:r>
      <w:bookmarkStart w:id="218" w:name="_Toc104194795"/>
      <w:r w:rsidRPr="004F27E9">
        <w:rPr>
          <w:rFonts w:cs="Times New Roman"/>
          <w:color w:val="244061" w:themeColor="accent1" w:themeShade="80"/>
        </w:rPr>
        <w:t>Pokušaj bijega i bjegovi</w:t>
      </w:r>
      <w:bookmarkEnd w:id="216"/>
      <w:bookmarkEnd w:id="217"/>
      <w:bookmarkEnd w:id="218"/>
    </w:p>
    <w:p w14:paraId="65653E2A" w14:textId="77777777" w:rsidR="00EE383E" w:rsidRPr="004F27E9" w:rsidRDefault="00EE383E" w:rsidP="00EE383E">
      <w:pPr>
        <w:rPr>
          <w:rFonts w:cs="Times New Roman"/>
        </w:rPr>
      </w:pPr>
      <w:r w:rsidRPr="004F27E9">
        <w:rPr>
          <w:rFonts w:cs="Times New Roman"/>
        </w:rPr>
        <w:t>Tijekom 2021. godine evidentirano je ukupno 5 pokušaja bjegova osoba lišenih slobode, što je povećanje u odnosu na 2 evidentirana pokušaja bijega u 2020. godini. Dva pokušaja bijega evidentirana su u Odgojnom zavodu u Požegi te po jedan u Zatvoru u Bjelovaru, Zatvoru u Osijeku i Zatvoru u Zagrebu.</w:t>
      </w:r>
    </w:p>
    <w:p w14:paraId="780EB9C8" w14:textId="77777777" w:rsidR="00EE383E" w:rsidRPr="004F27E9" w:rsidRDefault="00EE383E" w:rsidP="00EE383E">
      <w:pPr>
        <w:pStyle w:val="Caption"/>
        <w:keepNext/>
        <w:jc w:val="center"/>
        <w:rPr>
          <w:rFonts w:cs="Times New Roman"/>
        </w:rPr>
      </w:pPr>
      <w:bookmarkStart w:id="219" w:name="_Toc11657846"/>
      <w:bookmarkStart w:id="220" w:name="_Toc104194692"/>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35</w:t>
      </w:r>
      <w:r w:rsidR="00F40610" w:rsidRPr="004F27E9">
        <w:rPr>
          <w:rFonts w:cs="Times New Roman"/>
        </w:rPr>
        <w:fldChar w:fldCharType="end"/>
      </w:r>
      <w:r w:rsidRPr="004F27E9">
        <w:rPr>
          <w:rFonts w:cs="Times New Roman"/>
        </w:rPr>
        <w:t>. Broj pokušaja b</w:t>
      </w:r>
      <w:bookmarkEnd w:id="219"/>
      <w:r w:rsidRPr="004F27E9">
        <w:rPr>
          <w:rFonts w:cs="Times New Roman"/>
        </w:rPr>
        <w:t xml:space="preserve">jegova u </w:t>
      </w:r>
      <w:r w:rsidR="002D6300" w:rsidRPr="002D6300">
        <w:rPr>
          <w:rFonts w:cs="Times New Roman"/>
        </w:rPr>
        <w:t>razdoblju od 2017. do 2021. godine</w:t>
      </w:r>
      <w:bookmarkEnd w:id="220"/>
    </w:p>
    <w:p w14:paraId="67FA1667" w14:textId="77777777" w:rsidR="00EE383E" w:rsidRPr="004F27E9" w:rsidRDefault="00EE383E" w:rsidP="00EE383E">
      <w:pPr>
        <w:rPr>
          <w:rFonts w:cs="Times New Roman"/>
          <w:color w:val="000000" w:themeColor="text1"/>
          <w:szCs w:val="24"/>
        </w:rPr>
      </w:pPr>
      <w:bookmarkStart w:id="221" w:name="_Toc11657847"/>
      <w:r w:rsidRPr="004F27E9">
        <w:rPr>
          <w:rFonts w:cs="Times New Roman"/>
          <w:noProof/>
          <w:lang w:eastAsia="hr-HR"/>
        </w:rPr>
        <w:drawing>
          <wp:inline distT="0" distB="0" distL="0" distR="0" wp14:anchorId="0B2D516F" wp14:editId="6499C951">
            <wp:extent cx="5581816" cy="1113183"/>
            <wp:effectExtent l="0" t="0" r="0" b="0"/>
            <wp:docPr id="63" name="Grafikon 63">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3A6B3A" w14:textId="77777777" w:rsidR="00EE383E" w:rsidRPr="004F27E9" w:rsidRDefault="00EE383E" w:rsidP="00EE383E">
      <w:pPr>
        <w:rPr>
          <w:rFonts w:cs="Times New Roman"/>
        </w:rPr>
      </w:pPr>
      <w:r w:rsidRPr="004F27E9">
        <w:rPr>
          <w:rFonts w:cs="Times New Roman"/>
          <w:szCs w:val="24"/>
        </w:rPr>
        <w:lastRenderedPageBreak/>
        <w:t>Prema Zakonu o izvršavanju kazne zatvora bijegom se smatra svako udaljenje iz kaznionice odnosno zatvora bez odobrenja, kao i svaki nepovratak s korištenja pogodnosti izvan kaznionice odnosno zatvora te izvanrednog izlaska u trajanju duljem od 24 sata. Tijekom 2021. godine evidenti</w:t>
      </w:r>
      <w:r w:rsidR="002D6300">
        <w:rPr>
          <w:rFonts w:cs="Times New Roman"/>
          <w:szCs w:val="24"/>
        </w:rPr>
        <w:t>rana su ukupno 34 slučaja bijeg</w:t>
      </w:r>
      <w:r w:rsidRPr="004F27E9">
        <w:rPr>
          <w:rFonts w:cs="Times New Roman"/>
          <w:szCs w:val="24"/>
        </w:rPr>
        <w:t>a osoba lišenih slobode.</w:t>
      </w:r>
    </w:p>
    <w:p w14:paraId="5C304292" w14:textId="77777777" w:rsidR="00EE383E" w:rsidRPr="004F27E9" w:rsidRDefault="00EE383E" w:rsidP="00EE383E">
      <w:pPr>
        <w:pStyle w:val="Caption"/>
        <w:keepNext/>
        <w:jc w:val="center"/>
        <w:rPr>
          <w:rFonts w:cs="Times New Roman"/>
        </w:rPr>
      </w:pPr>
      <w:bookmarkStart w:id="222" w:name="_Toc104194693"/>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36</w:t>
      </w:r>
      <w:r w:rsidR="00F40610" w:rsidRPr="004F27E9">
        <w:rPr>
          <w:rFonts w:cs="Times New Roman"/>
        </w:rPr>
        <w:fldChar w:fldCharType="end"/>
      </w:r>
      <w:r w:rsidRPr="004F27E9">
        <w:rPr>
          <w:rFonts w:cs="Times New Roman"/>
        </w:rPr>
        <w:t>. Ukupan broj bjegova, udaljenja i nepovratka s prekida kazne</w:t>
      </w:r>
      <w:bookmarkEnd w:id="221"/>
      <w:r w:rsidRPr="004F27E9">
        <w:rPr>
          <w:rFonts w:cs="Times New Roman"/>
        </w:rPr>
        <w:t xml:space="preserve"> u </w:t>
      </w:r>
      <w:r w:rsidR="002D6300" w:rsidRPr="002D6300">
        <w:rPr>
          <w:rFonts w:cs="Times New Roman"/>
        </w:rPr>
        <w:t>razdoblju od 2017. do 2021. godine</w:t>
      </w:r>
      <w:bookmarkEnd w:id="222"/>
    </w:p>
    <w:p w14:paraId="4276C537" w14:textId="77777777" w:rsidR="00EE383E" w:rsidRPr="004F27E9" w:rsidRDefault="00EE383E" w:rsidP="00FF216C">
      <w:pPr>
        <w:rPr>
          <w:rFonts w:cs="Times New Roman"/>
        </w:rPr>
      </w:pPr>
      <w:r w:rsidRPr="004F27E9">
        <w:rPr>
          <w:rFonts w:cs="Times New Roman"/>
          <w:noProof/>
          <w:lang w:eastAsia="hr-HR"/>
        </w:rPr>
        <w:drawing>
          <wp:inline distT="0" distB="0" distL="0" distR="0" wp14:anchorId="7ACD18E4" wp14:editId="2940D552">
            <wp:extent cx="5764530" cy="1041621"/>
            <wp:effectExtent l="0" t="0" r="7620" b="6350"/>
            <wp:docPr id="82" name="Grafikon 82">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1789F9A" w14:textId="77777777" w:rsidR="00EE383E" w:rsidRPr="004F27E9" w:rsidRDefault="00EE383E" w:rsidP="00EE383E">
      <w:pPr>
        <w:spacing w:after="0"/>
        <w:rPr>
          <w:rFonts w:cs="Times New Roman"/>
        </w:rPr>
      </w:pPr>
      <w:r w:rsidRPr="004F27E9">
        <w:rPr>
          <w:rFonts w:cs="Times New Roman"/>
        </w:rPr>
        <w:t xml:space="preserve">Na slici je prikazan ukupan broj izvršenih bjegova i udaljenja iz svih uvjeta (zatvoreni, poluotvoreni, otvoreni, tijekom sprovođenja te onih koji odgovaraju poluotvorenim ili otvorenim uvjetima) te slučajevi nepovratka zatvorenika s prekida kazne i slučajevi zlouporaba pogodnosti izlaska, sukladno zakonskoj definiciji. Kada </w:t>
      </w:r>
      <w:r w:rsidR="002D6300">
        <w:rPr>
          <w:rFonts w:cs="Times New Roman"/>
        </w:rPr>
        <w:t>se govori</w:t>
      </w:r>
      <w:r w:rsidRPr="004F27E9">
        <w:rPr>
          <w:rFonts w:cs="Times New Roman"/>
        </w:rPr>
        <w:t xml:space="preserve"> o bjegovima iz uvjeta koji odgovaraju poluotvorenim ili otvorenim uvjetima, pod njih svrstavamo situacije koje su vezane uz boravak zatvorenika izvan kaznenog tijela ili u vanjskom krugu kaznenog tijela, a gdje se zatvorenik nalazi radi obavljanja određenih radnih aktivnosti i postojanja ili nepostojanja neposrednog nadzora službenika</w:t>
      </w:r>
      <w:r w:rsidRPr="004F27E9">
        <w:rPr>
          <w:rFonts w:cs="Times New Roman"/>
          <w:color w:val="FF0000"/>
        </w:rPr>
        <w:t xml:space="preserve"> </w:t>
      </w:r>
      <w:r w:rsidRPr="004F27E9">
        <w:rPr>
          <w:rFonts w:cs="Times New Roman"/>
        </w:rPr>
        <w:t xml:space="preserve">pravosudne policije. </w:t>
      </w:r>
      <w:bookmarkStart w:id="223" w:name="_Toc11657915"/>
    </w:p>
    <w:p w14:paraId="6B8FC1DE" w14:textId="77777777" w:rsidR="00EE383E" w:rsidRPr="004F27E9" w:rsidRDefault="00EE383E" w:rsidP="00EE383E">
      <w:pPr>
        <w:spacing w:after="0"/>
        <w:rPr>
          <w:rFonts w:cs="Times New Roman"/>
          <w:color w:val="000000" w:themeColor="text1"/>
        </w:rPr>
      </w:pPr>
    </w:p>
    <w:p w14:paraId="050D4336" w14:textId="77777777" w:rsidR="00AA32E4" w:rsidRDefault="00AA32E4" w:rsidP="003C1437">
      <w:pPr>
        <w:spacing w:after="0"/>
        <w:rPr>
          <w:rFonts w:cs="Times New Roman"/>
        </w:rPr>
      </w:pPr>
      <w:r>
        <w:rPr>
          <w:rFonts w:cs="Times New Roman"/>
        </w:rPr>
        <w:t>Od klasičnih bjegova, e</w:t>
      </w:r>
      <w:r w:rsidR="00EE383E" w:rsidRPr="004F27E9">
        <w:rPr>
          <w:rFonts w:cs="Times New Roman"/>
        </w:rPr>
        <w:t>videntiran je jedan bijeg iz zatvorenih</w:t>
      </w:r>
      <w:r w:rsidR="003C1437">
        <w:rPr>
          <w:rFonts w:cs="Times New Roman"/>
        </w:rPr>
        <w:t xml:space="preserve"> uvjeta, u Kaznionici u Požegi,</w:t>
      </w:r>
      <w:r w:rsidR="00EE383E" w:rsidRPr="004F27E9">
        <w:rPr>
          <w:rFonts w:cs="Times New Roman"/>
        </w:rPr>
        <w:t xml:space="preserve"> tri bijega iz poluotvorenih uvjeta ili uvjeta koji odgovaraju poluotvorenim uvjetima - u Kaznionici u Lepoglavi (2) te Odgojnom zavodu u Turopolju (1).</w:t>
      </w:r>
    </w:p>
    <w:p w14:paraId="68D80EE9" w14:textId="77777777" w:rsidR="00D836E9" w:rsidRDefault="00AA32E4" w:rsidP="00AA32E4">
      <w:pPr>
        <w:spacing w:after="0"/>
        <w:rPr>
          <w:rFonts w:cs="Times New Roman"/>
        </w:rPr>
      </w:pPr>
      <w:bookmarkStart w:id="224" w:name="_Toc11657849"/>
      <w:bookmarkStart w:id="225" w:name="_Toc104194694"/>
      <w:bookmarkEnd w:id="223"/>
      <w:r>
        <w:rPr>
          <w:rFonts w:cs="Times New Roman"/>
        </w:rPr>
        <w:t xml:space="preserve">Dok ostali bjegovi </w:t>
      </w:r>
      <w:r w:rsidR="00D836E9" w:rsidRPr="00D836E9">
        <w:rPr>
          <w:rFonts w:cs="Times New Roman"/>
        </w:rPr>
        <w:t>otpada</w:t>
      </w:r>
      <w:r>
        <w:rPr>
          <w:rFonts w:cs="Times New Roman"/>
        </w:rPr>
        <w:t xml:space="preserve">ju na zlouporabu pogodnosti izlaska i </w:t>
      </w:r>
      <w:r w:rsidR="00D836E9" w:rsidRPr="00D836E9">
        <w:rPr>
          <w:rFonts w:cs="Times New Roman"/>
        </w:rPr>
        <w:t>ne povratak s odobrenog prekida izvršavanja kazne zatvora</w:t>
      </w:r>
      <w:r>
        <w:rPr>
          <w:rFonts w:cs="Times New Roman"/>
        </w:rPr>
        <w:t>,</w:t>
      </w:r>
      <w:r w:rsidR="00D836E9" w:rsidRPr="00D836E9">
        <w:rPr>
          <w:rFonts w:cs="Times New Roman"/>
        </w:rPr>
        <w:t xml:space="preserve"> </w:t>
      </w:r>
      <w:r w:rsidR="003C1437" w:rsidRPr="004F27E9">
        <w:rPr>
          <w:rFonts w:cs="Times New Roman"/>
        </w:rPr>
        <w:t xml:space="preserve">dok bjegova </w:t>
      </w:r>
      <w:r>
        <w:rPr>
          <w:rFonts w:cs="Times New Roman"/>
        </w:rPr>
        <w:t xml:space="preserve">tijekom sprovođenja nije bilo. </w:t>
      </w:r>
    </w:p>
    <w:p w14:paraId="43C0E580" w14:textId="77777777" w:rsidR="00AA32E4" w:rsidRPr="00D836E9" w:rsidRDefault="00AA32E4" w:rsidP="00AA32E4">
      <w:pPr>
        <w:spacing w:after="0"/>
        <w:rPr>
          <w:rFonts w:cs="Times New Roman"/>
        </w:rPr>
      </w:pPr>
    </w:p>
    <w:p w14:paraId="5A3125B5" w14:textId="77777777" w:rsidR="00EE383E" w:rsidRPr="004F27E9" w:rsidRDefault="00EE383E" w:rsidP="00EE383E">
      <w:pPr>
        <w:pStyle w:val="Caption"/>
        <w:keepNext/>
        <w:jc w:val="center"/>
        <w:rPr>
          <w:rFonts w:cs="Times New Roman"/>
        </w:rPr>
      </w:pPr>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37</w:t>
      </w:r>
      <w:r w:rsidR="00F40610" w:rsidRPr="004F27E9">
        <w:rPr>
          <w:rFonts w:cs="Times New Roman"/>
        </w:rPr>
        <w:fldChar w:fldCharType="end"/>
      </w:r>
      <w:r w:rsidRPr="004F27E9">
        <w:rPr>
          <w:rFonts w:cs="Times New Roman"/>
        </w:rPr>
        <w:t>. Struktura bjegova s obzirom na uvjete u kojima su izvršeni</w:t>
      </w:r>
      <w:bookmarkEnd w:id="224"/>
      <w:r w:rsidR="002D6300">
        <w:rPr>
          <w:rFonts w:cs="Times New Roman"/>
        </w:rPr>
        <w:t>, tijekom 2021. godine</w:t>
      </w:r>
      <w:bookmarkEnd w:id="225"/>
    </w:p>
    <w:p w14:paraId="2A80722A" w14:textId="77777777" w:rsidR="00EE383E" w:rsidRPr="004F27E9" w:rsidRDefault="00EE383E" w:rsidP="00EE383E">
      <w:pPr>
        <w:jc w:val="center"/>
        <w:rPr>
          <w:rFonts w:cs="Times New Roman"/>
        </w:rPr>
      </w:pPr>
      <w:bookmarkStart w:id="226" w:name="_Toc11657850"/>
      <w:r w:rsidRPr="004F27E9">
        <w:rPr>
          <w:rFonts w:cs="Times New Roman"/>
          <w:noProof/>
          <w:lang w:eastAsia="hr-HR"/>
        </w:rPr>
        <w:drawing>
          <wp:inline distT="0" distB="0" distL="0" distR="0" wp14:anchorId="3744733F" wp14:editId="7D2BED42">
            <wp:extent cx="5868063" cy="2393343"/>
            <wp:effectExtent l="0" t="0" r="18415" b="26035"/>
            <wp:docPr id="64" name="Grafikon 64">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A86DD5" w14:textId="77777777" w:rsidR="00EE383E" w:rsidRPr="004F27E9" w:rsidRDefault="00EE383E" w:rsidP="00EE383E">
      <w:pPr>
        <w:rPr>
          <w:rFonts w:cs="Times New Roman"/>
        </w:rPr>
      </w:pPr>
      <w:r w:rsidRPr="004F27E9">
        <w:rPr>
          <w:rFonts w:cs="Times New Roman"/>
        </w:rPr>
        <w:t xml:space="preserve">Tijekom 2021. godine, od ukupnog broja bjegova (34), jedan je vezan uz maloljetnike na izvršavanju zavodske odgojne mjere upućivanja u odgojni zavod (Odgojni zavodu u Turopolju), a 33 uz zatvorenike (Kaznionica u Glini – 6, Kaznionica u Lepoglavi – 6, Kaznionica u Lipovici-Popovači -1, Kaznionica u Požegi – 3, Zatvor u Puli-Pola – 4, Zatvor u Splitu – 7, Zatvor u Šibeniku – 1, Zatvor u Zagrebu – 5). </w:t>
      </w:r>
    </w:p>
    <w:p w14:paraId="048A3D2E" w14:textId="77777777" w:rsidR="00EE383E" w:rsidRPr="004F27E9" w:rsidRDefault="00EE383E" w:rsidP="00EE383E">
      <w:pPr>
        <w:pStyle w:val="Caption"/>
        <w:keepNext/>
        <w:jc w:val="center"/>
        <w:rPr>
          <w:rFonts w:cs="Times New Roman"/>
        </w:rPr>
      </w:pPr>
      <w:bookmarkStart w:id="227" w:name="_Toc104194695"/>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38</w:t>
      </w:r>
      <w:r w:rsidR="00F40610" w:rsidRPr="004F27E9">
        <w:rPr>
          <w:rFonts w:cs="Times New Roman"/>
        </w:rPr>
        <w:fldChar w:fldCharType="end"/>
      </w:r>
      <w:r w:rsidRPr="004F27E9">
        <w:rPr>
          <w:rFonts w:cs="Times New Roman"/>
        </w:rPr>
        <w:t xml:space="preserve">. Udio u izvršenim bjegovima (udaljenjima), odnos osobe lišene slobode – maloljetnici na izvršavanju odgojne mjere upućivanja u odgojni zavod, 2021. </w:t>
      </w:r>
      <w:r w:rsidR="004D16BD" w:rsidRPr="004F27E9">
        <w:rPr>
          <w:rFonts w:cs="Times New Roman"/>
        </w:rPr>
        <w:t>g</w:t>
      </w:r>
      <w:r w:rsidRPr="004F27E9">
        <w:rPr>
          <w:rFonts w:cs="Times New Roman"/>
        </w:rPr>
        <w:t>odina</w:t>
      </w:r>
      <w:bookmarkEnd w:id="226"/>
      <w:bookmarkEnd w:id="227"/>
    </w:p>
    <w:p w14:paraId="4659B50C" w14:textId="77777777" w:rsidR="00CB6755" w:rsidRPr="004F27E9" w:rsidRDefault="00CB6755" w:rsidP="00CB6755">
      <w:pPr>
        <w:rPr>
          <w:rFonts w:cs="Times New Roman"/>
        </w:rPr>
      </w:pPr>
      <w:r w:rsidRPr="004F27E9">
        <w:rPr>
          <w:rFonts w:cs="Times New Roman"/>
          <w:noProof/>
          <w:lang w:eastAsia="hr-HR"/>
        </w:rPr>
        <w:drawing>
          <wp:inline distT="0" distB="0" distL="0" distR="0" wp14:anchorId="79DA95A6" wp14:editId="51ABEBB4">
            <wp:extent cx="5669280" cy="1987826"/>
            <wp:effectExtent l="0" t="0" r="7620" b="0"/>
            <wp:docPr id="28" name="Grafikon 28">
              <a:extLst xmlns:a="http://schemas.openxmlformats.org/drawingml/2006/main">
                <a:ext uri="{FF2B5EF4-FFF2-40B4-BE49-F238E27FC236}">
                  <a16:creationId xmlns:a16="http://schemas.microsoft.com/office/drawing/2014/main" id="{00000000-0008-0000-0E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83750F" w14:textId="77777777" w:rsidR="00EE383E" w:rsidRPr="004F27E9" w:rsidRDefault="00EE383E" w:rsidP="003A546B">
      <w:pPr>
        <w:pStyle w:val="Heading2"/>
        <w:numPr>
          <w:ilvl w:val="1"/>
          <w:numId w:val="5"/>
        </w:numPr>
        <w:rPr>
          <w:rFonts w:cs="Times New Roman"/>
          <w:color w:val="244061" w:themeColor="accent1" w:themeShade="80"/>
        </w:rPr>
      </w:pPr>
      <w:bookmarkStart w:id="228" w:name="_Toc11829375"/>
      <w:bookmarkStart w:id="229" w:name="_Toc527117256"/>
      <w:r w:rsidRPr="004F27E9">
        <w:rPr>
          <w:rFonts w:cs="Times New Roman"/>
          <w:color w:val="244061" w:themeColor="accent1" w:themeShade="80"/>
        </w:rPr>
        <w:t xml:space="preserve"> </w:t>
      </w:r>
      <w:bookmarkStart w:id="230" w:name="_Toc104194796"/>
      <w:r w:rsidRPr="004F27E9">
        <w:rPr>
          <w:rFonts w:cs="Times New Roman"/>
          <w:color w:val="244061" w:themeColor="accent1" w:themeShade="80"/>
        </w:rPr>
        <w:t>Ostali čimbenici sigurnosnih rizika</w:t>
      </w:r>
      <w:bookmarkEnd w:id="228"/>
      <w:bookmarkEnd w:id="229"/>
      <w:bookmarkEnd w:id="230"/>
    </w:p>
    <w:p w14:paraId="202EA947" w14:textId="77777777" w:rsidR="00EE383E" w:rsidRDefault="00EE383E" w:rsidP="003526FB">
      <w:pPr>
        <w:spacing w:after="0"/>
        <w:rPr>
          <w:rFonts w:cs="Times New Roman"/>
        </w:rPr>
      </w:pPr>
      <w:r w:rsidRPr="004F27E9">
        <w:rPr>
          <w:rFonts w:cs="Times New Roman"/>
        </w:rPr>
        <w:t xml:space="preserve">Kriterij za određivanje broja samoozljeđivanja nije broj osoba lišenih slobode koji su si nanijeli ozljede, već je prikazan ukupan broj izvršenih samoozljeđivanja.  </w:t>
      </w:r>
    </w:p>
    <w:p w14:paraId="3920C0C4" w14:textId="77777777" w:rsidR="003526FB" w:rsidRPr="004F27E9" w:rsidRDefault="003526FB" w:rsidP="003526FB">
      <w:pPr>
        <w:spacing w:after="0"/>
        <w:rPr>
          <w:rFonts w:cs="Times New Roman"/>
        </w:rPr>
      </w:pPr>
    </w:p>
    <w:p w14:paraId="388FECFB" w14:textId="77777777" w:rsidR="00EE383E" w:rsidRDefault="00EE383E" w:rsidP="003526FB">
      <w:pPr>
        <w:spacing w:after="0"/>
        <w:rPr>
          <w:rFonts w:cs="Times New Roman"/>
        </w:rPr>
      </w:pPr>
      <w:r w:rsidRPr="004F27E9">
        <w:rPr>
          <w:rFonts w:cs="Times New Roman"/>
        </w:rPr>
        <w:lastRenderedPageBreak/>
        <w:t>Broj slučajeva samoozljeđivanja u 2021. godini u odnosu na broj osoba lišenih slobode tijekom godine i dalje je u postotku nizak</w:t>
      </w:r>
      <w:r w:rsidRPr="004F27E9">
        <w:rPr>
          <w:rFonts w:cs="Times New Roman"/>
          <w:b/>
          <w:bCs/>
        </w:rPr>
        <w:t xml:space="preserve"> </w:t>
      </w:r>
      <w:r w:rsidRPr="004F27E9">
        <w:rPr>
          <w:rFonts w:cs="Times New Roman"/>
        </w:rPr>
        <w:t>(1,20%)</w:t>
      </w:r>
      <w:r w:rsidRPr="004F27E9">
        <w:rPr>
          <w:rFonts w:cs="Times New Roman"/>
          <w:b/>
          <w:bCs/>
        </w:rPr>
        <w:t xml:space="preserve"> </w:t>
      </w:r>
      <w:r w:rsidRPr="004F27E9">
        <w:rPr>
          <w:rFonts w:cs="Times New Roman"/>
        </w:rPr>
        <w:t>kao i 2020.godine (1,31%).</w:t>
      </w:r>
    </w:p>
    <w:p w14:paraId="0483217E" w14:textId="77777777" w:rsidR="003526FB" w:rsidRPr="004F27E9" w:rsidRDefault="003526FB" w:rsidP="003526FB">
      <w:pPr>
        <w:spacing w:after="0"/>
        <w:rPr>
          <w:rFonts w:cs="Times New Roman"/>
          <w:b/>
          <w:bCs/>
          <w:color w:val="00B050"/>
        </w:rPr>
      </w:pPr>
    </w:p>
    <w:p w14:paraId="35A89D1D" w14:textId="77777777" w:rsidR="00EE383E" w:rsidRPr="004F27E9" w:rsidRDefault="00EE383E" w:rsidP="00EE383E">
      <w:pPr>
        <w:pStyle w:val="Caption"/>
        <w:keepNext/>
        <w:jc w:val="center"/>
        <w:rPr>
          <w:rFonts w:cs="Times New Roman"/>
        </w:rPr>
      </w:pPr>
      <w:bookmarkStart w:id="231" w:name="_Toc11657855"/>
      <w:bookmarkStart w:id="232" w:name="_Toc104194696"/>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39</w:t>
      </w:r>
      <w:r w:rsidR="00F40610" w:rsidRPr="004F27E9">
        <w:rPr>
          <w:rFonts w:cs="Times New Roman"/>
        </w:rPr>
        <w:fldChar w:fldCharType="end"/>
      </w:r>
      <w:r w:rsidRPr="004F27E9">
        <w:rPr>
          <w:rFonts w:cs="Times New Roman"/>
        </w:rPr>
        <w:t xml:space="preserve">. Ukupan broj samoozljeđivanja </w:t>
      </w:r>
      <w:bookmarkEnd w:id="231"/>
      <w:r w:rsidRPr="004F27E9">
        <w:rPr>
          <w:rFonts w:cs="Times New Roman"/>
        </w:rPr>
        <w:t xml:space="preserve">osoba lišenih slobode u </w:t>
      </w:r>
      <w:bookmarkStart w:id="233" w:name="_Hlk100664916"/>
      <w:r w:rsidR="003A3890">
        <w:rPr>
          <w:rFonts w:cs="Times New Roman"/>
        </w:rPr>
        <w:t>razdoblju od 2017. do 2021. godine</w:t>
      </w:r>
      <w:bookmarkEnd w:id="232"/>
      <w:bookmarkEnd w:id="233"/>
    </w:p>
    <w:p w14:paraId="20A0402C" w14:textId="77777777" w:rsidR="00CB6755" w:rsidRPr="004F27E9" w:rsidRDefault="00CB6755" w:rsidP="00CB6755">
      <w:pPr>
        <w:rPr>
          <w:rFonts w:cs="Times New Roman"/>
        </w:rPr>
      </w:pPr>
      <w:r w:rsidRPr="004F27E9">
        <w:rPr>
          <w:rFonts w:cs="Times New Roman"/>
          <w:noProof/>
          <w:lang w:eastAsia="hr-HR"/>
        </w:rPr>
        <w:drawing>
          <wp:inline distT="0" distB="0" distL="0" distR="0" wp14:anchorId="4B7E2F88" wp14:editId="42F257C3">
            <wp:extent cx="5398936" cy="803081"/>
            <wp:effectExtent l="0" t="0" r="11430" b="16510"/>
            <wp:docPr id="10" name="Grafikon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CA9B45" w14:textId="77777777" w:rsidR="00EE383E" w:rsidRDefault="00EE383E" w:rsidP="003526FB">
      <w:pPr>
        <w:spacing w:after="0"/>
        <w:rPr>
          <w:rFonts w:cs="Times New Roman"/>
        </w:rPr>
      </w:pPr>
      <w:bookmarkStart w:id="234" w:name="_Toc11657856"/>
      <w:r w:rsidRPr="004F27E9">
        <w:rPr>
          <w:rFonts w:cs="Times New Roman"/>
        </w:rPr>
        <w:t>Razloge izvršenja samoozljeđivanja osoba lišenih slobode pratimo kroz četiri opće kategorije, a tijekom 2021. godine, najveći udio vezan je uz razloge osobne prirode (85 slučajeva).</w:t>
      </w:r>
    </w:p>
    <w:p w14:paraId="7DB3843F" w14:textId="77777777" w:rsidR="003526FB" w:rsidRPr="004F27E9" w:rsidRDefault="003526FB" w:rsidP="003526FB">
      <w:pPr>
        <w:spacing w:after="0"/>
        <w:rPr>
          <w:rFonts w:cs="Times New Roman"/>
        </w:rPr>
      </w:pPr>
    </w:p>
    <w:p w14:paraId="6AE57173" w14:textId="77777777" w:rsidR="00EE383E" w:rsidRPr="004F27E9" w:rsidRDefault="00EE383E" w:rsidP="00EE383E">
      <w:pPr>
        <w:pStyle w:val="Caption"/>
        <w:keepNext/>
        <w:jc w:val="center"/>
        <w:rPr>
          <w:rFonts w:cs="Times New Roman"/>
        </w:rPr>
      </w:pPr>
      <w:bookmarkStart w:id="235" w:name="_Toc104194697"/>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40</w:t>
      </w:r>
      <w:r w:rsidR="00F40610" w:rsidRPr="004F27E9">
        <w:rPr>
          <w:rFonts w:cs="Times New Roman"/>
        </w:rPr>
        <w:fldChar w:fldCharType="end"/>
      </w:r>
      <w:r w:rsidRPr="004F27E9">
        <w:rPr>
          <w:rFonts w:cs="Times New Roman"/>
        </w:rPr>
        <w:t xml:space="preserve">. Razlozi samoozljeđivanja </w:t>
      </w:r>
      <w:bookmarkEnd w:id="234"/>
      <w:r w:rsidRPr="004F27E9">
        <w:rPr>
          <w:rFonts w:cs="Times New Roman"/>
        </w:rPr>
        <w:t xml:space="preserve">osoba lišenih slobode u </w:t>
      </w:r>
      <w:r w:rsidR="00A47DD8" w:rsidRPr="00A47DD8">
        <w:rPr>
          <w:rFonts w:cs="Times New Roman"/>
        </w:rPr>
        <w:t>razdoblju od 2017. do 2021. godine</w:t>
      </w:r>
      <w:bookmarkEnd w:id="235"/>
    </w:p>
    <w:p w14:paraId="7F3E3FAF" w14:textId="77777777" w:rsidR="00EE383E" w:rsidRPr="004F27E9" w:rsidRDefault="00CB6755" w:rsidP="00EE383E">
      <w:pPr>
        <w:rPr>
          <w:rFonts w:cs="Times New Roman"/>
        </w:rPr>
      </w:pPr>
      <w:r w:rsidRPr="004F27E9">
        <w:rPr>
          <w:rFonts w:cs="Times New Roman"/>
          <w:noProof/>
          <w:lang w:eastAsia="hr-HR"/>
        </w:rPr>
        <w:drawing>
          <wp:inline distT="0" distB="0" distL="0" distR="0" wp14:anchorId="661DA822" wp14:editId="1AC80775">
            <wp:extent cx="5760720" cy="2862470"/>
            <wp:effectExtent l="0" t="0" r="0" b="0"/>
            <wp:docPr id="11" name="Grafikon 1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1E26F8" w14:textId="77777777" w:rsidR="00EE383E" w:rsidRDefault="00EE383E" w:rsidP="003526FB">
      <w:pPr>
        <w:spacing w:after="0"/>
        <w:rPr>
          <w:rFonts w:cs="Times New Roman"/>
        </w:rPr>
      </w:pPr>
      <w:r w:rsidRPr="004F27E9">
        <w:rPr>
          <w:rFonts w:cs="Times New Roman"/>
        </w:rPr>
        <w:t>U odnosu na 2020. godinu, podaci za 2021. godinu pokazuju blago smanjenje ukupnog broja odbijanja zatvorske hrane za 4 slučaja (314 slučajeva naspram 318 slučajeva u 2020. godini).</w:t>
      </w:r>
    </w:p>
    <w:p w14:paraId="29C9BE74" w14:textId="77777777" w:rsidR="003526FB" w:rsidRPr="004F27E9" w:rsidRDefault="003526FB" w:rsidP="003526FB">
      <w:pPr>
        <w:spacing w:after="0"/>
        <w:rPr>
          <w:rFonts w:cs="Times New Roman"/>
        </w:rPr>
      </w:pPr>
    </w:p>
    <w:p w14:paraId="3B9C311F" w14:textId="77777777" w:rsidR="00EE383E" w:rsidRPr="004F27E9" w:rsidRDefault="00EE383E" w:rsidP="00EE383E">
      <w:pPr>
        <w:pStyle w:val="Caption"/>
        <w:keepNext/>
        <w:jc w:val="center"/>
        <w:rPr>
          <w:rFonts w:cs="Times New Roman"/>
        </w:rPr>
      </w:pPr>
      <w:bookmarkStart w:id="236" w:name="_Toc11657857"/>
      <w:bookmarkStart w:id="237" w:name="_Toc104194698"/>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41</w:t>
      </w:r>
      <w:r w:rsidR="00F40610" w:rsidRPr="004F27E9">
        <w:rPr>
          <w:rFonts w:cs="Times New Roman"/>
        </w:rPr>
        <w:fldChar w:fldCharType="end"/>
      </w:r>
      <w:r w:rsidRPr="004F27E9">
        <w:rPr>
          <w:rFonts w:cs="Times New Roman"/>
        </w:rPr>
        <w:t>. Odbijanja zatvorske hrane</w:t>
      </w:r>
      <w:bookmarkEnd w:id="236"/>
      <w:r w:rsidRPr="004F27E9">
        <w:rPr>
          <w:rFonts w:cs="Times New Roman"/>
        </w:rPr>
        <w:t xml:space="preserve"> u </w:t>
      </w:r>
      <w:r w:rsidR="00A47DD8" w:rsidRPr="00A47DD8">
        <w:rPr>
          <w:rFonts w:cs="Times New Roman"/>
        </w:rPr>
        <w:t>razdoblju od 2017. do 2021. godine</w:t>
      </w:r>
      <w:bookmarkEnd w:id="237"/>
    </w:p>
    <w:p w14:paraId="721548F3" w14:textId="77777777" w:rsidR="00B15365" w:rsidRPr="004F27E9" w:rsidRDefault="00B15365" w:rsidP="00B15365">
      <w:pPr>
        <w:rPr>
          <w:rFonts w:cs="Times New Roman"/>
        </w:rPr>
      </w:pPr>
      <w:r w:rsidRPr="004F27E9">
        <w:rPr>
          <w:rFonts w:cs="Times New Roman"/>
          <w:noProof/>
          <w:lang w:eastAsia="hr-HR"/>
        </w:rPr>
        <w:drawing>
          <wp:inline distT="0" distB="0" distL="0" distR="0" wp14:anchorId="06D2C496" wp14:editId="5ECC60FE">
            <wp:extent cx="5398936" cy="1073426"/>
            <wp:effectExtent l="0" t="0" r="11430" b="12700"/>
            <wp:docPr id="20" name="Grafikon 2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9C988D" w14:textId="77777777" w:rsidR="00EE383E" w:rsidRDefault="00EE383E" w:rsidP="003526FB">
      <w:pPr>
        <w:spacing w:after="0"/>
        <w:rPr>
          <w:rFonts w:cs="Times New Roman"/>
        </w:rPr>
      </w:pPr>
      <w:bookmarkStart w:id="238" w:name="_Toc11657858"/>
      <w:r w:rsidRPr="004F27E9">
        <w:rPr>
          <w:rFonts w:cs="Times New Roman"/>
        </w:rPr>
        <w:t>U odnosu na 2020. godinu, tijekom 2021. godine evidentirano je povećanje broja kaznenih djela zatvorenika tijekom izdržavanja kazne zatvora, i to za 9 slučajeva. Ukupno je u 2021. godini počinjeno 15 kaznenih djela zatvorenika tijekom izdržavanja kazne zatvora.</w:t>
      </w:r>
    </w:p>
    <w:p w14:paraId="53951FE1" w14:textId="77777777" w:rsidR="003526FB" w:rsidRPr="004F27E9" w:rsidRDefault="003526FB" w:rsidP="003526FB">
      <w:pPr>
        <w:spacing w:after="0"/>
        <w:rPr>
          <w:rFonts w:cs="Times New Roman"/>
        </w:rPr>
      </w:pPr>
    </w:p>
    <w:p w14:paraId="1AF4DF98" w14:textId="77777777" w:rsidR="00EE383E" w:rsidRPr="004F27E9" w:rsidRDefault="00EE383E" w:rsidP="00EE383E">
      <w:pPr>
        <w:pStyle w:val="Caption"/>
        <w:keepNext/>
        <w:jc w:val="center"/>
        <w:rPr>
          <w:rFonts w:cs="Times New Roman"/>
        </w:rPr>
      </w:pPr>
      <w:bookmarkStart w:id="239" w:name="_Toc104194699"/>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42</w:t>
      </w:r>
      <w:r w:rsidR="00F40610" w:rsidRPr="004F27E9">
        <w:rPr>
          <w:rFonts w:cs="Times New Roman"/>
        </w:rPr>
        <w:fldChar w:fldCharType="end"/>
      </w:r>
      <w:r w:rsidRPr="004F27E9">
        <w:rPr>
          <w:rFonts w:cs="Times New Roman"/>
        </w:rPr>
        <w:t>. Kaznena djela tijekom izdržavanja kazne zatvora</w:t>
      </w:r>
      <w:bookmarkEnd w:id="238"/>
      <w:r w:rsidRPr="004F27E9">
        <w:rPr>
          <w:rFonts w:cs="Times New Roman"/>
        </w:rPr>
        <w:t xml:space="preserve"> u </w:t>
      </w:r>
      <w:r w:rsidR="00A47DD8" w:rsidRPr="00A47DD8">
        <w:rPr>
          <w:rFonts w:cs="Times New Roman"/>
        </w:rPr>
        <w:t>razdoblju od 2017. do 2021. godine</w:t>
      </w:r>
      <w:bookmarkEnd w:id="239"/>
    </w:p>
    <w:p w14:paraId="3F32906D" w14:textId="77777777" w:rsidR="00EE383E" w:rsidRPr="004F27E9" w:rsidRDefault="003049CD" w:rsidP="00EE383E">
      <w:pPr>
        <w:rPr>
          <w:rFonts w:cs="Times New Roman"/>
        </w:rPr>
      </w:pPr>
      <w:r w:rsidRPr="004F27E9">
        <w:rPr>
          <w:rFonts w:cs="Times New Roman"/>
          <w:noProof/>
          <w:lang w:eastAsia="hr-HR"/>
        </w:rPr>
        <w:drawing>
          <wp:inline distT="0" distB="0" distL="0" distR="0" wp14:anchorId="61B1DA72" wp14:editId="7F163003">
            <wp:extent cx="5438693" cy="1049572"/>
            <wp:effectExtent l="0" t="0" r="10160" b="17780"/>
            <wp:docPr id="23" name="Grafikon 2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Start w:id="240" w:name="_Toc11657859"/>
    </w:p>
    <w:p w14:paraId="11DB8702" w14:textId="77777777" w:rsidR="00EE383E" w:rsidRPr="004F27E9" w:rsidRDefault="00EE383E" w:rsidP="00EE383E">
      <w:pPr>
        <w:rPr>
          <w:rFonts w:cs="Times New Roman"/>
        </w:rPr>
      </w:pPr>
      <w:r w:rsidRPr="004F27E9">
        <w:rPr>
          <w:rFonts w:cs="Times New Roman"/>
        </w:rPr>
        <w:t>Značajan pokazatelj sigurnosnih prilika u kaznenim tijelima je broj tjelesnih sukoba između osoba lišenih slobode. U 2021. godini evidentirano je ukupno 217 slučajeva tjelesnih sukoba osoba lišenih slobode, što je za 12 slučajeva manje naspram broja tjelesnih sukoba u 2020. godini.</w:t>
      </w:r>
    </w:p>
    <w:p w14:paraId="2DD7104D" w14:textId="77777777" w:rsidR="00EE383E" w:rsidRPr="004F27E9" w:rsidRDefault="00EE383E" w:rsidP="00EE383E">
      <w:pPr>
        <w:pStyle w:val="Caption"/>
        <w:keepNext/>
        <w:jc w:val="center"/>
        <w:rPr>
          <w:rFonts w:cs="Times New Roman"/>
        </w:rPr>
      </w:pPr>
      <w:bookmarkStart w:id="241" w:name="_Toc104194700"/>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43</w:t>
      </w:r>
      <w:r w:rsidR="00F40610" w:rsidRPr="004F27E9">
        <w:rPr>
          <w:rFonts w:cs="Times New Roman"/>
        </w:rPr>
        <w:fldChar w:fldCharType="end"/>
      </w:r>
      <w:r w:rsidRPr="004F27E9">
        <w:rPr>
          <w:rFonts w:cs="Times New Roman"/>
        </w:rPr>
        <w:t xml:space="preserve">. Tjelesni sukobi između </w:t>
      </w:r>
      <w:bookmarkEnd w:id="240"/>
      <w:r w:rsidRPr="004F27E9">
        <w:rPr>
          <w:rFonts w:cs="Times New Roman"/>
        </w:rPr>
        <w:t xml:space="preserve">osoba lišenih slobode u </w:t>
      </w:r>
      <w:r w:rsidR="00A47DD8" w:rsidRPr="00A47DD8">
        <w:rPr>
          <w:rFonts w:cs="Times New Roman"/>
        </w:rPr>
        <w:t>razdoblju od 2017. do 2021. godine</w:t>
      </w:r>
      <w:bookmarkEnd w:id="241"/>
    </w:p>
    <w:p w14:paraId="2E9912C5" w14:textId="77777777" w:rsidR="00EE383E" w:rsidRPr="004F27E9" w:rsidRDefault="003049CD" w:rsidP="00354FD9">
      <w:pPr>
        <w:jc w:val="center"/>
        <w:rPr>
          <w:rFonts w:cs="Times New Roman"/>
        </w:rPr>
      </w:pPr>
      <w:r w:rsidRPr="004F27E9">
        <w:rPr>
          <w:rFonts w:cs="Times New Roman"/>
          <w:noProof/>
          <w:lang w:eastAsia="hr-HR"/>
        </w:rPr>
        <w:drawing>
          <wp:inline distT="0" distB="0" distL="0" distR="0" wp14:anchorId="113CD2D0" wp14:editId="65702271">
            <wp:extent cx="5398936" cy="1105231"/>
            <wp:effectExtent l="0" t="0" r="11430" b="19050"/>
            <wp:docPr id="22" name="Grafikon 2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Start w:id="242" w:name="_Toc11657860"/>
    </w:p>
    <w:p w14:paraId="4171DD44" w14:textId="77777777" w:rsidR="00EE383E" w:rsidRPr="004F27E9" w:rsidRDefault="00EE383E" w:rsidP="003526FB">
      <w:pPr>
        <w:spacing w:after="0"/>
        <w:rPr>
          <w:rFonts w:cs="Times New Roman"/>
        </w:rPr>
      </w:pPr>
      <w:r w:rsidRPr="004F27E9">
        <w:rPr>
          <w:rFonts w:cs="Times New Roman"/>
        </w:rPr>
        <w:t xml:space="preserve">Ukupan broj obavljenih sprovođenja osoba lišenih slobode u 2021. godini po različitim osnovama veći je u odnosu na 2020. godinu te je i dalje iznimno visok. Poslove sprovođenja osoba lišenih slobode možemo promatrati kao jedan od sigurnosno najzahtjevnijih poslova osiguranja u kaznenim tijelima, ponajprije zbog mogućnosti pojavnosti mnogih oblika incidentnih događaja i potrebe osiguravanja odgovarajućeg koncepta sigurnosti u promjenjivim (vanjskim) uvjetima. U odnosu na prethodne godine vidljiv je porast pokazatelja – odnos </w:t>
      </w:r>
      <w:r w:rsidRPr="004F27E9">
        <w:rPr>
          <w:rFonts w:cs="Times New Roman"/>
        </w:rPr>
        <w:lastRenderedPageBreak/>
        <w:t xml:space="preserve">broja angažiranih službenika pravosudne policije na jedno sprovođenje iznosio je 1,67 u 2021. godini. Napominjemo da taj odnos od 1,67 službenika pravosudne policije na jedno sprovođenje nije dostatan, stvarna potreba je bitno drugačija. </w:t>
      </w:r>
    </w:p>
    <w:p w14:paraId="48426167" w14:textId="77777777" w:rsidR="00EE383E" w:rsidRPr="004F27E9" w:rsidRDefault="00EE383E" w:rsidP="00EE383E">
      <w:pPr>
        <w:pStyle w:val="Caption"/>
        <w:keepNext/>
        <w:jc w:val="center"/>
        <w:rPr>
          <w:rFonts w:cs="Times New Roman"/>
        </w:rPr>
      </w:pPr>
      <w:bookmarkStart w:id="243" w:name="_Toc104194701"/>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44</w:t>
      </w:r>
      <w:r w:rsidR="00F40610" w:rsidRPr="004F27E9">
        <w:rPr>
          <w:rFonts w:cs="Times New Roman"/>
        </w:rPr>
        <w:fldChar w:fldCharType="end"/>
      </w:r>
      <w:r w:rsidRPr="004F27E9">
        <w:rPr>
          <w:rFonts w:cs="Times New Roman"/>
        </w:rPr>
        <w:t>. Ukupan broj sprovođenja osoba lišenih slobode izvan kaznenih tijela</w:t>
      </w:r>
      <w:bookmarkEnd w:id="242"/>
      <w:r w:rsidRPr="004F27E9">
        <w:rPr>
          <w:rFonts w:cs="Times New Roman"/>
        </w:rPr>
        <w:t xml:space="preserve"> u </w:t>
      </w:r>
      <w:r w:rsidR="00A47DD8" w:rsidRPr="00A47DD8">
        <w:rPr>
          <w:rFonts w:cs="Times New Roman"/>
        </w:rPr>
        <w:t>razdoblju od 2017. do 2021. godine</w:t>
      </w:r>
      <w:bookmarkEnd w:id="243"/>
    </w:p>
    <w:p w14:paraId="359F953E" w14:textId="77777777" w:rsidR="00EE383E" w:rsidRPr="004F27E9" w:rsidRDefault="003049CD" w:rsidP="00EE383E">
      <w:pPr>
        <w:rPr>
          <w:rFonts w:cs="Times New Roman"/>
        </w:rPr>
      </w:pPr>
      <w:r w:rsidRPr="004F27E9">
        <w:rPr>
          <w:rFonts w:cs="Times New Roman"/>
          <w:noProof/>
          <w:lang w:eastAsia="hr-HR"/>
        </w:rPr>
        <w:drawing>
          <wp:inline distT="0" distB="0" distL="0" distR="0" wp14:anchorId="19E641B0" wp14:editId="3172C159">
            <wp:extent cx="5760720" cy="2115047"/>
            <wp:effectExtent l="0" t="0" r="0" b="0"/>
            <wp:docPr id="24" name="Grafikon 24">
              <a:extLst xmlns:a="http://schemas.openxmlformats.org/drawingml/2006/main">
                <a:ext uri="{FF2B5EF4-FFF2-40B4-BE49-F238E27FC236}">
                  <a16:creationId xmlns:a16="http://schemas.microsoft.com/office/drawing/2014/main" id="{00000000-0008-0000-1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2D49C8" w14:textId="77777777" w:rsidR="00EE383E" w:rsidRDefault="00EE383E" w:rsidP="003526FB">
      <w:pPr>
        <w:spacing w:after="0"/>
        <w:rPr>
          <w:rFonts w:cs="Times New Roman"/>
        </w:rPr>
      </w:pPr>
      <w:bookmarkStart w:id="244" w:name="_Toc11657861"/>
      <w:r w:rsidRPr="004F27E9">
        <w:rPr>
          <w:rFonts w:cs="Times New Roman"/>
        </w:rPr>
        <w:t>Osiguranje i nadzor osoba lišenih slobode na liječenju u vanjskim bolnicama, zahtjevan je i složen posao, iz razloga što uključuje 24-satni angažman službenika koji poslove obavljaju u iznimno zahtjevnim uvjetima te potrebe osiguranja, u pravilu, sigurnosnog koncepta koji odgovara zatvorenim uvjetima.</w:t>
      </w:r>
    </w:p>
    <w:p w14:paraId="52746AD3" w14:textId="77777777" w:rsidR="003526FB" w:rsidRPr="004F27E9" w:rsidRDefault="003526FB" w:rsidP="003526FB">
      <w:pPr>
        <w:spacing w:after="0"/>
        <w:rPr>
          <w:rFonts w:cs="Times New Roman"/>
        </w:rPr>
      </w:pPr>
    </w:p>
    <w:p w14:paraId="57331371" w14:textId="77777777" w:rsidR="00EE383E" w:rsidRPr="004F27E9" w:rsidRDefault="00EE383E" w:rsidP="00EE383E">
      <w:pPr>
        <w:pStyle w:val="Caption"/>
        <w:keepNext/>
        <w:jc w:val="center"/>
        <w:rPr>
          <w:rFonts w:cs="Times New Roman"/>
        </w:rPr>
      </w:pPr>
      <w:bookmarkStart w:id="245" w:name="_Toc104194702"/>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45</w:t>
      </w:r>
      <w:r w:rsidR="00F40610" w:rsidRPr="004F27E9">
        <w:rPr>
          <w:rFonts w:cs="Times New Roman"/>
        </w:rPr>
        <w:fldChar w:fldCharType="end"/>
      </w:r>
      <w:r w:rsidRPr="004F27E9">
        <w:rPr>
          <w:rFonts w:cs="Times New Roman"/>
        </w:rPr>
        <w:t>. Ukupan broj osoba lišenih slobode na liječenju u vanjskim bolnicama i ukupan broj dana liječenja</w:t>
      </w:r>
      <w:bookmarkEnd w:id="244"/>
      <w:r w:rsidR="00D7513F">
        <w:rPr>
          <w:rFonts w:cs="Times New Roman"/>
        </w:rPr>
        <w:t xml:space="preserve"> u razdoblju od 2017. do 2021. godine</w:t>
      </w:r>
      <w:bookmarkEnd w:id="245"/>
    </w:p>
    <w:p w14:paraId="5D7DBA61" w14:textId="77777777" w:rsidR="00EE383E" w:rsidRPr="004F27E9" w:rsidRDefault="00B82BE4" w:rsidP="00EE383E">
      <w:pPr>
        <w:rPr>
          <w:rFonts w:cs="Times New Roman"/>
        </w:rPr>
      </w:pPr>
      <w:r w:rsidRPr="004F27E9">
        <w:rPr>
          <w:rFonts w:cs="Times New Roman"/>
          <w:noProof/>
          <w:lang w:eastAsia="hr-HR"/>
        </w:rPr>
        <w:drawing>
          <wp:inline distT="0" distB="0" distL="0" distR="0" wp14:anchorId="1A7046F4" wp14:editId="605ECD63">
            <wp:extent cx="5760000" cy="2169525"/>
            <wp:effectExtent l="0" t="0" r="0" b="2540"/>
            <wp:docPr id="21" name="Grafikon 2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Start w:id="246" w:name="_Toc11657862"/>
    </w:p>
    <w:p w14:paraId="3B63FD65" w14:textId="77777777" w:rsidR="00EE383E" w:rsidRPr="004F27E9" w:rsidRDefault="00EE383E" w:rsidP="003526FB">
      <w:pPr>
        <w:spacing w:after="0"/>
        <w:rPr>
          <w:rFonts w:cs="Times New Roman"/>
        </w:rPr>
      </w:pPr>
      <w:r w:rsidRPr="004F27E9">
        <w:rPr>
          <w:rFonts w:cs="Times New Roman"/>
        </w:rPr>
        <w:t xml:space="preserve">Radi održavanja potrebne razine sigurnosti i onemogućavanja dolaženja u posjed i korištenja nedopuštenih stvari i tvari u kaznenim tijelima svakodnevno se obavljaju temeljite pretrage osoba, pretrage prostorija i prostora gdje osobe lišene slobode borave ili se kreću te veliki broj djelomičnih pretraga osoba lišenih </w:t>
      </w:r>
      <w:r w:rsidRPr="004F27E9">
        <w:rPr>
          <w:rFonts w:cs="Times New Roman"/>
        </w:rPr>
        <w:lastRenderedPageBreak/>
        <w:t>slobode. Ove pretrage obavljaju se i kod ulaza posjetitelja u kazneno tijelo, također se obavljaju i pretrage vozila koja ulaze ili izlaze iz kaznenog tijela i drugo. Svakodnevno obavljanje pretraga od iznimne je važnosti za osiguravanje potrebnih sigurnosnih uvjeta, čime se neposredno utječe i na održivost sustava sigurnosti. U 2021. godini vidljiv je porast broja temeljitih pretraga osoba lišenih slobode u odnosu na 2020. godinu, dok je broj pretraga prostorija drugu godinu u nizu manji u odnosu na prethodnu godinu.</w:t>
      </w:r>
    </w:p>
    <w:p w14:paraId="05FCE396" w14:textId="77777777" w:rsidR="00EE383E" w:rsidRPr="004F27E9" w:rsidRDefault="00EE383E" w:rsidP="00EE383E">
      <w:pPr>
        <w:pStyle w:val="Caption"/>
        <w:keepNext/>
        <w:jc w:val="center"/>
        <w:rPr>
          <w:rFonts w:cs="Times New Roman"/>
        </w:rPr>
      </w:pPr>
      <w:bookmarkStart w:id="247" w:name="_Toc104194703"/>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46</w:t>
      </w:r>
      <w:r w:rsidR="00F40610" w:rsidRPr="004F27E9">
        <w:rPr>
          <w:rFonts w:cs="Times New Roman"/>
        </w:rPr>
        <w:fldChar w:fldCharType="end"/>
      </w:r>
      <w:r w:rsidRPr="004F27E9">
        <w:rPr>
          <w:rFonts w:cs="Times New Roman"/>
        </w:rPr>
        <w:t xml:space="preserve">. Broj obavljenih temeljitih pretraga prostorija i </w:t>
      </w:r>
      <w:bookmarkEnd w:id="246"/>
      <w:r w:rsidRPr="004F27E9">
        <w:rPr>
          <w:rFonts w:cs="Times New Roman"/>
        </w:rPr>
        <w:t xml:space="preserve">osoba lišenih slobode u </w:t>
      </w:r>
      <w:r w:rsidR="00D7513F" w:rsidRPr="00D7513F">
        <w:rPr>
          <w:rFonts w:cs="Times New Roman"/>
        </w:rPr>
        <w:t>razdoblju od 2017. do 2021. godine</w:t>
      </w:r>
      <w:bookmarkEnd w:id="247"/>
    </w:p>
    <w:p w14:paraId="51B3A771" w14:textId="77777777" w:rsidR="00EE383E" w:rsidRPr="004F27E9" w:rsidRDefault="00795865" w:rsidP="00EE383E">
      <w:pPr>
        <w:rPr>
          <w:rFonts w:cs="Times New Roman"/>
        </w:rPr>
      </w:pPr>
      <w:r w:rsidRPr="004F27E9">
        <w:rPr>
          <w:rFonts w:cs="Times New Roman"/>
          <w:noProof/>
          <w:lang w:eastAsia="hr-HR"/>
        </w:rPr>
        <w:drawing>
          <wp:inline distT="0" distB="0" distL="0" distR="0" wp14:anchorId="2FFA4B7F" wp14:editId="302F1CA2">
            <wp:extent cx="5756745" cy="1685677"/>
            <wp:effectExtent l="0" t="0" r="15875" b="10160"/>
            <wp:docPr id="25" name="Grafikon 25">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248" w:name="_Toc11657916"/>
    </w:p>
    <w:p w14:paraId="742B6B7F" w14:textId="77777777" w:rsidR="00D0656D" w:rsidRPr="004F27E9" w:rsidRDefault="00EE383E" w:rsidP="003A546B">
      <w:pPr>
        <w:rPr>
          <w:rFonts w:cs="Times New Roman"/>
        </w:rPr>
      </w:pPr>
      <w:r w:rsidRPr="004F27E9">
        <w:rPr>
          <w:rFonts w:cs="Times New Roman"/>
        </w:rPr>
        <w:t xml:space="preserve">U tablici su prikazani podaci o pronađenim nedopuštenim stvarima i tvarima kod pokušaja unosa u kazneno tijelo i u kaznenom tijelu. </w:t>
      </w:r>
    </w:p>
    <w:p w14:paraId="40C7D1FC" w14:textId="77777777" w:rsidR="00EE383E" w:rsidRPr="004F27E9" w:rsidRDefault="00EE383E" w:rsidP="00EE383E">
      <w:pPr>
        <w:pStyle w:val="Caption"/>
        <w:keepNext/>
        <w:jc w:val="center"/>
        <w:rPr>
          <w:rFonts w:cs="Times New Roman"/>
        </w:rPr>
      </w:pPr>
      <w:bookmarkStart w:id="249" w:name="_Toc104194734"/>
      <w:r w:rsidRPr="004F27E9">
        <w:rPr>
          <w:rFonts w:cs="Times New Roman"/>
        </w:rPr>
        <w:t xml:space="preserve">Tablica </w:t>
      </w:r>
      <w:r w:rsidRPr="004F27E9">
        <w:rPr>
          <w:rFonts w:cs="Times New Roman"/>
        </w:rPr>
        <w:fldChar w:fldCharType="begin"/>
      </w:r>
      <w:r w:rsidRPr="004F27E9">
        <w:rPr>
          <w:rFonts w:cs="Times New Roman"/>
          <w:noProof/>
        </w:rPr>
        <w:instrText xml:space="preserve"> SEQ Tablica \* ARABIC </w:instrText>
      </w:r>
      <w:r w:rsidRPr="004F27E9">
        <w:rPr>
          <w:rFonts w:cs="Times New Roman"/>
        </w:rPr>
        <w:fldChar w:fldCharType="separate"/>
      </w:r>
      <w:r w:rsidR="001F1E88">
        <w:rPr>
          <w:rFonts w:cs="Times New Roman"/>
          <w:noProof/>
        </w:rPr>
        <w:t>19</w:t>
      </w:r>
      <w:r w:rsidRPr="004F27E9">
        <w:rPr>
          <w:rFonts w:cs="Times New Roman"/>
        </w:rPr>
        <w:fldChar w:fldCharType="end"/>
      </w:r>
      <w:r w:rsidRPr="004F27E9">
        <w:rPr>
          <w:rFonts w:cs="Times New Roman"/>
        </w:rPr>
        <w:t>. Pronađene nedopuštene stvari i tvari</w:t>
      </w:r>
      <w:bookmarkEnd w:id="248"/>
      <w:r w:rsidRPr="004F27E9">
        <w:rPr>
          <w:rFonts w:cs="Times New Roman"/>
        </w:rPr>
        <w:t xml:space="preserve"> u </w:t>
      </w:r>
      <w:r w:rsidR="00D7513F" w:rsidRPr="00D7513F">
        <w:rPr>
          <w:rFonts w:cs="Times New Roman"/>
        </w:rPr>
        <w:t>razdoblju od 2017. do 2021. godine</w:t>
      </w:r>
      <w:bookmarkEnd w:id="249"/>
    </w:p>
    <w:tbl>
      <w:tblPr>
        <w:tblW w:w="8468" w:type="dxa"/>
        <w:tblLook w:val="04A0" w:firstRow="1" w:lastRow="0" w:firstColumn="1" w:lastColumn="0" w:noHBand="0" w:noVBand="1"/>
      </w:tblPr>
      <w:tblGrid>
        <w:gridCol w:w="1476"/>
        <w:gridCol w:w="1609"/>
        <w:gridCol w:w="955"/>
        <w:gridCol w:w="1107"/>
        <w:gridCol w:w="1107"/>
        <w:gridCol w:w="1107"/>
        <w:gridCol w:w="1107"/>
      </w:tblGrid>
      <w:tr w:rsidR="00EE383E" w:rsidRPr="004F27E9" w14:paraId="381D424B" w14:textId="77777777" w:rsidTr="00513EB2">
        <w:trPr>
          <w:trHeight w:val="279"/>
        </w:trPr>
        <w:tc>
          <w:tcPr>
            <w:tcW w:w="3085" w:type="dxa"/>
            <w:gridSpan w:val="2"/>
            <w:vMerge w:val="restart"/>
            <w:tcBorders>
              <w:top w:val="double" w:sz="6" w:space="0" w:color="auto"/>
              <w:left w:val="double" w:sz="6" w:space="0" w:color="auto"/>
              <w:bottom w:val="single" w:sz="8" w:space="0" w:color="000000"/>
              <w:right w:val="double" w:sz="6" w:space="0" w:color="auto"/>
            </w:tcBorders>
            <w:shd w:val="clear" w:color="auto" w:fill="8DB3E2" w:themeFill="text2" w:themeFillTint="66"/>
            <w:noWrap/>
            <w:vAlign w:val="center"/>
            <w:hideMark/>
          </w:tcPr>
          <w:p w14:paraId="4CCF8B49"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VRSTA STVARI I TVARI</w:t>
            </w:r>
          </w:p>
        </w:tc>
        <w:tc>
          <w:tcPr>
            <w:tcW w:w="5383" w:type="dxa"/>
            <w:gridSpan w:val="5"/>
            <w:tcBorders>
              <w:top w:val="double" w:sz="6" w:space="0" w:color="auto"/>
              <w:left w:val="double" w:sz="6" w:space="0" w:color="auto"/>
              <w:bottom w:val="double" w:sz="6" w:space="0" w:color="auto"/>
              <w:right w:val="double" w:sz="6" w:space="0" w:color="000000"/>
            </w:tcBorders>
            <w:shd w:val="clear" w:color="auto" w:fill="8DB3E2" w:themeFill="text2" w:themeFillTint="66"/>
            <w:noWrap/>
            <w:vAlign w:val="center"/>
            <w:hideMark/>
          </w:tcPr>
          <w:p w14:paraId="511F4816"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Godina</w:t>
            </w:r>
          </w:p>
        </w:tc>
      </w:tr>
      <w:tr w:rsidR="00EE383E" w:rsidRPr="004F27E9" w14:paraId="544D4F04" w14:textId="77777777" w:rsidTr="00513EB2">
        <w:trPr>
          <w:trHeight w:val="279"/>
        </w:trPr>
        <w:tc>
          <w:tcPr>
            <w:tcW w:w="3085" w:type="dxa"/>
            <w:gridSpan w:val="2"/>
            <w:vMerge/>
            <w:tcBorders>
              <w:top w:val="double" w:sz="6" w:space="0" w:color="auto"/>
              <w:left w:val="double" w:sz="6" w:space="0" w:color="auto"/>
              <w:bottom w:val="single" w:sz="8" w:space="0" w:color="000000"/>
              <w:right w:val="double" w:sz="6" w:space="0" w:color="auto"/>
            </w:tcBorders>
            <w:shd w:val="clear" w:color="auto" w:fill="8DB3E2" w:themeFill="text2" w:themeFillTint="66"/>
            <w:vAlign w:val="center"/>
            <w:hideMark/>
          </w:tcPr>
          <w:p w14:paraId="558509F7" w14:textId="77777777" w:rsidR="00EE383E" w:rsidRPr="004F27E9" w:rsidRDefault="00EE383E">
            <w:pPr>
              <w:spacing w:after="0"/>
              <w:jc w:val="left"/>
              <w:rPr>
                <w:rFonts w:eastAsia="Times New Roman" w:cs="Times New Roman"/>
                <w:color w:val="000000"/>
                <w:sz w:val="22"/>
                <w:lang w:eastAsia="hr-HR"/>
              </w:rPr>
            </w:pPr>
          </w:p>
        </w:tc>
        <w:tc>
          <w:tcPr>
            <w:tcW w:w="955" w:type="dxa"/>
            <w:tcBorders>
              <w:top w:val="double" w:sz="6" w:space="0" w:color="auto"/>
              <w:left w:val="nil"/>
              <w:bottom w:val="single" w:sz="8" w:space="0" w:color="auto"/>
              <w:right w:val="double" w:sz="6" w:space="0" w:color="auto"/>
            </w:tcBorders>
            <w:shd w:val="clear" w:color="auto" w:fill="8DB3E2" w:themeFill="text2" w:themeFillTint="66"/>
            <w:noWrap/>
            <w:vAlign w:val="center"/>
            <w:hideMark/>
          </w:tcPr>
          <w:p w14:paraId="6BDC36F3"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2017.</w:t>
            </w:r>
          </w:p>
        </w:tc>
        <w:tc>
          <w:tcPr>
            <w:tcW w:w="1107" w:type="dxa"/>
            <w:tcBorders>
              <w:top w:val="double" w:sz="6" w:space="0" w:color="auto"/>
              <w:left w:val="nil"/>
              <w:bottom w:val="single" w:sz="8" w:space="0" w:color="auto"/>
              <w:right w:val="double" w:sz="6" w:space="0" w:color="auto"/>
            </w:tcBorders>
            <w:shd w:val="clear" w:color="auto" w:fill="8DB3E2" w:themeFill="text2" w:themeFillTint="66"/>
            <w:noWrap/>
            <w:vAlign w:val="center"/>
            <w:hideMark/>
          </w:tcPr>
          <w:p w14:paraId="7A34E988"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2018.</w:t>
            </w:r>
          </w:p>
        </w:tc>
        <w:tc>
          <w:tcPr>
            <w:tcW w:w="1107" w:type="dxa"/>
            <w:tcBorders>
              <w:top w:val="double" w:sz="6" w:space="0" w:color="auto"/>
              <w:left w:val="nil"/>
              <w:bottom w:val="single" w:sz="8" w:space="0" w:color="auto"/>
              <w:right w:val="double" w:sz="6" w:space="0" w:color="auto"/>
            </w:tcBorders>
            <w:shd w:val="clear" w:color="auto" w:fill="8DB3E2" w:themeFill="text2" w:themeFillTint="66"/>
            <w:noWrap/>
            <w:vAlign w:val="center"/>
            <w:hideMark/>
          </w:tcPr>
          <w:p w14:paraId="5AEFFDEA"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2019.</w:t>
            </w:r>
          </w:p>
        </w:tc>
        <w:tc>
          <w:tcPr>
            <w:tcW w:w="1107" w:type="dxa"/>
            <w:tcBorders>
              <w:top w:val="double" w:sz="6" w:space="0" w:color="auto"/>
              <w:left w:val="nil"/>
              <w:bottom w:val="single" w:sz="8" w:space="0" w:color="auto"/>
              <w:right w:val="double" w:sz="6" w:space="0" w:color="auto"/>
            </w:tcBorders>
            <w:shd w:val="clear" w:color="auto" w:fill="8DB3E2" w:themeFill="text2" w:themeFillTint="66"/>
            <w:noWrap/>
            <w:vAlign w:val="center"/>
            <w:hideMark/>
          </w:tcPr>
          <w:p w14:paraId="43ECEF6C"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2020.</w:t>
            </w:r>
          </w:p>
        </w:tc>
        <w:tc>
          <w:tcPr>
            <w:tcW w:w="1107" w:type="dxa"/>
            <w:tcBorders>
              <w:top w:val="double" w:sz="6" w:space="0" w:color="auto"/>
              <w:left w:val="nil"/>
              <w:bottom w:val="single" w:sz="8" w:space="0" w:color="auto"/>
              <w:right w:val="double" w:sz="6" w:space="0" w:color="auto"/>
            </w:tcBorders>
            <w:shd w:val="clear" w:color="auto" w:fill="8DB3E2" w:themeFill="text2" w:themeFillTint="66"/>
            <w:noWrap/>
            <w:vAlign w:val="center"/>
            <w:hideMark/>
          </w:tcPr>
          <w:p w14:paraId="73A9CDE9" w14:textId="77777777" w:rsidR="00EE383E" w:rsidRPr="004F27E9" w:rsidRDefault="00EE383E">
            <w:pPr>
              <w:spacing w:after="0"/>
              <w:jc w:val="center"/>
              <w:rPr>
                <w:rFonts w:eastAsia="Times New Roman" w:cs="Times New Roman"/>
                <w:b/>
                <w:color w:val="000000"/>
                <w:sz w:val="22"/>
                <w:lang w:eastAsia="hr-HR"/>
              </w:rPr>
            </w:pPr>
            <w:r w:rsidRPr="004F27E9">
              <w:rPr>
                <w:rFonts w:eastAsia="Times New Roman" w:cs="Times New Roman"/>
                <w:b/>
                <w:color w:val="000000"/>
                <w:sz w:val="22"/>
                <w:lang w:eastAsia="hr-HR"/>
              </w:rPr>
              <w:t>2021.</w:t>
            </w:r>
          </w:p>
        </w:tc>
      </w:tr>
      <w:tr w:rsidR="00EE383E" w:rsidRPr="004F27E9" w14:paraId="4BA84CBD" w14:textId="77777777" w:rsidTr="00513EB2">
        <w:trPr>
          <w:trHeight w:val="266"/>
        </w:trPr>
        <w:tc>
          <w:tcPr>
            <w:tcW w:w="3085" w:type="dxa"/>
            <w:gridSpan w:val="2"/>
            <w:tcBorders>
              <w:top w:val="nil"/>
              <w:left w:val="double" w:sz="6" w:space="0" w:color="auto"/>
              <w:bottom w:val="double" w:sz="6" w:space="0" w:color="auto"/>
              <w:right w:val="double" w:sz="6" w:space="0" w:color="auto"/>
            </w:tcBorders>
            <w:shd w:val="clear" w:color="auto" w:fill="C5D9F1"/>
            <w:noWrap/>
            <w:vAlign w:val="center"/>
            <w:hideMark/>
          </w:tcPr>
          <w:p w14:paraId="34DD318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mobitel</w:t>
            </w:r>
          </w:p>
        </w:tc>
        <w:tc>
          <w:tcPr>
            <w:tcW w:w="955" w:type="dxa"/>
            <w:tcBorders>
              <w:top w:val="nil"/>
              <w:left w:val="nil"/>
              <w:bottom w:val="double" w:sz="6" w:space="0" w:color="auto"/>
              <w:right w:val="double" w:sz="6" w:space="0" w:color="auto"/>
            </w:tcBorders>
            <w:shd w:val="clear" w:color="auto" w:fill="FFFFFF" w:themeFill="background1"/>
            <w:noWrap/>
            <w:vAlign w:val="center"/>
            <w:hideMark/>
          </w:tcPr>
          <w:p w14:paraId="24C20985"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31</w:t>
            </w:r>
          </w:p>
        </w:tc>
        <w:tc>
          <w:tcPr>
            <w:tcW w:w="1107" w:type="dxa"/>
            <w:tcBorders>
              <w:top w:val="nil"/>
              <w:left w:val="nil"/>
              <w:bottom w:val="double" w:sz="6" w:space="0" w:color="auto"/>
              <w:right w:val="double" w:sz="6" w:space="0" w:color="auto"/>
            </w:tcBorders>
            <w:shd w:val="clear" w:color="auto" w:fill="FFFFFF" w:themeFill="background1"/>
            <w:noWrap/>
            <w:vAlign w:val="center"/>
            <w:hideMark/>
          </w:tcPr>
          <w:p w14:paraId="42F4085C"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32</w:t>
            </w:r>
          </w:p>
        </w:tc>
        <w:tc>
          <w:tcPr>
            <w:tcW w:w="1107" w:type="dxa"/>
            <w:tcBorders>
              <w:top w:val="nil"/>
              <w:left w:val="nil"/>
              <w:bottom w:val="double" w:sz="6" w:space="0" w:color="auto"/>
              <w:right w:val="double" w:sz="6" w:space="0" w:color="auto"/>
            </w:tcBorders>
            <w:shd w:val="clear" w:color="auto" w:fill="FFFFFF" w:themeFill="background1"/>
            <w:noWrap/>
            <w:vAlign w:val="center"/>
            <w:hideMark/>
          </w:tcPr>
          <w:p w14:paraId="26F1917B"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29</w:t>
            </w:r>
          </w:p>
        </w:tc>
        <w:tc>
          <w:tcPr>
            <w:tcW w:w="1107" w:type="dxa"/>
            <w:tcBorders>
              <w:top w:val="nil"/>
              <w:left w:val="nil"/>
              <w:bottom w:val="double" w:sz="6" w:space="0" w:color="auto"/>
              <w:right w:val="double" w:sz="6" w:space="0" w:color="auto"/>
            </w:tcBorders>
            <w:shd w:val="clear" w:color="auto" w:fill="FFFFFF" w:themeFill="background1"/>
            <w:noWrap/>
            <w:vAlign w:val="center"/>
            <w:hideMark/>
          </w:tcPr>
          <w:p w14:paraId="1C66F04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38</w:t>
            </w:r>
          </w:p>
        </w:tc>
        <w:tc>
          <w:tcPr>
            <w:tcW w:w="1107" w:type="dxa"/>
            <w:tcBorders>
              <w:top w:val="nil"/>
              <w:left w:val="nil"/>
              <w:bottom w:val="double" w:sz="6" w:space="0" w:color="auto"/>
              <w:right w:val="double" w:sz="6" w:space="0" w:color="auto"/>
            </w:tcBorders>
            <w:shd w:val="clear" w:color="auto" w:fill="FFFFFF" w:themeFill="background1"/>
            <w:noWrap/>
            <w:vAlign w:val="center"/>
            <w:hideMark/>
          </w:tcPr>
          <w:p w14:paraId="341CB06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56</w:t>
            </w:r>
          </w:p>
        </w:tc>
      </w:tr>
      <w:tr w:rsidR="00EE383E" w:rsidRPr="004F27E9" w14:paraId="6753DDD3" w14:textId="77777777" w:rsidTr="00513EB2">
        <w:trPr>
          <w:trHeight w:val="279"/>
        </w:trPr>
        <w:tc>
          <w:tcPr>
            <w:tcW w:w="3085" w:type="dxa"/>
            <w:gridSpan w:val="2"/>
            <w:tcBorders>
              <w:top w:val="double" w:sz="6" w:space="0" w:color="auto"/>
              <w:left w:val="double" w:sz="6" w:space="0" w:color="auto"/>
              <w:bottom w:val="double" w:sz="6" w:space="0" w:color="auto"/>
              <w:right w:val="double" w:sz="6" w:space="0" w:color="auto"/>
            </w:tcBorders>
            <w:shd w:val="clear" w:color="auto" w:fill="C5D9F1"/>
            <w:noWrap/>
            <w:vAlign w:val="center"/>
            <w:hideMark/>
          </w:tcPr>
          <w:p w14:paraId="1294C907"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pila</w:t>
            </w:r>
          </w:p>
        </w:tc>
        <w:tc>
          <w:tcPr>
            <w:tcW w:w="955"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0F0C744"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60195E9B"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484F5785"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26DD62C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62367DA"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w:t>
            </w:r>
          </w:p>
        </w:tc>
      </w:tr>
      <w:tr w:rsidR="00EE383E" w:rsidRPr="004F27E9" w14:paraId="708480D4" w14:textId="77777777" w:rsidTr="00513EB2">
        <w:trPr>
          <w:trHeight w:val="279"/>
        </w:trPr>
        <w:tc>
          <w:tcPr>
            <w:tcW w:w="3085" w:type="dxa"/>
            <w:gridSpan w:val="2"/>
            <w:tcBorders>
              <w:top w:val="double" w:sz="6" w:space="0" w:color="auto"/>
              <w:left w:val="double" w:sz="6" w:space="0" w:color="auto"/>
              <w:bottom w:val="nil"/>
              <w:right w:val="double" w:sz="6" w:space="0" w:color="auto"/>
            </w:tcBorders>
            <w:shd w:val="clear" w:color="auto" w:fill="C5D9F1"/>
            <w:noWrap/>
            <w:vAlign w:val="center"/>
            <w:hideMark/>
          </w:tcPr>
          <w:p w14:paraId="1771DA5F"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nož i sl.</w:t>
            </w:r>
          </w:p>
        </w:tc>
        <w:tc>
          <w:tcPr>
            <w:tcW w:w="955" w:type="dxa"/>
            <w:tcBorders>
              <w:top w:val="double" w:sz="6" w:space="0" w:color="auto"/>
              <w:left w:val="nil"/>
              <w:bottom w:val="nil"/>
              <w:right w:val="double" w:sz="6" w:space="0" w:color="auto"/>
            </w:tcBorders>
            <w:shd w:val="clear" w:color="auto" w:fill="FFFFFF" w:themeFill="background1"/>
            <w:noWrap/>
            <w:vAlign w:val="center"/>
            <w:hideMark/>
          </w:tcPr>
          <w:p w14:paraId="05D32583"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8</w:t>
            </w:r>
          </w:p>
        </w:tc>
        <w:tc>
          <w:tcPr>
            <w:tcW w:w="1107" w:type="dxa"/>
            <w:tcBorders>
              <w:top w:val="double" w:sz="6" w:space="0" w:color="auto"/>
              <w:left w:val="nil"/>
              <w:bottom w:val="nil"/>
              <w:right w:val="double" w:sz="6" w:space="0" w:color="auto"/>
            </w:tcBorders>
            <w:shd w:val="clear" w:color="auto" w:fill="FFFFFF" w:themeFill="background1"/>
            <w:noWrap/>
            <w:vAlign w:val="center"/>
            <w:hideMark/>
          </w:tcPr>
          <w:p w14:paraId="1052D282"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w:t>
            </w:r>
          </w:p>
        </w:tc>
        <w:tc>
          <w:tcPr>
            <w:tcW w:w="1107" w:type="dxa"/>
            <w:tcBorders>
              <w:top w:val="double" w:sz="6" w:space="0" w:color="auto"/>
              <w:left w:val="nil"/>
              <w:bottom w:val="nil"/>
              <w:right w:val="double" w:sz="6" w:space="0" w:color="auto"/>
            </w:tcBorders>
            <w:shd w:val="clear" w:color="auto" w:fill="FFFFFF" w:themeFill="background1"/>
            <w:noWrap/>
            <w:vAlign w:val="center"/>
            <w:hideMark/>
          </w:tcPr>
          <w:p w14:paraId="54627661"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5</w:t>
            </w:r>
          </w:p>
        </w:tc>
        <w:tc>
          <w:tcPr>
            <w:tcW w:w="1107" w:type="dxa"/>
            <w:tcBorders>
              <w:top w:val="double" w:sz="6" w:space="0" w:color="auto"/>
              <w:left w:val="nil"/>
              <w:bottom w:val="nil"/>
              <w:right w:val="double" w:sz="6" w:space="0" w:color="auto"/>
            </w:tcBorders>
            <w:shd w:val="clear" w:color="auto" w:fill="FFFFFF" w:themeFill="background1"/>
            <w:noWrap/>
            <w:vAlign w:val="center"/>
            <w:hideMark/>
          </w:tcPr>
          <w:p w14:paraId="60644712"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w:t>
            </w:r>
          </w:p>
        </w:tc>
        <w:tc>
          <w:tcPr>
            <w:tcW w:w="1107" w:type="dxa"/>
            <w:tcBorders>
              <w:top w:val="double" w:sz="6" w:space="0" w:color="auto"/>
              <w:left w:val="nil"/>
              <w:bottom w:val="nil"/>
              <w:right w:val="double" w:sz="6" w:space="0" w:color="auto"/>
            </w:tcBorders>
            <w:shd w:val="clear" w:color="auto" w:fill="FFFFFF" w:themeFill="background1"/>
            <w:noWrap/>
            <w:vAlign w:val="center"/>
            <w:hideMark/>
          </w:tcPr>
          <w:p w14:paraId="0207639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w:t>
            </w:r>
          </w:p>
        </w:tc>
      </w:tr>
      <w:tr w:rsidR="00EE383E" w:rsidRPr="004F27E9" w14:paraId="546AF81A" w14:textId="77777777" w:rsidTr="00513EB2">
        <w:trPr>
          <w:trHeight w:val="279"/>
        </w:trPr>
        <w:tc>
          <w:tcPr>
            <w:tcW w:w="1476" w:type="dxa"/>
            <w:vMerge w:val="restart"/>
            <w:tcBorders>
              <w:top w:val="single" w:sz="12" w:space="0" w:color="auto"/>
              <w:left w:val="double" w:sz="6" w:space="0" w:color="auto"/>
              <w:bottom w:val="double" w:sz="6" w:space="0" w:color="auto"/>
              <w:right w:val="double" w:sz="6" w:space="0" w:color="auto"/>
            </w:tcBorders>
            <w:shd w:val="clear" w:color="auto" w:fill="C5D9F1"/>
            <w:vAlign w:val="center"/>
            <w:hideMark/>
          </w:tcPr>
          <w:p w14:paraId="264F3137"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0"/>
                <w:lang w:eastAsia="hr-HR"/>
              </w:rPr>
              <w:t>vrsta i količina droge u gramima</w:t>
            </w:r>
          </w:p>
        </w:tc>
        <w:tc>
          <w:tcPr>
            <w:tcW w:w="1609" w:type="dxa"/>
            <w:tcBorders>
              <w:top w:val="single" w:sz="12" w:space="0" w:color="auto"/>
              <w:left w:val="nil"/>
              <w:bottom w:val="double" w:sz="6" w:space="0" w:color="auto"/>
              <w:right w:val="double" w:sz="6" w:space="0" w:color="auto"/>
            </w:tcBorders>
            <w:shd w:val="clear" w:color="auto" w:fill="C5D9F1"/>
            <w:noWrap/>
            <w:vAlign w:val="center"/>
            <w:hideMark/>
          </w:tcPr>
          <w:p w14:paraId="471FE0A0"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heroin</w:t>
            </w:r>
          </w:p>
        </w:tc>
        <w:tc>
          <w:tcPr>
            <w:tcW w:w="955"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2CF92534"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0,32</w:t>
            </w:r>
          </w:p>
        </w:tc>
        <w:tc>
          <w:tcPr>
            <w:tcW w:w="1107"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6D1515E1"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0,00</w:t>
            </w:r>
          </w:p>
        </w:tc>
        <w:tc>
          <w:tcPr>
            <w:tcW w:w="1107"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5CF5385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1,60</w:t>
            </w:r>
          </w:p>
        </w:tc>
        <w:tc>
          <w:tcPr>
            <w:tcW w:w="1107"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467F7F7B"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0,00</w:t>
            </w:r>
          </w:p>
        </w:tc>
        <w:tc>
          <w:tcPr>
            <w:tcW w:w="1107"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244A60A9"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1,60</w:t>
            </w:r>
          </w:p>
        </w:tc>
      </w:tr>
      <w:tr w:rsidR="00EE383E" w:rsidRPr="004F27E9" w14:paraId="600F942C" w14:textId="77777777" w:rsidTr="00513EB2">
        <w:trPr>
          <w:trHeight w:val="279"/>
        </w:trPr>
        <w:tc>
          <w:tcPr>
            <w:tcW w:w="0" w:type="auto"/>
            <w:vMerge/>
            <w:tcBorders>
              <w:top w:val="single" w:sz="12" w:space="0" w:color="auto"/>
              <w:left w:val="double" w:sz="6" w:space="0" w:color="auto"/>
              <w:bottom w:val="double" w:sz="6" w:space="0" w:color="auto"/>
              <w:right w:val="double" w:sz="6" w:space="0" w:color="auto"/>
            </w:tcBorders>
            <w:vAlign w:val="center"/>
            <w:hideMark/>
          </w:tcPr>
          <w:p w14:paraId="26BCECF1" w14:textId="77777777" w:rsidR="00EE383E" w:rsidRPr="004F27E9" w:rsidRDefault="00EE383E">
            <w:pPr>
              <w:spacing w:after="0"/>
              <w:jc w:val="left"/>
              <w:rPr>
                <w:rFonts w:eastAsia="Times New Roman" w:cs="Times New Roman"/>
                <w:color w:val="000000"/>
                <w:sz w:val="22"/>
                <w:lang w:eastAsia="hr-HR"/>
              </w:rPr>
            </w:pPr>
          </w:p>
        </w:tc>
        <w:tc>
          <w:tcPr>
            <w:tcW w:w="1609" w:type="dxa"/>
            <w:tcBorders>
              <w:top w:val="double" w:sz="6" w:space="0" w:color="auto"/>
              <w:left w:val="nil"/>
              <w:bottom w:val="double" w:sz="6" w:space="0" w:color="auto"/>
              <w:right w:val="double" w:sz="6" w:space="0" w:color="auto"/>
            </w:tcBorders>
            <w:shd w:val="clear" w:color="auto" w:fill="C5D9F1"/>
            <w:noWrap/>
            <w:vAlign w:val="center"/>
            <w:hideMark/>
          </w:tcPr>
          <w:p w14:paraId="38DA97D1"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kokain</w:t>
            </w:r>
          </w:p>
        </w:tc>
        <w:tc>
          <w:tcPr>
            <w:tcW w:w="955"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34FF049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0,80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366002A0"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1,80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C5191F0"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2,60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058678D"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0,00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A894B03"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6,60</w:t>
            </w:r>
          </w:p>
        </w:tc>
      </w:tr>
      <w:tr w:rsidR="00EE383E" w:rsidRPr="004F27E9" w14:paraId="3499544E" w14:textId="77777777" w:rsidTr="00513EB2">
        <w:trPr>
          <w:trHeight w:val="279"/>
        </w:trPr>
        <w:tc>
          <w:tcPr>
            <w:tcW w:w="0" w:type="auto"/>
            <w:vMerge/>
            <w:tcBorders>
              <w:top w:val="single" w:sz="12" w:space="0" w:color="auto"/>
              <w:left w:val="double" w:sz="6" w:space="0" w:color="auto"/>
              <w:bottom w:val="double" w:sz="6" w:space="0" w:color="auto"/>
              <w:right w:val="double" w:sz="6" w:space="0" w:color="auto"/>
            </w:tcBorders>
            <w:vAlign w:val="center"/>
            <w:hideMark/>
          </w:tcPr>
          <w:p w14:paraId="50B43B4B" w14:textId="77777777" w:rsidR="00EE383E" w:rsidRPr="004F27E9" w:rsidRDefault="00EE383E">
            <w:pPr>
              <w:spacing w:after="0"/>
              <w:jc w:val="left"/>
              <w:rPr>
                <w:rFonts w:eastAsia="Times New Roman" w:cs="Times New Roman"/>
                <w:color w:val="000000"/>
                <w:sz w:val="22"/>
                <w:lang w:eastAsia="hr-HR"/>
              </w:rPr>
            </w:pPr>
          </w:p>
        </w:tc>
        <w:tc>
          <w:tcPr>
            <w:tcW w:w="1609" w:type="dxa"/>
            <w:tcBorders>
              <w:top w:val="double" w:sz="6" w:space="0" w:color="auto"/>
              <w:left w:val="nil"/>
              <w:bottom w:val="double" w:sz="6" w:space="0" w:color="auto"/>
              <w:right w:val="double" w:sz="6" w:space="0" w:color="auto"/>
            </w:tcBorders>
            <w:shd w:val="clear" w:color="auto" w:fill="C5D9F1"/>
            <w:noWrap/>
            <w:vAlign w:val="center"/>
            <w:hideMark/>
          </w:tcPr>
          <w:p w14:paraId="2D5387E3"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kanabis</w:t>
            </w:r>
          </w:p>
        </w:tc>
        <w:tc>
          <w:tcPr>
            <w:tcW w:w="955"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890C88F"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47,69</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656AFF85"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50,79</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4D98EF8"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44,44</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394EB163"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50,38</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AF7EF05"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51,61</w:t>
            </w:r>
          </w:p>
        </w:tc>
      </w:tr>
      <w:tr w:rsidR="00EE383E" w:rsidRPr="004F27E9" w14:paraId="2D46BE31" w14:textId="77777777" w:rsidTr="00513EB2">
        <w:trPr>
          <w:trHeight w:val="279"/>
        </w:trPr>
        <w:tc>
          <w:tcPr>
            <w:tcW w:w="0" w:type="auto"/>
            <w:vMerge/>
            <w:tcBorders>
              <w:top w:val="single" w:sz="12" w:space="0" w:color="auto"/>
              <w:left w:val="double" w:sz="6" w:space="0" w:color="auto"/>
              <w:bottom w:val="double" w:sz="6" w:space="0" w:color="auto"/>
              <w:right w:val="double" w:sz="6" w:space="0" w:color="auto"/>
            </w:tcBorders>
            <w:vAlign w:val="center"/>
            <w:hideMark/>
          </w:tcPr>
          <w:p w14:paraId="794404BB" w14:textId="77777777" w:rsidR="00EE383E" w:rsidRPr="004F27E9" w:rsidRDefault="00EE383E">
            <w:pPr>
              <w:spacing w:after="0"/>
              <w:jc w:val="left"/>
              <w:rPr>
                <w:rFonts w:eastAsia="Times New Roman" w:cs="Times New Roman"/>
                <w:color w:val="000000"/>
                <w:sz w:val="22"/>
                <w:lang w:eastAsia="hr-HR"/>
              </w:rPr>
            </w:pPr>
          </w:p>
        </w:tc>
        <w:tc>
          <w:tcPr>
            <w:tcW w:w="1609" w:type="dxa"/>
            <w:tcBorders>
              <w:top w:val="double" w:sz="6" w:space="0" w:color="auto"/>
              <w:left w:val="nil"/>
              <w:bottom w:val="double" w:sz="6" w:space="0" w:color="auto"/>
              <w:right w:val="double" w:sz="6" w:space="0" w:color="auto"/>
            </w:tcBorders>
            <w:shd w:val="clear" w:color="auto" w:fill="C5D9F1"/>
            <w:noWrap/>
            <w:vAlign w:val="center"/>
            <w:hideMark/>
          </w:tcPr>
          <w:p w14:paraId="41767651"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ecstasy (kom.)</w:t>
            </w:r>
          </w:p>
        </w:tc>
        <w:tc>
          <w:tcPr>
            <w:tcW w:w="955"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8A5C8FB"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B1C30EF"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38DFC17"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90CF233"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0B43AF6"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163</w:t>
            </w:r>
          </w:p>
        </w:tc>
      </w:tr>
      <w:tr w:rsidR="00EE383E" w:rsidRPr="004F27E9" w14:paraId="7A9CA3EF" w14:textId="77777777" w:rsidTr="00513EB2">
        <w:trPr>
          <w:trHeight w:val="279"/>
        </w:trPr>
        <w:tc>
          <w:tcPr>
            <w:tcW w:w="0" w:type="auto"/>
            <w:vMerge/>
            <w:tcBorders>
              <w:top w:val="single" w:sz="12" w:space="0" w:color="auto"/>
              <w:left w:val="double" w:sz="6" w:space="0" w:color="auto"/>
              <w:bottom w:val="double" w:sz="6" w:space="0" w:color="auto"/>
              <w:right w:val="double" w:sz="6" w:space="0" w:color="auto"/>
            </w:tcBorders>
            <w:vAlign w:val="center"/>
            <w:hideMark/>
          </w:tcPr>
          <w:p w14:paraId="0DFB3AF1" w14:textId="77777777" w:rsidR="00EE383E" w:rsidRPr="004F27E9" w:rsidRDefault="00EE383E">
            <w:pPr>
              <w:spacing w:after="0"/>
              <w:jc w:val="left"/>
              <w:rPr>
                <w:rFonts w:eastAsia="Times New Roman" w:cs="Times New Roman"/>
                <w:color w:val="000000"/>
                <w:sz w:val="22"/>
                <w:lang w:eastAsia="hr-HR"/>
              </w:rPr>
            </w:pPr>
          </w:p>
        </w:tc>
        <w:tc>
          <w:tcPr>
            <w:tcW w:w="1609" w:type="dxa"/>
            <w:tcBorders>
              <w:top w:val="double" w:sz="6" w:space="0" w:color="auto"/>
              <w:left w:val="nil"/>
              <w:bottom w:val="double" w:sz="6" w:space="0" w:color="auto"/>
              <w:right w:val="double" w:sz="6" w:space="0" w:color="auto"/>
            </w:tcBorders>
            <w:shd w:val="clear" w:color="auto" w:fill="C5D9F1"/>
            <w:noWrap/>
            <w:vAlign w:val="center"/>
            <w:hideMark/>
          </w:tcPr>
          <w:p w14:paraId="7A10DA8E"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ostalo</w:t>
            </w:r>
          </w:p>
        </w:tc>
        <w:tc>
          <w:tcPr>
            <w:tcW w:w="955"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39D83D3"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11,32</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CD73ACC"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32,90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67F79BC5"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11,10</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211FB18E"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44,96</w:t>
            </w:r>
          </w:p>
        </w:tc>
        <w:tc>
          <w:tcPr>
            <w:tcW w:w="1107"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7EB5805" w14:textId="77777777" w:rsidR="00EE383E" w:rsidRPr="004F27E9" w:rsidRDefault="00EE383E">
            <w:pPr>
              <w:spacing w:after="0"/>
              <w:jc w:val="center"/>
              <w:rPr>
                <w:rFonts w:eastAsia="Times New Roman" w:cs="Times New Roman"/>
                <w:color w:val="000000"/>
                <w:sz w:val="22"/>
                <w:lang w:eastAsia="hr-HR"/>
              </w:rPr>
            </w:pPr>
            <w:r w:rsidRPr="004F27E9">
              <w:rPr>
                <w:rFonts w:eastAsia="Times New Roman" w:cs="Times New Roman"/>
                <w:color w:val="000000"/>
                <w:sz w:val="22"/>
                <w:lang w:eastAsia="hr-HR"/>
              </w:rPr>
              <w:t>20,93</w:t>
            </w:r>
          </w:p>
        </w:tc>
      </w:tr>
    </w:tbl>
    <w:p w14:paraId="664A0C25" w14:textId="77777777" w:rsidR="003526FB" w:rsidRDefault="003526FB" w:rsidP="003526FB">
      <w:pPr>
        <w:spacing w:after="0"/>
        <w:rPr>
          <w:rFonts w:cs="Times New Roman"/>
        </w:rPr>
      </w:pPr>
      <w:bookmarkStart w:id="250" w:name="_Toc11657863"/>
    </w:p>
    <w:p w14:paraId="41C0DF41" w14:textId="77777777" w:rsidR="00FA2718" w:rsidRPr="004F27E9" w:rsidRDefault="00EE383E" w:rsidP="003526FB">
      <w:pPr>
        <w:spacing w:after="0"/>
        <w:rPr>
          <w:rFonts w:cs="Times New Roman"/>
        </w:rPr>
      </w:pPr>
      <w:r w:rsidRPr="004F27E9">
        <w:rPr>
          <w:rFonts w:cs="Times New Roman"/>
        </w:rPr>
        <w:t>Broj pronađenih tableta kod osoba lišenih slobode, između ostalog, u neposrednoj  je vezi sa zlouporabom ordinirane terapije od strane zatvorskog liječnika. Provođenjem odgovarajućih mjera nastoji se suzbiti ovakav vid ponašanja osoba lišenih slobod</w:t>
      </w:r>
      <w:bookmarkEnd w:id="250"/>
      <w:r w:rsidR="00513EB2" w:rsidRPr="004F27E9">
        <w:rPr>
          <w:rFonts w:cs="Times New Roman"/>
        </w:rPr>
        <w:t>e.</w:t>
      </w:r>
    </w:p>
    <w:p w14:paraId="1F41851A" w14:textId="77777777" w:rsidR="003526FB" w:rsidRDefault="003526FB" w:rsidP="003526FB">
      <w:pPr>
        <w:spacing w:after="0"/>
        <w:rPr>
          <w:rFonts w:cs="Times New Roman"/>
        </w:rPr>
      </w:pPr>
      <w:bookmarkStart w:id="251" w:name="_Toc11657866"/>
    </w:p>
    <w:p w14:paraId="2F9BEAAC" w14:textId="77777777" w:rsidR="00EE383E" w:rsidRDefault="00EE383E" w:rsidP="003526FB">
      <w:pPr>
        <w:spacing w:after="0"/>
        <w:rPr>
          <w:rFonts w:cs="Times New Roman"/>
        </w:rPr>
      </w:pPr>
      <w:r w:rsidRPr="004F27E9">
        <w:rPr>
          <w:rFonts w:cs="Times New Roman"/>
        </w:rPr>
        <w:t xml:space="preserve">Opseg poslova vezano uz pakete koje su primili osobe lišene slobode u 2021. godini, u odnosu na 2020. godinu, povećan je za 428 primljena paketa. Ulazak posjetitelja, kao i prijem paketa i pošiljaka, predstavlja određeni sigurnosni rizik u pogledu mogućnosti unosa nedopuštenih stvari i tvari u kazneno tijelo. Iz </w:t>
      </w:r>
      <w:r w:rsidRPr="004F27E9">
        <w:rPr>
          <w:rFonts w:cs="Times New Roman"/>
        </w:rPr>
        <w:lastRenderedPageBreak/>
        <w:t>tog razloga, kako bi se osigurali odgovarajući sigurnosni uvjeti, kod ulaska u kazneno tijelo obavljaju se pretrage, sukladno propisima.</w:t>
      </w:r>
    </w:p>
    <w:p w14:paraId="0B86931E" w14:textId="77777777" w:rsidR="003526FB" w:rsidRPr="004F27E9" w:rsidRDefault="003526FB" w:rsidP="003526FB">
      <w:pPr>
        <w:spacing w:after="0"/>
        <w:rPr>
          <w:rFonts w:cs="Times New Roman"/>
        </w:rPr>
      </w:pPr>
    </w:p>
    <w:p w14:paraId="44C69614" w14:textId="77777777" w:rsidR="00EE383E" w:rsidRPr="004F27E9" w:rsidRDefault="00EE383E" w:rsidP="00EE383E">
      <w:pPr>
        <w:pStyle w:val="Caption"/>
        <w:keepNext/>
        <w:jc w:val="center"/>
        <w:rPr>
          <w:rFonts w:cs="Times New Roman"/>
        </w:rPr>
      </w:pPr>
      <w:bookmarkStart w:id="252" w:name="_Toc104194704"/>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47</w:t>
      </w:r>
      <w:r w:rsidR="00F40610" w:rsidRPr="004F27E9">
        <w:rPr>
          <w:rFonts w:cs="Times New Roman"/>
        </w:rPr>
        <w:fldChar w:fldCharType="end"/>
      </w:r>
      <w:r w:rsidRPr="004F27E9">
        <w:rPr>
          <w:rFonts w:cs="Times New Roman"/>
        </w:rPr>
        <w:t>. Broj primljenih paketa</w:t>
      </w:r>
      <w:bookmarkEnd w:id="251"/>
      <w:r w:rsidRPr="004F27E9">
        <w:rPr>
          <w:rFonts w:cs="Times New Roman"/>
        </w:rPr>
        <w:t xml:space="preserve"> u </w:t>
      </w:r>
      <w:r w:rsidR="00D7513F" w:rsidRPr="00D7513F">
        <w:rPr>
          <w:rFonts w:cs="Times New Roman"/>
        </w:rPr>
        <w:t>razdoblju od 2017. do 2021. godine</w:t>
      </w:r>
      <w:bookmarkEnd w:id="252"/>
    </w:p>
    <w:p w14:paraId="11784F3E" w14:textId="77777777" w:rsidR="00EE383E" w:rsidRPr="004F27E9" w:rsidRDefault="00A43788" w:rsidP="00D0656D">
      <w:pPr>
        <w:rPr>
          <w:rFonts w:cs="Times New Roman"/>
        </w:rPr>
      </w:pPr>
      <w:r w:rsidRPr="004F27E9">
        <w:rPr>
          <w:rFonts w:cs="Times New Roman"/>
          <w:noProof/>
          <w:lang w:eastAsia="hr-HR"/>
        </w:rPr>
        <w:drawing>
          <wp:inline distT="0" distB="0" distL="0" distR="0" wp14:anchorId="1A6A2FFF" wp14:editId="76C00580">
            <wp:extent cx="5581816" cy="1653871"/>
            <wp:effectExtent l="0" t="0" r="19050" b="22860"/>
            <wp:docPr id="66" name="Grafikon 66">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Start w:id="253" w:name="_Toc11657867"/>
    </w:p>
    <w:p w14:paraId="4F84A60F" w14:textId="77777777" w:rsidR="00EE383E" w:rsidRDefault="00EE383E" w:rsidP="003526FB">
      <w:pPr>
        <w:spacing w:after="0"/>
        <w:rPr>
          <w:rFonts w:cs="Times New Roman"/>
        </w:rPr>
      </w:pPr>
      <w:r w:rsidRPr="004F27E9">
        <w:rPr>
          <w:rFonts w:cs="Times New Roman"/>
        </w:rPr>
        <w:t xml:space="preserve">Ukupan broj pisama koje su primili osobe lišene slobode u 2021. godini veći je za 7996 pisama u odnosu na 2020. godinu. </w:t>
      </w:r>
    </w:p>
    <w:p w14:paraId="2EE3718E" w14:textId="77777777" w:rsidR="003526FB" w:rsidRPr="004F27E9" w:rsidRDefault="003526FB" w:rsidP="003526FB">
      <w:pPr>
        <w:spacing w:after="0"/>
        <w:rPr>
          <w:rFonts w:cs="Times New Roman"/>
        </w:rPr>
      </w:pPr>
    </w:p>
    <w:p w14:paraId="668821D6" w14:textId="77777777" w:rsidR="00EE383E" w:rsidRPr="004F27E9" w:rsidRDefault="00EE383E" w:rsidP="00EE383E">
      <w:pPr>
        <w:pStyle w:val="Caption"/>
        <w:keepNext/>
        <w:jc w:val="center"/>
        <w:rPr>
          <w:rFonts w:cs="Times New Roman"/>
        </w:rPr>
      </w:pPr>
      <w:bookmarkStart w:id="254" w:name="_Toc104194705"/>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48</w:t>
      </w:r>
      <w:r w:rsidR="00F40610" w:rsidRPr="004F27E9">
        <w:rPr>
          <w:rFonts w:cs="Times New Roman"/>
        </w:rPr>
        <w:fldChar w:fldCharType="end"/>
      </w:r>
      <w:r w:rsidRPr="004F27E9">
        <w:rPr>
          <w:rFonts w:cs="Times New Roman"/>
        </w:rPr>
        <w:t>. Broj primljenih pisama</w:t>
      </w:r>
      <w:bookmarkEnd w:id="253"/>
      <w:r w:rsidRPr="004F27E9">
        <w:rPr>
          <w:rFonts w:cs="Times New Roman"/>
        </w:rPr>
        <w:t xml:space="preserve"> u </w:t>
      </w:r>
      <w:r w:rsidR="00D7513F" w:rsidRPr="00D7513F">
        <w:rPr>
          <w:rFonts w:cs="Times New Roman"/>
        </w:rPr>
        <w:t>razdoblju od 2017. do 2021. godine</w:t>
      </w:r>
      <w:bookmarkEnd w:id="254"/>
    </w:p>
    <w:p w14:paraId="0F86F300" w14:textId="77777777" w:rsidR="0062600C" w:rsidRPr="004F27E9" w:rsidRDefault="0062600C" w:rsidP="0062600C">
      <w:pPr>
        <w:rPr>
          <w:rFonts w:cs="Times New Roman"/>
        </w:rPr>
      </w:pPr>
      <w:r w:rsidRPr="004F27E9">
        <w:rPr>
          <w:rFonts w:cs="Times New Roman"/>
          <w:noProof/>
          <w:lang w:eastAsia="hr-HR"/>
        </w:rPr>
        <w:drawing>
          <wp:inline distT="0" distB="0" distL="0" distR="0" wp14:anchorId="3FA004B9" wp14:editId="78E2058B">
            <wp:extent cx="5621020" cy="922351"/>
            <wp:effectExtent l="0" t="0" r="17780" b="11430"/>
            <wp:docPr id="33" name="Grafikon 33">
              <a:extLst xmlns:a="http://schemas.openxmlformats.org/drawingml/2006/main">
                <a:ext uri="{FF2B5EF4-FFF2-40B4-BE49-F238E27FC236}">
                  <a16:creationId xmlns:a16="http://schemas.microsoft.com/office/drawing/2014/main" id="{00000000-0008-0000-1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724FBD3" w14:textId="77777777" w:rsidR="00EE383E" w:rsidRDefault="00EE383E" w:rsidP="003526FB">
      <w:pPr>
        <w:spacing w:after="0"/>
        <w:rPr>
          <w:rFonts w:cs="Times New Roman"/>
        </w:rPr>
      </w:pPr>
      <w:bookmarkStart w:id="255" w:name="_Toc11657868"/>
      <w:r w:rsidRPr="004F27E9">
        <w:rPr>
          <w:rFonts w:cs="Times New Roman"/>
        </w:rPr>
        <w:t xml:space="preserve">Ukupan broj obavljenih telefonskih razgovora osoba lišenih slobode u 2021. godini, u odnosu na 2020. godinu, veći je za 10,51%. </w:t>
      </w:r>
    </w:p>
    <w:p w14:paraId="70DDA9A9" w14:textId="77777777" w:rsidR="003526FB" w:rsidRPr="004F27E9" w:rsidRDefault="003526FB" w:rsidP="003526FB">
      <w:pPr>
        <w:spacing w:after="0"/>
        <w:rPr>
          <w:rFonts w:cs="Times New Roman"/>
        </w:rPr>
      </w:pPr>
    </w:p>
    <w:p w14:paraId="02C2BAB3" w14:textId="77777777" w:rsidR="00EE383E" w:rsidRPr="004F27E9" w:rsidRDefault="00EE383E" w:rsidP="00EE383E">
      <w:pPr>
        <w:pStyle w:val="Caption"/>
        <w:keepNext/>
        <w:jc w:val="center"/>
        <w:rPr>
          <w:rFonts w:cs="Times New Roman"/>
        </w:rPr>
      </w:pPr>
      <w:bookmarkStart w:id="256" w:name="_Toc104194706"/>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49</w:t>
      </w:r>
      <w:r w:rsidR="00F40610" w:rsidRPr="004F27E9">
        <w:rPr>
          <w:rFonts w:cs="Times New Roman"/>
        </w:rPr>
        <w:fldChar w:fldCharType="end"/>
      </w:r>
      <w:r w:rsidRPr="004F27E9">
        <w:rPr>
          <w:rFonts w:cs="Times New Roman"/>
        </w:rPr>
        <w:t xml:space="preserve">. Broj telefonskih razgovora </w:t>
      </w:r>
      <w:bookmarkEnd w:id="255"/>
      <w:r w:rsidRPr="004F27E9">
        <w:rPr>
          <w:rFonts w:cs="Times New Roman"/>
        </w:rPr>
        <w:t xml:space="preserve">osoba lišenih slobode u </w:t>
      </w:r>
      <w:r w:rsidR="00D7513F" w:rsidRPr="00D7513F">
        <w:rPr>
          <w:rFonts w:cs="Times New Roman"/>
        </w:rPr>
        <w:t>razdoblju od 2017. do 2021. godine</w:t>
      </w:r>
      <w:bookmarkEnd w:id="256"/>
    </w:p>
    <w:p w14:paraId="038113B6" w14:textId="77777777" w:rsidR="00EE383E" w:rsidRPr="004F27E9" w:rsidRDefault="00582B6F" w:rsidP="00897797">
      <w:pPr>
        <w:rPr>
          <w:rFonts w:cs="Times New Roman"/>
        </w:rPr>
      </w:pPr>
      <w:r w:rsidRPr="004F27E9">
        <w:rPr>
          <w:rFonts w:cs="Times New Roman"/>
          <w:noProof/>
          <w:lang w:eastAsia="hr-HR"/>
        </w:rPr>
        <w:drawing>
          <wp:inline distT="0" distB="0" distL="0" distR="0" wp14:anchorId="11FBAB9F" wp14:editId="7EF3ABA1">
            <wp:extent cx="5509895" cy="898498"/>
            <wp:effectExtent l="0" t="0" r="14605" b="16510"/>
            <wp:docPr id="83" name="Grafikon 83">
              <a:extLst xmlns:a="http://schemas.openxmlformats.org/drawingml/2006/main">
                <a:ext uri="{FF2B5EF4-FFF2-40B4-BE49-F238E27FC236}">
                  <a16:creationId xmlns:a16="http://schemas.microsoft.com/office/drawing/2014/main"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9DDE6D1" w14:textId="77777777" w:rsidR="00EE383E" w:rsidRPr="004F27E9" w:rsidRDefault="00EE383E" w:rsidP="00EE383E">
      <w:pPr>
        <w:pStyle w:val="Heading2"/>
        <w:numPr>
          <w:ilvl w:val="1"/>
          <w:numId w:val="5"/>
        </w:numPr>
        <w:ind w:left="567"/>
        <w:rPr>
          <w:rFonts w:cs="Times New Roman"/>
          <w:color w:val="244061" w:themeColor="accent1" w:themeShade="80"/>
        </w:rPr>
      </w:pPr>
      <w:bookmarkStart w:id="257" w:name="_Toc11829374"/>
      <w:bookmarkStart w:id="258" w:name="_Toc527117255"/>
      <w:bookmarkStart w:id="259" w:name="_Toc418845772"/>
      <w:bookmarkStart w:id="260" w:name="_Toc412195864"/>
      <w:bookmarkStart w:id="261" w:name="_Toc104194797"/>
      <w:r w:rsidRPr="004F27E9">
        <w:rPr>
          <w:rFonts w:cs="Times New Roman"/>
          <w:color w:val="244061" w:themeColor="accent1" w:themeShade="80"/>
        </w:rPr>
        <w:t>Stegovni prijestupi</w:t>
      </w:r>
      <w:bookmarkStart w:id="262" w:name="_Toc11657851"/>
      <w:bookmarkEnd w:id="257"/>
      <w:bookmarkEnd w:id="258"/>
      <w:bookmarkEnd w:id="259"/>
      <w:bookmarkEnd w:id="260"/>
      <w:bookmarkEnd w:id="261"/>
    </w:p>
    <w:p w14:paraId="20ECA527" w14:textId="77777777" w:rsidR="00EE383E" w:rsidRDefault="00EE383E" w:rsidP="003526FB">
      <w:pPr>
        <w:spacing w:after="0"/>
        <w:rPr>
          <w:rFonts w:cs="Times New Roman"/>
        </w:rPr>
      </w:pPr>
      <w:r w:rsidRPr="004F27E9">
        <w:rPr>
          <w:rFonts w:cs="Times New Roman"/>
        </w:rPr>
        <w:t>Tijekom 2021. godine pokrenuto je 211 postupaka za lakše stegovne prijestupe zatvorenika, što je u odnosu na prethodnu godinu manje za 167 postupaka.</w:t>
      </w:r>
    </w:p>
    <w:p w14:paraId="31888D75" w14:textId="77777777" w:rsidR="003526FB" w:rsidRPr="004F27E9" w:rsidRDefault="003526FB" w:rsidP="003526FB">
      <w:pPr>
        <w:spacing w:after="0"/>
        <w:rPr>
          <w:rFonts w:cs="Times New Roman"/>
        </w:rPr>
      </w:pPr>
    </w:p>
    <w:p w14:paraId="5EA78E9B" w14:textId="77777777" w:rsidR="00EE383E" w:rsidRPr="004F27E9" w:rsidRDefault="00EE383E" w:rsidP="00EE383E">
      <w:pPr>
        <w:pStyle w:val="Caption"/>
        <w:keepNext/>
        <w:jc w:val="center"/>
        <w:rPr>
          <w:rFonts w:cs="Times New Roman"/>
        </w:rPr>
      </w:pPr>
      <w:bookmarkStart w:id="263" w:name="_Toc104194707"/>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50</w:t>
      </w:r>
      <w:r w:rsidR="00F40610" w:rsidRPr="004F27E9">
        <w:rPr>
          <w:rFonts w:cs="Times New Roman"/>
        </w:rPr>
        <w:fldChar w:fldCharType="end"/>
      </w:r>
      <w:r w:rsidRPr="004F27E9">
        <w:rPr>
          <w:rFonts w:cs="Times New Roman"/>
        </w:rPr>
        <w:t>. Broj pokrenutih stegovnih postupaka za lakše stegovne prijestupe zatvorenika</w:t>
      </w:r>
      <w:bookmarkEnd w:id="262"/>
      <w:r w:rsidRPr="004F27E9">
        <w:rPr>
          <w:rFonts w:cs="Times New Roman"/>
        </w:rPr>
        <w:t xml:space="preserve"> u </w:t>
      </w:r>
      <w:r w:rsidR="00D7513F" w:rsidRPr="00D7513F">
        <w:rPr>
          <w:rFonts w:cs="Times New Roman"/>
        </w:rPr>
        <w:t>razdoblju od 2017. do 2021. godine</w:t>
      </w:r>
      <w:bookmarkEnd w:id="263"/>
    </w:p>
    <w:p w14:paraId="5D16A6A0" w14:textId="77777777" w:rsidR="00EE383E" w:rsidRPr="004F27E9" w:rsidRDefault="000E0B0A" w:rsidP="00743687">
      <w:pPr>
        <w:rPr>
          <w:rFonts w:cs="Times New Roman"/>
        </w:rPr>
      </w:pPr>
      <w:r w:rsidRPr="004F27E9">
        <w:rPr>
          <w:rFonts w:cs="Times New Roman"/>
          <w:noProof/>
          <w:lang w:eastAsia="hr-HR"/>
        </w:rPr>
        <w:drawing>
          <wp:inline distT="0" distB="0" distL="0" distR="0" wp14:anchorId="650C3A85" wp14:editId="212DE40C">
            <wp:extent cx="5756745" cy="787180"/>
            <wp:effectExtent l="0" t="0" r="15875" b="13335"/>
            <wp:docPr id="84" name="Grafikon 84">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9032B8E" w14:textId="77777777" w:rsidR="00EE383E" w:rsidRDefault="00EE383E" w:rsidP="003526FB">
      <w:pPr>
        <w:spacing w:after="0"/>
        <w:rPr>
          <w:rFonts w:cs="Times New Roman"/>
        </w:rPr>
      </w:pPr>
      <w:r w:rsidRPr="004F27E9">
        <w:rPr>
          <w:rFonts w:cs="Times New Roman"/>
        </w:rPr>
        <w:t>Također, tijekom 2021. godine pokrenuto je i 1106 stegovnih postupaka zbog težih stegovnih prijestupa zatvorenika, što je u odnosu na prethodnu godinu za 38 postupaka više.</w:t>
      </w:r>
    </w:p>
    <w:p w14:paraId="19AAC1DA" w14:textId="77777777" w:rsidR="003526FB" w:rsidRPr="004F27E9" w:rsidRDefault="003526FB" w:rsidP="003526FB">
      <w:pPr>
        <w:spacing w:after="0"/>
        <w:rPr>
          <w:rFonts w:cs="Times New Roman"/>
        </w:rPr>
      </w:pPr>
    </w:p>
    <w:p w14:paraId="46DB84D0" w14:textId="77777777" w:rsidR="00EE383E" w:rsidRPr="004F27E9" w:rsidRDefault="00EE383E" w:rsidP="00EE383E">
      <w:pPr>
        <w:pStyle w:val="Caption"/>
        <w:keepNext/>
        <w:jc w:val="center"/>
        <w:rPr>
          <w:rFonts w:cs="Times New Roman"/>
        </w:rPr>
      </w:pPr>
      <w:bookmarkStart w:id="264" w:name="_Toc11657852"/>
      <w:bookmarkStart w:id="265" w:name="_Toc104194708"/>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51</w:t>
      </w:r>
      <w:r w:rsidR="00F40610" w:rsidRPr="004F27E9">
        <w:rPr>
          <w:rFonts w:cs="Times New Roman"/>
        </w:rPr>
        <w:fldChar w:fldCharType="end"/>
      </w:r>
      <w:r w:rsidRPr="004F27E9">
        <w:rPr>
          <w:rFonts w:cs="Times New Roman"/>
        </w:rPr>
        <w:t>. Broj pokrenutih stegovnih postupaka za teže stegovne prijestupe zatvorenika</w:t>
      </w:r>
      <w:bookmarkEnd w:id="264"/>
      <w:r w:rsidRPr="004F27E9">
        <w:rPr>
          <w:rFonts w:cs="Times New Roman"/>
        </w:rPr>
        <w:t xml:space="preserve"> u </w:t>
      </w:r>
      <w:r w:rsidR="00D7513F" w:rsidRPr="00D7513F">
        <w:rPr>
          <w:rFonts w:cs="Times New Roman"/>
        </w:rPr>
        <w:t>razdoblju od 2017. do 2021. godine</w:t>
      </w:r>
      <w:bookmarkEnd w:id="265"/>
    </w:p>
    <w:p w14:paraId="6E82F760" w14:textId="77777777" w:rsidR="00EE383E" w:rsidRPr="004F27E9" w:rsidRDefault="007F1B53" w:rsidP="00743687">
      <w:pPr>
        <w:rPr>
          <w:rFonts w:cs="Times New Roman"/>
        </w:rPr>
      </w:pPr>
      <w:r w:rsidRPr="004F27E9">
        <w:rPr>
          <w:rFonts w:cs="Times New Roman"/>
          <w:noProof/>
          <w:lang w:eastAsia="hr-HR"/>
        </w:rPr>
        <w:drawing>
          <wp:inline distT="0" distB="0" distL="0" distR="0" wp14:anchorId="78927121" wp14:editId="250AF7D9">
            <wp:extent cx="5605145" cy="826936"/>
            <wp:effectExtent l="0" t="0" r="14605" b="11430"/>
            <wp:docPr id="85" name="Grafikon 85">
              <a:extLst xmlns:a="http://schemas.openxmlformats.org/drawingml/2006/main">
                <a:ext uri="{FF2B5EF4-FFF2-40B4-BE49-F238E27FC236}">
                  <a16:creationId xmlns:a16="http://schemas.microsoft.com/office/drawing/2014/main" id="{3F4FB134-23A2-48A9-BA40-819398B21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bookmarkStart w:id="266" w:name="_Toc11657853"/>
    </w:p>
    <w:p w14:paraId="31591995" w14:textId="77777777" w:rsidR="00EE383E" w:rsidRPr="004F27E9" w:rsidRDefault="00EE383E" w:rsidP="003526FB">
      <w:pPr>
        <w:spacing w:after="0"/>
        <w:rPr>
          <w:rFonts w:cs="Times New Roman"/>
        </w:rPr>
      </w:pPr>
      <w:r w:rsidRPr="004F27E9">
        <w:rPr>
          <w:rFonts w:cs="Times New Roman"/>
        </w:rPr>
        <w:t>Ukupan broj predloženih stegovnih postupaka za stegovne prijestupe istražnih zatvorenika u 2021. godini iznosi 95, naspram 83 predložena stegovna postupka u 2020. godini.</w:t>
      </w:r>
    </w:p>
    <w:p w14:paraId="42373EC6" w14:textId="77777777" w:rsidR="00EE383E" w:rsidRPr="004F27E9" w:rsidRDefault="00EE383E" w:rsidP="00EE383E">
      <w:pPr>
        <w:pStyle w:val="Caption"/>
        <w:keepNext/>
        <w:jc w:val="center"/>
        <w:rPr>
          <w:rFonts w:cs="Times New Roman"/>
        </w:rPr>
      </w:pPr>
      <w:bookmarkStart w:id="267" w:name="_Toc104194709"/>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52</w:t>
      </w:r>
      <w:r w:rsidR="00F40610" w:rsidRPr="004F27E9">
        <w:rPr>
          <w:rFonts w:cs="Times New Roman"/>
        </w:rPr>
        <w:fldChar w:fldCharType="end"/>
      </w:r>
      <w:r w:rsidRPr="004F27E9">
        <w:rPr>
          <w:rFonts w:cs="Times New Roman"/>
        </w:rPr>
        <w:t>. Broj predloženih stegovnih postupaka za stegovne prijestupe istražnih zatvorenika</w:t>
      </w:r>
      <w:bookmarkEnd w:id="266"/>
      <w:r w:rsidRPr="004F27E9">
        <w:rPr>
          <w:rFonts w:cs="Times New Roman"/>
        </w:rPr>
        <w:t xml:space="preserve"> u </w:t>
      </w:r>
      <w:r w:rsidR="00D7513F" w:rsidRPr="00D7513F">
        <w:rPr>
          <w:rFonts w:cs="Times New Roman"/>
        </w:rPr>
        <w:t>razdoblju od 2017. do 2021. godine</w:t>
      </w:r>
      <w:bookmarkEnd w:id="267"/>
    </w:p>
    <w:p w14:paraId="5C6FFD02" w14:textId="77777777" w:rsidR="00EE383E" w:rsidRPr="004F27E9" w:rsidRDefault="00036424" w:rsidP="0029469B">
      <w:pPr>
        <w:rPr>
          <w:rFonts w:cs="Times New Roman"/>
        </w:rPr>
      </w:pPr>
      <w:r w:rsidRPr="004F27E9">
        <w:rPr>
          <w:rFonts w:cs="Times New Roman"/>
          <w:noProof/>
          <w:lang w:eastAsia="hr-HR"/>
        </w:rPr>
        <w:drawing>
          <wp:inline distT="0" distB="0" distL="0" distR="0" wp14:anchorId="30D31939" wp14:editId="2D7B6DEF">
            <wp:extent cx="5597525" cy="747423"/>
            <wp:effectExtent l="0" t="0" r="22225" b="14605"/>
            <wp:docPr id="34" name="Grafikon 34">
              <a:extLst xmlns:a="http://schemas.openxmlformats.org/drawingml/2006/main">
                <a:ext uri="{FF2B5EF4-FFF2-40B4-BE49-F238E27FC236}">
                  <a16:creationId xmlns:a16="http://schemas.microsoft.com/office/drawing/2014/main" id="{A843C9B4-5DA9-463E-94AB-2EB248C89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F4A0FB7" w14:textId="77777777" w:rsidR="00EE383E" w:rsidRDefault="00EE383E" w:rsidP="003526FB">
      <w:pPr>
        <w:spacing w:after="0"/>
        <w:rPr>
          <w:rFonts w:cs="Times New Roman"/>
        </w:rPr>
      </w:pPr>
      <w:r w:rsidRPr="004F27E9">
        <w:rPr>
          <w:rFonts w:cs="Times New Roman"/>
        </w:rPr>
        <w:t>Broj pokrenutih stegovnih postupaka za stegovne prijestupe maloljetnika tijekom 2021. godine smanjen je za 8 pokrenutih postupaka u odnosu na 2020. godinu.</w:t>
      </w:r>
    </w:p>
    <w:p w14:paraId="6749BF16" w14:textId="77777777" w:rsidR="003526FB" w:rsidRPr="004F27E9" w:rsidRDefault="003526FB" w:rsidP="003526FB">
      <w:pPr>
        <w:spacing w:after="0"/>
        <w:rPr>
          <w:rFonts w:cs="Times New Roman"/>
        </w:rPr>
      </w:pPr>
    </w:p>
    <w:p w14:paraId="1334A682" w14:textId="77777777" w:rsidR="00EE383E" w:rsidRPr="004F27E9" w:rsidRDefault="00EE383E" w:rsidP="00EE383E">
      <w:pPr>
        <w:pStyle w:val="Caption"/>
        <w:keepNext/>
        <w:jc w:val="center"/>
        <w:rPr>
          <w:rFonts w:cs="Times New Roman"/>
        </w:rPr>
      </w:pPr>
      <w:bookmarkStart w:id="268" w:name="_Toc11657854"/>
      <w:bookmarkStart w:id="269" w:name="_Toc104194710"/>
      <w:r w:rsidRPr="004F27E9">
        <w:rPr>
          <w:rFonts w:cs="Times New Roman"/>
        </w:rPr>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53</w:t>
      </w:r>
      <w:r w:rsidR="00F40610" w:rsidRPr="004F27E9">
        <w:rPr>
          <w:rFonts w:cs="Times New Roman"/>
        </w:rPr>
        <w:fldChar w:fldCharType="end"/>
      </w:r>
      <w:r w:rsidRPr="004F27E9">
        <w:rPr>
          <w:rFonts w:cs="Times New Roman"/>
        </w:rPr>
        <w:t>. Broj pokrenutih stegovnih postupka za stegovne prijestupe maloljetnika</w:t>
      </w:r>
      <w:bookmarkEnd w:id="268"/>
      <w:r w:rsidRPr="004F27E9">
        <w:rPr>
          <w:rFonts w:cs="Times New Roman"/>
        </w:rPr>
        <w:t xml:space="preserve"> u </w:t>
      </w:r>
      <w:r w:rsidR="00D7513F" w:rsidRPr="00D7513F">
        <w:rPr>
          <w:rFonts w:cs="Times New Roman"/>
        </w:rPr>
        <w:t>razdoblju od 2017. do 2021. godine</w:t>
      </w:r>
      <w:bookmarkEnd w:id="269"/>
    </w:p>
    <w:p w14:paraId="65E471D6" w14:textId="77777777" w:rsidR="00036424" w:rsidRPr="004F27E9" w:rsidRDefault="00036424" w:rsidP="00036424">
      <w:pPr>
        <w:rPr>
          <w:rFonts w:cs="Times New Roman"/>
        </w:rPr>
      </w:pPr>
      <w:r w:rsidRPr="004F27E9">
        <w:rPr>
          <w:rFonts w:cs="Times New Roman"/>
          <w:noProof/>
          <w:lang w:eastAsia="hr-HR"/>
        </w:rPr>
        <w:drawing>
          <wp:inline distT="0" distB="0" distL="0" distR="0" wp14:anchorId="73353593" wp14:editId="5B553ABE">
            <wp:extent cx="5486400" cy="731520"/>
            <wp:effectExtent l="0" t="0" r="19050" b="11430"/>
            <wp:docPr id="35" name="Grafikon 35">
              <a:extLst xmlns:a="http://schemas.openxmlformats.org/drawingml/2006/main">
                <a:ext uri="{FF2B5EF4-FFF2-40B4-BE49-F238E27FC236}">
                  <a16:creationId xmlns:a16="http://schemas.microsoft.com/office/drawing/2014/main" id="{85F63B39-FBC2-46D3-B340-158B7EA84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7F009D2" w14:textId="77777777" w:rsidR="00EE383E" w:rsidRPr="004F27E9" w:rsidRDefault="00EE383E" w:rsidP="00EE383E">
      <w:pPr>
        <w:pStyle w:val="Heading2"/>
        <w:numPr>
          <w:ilvl w:val="1"/>
          <w:numId w:val="5"/>
        </w:numPr>
        <w:ind w:left="567"/>
        <w:rPr>
          <w:rFonts w:cs="Times New Roman"/>
          <w:color w:val="244061" w:themeColor="accent1" w:themeShade="80"/>
        </w:rPr>
      </w:pPr>
      <w:bookmarkStart w:id="270" w:name="_Toc11829376"/>
      <w:bookmarkStart w:id="271" w:name="_Toc527117257"/>
      <w:r w:rsidRPr="004F27E9">
        <w:rPr>
          <w:rFonts w:cs="Times New Roman"/>
          <w:color w:val="244061" w:themeColor="accent1" w:themeShade="80"/>
        </w:rPr>
        <w:lastRenderedPageBreak/>
        <w:t xml:space="preserve"> </w:t>
      </w:r>
      <w:bookmarkStart w:id="272" w:name="_Toc104194798"/>
      <w:r w:rsidRPr="004F27E9">
        <w:rPr>
          <w:rFonts w:cs="Times New Roman"/>
          <w:color w:val="244061" w:themeColor="accent1" w:themeShade="80"/>
        </w:rPr>
        <w:t>Zaključak - ocjena stanja sigurnosti</w:t>
      </w:r>
      <w:bookmarkEnd w:id="270"/>
      <w:bookmarkEnd w:id="271"/>
      <w:bookmarkEnd w:id="272"/>
    </w:p>
    <w:p w14:paraId="1EB5600F" w14:textId="77777777" w:rsidR="00EE383E" w:rsidRDefault="00EE383E" w:rsidP="003526FB">
      <w:pPr>
        <w:spacing w:after="0"/>
        <w:rPr>
          <w:rFonts w:cs="Times New Roman"/>
        </w:rPr>
      </w:pPr>
      <w:r w:rsidRPr="004F27E9">
        <w:rPr>
          <w:rFonts w:cs="Times New Roman"/>
        </w:rPr>
        <w:t>Uzimajući u obzir sve elemente koji proizlaze iz praćenja stanja i rada te njihovom usporedbom s proteklim razdobljima, stanje sigurnosti može</w:t>
      </w:r>
      <w:r w:rsidR="00D7513F">
        <w:rPr>
          <w:rFonts w:cs="Times New Roman"/>
        </w:rPr>
        <w:t xml:space="preserve"> se</w:t>
      </w:r>
      <w:r w:rsidRPr="004F27E9">
        <w:rPr>
          <w:rFonts w:cs="Times New Roman"/>
        </w:rPr>
        <w:t xml:space="preserve"> ocijeniti kao dobro. U svim kaznenim tijelima osigurani su stabilni sigurnosni uvjeti.</w:t>
      </w:r>
    </w:p>
    <w:p w14:paraId="2F32DDB7" w14:textId="77777777" w:rsidR="003526FB" w:rsidRPr="004F27E9" w:rsidRDefault="003526FB" w:rsidP="003526FB">
      <w:pPr>
        <w:spacing w:after="0"/>
        <w:rPr>
          <w:rFonts w:cs="Times New Roman"/>
        </w:rPr>
      </w:pPr>
    </w:p>
    <w:p w14:paraId="4D708D25" w14:textId="77777777" w:rsidR="00EE383E" w:rsidRDefault="00EE383E" w:rsidP="003526FB">
      <w:pPr>
        <w:spacing w:after="0"/>
        <w:rPr>
          <w:rFonts w:cs="Times New Roman"/>
        </w:rPr>
      </w:pPr>
      <w:r w:rsidRPr="004F27E9">
        <w:rPr>
          <w:rFonts w:cs="Times New Roman"/>
        </w:rPr>
        <w:t xml:space="preserve">U prilog toj tvrdnji, svakako idu i evidentirane vrijednosti rezultata praćenih kategorija koje su na razini ili ispod razine višegodišnjih prosjeka, a što proizlazi iz usporedbe promatranih pokazatelja u svim prethodnim godinama. </w:t>
      </w:r>
    </w:p>
    <w:p w14:paraId="71E3B235" w14:textId="77777777" w:rsidR="003526FB" w:rsidRPr="004F27E9" w:rsidRDefault="003526FB" w:rsidP="003526FB">
      <w:pPr>
        <w:spacing w:after="0"/>
        <w:rPr>
          <w:rFonts w:cs="Times New Roman"/>
        </w:rPr>
      </w:pPr>
    </w:p>
    <w:p w14:paraId="47389F6D" w14:textId="77777777" w:rsidR="00EE383E" w:rsidRDefault="00EE383E" w:rsidP="003526FB">
      <w:pPr>
        <w:spacing w:after="0"/>
        <w:rPr>
          <w:rFonts w:cs="Times New Roman"/>
        </w:rPr>
      </w:pPr>
      <w:r w:rsidRPr="004F27E9">
        <w:rPr>
          <w:rFonts w:cs="Times New Roman"/>
        </w:rPr>
        <w:t>Ovdje valja napomenut</w:t>
      </w:r>
      <w:r w:rsidR="00E73CF8">
        <w:rPr>
          <w:rFonts w:cs="Times New Roman"/>
        </w:rPr>
        <w:t xml:space="preserve">i kako su, </w:t>
      </w:r>
      <w:r w:rsidRPr="004F27E9">
        <w:rPr>
          <w:rFonts w:cs="Times New Roman"/>
        </w:rPr>
        <w:t>uslijed pandemije izazvane koronavirusom, kod određenih rezultata praćenih kategorija (sprovođenja, pretrage, posjete osobama lišenim slobode) u 2020. i 2021. godini evidentirane nespecifične manje vrijednosti u odnosu na godine koje su prethodile pandemiji.</w:t>
      </w:r>
    </w:p>
    <w:p w14:paraId="62490252" w14:textId="77777777" w:rsidR="003526FB" w:rsidRPr="004F27E9" w:rsidRDefault="003526FB" w:rsidP="003526FB">
      <w:pPr>
        <w:spacing w:after="0"/>
        <w:rPr>
          <w:rFonts w:cs="Times New Roman"/>
        </w:rPr>
      </w:pPr>
    </w:p>
    <w:p w14:paraId="25EAE8F2" w14:textId="77777777" w:rsidR="003A546B" w:rsidRDefault="00EE383E" w:rsidP="003526FB">
      <w:pPr>
        <w:spacing w:after="0"/>
        <w:rPr>
          <w:rFonts w:cs="Times New Roman"/>
        </w:rPr>
      </w:pPr>
      <w:r w:rsidRPr="004F27E9">
        <w:rPr>
          <w:rFonts w:cs="Times New Roman"/>
        </w:rPr>
        <w:t xml:space="preserve">Uz multidisciplinarni pristup u sagledavanju svih potreba te daljnji razvoj, nadogradnju i primjenu svih odgovarajućih tehničkih elemenata zaštite, neizostavan dio je i kontinuirano ulaganje u stručno osposobljavanje službenika svih razina i kvalitetno upravljanje razvojem ljudskih potencijala. </w:t>
      </w:r>
    </w:p>
    <w:p w14:paraId="3FF747A2" w14:textId="77777777" w:rsidR="003526FB" w:rsidRDefault="003526FB" w:rsidP="003526FB">
      <w:pPr>
        <w:spacing w:after="0"/>
        <w:rPr>
          <w:rFonts w:cs="Times New Roman"/>
        </w:rPr>
      </w:pPr>
    </w:p>
    <w:p w14:paraId="0C83E2C7" w14:textId="77777777" w:rsidR="008263D6" w:rsidRPr="004F27E9" w:rsidRDefault="008263D6" w:rsidP="003526FB">
      <w:pPr>
        <w:spacing w:after="0"/>
        <w:rPr>
          <w:rFonts w:cs="Times New Roman"/>
        </w:rPr>
      </w:pPr>
    </w:p>
    <w:p w14:paraId="3A9FA65D" w14:textId="77777777" w:rsidR="00EE383E" w:rsidRDefault="00EE383E" w:rsidP="003526FB">
      <w:pPr>
        <w:pStyle w:val="Heading1"/>
        <w:numPr>
          <w:ilvl w:val="0"/>
          <w:numId w:val="5"/>
        </w:numPr>
        <w:spacing w:before="0" w:after="0"/>
        <w:rPr>
          <w:rFonts w:cs="Times New Roman"/>
        </w:rPr>
      </w:pPr>
      <w:bookmarkStart w:id="273" w:name="_Toc104194799"/>
      <w:r w:rsidRPr="004F27E9">
        <w:rPr>
          <w:rFonts w:cs="Times New Roman"/>
        </w:rPr>
        <w:t>ZAPOSLENICI KAZNIONICA, ZATVORA, ODGOJNIH ZAVODA I CENTARA UPRAVE ZA ZATVORSKI SUSTAV I PROBACIJU</w:t>
      </w:r>
      <w:bookmarkEnd w:id="273"/>
    </w:p>
    <w:p w14:paraId="19BE0EDC" w14:textId="77777777" w:rsidR="003526FB" w:rsidRPr="003526FB" w:rsidRDefault="003526FB" w:rsidP="003526FB">
      <w:pPr>
        <w:spacing w:after="0"/>
      </w:pPr>
    </w:p>
    <w:p w14:paraId="2B4CD5EE" w14:textId="77777777" w:rsidR="00EE383E" w:rsidRDefault="00EE383E" w:rsidP="003526FB">
      <w:pPr>
        <w:pStyle w:val="Heading2"/>
        <w:numPr>
          <w:ilvl w:val="1"/>
          <w:numId w:val="5"/>
        </w:numPr>
        <w:spacing w:before="0" w:after="0"/>
        <w:rPr>
          <w:rFonts w:cs="Times New Roman"/>
          <w:color w:val="244061" w:themeColor="accent1" w:themeShade="80"/>
        </w:rPr>
      </w:pPr>
      <w:bookmarkStart w:id="274" w:name="_Toc17352554"/>
      <w:bookmarkStart w:id="275" w:name="_Toc527117259"/>
      <w:bookmarkStart w:id="276" w:name="_Toc418845788"/>
      <w:bookmarkStart w:id="277" w:name="_Toc104194800"/>
      <w:bookmarkStart w:id="278" w:name="_Toc17352556"/>
      <w:bookmarkStart w:id="279" w:name="_Toc527117261"/>
      <w:bookmarkStart w:id="280" w:name="_Toc418845791"/>
      <w:bookmarkStart w:id="281" w:name="_Toc386809073"/>
      <w:bookmarkStart w:id="282" w:name="_Toc347911231"/>
      <w:bookmarkEnd w:id="170"/>
      <w:bookmarkEnd w:id="171"/>
      <w:r w:rsidRPr="004F27E9">
        <w:rPr>
          <w:rFonts w:cs="Times New Roman"/>
          <w:color w:val="244061" w:themeColor="accent1" w:themeShade="80"/>
        </w:rPr>
        <w:t>Popunjenost sistematiziranih radnih mjesta</w:t>
      </w:r>
      <w:bookmarkEnd w:id="274"/>
      <w:bookmarkEnd w:id="275"/>
      <w:bookmarkEnd w:id="276"/>
      <w:bookmarkEnd w:id="277"/>
    </w:p>
    <w:p w14:paraId="3DB7D44B" w14:textId="77777777" w:rsidR="003526FB" w:rsidRPr="003526FB" w:rsidRDefault="003526FB" w:rsidP="003526FB">
      <w:pPr>
        <w:spacing w:after="0"/>
      </w:pPr>
    </w:p>
    <w:p w14:paraId="50580A00" w14:textId="77777777" w:rsidR="00EE383E" w:rsidRPr="004F27E9" w:rsidRDefault="00EE383E" w:rsidP="003526FB">
      <w:pPr>
        <w:spacing w:after="0"/>
        <w:rPr>
          <w:rFonts w:cs="Times New Roman"/>
          <w:szCs w:val="24"/>
        </w:rPr>
      </w:pPr>
      <w:r w:rsidRPr="004F27E9">
        <w:rPr>
          <w:rFonts w:cs="Times New Roman"/>
          <w:szCs w:val="24"/>
        </w:rPr>
        <w:t xml:space="preserve">Na dan 31. prosinca 2021. godine u kaznionicama, zatvorima, odgojnim zavodima i centrima ukupno je 3559 sistematiziranih radnih mjesta, a popunjeno 2572, što je popunjenost od </w:t>
      </w:r>
      <w:r w:rsidR="0029469B" w:rsidRPr="004F27E9">
        <w:rPr>
          <w:rFonts w:cs="Times New Roman"/>
          <w:szCs w:val="24"/>
        </w:rPr>
        <w:br/>
      </w:r>
      <w:r w:rsidRPr="004F27E9">
        <w:rPr>
          <w:rFonts w:cs="Times New Roman"/>
          <w:szCs w:val="24"/>
        </w:rPr>
        <w:t>72,27 %.</w:t>
      </w:r>
    </w:p>
    <w:p w14:paraId="5C848A26" w14:textId="77777777" w:rsidR="00406D7E" w:rsidRPr="004F27E9" w:rsidRDefault="00406D7E" w:rsidP="00406D7E">
      <w:pPr>
        <w:pStyle w:val="Caption"/>
        <w:keepNext/>
        <w:jc w:val="center"/>
        <w:rPr>
          <w:rFonts w:cs="Times New Roman"/>
        </w:rPr>
      </w:pPr>
      <w:bookmarkStart w:id="283" w:name="_Toc104194711"/>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54</w:t>
      </w:r>
      <w:r w:rsidR="00F40610" w:rsidRPr="004F27E9">
        <w:rPr>
          <w:rFonts w:cs="Times New Roman"/>
        </w:rPr>
        <w:fldChar w:fldCharType="end"/>
      </w:r>
      <w:r w:rsidRPr="004F27E9">
        <w:rPr>
          <w:rFonts w:cs="Times New Roman"/>
        </w:rPr>
        <w:t>. Ukupan broj izvršitelja sistematiziranih i popunjenih radnih mjesta na dan 31. 12. 2021. godine</w:t>
      </w:r>
      <w:r w:rsidR="00D7513F">
        <w:rPr>
          <w:rFonts w:cs="Times New Roman"/>
        </w:rPr>
        <w:t xml:space="preserve"> u razdoblju od 201</w:t>
      </w:r>
      <w:r w:rsidR="00C46EEC">
        <w:rPr>
          <w:rFonts w:cs="Times New Roman"/>
        </w:rPr>
        <w:t>7</w:t>
      </w:r>
      <w:r w:rsidR="00D7513F">
        <w:rPr>
          <w:rFonts w:cs="Times New Roman"/>
        </w:rPr>
        <w:t>. do 2021. godine</w:t>
      </w:r>
      <w:bookmarkEnd w:id="283"/>
    </w:p>
    <w:p w14:paraId="63B4C013" w14:textId="77777777" w:rsidR="00282CBD" w:rsidRPr="004F27E9" w:rsidRDefault="00EE383E" w:rsidP="00282CBD">
      <w:pPr>
        <w:spacing w:before="240"/>
        <w:rPr>
          <w:rFonts w:cs="Times New Roman"/>
        </w:rPr>
      </w:pPr>
      <w:r w:rsidRPr="004F27E9">
        <w:rPr>
          <w:rFonts w:cs="Times New Roman"/>
          <w:noProof/>
          <w:lang w:eastAsia="hr-HR"/>
        </w:rPr>
        <w:drawing>
          <wp:inline distT="0" distB="0" distL="0" distR="0" wp14:anchorId="6FBB6C0E" wp14:editId="531F2E61">
            <wp:extent cx="5756910" cy="1701579"/>
            <wp:effectExtent l="0" t="0" r="0" b="0"/>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83984CD" w14:textId="77777777" w:rsidR="00406D7E" w:rsidRPr="004F27E9" w:rsidRDefault="00406D7E" w:rsidP="00406D7E">
      <w:pPr>
        <w:pStyle w:val="Caption"/>
        <w:keepNext/>
        <w:jc w:val="center"/>
        <w:rPr>
          <w:rFonts w:cs="Times New Roman"/>
        </w:rPr>
      </w:pPr>
      <w:bookmarkStart w:id="284" w:name="_Toc104194735"/>
      <w:r w:rsidRPr="004F27E9">
        <w:rPr>
          <w:rFonts w:cs="Times New Roman"/>
        </w:rPr>
        <w:t xml:space="preserve">Tablica </w:t>
      </w:r>
      <w:r w:rsidRPr="004F27E9">
        <w:rPr>
          <w:rFonts w:cs="Times New Roman"/>
        </w:rPr>
        <w:fldChar w:fldCharType="begin"/>
      </w:r>
      <w:r w:rsidRPr="004F27E9">
        <w:rPr>
          <w:rFonts w:cs="Times New Roman"/>
        </w:rPr>
        <w:instrText xml:space="preserve"> SEQ Tablica \* ARABIC </w:instrText>
      </w:r>
      <w:r w:rsidRPr="004F27E9">
        <w:rPr>
          <w:rFonts w:cs="Times New Roman"/>
        </w:rPr>
        <w:fldChar w:fldCharType="separate"/>
      </w:r>
      <w:r w:rsidR="001F1E88">
        <w:rPr>
          <w:rFonts w:cs="Times New Roman"/>
          <w:noProof/>
        </w:rPr>
        <w:t>20</w:t>
      </w:r>
      <w:r w:rsidRPr="004F27E9">
        <w:rPr>
          <w:rFonts w:cs="Times New Roman"/>
        </w:rPr>
        <w:fldChar w:fldCharType="end"/>
      </w:r>
      <w:r w:rsidRPr="004F27E9">
        <w:rPr>
          <w:rFonts w:cs="Times New Roman"/>
        </w:rPr>
        <w:t xml:space="preserve">. Ukupan broj izvršitelja sistematiziranih i popunjenih radnih smjesta </w:t>
      </w:r>
      <w:r w:rsidR="00C46EEC">
        <w:rPr>
          <w:rFonts w:cs="Times New Roman"/>
        </w:rPr>
        <w:t xml:space="preserve">Uprave za zatvorski sustav </w:t>
      </w:r>
      <w:r w:rsidRPr="004F27E9">
        <w:rPr>
          <w:rFonts w:cs="Times New Roman"/>
        </w:rPr>
        <w:t>prema ustrojstvenim jedinicama kaznionica, zatvora, odgojnih zavoda i centara, na dan 31.12.2021. godine</w:t>
      </w:r>
      <w:bookmarkEnd w:id="284"/>
    </w:p>
    <w:tbl>
      <w:tblPr>
        <w:tblW w:w="5000" w:type="pct"/>
        <w:jc w:val="center"/>
        <w:tblLook w:val="04A0" w:firstRow="1" w:lastRow="0" w:firstColumn="1" w:lastColumn="0" w:noHBand="0" w:noVBand="1"/>
      </w:tblPr>
      <w:tblGrid>
        <w:gridCol w:w="3469"/>
        <w:gridCol w:w="1788"/>
        <w:gridCol w:w="991"/>
        <w:gridCol w:w="991"/>
        <w:gridCol w:w="1787"/>
      </w:tblGrid>
      <w:tr w:rsidR="003A546B" w:rsidRPr="004F27E9" w14:paraId="2E3A933A" w14:textId="77777777" w:rsidTr="00513EB2">
        <w:trPr>
          <w:trHeight w:val="330"/>
          <w:jc w:val="center"/>
        </w:trPr>
        <w:tc>
          <w:tcPr>
            <w:tcW w:w="1921" w:type="pct"/>
            <w:vMerge w:val="restart"/>
            <w:tcBorders>
              <w:top w:val="double" w:sz="6" w:space="0" w:color="auto"/>
              <w:left w:val="double" w:sz="6" w:space="0" w:color="auto"/>
              <w:bottom w:val="double" w:sz="6" w:space="0" w:color="000000"/>
              <w:right w:val="single" w:sz="8" w:space="0" w:color="auto"/>
            </w:tcBorders>
            <w:shd w:val="clear" w:color="auto" w:fill="8DB3E2"/>
            <w:vAlign w:val="center"/>
            <w:hideMark/>
          </w:tcPr>
          <w:p w14:paraId="41A87587" w14:textId="77777777" w:rsidR="00EE383E" w:rsidRPr="004F27E9" w:rsidRDefault="00EE383E">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UPRAVA ZA ZATVORSKI SUSTAV</w:t>
            </w:r>
          </w:p>
        </w:tc>
        <w:tc>
          <w:tcPr>
            <w:tcW w:w="990" w:type="pct"/>
            <w:vMerge w:val="restart"/>
            <w:tcBorders>
              <w:top w:val="double" w:sz="6" w:space="0" w:color="auto"/>
              <w:left w:val="single" w:sz="8" w:space="0" w:color="auto"/>
              <w:bottom w:val="double" w:sz="6" w:space="0" w:color="000000"/>
              <w:right w:val="single" w:sz="8" w:space="0" w:color="auto"/>
            </w:tcBorders>
            <w:shd w:val="clear" w:color="auto" w:fill="8DB3E2"/>
            <w:vAlign w:val="center"/>
            <w:hideMark/>
          </w:tcPr>
          <w:p w14:paraId="76B199B3"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sistematizirano</w:t>
            </w:r>
          </w:p>
        </w:tc>
        <w:tc>
          <w:tcPr>
            <w:tcW w:w="1098" w:type="pct"/>
            <w:gridSpan w:val="2"/>
            <w:tcBorders>
              <w:top w:val="double" w:sz="6" w:space="0" w:color="auto"/>
              <w:left w:val="nil"/>
              <w:bottom w:val="single" w:sz="8" w:space="0" w:color="auto"/>
              <w:right w:val="single" w:sz="8" w:space="0" w:color="000000"/>
            </w:tcBorders>
            <w:shd w:val="clear" w:color="auto" w:fill="8DB3E2"/>
            <w:noWrap/>
            <w:vAlign w:val="center"/>
            <w:hideMark/>
          </w:tcPr>
          <w:p w14:paraId="16626A2E"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popunjeno</w:t>
            </w:r>
          </w:p>
        </w:tc>
        <w:tc>
          <w:tcPr>
            <w:tcW w:w="990" w:type="pct"/>
            <w:vMerge w:val="restart"/>
            <w:tcBorders>
              <w:top w:val="double" w:sz="6" w:space="0" w:color="auto"/>
              <w:left w:val="single" w:sz="8" w:space="0" w:color="auto"/>
              <w:bottom w:val="double" w:sz="6" w:space="0" w:color="000000"/>
              <w:right w:val="double" w:sz="6" w:space="0" w:color="auto"/>
            </w:tcBorders>
            <w:shd w:val="clear" w:color="auto" w:fill="8DB3E2"/>
            <w:vAlign w:val="center"/>
            <w:hideMark/>
          </w:tcPr>
          <w:p w14:paraId="58902DD1"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 xml:space="preserve">ukupno </w:t>
            </w:r>
            <w:r w:rsidRPr="004F27E9">
              <w:rPr>
                <w:rFonts w:eastAsia="Times New Roman" w:cs="Times New Roman"/>
                <w:b/>
                <w:bCs/>
                <w:sz w:val="18"/>
                <w:szCs w:val="18"/>
                <w:lang w:eastAsia="hr-HR"/>
              </w:rPr>
              <w:br/>
              <w:t>popunjeno</w:t>
            </w:r>
          </w:p>
        </w:tc>
      </w:tr>
      <w:tr w:rsidR="003A546B" w:rsidRPr="004F27E9" w14:paraId="2FE21D33" w14:textId="77777777" w:rsidTr="00513EB2">
        <w:trPr>
          <w:trHeight w:val="315"/>
          <w:jc w:val="center"/>
        </w:trPr>
        <w:tc>
          <w:tcPr>
            <w:tcW w:w="1921" w:type="pct"/>
            <w:vMerge/>
            <w:tcBorders>
              <w:top w:val="double" w:sz="6" w:space="0" w:color="auto"/>
              <w:left w:val="double" w:sz="6" w:space="0" w:color="auto"/>
              <w:bottom w:val="double" w:sz="6" w:space="0" w:color="000000"/>
              <w:right w:val="single" w:sz="8" w:space="0" w:color="auto"/>
            </w:tcBorders>
            <w:vAlign w:val="center"/>
            <w:hideMark/>
          </w:tcPr>
          <w:p w14:paraId="182EEBEB" w14:textId="77777777" w:rsidR="00EE383E" w:rsidRPr="004F27E9" w:rsidRDefault="00EE383E">
            <w:pPr>
              <w:spacing w:after="0"/>
              <w:jc w:val="left"/>
              <w:rPr>
                <w:rFonts w:eastAsia="Times New Roman" w:cs="Times New Roman"/>
                <w:b/>
                <w:bCs/>
                <w:sz w:val="18"/>
                <w:szCs w:val="18"/>
                <w:lang w:eastAsia="hr-HR"/>
              </w:rPr>
            </w:pPr>
          </w:p>
        </w:tc>
        <w:tc>
          <w:tcPr>
            <w:tcW w:w="990" w:type="pct"/>
            <w:vMerge/>
            <w:tcBorders>
              <w:top w:val="double" w:sz="6" w:space="0" w:color="auto"/>
              <w:left w:val="single" w:sz="8" w:space="0" w:color="auto"/>
              <w:bottom w:val="double" w:sz="6" w:space="0" w:color="000000"/>
              <w:right w:val="single" w:sz="8" w:space="0" w:color="auto"/>
            </w:tcBorders>
            <w:vAlign w:val="center"/>
            <w:hideMark/>
          </w:tcPr>
          <w:p w14:paraId="5B1D53A9" w14:textId="77777777" w:rsidR="00EE383E" w:rsidRPr="004F27E9" w:rsidRDefault="00EE383E">
            <w:pPr>
              <w:spacing w:after="0"/>
              <w:jc w:val="left"/>
              <w:rPr>
                <w:rFonts w:eastAsia="Times New Roman" w:cs="Times New Roman"/>
                <w:b/>
                <w:bCs/>
                <w:sz w:val="18"/>
                <w:szCs w:val="18"/>
                <w:lang w:eastAsia="hr-HR"/>
              </w:rPr>
            </w:pPr>
          </w:p>
        </w:tc>
        <w:tc>
          <w:tcPr>
            <w:tcW w:w="549" w:type="pct"/>
            <w:tcBorders>
              <w:top w:val="nil"/>
              <w:left w:val="nil"/>
              <w:bottom w:val="double" w:sz="6" w:space="0" w:color="auto"/>
              <w:right w:val="single" w:sz="8" w:space="0" w:color="auto"/>
            </w:tcBorders>
            <w:shd w:val="clear" w:color="auto" w:fill="C6D9F1"/>
            <w:noWrap/>
            <w:vAlign w:val="center"/>
            <w:hideMark/>
          </w:tcPr>
          <w:p w14:paraId="0F1F6A91"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M</w:t>
            </w:r>
          </w:p>
        </w:tc>
        <w:tc>
          <w:tcPr>
            <w:tcW w:w="549" w:type="pct"/>
            <w:tcBorders>
              <w:top w:val="nil"/>
              <w:left w:val="nil"/>
              <w:bottom w:val="double" w:sz="6" w:space="0" w:color="auto"/>
              <w:right w:val="single" w:sz="8" w:space="0" w:color="auto"/>
            </w:tcBorders>
            <w:shd w:val="clear" w:color="auto" w:fill="C6D9F1"/>
            <w:noWrap/>
            <w:vAlign w:val="center"/>
            <w:hideMark/>
          </w:tcPr>
          <w:p w14:paraId="4347ECEE"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Ž</w:t>
            </w:r>
          </w:p>
        </w:tc>
        <w:tc>
          <w:tcPr>
            <w:tcW w:w="990" w:type="pct"/>
            <w:vMerge/>
            <w:tcBorders>
              <w:top w:val="double" w:sz="6" w:space="0" w:color="auto"/>
              <w:left w:val="single" w:sz="8" w:space="0" w:color="auto"/>
              <w:bottom w:val="double" w:sz="6" w:space="0" w:color="000000"/>
              <w:right w:val="double" w:sz="6" w:space="0" w:color="auto"/>
            </w:tcBorders>
            <w:vAlign w:val="center"/>
            <w:hideMark/>
          </w:tcPr>
          <w:p w14:paraId="39593F67" w14:textId="77777777" w:rsidR="00EE383E" w:rsidRPr="004F27E9" w:rsidRDefault="00EE383E">
            <w:pPr>
              <w:spacing w:after="0"/>
              <w:jc w:val="left"/>
              <w:rPr>
                <w:rFonts w:eastAsia="Times New Roman" w:cs="Times New Roman"/>
                <w:b/>
                <w:bCs/>
                <w:sz w:val="18"/>
                <w:szCs w:val="18"/>
                <w:lang w:eastAsia="hr-HR"/>
              </w:rPr>
            </w:pPr>
          </w:p>
        </w:tc>
      </w:tr>
      <w:tr w:rsidR="003A546B" w:rsidRPr="004F27E9" w14:paraId="0FE3DB64" w14:textId="77777777" w:rsidTr="00513EB2">
        <w:trPr>
          <w:trHeight w:val="409"/>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1086EBA5" w14:textId="77777777" w:rsidR="00EE383E" w:rsidRPr="004F27E9" w:rsidRDefault="00EE383E">
            <w:pPr>
              <w:spacing w:after="0"/>
              <w:jc w:val="left"/>
              <w:rPr>
                <w:rFonts w:eastAsia="Times New Roman" w:cs="Times New Roman"/>
                <w:sz w:val="18"/>
                <w:szCs w:val="18"/>
                <w:lang w:eastAsia="hr-HR"/>
              </w:rPr>
            </w:pPr>
            <w:r w:rsidRPr="004F27E9">
              <w:rPr>
                <w:rFonts w:eastAsia="Times New Roman" w:cs="Times New Roman"/>
                <w:sz w:val="18"/>
                <w:szCs w:val="18"/>
                <w:lang w:eastAsia="hr-HR"/>
              </w:rPr>
              <w:t>Izvan ustrojstvene jedinice (upravitelji, pomoćnici upravitelja)</w:t>
            </w:r>
          </w:p>
        </w:tc>
        <w:tc>
          <w:tcPr>
            <w:tcW w:w="990" w:type="pct"/>
            <w:tcBorders>
              <w:top w:val="nil"/>
              <w:left w:val="nil"/>
              <w:bottom w:val="single" w:sz="8" w:space="0" w:color="auto"/>
              <w:right w:val="single" w:sz="8" w:space="0" w:color="auto"/>
            </w:tcBorders>
            <w:vAlign w:val="center"/>
            <w:hideMark/>
          </w:tcPr>
          <w:p w14:paraId="230AE2AC"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48</w:t>
            </w:r>
          </w:p>
        </w:tc>
        <w:tc>
          <w:tcPr>
            <w:tcW w:w="549" w:type="pct"/>
            <w:tcBorders>
              <w:top w:val="nil"/>
              <w:left w:val="nil"/>
              <w:bottom w:val="single" w:sz="8" w:space="0" w:color="auto"/>
              <w:right w:val="single" w:sz="8" w:space="0" w:color="auto"/>
            </w:tcBorders>
            <w:vAlign w:val="center"/>
            <w:hideMark/>
          </w:tcPr>
          <w:p w14:paraId="73A6B021"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36</w:t>
            </w:r>
          </w:p>
        </w:tc>
        <w:tc>
          <w:tcPr>
            <w:tcW w:w="549" w:type="pct"/>
            <w:tcBorders>
              <w:top w:val="nil"/>
              <w:left w:val="nil"/>
              <w:bottom w:val="single" w:sz="8" w:space="0" w:color="auto"/>
              <w:right w:val="single" w:sz="8" w:space="0" w:color="auto"/>
            </w:tcBorders>
            <w:vAlign w:val="center"/>
            <w:hideMark/>
          </w:tcPr>
          <w:p w14:paraId="5CBFE569"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7</w:t>
            </w:r>
          </w:p>
        </w:tc>
        <w:tc>
          <w:tcPr>
            <w:tcW w:w="990" w:type="pct"/>
            <w:tcBorders>
              <w:top w:val="nil"/>
              <w:left w:val="nil"/>
              <w:bottom w:val="single" w:sz="8" w:space="0" w:color="auto"/>
              <w:right w:val="double" w:sz="6" w:space="0" w:color="auto"/>
            </w:tcBorders>
            <w:shd w:val="clear" w:color="auto" w:fill="EAEAEA"/>
            <w:noWrap/>
            <w:vAlign w:val="center"/>
            <w:hideMark/>
          </w:tcPr>
          <w:p w14:paraId="48D0DE10"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43</w:t>
            </w:r>
          </w:p>
        </w:tc>
      </w:tr>
      <w:tr w:rsidR="003A546B" w:rsidRPr="004F27E9" w14:paraId="69545077" w14:textId="77777777" w:rsidTr="00513EB2">
        <w:trPr>
          <w:trHeight w:val="315"/>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33643B0F" w14:textId="77777777" w:rsidR="00EE383E" w:rsidRPr="004F27E9" w:rsidRDefault="00EE383E">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Upravni poslovi</w:t>
            </w:r>
          </w:p>
        </w:tc>
        <w:tc>
          <w:tcPr>
            <w:tcW w:w="990" w:type="pct"/>
            <w:tcBorders>
              <w:top w:val="nil"/>
              <w:left w:val="nil"/>
              <w:bottom w:val="single" w:sz="8" w:space="0" w:color="auto"/>
              <w:right w:val="single" w:sz="8" w:space="0" w:color="auto"/>
            </w:tcBorders>
            <w:vAlign w:val="center"/>
            <w:hideMark/>
          </w:tcPr>
          <w:p w14:paraId="273A7CFA"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212</w:t>
            </w:r>
          </w:p>
        </w:tc>
        <w:tc>
          <w:tcPr>
            <w:tcW w:w="549" w:type="pct"/>
            <w:tcBorders>
              <w:top w:val="nil"/>
              <w:left w:val="nil"/>
              <w:bottom w:val="single" w:sz="8" w:space="0" w:color="auto"/>
              <w:right w:val="single" w:sz="8" w:space="0" w:color="auto"/>
            </w:tcBorders>
            <w:vAlign w:val="center"/>
            <w:hideMark/>
          </w:tcPr>
          <w:p w14:paraId="09D94416"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39</w:t>
            </w:r>
          </w:p>
        </w:tc>
        <w:tc>
          <w:tcPr>
            <w:tcW w:w="549" w:type="pct"/>
            <w:tcBorders>
              <w:top w:val="nil"/>
              <w:left w:val="nil"/>
              <w:bottom w:val="single" w:sz="8" w:space="0" w:color="auto"/>
              <w:right w:val="single" w:sz="8" w:space="0" w:color="auto"/>
            </w:tcBorders>
            <w:vAlign w:val="center"/>
            <w:hideMark/>
          </w:tcPr>
          <w:p w14:paraId="6F15BB7C"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87</w:t>
            </w:r>
          </w:p>
        </w:tc>
        <w:tc>
          <w:tcPr>
            <w:tcW w:w="990" w:type="pct"/>
            <w:tcBorders>
              <w:top w:val="nil"/>
              <w:left w:val="nil"/>
              <w:bottom w:val="single" w:sz="8" w:space="0" w:color="auto"/>
              <w:right w:val="double" w:sz="6" w:space="0" w:color="auto"/>
            </w:tcBorders>
            <w:shd w:val="clear" w:color="auto" w:fill="EAEAEA"/>
            <w:noWrap/>
            <w:vAlign w:val="center"/>
            <w:hideMark/>
          </w:tcPr>
          <w:p w14:paraId="2FC6666E"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126</w:t>
            </w:r>
          </w:p>
        </w:tc>
      </w:tr>
      <w:tr w:rsidR="003A546B" w:rsidRPr="004F27E9" w14:paraId="30BEAF6B" w14:textId="77777777" w:rsidTr="00513EB2">
        <w:trPr>
          <w:trHeight w:val="315"/>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629FE282" w14:textId="77777777" w:rsidR="00EE383E" w:rsidRPr="004F27E9" w:rsidRDefault="00EE383E">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Osiguranje</w:t>
            </w:r>
          </w:p>
        </w:tc>
        <w:tc>
          <w:tcPr>
            <w:tcW w:w="990" w:type="pct"/>
            <w:tcBorders>
              <w:top w:val="nil"/>
              <w:left w:val="nil"/>
              <w:bottom w:val="single" w:sz="8" w:space="0" w:color="auto"/>
              <w:right w:val="single" w:sz="8" w:space="0" w:color="auto"/>
            </w:tcBorders>
            <w:vAlign w:val="center"/>
            <w:hideMark/>
          </w:tcPr>
          <w:p w14:paraId="2AC18A0B"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1984</w:t>
            </w:r>
          </w:p>
        </w:tc>
        <w:tc>
          <w:tcPr>
            <w:tcW w:w="549" w:type="pct"/>
            <w:tcBorders>
              <w:top w:val="nil"/>
              <w:left w:val="nil"/>
              <w:bottom w:val="single" w:sz="8" w:space="0" w:color="auto"/>
              <w:right w:val="single" w:sz="8" w:space="0" w:color="auto"/>
            </w:tcBorders>
            <w:vAlign w:val="center"/>
            <w:hideMark/>
          </w:tcPr>
          <w:p w14:paraId="5DD9824A"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1393</w:t>
            </w:r>
          </w:p>
        </w:tc>
        <w:tc>
          <w:tcPr>
            <w:tcW w:w="549" w:type="pct"/>
            <w:tcBorders>
              <w:top w:val="nil"/>
              <w:left w:val="nil"/>
              <w:bottom w:val="single" w:sz="8" w:space="0" w:color="auto"/>
              <w:right w:val="single" w:sz="8" w:space="0" w:color="auto"/>
            </w:tcBorders>
            <w:vAlign w:val="center"/>
            <w:hideMark/>
          </w:tcPr>
          <w:p w14:paraId="7C6836DB"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165</w:t>
            </w:r>
          </w:p>
        </w:tc>
        <w:tc>
          <w:tcPr>
            <w:tcW w:w="990" w:type="pct"/>
            <w:tcBorders>
              <w:top w:val="nil"/>
              <w:left w:val="nil"/>
              <w:bottom w:val="single" w:sz="8" w:space="0" w:color="auto"/>
              <w:right w:val="double" w:sz="6" w:space="0" w:color="auto"/>
            </w:tcBorders>
            <w:shd w:val="clear" w:color="auto" w:fill="EAEAEA"/>
            <w:noWrap/>
            <w:vAlign w:val="center"/>
            <w:hideMark/>
          </w:tcPr>
          <w:p w14:paraId="450D77EE"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1558</w:t>
            </w:r>
          </w:p>
        </w:tc>
      </w:tr>
      <w:tr w:rsidR="003A546B" w:rsidRPr="004F27E9" w14:paraId="3BB4262C" w14:textId="77777777" w:rsidTr="00513EB2">
        <w:trPr>
          <w:trHeight w:val="315"/>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1E5C5A10" w14:textId="77777777" w:rsidR="00EE383E" w:rsidRPr="004F27E9" w:rsidRDefault="00EE383E">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 xml:space="preserve">Tretman </w:t>
            </w:r>
            <w:r w:rsidRPr="004F27E9">
              <w:rPr>
                <w:rFonts w:eastAsia="Times New Roman" w:cs="Times New Roman"/>
                <w:sz w:val="18"/>
                <w:szCs w:val="18"/>
                <w:lang w:eastAsia="hr-HR"/>
              </w:rPr>
              <w:t>(+ CZD u Zg)</w:t>
            </w:r>
          </w:p>
        </w:tc>
        <w:tc>
          <w:tcPr>
            <w:tcW w:w="990" w:type="pct"/>
            <w:tcBorders>
              <w:top w:val="nil"/>
              <w:left w:val="nil"/>
              <w:bottom w:val="single" w:sz="8" w:space="0" w:color="auto"/>
              <w:right w:val="single" w:sz="8" w:space="0" w:color="auto"/>
            </w:tcBorders>
            <w:vAlign w:val="center"/>
            <w:hideMark/>
          </w:tcPr>
          <w:p w14:paraId="57F7E882"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351</w:t>
            </w:r>
          </w:p>
        </w:tc>
        <w:tc>
          <w:tcPr>
            <w:tcW w:w="549" w:type="pct"/>
            <w:tcBorders>
              <w:top w:val="nil"/>
              <w:left w:val="nil"/>
              <w:bottom w:val="single" w:sz="8" w:space="0" w:color="auto"/>
              <w:right w:val="single" w:sz="8" w:space="0" w:color="auto"/>
            </w:tcBorders>
            <w:vAlign w:val="center"/>
            <w:hideMark/>
          </w:tcPr>
          <w:p w14:paraId="5C9FB51E"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50</w:t>
            </w:r>
          </w:p>
        </w:tc>
        <w:tc>
          <w:tcPr>
            <w:tcW w:w="549" w:type="pct"/>
            <w:tcBorders>
              <w:top w:val="nil"/>
              <w:left w:val="nil"/>
              <w:bottom w:val="single" w:sz="8" w:space="0" w:color="auto"/>
              <w:right w:val="single" w:sz="8" w:space="0" w:color="auto"/>
            </w:tcBorders>
            <w:vAlign w:val="center"/>
            <w:hideMark/>
          </w:tcPr>
          <w:p w14:paraId="75F41D55"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189</w:t>
            </w:r>
          </w:p>
        </w:tc>
        <w:tc>
          <w:tcPr>
            <w:tcW w:w="990" w:type="pct"/>
            <w:tcBorders>
              <w:top w:val="nil"/>
              <w:left w:val="nil"/>
              <w:bottom w:val="single" w:sz="8" w:space="0" w:color="auto"/>
              <w:right w:val="double" w:sz="6" w:space="0" w:color="auto"/>
            </w:tcBorders>
            <w:shd w:val="clear" w:color="auto" w:fill="EAEAEA"/>
            <w:noWrap/>
            <w:vAlign w:val="center"/>
            <w:hideMark/>
          </w:tcPr>
          <w:p w14:paraId="31163320"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239</w:t>
            </w:r>
          </w:p>
        </w:tc>
      </w:tr>
      <w:tr w:rsidR="003A546B" w:rsidRPr="004F27E9" w14:paraId="6F9002E4" w14:textId="77777777" w:rsidTr="00513EB2">
        <w:trPr>
          <w:trHeight w:val="525"/>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09292DC5" w14:textId="77777777" w:rsidR="00EE383E" w:rsidRPr="004F27E9" w:rsidRDefault="00EE383E">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 xml:space="preserve">Rad i strukovna izobrazba zatvorenika/maloljetnika </w:t>
            </w:r>
          </w:p>
        </w:tc>
        <w:tc>
          <w:tcPr>
            <w:tcW w:w="990" w:type="pct"/>
            <w:tcBorders>
              <w:top w:val="nil"/>
              <w:left w:val="nil"/>
              <w:bottom w:val="single" w:sz="8" w:space="0" w:color="auto"/>
              <w:right w:val="single" w:sz="8" w:space="0" w:color="auto"/>
            </w:tcBorders>
            <w:vAlign w:val="center"/>
            <w:hideMark/>
          </w:tcPr>
          <w:p w14:paraId="0BCD927F"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361</w:t>
            </w:r>
          </w:p>
        </w:tc>
        <w:tc>
          <w:tcPr>
            <w:tcW w:w="549" w:type="pct"/>
            <w:tcBorders>
              <w:top w:val="nil"/>
              <w:left w:val="nil"/>
              <w:bottom w:val="single" w:sz="8" w:space="0" w:color="auto"/>
              <w:right w:val="single" w:sz="8" w:space="0" w:color="auto"/>
            </w:tcBorders>
            <w:vAlign w:val="center"/>
            <w:hideMark/>
          </w:tcPr>
          <w:p w14:paraId="6879C0E4"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163</w:t>
            </w:r>
          </w:p>
        </w:tc>
        <w:tc>
          <w:tcPr>
            <w:tcW w:w="549" w:type="pct"/>
            <w:tcBorders>
              <w:top w:val="nil"/>
              <w:left w:val="nil"/>
              <w:bottom w:val="single" w:sz="8" w:space="0" w:color="auto"/>
              <w:right w:val="single" w:sz="8" w:space="0" w:color="auto"/>
            </w:tcBorders>
            <w:vAlign w:val="center"/>
            <w:hideMark/>
          </w:tcPr>
          <w:p w14:paraId="21E9D1DB"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46</w:t>
            </w:r>
          </w:p>
        </w:tc>
        <w:tc>
          <w:tcPr>
            <w:tcW w:w="990" w:type="pct"/>
            <w:tcBorders>
              <w:top w:val="nil"/>
              <w:left w:val="nil"/>
              <w:bottom w:val="single" w:sz="8" w:space="0" w:color="auto"/>
              <w:right w:val="double" w:sz="6" w:space="0" w:color="auto"/>
            </w:tcBorders>
            <w:shd w:val="clear" w:color="auto" w:fill="EAEAEA"/>
            <w:noWrap/>
            <w:vAlign w:val="center"/>
            <w:hideMark/>
          </w:tcPr>
          <w:p w14:paraId="22248F09"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209</w:t>
            </w:r>
          </w:p>
        </w:tc>
      </w:tr>
      <w:tr w:rsidR="003A546B" w:rsidRPr="004F27E9" w14:paraId="12C1B4E6" w14:textId="77777777" w:rsidTr="00513EB2">
        <w:trPr>
          <w:trHeight w:val="309"/>
          <w:jc w:val="center"/>
        </w:trPr>
        <w:tc>
          <w:tcPr>
            <w:tcW w:w="1921" w:type="pct"/>
            <w:tcBorders>
              <w:top w:val="nil"/>
              <w:left w:val="double" w:sz="6" w:space="0" w:color="auto"/>
              <w:bottom w:val="single" w:sz="8" w:space="0" w:color="auto"/>
              <w:right w:val="single" w:sz="12" w:space="0" w:color="auto"/>
            </w:tcBorders>
            <w:shd w:val="clear" w:color="auto" w:fill="C6D9F1"/>
            <w:vAlign w:val="center"/>
            <w:hideMark/>
          </w:tcPr>
          <w:p w14:paraId="02CBCEA2" w14:textId="77777777" w:rsidR="00EE383E" w:rsidRPr="004F27E9" w:rsidRDefault="00EE383E">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Financijsko-knjigovodstveni poslovi</w:t>
            </w:r>
          </w:p>
        </w:tc>
        <w:tc>
          <w:tcPr>
            <w:tcW w:w="990" w:type="pct"/>
            <w:tcBorders>
              <w:top w:val="nil"/>
              <w:left w:val="nil"/>
              <w:bottom w:val="single" w:sz="8" w:space="0" w:color="auto"/>
              <w:right w:val="single" w:sz="8" w:space="0" w:color="auto"/>
            </w:tcBorders>
            <w:vAlign w:val="center"/>
            <w:hideMark/>
          </w:tcPr>
          <w:p w14:paraId="5FC2BC3F"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381</w:t>
            </w:r>
          </w:p>
        </w:tc>
        <w:tc>
          <w:tcPr>
            <w:tcW w:w="549" w:type="pct"/>
            <w:tcBorders>
              <w:top w:val="nil"/>
              <w:left w:val="nil"/>
              <w:bottom w:val="single" w:sz="8" w:space="0" w:color="auto"/>
              <w:right w:val="single" w:sz="8" w:space="0" w:color="auto"/>
            </w:tcBorders>
            <w:vAlign w:val="center"/>
            <w:hideMark/>
          </w:tcPr>
          <w:p w14:paraId="4CBC9AD9"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88</w:t>
            </w:r>
          </w:p>
        </w:tc>
        <w:tc>
          <w:tcPr>
            <w:tcW w:w="549" w:type="pct"/>
            <w:tcBorders>
              <w:top w:val="nil"/>
              <w:left w:val="nil"/>
              <w:bottom w:val="single" w:sz="8" w:space="0" w:color="auto"/>
              <w:right w:val="single" w:sz="8" w:space="0" w:color="auto"/>
            </w:tcBorders>
            <w:vAlign w:val="center"/>
            <w:hideMark/>
          </w:tcPr>
          <w:p w14:paraId="7A8D5F21"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173</w:t>
            </w:r>
          </w:p>
        </w:tc>
        <w:tc>
          <w:tcPr>
            <w:tcW w:w="990" w:type="pct"/>
            <w:tcBorders>
              <w:top w:val="nil"/>
              <w:left w:val="nil"/>
              <w:bottom w:val="single" w:sz="8" w:space="0" w:color="auto"/>
              <w:right w:val="double" w:sz="6" w:space="0" w:color="auto"/>
            </w:tcBorders>
            <w:shd w:val="clear" w:color="auto" w:fill="EAEAEA"/>
            <w:noWrap/>
            <w:vAlign w:val="center"/>
            <w:hideMark/>
          </w:tcPr>
          <w:p w14:paraId="1C876F33"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261</w:t>
            </w:r>
          </w:p>
        </w:tc>
      </w:tr>
      <w:tr w:rsidR="003A546B" w:rsidRPr="004F27E9" w14:paraId="79581806" w14:textId="77777777" w:rsidTr="00513EB2">
        <w:trPr>
          <w:trHeight w:val="315"/>
          <w:jc w:val="center"/>
        </w:trPr>
        <w:tc>
          <w:tcPr>
            <w:tcW w:w="1921" w:type="pct"/>
            <w:tcBorders>
              <w:top w:val="nil"/>
              <w:left w:val="double" w:sz="6" w:space="0" w:color="auto"/>
              <w:bottom w:val="double" w:sz="6" w:space="0" w:color="auto"/>
              <w:right w:val="single" w:sz="12" w:space="0" w:color="auto"/>
            </w:tcBorders>
            <w:shd w:val="clear" w:color="auto" w:fill="C6D9F1"/>
            <w:vAlign w:val="center"/>
            <w:hideMark/>
          </w:tcPr>
          <w:p w14:paraId="2C4585F7" w14:textId="77777777" w:rsidR="00EE383E" w:rsidRPr="004F27E9" w:rsidRDefault="00EE383E" w:rsidP="00326921">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 xml:space="preserve">Zdravstvena zaštita </w:t>
            </w:r>
            <w:r w:rsidR="00326921">
              <w:rPr>
                <w:rFonts w:eastAsia="Times New Roman" w:cs="Times New Roman"/>
                <w:b/>
                <w:bCs/>
                <w:sz w:val="18"/>
                <w:szCs w:val="18"/>
                <w:lang w:eastAsia="hr-HR"/>
              </w:rPr>
              <w:t>osoba lišenih slobode</w:t>
            </w:r>
          </w:p>
        </w:tc>
        <w:tc>
          <w:tcPr>
            <w:tcW w:w="990" w:type="pct"/>
            <w:tcBorders>
              <w:top w:val="nil"/>
              <w:left w:val="nil"/>
              <w:bottom w:val="double" w:sz="6" w:space="0" w:color="auto"/>
              <w:right w:val="single" w:sz="8" w:space="0" w:color="auto"/>
            </w:tcBorders>
            <w:vAlign w:val="center"/>
            <w:hideMark/>
          </w:tcPr>
          <w:p w14:paraId="0231273B"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206</w:t>
            </w:r>
          </w:p>
        </w:tc>
        <w:tc>
          <w:tcPr>
            <w:tcW w:w="549" w:type="pct"/>
            <w:tcBorders>
              <w:top w:val="nil"/>
              <w:left w:val="nil"/>
              <w:bottom w:val="double" w:sz="6" w:space="0" w:color="auto"/>
              <w:right w:val="single" w:sz="8" w:space="0" w:color="auto"/>
            </w:tcBorders>
            <w:vAlign w:val="center"/>
            <w:hideMark/>
          </w:tcPr>
          <w:p w14:paraId="32BAB563"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54</w:t>
            </w:r>
          </w:p>
        </w:tc>
        <w:tc>
          <w:tcPr>
            <w:tcW w:w="549" w:type="pct"/>
            <w:tcBorders>
              <w:top w:val="nil"/>
              <w:left w:val="nil"/>
              <w:bottom w:val="double" w:sz="6" w:space="0" w:color="auto"/>
              <w:right w:val="single" w:sz="8" w:space="0" w:color="auto"/>
            </w:tcBorders>
            <w:vAlign w:val="center"/>
            <w:hideMark/>
          </w:tcPr>
          <w:p w14:paraId="3FCD5E39"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77</w:t>
            </w:r>
          </w:p>
        </w:tc>
        <w:tc>
          <w:tcPr>
            <w:tcW w:w="990" w:type="pct"/>
            <w:tcBorders>
              <w:top w:val="nil"/>
              <w:left w:val="nil"/>
              <w:bottom w:val="double" w:sz="6" w:space="0" w:color="auto"/>
              <w:right w:val="double" w:sz="6" w:space="0" w:color="auto"/>
            </w:tcBorders>
            <w:shd w:val="clear" w:color="auto" w:fill="EAEAEA"/>
            <w:noWrap/>
            <w:vAlign w:val="center"/>
            <w:hideMark/>
          </w:tcPr>
          <w:p w14:paraId="44A49795"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131</w:t>
            </w:r>
          </w:p>
        </w:tc>
      </w:tr>
      <w:tr w:rsidR="003A546B" w:rsidRPr="004F27E9" w14:paraId="7F791EE0" w14:textId="77777777" w:rsidTr="00513EB2">
        <w:trPr>
          <w:trHeight w:val="330"/>
          <w:jc w:val="center"/>
        </w:trPr>
        <w:tc>
          <w:tcPr>
            <w:tcW w:w="1921" w:type="pct"/>
            <w:tcBorders>
              <w:top w:val="nil"/>
              <w:left w:val="double" w:sz="6" w:space="0" w:color="auto"/>
              <w:bottom w:val="double" w:sz="6" w:space="0" w:color="auto"/>
              <w:right w:val="single" w:sz="12" w:space="0" w:color="auto"/>
            </w:tcBorders>
            <w:shd w:val="clear" w:color="auto" w:fill="C6D9F1"/>
            <w:vAlign w:val="center"/>
            <w:hideMark/>
          </w:tcPr>
          <w:p w14:paraId="439EA9C5" w14:textId="77777777" w:rsidR="00EE383E" w:rsidRPr="004F27E9" w:rsidRDefault="00EE383E">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Centar za izobrazbu</w:t>
            </w:r>
          </w:p>
        </w:tc>
        <w:tc>
          <w:tcPr>
            <w:tcW w:w="990" w:type="pct"/>
            <w:tcBorders>
              <w:top w:val="nil"/>
              <w:left w:val="nil"/>
              <w:bottom w:val="double" w:sz="6" w:space="0" w:color="auto"/>
              <w:right w:val="single" w:sz="8" w:space="0" w:color="auto"/>
            </w:tcBorders>
            <w:vAlign w:val="center"/>
            <w:hideMark/>
          </w:tcPr>
          <w:p w14:paraId="38E3D3B1"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16</w:t>
            </w:r>
          </w:p>
        </w:tc>
        <w:tc>
          <w:tcPr>
            <w:tcW w:w="549" w:type="pct"/>
            <w:tcBorders>
              <w:top w:val="nil"/>
              <w:left w:val="nil"/>
              <w:bottom w:val="double" w:sz="6" w:space="0" w:color="auto"/>
              <w:right w:val="single" w:sz="8" w:space="0" w:color="auto"/>
            </w:tcBorders>
            <w:vAlign w:val="center"/>
            <w:hideMark/>
          </w:tcPr>
          <w:p w14:paraId="173D0113"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1</w:t>
            </w:r>
          </w:p>
        </w:tc>
        <w:tc>
          <w:tcPr>
            <w:tcW w:w="549" w:type="pct"/>
            <w:tcBorders>
              <w:top w:val="nil"/>
              <w:left w:val="nil"/>
              <w:bottom w:val="double" w:sz="6" w:space="0" w:color="auto"/>
              <w:right w:val="single" w:sz="8" w:space="0" w:color="auto"/>
            </w:tcBorders>
            <w:vAlign w:val="center"/>
            <w:hideMark/>
          </w:tcPr>
          <w:p w14:paraId="1A5EEC3A" w14:textId="77777777" w:rsidR="00EE383E" w:rsidRPr="004F27E9" w:rsidRDefault="00EE383E">
            <w:pPr>
              <w:spacing w:after="0"/>
              <w:jc w:val="center"/>
              <w:rPr>
                <w:rFonts w:eastAsia="Times New Roman" w:cs="Times New Roman"/>
                <w:sz w:val="18"/>
                <w:szCs w:val="18"/>
                <w:lang w:eastAsia="hr-HR"/>
              </w:rPr>
            </w:pPr>
            <w:r w:rsidRPr="004F27E9">
              <w:rPr>
                <w:rFonts w:eastAsia="Times New Roman" w:cs="Times New Roman"/>
                <w:sz w:val="18"/>
                <w:szCs w:val="18"/>
                <w:lang w:eastAsia="hr-HR"/>
              </w:rPr>
              <w:t>4</w:t>
            </w:r>
          </w:p>
        </w:tc>
        <w:tc>
          <w:tcPr>
            <w:tcW w:w="990" w:type="pct"/>
            <w:tcBorders>
              <w:top w:val="nil"/>
              <w:left w:val="nil"/>
              <w:bottom w:val="double" w:sz="6" w:space="0" w:color="auto"/>
              <w:right w:val="double" w:sz="6" w:space="0" w:color="auto"/>
            </w:tcBorders>
            <w:shd w:val="clear" w:color="auto" w:fill="EAEAEA"/>
            <w:noWrap/>
            <w:vAlign w:val="center"/>
            <w:hideMark/>
          </w:tcPr>
          <w:p w14:paraId="46993AFF"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5</w:t>
            </w:r>
          </w:p>
        </w:tc>
      </w:tr>
      <w:tr w:rsidR="003A546B" w:rsidRPr="004F27E9" w14:paraId="256D0D5B" w14:textId="77777777" w:rsidTr="00513EB2">
        <w:trPr>
          <w:trHeight w:val="330"/>
          <w:jc w:val="center"/>
        </w:trPr>
        <w:tc>
          <w:tcPr>
            <w:tcW w:w="1921" w:type="pct"/>
            <w:tcBorders>
              <w:top w:val="nil"/>
              <w:left w:val="double" w:sz="6" w:space="0" w:color="auto"/>
              <w:bottom w:val="double" w:sz="6" w:space="0" w:color="auto"/>
              <w:right w:val="single" w:sz="8" w:space="0" w:color="auto"/>
            </w:tcBorders>
            <w:shd w:val="clear" w:color="auto" w:fill="8DB3E2"/>
            <w:noWrap/>
            <w:vAlign w:val="center"/>
            <w:hideMark/>
          </w:tcPr>
          <w:p w14:paraId="64A27A33" w14:textId="77777777" w:rsidR="00EE383E" w:rsidRPr="004F27E9" w:rsidRDefault="00EE383E">
            <w:pPr>
              <w:spacing w:after="0"/>
              <w:jc w:val="left"/>
              <w:rPr>
                <w:rFonts w:eastAsia="Times New Roman" w:cs="Times New Roman"/>
                <w:b/>
                <w:bCs/>
                <w:sz w:val="18"/>
                <w:szCs w:val="18"/>
                <w:lang w:eastAsia="hr-HR"/>
              </w:rPr>
            </w:pPr>
            <w:r w:rsidRPr="004F27E9">
              <w:rPr>
                <w:rFonts w:eastAsia="Times New Roman" w:cs="Times New Roman"/>
                <w:b/>
                <w:bCs/>
                <w:sz w:val="18"/>
                <w:szCs w:val="18"/>
                <w:lang w:eastAsia="hr-HR"/>
              </w:rPr>
              <w:t>UKUPNO</w:t>
            </w:r>
          </w:p>
        </w:tc>
        <w:tc>
          <w:tcPr>
            <w:tcW w:w="990" w:type="pct"/>
            <w:tcBorders>
              <w:top w:val="nil"/>
              <w:left w:val="nil"/>
              <w:bottom w:val="double" w:sz="6" w:space="0" w:color="auto"/>
              <w:right w:val="single" w:sz="8" w:space="0" w:color="auto"/>
            </w:tcBorders>
            <w:shd w:val="clear" w:color="auto" w:fill="8DB3E2"/>
            <w:noWrap/>
            <w:vAlign w:val="center"/>
            <w:hideMark/>
          </w:tcPr>
          <w:p w14:paraId="4836D610"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3559</w:t>
            </w:r>
          </w:p>
        </w:tc>
        <w:tc>
          <w:tcPr>
            <w:tcW w:w="549" w:type="pct"/>
            <w:tcBorders>
              <w:top w:val="nil"/>
              <w:left w:val="nil"/>
              <w:bottom w:val="double" w:sz="6" w:space="0" w:color="auto"/>
              <w:right w:val="single" w:sz="8" w:space="0" w:color="auto"/>
            </w:tcBorders>
            <w:shd w:val="clear" w:color="auto" w:fill="8DB3E2"/>
            <w:noWrap/>
            <w:vAlign w:val="center"/>
            <w:hideMark/>
          </w:tcPr>
          <w:p w14:paraId="7ABEEDFD"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1824</w:t>
            </w:r>
          </w:p>
        </w:tc>
        <w:tc>
          <w:tcPr>
            <w:tcW w:w="549" w:type="pct"/>
            <w:tcBorders>
              <w:top w:val="nil"/>
              <w:left w:val="nil"/>
              <w:bottom w:val="double" w:sz="6" w:space="0" w:color="auto"/>
              <w:right w:val="single" w:sz="8" w:space="0" w:color="auto"/>
            </w:tcBorders>
            <w:shd w:val="clear" w:color="auto" w:fill="8DB3E2"/>
            <w:noWrap/>
            <w:vAlign w:val="center"/>
            <w:hideMark/>
          </w:tcPr>
          <w:p w14:paraId="09BCFC5F"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748</w:t>
            </w:r>
          </w:p>
        </w:tc>
        <w:tc>
          <w:tcPr>
            <w:tcW w:w="990" w:type="pct"/>
            <w:tcBorders>
              <w:top w:val="nil"/>
              <w:left w:val="nil"/>
              <w:bottom w:val="double" w:sz="6" w:space="0" w:color="auto"/>
              <w:right w:val="double" w:sz="6" w:space="0" w:color="auto"/>
            </w:tcBorders>
            <w:shd w:val="clear" w:color="auto" w:fill="8DB3E2"/>
            <w:noWrap/>
            <w:vAlign w:val="center"/>
            <w:hideMark/>
          </w:tcPr>
          <w:p w14:paraId="322A8CEC" w14:textId="77777777" w:rsidR="00EE383E" w:rsidRPr="004F27E9" w:rsidRDefault="00EE383E">
            <w:pPr>
              <w:spacing w:after="0"/>
              <w:jc w:val="center"/>
              <w:rPr>
                <w:rFonts w:eastAsia="Times New Roman" w:cs="Times New Roman"/>
                <w:b/>
                <w:bCs/>
                <w:sz w:val="18"/>
                <w:szCs w:val="18"/>
                <w:lang w:eastAsia="hr-HR"/>
              </w:rPr>
            </w:pPr>
            <w:r w:rsidRPr="004F27E9">
              <w:rPr>
                <w:rFonts w:eastAsia="Times New Roman" w:cs="Times New Roman"/>
                <w:b/>
                <w:bCs/>
                <w:sz w:val="18"/>
                <w:szCs w:val="18"/>
                <w:lang w:eastAsia="hr-HR"/>
              </w:rPr>
              <w:t>2572</w:t>
            </w:r>
          </w:p>
        </w:tc>
      </w:tr>
    </w:tbl>
    <w:p w14:paraId="63A62ACE" w14:textId="77777777" w:rsidR="003526FB" w:rsidRDefault="003526FB" w:rsidP="003526FB">
      <w:pPr>
        <w:spacing w:after="0"/>
        <w:rPr>
          <w:rFonts w:cs="Times New Roman"/>
        </w:rPr>
      </w:pPr>
    </w:p>
    <w:p w14:paraId="78C51D5D" w14:textId="77777777" w:rsidR="00EE383E" w:rsidRDefault="00EE383E" w:rsidP="003526FB">
      <w:pPr>
        <w:spacing w:after="0"/>
        <w:rPr>
          <w:rFonts w:cs="Times New Roman"/>
        </w:rPr>
      </w:pPr>
      <w:r w:rsidRPr="004F27E9">
        <w:rPr>
          <w:rFonts w:cs="Times New Roman"/>
        </w:rPr>
        <w:t xml:space="preserve">U svim odjelima kaznionica, zatvora, odgojnih zavoda i centara postoje upražnjena sistematizirana radna mjesta što zaposlenicima otežava obavljanje poslova izvršavanja kazne zatvora. </w:t>
      </w:r>
    </w:p>
    <w:p w14:paraId="3D0474A4" w14:textId="77777777" w:rsidR="003526FB" w:rsidRPr="004F27E9" w:rsidRDefault="003526FB" w:rsidP="003526FB">
      <w:pPr>
        <w:spacing w:after="0"/>
        <w:rPr>
          <w:rFonts w:cs="Times New Roman"/>
        </w:rPr>
      </w:pPr>
    </w:p>
    <w:p w14:paraId="6EFB9B28" w14:textId="77777777" w:rsidR="00EE383E" w:rsidRDefault="00EE383E" w:rsidP="003526FB">
      <w:pPr>
        <w:pStyle w:val="Heading2"/>
        <w:numPr>
          <w:ilvl w:val="1"/>
          <w:numId w:val="5"/>
        </w:numPr>
        <w:spacing w:before="0" w:after="0"/>
        <w:rPr>
          <w:rFonts w:cs="Times New Roman"/>
          <w:color w:val="244061" w:themeColor="accent1" w:themeShade="80"/>
        </w:rPr>
      </w:pPr>
      <w:bookmarkStart w:id="285" w:name="_Toc17352555"/>
      <w:bookmarkStart w:id="286" w:name="_Toc527117260"/>
      <w:bookmarkStart w:id="287" w:name="_Toc104194801"/>
      <w:r w:rsidRPr="004F27E9">
        <w:rPr>
          <w:rFonts w:cs="Times New Roman"/>
          <w:color w:val="244061" w:themeColor="accent1" w:themeShade="80"/>
        </w:rPr>
        <w:t>Privremena nesposobnost za rad zaposlenika</w:t>
      </w:r>
      <w:bookmarkEnd w:id="285"/>
      <w:bookmarkEnd w:id="286"/>
      <w:bookmarkEnd w:id="287"/>
    </w:p>
    <w:p w14:paraId="457C36BB" w14:textId="77777777" w:rsidR="003526FB" w:rsidRPr="003526FB" w:rsidRDefault="003526FB" w:rsidP="003526FB">
      <w:pPr>
        <w:spacing w:after="0"/>
      </w:pPr>
    </w:p>
    <w:p w14:paraId="494C7EAC" w14:textId="77777777" w:rsidR="00EE383E" w:rsidRPr="004F27E9" w:rsidRDefault="00EE383E" w:rsidP="003526FB">
      <w:pPr>
        <w:spacing w:after="0"/>
        <w:rPr>
          <w:rFonts w:cs="Times New Roman"/>
        </w:rPr>
      </w:pPr>
      <w:bookmarkStart w:id="288" w:name="_Toc17352800"/>
      <w:r w:rsidRPr="004F27E9">
        <w:rPr>
          <w:rFonts w:cs="Times New Roman"/>
        </w:rPr>
        <w:t>Tijekom 2021. godine zbog bolovanja s posla je izostalo 1750 zaposlenika (državnih službenika i namještenika), odnosno 410 zaposlenika više nego u odnosu na 2020. godinu što je porast od 23,42%.</w:t>
      </w:r>
    </w:p>
    <w:p w14:paraId="16A4650D" w14:textId="77777777" w:rsidR="00EE383E" w:rsidRPr="004F27E9" w:rsidRDefault="00EE383E" w:rsidP="00EE383E">
      <w:pPr>
        <w:pStyle w:val="Caption"/>
        <w:keepNext/>
        <w:spacing w:after="0"/>
        <w:jc w:val="center"/>
        <w:rPr>
          <w:rFonts w:cs="Times New Roman"/>
        </w:rPr>
      </w:pPr>
      <w:bookmarkStart w:id="289" w:name="_Toc104194712"/>
      <w:r w:rsidRPr="004F27E9">
        <w:rPr>
          <w:rFonts w:cs="Times New Roman"/>
        </w:rPr>
        <w:lastRenderedPageBreak/>
        <w:t xml:space="preserve">Slika </w:t>
      </w:r>
      <w:r w:rsidR="00F40610" w:rsidRPr="004F27E9">
        <w:rPr>
          <w:rFonts w:cs="Times New Roman"/>
        </w:rPr>
        <w:fldChar w:fldCharType="begin"/>
      </w:r>
      <w:r w:rsidR="00F40610" w:rsidRPr="004F27E9">
        <w:rPr>
          <w:rFonts w:cs="Times New Roman"/>
        </w:rPr>
        <w:instrText xml:space="preserve"> SEQ Slika \* ARABIC </w:instrText>
      </w:r>
      <w:r w:rsidR="00F40610" w:rsidRPr="004F27E9">
        <w:rPr>
          <w:rFonts w:cs="Times New Roman"/>
        </w:rPr>
        <w:fldChar w:fldCharType="separate"/>
      </w:r>
      <w:r w:rsidR="001F1E88">
        <w:rPr>
          <w:rFonts w:cs="Times New Roman"/>
          <w:noProof/>
        </w:rPr>
        <w:t>55</w:t>
      </w:r>
      <w:r w:rsidR="00F40610" w:rsidRPr="004F27E9">
        <w:rPr>
          <w:rFonts w:cs="Times New Roman"/>
        </w:rPr>
        <w:fldChar w:fldCharType="end"/>
      </w:r>
      <w:r w:rsidRPr="004F27E9">
        <w:rPr>
          <w:rFonts w:cs="Times New Roman"/>
        </w:rPr>
        <w:t>. Bolovanja zaposlenika</w:t>
      </w:r>
      <w:r w:rsidR="005823D7">
        <w:rPr>
          <w:rFonts w:cs="Times New Roman"/>
        </w:rPr>
        <w:t xml:space="preserve"> u razdoblju od 2017. do 2021. godine</w:t>
      </w:r>
      <w:bookmarkEnd w:id="289"/>
    </w:p>
    <w:p w14:paraId="3BC57206" w14:textId="77777777" w:rsidR="005823D7" w:rsidRPr="004F27E9" w:rsidRDefault="005823D7" w:rsidP="00EE383E">
      <w:pPr>
        <w:rPr>
          <w:rFonts w:cs="Times New Roman"/>
        </w:rPr>
      </w:pPr>
      <w:r>
        <w:rPr>
          <w:rFonts w:cs="Times New Roman"/>
          <w:noProof/>
          <w:lang w:eastAsia="hr-HR"/>
        </w:rPr>
        <w:drawing>
          <wp:inline distT="0" distB="0" distL="0" distR="0" wp14:anchorId="4792EE9A" wp14:editId="69D0B7AF">
            <wp:extent cx="5486400" cy="1495425"/>
            <wp:effectExtent l="0" t="0" r="0" b="9525"/>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bookmarkEnd w:id="288"/>
    <w:p w14:paraId="20B422E7" w14:textId="77777777" w:rsidR="00EE383E" w:rsidRDefault="00EE383E" w:rsidP="003526FB">
      <w:pPr>
        <w:spacing w:after="0"/>
        <w:rPr>
          <w:rFonts w:cs="Times New Roman"/>
        </w:rPr>
      </w:pPr>
      <w:r w:rsidRPr="004F27E9">
        <w:rPr>
          <w:rFonts w:cs="Times New Roman"/>
        </w:rPr>
        <w:t>Od ukupnog broja zaposlenika na bolovanju bilo je 1203 muškaraca i 547 žena. Prosjek trajanja bolovanja (u mjesecima) zaposlenika - muškaraca iznosi 1,173 dok prosjek zaposlenica iznosi 1,504.</w:t>
      </w:r>
    </w:p>
    <w:p w14:paraId="39ABBFC6" w14:textId="77777777" w:rsidR="003526FB" w:rsidRPr="004F27E9" w:rsidRDefault="003526FB" w:rsidP="003526FB">
      <w:pPr>
        <w:spacing w:after="0"/>
        <w:rPr>
          <w:rFonts w:cs="Times New Roman"/>
          <w:highlight w:val="yellow"/>
        </w:rPr>
      </w:pPr>
    </w:p>
    <w:p w14:paraId="0CE8F031" w14:textId="77777777" w:rsidR="00EE383E" w:rsidRDefault="00EE383E" w:rsidP="003526FB">
      <w:pPr>
        <w:pStyle w:val="Heading2"/>
        <w:numPr>
          <w:ilvl w:val="1"/>
          <w:numId w:val="5"/>
        </w:numPr>
        <w:spacing w:before="0" w:after="0"/>
        <w:rPr>
          <w:rFonts w:cs="Times New Roman"/>
          <w:color w:val="244061" w:themeColor="accent1" w:themeShade="80"/>
        </w:rPr>
      </w:pPr>
      <w:bookmarkStart w:id="290" w:name="_Toc104194802"/>
      <w:r w:rsidRPr="004F27E9">
        <w:rPr>
          <w:rFonts w:cs="Times New Roman"/>
          <w:color w:val="244061" w:themeColor="accent1" w:themeShade="80"/>
        </w:rPr>
        <w:t>Izobrazba službenika</w:t>
      </w:r>
      <w:bookmarkEnd w:id="278"/>
      <w:bookmarkEnd w:id="279"/>
      <w:bookmarkEnd w:id="280"/>
      <w:bookmarkEnd w:id="281"/>
      <w:bookmarkEnd w:id="282"/>
      <w:bookmarkEnd w:id="290"/>
      <w:r w:rsidRPr="004F27E9">
        <w:rPr>
          <w:rFonts w:cs="Times New Roman"/>
          <w:color w:val="244061" w:themeColor="accent1" w:themeShade="80"/>
        </w:rPr>
        <w:t xml:space="preserve"> </w:t>
      </w:r>
    </w:p>
    <w:p w14:paraId="5F53326F" w14:textId="77777777" w:rsidR="003526FB" w:rsidRPr="003526FB" w:rsidRDefault="003526FB" w:rsidP="003526FB">
      <w:pPr>
        <w:spacing w:after="0"/>
      </w:pPr>
    </w:p>
    <w:p w14:paraId="15C2B3BA" w14:textId="77777777" w:rsidR="00EE383E" w:rsidRDefault="00EE383E" w:rsidP="003526FB">
      <w:pPr>
        <w:spacing w:after="0"/>
        <w:rPr>
          <w:rFonts w:cs="Times New Roman"/>
        </w:rPr>
      </w:pPr>
      <w:r w:rsidRPr="004F27E9">
        <w:rPr>
          <w:rFonts w:cs="Times New Roman"/>
        </w:rPr>
        <w:t>Svi državni službenici, pa tako i državni službenici Uprave za zatvorski sustav i probaciju, dužni su kontinuirano usavršavati svoje stručne sposobnosti i vještine, usvajanjem novih znanja i vještina te ih trajno unaprjeđivati, kako bi mogli kvalitetnije obavljati radne zadaće i biti učinkovitiji, u skladu sa zahtjevima posla, čime se ujedno postiže veće zadovoljstvo u obavljanju poslova te u konačnici veća učinkovitost zatvorskog i probacijskog sustava.</w:t>
      </w:r>
    </w:p>
    <w:p w14:paraId="6975B385" w14:textId="77777777" w:rsidR="003526FB" w:rsidRPr="004F27E9" w:rsidRDefault="003526FB" w:rsidP="003526FB">
      <w:pPr>
        <w:spacing w:after="0"/>
        <w:rPr>
          <w:rFonts w:cs="Times New Roman"/>
        </w:rPr>
      </w:pPr>
    </w:p>
    <w:p w14:paraId="6374E40F" w14:textId="77777777" w:rsidR="00EE383E" w:rsidRDefault="00EE383E" w:rsidP="003526FB">
      <w:pPr>
        <w:spacing w:after="0"/>
        <w:rPr>
          <w:rFonts w:cs="Times New Roman"/>
        </w:rPr>
      </w:pPr>
      <w:r w:rsidRPr="004F27E9">
        <w:rPr>
          <w:rFonts w:cs="Times New Roman"/>
        </w:rPr>
        <w:t xml:space="preserve">Stručna izobrazba službenika provodi se u Centru za izobrazbu, ali i drugim učilištima, kao primjerice u Državnoj školi za javnu upravu, Ministarstvu unutarnjih poslova i dr. Službenici se educiraju i kroz različite seminare, konferencije, radionice i druge oblike izobrazbe vezane </w:t>
      </w:r>
      <w:r w:rsidR="005823D7">
        <w:rPr>
          <w:rFonts w:cs="Times New Roman"/>
        </w:rPr>
        <w:t>uz</w:t>
      </w:r>
      <w:r w:rsidRPr="004F27E9">
        <w:rPr>
          <w:rFonts w:cs="Times New Roman"/>
        </w:rPr>
        <w:t xml:space="preserve"> radna mjesta i struku. Zbog specifičnosti rada sa zatvorenicima, maloljetnicima i osuđenicima, u Centru za izobrazbu provode se posebni programi izobrazbe državnih službenika raznovrsnih struka koji su prijeko potrebni zatvorskom sustavu.</w:t>
      </w:r>
    </w:p>
    <w:p w14:paraId="165DFF20" w14:textId="77777777" w:rsidR="003526FB" w:rsidRPr="004F27E9" w:rsidRDefault="003526FB" w:rsidP="003526FB">
      <w:pPr>
        <w:spacing w:after="0"/>
        <w:rPr>
          <w:rFonts w:cs="Times New Roman"/>
        </w:rPr>
      </w:pPr>
    </w:p>
    <w:p w14:paraId="2F1122C7" w14:textId="77777777" w:rsidR="00EE383E" w:rsidRDefault="00EE383E" w:rsidP="003526FB">
      <w:pPr>
        <w:spacing w:after="0"/>
        <w:rPr>
          <w:rFonts w:cs="Times New Roman"/>
          <w:lang w:eastAsia="hr-HR"/>
        </w:rPr>
      </w:pPr>
      <w:r w:rsidRPr="004F27E9">
        <w:rPr>
          <w:rFonts w:cs="Times New Roman"/>
          <w:lang w:eastAsia="hr-HR"/>
        </w:rPr>
        <w:t xml:space="preserve">Tijekom 2021. godine održana su tri temeljna tečaja 36., 37. i 38., te većim dijelom i 39. za službenike Odjela osiguranja u kaznionicama i zatvorima Uprave za zatvorski sustav i probaciju. </w:t>
      </w:r>
    </w:p>
    <w:p w14:paraId="3F6FEFF4" w14:textId="77777777" w:rsidR="003526FB" w:rsidRPr="004F27E9" w:rsidRDefault="003526FB" w:rsidP="003526FB">
      <w:pPr>
        <w:spacing w:after="0"/>
        <w:rPr>
          <w:rFonts w:cs="Times New Roman"/>
          <w:lang w:eastAsia="hr-HR"/>
        </w:rPr>
      </w:pPr>
    </w:p>
    <w:p w14:paraId="44553E4E" w14:textId="77777777" w:rsidR="00EE383E" w:rsidRDefault="00EE383E" w:rsidP="003526FB">
      <w:pPr>
        <w:spacing w:after="0"/>
        <w:rPr>
          <w:rFonts w:cs="Times New Roman"/>
        </w:rPr>
      </w:pPr>
      <w:r w:rsidRPr="004F27E9">
        <w:rPr>
          <w:rFonts w:cs="Times New Roman"/>
        </w:rPr>
        <w:t xml:space="preserve">U organizaciji Centra za izobrazbu, odnosno u suradnji s Centrom, tijekom 2021. godine, provedeni su i drugi programi izobrazbe njih 29, od kojih je 19 provedeno </w:t>
      </w:r>
      <w:r w:rsidRPr="005823D7">
        <w:rPr>
          <w:rFonts w:cs="Times New Roman"/>
          <w:i/>
        </w:rPr>
        <w:t>online</w:t>
      </w:r>
      <w:r w:rsidRPr="004F27E9">
        <w:rPr>
          <w:rFonts w:cs="Times New Roman"/>
        </w:rPr>
        <w:t>. Ukupno je 923 zatvorskih službenika pohađalo tečajeve i druge programe izobrazbe. U cilju provođenja različitih programa ostvareno je 2062 noćenja</w:t>
      </w:r>
      <w:r w:rsidR="005823D7">
        <w:rPr>
          <w:rFonts w:cs="Times New Roman"/>
        </w:rPr>
        <w:t xml:space="preserve"> u Centru za izobrazbu.</w:t>
      </w:r>
      <w:r w:rsidRPr="004F27E9">
        <w:rPr>
          <w:rFonts w:cs="Times New Roman"/>
        </w:rPr>
        <w:t xml:space="preserve"> </w:t>
      </w:r>
    </w:p>
    <w:p w14:paraId="154407F0" w14:textId="77777777" w:rsidR="003526FB" w:rsidRPr="004F27E9" w:rsidRDefault="003526FB" w:rsidP="003526FB">
      <w:pPr>
        <w:spacing w:after="0"/>
        <w:rPr>
          <w:rFonts w:cs="Times New Roman"/>
        </w:rPr>
      </w:pPr>
    </w:p>
    <w:p w14:paraId="6DF12E3E" w14:textId="77777777" w:rsidR="00EE383E" w:rsidRDefault="00EE383E" w:rsidP="003526FB">
      <w:pPr>
        <w:spacing w:after="0"/>
        <w:rPr>
          <w:rFonts w:cs="Times New Roman"/>
        </w:rPr>
      </w:pPr>
      <w:r w:rsidRPr="004F27E9">
        <w:rPr>
          <w:rFonts w:cs="Times New Roman"/>
        </w:rPr>
        <w:lastRenderedPageBreak/>
        <w:t>Nezaobilazna komponenta implementacije jedinstvenog sustava za zatvorsku administraciju (ZPIS) je priprema i obuka službenika za rad kroz provođenje odgovarajućih izobrazbi za usvajanje potrebnih znanja. U tom smislu, prema sustavnom planu i programu potpune implementacije IT sustava, u kaznenim tijelima i Centru za izobrazbu tijekom 2021. godine kontinuirano su se organizirale i provodile informatičke radionice usmjerene na edukaciju korisnika iz svih organizacijskih jedinica.</w:t>
      </w:r>
    </w:p>
    <w:p w14:paraId="5887F93B" w14:textId="77777777" w:rsidR="003526FB" w:rsidRPr="004F27E9" w:rsidRDefault="003526FB" w:rsidP="003526FB">
      <w:pPr>
        <w:spacing w:after="0"/>
        <w:rPr>
          <w:rFonts w:cs="Times New Roman"/>
        </w:rPr>
      </w:pPr>
    </w:p>
    <w:p w14:paraId="73713E3F" w14:textId="77777777" w:rsidR="00513EB2" w:rsidRDefault="00513EB2" w:rsidP="003526FB">
      <w:pPr>
        <w:pStyle w:val="Heading2"/>
        <w:numPr>
          <w:ilvl w:val="1"/>
          <w:numId w:val="5"/>
        </w:numPr>
        <w:spacing w:before="0" w:after="0"/>
        <w:rPr>
          <w:rFonts w:cs="Times New Roman"/>
          <w:color w:val="244061" w:themeColor="accent1" w:themeShade="80"/>
        </w:rPr>
      </w:pPr>
      <w:bookmarkStart w:id="291" w:name="_Toc104194803"/>
      <w:r w:rsidRPr="004F27E9">
        <w:rPr>
          <w:rFonts w:cs="Times New Roman"/>
          <w:color w:val="244061" w:themeColor="accent1" w:themeShade="80"/>
        </w:rPr>
        <w:t>Suradnja s pravobraniteljskim uredima</w:t>
      </w:r>
      <w:bookmarkEnd w:id="291"/>
    </w:p>
    <w:p w14:paraId="5A6DF3B7" w14:textId="77777777" w:rsidR="003526FB" w:rsidRPr="003526FB" w:rsidRDefault="003526FB" w:rsidP="003526FB">
      <w:pPr>
        <w:spacing w:after="0"/>
      </w:pPr>
    </w:p>
    <w:p w14:paraId="472BA4FF" w14:textId="77777777" w:rsidR="00EE383E" w:rsidRDefault="00EE383E" w:rsidP="003526FB">
      <w:pPr>
        <w:spacing w:after="0"/>
        <w:rPr>
          <w:rFonts w:cs="Times New Roman"/>
        </w:rPr>
      </w:pPr>
      <w:r w:rsidRPr="004F27E9">
        <w:rPr>
          <w:rFonts w:cs="Times New Roman"/>
        </w:rPr>
        <w:t xml:space="preserve">Tijekom 2021. </w:t>
      </w:r>
      <w:r w:rsidR="00C90C97" w:rsidRPr="004F27E9">
        <w:rPr>
          <w:rFonts w:cs="Times New Roman"/>
        </w:rPr>
        <w:t>g</w:t>
      </w:r>
      <w:r w:rsidRPr="004F27E9">
        <w:rPr>
          <w:rFonts w:cs="Times New Roman"/>
        </w:rPr>
        <w:t xml:space="preserve">odine nastavljena je suradnja sa sva četiri pravobraniteljska ureda u Republici Hrvatskoj tijekom provedbe temeljnog tečaja budući da je ocijenjeno </w:t>
      </w:r>
      <w:r w:rsidR="005823D7">
        <w:rPr>
          <w:rFonts w:cs="Times New Roman"/>
        </w:rPr>
        <w:t>kako</w:t>
      </w:r>
      <w:r w:rsidRPr="004F27E9">
        <w:rPr>
          <w:rFonts w:cs="Times New Roman"/>
        </w:rPr>
        <w:t xml:space="preserve"> se time znatno podiže razina ukupnih kompetencija za rad službenika pravosudne policije u kaznenim tijelima. Nastavljena je i prije započeta suradnja sa Uredom pravobraniteljice za ravnopravnost spolova tijekom provedbe izobrazbe „Prava i specifičnosti rada sa transspolnim, transrodnim i rodno nenormativnim osobama</w:t>
      </w:r>
      <w:r w:rsidR="00E55069">
        <w:rPr>
          <w:rFonts w:cs="Times New Roman"/>
        </w:rPr>
        <w:t>“</w:t>
      </w:r>
      <w:r w:rsidRPr="004F27E9">
        <w:rPr>
          <w:rFonts w:cs="Times New Roman"/>
        </w:rPr>
        <w:t>.</w:t>
      </w:r>
    </w:p>
    <w:p w14:paraId="7065AB97" w14:textId="77777777" w:rsidR="003526FB" w:rsidRPr="004F27E9" w:rsidRDefault="003526FB" w:rsidP="003526FB">
      <w:pPr>
        <w:spacing w:after="0"/>
        <w:rPr>
          <w:rFonts w:cs="Times New Roman"/>
        </w:rPr>
      </w:pPr>
    </w:p>
    <w:p w14:paraId="0774C1B6" w14:textId="77777777" w:rsidR="00EE383E" w:rsidRDefault="00EE383E" w:rsidP="003526FB">
      <w:pPr>
        <w:pStyle w:val="Heading2"/>
        <w:numPr>
          <w:ilvl w:val="1"/>
          <w:numId w:val="5"/>
        </w:numPr>
        <w:spacing w:before="0" w:after="0"/>
        <w:rPr>
          <w:rFonts w:cs="Times New Roman"/>
          <w:color w:val="244061" w:themeColor="accent1" w:themeShade="80"/>
        </w:rPr>
      </w:pPr>
      <w:bookmarkStart w:id="292" w:name="_Toc490833082"/>
      <w:bookmarkStart w:id="293" w:name="_Toc386809074"/>
      <w:bookmarkStart w:id="294" w:name="_Toc355076587"/>
      <w:bookmarkStart w:id="295" w:name="_Toc347911232"/>
      <w:bookmarkStart w:id="296" w:name="_Toc104194804"/>
      <w:bookmarkStart w:id="297" w:name="_Toc17352558"/>
      <w:bookmarkStart w:id="298" w:name="_Toc527117262"/>
      <w:bookmarkStart w:id="299" w:name="_Toc418845793"/>
      <w:r w:rsidRPr="004F27E9">
        <w:rPr>
          <w:rFonts w:cs="Times New Roman"/>
          <w:color w:val="244061" w:themeColor="accent1" w:themeShade="80"/>
        </w:rPr>
        <w:t xml:space="preserve">Psihološka potpora </w:t>
      </w:r>
      <w:bookmarkEnd w:id="292"/>
      <w:bookmarkEnd w:id="293"/>
      <w:bookmarkEnd w:id="294"/>
      <w:bookmarkEnd w:id="295"/>
      <w:r w:rsidRPr="004F27E9">
        <w:rPr>
          <w:rFonts w:cs="Times New Roman"/>
          <w:color w:val="244061" w:themeColor="accent1" w:themeShade="80"/>
        </w:rPr>
        <w:t>zaposlenicima zatvorskog sustava i probacije</w:t>
      </w:r>
      <w:bookmarkEnd w:id="296"/>
    </w:p>
    <w:p w14:paraId="25380E5A" w14:textId="77777777" w:rsidR="003526FB" w:rsidRPr="003526FB" w:rsidRDefault="003526FB" w:rsidP="003526FB">
      <w:pPr>
        <w:spacing w:after="0"/>
      </w:pPr>
    </w:p>
    <w:p w14:paraId="728B651D" w14:textId="77777777" w:rsidR="00C96BCE" w:rsidRDefault="00EE383E" w:rsidP="003526FB">
      <w:pPr>
        <w:spacing w:after="0"/>
        <w:rPr>
          <w:rFonts w:cs="Times New Roman"/>
        </w:rPr>
      </w:pPr>
      <w:r w:rsidRPr="004F27E9">
        <w:rPr>
          <w:rFonts w:cs="Times New Roman"/>
        </w:rPr>
        <w:t xml:space="preserve">Službenici i namještenici zatvorskog sustava i probacije tijekom obavljanja posla mogu biti izloženi visoko stresnim i potencijalno traumatskim događajima. Psihološku potporu službenicima i namještenicima pruža Odjel za psihološku potporu službenicima zatvorskog sustava i probacije. Odjel rukovodi i koordinira radom Tima za psihološke krizne intervencije (sastavljen od stručnjaka, službenika Uprave za zatvorski sustav i probaciju) koji se aktivira u slučaju potrebe za pružanjem psihološke potpore većem broju službenika ili namještenika. </w:t>
      </w:r>
    </w:p>
    <w:p w14:paraId="68B3023E" w14:textId="77777777" w:rsidR="003526FB" w:rsidRPr="004F27E9" w:rsidRDefault="003526FB" w:rsidP="003526FB">
      <w:pPr>
        <w:spacing w:after="0"/>
        <w:rPr>
          <w:rFonts w:cs="Times New Roman"/>
        </w:rPr>
      </w:pPr>
    </w:p>
    <w:p w14:paraId="3669F657" w14:textId="77777777" w:rsidR="00C96BCE" w:rsidRDefault="00EE383E" w:rsidP="003526FB">
      <w:pPr>
        <w:spacing w:after="0"/>
        <w:rPr>
          <w:rFonts w:cs="Times New Roman"/>
        </w:rPr>
      </w:pPr>
      <w:r w:rsidRPr="004F27E9">
        <w:rPr>
          <w:rFonts w:cs="Times New Roman"/>
        </w:rPr>
        <w:t>Tijekom 2021. godine psihološku potporu je zatražilo i dobilo ukupno 74 službenika i namještenika Uprave za zatvorski sustav i probaciju i troje službenika Uprave za organizaciju pravosuđa, Sektora osiguranja pravosudnih tijela. Sa četiri službenika je provedeno psihologijsko savjetovanje vezano uz prevenciju ovisnosti i zloporabu alkohola na radnom mjestu. Početkom godine naglasak je stavljen na aktivnosti vezane uz ublažavanje posljedica potresa na području Sisačko</w:t>
      </w:r>
      <w:r w:rsidR="005823D7">
        <w:rPr>
          <w:rFonts w:cs="Times New Roman"/>
        </w:rPr>
        <w:t>-</w:t>
      </w:r>
      <w:r w:rsidRPr="004F27E9">
        <w:rPr>
          <w:rFonts w:cs="Times New Roman"/>
        </w:rPr>
        <w:t xml:space="preserve">moslavačke županije. </w:t>
      </w:r>
    </w:p>
    <w:p w14:paraId="1A1C3E13" w14:textId="77777777" w:rsidR="003526FB" w:rsidRPr="004F27E9" w:rsidRDefault="003526FB" w:rsidP="003526FB">
      <w:pPr>
        <w:spacing w:after="0"/>
        <w:rPr>
          <w:rFonts w:cs="Times New Roman"/>
        </w:rPr>
      </w:pPr>
    </w:p>
    <w:p w14:paraId="488629E8" w14:textId="77777777" w:rsidR="00C96BCE" w:rsidRDefault="00EE383E" w:rsidP="003526FB">
      <w:pPr>
        <w:spacing w:after="0"/>
        <w:rPr>
          <w:rFonts w:cs="Times New Roman"/>
        </w:rPr>
      </w:pPr>
      <w:r w:rsidRPr="004F27E9">
        <w:rPr>
          <w:rFonts w:cs="Times New Roman"/>
        </w:rPr>
        <w:lastRenderedPageBreak/>
        <w:t>Uz obilazak terena (Kaznionice u Glini, Zatvora u Sisku, Probacijskog ureda u Sisku i Kaznionice u Turopolju) i pružanja psihološke potpore vezane uz posljedice potresa, za službenike i namještenike s područja zahvaćenog potresom izrađen je i dostavljen letak „Psihološka potpora službenicima u suočavanju s posljedicama potresa“. Za sve službenike i namještenike Uprave za zatv</w:t>
      </w:r>
      <w:r w:rsidR="005823D7">
        <w:rPr>
          <w:rFonts w:cs="Times New Roman"/>
        </w:rPr>
        <w:t>o</w:t>
      </w:r>
      <w:r w:rsidRPr="004F27E9">
        <w:rPr>
          <w:rFonts w:cs="Times New Roman"/>
        </w:rPr>
        <w:t xml:space="preserve">rski sustav i probaciju izrađen je i dostavljen edukativni materijal „Suočavanje s psihološkim posljedicama velikih nesreća i katastrofa“, a za rukovoditelje je izrađen i dostavljen letak „Psihologija kriznog upravljanja i ublažavanje psihičkog stresa“. </w:t>
      </w:r>
    </w:p>
    <w:p w14:paraId="5E027C4D" w14:textId="77777777" w:rsidR="003526FB" w:rsidRPr="004F27E9" w:rsidRDefault="003526FB" w:rsidP="003526FB">
      <w:pPr>
        <w:spacing w:after="0"/>
        <w:rPr>
          <w:rFonts w:cs="Times New Roman"/>
        </w:rPr>
      </w:pPr>
    </w:p>
    <w:p w14:paraId="206779B4" w14:textId="77777777" w:rsidR="003526FB" w:rsidRDefault="00EE383E" w:rsidP="003526FB">
      <w:pPr>
        <w:spacing w:after="0"/>
        <w:rPr>
          <w:rFonts w:cs="Times New Roman"/>
        </w:rPr>
      </w:pPr>
      <w:r w:rsidRPr="004F27E9">
        <w:rPr>
          <w:rFonts w:cs="Times New Roman"/>
        </w:rPr>
        <w:t>U svrhu prevencije psihičkog stresa i promicanja tjelesne aktivnosti za službenike zatvorskog sustava i probacije izrađen je i dostavljen edukativni materijal „Psihički stres i tjelesna aktivnost“ (ožujak 2021.).</w:t>
      </w:r>
    </w:p>
    <w:p w14:paraId="3CB4BF2A" w14:textId="77777777" w:rsidR="00C96BCE" w:rsidRPr="004F27E9" w:rsidRDefault="00EE383E" w:rsidP="003526FB">
      <w:pPr>
        <w:spacing w:after="0"/>
        <w:rPr>
          <w:rFonts w:cs="Times New Roman"/>
        </w:rPr>
      </w:pPr>
      <w:r w:rsidRPr="004F27E9">
        <w:rPr>
          <w:rFonts w:cs="Times New Roman"/>
        </w:rPr>
        <w:t xml:space="preserve"> </w:t>
      </w:r>
    </w:p>
    <w:p w14:paraId="7D1680C0" w14:textId="77777777" w:rsidR="00EE383E" w:rsidRDefault="00EE383E" w:rsidP="003526FB">
      <w:pPr>
        <w:spacing w:after="0"/>
        <w:rPr>
          <w:rFonts w:cs="Times New Roman"/>
        </w:rPr>
      </w:pPr>
      <w:r w:rsidRPr="004F27E9">
        <w:rPr>
          <w:rFonts w:cs="Times New Roman"/>
        </w:rPr>
        <w:t>Odjel za psihološku potporu službenicima zatvorskog sustava i probacije je bio nositelj aktivnosti prigodnog obilježavanja Svjetskog dana prevencije suicida, te obilježavanja Europskog tjedna mobilnosti. Također je bio aktivno uključen u izradu i provedbu Programa izobrazbe polaznika Temeljnog tečaja pravosudne policije, Programa za edukaciju novoprimljenih službenika i namještenika, te aktivno sudjeluje u Projektu jačanje suradnje između zatvorskog sustava i probacije.</w:t>
      </w:r>
    </w:p>
    <w:p w14:paraId="6356456D" w14:textId="77777777" w:rsidR="003526FB" w:rsidRPr="004F27E9" w:rsidRDefault="003526FB" w:rsidP="003526FB">
      <w:pPr>
        <w:spacing w:after="0"/>
        <w:rPr>
          <w:rFonts w:cs="Times New Roman"/>
        </w:rPr>
      </w:pPr>
    </w:p>
    <w:p w14:paraId="7FB25437" w14:textId="77777777" w:rsidR="00EE383E" w:rsidRDefault="00EE383E" w:rsidP="003526FB">
      <w:pPr>
        <w:pStyle w:val="Heading2"/>
        <w:numPr>
          <w:ilvl w:val="1"/>
          <w:numId w:val="5"/>
        </w:numPr>
        <w:spacing w:before="0" w:after="0"/>
        <w:rPr>
          <w:rFonts w:cs="Times New Roman"/>
          <w:color w:val="244061" w:themeColor="accent1" w:themeShade="80"/>
        </w:rPr>
      </w:pPr>
      <w:bookmarkStart w:id="300" w:name="_Toc104194805"/>
      <w:r w:rsidRPr="004F27E9">
        <w:rPr>
          <w:rFonts w:cs="Times New Roman"/>
          <w:color w:val="244061" w:themeColor="accent1" w:themeShade="80"/>
        </w:rPr>
        <w:t>Suradnja sa sindikatima</w:t>
      </w:r>
      <w:bookmarkEnd w:id="297"/>
      <w:bookmarkEnd w:id="298"/>
      <w:bookmarkEnd w:id="299"/>
      <w:bookmarkEnd w:id="300"/>
    </w:p>
    <w:p w14:paraId="7755B837" w14:textId="77777777" w:rsidR="003526FB" w:rsidRPr="003526FB" w:rsidRDefault="003526FB" w:rsidP="003526FB">
      <w:pPr>
        <w:spacing w:after="0"/>
      </w:pPr>
    </w:p>
    <w:p w14:paraId="2E890819" w14:textId="77777777" w:rsidR="00EE383E" w:rsidRPr="004F27E9" w:rsidRDefault="00EE383E" w:rsidP="003526FB">
      <w:pPr>
        <w:spacing w:after="0"/>
        <w:rPr>
          <w:rFonts w:cs="Times New Roman"/>
        </w:rPr>
      </w:pPr>
      <w:r w:rsidRPr="004F27E9">
        <w:rPr>
          <w:rFonts w:cs="Times New Roman"/>
        </w:rPr>
        <w:t xml:space="preserve">U zatvorskom sustavu djeluje osam sindikata, sa ukupno 2.036 članova i to : </w:t>
      </w:r>
    </w:p>
    <w:p w14:paraId="5A087322" w14:textId="77777777" w:rsidR="00EE383E" w:rsidRPr="004F27E9" w:rsidRDefault="00EE383E" w:rsidP="003526FB">
      <w:pPr>
        <w:numPr>
          <w:ilvl w:val="0"/>
          <w:numId w:val="13"/>
        </w:numPr>
        <w:spacing w:after="0"/>
        <w:jc w:val="left"/>
        <w:rPr>
          <w:rFonts w:eastAsia="Times New Roman" w:cs="Times New Roman"/>
          <w:szCs w:val="24"/>
        </w:rPr>
      </w:pPr>
      <w:r w:rsidRPr="004F27E9">
        <w:rPr>
          <w:rFonts w:eastAsia="Times New Roman" w:cs="Times New Roman"/>
        </w:rPr>
        <w:t>Sindikat pravosudne policije Hrvatske koji je najbrojniji sa 38,99% službenika članova,</w:t>
      </w:r>
    </w:p>
    <w:p w14:paraId="1135C735" w14:textId="77777777" w:rsidR="00EE383E" w:rsidRPr="004F27E9" w:rsidRDefault="00EE383E" w:rsidP="003526FB">
      <w:pPr>
        <w:numPr>
          <w:ilvl w:val="0"/>
          <w:numId w:val="13"/>
        </w:numPr>
        <w:spacing w:after="0"/>
        <w:jc w:val="left"/>
        <w:rPr>
          <w:rFonts w:eastAsia="Times New Roman" w:cs="Times New Roman"/>
          <w:szCs w:val="24"/>
        </w:rPr>
      </w:pPr>
      <w:r w:rsidRPr="004F27E9">
        <w:rPr>
          <w:rFonts w:eastAsia="Times New Roman" w:cs="Times New Roman"/>
        </w:rPr>
        <w:t xml:space="preserve">Sindikat državnih i lokalnih službenika i namještenika RH sa 21,62% službenika članova, </w:t>
      </w:r>
    </w:p>
    <w:p w14:paraId="5727E64A" w14:textId="77777777" w:rsidR="00EE383E" w:rsidRPr="004F27E9" w:rsidRDefault="00EE383E" w:rsidP="003526FB">
      <w:pPr>
        <w:numPr>
          <w:ilvl w:val="0"/>
          <w:numId w:val="13"/>
        </w:numPr>
        <w:spacing w:after="0"/>
        <w:jc w:val="left"/>
        <w:rPr>
          <w:rFonts w:eastAsia="Times New Roman" w:cs="Times New Roman"/>
          <w:szCs w:val="24"/>
        </w:rPr>
      </w:pPr>
      <w:r w:rsidRPr="004F27E9">
        <w:rPr>
          <w:rFonts w:eastAsia="Times New Roman" w:cs="Times New Roman"/>
        </w:rPr>
        <w:t>Sindikat policije RH sa 14,24% službenika članova</w:t>
      </w:r>
    </w:p>
    <w:p w14:paraId="30BA7AE7" w14:textId="77777777" w:rsidR="00EE383E" w:rsidRPr="004F27E9" w:rsidRDefault="00EE383E" w:rsidP="003526FB">
      <w:pPr>
        <w:numPr>
          <w:ilvl w:val="0"/>
          <w:numId w:val="13"/>
        </w:numPr>
        <w:spacing w:after="0"/>
        <w:jc w:val="left"/>
        <w:rPr>
          <w:rFonts w:eastAsia="Times New Roman" w:cs="Times New Roman"/>
          <w:szCs w:val="24"/>
        </w:rPr>
      </w:pPr>
      <w:r w:rsidRPr="004F27E9">
        <w:rPr>
          <w:rFonts w:eastAsia="Times New Roman" w:cs="Times New Roman"/>
        </w:rPr>
        <w:t xml:space="preserve">Nezavisni sindikat djelatnika MUP-a sa 2,32% službenika članova, </w:t>
      </w:r>
    </w:p>
    <w:p w14:paraId="7D09B779" w14:textId="77777777" w:rsidR="00EE383E" w:rsidRPr="004F27E9" w:rsidRDefault="00EE383E" w:rsidP="003526FB">
      <w:pPr>
        <w:numPr>
          <w:ilvl w:val="0"/>
          <w:numId w:val="13"/>
        </w:numPr>
        <w:spacing w:after="0"/>
        <w:jc w:val="left"/>
        <w:rPr>
          <w:rFonts w:eastAsia="Times New Roman" w:cs="Times New Roman"/>
          <w:szCs w:val="24"/>
        </w:rPr>
      </w:pPr>
      <w:r w:rsidRPr="004F27E9">
        <w:rPr>
          <w:rFonts w:eastAsia="Times New Roman" w:cs="Times New Roman"/>
        </w:rPr>
        <w:t xml:space="preserve">Nezavisni sindikat pravosudne policije sa 1,04% službenika članova </w:t>
      </w:r>
    </w:p>
    <w:p w14:paraId="78D088B3" w14:textId="77777777" w:rsidR="00EE383E" w:rsidRPr="004F27E9" w:rsidRDefault="00EE383E" w:rsidP="003526FB">
      <w:pPr>
        <w:numPr>
          <w:ilvl w:val="0"/>
          <w:numId w:val="13"/>
        </w:numPr>
        <w:spacing w:after="0"/>
        <w:jc w:val="left"/>
        <w:rPr>
          <w:rFonts w:eastAsia="Times New Roman" w:cs="Times New Roman"/>
          <w:szCs w:val="24"/>
        </w:rPr>
      </w:pPr>
      <w:r w:rsidRPr="004F27E9">
        <w:rPr>
          <w:rFonts w:eastAsia="Times New Roman" w:cs="Times New Roman"/>
        </w:rPr>
        <w:t>Sindikat medicinskih sestara/tehničara sa 0,50% službenika članova</w:t>
      </w:r>
    </w:p>
    <w:p w14:paraId="73194305" w14:textId="77777777" w:rsidR="00EE383E" w:rsidRPr="003526FB" w:rsidRDefault="00EE383E" w:rsidP="003526FB">
      <w:pPr>
        <w:numPr>
          <w:ilvl w:val="0"/>
          <w:numId w:val="13"/>
        </w:numPr>
        <w:spacing w:after="0"/>
        <w:jc w:val="left"/>
        <w:rPr>
          <w:rFonts w:eastAsia="Times New Roman" w:cs="Times New Roman"/>
          <w:szCs w:val="24"/>
        </w:rPr>
      </w:pPr>
      <w:r w:rsidRPr="004F27E9">
        <w:rPr>
          <w:rFonts w:eastAsia="Times New Roman" w:cs="Times New Roman"/>
        </w:rPr>
        <w:t xml:space="preserve">HR liječnički sindikat sa 0,04% službenika članova. </w:t>
      </w:r>
    </w:p>
    <w:p w14:paraId="2B2D0ABB" w14:textId="77777777" w:rsidR="003526FB" w:rsidRPr="004F27E9" w:rsidRDefault="003526FB" w:rsidP="003526FB">
      <w:pPr>
        <w:spacing w:after="0"/>
        <w:ind w:left="720"/>
        <w:jc w:val="left"/>
        <w:rPr>
          <w:rFonts w:eastAsia="Times New Roman" w:cs="Times New Roman"/>
          <w:szCs w:val="24"/>
        </w:rPr>
      </w:pPr>
    </w:p>
    <w:p w14:paraId="7A0181C5" w14:textId="77777777" w:rsidR="00EE383E" w:rsidRDefault="00EE383E" w:rsidP="003526FB">
      <w:pPr>
        <w:spacing w:after="0"/>
        <w:rPr>
          <w:rFonts w:cs="Times New Roman"/>
          <w:highlight w:val="yellow"/>
        </w:rPr>
      </w:pPr>
      <w:r w:rsidRPr="004F27E9">
        <w:rPr>
          <w:rFonts w:cs="Times New Roman"/>
        </w:rPr>
        <w:t>Sa svim navedenim sindikatima održava se stalna suradnja u odnosu na pitanja određena Kolektivnim ugovorom za državne službenike te je obavljana komu</w:t>
      </w:r>
      <w:r w:rsidRPr="004F27E9">
        <w:rPr>
          <w:rFonts w:cs="Times New Roman"/>
        </w:rPr>
        <w:lastRenderedPageBreak/>
        <w:t xml:space="preserve">nikacija i korespondencija vezano </w:t>
      </w:r>
      <w:r w:rsidR="000111E4">
        <w:rPr>
          <w:rFonts w:cs="Times New Roman"/>
        </w:rPr>
        <w:t>uz</w:t>
      </w:r>
      <w:r w:rsidRPr="004F27E9">
        <w:rPr>
          <w:rFonts w:cs="Times New Roman"/>
        </w:rPr>
        <w:t xml:space="preserve"> donošenje nove Uredbe o unutarnjem ustrojstvu Ministarstva pravosuđa i uprave i Pravilnika o unutarnjem redu Ministarstva pravosuđa i uprave.</w:t>
      </w:r>
      <w:r w:rsidRPr="004F27E9">
        <w:rPr>
          <w:rFonts w:cs="Times New Roman"/>
          <w:highlight w:val="yellow"/>
        </w:rPr>
        <w:t xml:space="preserve"> </w:t>
      </w:r>
    </w:p>
    <w:p w14:paraId="26DC5A9A" w14:textId="77777777" w:rsidR="003526FB" w:rsidRDefault="003526FB" w:rsidP="003526FB">
      <w:pPr>
        <w:spacing w:after="0"/>
        <w:rPr>
          <w:rFonts w:cs="Times New Roman"/>
          <w:highlight w:val="yellow"/>
        </w:rPr>
      </w:pPr>
    </w:p>
    <w:p w14:paraId="6E8C9F7B" w14:textId="77777777" w:rsidR="003526FB" w:rsidRDefault="003526FB" w:rsidP="003526FB">
      <w:pPr>
        <w:spacing w:after="0"/>
        <w:rPr>
          <w:rFonts w:cs="Times New Roman"/>
          <w:highlight w:val="yellow"/>
        </w:rPr>
      </w:pPr>
    </w:p>
    <w:p w14:paraId="23CF3436" w14:textId="77777777" w:rsidR="003526FB" w:rsidRPr="004F27E9" w:rsidRDefault="003526FB" w:rsidP="003526FB">
      <w:pPr>
        <w:spacing w:after="0"/>
        <w:rPr>
          <w:rFonts w:cs="Times New Roman"/>
          <w:highlight w:val="yellow"/>
        </w:rPr>
      </w:pPr>
    </w:p>
    <w:p w14:paraId="5F12BF47" w14:textId="77777777" w:rsidR="00EE383E" w:rsidRDefault="003526FB" w:rsidP="003526FB">
      <w:pPr>
        <w:pStyle w:val="Heading2"/>
        <w:numPr>
          <w:ilvl w:val="1"/>
          <w:numId w:val="5"/>
        </w:numPr>
        <w:spacing w:before="0" w:after="0"/>
        <w:rPr>
          <w:rFonts w:cs="Times New Roman"/>
          <w:color w:val="244061" w:themeColor="accent1" w:themeShade="80"/>
        </w:rPr>
      </w:pPr>
      <w:bookmarkStart w:id="301" w:name="_Toc17352559"/>
      <w:bookmarkStart w:id="302" w:name="_Toc527117263"/>
      <w:bookmarkStart w:id="303" w:name="_Toc418845795"/>
      <w:bookmarkStart w:id="304" w:name="_Toc104194806"/>
      <w:bookmarkStart w:id="305" w:name="_Toc347911237"/>
      <w:bookmarkStart w:id="306" w:name="_Toc386809078"/>
      <w:bookmarkStart w:id="307" w:name="_Toc355076591"/>
      <w:bookmarkStart w:id="308" w:name="_Toc347911236"/>
      <w:r>
        <w:rPr>
          <w:rFonts w:cs="Times New Roman"/>
          <w:color w:val="244061" w:themeColor="accent1" w:themeShade="80"/>
        </w:rPr>
        <w:t xml:space="preserve"> </w:t>
      </w:r>
      <w:r w:rsidR="00EE383E" w:rsidRPr="004F27E9">
        <w:rPr>
          <w:rFonts w:cs="Times New Roman"/>
          <w:color w:val="244061" w:themeColor="accent1" w:themeShade="80"/>
        </w:rPr>
        <w:t>Žalbe Odboru za državnu službu</w:t>
      </w:r>
      <w:bookmarkEnd w:id="301"/>
      <w:bookmarkEnd w:id="302"/>
      <w:bookmarkEnd w:id="303"/>
      <w:bookmarkEnd w:id="304"/>
      <w:r w:rsidR="00EE383E" w:rsidRPr="004F27E9">
        <w:rPr>
          <w:rFonts w:cs="Times New Roman"/>
          <w:color w:val="244061" w:themeColor="accent1" w:themeShade="80"/>
        </w:rPr>
        <w:t xml:space="preserve"> </w:t>
      </w:r>
    </w:p>
    <w:p w14:paraId="6D40E174" w14:textId="77777777" w:rsidR="003526FB" w:rsidRPr="003526FB" w:rsidRDefault="003526FB" w:rsidP="003526FB">
      <w:pPr>
        <w:spacing w:after="0"/>
      </w:pPr>
    </w:p>
    <w:p w14:paraId="6D161719" w14:textId="77777777" w:rsidR="00EE383E" w:rsidRDefault="00EE383E" w:rsidP="003526FB">
      <w:pPr>
        <w:spacing w:after="0"/>
        <w:rPr>
          <w:rFonts w:cs="Times New Roman"/>
        </w:rPr>
      </w:pPr>
      <w:bookmarkStart w:id="309" w:name="_Toc17352560"/>
      <w:bookmarkStart w:id="310" w:name="_Toc527117264"/>
      <w:bookmarkStart w:id="311" w:name="_Toc418845796"/>
      <w:bookmarkEnd w:id="305"/>
      <w:bookmarkEnd w:id="306"/>
      <w:bookmarkEnd w:id="307"/>
      <w:bookmarkEnd w:id="308"/>
      <w:r w:rsidRPr="004F27E9">
        <w:rPr>
          <w:rFonts w:cs="Times New Roman"/>
        </w:rPr>
        <w:t xml:space="preserve">Odboru za državnu službu tijekom 2021. godine podneseno je ukupno 45 žalbi službenika kaznenih tijela na rješenja kojima je odlučeno o njihovim pravima i obvezama iz državne službe. </w:t>
      </w:r>
    </w:p>
    <w:p w14:paraId="038112F2" w14:textId="77777777" w:rsidR="003526FB" w:rsidRPr="004F27E9" w:rsidRDefault="003526FB" w:rsidP="003526FB">
      <w:pPr>
        <w:spacing w:after="0"/>
        <w:rPr>
          <w:rFonts w:cs="Times New Roman"/>
        </w:rPr>
      </w:pPr>
    </w:p>
    <w:p w14:paraId="09C080F2" w14:textId="77777777" w:rsidR="00EE383E" w:rsidRDefault="003526FB" w:rsidP="003526FB">
      <w:pPr>
        <w:pStyle w:val="Heading2"/>
        <w:numPr>
          <w:ilvl w:val="1"/>
          <w:numId w:val="5"/>
        </w:numPr>
        <w:spacing w:before="0" w:after="0"/>
        <w:rPr>
          <w:rFonts w:cs="Times New Roman"/>
          <w:color w:val="244061" w:themeColor="accent1" w:themeShade="80"/>
        </w:rPr>
      </w:pPr>
      <w:bookmarkStart w:id="312" w:name="_Toc104194807"/>
      <w:r>
        <w:rPr>
          <w:rFonts w:cs="Times New Roman"/>
          <w:color w:val="244061" w:themeColor="accent1" w:themeShade="80"/>
        </w:rPr>
        <w:t xml:space="preserve"> </w:t>
      </w:r>
      <w:r w:rsidR="00EE383E" w:rsidRPr="004F27E9">
        <w:rPr>
          <w:rFonts w:cs="Times New Roman"/>
          <w:color w:val="244061" w:themeColor="accent1" w:themeShade="80"/>
        </w:rPr>
        <w:t>Prestanak državne službe</w:t>
      </w:r>
      <w:bookmarkEnd w:id="309"/>
      <w:bookmarkEnd w:id="310"/>
      <w:bookmarkEnd w:id="311"/>
      <w:bookmarkEnd w:id="312"/>
    </w:p>
    <w:p w14:paraId="391F6BC7" w14:textId="77777777" w:rsidR="003526FB" w:rsidRPr="003526FB" w:rsidRDefault="003526FB" w:rsidP="003526FB">
      <w:pPr>
        <w:spacing w:after="0"/>
      </w:pPr>
    </w:p>
    <w:p w14:paraId="05767D0D" w14:textId="77777777" w:rsidR="00EE383E" w:rsidRPr="004F27E9" w:rsidRDefault="00EE383E" w:rsidP="003526FB">
      <w:pPr>
        <w:spacing w:after="0"/>
        <w:rPr>
          <w:rFonts w:cs="Times New Roman"/>
        </w:rPr>
      </w:pPr>
      <w:r w:rsidRPr="004F27E9">
        <w:rPr>
          <w:rFonts w:cs="Times New Roman"/>
        </w:rPr>
        <w:t>Tijekom 2021. godine, u ustrojstvenim jedinicama Uprave za zatvorski sustav i probaciju Ministarstva pravosuđa i uprave, državna služba prestala je za sto i osam (108) službenika, od kojih je četrdeset i pet (45) žena i šezdeset i tri (63) muškaraca. Do prestanka državne službe došlo je iz sljedećih razloga:</w:t>
      </w:r>
    </w:p>
    <w:p w14:paraId="2DA80157" w14:textId="77777777" w:rsidR="00EE383E" w:rsidRPr="004F27E9" w:rsidRDefault="00EE383E" w:rsidP="003526FB">
      <w:pPr>
        <w:pStyle w:val="ListParagraph"/>
        <w:numPr>
          <w:ilvl w:val="0"/>
          <w:numId w:val="14"/>
        </w:numPr>
        <w:spacing w:after="0"/>
        <w:rPr>
          <w:rFonts w:cs="Times New Roman"/>
        </w:rPr>
      </w:pPr>
      <w:r w:rsidRPr="004F27E9">
        <w:rPr>
          <w:rFonts w:cs="Times New Roman"/>
        </w:rPr>
        <w:t xml:space="preserve">sporazumom – dvadeset i četiri (24) službenika, </w:t>
      </w:r>
    </w:p>
    <w:p w14:paraId="21482120" w14:textId="77777777" w:rsidR="00EE383E" w:rsidRPr="004F27E9" w:rsidRDefault="00EE383E" w:rsidP="003526FB">
      <w:pPr>
        <w:pStyle w:val="ListParagraph"/>
        <w:numPr>
          <w:ilvl w:val="0"/>
          <w:numId w:val="14"/>
        </w:numPr>
        <w:spacing w:after="0"/>
        <w:rPr>
          <w:rFonts w:cs="Times New Roman"/>
        </w:rPr>
      </w:pPr>
      <w:r w:rsidRPr="004F27E9">
        <w:rPr>
          <w:rFonts w:cs="Times New Roman"/>
        </w:rPr>
        <w:t>odlukom Službeničkog suda - nula (0) službenika,</w:t>
      </w:r>
    </w:p>
    <w:p w14:paraId="672B9D24" w14:textId="77777777" w:rsidR="00EE383E" w:rsidRPr="004F27E9" w:rsidRDefault="00EE383E" w:rsidP="003526FB">
      <w:pPr>
        <w:pStyle w:val="ListParagraph"/>
        <w:numPr>
          <w:ilvl w:val="0"/>
          <w:numId w:val="14"/>
        </w:numPr>
        <w:spacing w:after="0"/>
        <w:rPr>
          <w:rFonts w:cs="Times New Roman"/>
        </w:rPr>
      </w:pPr>
      <w:r w:rsidRPr="004F27E9">
        <w:rPr>
          <w:rFonts w:cs="Times New Roman"/>
        </w:rPr>
        <w:t>otkazom - pet (5) službenika,</w:t>
      </w:r>
    </w:p>
    <w:p w14:paraId="0F386A16" w14:textId="77777777" w:rsidR="00EE383E" w:rsidRPr="004F27E9" w:rsidRDefault="00EE383E" w:rsidP="003526FB">
      <w:pPr>
        <w:pStyle w:val="ListParagraph"/>
        <w:numPr>
          <w:ilvl w:val="0"/>
          <w:numId w:val="14"/>
        </w:numPr>
        <w:spacing w:after="0"/>
        <w:rPr>
          <w:rFonts w:cs="Times New Roman"/>
        </w:rPr>
      </w:pPr>
      <w:r w:rsidRPr="004F27E9">
        <w:rPr>
          <w:rFonts w:cs="Times New Roman"/>
        </w:rPr>
        <w:t>osudom za kazneno djelo - nula (0) službenika,</w:t>
      </w:r>
    </w:p>
    <w:p w14:paraId="024A9913" w14:textId="77777777" w:rsidR="00EE383E" w:rsidRPr="004F27E9" w:rsidRDefault="00EE383E" w:rsidP="003526FB">
      <w:pPr>
        <w:pStyle w:val="ListParagraph"/>
        <w:numPr>
          <w:ilvl w:val="0"/>
          <w:numId w:val="14"/>
        </w:numPr>
        <w:spacing w:after="0"/>
        <w:rPr>
          <w:rFonts w:cs="Times New Roman"/>
        </w:rPr>
      </w:pPr>
      <w:r w:rsidRPr="004F27E9">
        <w:rPr>
          <w:rFonts w:cs="Times New Roman"/>
        </w:rPr>
        <w:t xml:space="preserve">smrću - četiri (4) službenika, </w:t>
      </w:r>
    </w:p>
    <w:p w14:paraId="02DF2188" w14:textId="77777777" w:rsidR="00EE383E" w:rsidRPr="004F27E9" w:rsidRDefault="00EE383E" w:rsidP="003526FB">
      <w:pPr>
        <w:pStyle w:val="ListParagraph"/>
        <w:numPr>
          <w:ilvl w:val="0"/>
          <w:numId w:val="14"/>
        </w:numPr>
        <w:spacing w:after="0"/>
        <w:rPr>
          <w:rFonts w:cs="Times New Roman"/>
        </w:rPr>
      </w:pPr>
      <w:r w:rsidRPr="004F27E9">
        <w:rPr>
          <w:rFonts w:cs="Times New Roman"/>
        </w:rPr>
        <w:t>sporazumnim premještajem u drugo državno tijelo – dvanaest (12) službenika,</w:t>
      </w:r>
    </w:p>
    <w:p w14:paraId="451617A7" w14:textId="77777777" w:rsidR="00EE383E" w:rsidRPr="004F27E9" w:rsidRDefault="00EE383E" w:rsidP="003526FB">
      <w:pPr>
        <w:pStyle w:val="ListParagraph"/>
        <w:numPr>
          <w:ilvl w:val="0"/>
          <w:numId w:val="14"/>
        </w:numPr>
        <w:spacing w:after="0"/>
        <w:rPr>
          <w:rFonts w:cs="Times New Roman"/>
        </w:rPr>
      </w:pPr>
      <w:r w:rsidRPr="004F27E9">
        <w:rPr>
          <w:rFonts w:cs="Times New Roman"/>
        </w:rPr>
        <w:t xml:space="preserve">ostvarivanjem prava na mirovinu – </w:t>
      </w:r>
    </w:p>
    <w:p w14:paraId="7B9649CF" w14:textId="77777777" w:rsidR="00EE383E" w:rsidRPr="004F27E9" w:rsidRDefault="00EE383E" w:rsidP="003526FB">
      <w:pPr>
        <w:pStyle w:val="ListParagraph"/>
        <w:numPr>
          <w:ilvl w:val="1"/>
          <w:numId w:val="14"/>
        </w:numPr>
        <w:spacing w:after="0"/>
        <w:rPr>
          <w:rFonts w:cs="Times New Roman"/>
        </w:rPr>
      </w:pPr>
      <w:r w:rsidRPr="004F27E9">
        <w:rPr>
          <w:rFonts w:cs="Times New Roman"/>
        </w:rPr>
        <w:t xml:space="preserve">prema općem propisu – dvadeset i četiri (24) službenika </w:t>
      </w:r>
    </w:p>
    <w:p w14:paraId="4F9A9531" w14:textId="77777777" w:rsidR="00EE383E" w:rsidRDefault="00EE383E" w:rsidP="003526FB">
      <w:pPr>
        <w:pStyle w:val="ListParagraph"/>
        <w:numPr>
          <w:ilvl w:val="1"/>
          <w:numId w:val="14"/>
        </w:numPr>
        <w:spacing w:after="0"/>
        <w:rPr>
          <w:rFonts w:cs="Times New Roman"/>
        </w:rPr>
      </w:pPr>
      <w:r w:rsidRPr="004F27E9">
        <w:rPr>
          <w:rFonts w:cs="Times New Roman"/>
        </w:rPr>
        <w:t>prema posebnom propisu, temeljem rješenja ministra nadležnog za poslove pravosuđa i uprave – trideset i devet (39) službenika</w:t>
      </w:r>
    </w:p>
    <w:p w14:paraId="785A508A" w14:textId="77777777" w:rsidR="003526FB" w:rsidRDefault="003526FB" w:rsidP="003526FB">
      <w:pPr>
        <w:pStyle w:val="ListParagraph"/>
        <w:spacing w:after="0"/>
        <w:ind w:left="1440"/>
        <w:rPr>
          <w:rFonts w:cs="Times New Roman"/>
        </w:rPr>
      </w:pPr>
    </w:p>
    <w:p w14:paraId="3BD0B2DF" w14:textId="77777777" w:rsidR="008263D6" w:rsidRPr="004F27E9" w:rsidRDefault="008263D6" w:rsidP="003526FB">
      <w:pPr>
        <w:pStyle w:val="ListParagraph"/>
        <w:spacing w:after="0"/>
        <w:ind w:left="1440"/>
        <w:rPr>
          <w:rFonts w:cs="Times New Roman"/>
        </w:rPr>
      </w:pPr>
    </w:p>
    <w:p w14:paraId="506AEEDA" w14:textId="77777777" w:rsidR="00EE383E" w:rsidRDefault="001528FB" w:rsidP="003526FB">
      <w:pPr>
        <w:pStyle w:val="Heading1"/>
        <w:numPr>
          <w:ilvl w:val="0"/>
          <w:numId w:val="5"/>
        </w:numPr>
        <w:spacing w:before="0" w:after="0"/>
        <w:rPr>
          <w:rFonts w:cs="Times New Roman"/>
        </w:rPr>
      </w:pPr>
      <w:bookmarkStart w:id="313" w:name="_Toc104194808"/>
      <w:bookmarkStart w:id="314" w:name="_Toc17352571"/>
      <w:bookmarkStart w:id="315" w:name="_Toc490833093"/>
      <w:bookmarkStart w:id="316" w:name="_Toc418845804"/>
      <w:bookmarkStart w:id="317" w:name="_Toc386809086"/>
      <w:bookmarkStart w:id="318" w:name="_Hlk4766107"/>
      <w:r w:rsidRPr="004F27E9">
        <w:rPr>
          <w:rFonts w:cs="Times New Roman"/>
        </w:rPr>
        <w:t>IZVJEŠĆE O REZULTATIMA POSLOVANJA KAZNENIH TIJELA</w:t>
      </w:r>
      <w:r w:rsidRPr="004F27E9">
        <w:rPr>
          <w:rFonts w:cs="Times New Roman"/>
          <w:b w:val="0"/>
          <w:bCs w:val="0"/>
        </w:rPr>
        <w:t xml:space="preserve"> </w:t>
      </w:r>
      <w:r w:rsidRPr="004F27E9">
        <w:rPr>
          <w:rFonts w:cs="Times New Roman"/>
        </w:rPr>
        <w:t>U RAZDOBLJU OD 1. SIJEČNJA DO 31. PROSINCA 2021. GODINE (KONSOLIDIRANO FINANCIJSKO IZVJEŠĆE)</w:t>
      </w:r>
      <w:bookmarkEnd w:id="313"/>
    </w:p>
    <w:p w14:paraId="3159F2DE" w14:textId="77777777" w:rsidR="003526FB" w:rsidRPr="003526FB" w:rsidRDefault="003526FB" w:rsidP="003526FB">
      <w:pPr>
        <w:spacing w:after="0"/>
      </w:pPr>
    </w:p>
    <w:p w14:paraId="62C70809" w14:textId="77777777" w:rsidR="00EE383E" w:rsidRDefault="00EE383E" w:rsidP="003526FB">
      <w:pPr>
        <w:pStyle w:val="Heading2"/>
        <w:numPr>
          <w:ilvl w:val="1"/>
          <w:numId w:val="5"/>
        </w:numPr>
        <w:spacing w:before="0" w:after="0"/>
        <w:rPr>
          <w:rFonts w:cs="Times New Roman"/>
          <w:color w:val="244061" w:themeColor="accent1" w:themeShade="80"/>
          <w:lang w:eastAsia="hr-HR"/>
        </w:rPr>
      </w:pPr>
      <w:r w:rsidRPr="004F27E9">
        <w:rPr>
          <w:rFonts w:cs="Times New Roman"/>
          <w:color w:val="244061" w:themeColor="accent1" w:themeShade="80"/>
          <w:lang w:eastAsia="hr-HR"/>
        </w:rPr>
        <w:tab/>
      </w:r>
      <w:bookmarkStart w:id="319" w:name="_Toc104194809"/>
      <w:r w:rsidR="00192A7D" w:rsidRPr="004F27E9">
        <w:rPr>
          <w:rFonts w:cs="Times New Roman"/>
          <w:color w:val="244061" w:themeColor="accent1" w:themeShade="80"/>
        </w:rPr>
        <w:t>Temeljno</w:t>
      </w:r>
      <w:r w:rsidR="00192A7D" w:rsidRPr="004F27E9">
        <w:rPr>
          <w:rFonts w:cs="Times New Roman"/>
          <w:color w:val="244061" w:themeColor="accent1" w:themeShade="80"/>
          <w:lang w:eastAsia="hr-HR"/>
        </w:rPr>
        <w:t xml:space="preserve"> financijsko izvješće</w:t>
      </w:r>
      <w:bookmarkEnd w:id="319"/>
    </w:p>
    <w:p w14:paraId="088C35DD" w14:textId="77777777" w:rsidR="003526FB" w:rsidRPr="003526FB" w:rsidRDefault="003526FB" w:rsidP="003526FB">
      <w:pPr>
        <w:spacing w:after="0"/>
        <w:rPr>
          <w:lang w:eastAsia="hr-HR"/>
        </w:rPr>
      </w:pPr>
    </w:p>
    <w:p w14:paraId="05FB04AE" w14:textId="77777777" w:rsidR="00EE383E" w:rsidRDefault="00EE383E" w:rsidP="003526FB">
      <w:pPr>
        <w:overflowPunct w:val="0"/>
        <w:autoSpaceDE w:val="0"/>
        <w:autoSpaceDN w:val="0"/>
        <w:adjustRightInd w:val="0"/>
        <w:spacing w:after="0"/>
        <w:textAlignment w:val="baseline"/>
        <w:rPr>
          <w:rFonts w:cs="Times New Roman"/>
          <w:lang w:eastAsia="hr-HR"/>
        </w:rPr>
      </w:pPr>
      <w:r w:rsidRPr="004F27E9">
        <w:rPr>
          <w:rFonts w:cs="Times New Roman"/>
          <w:lang w:eastAsia="hr-HR"/>
        </w:rPr>
        <w:lastRenderedPageBreak/>
        <w:t>Zbrojni rezultati poslovanja prema Izvještaju o prihodima i rashodima za razdoblje siječanj - prosinac 2021. godine iskazuju sljedeće osnovne k</w:t>
      </w:r>
      <w:r w:rsidR="00113F26" w:rsidRPr="004F27E9">
        <w:rPr>
          <w:rFonts w:cs="Times New Roman"/>
          <w:lang w:eastAsia="hr-HR"/>
        </w:rPr>
        <w:t>arakteristike ostvarenja, i to:</w:t>
      </w:r>
    </w:p>
    <w:p w14:paraId="09EF2CD4" w14:textId="77777777" w:rsidR="003526FB" w:rsidRPr="004F27E9" w:rsidRDefault="003526FB" w:rsidP="003526FB">
      <w:pPr>
        <w:overflowPunct w:val="0"/>
        <w:autoSpaceDE w:val="0"/>
        <w:autoSpaceDN w:val="0"/>
        <w:adjustRightInd w:val="0"/>
        <w:spacing w:after="0"/>
        <w:textAlignment w:val="baseline"/>
        <w:rPr>
          <w:rFonts w:cs="Times New Roman"/>
          <w:lang w:eastAsia="hr-HR"/>
        </w:rPr>
      </w:pPr>
    </w:p>
    <w:p w14:paraId="37977B89" w14:textId="77777777" w:rsidR="00EE383E" w:rsidRPr="004F27E9" w:rsidRDefault="00192A7D" w:rsidP="003526FB">
      <w:pPr>
        <w:pStyle w:val="Heading2"/>
        <w:numPr>
          <w:ilvl w:val="2"/>
          <w:numId w:val="5"/>
        </w:numPr>
        <w:spacing w:before="0" w:after="0"/>
        <w:rPr>
          <w:rFonts w:cs="Times New Roman"/>
          <w:color w:val="244061" w:themeColor="accent1" w:themeShade="80"/>
          <w:sz w:val="24"/>
          <w:szCs w:val="24"/>
          <w:lang w:eastAsia="hr-HR"/>
        </w:rPr>
      </w:pPr>
      <w:bookmarkStart w:id="320" w:name="_Toc104194810"/>
      <w:bookmarkStart w:id="321" w:name="_Hlk4421064"/>
      <w:r w:rsidRPr="004F27E9">
        <w:rPr>
          <w:rFonts w:cs="Times New Roman"/>
          <w:color w:val="244061" w:themeColor="accent1" w:themeShade="80"/>
          <w:sz w:val="24"/>
          <w:szCs w:val="24"/>
          <w:lang w:eastAsia="hr-HR"/>
        </w:rPr>
        <w:t>Struktura poslovanja</w:t>
      </w:r>
      <w:bookmarkEnd w:id="320"/>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1"/>
        <w:gridCol w:w="2791"/>
      </w:tblGrid>
      <w:tr w:rsidR="00113F26" w:rsidRPr="004F27E9" w14:paraId="6104651F" w14:textId="77777777" w:rsidTr="00D93DA0">
        <w:tc>
          <w:tcPr>
            <w:tcW w:w="3462" w:type="pct"/>
          </w:tcPr>
          <w:p w14:paraId="496B0B4A"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PRIHODI IZ NADLEŽNOG PRORAČUNA ZA FINANCIRANJE</w:t>
            </w:r>
          </w:p>
        </w:tc>
        <w:tc>
          <w:tcPr>
            <w:tcW w:w="1538" w:type="pct"/>
          </w:tcPr>
          <w:p w14:paraId="2A9CEB87"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r w:rsidRPr="004F27E9">
              <w:rPr>
                <w:rFonts w:cs="Times New Roman"/>
                <w:sz w:val="22"/>
                <w:szCs w:val="22"/>
                <w:lang w:val="hr-HR" w:eastAsia="hr-HR"/>
              </w:rPr>
              <w:t>535.810.550 k</w:t>
            </w:r>
            <w:r w:rsidR="00D01B3D">
              <w:rPr>
                <w:rFonts w:cs="Times New Roman"/>
                <w:sz w:val="22"/>
                <w:szCs w:val="22"/>
                <w:lang w:val="hr-HR" w:eastAsia="hr-HR"/>
              </w:rPr>
              <w:t>u</w:t>
            </w:r>
            <w:r w:rsidRPr="004F27E9">
              <w:rPr>
                <w:rFonts w:cs="Times New Roman"/>
                <w:sz w:val="22"/>
                <w:szCs w:val="22"/>
                <w:lang w:val="hr-HR" w:eastAsia="hr-HR"/>
              </w:rPr>
              <w:t>n</w:t>
            </w:r>
            <w:r w:rsidR="00D01B3D">
              <w:rPr>
                <w:rFonts w:cs="Times New Roman"/>
                <w:sz w:val="22"/>
                <w:szCs w:val="22"/>
                <w:lang w:val="hr-HR" w:eastAsia="hr-HR"/>
              </w:rPr>
              <w:t>a</w:t>
            </w:r>
          </w:p>
        </w:tc>
      </w:tr>
      <w:tr w:rsidR="00113F26" w:rsidRPr="004F27E9" w14:paraId="47585712" w14:textId="77777777" w:rsidTr="00D93DA0">
        <w:tc>
          <w:tcPr>
            <w:tcW w:w="3462" w:type="pct"/>
          </w:tcPr>
          <w:p w14:paraId="00A83041"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PRIHODI OD PRODAJE PROIZVODA I ROBA, TE</w:t>
            </w:r>
            <w:r w:rsidR="00E55069">
              <w:rPr>
                <w:rFonts w:cs="Times New Roman"/>
                <w:sz w:val="22"/>
                <w:szCs w:val="22"/>
                <w:lang w:val="hr-HR"/>
              </w:rPr>
              <w:t xml:space="preserve"> </w:t>
            </w:r>
            <w:r w:rsidRPr="004F27E9">
              <w:rPr>
                <w:rFonts w:cs="Times New Roman"/>
                <w:sz w:val="22"/>
                <w:szCs w:val="22"/>
                <w:lang w:val="hr-HR"/>
              </w:rPr>
              <w:t>PRUŽENIH USLUGA (AOP 120)</w:t>
            </w:r>
          </w:p>
        </w:tc>
        <w:tc>
          <w:tcPr>
            <w:tcW w:w="1538" w:type="pct"/>
          </w:tcPr>
          <w:p w14:paraId="4F4FE6DC"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r w:rsidRPr="004F27E9">
              <w:rPr>
                <w:rFonts w:cs="Times New Roman"/>
                <w:sz w:val="22"/>
                <w:szCs w:val="22"/>
                <w:lang w:val="hr-HR" w:eastAsia="hr-HR"/>
              </w:rPr>
              <w:t>30.146.079 k</w:t>
            </w:r>
            <w:r w:rsidR="00D01B3D">
              <w:rPr>
                <w:rFonts w:cs="Times New Roman"/>
                <w:sz w:val="22"/>
                <w:szCs w:val="22"/>
                <w:lang w:val="hr-HR" w:eastAsia="hr-HR"/>
              </w:rPr>
              <w:t>u</w:t>
            </w:r>
            <w:r w:rsidRPr="004F27E9">
              <w:rPr>
                <w:rFonts w:cs="Times New Roman"/>
                <w:sz w:val="22"/>
                <w:szCs w:val="22"/>
                <w:lang w:val="hr-HR" w:eastAsia="hr-HR"/>
              </w:rPr>
              <w:t>n</w:t>
            </w:r>
            <w:r w:rsidR="00D01B3D">
              <w:rPr>
                <w:rFonts w:cs="Times New Roman"/>
                <w:sz w:val="22"/>
                <w:szCs w:val="22"/>
                <w:lang w:val="hr-HR" w:eastAsia="hr-HR"/>
              </w:rPr>
              <w:t>a</w:t>
            </w:r>
          </w:p>
        </w:tc>
      </w:tr>
      <w:tr w:rsidR="00113F26" w:rsidRPr="004F27E9" w14:paraId="40F16429" w14:textId="77777777" w:rsidTr="00D93DA0">
        <w:tc>
          <w:tcPr>
            <w:tcW w:w="3462" w:type="pct"/>
          </w:tcPr>
          <w:p w14:paraId="231127FB"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OSTALI PRIHODI I PRIMICI</w:t>
            </w:r>
          </w:p>
        </w:tc>
        <w:tc>
          <w:tcPr>
            <w:tcW w:w="1538" w:type="pct"/>
          </w:tcPr>
          <w:p w14:paraId="643784E0"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r w:rsidRPr="004F27E9">
              <w:rPr>
                <w:rFonts w:cs="Times New Roman"/>
                <w:sz w:val="22"/>
                <w:szCs w:val="22"/>
                <w:lang w:val="hr-HR" w:eastAsia="hr-HR"/>
              </w:rPr>
              <w:t>17.106.114 k</w:t>
            </w:r>
            <w:r w:rsidR="00D01B3D">
              <w:rPr>
                <w:rFonts w:cs="Times New Roman"/>
                <w:sz w:val="22"/>
                <w:szCs w:val="22"/>
                <w:lang w:val="hr-HR" w:eastAsia="hr-HR"/>
              </w:rPr>
              <w:t>u</w:t>
            </w:r>
            <w:r w:rsidRPr="004F27E9">
              <w:rPr>
                <w:rFonts w:cs="Times New Roman"/>
                <w:sz w:val="22"/>
                <w:szCs w:val="22"/>
                <w:lang w:val="hr-HR" w:eastAsia="hr-HR"/>
              </w:rPr>
              <w:t>n</w:t>
            </w:r>
            <w:r w:rsidR="00D01B3D">
              <w:rPr>
                <w:rFonts w:cs="Times New Roman"/>
                <w:sz w:val="22"/>
                <w:szCs w:val="22"/>
                <w:lang w:val="hr-HR" w:eastAsia="hr-HR"/>
              </w:rPr>
              <w:t>a</w:t>
            </w:r>
          </w:p>
        </w:tc>
      </w:tr>
      <w:tr w:rsidR="00113F26" w:rsidRPr="004F27E9" w14:paraId="1548BD0F" w14:textId="77777777" w:rsidTr="00D93DA0">
        <w:tc>
          <w:tcPr>
            <w:tcW w:w="3462" w:type="pct"/>
          </w:tcPr>
          <w:p w14:paraId="079C4A1F"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b/>
                <w:bCs/>
                <w:sz w:val="22"/>
                <w:szCs w:val="22"/>
                <w:lang w:val="hr-HR"/>
              </w:rPr>
              <w:t>A</w:t>
            </w:r>
            <w:r w:rsidRPr="004F27E9">
              <w:rPr>
                <w:rFonts w:cs="Times New Roman"/>
                <w:b/>
                <w:bCs/>
                <w:sz w:val="22"/>
                <w:szCs w:val="22"/>
                <w:lang w:val="hr-HR"/>
              </w:rPr>
              <w:tab/>
              <w:t>PRIHODI I PRIMICI UKUPNO (AOP 632)</w:t>
            </w:r>
          </w:p>
        </w:tc>
        <w:tc>
          <w:tcPr>
            <w:tcW w:w="1538" w:type="pct"/>
          </w:tcPr>
          <w:p w14:paraId="11D436D8"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r w:rsidRPr="004F27E9">
              <w:rPr>
                <w:rFonts w:cs="Times New Roman"/>
                <w:b/>
                <w:bCs/>
                <w:sz w:val="22"/>
                <w:szCs w:val="22"/>
                <w:lang w:val="hr-HR" w:eastAsia="hr-HR"/>
              </w:rPr>
              <w:t>583.062.743 k</w:t>
            </w:r>
            <w:r w:rsidR="00D01B3D">
              <w:rPr>
                <w:rFonts w:cs="Times New Roman"/>
                <w:b/>
                <w:bCs/>
                <w:sz w:val="22"/>
                <w:szCs w:val="22"/>
                <w:lang w:val="hr-HR" w:eastAsia="hr-HR"/>
              </w:rPr>
              <w:t>u</w:t>
            </w:r>
            <w:r w:rsidRPr="004F27E9">
              <w:rPr>
                <w:rFonts w:cs="Times New Roman"/>
                <w:b/>
                <w:bCs/>
                <w:sz w:val="22"/>
                <w:szCs w:val="22"/>
                <w:lang w:val="hr-HR" w:eastAsia="hr-HR"/>
              </w:rPr>
              <w:t>n</w:t>
            </w:r>
            <w:r w:rsidR="00D01B3D">
              <w:rPr>
                <w:rFonts w:cs="Times New Roman"/>
                <w:b/>
                <w:bCs/>
                <w:sz w:val="22"/>
                <w:szCs w:val="22"/>
                <w:lang w:val="hr-HR" w:eastAsia="hr-HR"/>
              </w:rPr>
              <w:t>a</w:t>
            </w:r>
          </w:p>
        </w:tc>
      </w:tr>
      <w:tr w:rsidR="00113F26" w:rsidRPr="004F27E9" w14:paraId="27AE8ED0" w14:textId="77777777" w:rsidTr="00D93DA0">
        <w:tc>
          <w:tcPr>
            <w:tcW w:w="3462" w:type="pct"/>
          </w:tcPr>
          <w:p w14:paraId="2289B1F5"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b/>
                <w:bCs/>
                <w:sz w:val="22"/>
                <w:szCs w:val="22"/>
                <w:lang w:val="hr-HR"/>
              </w:rPr>
              <w:t>B</w:t>
            </w:r>
            <w:r w:rsidRPr="004F27E9">
              <w:rPr>
                <w:rFonts w:cs="Times New Roman"/>
                <w:b/>
                <w:bCs/>
                <w:sz w:val="22"/>
                <w:szCs w:val="22"/>
                <w:lang w:val="hr-HR"/>
              </w:rPr>
              <w:tab/>
              <w:t>RASHODI I IZDACI UKUPNO (633)</w:t>
            </w:r>
          </w:p>
        </w:tc>
        <w:tc>
          <w:tcPr>
            <w:tcW w:w="1538" w:type="pct"/>
          </w:tcPr>
          <w:p w14:paraId="177CBEC0"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r w:rsidRPr="004F27E9">
              <w:rPr>
                <w:rFonts w:cs="Times New Roman"/>
                <w:b/>
                <w:bCs/>
                <w:sz w:val="22"/>
                <w:szCs w:val="22"/>
                <w:lang w:val="hr-HR" w:eastAsia="hr-HR"/>
              </w:rPr>
              <w:t>588.256.283 k</w:t>
            </w:r>
            <w:r w:rsidR="00D01B3D">
              <w:rPr>
                <w:rFonts w:cs="Times New Roman"/>
                <w:b/>
                <w:bCs/>
                <w:sz w:val="22"/>
                <w:szCs w:val="22"/>
                <w:lang w:val="hr-HR" w:eastAsia="hr-HR"/>
              </w:rPr>
              <w:t>u</w:t>
            </w:r>
            <w:r w:rsidRPr="004F27E9">
              <w:rPr>
                <w:rFonts w:cs="Times New Roman"/>
                <w:b/>
                <w:bCs/>
                <w:sz w:val="22"/>
                <w:szCs w:val="22"/>
                <w:lang w:val="hr-HR" w:eastAsia="hr-HR"/>
              </w:rPr>
              <w:t>n</w:t>
            </w:r>
            <w:r w:rsidR="00D01B3D">
              <w:rPr>
                <w:rFonts w:cs="Times New Roman"/>
                <w:b/>
                <w:bCs/>
                <w:sz w:val="22"/>
                <w:szCs w:val="22"/>
                <w:lang w:val="hr-HR" w:eastAsia="hr-HR"/>
              </w:rPr>
              <w:t>a</w:t>
            </w:r>
          </w:p>
        </w:tc>
      </w:tr>
      <w:tr w:rsidR="00113F26" w:rsidRPr="004F27E9" w14:paraId="32CA31FC" w14:textId="77777777" w:rsidTr="00D93DA0">
        <w:tc>
          <w:tcPr>
            <w:tcW w:w="3462" w:type="pct"/>
          </w:tcPr>
          <w:p w14:paraId="6EA98AD7"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VIŠAK PRIHODA I PRIMITAKA (AOP 634-3.303.550 k</w:t>
            </w:r>
            <w:r w:rsidR="00D01B3D">
              <w:rPr>
                <w:rFonts w:cs="Times New Roman"/>
                <w:sz w:val="22"/>
                <w:szCs w:val="22"/>
                <w:lang w:val="hr-HR"/>
              </w:rPr>
              <w:t>u</w:t>
            </w:r>
            <w:r w:rsidRPr="004F27E9">
              <w:rPr>
                <w:rFonts w:cs="Times New Roman"/>
                <w:sz w:val="22"/>
                <w:szCs w:val="22"/>
                <w:lang w:val="hr-HR"/>
              </w:rPr>
              <w:t>n</w:t>
            </w:r>
            <w:r w:rsidR="00D01B3D">
              <w:rPr>
                <w:rFonts w:cs="Times New Roman"/>
                <w:sz w:val="22"/>
                <w:szCs w:val="22"/>
                <w:lang w:val="hr-HR"/>
              </w:rPr>
              <w:t>a</w:t>
            </w:r>
            <w:r w:rsidRPr="004F27E9">
              <w:rPr>
                <w:rFonts w:cs="Times New Roman"/>
                <w:sz w:val="22"/>
                <w:szCs w:val="22"/>
                <w:lang w:val="hr-HR"/>
              </w:rPr>
              <w:t>)</w:t>
            </w:r>
          </w:p>
        </w:tc>
        <w:tc>
          <w:tcPr>
            <w:tcW w:w="1538" w:type="pct"/>
          </w:tcPr>
          <w:p w14:paraId="79404CAB"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p>
        </w:tc>
      </w:tr>
      <w:tr w:rsidR="00113F26" w:rsidRPr="004F27E9" w14:paraId="16CD6F22" w14:textId="77777777" w:rsidTr="00D93DA0">
        <w:trPr>
          <w:trHeight w:val="294"/>
        </w:trPr>
        <w:tc>
          <w:tcPr>
            <w:tcW w:w="3462" w:type="pct"/>
          </w:tcPr>
          <w:p w14:paraId="11EC5FC0"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MANJAK PRIHODA I PRIMITAKA.(AOP 635-8.497.090 k</w:t>
            </w:r>
            <w:r w:rsidR="00D01B3D">
              <w:rPr>
                <w:rFonts w:cs="Times New Roman"/>
                <w:sz w:val="22"/>
                <w:szCs w:val="22"/>
                <w:lang w:val="hr-HR"/>
              </w:rPr>
              <w:t>u</w:t>
            </w:r>
            <w:r w:rsidRPr="004F27E9">
              <w:rPr>
                <w:rFonts w:cs="Times New Roman"/>
                <w:sz w:val="22"/>
                <w:szCs w:val="22"/>
                <w:lang w:val="hr-HR"/>
              </w:rPr>
              <w:t>n</w:t>
            </w:r>
            <w:r w:rsidR="00D01B3D">
              <w:rPr>
                <w:rFonts w:cs="Times New Roman"/>
                <w:sz w:val="22"/>
                <w:szCs w:val="22"/>
                <w:lang w:val="hr-HR"/>
              </w:rPr>
              <w:t>a</w:t>
            </w:r>
            <w:r w:rsidRPr="004F27E9">
              <w:rPr>
                <w:rFonts w:cs="Times New Roman"/>
                <w:sz w:val="22"/>
                <w:szCs w:val="22"/>
                <w:lang w:val="hr-HR"/>
              </w:rPr>
              <w:t>)</w:t>
            </w:r>
          </w:p>
        </w:tc>
        <w:tc>
          <w:tcPr>
            <w:tcW w:w="1538" w:type="pct"/>
          </w:tcPr>
          <w:p w14:paraId="3421FC01" w14:textId="77777777" w:rsidR="00113F26" w:rsidRPr="004F27E9" w:rsidRDefault="00113F26" w:rsidP="003526FB">
            <w:pPr>
              <w:jc w:val="right"/>
              <w:rPr>
                <w:rFonts w:cs="Times New Roman"/>
                <w:sz w:val="22"/>
                <w:szCs w:val="22"/>
                <w:lang w:val="hr-HR"/>
              </w:rPr>
            </w:pPr>
            <w:r w:rsidRPr="004F27E9">
              <w:rPr>
                <w:rFonts w:cs="Times New Roman"/>
                <w:sz w:val="22"/>
                <w:szCs w:val="22"/>
                <w:lang w:val="hr-HR" w:eastAsia="hr-HR"/>
              </w:rPr>
              <w:t>5.193.540 k</w:t>
            </w:r>
            <w:r w:rsidR="00D01B3D">
              <w:rPr>
                <w:rFonts w:cs="Times New Roman"/>
                <w:sz w:val="22"/>
                <w:szCs w:val="22"/>
                <w:lang w:val="hr-HR" w:eastAsia="hr-HR"/>
              </w:rPr>
              <w:t>u</w:t>
            </w:r>
            <w:r w:rsidRPr="004F27E9">
              <w:rPr>
                <w:rFonts w:cs="Times New Roman"/>
                <w:sz w:val="22"/>
                <w:szCs w:val="22"/>
                <w:lang w:val="hr-HR" w:eastAsia="hr-HR"/>
              </w:rPr>
              <w:t>n</w:t>
            </w:r>
            <w:r w:rsidR="00D01B3D">
              <w:rPr>
                <w:rFonts w:cs="Times New Roman"/>
                <w:sz w:val="22"/>
                <w:szCs w:val="22"/>
                <w:lang w:val="hr-HR" w:eastAsia="hr-HR"/>
              </w:rPr>
              <w:t>a</w:t>
            </w:r>
          </w:p>
        </w:tc>
      </w:tr>
      <w:tr w:rsidR="00113F26" w:rsidRPr="004F27E9" w14:paraId="5CEC09F1" w14:textId="77777777" w:rsidTr="00D93DA0">
        <w:tc>
          <w:tcPr>
            <w:tcW w:w="3462" w:type="pct"/>
          </w:tcPr>
          <w:p w14:paraId="622D2ABD"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VIŠAK PP PRENESENI iz 2020.g.(AOP 636-8.762.814 k</w:t>
            </w:r>
            <w:r w:rsidR="00D01B3D">
              <w:rPr>
                <w:rFonts w:cs="Times New Roman"/>
                <w:sz w:val="22"/>
                <w:szCs w:val="22"/>
                <w:lang w:val="hr-HR"/>
              </w:rPr>
              <w:t>u</w:t>
            </w:r>
            <w:r w:rsidRPr="004F27E9">
              <w:rPr>
                <w:rFonts w:cs="Times New Roman"/>
                <w:sz w:val="22"/>
                <w:szCs w:val="22"/>
                <w:lang w:val="hr-HR"/>
              </w:rPr>
              <w:t>n</w:t>
            </w:r>
            <w:r w:rsidR="00D01B3D">
              <w:rPr>
                <w:rFonts w:cs="Times New Roman"/>
                <w:sz w:val="22"/>
                <w:szCs w:val="22"/>
                <w:lang w:val="hr-HR"/>
              </w:rPr>
              <w:t>a</w:t>
            </w:r>
            <w:r w:rsidRPr="004F27E9">
              <w:rPr>
                <w:rFonts w:cs="Times New Roman"/>
                <w:sz w:val="22"/>
                <w:szCs w:val="22"/>
                <w:lang w:val="hr-HR"/>
              </w:rPr>
              <w:t>)</w:t>
            </w:r>
          </w:p>
        </w:tc>
        <w:tc>
          <w:tcPr>
            <w:tcW w:w="1538" w:type="pct"/>
          </w:tcPr>
          <w:p w14:paraId="79CD881F"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p>
        </w:tc>
      </w:tr>
      <w:tr w:rsidR="00113F26" w:rsidRPr="004F27E9" w14:paraId="2360BD65" w14:textId="77777777" w:rsidTr="00D93DA0">
        <w:tc>
          <w:tcPr>
            <w:tcW w:w="3462" w:type="pct"/>
          </w:tcPr>
          <w:p w14:paraId="664645FB"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sz w:val="22"/>
                <w:szCs w:val="22"/>
                <w:lang w:val="hr-HR"/>
              </w:rPr>
              <w:t>MANJAK PP PRENESENI iz 2020.g.(</w:t>
            </w:r>
            <w:r w:rsidR="00B44CB0" w:rsidRPr="004F27E9">
              <w:rPr>
                <w:rFonts w:eastAsia="Calibri" w:cs="Times New Roman"/>
                <w:sz w:val="22"/>
                <w:szCs w:val="22"/>
                <w:lang w:val="hr-HR" w:eastAsia="hr-HR"/>
              </w:rPr>
              <w:t xml:space="preserve"> </w:t>
            </w:r>
            <w:r w:rsidR="00B44CB0" w:rsidRPr="004F27E9">
              <w:rPr>
                <w:rFonts w:cs="Times New Roman"/>
                <w:sz w:val="22"/>
                <w:szCs w:val="22"/>
                <w:lang w:val="hr-HR"/>
              </w:rPr>
              <w:t>AOP 637-8.772.470 k</w:t>
            </w:r>
            <w:r w:rsidR="00D01B3D">
              <w:rPr>
                <w:rFonts w:cs="Times New Roman"/>
                <w:sz w:val="22"/>
                <w:szCs w:val="22"/>
                <w:lang w:val="hr-HR"/>
              </w:rPr>
              <w:t>u</w:t>
            </w:r>
            <w:r w:rsidR="00B44CB0" w:rsidRPr="004F27E9">
              <w:rPr>
                <w:rFonts w:cs="Times New Roman"/>
                <w:sz w:val="22"/>
                <w:szCs w:val="22"/>
                <w:lang w:val="hr-HR"/>
              </w:rPr>
              <w:t>n</w:t>
            </w:r>
            <w:r w:rsidR="00D01B3D">
              <w:rPr>
                <w:rFonts w:cs="Times New Roman"/>
                <w:sz w:val="22"/>
                <w:szCs w:val="22"/>
                <w:lang w:val="hr-HR"/>
              </w:rPr>
              <w:t>a</w:t>
            </w:r>
            <w:r w:rsidRPr="004F27E9">
              <w:rPr>
                <w:rFonts w:cs="Times New Roman"/>
                <w:sz w:val="22"/>
                <w:szCs w:val="22"/>
                <w:lang w:val="hr-HR"/>
              </w:rPr>
              <w:t>)</w:t>
            </w:r>
          </w:p>
        </w:tc>
        <w:tc>
          <w:tcPr>
            <w:tcW w:w="1538" w:type="pct"/>
          </w:tcPr>
          <w:p w14:paraId="30F78973"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r w:rsidRPr="004F27E9">
              <w:rPr>
                <w:rFonts w:cs="Times New Roman"/>
                <w:sz w:val="22"/>
                <w:szCs w:val="22"/>
                <w:lang w:val="hr-HR" w:eastAsia="hr-HR"/>
              </w:rPr>
              <w:t>9.656 k</w:t>
            </w:r>
            <w:r w:rsidR="00D01B3D">
              <w:rPr>
                <w:rFonts w:cs="Times New Roman"/>
                <w:sz w:val="22"/>
                <w:szCs w:val="22"/>
                <w:lang w:val="hr-HR" w:eastAsia="hr-HR"/>
              </w:rPr>
              <w:t>u</w:t>
            </w:r>
            <w:r w:rsidRPr="004F27E9">
              <w:rPr>
                <w:rFonts w:cs="Times New Roman"/>
                <w:sz w:val="22"/>
                <w:szCs w:val="22"/>
                <w:lang w:val="hr-HR" w:eastAsia="hr-HR"/>
              </w:rPr>
              <w:t>n</w:t>
            </w:r>
            <w:r w:rsidR="00D01B3D">
              <w:rPr>
                <w:rFonts w:cs="Times New Roman"/>
                <w:sz w:val="22"/>
                <w:szCs w:val="22"/>
                <w:lang w:val="hr-HR" w:eastAsia="hr-HR"/>
              </w:rPr>
              <w:t>a</w:t>
            </w:r>
          </w:p>
        </w:tc>
      </w:tr>
      <w:tr w:rsidR="00113F26" w:rsidRPr="004F27E9" w14:paraId="541441C8" w14:textId="77777777" w:rsidTr="00D93DA0">
        <w:tc>
          <w:tcPr>
            <w:tcW w:w="3462" w:type="pct"/>
          </w:tcPr>
          <w:p w14:paraId="514EA382" w14:textId="77777777" w:rsidR="00113F26" w:rsidRPr="004F27E9" w:rsidRDefault="00113F26" w:rsidP="003526FB">
            <w:pPr>
              <w:pStyle w:val="ListParagraph"/>
              <w:ind w:left="0"/>
              <w:contextualSpacing/>
              <w:jc w:val="left"/>
              <w:rPr>
                <w:rFonts w:cs="Times New Roman"/>
                <w:b/>
                <w:bCs/>
                <w:sz w:val="22"/>
                <w:szCs w:val="22"/>
                <w:lang w:val="hr-HR"/>
              </w:rPr>
            </w:pPr>
            <w:r w:rsidRPr="004F27E9">
              <w:rPr>
                <w:rFonts w:cs="Times New Roman"/>
                <w:b/>
                <w:bCs/>
                <w:sz w:val="22"/>
                <w:szCs w:val="22"/>
                <w:lang w:val="hr-HR"/>
              </w:rPr>
              <w:t>C</w:t>
            </w:r>
            <w:r w:rsidRPr="004F27E9">
              <w:rPr>
                <w:rFonts w:cs="Times New Roman"/>
                <w:b/>
                <w:bCs/>
                <w:sz w:val="22"/>
                <w:szCs w:val="22"/>
                <w:lang w:val="hr-HR"/>
              </w:rPr>
              <w:tab/>
              <w:t xml:space="preserve">RAZLIKA PRIHODA I PRIMITAKA </w:t>
            </w:r>
          </w:p>
          <w:p w14:paraId="50E38792"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bCs/>
                <w:sz w:val="22"/>
                <w:szCs w:val="22"/>
                <w:lang w:val="hr-HR"/>
              </w:rPr>
              <w:t>VIŠAK PP ZA POKRIĆE U 2022.G. (</w:t>
            </w:r>
            <w:r w:rsidR="00B44CB0" w:rsidRPr="004F27E9">
              <w:rPr>
                <w:rFonts w:cs="Times New Roman"/>
                <w:bCs/>
                <w:sz w:val="22"/>
                <w:szCs w:val="22"/>
                <w:lang w:val="hr-HR"/>
              </w:rPr>
              <w:t>AOP 638-3.949.543 k</w:t>
            </w:r>
            <w:r w:rsidR="00D01B3D">
              <w:rPr>
                <w:rFonts w:cs="Times New Roman"/>
                <w:bCs/>
                <w:sz w:val="22"/>
                <w:szCs w:val="22"/>
                <w:lang w:val="hr-HR"/>
              </w:rPr>
              <w:t>u</w:t>
            </w:r>
            <w:r w:rsidR="00B44CB0" w:rsidRPr="004F27E9">
              <w:rPr>
                <w:rFonts w:cs="Times New Roman"/>
                <w:bCs/>
                <w:sz w:val="22"/>
                <w:szCs w:val="22"/>
                <w:lang w:val="hr-HR"/>
              </w:rPr>
              <w:t>n</w:t>
            </w:r>
            <w:r w:rsidR="00D01B3D">
              <w:rPr>
                <w:rFonts w:cs="Times New Roman"/>
                <w:bCs/>
                <w:sz w:val="22"/>
                <w:szCs w:val="22"/>
                <w:lang w:val="hr-HR"/>
              </w:rPr>
              <w:t>a</w:t>
            </w:r>
            <w:r w:rsidRPr="004F27E9">
              <w:rPr>
                <w:rFonts w:cs="Times New Roman"/>
                <w:bCs/>
                <w:sz w:val="22"/>
                <w:szCs w:val="22"/>
                <w:lang w:val="hr-HR"/>
              </w:rPr>
              <w:t>)</w:t>
            </w:r>
          </w:p>
        </w:tc>
        <w:tc>
          <w:tcPr>
            <w:tcW w:w="1538" w:type="pct"/>
          </w:tcPr>
          <w:p w14:paraId="43D4C19B" w14:textId="77777777" w:rsidR="00113F26" w:rsidRPr="004F27E9" w:rsidRDefault="00113F26" w:rsidP="003526FB">
            <w:pPr>
              <w:pStyle w:val="ListParagraph"/>
              <w:tabs>
                <w:tab w:val="left" w:pos="588"/>
                <w:tab w:val="left" w:pos="6341"/>
                <w:tab w:val="left" w:pos="8139"/>
              </w:tabs>
              <w:ind w:left="0"/>
              <w:contextualSpacing/>
              <w:jc w:val="right"/>
              <w:rPr>
                <w:rFonts w:cs="Times New Roman"/>
                <w:sz w:val="22"/>
                <w:szCs w:val="22"/>
                <w:lang w:val="hr-HR"/>
              </w:rPr>
            </w:pPr>
          </w:p>
        </w:tc>
      </w:tr>
      <w:tr w:rsidR="00113F26" w:rsidRPr="004F27E9" w14:paraId="67776E5B" w14:textId="77777777" w:rsidTr="00D93DA0">
        <w:tc>
          <w:tcPr>
            <w:tcW w:w="3462" w:type="pct"/>
          </w:tcPr>
          <w:p w14:paraId="282C73C5" w14:textId="77777777" w:rsidR="00113F26" w:rsidRPr="004F27E9" w:rsidRDefault="00113F26" w:rsidP="003526FB">
            <w:pPr>
              <w:pStyle w:val="ListParagraph"/>
              <w:tabs>
                <w:tab w:val="left" w:pos="588"/>
                <w:tab w:val="left" w:pos="6341"/>
                <w:tab w:val="left" w:pos="8139"/>
              </w:tabs>
              <w:ind w:left="0"/>
              <w:contextualSpacing/>
              <w:jc w:val="left"/>
              <w:rPr>
                <w:rFonts w:cs="Times New Roman"/>
                <w:sz w:val="22"/>
                <w:szCs w:val="22"/>
                <w:lang w:val="hr-HR"/>
              </w:rPr>
            </w:pPr>
            <w:r w:rsidRPr="004F27E9">
              <w:rPr>
                <w:rFonts w:cs="Times New Roman"/>
                <w:bCs/>
                <w:sz w:val="22"/>
                <w:szCs w:val="22"/>
                <w:lang w:val="hr-HR"/>
              </w:rPr>
              <w:t>MANJAK PP ZA POKRIĆE U 2022.G. (</w:t>
            </w:r>
            <w:r w:rsidR="00B44CB0" w:rsidRPr="004F27E9">
              <w:rPr>
                <w:rFonts w:cs="Times New Roman"/>
                <w:bCs/>
                <w:sz w:val="22"/>
                <w:szCs w:val="22"/>
                <w:lang w:val="hr-HR"/>
              </w:rPr>
              <w:t>AOP 639-9.152.740 k</w:t>
            </w:r>
            <w:r w:rsidR="00D01B3D">
              <w:rPr>
                <w:rFonts w:cs="Times New Roman"/>
                <w:bCs/>
                <w:sz w:val="22"/>
                <w:szCs w:val="22"/>
                <w:lang w:val="hr-HR"/>
              </w:rPr>
              <w:t>u</w:t>
            </w:r>
            <w:r w:rsidR="00B44CB0" w:rsidRPr="004F27E9">
              <w:rPr>
                <w:rFonts w:cs="Times New Roman"/>
                <w:bCs/>
                <w:sz w:val="22"/>
                <w:szCs w:val="22"/>
                <w:lang w:val="hr-HR"/>
              </w:rPr>
              <w:t>n</w:t>
            </w:r>
            <w:r w:rsidR="00D01B3D">
              <w:rPr>
                <w:rFonts w:cs="Times New Roman"/>
                <w:bCs/>
                <w:sz w:val="22"/>
                <w:szCs w:val="22"/>
                <w:lang w:val="hr-HR"/>
              </w:rPr>
              <w:t>a</w:t>
            </w:r>
            <w:r w:rsidRPr="004F27E9">
              <w:rPr>
                <w:rFonts w:cs="Times New Roman"/>
                <w:bCs/>
                <w:sz w:val="22"/>
                <w:szCs w:val="22"/>
                <w:lang w:val="hr-HR"/>
              </w:rPr>
              <w:t>)</w:t>
            </w:r>
          </w:p>
        </w:tc>
        <w:tc>
          <w:tcPr>
            <w:tcW w:w="1538" w:type="pct"/>
          </w:tcPr>
          <w:p w14:paraId="4C620570" w14:textId="77777777" w:rsidR="00113F26" w:rsidRPr="004F27E9" w:rsidRDefault="00B44CB0" w:rsidP="003526FB">
            <w:pPr>
              <w:pStyle w:val="ListParagraph"/>
              <w:tabs>
                <w:tab w:val="left" w:pos="588"/>
                <w:tab w:val="left" w:pos="6341"/>
                <w:tab w:val="left" w:pos="8139"/>
              </w:tabs>
              <w:ind w:left="0"/>
              <w:contextualSpacing/>
              <w:jc w:val="right"/>
              <w:rPr>
                <w:rFonts w:cs="Times New Roman"/>
                <w:sz w:val="22"/>
                <w:szCs w:val="22"/>
                <w:lang w:val="hr-HR"/>
              </w:rPr>
            </w:pPr>
            <w:r w:rsidRPr="004F27E9">
              <w:rPr>
                <w:rFonts w:cs="Times New Roman"/>
                <w:bCs/>
                <w:sz w:val="22"/>
                <w:szCs w:val="22"/>
                <w:lang w:val="hr-HR"/>
              </w:rPr>
              <w:t>5.203.196 k</w:t>
            </w:r>
            <w:r w:rsidR="00D01B3D">
              <w:rPr>
                <w:rFonts w:cs="Times New Roman"/>
                <w:bCs/>
                <w:sz w:val="22"/>
                <w:szCs w:val="22"/>
                <w:lang w:val="hr-HR"/>
              </w:rPr>
              <w:t>u</w:t>
            </w:r>
            <w:r w:rsidRPr="004F27E9">
              <w:rPr>
                <w:rFonts w:cs="Times New Roman"/>
                <w:bCs/>
                <w:sz w:val="22"/>
                <w:szCs w:val="22"/>
                <w:lang w:val="hr-HR"/>
              </w:rPr>
              <w:t>n</w:t>
            </w:r>
            <w:r w:rsidR="00D01B3D">
              <w:rPr>
                <w:rFonts w:cs="Times New Roman"/>
                <w:bCs/>
                <w:sz w:val="22"/>
                <w:szCs w:val="22"/>
                <w:lang w:val="hr-HR"/>
              </w:rPr>
              <w:t>a</w:t>
            </w:r>
          </w:p>
        </w:tc>
      </w:tr>
    </w:tbl>
    <w:p w14:paraId="6BD17CA3" w14:textId="77777777" w:rsidR="00EE383E" w:rsidRPr="004F27E9" w:rsidRDefault="00EE383E" w:rsidP="003526FB">
      <w:pPr>
        <w:tabs>
          <w:tab w:val="left" w:pos="588"/>
          <w:tab w:val="left" w:pos="6341"/>
          <w:tab w:val="left" w:pos="8139"/>
        </w:tabs>
        <w:spacing w:after="0"/>
        <w:ind w:left="108"/>
        <w:rPr>
          <w:rFonts w:cs="Times New Roman"/>
          <w:bCs/>
          <w:lang w:eastAsia="hr-HR"/>
        </w:rPr>
      </w:pPr>
      <w:r w:rsidRPr="004F27E9">
        <w:rPr>
          <w:rFonts w:cs="Times New Roman"/>
          <w:bCs/>
          <w:lang w:eastAsia="hr-HR"/>
        </w:rPr>
        <w:t xml:space="preserve">Ad A/ Struktura ukupnih </w:t>
      </w:r>
      <w:r w:rsidRPr="004F27E9">
        <w:rPr>
          <w:rFonts w:cs="Times New Roman"/>
          <w:bCs/>
          <w:u w:val="single"/>
          <w:lang w:eastAsia="hr-HR"/>
        </w:rPr>
        <w:t>prihoda i primitaka</w:t>
      </w:r>
      <w:r w:rsidRPr="004F27E9">
        <w:rPr>
          <w:rFonts w:cs="Times New Roman"/>
          <w:bCs/>
          <w:lang w:eastAsia="hr-HR"/>
        </w:rPr>
        <w:t xml:space="preserve"> (AOP 632) je sljedeća:</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843"/>
      </w:tblGrid>
      <w:tr w:rsidR="00B44CB0" w:rsidRPr="004F27E9" w14:paraId="28FB0471" w14:textId="77777777" w:rsidTr="00D93DA0">
        <w:tc>
          <w:tcPr>
            <w:tcW w:w="6804" w:type="dxa"/>
          </w:tcPr>
          <w:p w14:paraId="5EA7626A" w14:textId="77777777" w:rsidR="00B44CB0" w:rsidRPr="004F27E9" w:rsidRDefault="00B44CB0" w:rsidP="003526FB">
            <w:pPr>
              <w:numPr>
                <w:ilvl w:val="0"/>
                <w:numId w:val="30"/>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Prihodi iz nadležnog proračuna za financiranje redovne djelatnosti proračunskih korisnika (AOP 128)</w:t>
            </w:r>
          </w:p>
        </w:tc>
        <w:tc>
          <w:tcPr>
            <w:tcW w:w="1843" w:type="dxa"/>
          </w:tcPr>
          <w:p w14:paraId="5677573F" w14:textId="77777777" w:rsidR="00B44CB0" w:rsidRPr="004F27E9" w:rsidRDefault="00B44CB0" w:rsidP="003526FB">
            <w:pPr>
              <w:tabs>
                <w:tab w:val="left" w:pos="588"/>
                <w:tab w:val="left" w:pos="6341"/>
                <w:tab w:val="left" w:pos="8139"/>
              </w:tabs>
              <w:overflowPunct/>
              <w:autoSpaceDE/>
              <w:autoSpaceDN/>
              <w:adjustRightInd/>
              <w:ind w:left="108"/>
              <w:jc w:val="right"/>
              <w:rPr>
                <w:rFonts w:cs="Times New Roman"/>
                <w:bCs/>
                <w:sz w:val="22"/>
                <w:szCs w:val="22"/>
                <w:lang w:val="hr-HR" w:eastAsia="hr-HR"/>
              </w:rPr>
            </w:pPr>
          </w:p>
          <w:p w14:paraId="3B5AE474" w14:textId="77777777" w:rsidR="00B44CB0" w:rsidRPr="004F27E9" w:rsidRDefault="00B44CB0" w:rsidP="003526FB">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91,89%</w:t>
            </w:r>
          </w:p>
        </w:tc>
      </w:tr>
      <w:tr w:rsidR="00B44CB0" w:rsidRPr="004F27E9" w14:paraId="3B896447" w14:textId="77777777" w:rsidTr="00D93DA0">
        <w:tc>
          <w:tcPr>
            <w:tcW w:w="6804" w:type="dxa"/>
          </w:tcPr>
          <w:p w14:paraId="40E635C6" w14:textId="77777777" w:rsidR="00B44CB0" w:rsidRPr="004F27E9" w:rsidRDefault="00B44CB0" w:rsidP="00B44CB0">
            <w:pPr>
              <w:numPr>
                <w:ilvl w:val="0"/>
                <w:numId w:val="30"/>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Prihodi od prodaje proizvoda i robe, te pruženih usluga (AOP 120)</w:t>
            </w:r>
          </w:p>
        </w:tc>
        <w:tc>
          <w:tcPr>
            <w:tcW w:w="1843" w:type="dxa"/>
          </w:tcPr>
          <w:p w14:paraId="5AA9B4C9"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5,17%</w:t>
            </w:r>
          </w:p>
        </w:tc>
      </w:tr>
      <w:tr w:rsidR="00B44CB0" w:rsidRPr="004F27E9" w14:paraId="5967C49C" w14:textId="77777777" w:rsidTr="00D93DA0">
        <w:tc>
          <w:tcPr>
            <w:tcW w:w="6804" w:type="dxa"/>
          </w:tcPr>
          <w:p w14:paraId="20D8C8CB" w14:textId="77777777" w:rsidR="00B44CB0" w:rsidRPr="004F27E9" w:rsidRDefault="00B44CB0" w:rsidP="00B44CB0">
            <w:pPr>
              <w:numPr>
                <w:ilvl w:val="0"/>
                <w:numId w:val="30"/>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Ostali prihodi i primici, od čega:</w:t>
            </w:r>
          </w:p>
          <w:p w14:paraId="379BD4C9" w14:textId="77777777" w:rsidR="00B44CB0" w:rsidRPr="004F27E9" w:rsidRDefault="00B44CB0" w:rsidP="00B44CB0">
            <w:pPr>
              <w:numPr>
                <w:ilvl w:val="1"/>
                <w:numId w:val="32"/>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Pomoći iz inozemstva i od subjekata unutar općeg proračuna (AOP 045)</w:t>
            </w:r>
          </w:p>
          <w:p w14:paraId="703EEFF8" w14:textId="77777777" w:rsidR="00B44CB0" w:rsidRPr="004F27E9" w:rsidRDefault="00B44CB0" w:rsidP="00B44CB0">
            <w:pPr>
              <w:numPr>
                <w:ilvl w:val="1"/>
                <w:numId w:val="32"/>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Prihodi po posebnim propisima (AOP 101)</w:t>
            </w:r>
          </w:p>
          <w:p w14:paraId="3988EBD7" w14:textId="77777777" w:rsidR="00B44CB0" w:rsidRPr="004F27E9" w:rsidRDefault="00B44CB0" w:rsidP="00B44CB0">
            <w:pPr>
              <w:numPr>
                <w:ilvl w:val="1"/>
                <w:numId w:val="32"/>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Prihodi od igara na sreću (AOP 031)</w:t>
            </w:r>
          </w:p>
          <w:p w14:paraId="54CC5C90" w14:textId="77777777" w:rsidR="00B44CB0" w:rsidRPr="004F27E9" w:rsidRDefault="00B44CB0" w:rsidP="00B44CB0">
            <w:pPr>
              <w:numPr>
                <w:ilvl w:val="1"/>
                <w:numId w:val="32"/>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Ostali prihodi (AOP 134)</w:t>
            </w:r>
          </w:p>
          <w:p w14:paraId="3F07E8C3" w14:textId="77777777" w:rsidR="00B44CB0" w:rsidRPr="004F27E9" w:rsidRDefault="00B44CB0" w:rsidP="00B44CB0">
            <w:pPr>
              <w:numPr>
                <w:ilvl w:val="1"/>
                <w:numId w:val="32"/>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Prihodi od prodaje imovine (AOP 292)</w:t>
            </w:r>
          </w:p>
          <w:p w14:paraId="2D79629F" w14:textId="77777777" w:rsidR="00B44CB0" w:rsidRPr="004F27E9" w:rsidRDefault="00B44CB0" w:rsidP="00B44CB0">
            <w:pPr>
              <w:numPr>
                <w:ilvl w:val="1"/>
                <w:numId w:val="31"/>
              </w:numPr>
              <w:tabs>
                <w:tab w:val="left" w:pos="588"/>
                <w:tab w:val="left" w:pos="6341"/>
                <w:tab w:val="left" w:pos="8139"/>
              </w:tabs>
              <w:overflowPunct/>
              <w:autoSpaceDE/>
              <w:autoSpaceDN/>
              <w:adjustRightInd/>
              <w:rPr>
                <w:rFonts w:cs="Times New Roman"/>
                <w:bCs/>
                <w:sz w:val="22"/>
                <w:szCs w:val="22"/>
                <w:lang w:val="hr-HR" w:eastAsia="hr-HR"/>
              </w:rPr>
            </w:pPr>
            <w:r w:rsidRPr="004F27E9">
              <w:rPr>
                <w:rFonts w:cs="Times New Roman"/>
                <w:bCs/>
                <w:sz w:val="22"/>
                <w:szCs w:val="22"/>
                <w:lang w:val="hr-HR" w:eastAsia="hr-HR"/>
              </w:rPr>
              <w:t>Prihodi od donacija od pravnih i fizičkih osoba (AOP 123)</w:t>
            </w:r>
          </w:p>
          <w:p w14:paraId="24C9492D" w14:textId="77777777" w:rsidR="00B44CB0" w:rsidRPr="004F27E9" w:rsidRDefault="00B44CB0" w:rsidP="00282CBD">
            <w:pPr>
              <w:numPr>
                <w:ilvl w:val="1"/>
                <w:numId w:val="31"/>
              </w:numPr>
              <w:tabs>
                <w:tab w:val="left" w:pos="588"/>
                <w:tab w:val="left" w:pos="6341"/>
                <w:tab w:val="left" w:pos="8139"/>
              </w:tabs>
              <w:overflowPunct/>
              <w:autoSpaceDE/>
              <w:autoSpaceDN/>
              <w:adjustRightInd/>
              <w:spacing w:after="200"/>
              <w:rPr>
                <w:rFonts w:cs="Times New Roman"/>
                <w:bCs/>
                <w:sz w:val="22"/>
                <w:szCs w:val="22"/>
                <w:lang w:val="hr-HR" w:eastAsia="hr-HR"/>
              </w:rPr>
            </w:pPr>
            <w:r w:rsidRPr="004F27E9">
              <w:rPr>
                <w:rFonts w:cs="Times New Roman"/>
                <w:bCs/>
                <w:sz w:val="22"/>
                <w:szCs w:val="22"/>
                <w:lang w:val="hr-HR" w:eastAsia="hr-HR"/>
              </w:rPr>
              <w:t>Prihodi od imovine (AOP 077)</w:t>
            </w:r>
          </w:p>
        </w:tc>
        <w:tc>
          <w:tcPr>
            <w:tcW w:w="1843" w:type="dxa"/>
          </w:tcPr>
          <w:p w14:paraId="59090DE6"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p>
          <w:p w14:paraId="4B67267E"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1,99%</w:t>
            </w:r>
          </w:p>
          <w:p w14:paraId="4F3C85DE"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p>
          <w:p w14:paraId="5FE8642C"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0,40%</w:t>
            </w:r>
          </w:p>
          <w:p w14:paraId="7157D39C"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0,28%</w:t>
            </w:r>
          </w:p>
          <w:p w14:paraId="515DE987"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0,20%</w:t>
            </w:r>
          </w:p>
          <w:p w14:paraId="1AD4C294"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0,03%</w:t>
            </w:r>
          </w:p>
          <w:p w14:paraId="6F3955C5"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0,04%</w:t>
            </w:r>
          </w:p>
          <w:p w14:paraId="059C54A4" w14:textId="77777777" w:rsidR="00B44CB0" w:rsidRPr="004F27E9" w:rsidRDefault="00B44CB0" w:rsidP="00B44CB0">
            <w:pPr>
              <w:tabs>
                <w:tab w:val="left" w:pos="588"/>
                <w:tab w:val="left" w:pos="6341"/>
                <w:tab w:val="left" w:pos="8139"/>
              </w:tabs>
              <w:overflowPunct/>
              <w:autoSpaceDE/>
              <w:autoSpaceDN/>
              <w:adjustRightInd/>
              <w:ind w:left="108"/>
              <w:jc w:val="right"/>
              <w:rPr>
                <w:rFonts w:cs="Times New Roman"/>
                <w:bCs/>
                <w:sz w:val="22"/>
                <w:szCs w:val="22"/>
                <w:lang w:val="hr-HR" w:eastAsia="hr-HR"/>
              </w:rPr>
            </w:pPr>
            <w:r w:rsidRPr="004F27E9">
              <w:rPr>
                <w:rFonts w:cs="Times New Roman"/>
                <w:bCs/>
                <w:sz w:val="22"/>
                <w:szCs w:val="22"/>
                <w:lang w:val="hr-HR" w:eastAsia="hr-HR"/>
              </w:rPr>
              <w:t>0,01%</w:t>
            </w:r>
          </w:p>
        </w:tc>
      </w:tr>
    </w:tbl>
    <w:p w14:paraId="7CEE74E0" w14:textId="77777777" w:rsidR="00EE383E" w:rsidRDefault="00192A7D" w:rsidP="003526FB">
      <w:pPr>
        <w:pStyle w:val="Heading2"/>
        <w:numPr>
          <w:ilvl w:val="2"/>
          <w:numId w:val="5"/>
        </w:numPr>
        <w:spacing w:before="0" w:after="0" w:line="20" w:lineRule="atLeast"/>
        <w:rPr>
          <w:rFonts w:cs="Times New Roman"/>
          <w:color w:val="244061" w:themeColor="accent1" w:themeShade="80"/>
          <w:sz w:val="24"/>
          <w:szCs w:val="20"/>
        </w:rPr>
      </w:pPr>
      <w:bookmarkStart w:id="322" w:name="_Toc104194811"/>
      <w:bookmarkEnd w:id="321"/>
      <w:r w:rsidRPr="004F27E9">
        <w:rPr>
          <w:rFonts w:cs="Times New Roman"/>
          <w:color w:val="244061" w:themeColor="accent1" w:themeShade="80"/>
          <w:sz w:val="24"/>
          <w:szCs w:val="20"/>
        </w:rPr>
        <w:t xml:space="preserve">Struktura </w:t>
      </w:r>
      <w:r w:rsidRPr="004F27E9">
        <w:rPr>
          <w:rFonts w:cs="Times New Roman"/>
          <w:color w:val="244061" w:themeColor="accent1" w:themeShade="80"/>
          <w:sz w:val="24"/>
          <w:szCs w:val="20"/>
          <w:lang w:eastAsia="hr-HR"/>
        </w:rPr>
        <w:t>prihoda</w:t>
      </w:r>
      <w:r w:rsidRPr="004F27E9">
        <w:rPr>
          <w:rFonts w:cs="Times New Roman"/>
          <w:color w:val="244061" w:themeColor="accent1" w:themeShade="80"/>
          <w:sz w:val="24"/>
          <w:szCs w:val="20"/>
        </w:rPr>
        <w:t xml:space="preserve"> i primitaka</w:t>
      </w:r>
      <w:bookmarkEnd w:id="322"/>
    </w:p>
    <w:p w14:paraId="6306BE44" w14:textId="77777777" w:rsidR="00D01B3D" w:rsidRPr="00D01B3D" w:rsidRDefault="00D01B3D" w:rsidP="00D01B3D">
      <w:pPr>
        <w:spacing w:after="0"/>
      </w:pPr>
    </w:p>
    <w:p w14:paraId="14BE3183" w14:textId="77777777" w:rsidR="00EE383E" w:rsidRDefault="00EE383E" w:rsidP="003526FB">
      <w:pPr>
        <w:tabs>
          <w:tab w:val="left" w:pos="720"/>
        </w:tabs>
        <w:overflowPunct w:val="0"/>
        <w:autoSpaceDE w:val="0"/>
        <w:autoSpaceDN w:val="0"/>
        <w:adjustRightInd w:val="0"/>
        <w:spacing w:after="0" w:line="20" w:lineRule="atLeast"/>
        <w:textAlignment w:val="baseline"/>
        <w:rPr>
          <w:rFonts w:cs="Times New Roman"/>
          <w:lang w:eastAsia="hr-HR"/>
        </w:rPr>
      </w:pPr>
      <w:r w:rsidRPr="004F27E9">
        <w:rPr>
          <w:rFonts w:cs="Times New Roman"/>
          <w:lang w:eastAsia="hr-HR"/>
        </w:rPr>
        <w:t>1) Iz strukture ukupnih prihoda i primitaka, vidljivo je dominantno učešće</w:t>
      </w:r>
      <w:r w:rsidR="00282CBD" w:rsidRPr="004F27E9">
        <w:rPr>
          <w:rFonts w:cs="Times New Roman"/>
          <w:lang w:eastAsia="hr-HR"/>
        </w:rPr>
        <w:t xml:space="preserve"> prihoda iz Državnog proračuna.</w:t>
      </w:r>
    </w:p>
    <w:p w14:paraId="5F7E3D43" w14:textId="77777777" w:rsidR="00D01B3D" w:rsidRPr="004F27E9" w:rsidRDefault="00D01B3D" w:rsidP="003526FB">
      <w:pPr>
        <w:tabs>
          <w:tab w:val="left" w:pos="720"/>
        </w:tabs>
        <w:overflowPunct w:val="0"/>
        <w:autoSpaceDE w:val="0"/>
        <w:autoSpaceDN w:val="0"/>
        <w:adjustRightInd w:val="0"/>
        <w:spacing w:after="0" w:line="20" w:lineRule="atLeast"/>
        <w:textAlignment w:val="baseline"/>
        <w:rPr>
          <w:rFonts w:cs="Times New Roman"/>
          <w:lang w:eastAsia="hr-HR"/>
        </w:rPr>
      </w:pPr>
    </w:p>
    <w:p w14:paraId="090128E8" w14:textId="77777777" w:rsidR="00EE383E" w:rsidRDefault="00EE383E" w:rsidP="003526FB">
      <w:pPr>
        <w:tabs>
          <w:tab w:val="left" w:pos="720"/>
        </w:tabs>
        <w:overflowPunct w:val="0"/>
        <w:autoSpaceDE w:val="0"/>
        <w:autoSpaceDN w:val="0"/>
        <w:adjustRightInd w:val="0"/>
        <w:spacing w:after="0" w:line="20" w:lineRule="atLeast"/>
        <w:textAlignment w:val="baseline"/>
        <w:rPr>
          <w:rFonts w:cs="Times New Roman"/>
          <w:lang w:eastAsia="hr-HR"/>
        </w:rPr>
      </w:pPr>
      <w:r w:rsidRPr="004F27E9">
        <w:rPr>
          <w:rFonts w:cs="Times New Roman"/>
          <w:lang w:eastAsia="hr-HR"/>
        </w:rPr>
        <w:t xml:space="preserve">2) Prihodi od vlastite djelatnosti, nastaju kao prihodi od prodaje proizvoda i robe, te pruženih usluga. Osim naplaćenih prihoda od vlastite djelatnosti </w:t>
      </w:r>
      <w:r w:rsidRPr="004F27E9">
        <w:rPr>
          <w:rFonts w:cs="Times New Roman"/>
          <w:b/>
          <w:lang w:eastAsia="hr-HR"/>
        </w:rPr>
        <w:t>30.146.079 k</w:t>
      </w:r>
      <w:r w:rsidR="00D01B3D">
        <w:rPr>
          <w:rFonts w:cs="Times New Roman"/>
          <w:b/>
          <w:lang w:eastAsia="hr-HR"/>
        </w:rPr>
        <w:t>u</w:t>
      </w:r>
      <w:r w:rsidRPr="004F27E9">
        <w:rPr>
          <w:rFonts w:cs="Times New Roman"/>
          <w:b/>
          <w:lang w:eastAsia="hr-HR"/>
        </w:rPr>
        <w:t>n</w:t>
      </w:r>
      <w:r w:rsidR="00D01B3D">
        <w:rPr>
          <w:rFonts w:cs="Times New Roman"/>
          <w:b/>
          <w:lang w:eastAsia="hr-HR"/>
        </w:rPr>
        <w:t>a</w:t>
      </w:r>
      <w:r w:rsidRPr="004F27E9">
        <w:rPr>
          <w:rFonts w:cs="Times New Roman"/>
          <w:lang w:eastAsia="hr-HR"/>
        </w:rPr>
        <w:t xml:space="preserve"> (AOP 120), kaznena tijela ostvarila su i nenaplaćene, ali obračunate prihode u iznosu od 2.784.927 kn (AOP 290), pa ukupni prihodi iznose 32.93</w:t>
      </w:r>
      <w:r w:rsidR="007437D3">
        <w:rPr>
          <w:rFonts w:cs="Times New Roman"/>
          <w:lang w:eastAsia="hr-HR"/>
        </w:rPr>
        <w:t>1</w:t>
      </w:r>
      <w:r w:rsidRPr="004F27E9">
        <w:rPr>
          <w:rFonts w:cs="Times New Roman"/>
          <w:lang w:eastAsia="hr-HR"/>
        </w:rPr>
        <w:t>.006 kn. Navedeni prihodi odnose se prvenstveno na priho</w:t>
      </w:r>
      <w:r w:rsidR="00282CBD" w:rsidRPr="004F27E9">
        <w:rPr>
          <w:rFonts w:cs="Times New Roman"/>
          <w:lang w:eastAsia="hr-HR"/>
        </w:rPr>
        <w:t xml:space="preserve">de ostvarene radom </w:t>
      </w:r>
      <w:r w:rsidR="003C4B3E">
        <w:rPr>
          <w:rFonts w:cs="Times New Roman"/>
          <w:lang w:eastAsia="hr-HR"/>
        </w:rPr>
        <w:t>osoba lišenih slobode</w:t>
      </w:r>
      <w:r w:rsidR="00282CBD" w:rsidRPr="004F27E9">
        <w:rPr>
          <w:rFonts w:cs="Times New Roman"/>
          <w:lang w:eastAsia="hr-HR"/>
        </w:rPr>
        <w:t>.</w:t>
      </w:r>
    </w:p>
    <w:p w14:paraId="0C8AFF89" w14:textId="77777777" w:rsidR="00D01B3D" w:rsidRPr="004F27E9" w:rsidRDefault="00D01B3D" w:rsidP="003526FB">
      <w:pPr>
        <w:tabs>
          <w:tab w:val="left" w:pos="720"/>
        </w:tabs>
        <w:overflowPunct w:val="0"/>
        <w:autoSpaceDE w:val="0"/>
        <w:autoSpaceDN w:val="0"/>
        <w:adjustRightInd w:val="0"/>
        <w:spacing w:after="0" w:line="20" w:lineRule="atLeast"/>
        <w:textAlignment w:val="baseline"/>
        <w:rPr>
          <w:rFonts w:cs="Times New Roman"/>
          <w:lang w:eastAsia="hr-HR"/>
        </w:rPr>
      </w:pPr>
    </w:p>
    <w:p w14:paraId="4B79E789" w14:textId="77777777" w:rsidR="00EE383E" w:rsidRPr="004F27E9" w:rsidRDefault="00EE383E" w:rsidP="003526FB">
      <w:pPr>
        <w:overflowPunct w:val="0"/>
        <w:autoSpaceDE w:val="0"/>
        <w:autoSpaceDN w:val="0"/>
        <w:adjustRightInd w:val="0"/>
        <w:spacing w:after="0" w:line="20" w:lineRule="atLeast"/>
        <w:textAlignment w:val="baseline"/>
        <w:rPr>
          <w:rFonts w:cs="Times New Roman"/>
          <w:lang w:eastAsia="hr-HR"/>
        </w:rPr>
      </w:pPr>
      <w:r w:rsidRPr="004F27E9">
        <w:rPr>
          <w:rFonts w:cs="Times New Roman"/>
          <w:lang w:eastAsia="hr-HR"/>
        </w:rPr>
        <w:t xml:space="preserve">3) Ostali prihodi i primici odnose se na: </w:t>
      </w:r>
    </w:p>
    <w:p w14:paraId="1EB45886" w14:textId="77777777" w:rsidR="00EE383E" w:rsidRPr="004F27E9" w:rsidRDefault="00EE383E" w:rsidP="003526FB">
      <w:pPr>
        <w:pStyle w:val="ListParagraph"/>
        <w:numPr>
          <w:ilvl w:val="0"/>
          <w:numId w:val="15"/>
        </w:numPr>
        <w:overflowPunct w:val="0"/>
        <w:autoSpaceDE w:val="0"/>
        <w:autoSpaceDN w:val="0"/>
        <w:adjustRightInd w:val="0"/>
        <w:spacing w:after="0" w:line="20" w:lineRule="atLeast"/>
        <w:contextualSpacing/>
        <w:textAlignment w:val="baseline"/>
        <w:rPr>
          <w:rFonts w:cs="Times New Roman"/>
          <w:lang w:eastAsia="hr-HR"/>
        </w:rPr>
      </w:pPr>
      <w:r w:rsidRPr="004F27E9">
        <w:rPr>
          <w:rFonts w:cs="Times New Roman"/>
          <w:lang w:eastAsia="hr-HR"/>
        </w:rPr>
        <w:t>pomoći od subjekata unutar općeg proračuna 11.583.421 k</w:t>
      </w:r>
      <w:r w:rsidR="00D01B3D">
        <w:rPr>
          <w:rFonts w:cs="Times New Roman"/>
          <w:lang w:eastAsia="hr-HR"/>
        </w:rPr>
        <w:t>u</w:t>
      </w:r>
      <w:r w:rsidRPr="004F27E9">
        <w:rPr>
          <w:rFonts w:cs="Times New Roman"/>
          <w:lang w:eastAsia="hr-HR"/>
        </w:rPr>
        <w:t>n</w:t>
      </w:r>
      <w:r w:rsidR="00D01B3D">
        <w:rPr>
          <w:rFonts w:cs="Times New Roman"/>
          <w:lang w:eastAsia="hr-HR"/>
        </w:rPr>
        <w:t>a</w:t>
      </w:r>
      <w:r w:rsidRPr="004F27E9">
        <w:rPr>
          <w:rFonts w:cs="Times New Roman"/>
          <w:lang w:eastAsia="hr-HR"/>
        </w:rPr>
        <w:t xml:space="preserve"> (AOP 045), što čine poticaji za poljoprivrednu proizvodnju, provođenje projekta za hrvatsku pismenost, pomoć za energetsku obnovu objekata,  </w:t>
      </w:r>
    </w:p>
    <w:p w14:paraId="07B4D9C9" w14:textId="77777777" w:rsidR="00EE383E" w:rsidRPr="004F27E9" w:rsidRDefault="00EE383E" w:rsidP="003526FB">
      <w:pPr>
        <w:pStyle w:val="ListParagraph"/>
        <w:numPr>
          <w:ilvl w:val="0"/>
          <w:numId w:val="15"/>
        </w:numPr>
        <w:overflowPunct w:val="0"/>
        <w:autoSpaceDE w:val="0"/>
        <w:autoSpaceDN w:val="0"/>
        <w:adjustRightInd w:val="0"/>
        <w:spacing w:after="0" w:line="20" w:lineRule="atLeast"/>
        <w:contextualSpacing/>
        <w:textAlignment w:val="baseline"/>
        <w:rPr>
          <w:rFonts w:cs="Times New Roman"/>
          <w:lang w:eastAsia="hr-HR"/>
        </w:rPr>
      </w:pPr>
      <w:r w:rsidRPr="004F27E9">
        <w:rPr>
          <w:rFonts w:cs="Times New Roman"/>
          <w:lang w:eastAsia="hr-HR"/>
        </w:rPr>
        <w:t xml:space="preserve">prihodi po posebnim propisima 2.339.109 kn (AOP 101), što čine naplate šteta od osiguranja, naplate troškova od </w:t>
      </w:r>
      <w:r w:rsidR="003C4B3E">
        <w:rPr>
          <w:rFonts w:cs="Times New Roman"/>
          <w:lang w:eastAsia="hr-HR"/>
        </w:rPr>
        <w:t>osoba lišenih slobode</w:t>
      </w:r>
      <w:r w:rsidRPr="004F27E9">
        <w:rPr>
          <w:rFonts w:cs="Times New Roman"/>
          <w:lang w:eastAsia="hr-HR"/>
        </w:rPr>
        <w:t xml:space="preserve"> (preprate), prihodi od rabata prodavaonice,</w:t>
      </w:r>
    </w:p>
    <w:p w14:paraId="4013A3F9" w14:textId="77777777" w:rsidR="00EE383E" w:rsidRPr="004F27E9" w:rsidRDefault="00EE383E" w:rsidP="003526FB">
      <w:pPr>
        <w:pStyle w:val="ListParagraph"/>
        <w:numPr>
          <w:ilvl w:val="0"/>
          <w:numId w:val="15"/>
        </w:numPr>
        <w:overflowPunct w:val="0"/>
        <w:autoSpaceDE w:val="0"/>
        <w:autoSpaceDN w:val="0"/>
        <w:adjustRightInd w:val="0"/>
        <w:spacing w:after="0" w:line="20" w:lineRule="atLeast"/>
        <w:contextualSpacing/>
        <w:textAlignment w:val="baseline"/>
        <w:rPr>
          <w:rFonts w:cs="Times New Roman"/>
          <w:lang w:eastAsia="hr-HR"/>
        </w:rPr>
      </w:pPr>
      <w:r w:rsidRPr="004F27E9">
        <w:rPr>
          <w:rFonts w:cs="Times New Roman"/>
          <w:lang w:eastAsia="hr-HR"/>
        </w:rPr>
        <w:lastRenderedPageBreak/>
        <w:t xml:space="preserve">naknade za priređivanje igara na sreću 1.630.937 kn (AOP 031), </w:t>
      </w:r>
    </w:p>
    <w:p w14:paraId="4C866AE3" w14:textId="77777777" w:rsidR="00EE383E" w:rsidRPr="004F27E9" w:rsidRDefault="00EE383E" w:rsidP="003526FB">
      <w:pPr>
        <w:pStyle w:val="ListParagraph"/>
        <w:numPr>
          <w:ilvl w:val="0"/>
          <w:numId w:val="15"/>
        </w:numPr>
        <w:overflowPunct w:val="0"/>
        <w:autoSpaceDE w:val="0"/>
        <w:autoSpaceDN w:val="0"/>
        <w:adjustRightInd w:val="0"/>
        <w:spacing w:after="0" w:line="20" w:lineRule="atLeast"/>
        <w:contextualSpacing/>
        <w:textAlignment w:val="baseline"/>
        <w:rPr>
          <w:rFonts w:cs="Times New Roman"/>
          <w:lang w:eastAsia="hr-HR"/>
        </w:rPr>
      </w:pPr>
      <w:r w:rsidRPr="004F27E9">
        <w:rPr>
          <w:rFonts w:cs="Times New Roman"/>
          <w:lang w:eastAsia="hr-HR"/>
        </w:rPr>
        <w:t xml:space="preserve">ostali prihodi se odnose na naplate štete od </w:t>
      </w:r>
      <w:r w:rsidR="003C4B3E">
        <w:rPr>
          <w:rFonts w:cs="Times New Roman"/>
          <w:lang w:eastAsia="hr-HR"/>
        </w:rPr>
        <w:t>osoba lišenih slobode</w:t>
      </w:r>
      <w:r w:rsidRPr="004F27E9">
        <w:rPr>
          <w:rFonts w:cs="Times New Roman"/>
          <w:lang w:eastAsia="hr-HR"/>
        </w:rPr>
        <w:t xml:space="preserve">, sufinanciranje troškova, </w:t>
      </w:r>
    </w:p>
    <w:p w14:paraId="5BBF61BA" w14:textId="77777777" w:rsidR="00EE383E" w:rsidRDefault="00EE383E" w:rsidP="003526FB">
      <w:pPr>
        <w:pStyle w:val="ListParagraph"/>
        <w:overflowPunct w:val="0"/>
        <w:autoSpaceDE w:val="0"/>
        <w:autoSpaceDN w:val="0"/>
        <w:adjustRightInd w:val="0"/>
        <w:spacing w:after="0" w:line="20" w:lineRule="atLeast"/>
        <w:textAlignment w:val="baseline"/>
        <w:rPr>
          <w:rFonts w:cs="Times New Roman"/>
          <w:lang w:eastAsia="hr-HR"/>
        </w:rPr>
      </w:pPr>
      <w:r w:rsidRPr="004F27E9">
        <w:rPr>
          <w:rFonts w:cs="Times New Roman"/>
          <w:lang w:eastAsia="hr-HR"/>
        </w:rPr>
        <w:t>pristojbe i naknade po posebnim propisima i donacije.</w:t>
      </w:r>
    </w:p>
    <w:p w14:paraId="5814FF8D" w14:textId="77777777" w:rsidR="00D01B3D" w:rsidRPr="004F27E9" w:rsidRDefault="00D01B3D" w:rsidP="003526FB">
      <w:pPr>
        <w:pStyle w:val="ListParagraph"/>
        <w:overflowPunct w:val="0"/>
        <w:autoSpaceDE w:val="0"/>
        <w:autoSpaceDN w:val="0"/>
        <w:adjustRightInd w:val="0"/>
        <w:spacing w:after="0" w:line="20" w:lineRule="atLeast"/>
        <w:textAlignment w:val="baseline"/>
        <w:rPr>
          <w:rFonts w:cs="Times New Roman"/>
          <w:lang w:eastAsia="hr-HR"/>
        </w:rPr>
      </w:pPr>
    </w:p>
    <w:p w14:paraId="389C9C0A" w14:textId="77777777" w:rsidR="00EE383E" w:rsidRPr="004F27E9" w:rsidRDefault="00EE383E" w:rsidP="003526FB">
      <w:pPr>
        <w:overflowPunct w:val="0"/>
        <w:autoSpaceDE w:val="0"/>
        <w:autoSpaceDN w:val="0"/>
        <w:adjustRightInd w:val="0"/>
        <w:spacing w:after="0" w:line="20" w:lineRule="atLeast"/>
        <w:textAlignment w:val="baseline"/>
        <w:rPr>
          <w:rFonts w:cs="Times New Roman"/>
          <w:lang w:eastAsia="hr-HR"/>
        </w:rPr>
      </w:pPr>
      <w:r w:rsidRPr="004F27E9">
        <w:rPr>
          <w:rFonts w:cs="Times New Roman"/>
          <w:lang w:eastAsia="hr-HR"/>
        </w:rPr>
        <w:t xml:space="preserve">Ad B/ Struktura </w:t>
      </w:r>
      <w:r w:rsidRPr="004F27E9">
        <w:rPr>
          <w:rFonts w:cs="Times New Roman"/>
          <w:u w:val="single"/>
          <w:lang w:eastAsia="hr-HR"/>
        </w:rPr>
        <w:t>rashoda poslovanja (AOP 633)</w:t>
      </w:r>
      <w:r w:rsidR="00933C0A" w:rsidRPr="004F27E9">
        <w:rPr>
          <w:rFonts w:cs="Times New Roman"/>
          <w:lang w:eastAsia="hr-HR"/>
        </w:rPr>
        <w:t xml:space="preserve"> je sljedeća:</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3"/>
        <w:gridCol w:w="1836"/>
        <w:gridCol w:w="1633"/>
      </w:tblGrid>
      <w:tr w:rsidR="00933C0A" w:rsidRPr="004F27E9" w14:paraId="72D8D289" w14:textId="77777777" w:rsidTr="00D93DA0">
        <w:tc>
          <w:tcPr>
            <w:tcW w:w="3088" w:type="pct"/>
          </w:tcPr>
          <w:p w14:paraId="6B1B00F9" w14:textId="77777777" w:rsidR="00933C0A" w:rsidRPr="004F27E9" w:rsidRDefault="00933C0A" w:rsidP="003526FB">
            <w:pPr>
              <w:pStyle w:val="ListParagraph"/>
              <w:numPr>
                <w:ilvl w:val="0"/>
                <w:numId w:val="31"/>
              </w:numPr>
              <w:tabs>
                <w:tab w:val="left" w:pos="588"/>
                <w:tab w:val="left" w:pos="6341"/>
                <w:tab w:val="left" w:pos="8139"/>
              </w:tabs>
              <w:spacing w:line="20" w:lineRule="atLeast"/>
              <w:contextualSpacing/>
              <w:jc w:val="left"/>
              <w:textAlignment w:val="baseline"/>
              <w:rPr>
                <w:rFonts w:cs="Times New Roman"/>
                <w:bCs/>
                <w:sz w:val="22"/>
                <w:szCs w:val="22"/>
                <w:lang w:val="hr-HR"/>
              </w:rPr>
            </w:pPr>
            <w:r w:rsidRPr="004F27E9">
              <w:rPr>
                <w:rFonts w:cs="Times New Roman"/>
                <w:bCs/>
                <w:sz w:val="22"/>
                <w:szCs w:val="22"/>
                <w:lang w:val="hr-HR"/>
              </w:rPr>
              <w:t xml:space="preserve">   Rashodi za zaposlene (AOP 147)</w:t>
            </w:r>
          </w:p>
        </w:tc>
        <w:tc>
          <w:tcPr>
            <w:tcW w:w="1012" w:type="pct"/>
          </w:tcPr>
          <w:p w14:paraId="06014C64" w14:textId="77777777" w:rsidR="00933C0A" w:rsidRPr="004F27E9" w:rsidRDefault="00933C0A"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bCs/>
                <w:sz w:val="22"/>
                <w:szCs w:val="22"/>
                <w:lang w:val="hr-HR"/>
              </w:rPr>
              <w:t>435.312.897 k</w:t>
            </w:r>
            <w:r w:rsidR="006429CE">
              <w:rPr>
                <w:rFonts w:cs="Times New Roman"/>
                <w:bCs/>
                <w:sz w:val="22"/>
                <w:szCs w:val="22"/>
                <w:lang w:val="hr-HR"/>
              </w:rPr>
              <w:t>u</w:t>
            </w:r>
            <w:r w:rsidRPr="004F27E9">
              <w:rPr>
                <w:rFonts w:cs="Times New Roman"/>
                <w:bCs/>
                <w:sz w:val="22"/>
                <w:szCs w:val="22"/>
                <w:lang w:val="hr-HR"/>
              </w:rPr>
              <w:t>n</w:t>
            </w:r>
            <w:r w:rsidR="006429CE">
              <w:rPr>
                <w:rFonts w:cs="Times New Roman"/>
                <w:bCs/>
                <w:sz w:val="22"/>
                <w:szCs w:val="22"/>
                <w:lang w:val="hr-HR"/>
              </w:rPr>
              <w:t>a</w:t>
            </w:r>
          </w:p>
        </w:tc>
        <w:tc>
          <w:tcPr>
            <w:tcW w:w="900" w:type="pct"/>
          </w:tcPr>
          <w:p w14:paraId="7ADC5C96" w14:textId="77777777" w:rsidR="00933C0A" w:rsidRPr="004F27E9" w:rsidRDefault="00933C0A"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bCs/>
                <w:sz w:val="22"/>
                <w:szCs w:val="22"/>
                <w:lang w:val="hr-HR"/>
              </w:rPr>
              <w:t>74,00%</w:t>
            </w:r>
          </w:p>
        </w:tc>
      </w:tr>
      <w:tr w:rsidR="00933C0A" w:rsidRPr="004F27E9" w14:paraId="05571710" w14:textId="77777777" w:rsidTr="00D93DA0">
        <w:tc>
          <w:tcPr>
            <w:tcW w:w="3088" w:type="pct"/>
          </w:tcPr>
          <w:p w14:paraId="0311CF47" w14:textId="77777777" w:rsidR="00933C0A" w:rsidRPr="004F27E9" w:rsidRDefault="00933C0A" w:rsidP="003526FB">
            <w:pPr>
              <w:pStyle w:val="ListParagraph"/>
              <w:numPr>
                <w:ilvl w:val="0"/>
                <w:numId w:val="31"/>
              </w:numPr>
              <w:spacing w:line="20" w:lineRule="atLeast"/>
              <w:textAlignment w:val="baseline"/>
              <w:rPr>
                <w:rFonts w:cs="Times New Roman"/>
                <w:sz w:val="22"/>
                <w:szCs w:val="22"/>
                <w:lang w:val="hr-HR"/>
              </w:rPr>
            </w:pPr>
            <w:r w:rsidRPr="004F27E9">
              <w:rPr>
                <w:rFonts w:cs="Times New Roman"/>
                <w:sz w:val="22"/>
                <w:szCs w:val="22"/>
                <w:lang w:val="hr-HR"/>
              </w:rPr>
              <w:t>Materijalni rashodi i zalihe (</w:t>
            </w:r>
            <w:r w:rsidR="001528FB" w:rsidRPr="004F27E9">
              <w:rPr>
                <w:rFonts w:cs="Times New Roman"/>
                <w:sz w:val="22"/>
                <w:szCs w:val="22"/>
                <w:lang w:val="hr-HR" w:eastAsia="hr-HR"/>
              </w:rPr>
              <w:t>AOP 158</w:t>
            </w:r>
            <w:r w:rsidR="007437D3">
              <w:rPr>
                <w:rFonts w:cs="Times New Roman"/>
                <w:sz w:val="22"/>
                <w:szCs w:val="22"/>
                <w:lang w:val="hr-HR" w:eastAsia="hr-HR"/>
              </w:rPr>
              <w:t>-</w:t>
            </w:r>
            <w:r w:rsidR="001528FB" w:rsidRPr="004F27E9">
              <w:rPr>
                <w:rFonts w:cs="Times New Roman"/>
                <w:sz w:val="22"/>
                <w:szCs w:val="22"/>
                <w:lang w:val="hr-HR" w:eastAsia="hr-HR"/>
              </w:rPr>
              <w:t>282</w:t>
            </w:r>
            <w:r w:rsidR="007437D3">
              <w:rPr>
                <w:rFonts w:cs="Times New Roman"/>
                <w:sz w:val="22"/>
                <w:szCs w:val="22"/>
                <w:lang w:val="hr-HR" w:eastAsia="hr-HR"/>
              </w:rPr>
              <w:t>+</w:t>
            </w:r>
            <w:r w:rsidR="001528FB" w:rsidRPr="004F27E9">
              <w:rPr>
                <w:rFonts w:cs="Times New Roman"/>
                <w:sz w:val="22"/>
                <w:szCs w:val="22"/>
                <w:lang w:val="hr-HR" w:eastAsia="hr-HR"/>
              </w:rPr>
              <w:t>283</w:t>
            </w:r>
            <w:r w:rsidRPr="004F27E9">
              <w:rPr>
                <w:rFonts w:cs="Times New Roman"/>
                <w:sz w:val="22"/>
                <w:szCs w:val="22"/>
                <w:lang w:val="hr-HR"/>
              </w:rPr>
              <w:t>)</w:t>
            </w:r>
          </w:p>
        </w:tc>
        <w:tc>
          <w:tcPr>
            <w:tcW w:w="1012" w:type="pct"/>
          </w:tcPr>
          <w:p w14:paraId="5D4993DC" w14:textId="77777777" w:rsidR="00933C0A" w:rsidRPr="004F27E9" w:rsidRDefault="001528FB"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sz w:val="22"/>
                <w:szCs w:val="22"/>
                <w:lang w:val="hr-HR" w:eastAsia="hr-HR"/>
              </w:rPr>
              <w:t xml:space="preserve">137.276.204 </w:t>
            </w:r>
            <w:r w:rsidR="00933C0A" w:rsidRPr="004F27E9">
              <w:rPr>
                <w:rFonts w:cs="Times New Roman"/>
                <w:bCs/>
                <w:sz w:val="22"/>
                <w:szCs w:val="22"/>
                <w:lang w:val="hr-HR"/>
              </w:rPr>
              <w:t>k</w:t>
            </w:r>
            <w:r w:rsidR="006429CE">
              <w:rPr>
                <w:rFonts w:cs="Times New Roman"/>
                <w:bCs/>
                <w:sz w:val="22"/>
                <w:szCs w:val="22"/>
                <w:lang w:val="hr-HR"/>
              </w:rPr>
              <w:t>u</w:t>
            </w:r>
            <w:r w:rsidR="00933C0A" w:rsidRPr="004F27E9">
              <w:rPr>
                <w:rFonts w:cs="Times New Roman"/>
                <w:bCs/>
                <w:sz w:val="22"/>
                <w:szCs w:val="22"/>
                <w:lang w:val="hr-HR"/>
              </w:rPr>
              <w:t>n</w:t>
            </w:r>
            <w:r w:rsidR="006429CE">
              <w:rPr>
                <w:rFonts w:cs="Times New Roman"/>
                <w:bCs/>
                <w:sz w:val="22"/>
                <w:szCs w:val="22"/>
                <w:lang w:val="hr-HR"/>
              </w:rPr>
              <w:t>a</w:t>
            </w:r>
          </w:p>
        </w:tc>
        <w:tc>
          <w:tcPr>
            <w:tcW w:w="900" w:type="pct"/>
          </w:tcPr>
          <w:p w14:paraId="6ABA3A2F" w14:textId="77777777" w:rsidR="00933C0A" w:rsidRPr="004F27E9" w:rsidRDefault="001528FB"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sz w:val="22"/>
                <w:szCs w:val="22"/>
                <w:lang w:val="hr-HR" w:eastAsia="hr-HR"/>
              </w:rPr>
              <w:t>23,34</w:t>
            </w:r>
            <w:r w:rsidR="00933C0A" w:rsidRPr="004F27E9">
              <w:rPr>
                <w:rFonts w:cs="Times New Roman"/>
                <w:bCs/>
                <w:sz w:val="22"/>
                <w:szCs w:val="22"/>
                <w:lang w:val="hr-HR"/>
              </w:rPr>
              <w:t>%</w:t>
            </w:r>
          </w:p>
        </w:tc>
      </w:tr>
      <w:tr w:rsidR="00933C0A" w:rsidRPr="004F27E9" w14:paraId="577AB2C7" w14:textId="77777777" w:rsidTr="00D93DA0">
        <w:tc>
          <w:tcPr>
            <w:tcW w:w="3088" w:type="pct"/>
          </w:tcPr>
          <w:p w14:paraId="791C6932" w14:textId="77777777" w:rsidR="00933C0A" w:rsidRPr="004F27E9" w:rsidRDefault="00933C0A" w:rsidP="003526FB">
            <w:pPr>
              <w:pStyle w:val="ListParagraph"/>
              <w:numPr>
                <w:ilvl w:val="0"/>
                <w:numId w:val="30"/>
              </w:numPr>
              <w:tabs>
                <w:tab w:val="left" w:pos="588"/>
                <w:tab w:val="left" w:pos="6341"/>
                <w:tab w:val="left" w:pos="8139"/>
              </w:tabs>
              <w:spacing w:line="20" w:lineRule="atLeast"/>
              <w:textAlignment w:val="baseline"/>
              <w:rPr>
                <w:rFonts w:cs="Times New Roman"/>
                <w:bCs/>
                <w:sz w:val="22"/>
                <w:szCs w:val="22"/>
                <w:lang w:val="hr-HR"/>
              </w:rPr>
            </w:pPr>
            <w:r w:rsidRPr="004F27E9">
              <w:rPr>
                <w:rFonts w:cs="Times New Roman"/>
                <w:bCs/>
                <w:sz w:val="22"/>
                <w:szCs w:val="22"/>
                <w:lang w:val="hr-HR"/>
              </w:rPr>
              <w:t xml:space="preserve">   Financijski rashodi (AOP 19</w:t>
            </w:r>
            <w:r w:rsidR="001528FB" w:rsidRPr="004F27E9">
              <w:rPr>
                <w:rFonts w:cs="Times New Roman"/>
                <w:bCs/>
                <w:sz w:val="22"/>
                <w:szCs w:val="22"/>
                <w:lang w:val="hr-HR"/>
              </w:rPr>
              <w:t>1</w:t>
            </w:r>
            <w:r w:rsidRPr="004F27E9">
              <w:rPr>
                <w:rFonts w:cs="Times New Roman"/>
                <w:bCs/>
                <w:sz w:val="22"/>
                <w:szCs w:val="22"/>
                <w:lang w:val="hr-HR"/>
              </w:rPr>
              <w:t>)</w:t>
            </w:r>
          </w:p>
        </w:tc>
        <w:tc>
          <w:tcPr>
            <w:tcW w:w="1012" w:type="pct"/>
          </w:tcPr>
          <w:p w14:paraId="51FC9FB2" w14:textId="77777777" w:rsidR="00933C0A" w:rsidRPr="004F27E9" w:rsidRDefault="001528FB"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sz w:val="22"/>
                <w:szCs w:val="22"/>
                <w:lang w:val="hr-HR" w:eastAsia="hr-HR"/>
              </w:rPr>
              <w:t xml:space="preserve">401.382 </w:t>
            </w:r>
            <w:r w:rsidR="00933C0A" w:rsidRPr="004F27E9">
              <w:rPr>
                <w:rFonts w:cs="Times New Roman"/>
                <w:bCs/>
                <w:sz w:val="22"/>
                <w:szCs w:val="22"/>
                <w:lang w:val="hr-HR"/>
              </w:rPr>
              <w:t>k</w:t>
            </w:r>
            <w:r w:rsidR="006429CE">
              <w:rPr>
                <w:rFonts w:cs="Times New Roman"/>
                <w:bCs/>
                <w:sz w:val="22"/>
                <w:szCs w:val="22"/>
                <w:lang w:val="hr-HR"/>
              </w:rPr>
              <w:t>u</w:t>
            </w:r>
            <w:r w:rsidR="00933C0A" w:rsidRPr="004F27E9">
              <w:rPr>
                <w:rFonts w:cs="Times New Roman"/>
                <w:bCs/>
                <w:sz w:val="22"/>
                <w:szCs w:val="22"/>
                <w:lang w:val="hr-HR"/>
              </w:rPr>
              <w:t>n</w:t>
            </w:r>
            <w:r w:rsidR="006429CE">
              <w:rPr>
                <w:rFonts w:cs="Times New Roman"/>
                <w:bCs/>
                <w:sz w:val="22"/>
                <w:szCs w:val="22"/>
                <w:lang w:val="hr-HR"/>
              </w:rPr>
              <w:t>a</w:t>
            </w:r>
          </w:p>
        </w:tc>
        <w:tc>
          <w:tcPr>
            <w:tcW w:w="900" w:type="pct"/>
          </w:tcPr>
          <w:p w14:paraId="6387454E" w14:textId="77777777" w:rsidR="00933C0A" w:rsidRPr="004F27E9" w:rsidRDefault="00933C0A"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bCs/>
                <w:sz w:val="22"/>
                <w:szCs w:val="22"/>
                <w:lang w:val="hr-HR"/>
              </w:rPr>
              <w:t>0,0</w:t>
            </w:r>
            <w:r w:rsidR="001528FB" w:rsidRPr="004F27E9">
              <w:rPr>
                <w:rFonts w:cs="Times New Roman"/>
                <w:bCs/>
                <w:sz w:val="22"/>
                <w:szCs w:val="22"/>
                <w:lang w:val="hr-HR"/>
              </w:rPr>
              <w:t>7</w:t>
            </w:r>
            <w:r w:rsidRPr="004F27E9">
              <w:rPr>
                <w:rFonts w:cs="Times New Roman"/>
                <w:bCs/>
                <w:sz w:val="22"/>
                <w:szCs w:val="22"/>
                <w:lang w:val="hr-HR"/>
              </w:rPr>
              <w:t>%</w:t>
            </w:r>
          </w:p>
        </w:tc>
      </w:tr>
      <w:tr w:rsidR="00933C0A" w:rsidRPr="004F27E9" w14:paraId="3BE51AAC" w14:textId="77777777" w:rsidTr="00D93DA0">
        <w:tc>
          <w:tcPr>
            <w:tcW w:w="3088" w:type="pct"/>
          </w:tcPr>
          <w:p w14:paraId="19295649" w14:textId="77777777" w:rsidR="00933C0A" w:rsidRPr="004F27E9" w:rsidRDefault="00933C0A" w:rsidP="003526FB">
            <w:pPr>
              <w:pStyle w:val="ListParagraph"/>
              <w:numPr>
                <w:ilvl w:val="0"/>
                <w:numId w:val="30"/>
              </w:numPr>
              <w:tabs>
                <w:tab w:val="left" w:pos="588"/>
                <w:tab w:val="left" w:pos="6341"/>
                <w:tab w:val="left" w:pos="8139"/>
              </w:tabs>
              <w:spacing w:line="20" w:lineRule="atLeast"/>
              <w:textAlignment w:val="baseline"/>
              <w:rPr>
                <w:rFonts w:cs="Times New Roman"/>
                <w:bCs/>
                <w:sz w:val="22"/>
                <w:szCs w:val="22"/>
                <w:lang w:val="hr-HR"/>
              </w:rPr>
            </w:pPr>
            <w:r w:rsidRPr="004F27E9">
              <w:rPr>
                <w:rFonts w:cs="Times New Roman"/>
                <w:bCs/>
                <w:sz w:val="22"/>
                <w:szCs w:val="22"/>
                <w:lang w:val="hr-HR"/>
              </w:rPr>
              <w:t xml:space="preserve">   T</w:t>
            </w:r>
            <w:r w:rsidR="001528FB" w:rsidRPr="004F27E9">
              <w:rPr>
                <w:rFonts w:cs="Times New Roman"/>
                <w:bCs/>
                <w:sz w:val="22"/>
                <w:szCs w:val="22"/>
                <w:lang w:val="hr-HR"/>
              </w:rPr>
              <w:t>ekuće pomoći i ostali rashodi (</w:t>
            </w:r>
            <w:r w:rsidR="001528FB" w:rsidRPr="004F27E9">
              <w:rPr>
                <w:rFonts w:cs="Times New Roman"/>
                <w:sz w:val="22"/>
                <w:szCs w:val="22"/>
                <w:lang w:val="hr-HR" w:eastAsia="hr-HR"/>
              </w:rPr>
              <w:t>AOP 219+258</w:t>
            </w:r>
            <w:r w:rsidRPr="004F27E9">
              <w:rPr>
                <w:rFonts w:cs="Times New Roman"/>
                <w:bCs/>
                <w:sz w:val="22"/>
                <w:szCs w:val="22"/>
                <w:lang w:val="hr-HR"/>
              </w:rPr>
              <w:t>)</w:t>
            </w:r>
          </w:p>
        </w:tc>
        <w:tc>
          <w:tcPr>
            <w:tcW w:w="1012" w:type="pct"/>
          </w:tcPr>
          <w:p w14:paraId="61DFE7C3" w14:textId="77777777" w:rsidR="00933C0A" w:rsidRPr="004F27E9" w:rsidRDefault="001528FB"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sz w:val="22"/>
                <w:szCs w:val="22"/>
                <w:lang w:val="hr-HR" w:eastAsia="hr-HR"/>
              </w:rPr>
              <w:t xml:space="preserve">8.886.885 </w:t>
            </w:r>
            <w:r w:rsidR="00933C0A" w:rsidRPr="004F27E9">
              <w:rPr>
                <w:rFonts w:cs="Times New Roman"/>
                <w:bCs/>
                <w:sz w:val="22"/>
                <w:szCs w:val="22"/>
                <w:lang w:val="hr-HR"/>
              </w:rPr>
              <w:t>k</w:t>
            </w:r>
            <w:r w:rsidR="006429CE">
              <w:rPr>
                <w:rFonts w:cs="Times New Roman"/>
                <w:bCs/>
                <w:sz w:val="22"/>
                <w:szCs w:val="22"/>
                <w:lang w:val="hr-HR"/>
              </w:rPr>
              <w:t>u</w:t>
            </w:r>
            <w:r w:rsidR="00933C0A" w:rsidRPr="004F27E9">
              <w:rPr>
                <w:rFonts w:cs="Times New Roman"/>
                <w:bCs/>
                <w:sz w:val="22"/>
                <w:szCs w:val="22"/>
                <w:lang w:val="hr-HR"/>
              </w:rPr>
              <w:t>n</w:t>
            </w:r>
            <w:r w:rsidR="006429CE">
              <w:rPr>
                <w:rFonts w:cs="Times New Roman"/>
                <w:bCs/>
                <w:sz w:val="22"/>
                <w:szCs w:val="22"/>
                <w:lang w:val="hr-HR"/>
              </w:rPr>
              <w:t>a</w:t>
            </w:r>
          </w:p>
        </w:tc>
        <w:tc>
          <w:tcPr>
            <w:tcW w:w="900" w:type="pct"/>
          </w:tcPr>
          <w:p w14:paraId="65CB1B59" w14:textId="77777777" w:rsidR="00933C0A" w:rsidRPr="004F27E9" w:rsidRDefault="001528FB"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sz w:val="22"/>
                <w:szCs w:val="22"/>
                <w:lang w:val="hr-HR" w:eastAsia="hr-HR"/>
              </w:rPr>
              <w:t>1,51</w:t>
            </w:r>
            <w:r w:rsidR="00933C0A" w:rsidRPr="004F27E9">
              <w:rPr>
                <w:rFonts w:cs="Times New Roman"/>
                <w:bCs/>
                <w:sz w:val="22"/>
                <w:szCs w:val="22"/>
                <w:lang w:val="hr-HR"/>
              </w:rPr>
              <w:t>%</w:t>
            </w:r>
          </w:p>
        </w:tc>
      </w:tr>
      <w:tr w:rsidR="00933C0A" w:rsidRPr="004F27E9" w14:paraId="4508160B" w14:textId="77777777" w:rsidTr="00D93DA0">
        <w:tc>
          <w:tcPr>
            <w:tcW w:w="3088" w:type="pct"/>
            <w:tcBorders>
              <w:bottom w:val="single" w:sz="4" w:space="0" w:color="auto"/>
            </w:tcBorders>
          </w:tcPr>
          <w:p w14:paraId="5F3CFD31" w14:textId="77777777" w:rsidR="00933C0A" w:rsidRPr="004F27E9" w:rsidRDefault="00933C0A" w:rsidP="003526FB">
            <w:pPr>
              <w:pStyle w:val="ListParagraph"/>
              <w:numPr>
                <w:ilvl w:val="0"/>
                <w:numId w:val="30"/>
              </w:numPr>
              <w:tabs>
                <w:tab w:val="left" w:pos="588"/>
                <w:tab w:val="left" w:pos="6341"/>
                <w:tab w:val="left" w:pos="8139"/>
              </w:tabs>
              <w:spacing w:line="20" w:lineRule="atLeast"/>
              <w:textAlignment w:val="baseline"/>
              <w:rPr>
                <w:rFonts w:cs="Times New Roman"/>
                <w:bCs/>
                <w:sz w:val="22"/>
                <w:szCs w:val="22"/>
                <w:lang w:val="hr-HR"/>
              </w:rPr>
            </w:pPr>
            <w:r w:rsidRPr="004F27E9">
              <w:rPr>
                <w:rFonts w:cs="Times New Roman"/>
                <w:bCs/>
                <w:sz w:val="22"/>
                <w:szCs w:val="22"/>
                <w:lang w:val="hr-HR"/>
              </w:rPr>
              <w:t xml:space="preserve">   Rashodi za nabavu nefinancijske imovine (AOP 34</w:t>
            </w:r>
            <w:r w:rsidR="001528FB" w:rsidRPr="004F27E9">
              <w:rPr>
                <w:rFonts w:cs="Times New Roman"/>
                <w:bCs/>
                <w:sz w:val="22"/>
                <w:szCs w:val="22"/>
                <w:lang w:val="hr-HR"/>
              </w:rPr>
              <w:t>4</w:t>
            </w:r>
            <w:r w:rsidRPr="004F27E9">
              <w:rPr>
                <w:rFonts w:cs="Times New Roman"/>
                <w:bCs/>
                <w:sz w:val="22"/>
                <w:szCs w:val="22"/>
                <w:lang w:val="hr-HR"/>
              </w:rPr>
              <w:t>)</w:t>
            </w:r>
          </w:p>
        </w:tc>
        <w:tc>
          <w:tcPr>
            <w:tcW w:w="1012" w:type="pct"/>
            <w:tcBorders>
              <w:bottom w:val="single" w:sz="4" w:space="0" w:color="auto"/>
            </w:tcBorders>
          </w:tcPr>
          <w:p w14:paraId="41CA304B" w14:textId="77777777" w:rsidR="00933C0A" w:rsidRPr="004F27E9" w:rsidRDefault="001528FB"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sz w:val="22"/>
                <w:szCs w:val="22"/>
                <w:lang w:val="hr-HR" w:eastAsia="hr-HR"/>
              </w:rPr>
              <w:t xml:space="preserve">6.378.915 </w:t>
            </w:r>
            <w:r w:rsidR="00933C0A" w:rsidRPr="004F27E9">
              <w:rPr>
                <w:rFonts w:cs="Times New Roman"/>
                <w:bCs/>
                <w:sz w:val="22"/>
                <w:szCs w:val="22"/>
                <w:lang w:val="hr-HR"/>
              </w:rPr>
              <w:t>k</w:t>
            </w:r>
            <w:r w:rsidR="006429CE">
              <w:rPr>
                <w:rFonts w:cs="Times New Roman"/>
                <w:bCs/>
                <w:sz w:val="22"/>
                <w:szCs w:val="22"/>
                <w:lang w:val="hr-HR"/>
              </w:rPr>
              <w:t>u</w:t>
            </w:r>
            <w:r w:rsidR="00933C0A" w:rsidRPr="004F27E9">
              <w:rPr>
                <w:rFonts w:cs="Times New Roman"/>
                <w:bCs/>
                <w:sz w:val="22"/>
                <w:szCs w:val="22"/>
                <w:lang w:val="hr-HR"/>
              </w:rPr>
              <w:t>n</w:t>
            </w:r>
            <w:r w:rsidR="006429CE">
              <w:rPr>
                <w:rFonts w:cs="Times New Roman"/>
                <w:bCs/>
                <w:sz w:val="22"/>
                <w:szCs w:val="22"/>
                <w:lang w:val="hr-HR"/>
              </w:rPr>
              <w:t>a</w:t>
            </w:r>
          </w:p>
        </w:tc>
        <w:tc>
          <w:tcPr>
            <w:tcW w:w="900" w:type="pct"/>
            <w:tcBorders>
              <w:bottom w:val="single" w:sz="4" w:space="0" w:color="auto"/>
            </w:tcBorders>
          </w:tcPr>
          <w:p w14:paraId="04AB91E1" w14:textId="77777777" w:rsidR="00933C0A" w:rsidRPr="004F27E9" w:rsidRDefault="001528FB" w:rsidP="003526FB">
            <w:pPr>
              <w:tabs>
                <w:tab w:val="left" w:pos="588"/>
                <w:tab w:val="left" w:pos="6341"/>
                <w:tab w:val="left" w:pos="8139"/>
              </w:tabs>
              <w:spacing w:line="20" w:lineRule="atLeast"/>
              <w:jc w:val="right"/>
              <w:rPr>
                <w:rFonts w:cs="Times New Roman"/>
                <w:bCs/>
                <w:sz w:val="22"/>
                <w:szCs w:val="22"/>
                <w:lang w:val="hr-HR"/>
              </w:rPr>
            </w:pPr>
            <w:r w:rsidRPr="004F27E9">
              <w:rPr>
                <w:rFonts w:cs="Times New Roman"/>
                <w:sz w:val="22"/>
                <w:szCs w:val="22"/>
                <w:lang w:val="hr-HR" w:eastAsia="hr-HR"/>
              </w:rPr>
              <w:t>1,08</w:t>
            </w:r>
            <w:r w:rsidR="00933C0A" w:rsidRPr="004F27E9">
              <w:rPr>
                <w:rFonts w:cs="Times New Roman"/>
                <w:bCs/>
                <w:sz w:val="22"/>
                <w:szCs w:val="22"/>
                <w:lang w:val="hr-HR"/>
              </w:rPr>
              <w:t>%</w:t>
            </w:r>
          </w:p>
        </w:tc>
      </w:tr>
      <w:tr w:rsidR="00933C0A" w:rsidRPr="004F27E9" w14:paraId="47D5CEE6" w14:textId="77777777" w:rsidTr="00D93DA0">
        <w:tc>
          <w:tcPr>
            <w:tcW w:w="3088" w:type="pct"/>
            <w:tcBorders>
              <w:top w:val="single" w:sz="4" w:space="0" w:color="auto"/>
            </w:tcBorders>
          </w:tcPr>
          <w:p w14:paraId="62426B67" w14:textId="77777777" w:rsidR="00933C0A" w:rsidRPr="004F27E9" w:rsidRDefault="00933C0A" w:rsidP="003526FB">
            <w:pPr>
              <w:tabs>
                <w:tab w:val="left" w:pos="588"/>
                <w:tab w:val="left" w:pos="6341"/>
                <w:tab w:val="left" w:pos="8139"/>
              </w:tabs>
              <w:spacing w:line="20" w:lineRule="atLeast"/>
              <w:jc w:val="center"/>
              <w:rPr>
                <w:rFonts w:cs="Times New Roman"/>
                <w:b/>
                <w:bCs/>
                <w:sz w:val="22"/>
                <w:szCs w:val="22"/>
                <w:lang w:val="hr-HR"/>
              </w:rPr>
            </w:pPr>
            <w:r w:rsidRPr="004F27E9">
              <w:rPr>
                <w:rFonts w:cs="Times New Roman"/>
                <w:b/>
                <w:bCs/>
                <w:sz w:val="22"/>
                <w:szCs w:val="22"/>
                <w:lang w:val="hr-HR"/>
              </w:rPr>
              <w:t>Ukupno rashodi i izdaci (AOP 63</w:t>
            </w:r>
            <w:r w:rsidR="001528FB" w:rsidRPr="004F27E9">
              <w:rPr>
                <w:rFonts w:cs="Times New Roman"/>
                <w:b/>
                <w:bCs/>
                <w:sz w:val="22"/>
                <w:szCs w:val="22"/>
                <w:lang w:val="hr-HR"/>
              </w:rPr>
              <w:t>3</w:t>
            </w:r>
            <w:r w:rsidRPr="004F27E9">
              <w:rPr>
                <w:rFonts w:cs="Times New Roman"/>
                <w:b/>
                <w:bCs/>
                <w:sz w:val="22"/>
                <w:szCs w:val="22"/>
                <w:lang w:val="hr-HR"/>
              </w:rPr>
              <w:t>)</w:t>
            </w:r>
          </w:p>
        </w:tc>
        <w:tc>
          <w:tcPr>
            <w:tcW w:w="1012" w:type="pct"/>
            <w:tcBorders>
              <w:top w:val="single" w:sz="4" w:space="0" w:color="auto"/>
            </w:tcBorders>
          </w:tcPr>
          <w:p w14:paraId="291F2C3B" w14:textId="77777777" w:rsidR="00933C0A" w:rsidRPr="004F27E9" w:rsidRDefault="001528FB" w:rsidP="006429CE">
            <w:pPr>
              <w:tabs>
                <w:tab w:val="left" w:pos="588"/>
                <w:tab w:val="left" w:pos="6341"/>
                <w:tab w:val="left" w:pos="8139"/>
              </w:tabs>
              <w:spacing w:line="20" w:lineRule="atLeast"/>
              <w:rPr>
                <w:rFonts w:cs="Times New Roman"/>
                <w:b/>
                <w:bCs/>
                <w:sz w:val="22"/>
                <w:szCs w:val="22"/>
                <w:lang w:val="hr-HR"/>
              </w:rPr>
            </w:pPr>
            <w:r w:rsidRPr="004F27E9">
              <w:rPr>
                <w:rFonts w:cs="Times New Roman"/>
                <w:b/>
                <w:sz w:val="22"/>
                <w:szCs w:val="22"/>
                <w:lang w:val="hr-HR" w:eastAsia="hr-HR"/>
              </w:rPr>
              <w:t xml:space="preserve">588.256.283 </w:t>
            </w:r>
            <w:r w:rsidR="00933C0A" w:rsidRPr="004F27E9">
              <w:rPr>
                <w:rFonts w:cs="Times New Roman"/>
                <w:b/>
                <w:bCs/>
                <w:sz w:val="22"/>
                <w:szCs w:val="22"/>
                <w:lang w:val="hr-HR"/>
              </w:rPr>
              <w:t>k</w:t>
            </w:r>
            <w:r w:rsidR="006429CE">
              <w:rPr>
                <w:rFonts w:cs="Times New Roman"/>
                <w:b/>
                <w:bCs/>
                <w:sz w:val="22"/>
                <w:szCs w:val="22"/>
                <w:lang w:val="hr-HR"/>
              </w:rPr>
              <w:t>u</w:t>
            </w:r>
            <w:r w:rsidR="00933C0A" w:rsidRPr="004F27E9">
              <w:rPr>
                <w:rFonts w:cs="Times New Roman"/>
                <w:b/>
                <w:bCs/>
                <w:sz w:val="22"/>
                <w:szCs w:val="22"/>
                <w:lang w:val="hr-HR"/>
              </w:rPr>
              <w:t>n</w:t>
            </w:r>
            <w:r w:rsidR="006429CE">
              <w:rPr>
                <w:rFonts w:cs="Times New Roman"/>
                <w:b/>
                <w:bCs/>
                <w:sz w:val="22"/>
                <w:szCs w:val="22"/>
                <w:lang w:val="hr-HR"/>
              </w:rPr>
              <w:t>a</w:t>
            </w:r>
          </w:p>
        </w:tc>
        <w:tc>
          <w:tcPr>
            <w:tcW w:w="900" w:type="pct"/>
            <w:tcBorders>
              <w:top w:val="single" w:sz="4" w:space="0" w:color="auto"/>
            </w:tcBorders>
          </w:tcPr>
          <w:p w14:paraId="2BF096CC" w14:textId="77777777" w:rsidR="00933C0A" w:rsidRPr="004F27E9" w:rsidRDefault="00933C0A" w:rsidP="003526FB">
            <w:pPr>
              <w:tabs>
                <w:tab w:val="left" w:pos="588"/>
                <w:tab w:val="left" w:pos="6341"/>
                <w:tab w:val="left" w:pos="8139"/>
              </w:tabs>
              <w:spacing w:line="20" w:lineRule="atLeast"/>
              <w:jc w:val="right"/>
              <w:rPr>
                <w:rFonts w:cs="Times New Roman"/>
                <w:b/>
                <w:bCs/>
                <w:sz w:val="22"/>
                <w:szCs w:val="22"/>
                <w:lang w:val="hr-HR"/>
              </w:rPr>
            </w:pPr>
          </w:p>
        </w:tc>
      </w:tr>
    </w:tbl>
    <w:p w14:paraId="706F2FA2" w14:textId="77777777" w:rsidR="003526FB" w:rsidRDefault="003526FB" w:rsidP="003526FB">
      <w:pPr>
        <w:pStyle w:val="Heading2"/>
        <w:spacing w:before="0" w:after="0" w:line="20" w:lineRule="atLeast"/>
        <w:ind w:left="397"/>
        <w:rPr>
          <w:rFonts w:cs="Times New Roman"/>
          <w:color w:val="244061" w:themeColor="accent1" w:themeShade="80"/>
          <w:sz w:val="24"/>
          <w:szCs w:val="24"/>
        </w:rPr>
      </w:pPr>
      <w:bookmarkStart w:id="323" w:name="_Toc104194812"/>
    </w:p>
    <w:p w14:paraId="74835122" w14:textId="77777777" w:rsidR="00EE383E" w:rsidRDefault="00192A7D" w:rsidP="003526FB">
      <w:pPr>
        <w:pStyle w:val="Heading2"/>
        <w:numPr>
          <w:ilvl w:val="2"/>
          <w:numId w:val="5"/>
        </w:numPr>
        <w:spacing w:before="0" w:after="0" w:line="20" w:lineRule="atLeast"/>
        <w:rPr>
          <w:rFonts w:cs="Times New Roman"/>
          <w:color w:val="244061" w:themeColor="accent1" w:themeShade="80"/>
          <w:sz w:val="24"/>
          <w:szCs w:val="24"/>
        </w:rPr>
      </w:pPr>
      <w:r w:rsidRPr="004F27E9">
        <w:rPr>
          <w:rFonts w:cs="Times New Roman"/>
          <w:color w:val="244061" w:themeColor="accent1" w:themeShade="80"/>
          <w:sz w:val="24"/>
          <w:szCs w:val="24"/>
          <w:lang w:eastAsia="hr-HR"/>
        </w:rPr>
        <w:t>Struktura</w:t>
      </w:r>
      <w:r w:rsidRPr="004F27E9">
        <w:rPr>
          <w:rFonts w:cs="Times New Roman"/>
          <w:color w:val="244061" w:themeColor="accent1" w:themeShade="80"/>
          <w:sz w:val="24"/>
          <w:szCs w:val="24"/>
        </w:rPr>
        <w:t xml:space="preserve"> rashoda poslovanja</w:t>
      </w:r>
      <w:bookmarkEnd w:id="323"/>
    </w:p>
    <w:p w14:paraId="6CCC8C25" w14:textId="77777777" w:rsidR="00D01B3D" w:rsidRPr="00D01B3D" w:rsidRDefault="00D01B3D" w:rsidP="00D01B3D">
      <w:pPr>
        <w:spacing w:after="0" w:line="20" w:lineRule="atLeast"/>
      </w:pPr>
    </w:p>
    <w:p w14:paraId="7E295EF3" w14:textId="77777777" w:rsidR="00EE383E" w:rsidRDefault="00EE383E" w:rsidP="00D01B3D">
      <w:pPr>
        <w:tabs>
          <w:tab w:val="left" w:pos="720"/>
        </w:tabs>
        <w:overflowPunct w:val="0"/>
        <w:autoSpaceDE w:val="0"/>
        <w:autoSpaceDN w:val="0"/>
        <w:adjustRightInd w:val="0"/>
        <w:spacing w:after="0" w:line="20" w:lineRule="atLeast"/>
        <w:textAlignment w:val="baseline"/>
        <w:rPr>
          <w:rFonts w:cs="Times New Roman"/>
          <w:lang w:eastAsia="hr-HR"/>
        </w:rPr>
      </w:pPr>
      <w:r w:rsidRPr="004F27E9">
        <w:rPr>
          <w:rFonts w:cs="Times New Roman"/>
          <w:lang w:eastAsia="hr-HR"/>
        </w:rPr>
        <w:t>1) Iz strukture rashoda dominanto je učešće rashoda za zaposlene, odnosno plaće, doprinosi,  ostali rashodi za zaposlene.</w:t>
      </w:r>
    </w:p>
    <w:p w14:paraId="142C85B1" w14:textId="77777777" w:rsidR="00D01B3D" w:rsidRPr="004F27E9" w:rsidRDefault="00D01B3D" w:rsidP="00D01B3D">
      <w:pPr>
        <w:tabs>
          <w:tab w:val="left" w:pos="720"/>
        </w:tabs>
        <w:overflowPunct w:val="0"/>
        <w:autoSpaceDE w:val="0"/>
        <w:autoSpaceDN w:val="0"/>
        <w:adjustRightInd w:val="0"/>
        <w:spacing w:after="0" w:line="20" w:lineRule="atLeast"/>
        <w:textAlignment w:val="baseline"/>
        <w:rPr>
          <w:rFonts w:cs="Times New Roman"/>
          <w:lang w:eastAsia="hr-HR"/>
        </w:rPr>
      </w:pPr>
    </w:p>
    <w:p w14:paraId="0B11A30F" w14:textId="77777777" w:rsidR="00EE383E" w:rsidRDefault="00EE383E" w:rsidP="003526FB">
      <w:pPr>
        <w:tabs>
          <w:tab w:val="left" w:pos="720"/>
        </w:tabs>
        <w:overflowPunct w:val="0"/>
        <w:autoSpaceDE w:val="0"/>
        <w:autoSpaceDN w:val="0"/>
        <w:adjustRightInd w:val="0"/>
        <w:spacing w:after="0" w:line="20" w:lineRule="atLeast"/>
        <w:textAlignment w:val="baseline"/>
        <w:rPr>
          <w:rFonts w:cs="Times New Roman"/>
          <w:lang w:eastAsia="hr-HR"/>
        </w:rPr>
      </w:pPr>
      <w:r w:rsidRPr="004F27E9">
        <w:rPr>
          <w:rFonts w:cs="Times New Roman"/>
          <w:lang w:eastAsia="hr-HR"/>
        </w:rPr>
        <w:t>2) Materijalne rashode čine rashodi za materijal i energiju, rashodi za usluge</w:t>
      </w:r>
      <w:r w:rsidR="00282CBD" w:rsidRPr="004F27E9">
        <w:rPr>
          <w:rFonts w:cs="Times New Roman"/>
          <w:lang w:eastAsia="hr-HR"/>
        </w:rPr>
        <w:t xml:space="preserve"> te ostali nespomenuti rashodi.</w:t>
      </w:r>
    </w:p>
    <w:p w14:paraId="3EA91C10" w14:textId="77777777" w:rsidR="00D01B3D" w:rsidRPr="004F27E9" w:rsidRDefault="00D01B3D" w:rsidP="003526FB">
      <w:pPr>
        <w:tabs>
          <w:tab w:val="left" w:pos="720"/>
        </w:tabs>
        <w:overflowPunct w:val="0"/>
        <w:autoSpaceDE w:val="0"/>
        <w:autoSpaceDN w:val="0"/>
        <w:adjustRightInd w:val="0"/>
        <w:spacing w:after="0" w:line="20" w:lineRule="atLeast"/>
        <w:textAlignment w:val="baseline"/>
        <w:rPr>
          <w:rFonts w:cs="Times New Roman"/>
          <w:lang w:eastAsia="hr-HR"/>
        </w:rPr>
      </w:pPr>
    </w:p>
    <w:p w14:paraId="78A672B1" w14:textId="77777777" w:rsidR="00EE383E" w:rsidRPr="004F27E9" w:rsidRDefault="00EE383E" w:rsidP="003526FB">
      <w:pPr>
        <w:overflowPunct w:val="0"/>
        <w:autoSpaceDE w:val="0"/>
        <w:autoSpaceDN w:val="0"/>
        <w:adjustRightInd w:val="0"/>
        <w:spacing w:after="0" w:line="20" w:lineRule="atLeast"/>
        <w:textAlignment w:val="baseline"/>
        <w:rPr>
          <w:rFonts w:cs="Times New Roman"/>
          <w:lang w:eastAsia="hr-HR"/>
        </w:rPr>
      </w:pPr>
      <w:r w:rsidRPr="004F27E9">
        <w:rPr>
          <w:rFonts w:cs="Times New Roman"/>
          <w:lang w:eastAsia="hr-HR"/>
        </w:rPr>
        <w:t>3) Preostalo su financijski rashodi, rashodi za nabavu nefinanc</w:t>
      </w:r>
      <w:r w:rsidR="00282CBD" w:rsidRPr="004F27E9">
        <w:rPr>
          <w:rFonts w:cs="Times New Roman"/>
          <w:lang w:eastAsia="hr-HR"/>
        </w:rPr>
        <w:t>ijske imovine i ostali rashodi.</w:t>
      </w:r>
    </w:p>
    <w:p w14:paraId="248AEB2F" w14:textId="77777777" w:rsidR="000111E4" w:rsidRDefault="00EE383E" w:rsidP="003526FB">
      <w:pPr>
        <w:overflowPunct w:val="0"/>
        <w:autoSpaceDE w:val="0"/>
        <w:autoSpaceDN w:val="0"/>
        <w:adjustRightInd w:val="0"/>
        <w:spacing w:after="0" w:line="20" w:lineRule="atLeast"/>
        <w:textAlignment w:val="baseline"/>
        <w:rPr>
          <w:rFonts w:cs="Times New Roman"/>
          <w:bCs/>
          <w:lang w:eastAsia="hr-HR"/>
        </w:rPr>
      </w:pPr>
      <w:r w:rsidRPr="004F27E9">
        <w:rPr>
          <w:rFonts w:cs="Times New Roman"/>
          <w:lang w:eastAsia="hr-HR"/>
        </w:rPr>
        <w:t xml:space="preserve">Na dan 31. prosinac 2021. g ukupne </w:t>
      </w:r>
      <w:r w:rsidRPr="004F27E9">
        <w:rPr>
          <w:rFonts w:cs="Times New Roman"/>
          <w:b/>
          <w:lang w:eastAsia="hr-HR"/>
        </w:rPr>
        <w:t xml:space="preserve">dospjele obveze </w:t>
      </w:r>
      <w:r w:rsidRPr="004F27E9">
        <w:rPr>
          <w:rFonts w:cs="Times New Roman"/>
          <w:lang w:eastAsia="hr-HR"/>
        </w:rPr>
        <w:t>za rashode poslovanja</w:t>
      </w:r>
      <w:r w:rsidRPr="004F27E9">
        <w:rPr>
          <w:rFonts w:cs="Times New Roman"/>
          <w:b/>
          <w:lang w:eastAsia="hr-HR"/>
        </w:rPr>
        <w:t xml:space="preserve"> </w:t>
      </w:r>
      <w:r w:rsidRPr="004F27E9">
        <w:rPr>
          <w:rFonts w:cs="Times New Roman"/>
          <w:lang w:eastAsia="hr-HR"/>
        </w:rPr>
        <w:t xml:space="preserve"> </w:t>
      </w:r>
      <w:r w:rsidRPr="004F27E9">
        <w:rPr>
          <w:rFonts w:cs="Times New Roman"/>
          <w:bCs/>
          <w:lang w:eastAsia="hr-HR"/>
        </w:rPr>
        <w:t xml:space="preserve">(AOP 039) </w:t>
      </w:r>
      <w:r w:rsidRPr="004F27E9">
        <w:rPr>
          <w:rFonts w:cs="Times New Roman"/>
        </w:rPr>
        <w:t xml:space="preserve">iznose </w:t>
      </w:r>
      <w:r w:rsidRPr="004F27E9">
        <w:rPr>
          <w:rFonts w:cs="Times New Roman"/>
          <w:b/>
        </w:rPr>
        <w:t>789.722 kn</w:t>
      </w:r>
      <w:r w:rsidRPr="004F27E9">
        <w:rPr>
          <w:rFonts w:cs="Times New Roman"/>
        </w:rPr>
        <w:t>, od toga su sve obveze za materijalne rashode (</w:t>
      </w:r>
      <w:r w:rsidRPr="004F27E9">
        <w:rPr>
          <w:rFonts w:cs="Times New Roman"/>
          <w:bCs/>
          <w:lang w:eastAsia="hr-HR"/>
        </w:rPr>
        <w:t>AOP 051).</w:t>
      </w:r>
    </w:p>
    <w:p w14:paraId="006D3FB9" w14:textId="77777777" w:rsidR="000111E4" w:rsidRDefault="000111E4" w:rsidP="003526FB">
      <w:pPr>
        <w:spacing w:after="0" w:line="20" w:lineRule="atLeast"/>
        <w:jc w:val="left"/>
        <w:rPr>
          <w:rFonts w:cs="Times New Roman"/>
          <w:bCs/>
          <w:lang w:eastAsia="hr-HR"/>
        </w:rPr>
      </w:pPr>
    </w:p>
    <w:p w14:paraId="7A3240EB" w14:textId="77777777" w:rsidR="00D93DA0" w:rsidRPr="004F27E9" w:rsidRDefault="00D93DA0" w:rsidP="00D93DA0">
      <w:pPr>
        <w:pStyle w:val="Caption"/>
        <w:keepNext/>
        <w:jc w:val="center"/>
        <w:rPr>
          <w:rFonts w:cs="Times New Roman"/>
        </w:rPr>
      </w:pPr>
      <w:bookmarkStart w:id="324" w:name="_Toc104194736"/>
      <w:r w:rsidRPr="004F27E9">
        <w:rPr>
          <w:rFonts w:cs="Times New Roman"/>
        </w:rPr>
        <w:t xml:space="preserve">Tablica </w:t>
      </w:r>
      <w:r w:rsidR="00135556" w:rsidRPr="004F27E9">
        <w:rPr>
          <w:rFonts w:cs="Times New Roman"/>
          <w:noProof/>
        </w:rPr>
        <w:fldChar w:fldCharType="begin"/>
      </w:r>
      <w:r w:rsidR="00135556" w:rsidRPr="004F27E9">
        <w:rPr>
          <w:rFonts w:cs="Times New Roman"/>
          <w:noProof/>
        </w:rPr>
        <w:instrText xml:space="preserve"> SEQ Tablica \* ARABIC </w:instrText>
      </w:r>
      <w:r w:rsidR="00135556" w:rsidRPr="004F27E9">
        <w:rPr>
          <w:rFonts w:cs="Times New Roman"/>
          <w:noProof/>
        </w:rPr>
        <w:fldChar w:fldCharType="separate"/>
      </w:r>
      <w:r w:rsidR="001F1E88">
        <w:rPr>
          <w:rFonts w:cs="Times New Roman"/>
          <w:noProof/>
        </w:rPr>
        <w:t>21</w:t>
      </w:r>
      <w:r w:rsidR="00135556" w:rsidRPr="004F27E9">
        <w:rPr>
          <w:rFonts w:cs="Times New Roman"/>
          <w:noProof/>
        </w:rPr>
        <w:fldChar w:fldCharType="end"/>
      </w:r>
      <w:r w:rsidRPr="004F27E9">
        <w:rPr>
          <w:rFonts w:cs="Times New Roman"/>
        </w:rPr>
        <w:t>.Rezultati poslovanja po godišnjem obračunu (u kunama)</w:t>
      </w:r>
      <w:r w:rsidR="000111E4">
        <w:rPr>
          <w:rFonts w:cs="Times New Roman"/>
        </w:rPr>
        <w:t xml:space="preserve"> u razdoblju od 2017. do 2021. godine</w:t>
      </w:r>
      <w:bookmarkEnd w:id="324"/>
    </w:p>
    <w:tbl>
      <w:tblPr>
        <w:tblStyle w:val="TableGrid"/>
        <w:tblW w:w="5000" w:type="pct"/>
        <w:tblInd w:w="0" w:type="dxa"/>
        <w:tblLook w:val="04A0" w:firstRow="1" w:lastRow="0" w:firstColumn="1" w:lastColumn="0" w:noHBand="0" w:noVBand="1"/>
      </w:tblPr>
      <w:tblGrid>
        <w:gridCol w:w="3379"/>
        <w:gridCol w:w="1137"/>
        <w:gridCol w:w="1137"/>
        <w:gridCol w:w="1137"/>
        <w:gridCol w:w="1136"/>
        <w:gridCol w:w="1136"/>
      </w:tblGrid>
      <w:tr w:rsidR="00282CBD" w:rsidRPr="004F27E9" w14:paraId="61EF66FB" w14:textId="77777777" w:rsidTr="00D93DA0">
        <w:trPr>
          <w:trHeight w:val="70"/>
        </w:trPr>
        <w:tc>
          <w:tcPr>
            <w:tcW w:w="1864" w:type="pct"/>
            <w:shd w:val="clear" w:color="auto" w:fill="8DB3E2" w:themeFill="text2" w:themeFillTint="66"/>
            <w:vAlign w:val="center"/>
            <w:hideMark/>
          </w:tcPr>
          <w:p w14:paraId="74F177B9"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 xml:space="preserve">REZULTATI POSLOVANJA </w:t>
            </w:r>
            <w:r w:rsidRPr="004F27E9">
              <w:rPr>
                <w:rFonts w:cs="Times New Roman"/>
                <w:b/>
                <w:bCs/>
                <w:color w:val="000000"/>
                <w:sz w:val="18"/>
                <w:szCs w:val="18"/>
                <w:shd w:val="clear" w:color="auto" w:fill="8DB3E2" w:themeFill="text2" w:themeFillTint="66"/>
                <w:lang w:val="hr-HR"/>
              </w:rPr>
              <w:t>ISKAZANI PO GODIŠNJEM</w:t>
            </w:r>
            <w:r w:rsidRPr="004F27E9">
              <w:rPr>
                <w:rFonts w:cs="Times New Roman"/>
                <w:b/>
                <w:bCs/>
                <w:color w:val="000000"/>
                <w:sz w:val="18"/>
                <w:szCs w:val="18"/>
                <w:lang w:val="hr-HR"/>
              </w:rPr>
              <w:t xml:space="preserve"> OBRAČUNU (kn)</w:t>
            </w:r>
          </w:p>
        </w:tc>
        <w:tc>
          <w:tcPr>
            <w:tcW w:w="627" w:type="pct"/>
            <w:shd w:val="clear" w:color="auto" w:fill="C6D9F1" w:themeFill="text2" w:themeFillTint="33"/>
            <w:vAlign w:val="center"/>
          </w:tcPr>
          <w:p w14:paraId="6E8ADF6D"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2017.g.</w:t>
            </w:r>
          </w:p>
        </w:tc>
        <w:tc>
          <w:tcPr>
            <w:tcW w:w="627" w:type="pct"/>
            <w:shd w:val="clear" w:color="auto" w:fill="C6D9F1" w:themeFill="text2" w:themeFillTint="33"/>
            <w:vAlign w:val="center"/>
          </w:tcPr>
          <w:p w14:paraId="60AA561A"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2018.g.</w:t>
            </w:r>
          </w:p>
        </w:tc>
        <w:tc>
          <w:tcPr>
            <w:tcW w:w="627" w:type="pct"/>
            <w:shd w:val="clear" w:color="auto" w:fill="C6D9F1" w:themeFill="text2" w:themeFillTint="33"/>
            <w:vAlign w:val="center"/>
          </w:tcPr>
          <w:p w14:paraId="01B606E1"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2019.g.</w:t>
            </w:r>
          </w:p>
        </w:tc>
        <w:tc>
          <w:tcPr>
            <w:tcW w:w="627" w:type="pct"/>
            <w:shd w:val="clear" w:color="auto" w:fill="C6D9F1" w:themeFill="text2" w:themeFillTint="33"/>
            <w:vAlign w:val="center"/>
          </w:tcPr>
          <w:p w14:paraId="3F329AA3"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2020.g.</w:t>
            </w:r>
          </w:p>
        </w:tc>
        <w:tc>
          <w:tcPr>
            <w:tcW w:w="627" w:type="pct"/>
            <w:shd w:val="clear" w:color="auto" w:fill="C6D9F1" w:themeFill="text2" w:themeFillTint="33"/>
            <w:noWrap/>
            <w:vAlign w:val="center"/>
          </w:tcPr>
          <w:p w14:paraId="13634233"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2021</w:t>
            </w:r>
            <w:r w:rsidRPr="004F27E9">
              <w:rPr>
                <w:rFonts w:cs="Times New Roman"/>
                <w:b/>
                <w:sz w:val="18"/>
                <w:szCs w:val="18"/>
                <w:lang w:val="hr-HR"/>
              </w:rPr>
              <w:t>.g.</w:t>
            </w:r>
          </w:p>
        </w:tc>
      </w:tr>
      <w:tr w:rsidR="00282CBD" w:rsidRPr="004F27E9" w14:paraId="6DCEA2CA" w14:textId="77777777" w:rsidTr="00D93DA0">
        <w:trPr>
          <w:trHeight w:val="125"/>
        </w:trPr>
        <w:tc>
          <w:tcPr>
            <w:tcW w:w="1864" w:type="pct"/>
            <w:shd w:val="clear" w:color="auto" w:fill="C6D9F1" w:themeFill="text2" w:themeFillTint="33"/>
            <w:vAlign w:val="center"/>
            <w:hideMark/>
          </w:tcPr>
          <w:p w14:paraId="384E9DD3"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 xml:space="preserve">Prihodi iz DP za zaposlene </w:t>
            </w:r>
            <w:r w:rsidRPr="004F27E9">
              <w:rPr>
                <w:rFonts w:cs="Times New Roman"/>
                <w:b/>
                <w:bCs/>
                <w:color w:val="000000"/>
                <w:sz w:val="18"/>
                <w:szCs w:val="18"/>
                <w:lang w:val="hr-HR"/>
              </w:rPr>
              <w:br/>
              <w:t>(plaće i prijevoz )</w:t>
            </w:r>
          </w:p>
        </w:tc>
        <w:tc>
          <w:tcPr>
            <w:tcW w:w="627" w:type="pct"/>
            <w:vAlign w:val="center"/>
          </w:tcPr>
          <w:p w14:paraId="3B097E0C"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371.761.652</w:t>
            </w:r>
          </w:p>
        </w:tc>
        <w:tc>
          <w:tcPr>
            <w:tcW w:w="627" w:type="pct"/>
            <w:vAlign w:val="center"/>
          </w:tcPr>
          <w:p w14:paraId="76355664"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394.970.208</w:t>
            </w:r>
          </w:p>
        </w:tc>
        <w:tc>
          <w:tcPr>
            <w:tcW w:w="627" w:type="pct"/>
            <w:vAlign w:val="center"/>
          </w:tcPr>
          <w:p w14:paraId="774037D4"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412.745.886</w:t>
            </w:r>
          </w:p>
        </w:tc>
        <w:tc>
          <w:tcPr>
            <w:tcW w:w="627" w:type="pct"/>
            <w:vAlign w:val="center"/>
          </w:tcPr>
          <w:p w14:paraId="75AAC9CE"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429.026.685</w:t>
            </w:r>
          </w:p>
        </w:tc>
        <w:tc>
          <w:tcPr>
            <w:tcW w:w="627" w:type="pct"/>
            <w:vAlign w:val="center"/>
          </w:tcPr>
          <w:p w14:paraId="340CE58A"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450.904.270</w:t>
            </w:r>
          </w:p>
        </w:tc>
      </w:tr>
      <w:tr w:rsidR="00282CBD" w:rsidRPr="004F27E9" w14:paraId="4B26C568" w14:textId="77777777" w:rsidTr="00D93DA0">
        <w:trPr>
          <w:trHeight w:val="78"/>
        </w:trPr>
        <w:tc>
          <w:tcPr>
            <w:tcW w:w="1864" w:type="pct"/>
            <w:shd w:val="clear" w:color="auto" w:fill="C6D9F1" w:themeFill="text2" w:themeFillTint="33"/>
            <w:vAlign w:val="center"/>
            <w:hideMark/>
          </w:tcPr>
          <w:p w14:paraId="2B482069"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Prihodi iz DP za tekuće rashode</w:t>
            </w:r>
          </w:p>
        </w:tc>
        <w:tc>
          <w:tcPr>
            <w:tcW w:w="627" w:type="pct"/>
            <w:vAlign w:val="center"/>
          </w:tcPr>
          <w:p w14:paraId="09102DE5"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68.458.526</w:t>
            </w:r>
          </w:p>
        </w:tc>
        <w:tc>
          <w:tcPr>
            <w:tcW w:w="627" w:type="pct"/>
            <w:vAlign w:val="center"/>
          </w:tcPr>
          <w:p w14:paraId="4CBD642F"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72.641.628</w:t>
            </w:r>
          </w:p>
        </w:tc>
        <w:tc>
          <w:tcPr>
            <w:tcW w:w="627" w:type="pct"/>
            <w:vAlign w:val="center"/>
          </w:tcPr>
          <w:p w14:paraId="18B94F8B"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72.800.519</w:t>
            </w:r>
          </w:p>
        </w:tc>
        <w:tc>
          <w:tcPr>
            <w:tcW w:w="627" w:type="pct"/>
            <w:vAlign w:val="center"/>
          </w:tcPr>
          <w:p w14:paraId="182D53A0"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83.318.306</w:t>
            </w:r>
          </w:p>
        </w:tc>
        <w:tc>
          <w:tcPr>
            <w:tcW w:w="627" w:type="pct"/>
            <w:vAlign w:val="center"/>
          </w:tcPr>
          <w:p w14:paraId="1DEDE995" w14:textId="77777777" w:rsidR="00282CBD" w:rsidRPr="004F27E9" w:rsidRDefault="00282CBD" w:rsidP="00282CBD">
            <w:pPr>
              <w:jc w:val="center"/>
              <w:rPr>
                <w:rFonts w:cs="Times New Roman"/>
                <w:bCs/>
                <w:color w:val="000000"/>
                <w:sz w:val="18"/>
                <w:szCs w:val="18"/>
                <w:lang w:val="hr-HR"/>
              </w:rPr>
            </w:pPr>
            <w:r w:rsidRPr="004F27E9">
              <w:rPr>
                <w:rFonts w:cs="Times New Roman"/>
                <w:sz w:val="18"/>
                <w:szCs w:val="18"/>
                <w:lang w:val="hr-HR"/>
              </w:rPr>
              <w:t>84.960.280</w:t>
            </w:r>
          </w:p>
        </w:tc>
      </w:tr>
      <w:tr w:rsidR="00282CBD" w:rsidRPr="004F27E9" w14:paraId="2124C0AC" w14:textId="77777777" w:rsidTr="00D93DA0">
        <w:trPr>
          <w:trHeight w:val="128"/>
        </w:trPr>
        <w:tc>
          <w:tcPr>
            <w:tcW w:w="1864" w:type="pct"/>
            <w:shd w:val="clear" w:color="auto" w:fill="8DB3E2" w:themeFill="text2" w:themeFillTint="66"/>
            <w:noWrap/>
            <w:vAlign w:val="center"/>
            <w:hideMark/>
          </w:tcPr>
          <w:p w14:paraId="296FFD2D"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Prihodi iz DP UKUPNO</w:t>
            </w:r>
          </w:p>
        </w:tc>
        <w:tc>
          <w:tcPr>
            <w:tcW w:w="627" w:type="pct"/>
            <w:shd w:val="clear" w:color="auto" w:fill="C6D9F1" w:themeFill="text2" w:themeFillTint="33"/>
            <w:vAlign w:val="center"/>
          </w:tcPr>
          <w:p w14:paraId="48506B62"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440.220.178</w:t>
            </w:r>
          </w:p>
        </w:tc>
        <w:tc>
          <w:tcPr>
            <w:tcW w:w="627" w:type="pct"/>
            <w:shd w:val="clear" w:color="auto" w:fill="C6D9F1" w:themeFill="text2" w:themeFillTint="33"/>
            <w:vAlign w:val="center"/>
          </w:tcPr>
          <w:p w14:paraId="503465BE"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467.611.836</w:t>
            </w:r>
          </w:p>
        </w:tc>
        <w:tc>
          <w:tcPr>
            <w:tcW w:w="627" w:type="pct"/>
            <w:shd w:val="clear" w:color="auto" w:fill="C6D9F1" w:themeFill="text2" w:themeFillTint="33"/>
            <w:vAlign w:val="center"/>
          </w:tcPr>
          <w:p w14:paraId="05300D62"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485.546.405</w:t>
            </w:r>
          </w:p>
        </w:tc>
        <w:tc>
          <w:tcPr>
            <w:tcW w:w="627" w:type="pct"/>
            <w:shd w:val="clear" w:color="auto" w:fill="C6D9F1" w:themeFill="text2" w:themeFillTint="33"/>
            <w:vAlign w:val="center"/>
          </w:tcPr>
          <w:p w14:paraId="1F7E1689"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512.344.991</w:t>
            </w:r>
          </w:p>
        </w:tc>
        <w:tc>
          <w:tcPr>
            <w:tcW w:w="627" w:type="pct"/>
            <w:shd w:val="clear" w:color="auto" w:fill="C6D9F1" w:themeFill="text2" w:themeFillTint="33"/>
            <w:vAlign w:val="center"/>
          </w:tcPr>
          <w:p w14:paraId="43334682" w14:textId="77777777" w:rsidR="00282CBD" w:rsidRPr="004F27E9" w:rsidRDefault="00282CBD" w:rsidP="00282CBD">
            <w:pPr>
              <w:overflowPunct/>
              <w:autoSpaceDE/>
              <w:autoSpaceDN/>
              <w:adjustRightInd/>
              <w:jc w:val="center"/>
              <w:rPr>
                <w:rFonts w:cs="Times New Roman"/>
                <w:b/>
                <w:bCs/>
                <w:color w:val="000000"/>
                <w:sz w:val="18"/>
                <w:szCs w:val="18"/>
                <w:lang w:val="hr-HR"/>
              </w:rPr>
            </w:pPr>
            <w:r w:rsidRPr="004F27E9">
              <w:rPr>
                <w:rFonts w:cs="Times New Roman"/>
                <w:b/>
                <w:sz w:val="18"/>
                <w:szCs w:val="18"/>
                <w:lang w:val="hr-HR"/>
              </w:rPr>
              <w:t>535.810.550</w:t>
            </w:r>
          </w:p>
        </w:tc>
      </w:tr>
      <w:tr w:rsidR="00282CBD" w:rsidRPr="004F27E9" w14:paraId="49B0CF43" w14:textId="77777777" w:rsidTr="00D93DA0">
        <w:trPr>
          <w:trHeight w:val="141"/>
        </w:trPr>
        <w:tc>
          <w:tcPr>
            <w:tcW w:w="1864" w:type="pct"/>
            <w:shd w:val="clear" w:color="auto" w:fill="C6D9F1" w:themeFill="text2" w:themeFillTint="33"/>
            <w:noWrap/>
            <w:vAlign w:val="center"/>
            <w:hideMark/>
          </w:tcPr>
          <w:p w14:paraId="1A0038FD"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Prihodi iz vlastite djelatnosti</w:t>
            </w:r>
          </w:p>
        </w:tc>
        <w:tc>
          <w:tcPr>
            <w:tcW w:w="627" w:type="pct"/>
            <w:vAlign w:val="center"/>
          </w:tcPr>
          <w:p w14:paraId="159705B9"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32.689.996</w:t>
            </w:r>
          </w:p>
        </w:tc>
        <w:tc>
          <w:tcPr>
            <w:tcW w:w="627" w:type="pct"/>
            <w:vAlign w:val="center"/>
          </w:tcPr>
          <w:p w14:paraId="5DC34C71"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32.675.285</w:t>
            </w:r>
          </w:p>
        </w:tc>
        <w:tc>
          <w:tcPr>
            <w:tcW w:w="627" w:type="pct"/>
            <w:vAlign w:val="center"/>
          </w:tcPr>
          <w:p w14:paraId="28587AC5"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33.854.581</w:t>
            </w:r>
          </w:p>
        </w:tc>
        <w:tc>
          <w:tcPr>
            <w:tcW w:w="627" w:type="pct"/>
            <w:vAlign w:val="center"/>
          </w:tcPr>
          <w:p w14:paraId="656AAABC"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30.061.599</w:t>
            </w:r>
          </w:p>
        </w:tc>
        <w:tc>
          <w:tcPr>
            <w:tcW w:w="627" w:type="pct"/>
            <w:vAlign w:val="center"/>
          </w:tcPr>
          <w:p w14:paraId="4824DFF7" w14:textId="77777777" w:rsidR="00282CBD" w:rsidRPr="004F27E9" w:rsidRDefault="00282CBD" w:rsidP="00282CBD">
            <w:pPr>
              <w:overflowPunct/>
              <w:autoSpaceDE/>
              <w:autoSpaceDN/>
              <w:adjustRightInd/>
              <w:jc w:val="center"/>
              <w:rPr>
                <w:rFonts w:cs="Times New Roman"/>
                <w:bCs/>
                <w:color w:val="000000"/>
                <w:sz w:val="18"/>
                <w:szCs w:val="18"/>
                <w:lang w:val="hr-HR"/>
              </w:rPr>
            </w:pPr>
            <w:r w:rsidRPr="004F27E9">
              <w:rPr>
                <w:rFonts w:cs="Times New Roman"/>
                <w:sz w:val="18"/>
                <w:szCs w:val="18"/>
                <w:lang w:val="hr-HR"/>
              </w:rPr>
              <w:t>30.146.079</w:t>
            </w:r>
          </w:p>
        </w:tc>
      </w:tr>
      <w:tr w:rsidR="00282CBD" w:rsidRPr="004F27E9" w14:paraId="6A9A9E25" w14:textId="77777777" w:rsidTr="00D93DA0">
        <w:trPr>
          <w:trHeight w:val="272"/>
        </w:trPr>
        <w:tc>
          <w:tcPr>
            <w:tcW w:w="1864" w:type="pct"/>
            <w:shd w:val="clear" w:color="auto" w:fill="C6D9F1" w:themeFill="text2" w:themeFillTint="33"/>
            <w:noWrap/>
            <w:vAlign w:val="center"/>
            <w:hideMark/>
          </w:tcPr>
          <w:p w14:paraId="1F0C1096"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Ostali prihodi</w:t>
            </w:r>
          </w:p>
        </w:tc>
        <w:tc>
          <w:tcPr>
            <w:tcW w:w="627" w:type="pct"/>
            <w:vAlign w:val="center"/>
          </w:tcPr>
          <w:p w14:paraId="2CE51CC4"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21.803.269</w:t>
            </w:r>
          </w:p>
        </w:tc>
        <w:tc>
          <w:tcPr>
            <w:tcW w:w="627" w:type="pct"/>
            <w:vAlign w:val="center"/>
          </w:tcPr>
          <w:p w14:paraId="6C8D4F9C"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11.231.317</w:t>
            </w:r>
          </w:p>
        </w:tc>
        <w:tc>
          <w:tcPr>
            <w:tcW w:w="627" w:type="pct"/>
            <w:vAlign w:val="center"/>
          </w:tcPr>
          <w:p w14:paraId="04340DA9"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11.851.402</w:t>
            </w:r>
          </w:p>
        </w:tc>
        <w:tc>
          <w:tcPr>
            <w:tcW w:w="627" w:type="pct"/>
            <w:vAlign w:val="center"/>
          </w:tcPr>
          <w:p w14:paraId="5BFCB4C8"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6.695.435</w:t>
            </w:r>
          </w:p>
        </w:tc>
        <w:tc>
          <w:tcPr>
            <w:tcW w:w="627" w:type="pct"/>
            <w:vAlign w:val="center"/>
          </w:tcPr>
          <w:p w14:paraId="08B032D4" w14:textId="77777777" w:rsidR="00282CBD" w:rsidRPr="004F27E9" w:rsidRDefault="00282CBD" w:rsidP="00282CBD">
            <w:pPr>
              <w:overflowPunct/>
              <w:autoSpaceDE/>
              <w:autoSpaceDN/>
              <w:adjustRightInd/>
              <w:jc w:val="center"/>
              <w:rPr>
                <w:rFonts w:cs="Times New Roman"/>
                <w:bCs/>
                <w:color w:val="000000"/>
                <w:sz w:val="18"/>
                <w:szCs w:val="18"/>
                <w:lang w:val="hr-HR"/>
              </w:rPr>
            </w:pPr>
            <w:r w:rsidRPr="004F27E9">
              <w:rPr>
                <w:rFonts w:cs="Times New Roman"/>
                <w:sz w:val="18"/>
                <w:szCs w:val="18"/>
                <w:lang w:val="hr-HR"/>
              </w:rPr>
              <w:t>17.106.114</w:t>
            </w:r>
          </w:p>
        </w:tc>
      </w:tr>
      <w:tr w:rsidR="00282CBD" w:rsidRPr="004F27E9" w14:paraId="3C373634" w14:textId="77777777" w:rsidTr="00D93DA0">
        <w:trPr>
          <w:trHeight w:val="281"/>
        </w:trPr>
        <w:tc>
          <w:tcPr>
            <w:tcW w:w="1864" w:type="pct"/>
            <w:shd w:val="clear" w:color="auto" w:fill="8DB3E2" w:themeFill="text2" w:themeFillTint="66"/>
            <w:noWrap/>
            <w:vAlign w:val="center"/>
            <w:hideMark/>
          </w:tcPr>
          <w:p w14:paraId="48B1D4F2"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UKUPNO PRIHODI</w:t>
            </w:r>
          </w:p>
        </w:tc>
        <w:tc>
          <w:tcPr>
            <w:tcW w:w="627" w:type="pct"/>
            <w:shd w:val="clear" w:color="auto" w:fill="C6D9F1" w:themeFill="text2" w:themeFillTint="33"/>
            <w:vAlign w:val="center"/>
          </w:tcPr>
          <w:p w14:paraId="69432A25"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494.713.443</w:t>
            </w:r>
          </w:p>
        </w:tc>
        <w:tc>
          <w:tcPr>
            <w:tcW w:w="627" w:type="pct"/>
            <w:shd w:val="clear" w:color="auto" w:fill="C6D9F1" w:themeFill="text2" w:themeFillTint="33"/>
            <w:vAlign w:val="center"/>
          </w:tcPr>
          <w:p w14:paraId="50B4AC4D"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511.518.438</w:t>
            </w:r>
          </w:p>
        </w:tc>
        <w:tc>
          <w:tcPr>
            <w:tcW w:w="627" w:type="pct"/>
            <w:shd w:val="clear" w:color="auto" w:fill="C6D9F1" w:themeFill="text2" w:themeFillTint="33"/>
            <w:vAlign w:val="center"/>
          </w:tcPr>
          <w:p w14:paraId="3E42DE2A"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531.252.388</w:t>
            </w:r>
          </w:p>
        </w:tc>
        <w:tc>
          <w:tcPr>
            <w:tcW w:w="627" w:type="pct"/>
            <w:shd w:val="clear" w:color="auto" w:fill="C6D9F1" w:themeFill="text2" w:themeFillTint="33"/>
            <w:vAlign w:val="center"/>
          </w:tcPr>
          <w:p w14:paraId="2651C315"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549.102.025</w:t>
            </w:r>
          </w:p>
        </w:tc>
        <w:tc>
          <w:tcPr>
            <w:tcW w:w="627" w:type="pct"/>
            <w:shd w:val="clear" w:color="auto" w:fill="C6D9F1" w:themeFill="text2" w:themeFillTint="33"/>
            <w:vAlign w:val="center"/>
          </w:tcPr>
          <w:p w14:paraId="29B5BD98" w14:textId="77777777" w:rsidR="00282CBD" w:rsidRPr="004F27E9" w:rsidRDefault="00282CBD" w:rsidP="00282CBD">
            <w:pPr>
              <w:overflowPunct/>
              <w:autoSpaceDE/>
              <w:autoSpaceDN/>
              <w:adjustRightInd/>
              <w:jc w:val="center"/>
              <w:rPr>
                <w:rFonts w:cs="Times New Roman"/>
                <w:b/>
                <w:bCs/>
                <w:color w:val="000000"/>
                <w:sz w:val="18"/>
                <w:szCs w:val="18"/>
                <w:lang w:val="hr-HR"/>
              </w:rPr>
            </w:pPr>
            <w:r w:rsidRPr="004F27E9">
              <w:rPr>
                <w:rFonts w:cs="Times New Roman"/>
                <w:b/>
                <w:sz w:val="18"/>
                <w:szCs w:val="18"/>
                <w:lang w:val="hr-HR"/>
              </w:rPr>
              <w:t>583.062.743</w:t>
            </w:r>
          </w:p>
        </w:tc>
      </w:tr>
      <w:tr w:rsidR="00282CBD" w:rsidRPr="004F27E9" w14:paraId="1599E104" w14:textId="77777777" w:rsidTr="00D93DA0">
        <w:trPr>
          <w:trHeight w:val="275"/>
        </w:trPr>
        <w:tc>
          <w:tcPr>
            <w:tcW w:w="1864" w:type="pct"/>
            <w:shd w:val="clear" w:color="auto" w:fill="8DB3E2" w:themeFill="text2" w:themeFillTint="66"/>
            <w:noWrap/>
            <w:vAlign w:val="center"/>
            <w:hideMark/>
          </w:tcPr>
          <w:p w14:paraId="2D273565"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UKUPNO RASHODI</w:t>
            </w:r>
          </w:p>
        </w:tc>
        <w:tc>
          <w:tcPr>
            <w:tcW w:w="627" w:type="pct"/>
            <w:shd w:val="clear" w:color="auto" w:fill="C6D9F1" w:themeFill="text2" w:themeFillTint="33"/>
            <w:vAlign w:val="center"/>
          </w:tcPr>
          <w:p w14:paraId="543828A0"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491.256.205</w:t>
            </w:r>
          </w:p>
        </w:tc>
        <w:tc>
          <w:tcPr>
            <w:tcW w:w="627" w:type="pct"/>
            <w:shd w:val="clear" w:color="auto" w:fill="C6D9F1" w:themeFill="text2" w:themeFillTint="33"/>
            <w:vAlign w:val="center"/>
          </w:tcPr>
          <w:p w14:paraId="097B602A"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506.391.869</w:t>
            </w:r>
          </w:p>
        </w:tc>
        <w:tc>
          <w:tcPr>
            <w:tcW w:w="627" w:type="pct"/>
            <w:shd w:val="clear" w:color="auto" w:fill="C6D9F1" w:themeFill="text2" w:themeFillTint="33"/>
            <w:vAlign w:val="center"/>
          </w:tcPr>
          <w:p w14:paraId="5D24DD29"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535.812.167</w:t>
            </w:r>
          </w:p>
        </w:tc>
        <w:tc>
          <w:tcPr>
            <w:tcW w:w="627" w:type="pct"/>
            <w:shd w:val="clear" w:color="auto" w:fill="C6D9F1" w:themeFill="text2" w:themeFillTint="33"/>
            <w:vAlign w:val="center"/>
          </w:tcPr>
          <w:p w14:paraId="6A4546AF" w14:textId="77777777" w:rsidR="00282CBD" w:rsidRPr="004F27E9" w:rsidRDefault="00282CBD" w:rsidP="00282CBD">
            <w:pPr>
              <w:jc w:val="center"/>
              <w:rPr>
                <w:rFonts w:cs="Times New Roman"/>
                <w:b/>
                <w:bCs/>
                <w:color w:val="000000"/>
                <w:sz w:val="18"/>
                <w:szCs w:val="18"/>
                <w:lang w:val="hr-HR"/>
              </w:rPr>
            </w:pPr>
            <w:r w:rsidRPr="004F27E9">
              <w:rPr>
                <w:rFonts w:cs="Times New Roman"/>
                <w:b/>
                <w:bCs/>
                <w:color w:val="000000"/>
                <w:sz w:val="18"/>
                <w:szCs w:val="18"/>
                <w:lang w:val="hr-HR"/>
              </w:rPr>
              <w:t>541.695.709</w:t>
            </w:r>
          </w:p>
        </w:tc>
        <w:tc>
          <w:tcPr>
            <w:tcW w:w="627" w:type="pct"/>
            <w:shd w:val="clear" w:color="auto" w:fill="C6D9F1" w:themeFill="text2" w:themeFillTint="33"/>
            <w:vAlign w:val="center"/>
          </w:tcPr>
          <w:p w14:paraId="7EB58AC7" w14:textId="77777777" w:rsidR="00282CBD" w:rsidRPr="004F27E9" w:rsidRDefault="00282CBD" w:rsidP="00282CBD">
            <w:pPr>
              <w:overflowPunct/>
              <w:autoSpaceDE/>
              <w:autoSpaceDN/>
              <w:adjustRightInd/>
              <w:jc w:val="center"/>
              <w:rPr>
                <w:rFonts w:cs="Times New Roman"/>
                <w:b/>
                <w:bCs/>
                <w:color w:val="000000"/>
                <w:sz w:val="18"/>
                <w:szCs w:val="18"/>
                <w:lang w:val="hr-HR"/>
              </w:rPr>
            </w:pPr>
            <w:r w:rsidRPr="004F27E9">
              <w:rPr>
                <w:rFonts w:cs="Times New Roman"/>
                <w:b/>
                <w:sz w:val="18"/>
                <w:szCs w:val="18"/>
                <w:lang w:val="hr-HR"/>
              </w:rPr>
              <w:t>588.256.283</w:t>
            </w:r>
          </w:p>
        </w:tc>
      </w:tr>
      <w:tr w:rsidR="00282CBD" w:rsidRPr="004F27E9" w14:paraId="77AD8CF8" w14:textId="77777777" w:rsidTr="00D93DA0">
        <w:trPr>
          <w:trHeight w:val="282"/>
        </w:trPr>
        <w:tc>
          <w:tcPr>
            <w:tcW w:w="1864" w:type="pct"/>
            <w:shd w:val="clear" w:color="auto" w:fill="C6D9F1" w:themeFill="text2" w:themeFillTint="33"/>
            <w:noWrap/>
            <w:vAlign w:val="center"/>
            <w:hideMark/>
          </w:tcPr>
          <w:p w14:paraId="4B5A1F82"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Višak ili manjak prihoda</w:t>
            </w:r>
          </w:p>
        </w:tc>
        <w:tc>
          <w:tcPr>
            <w:tcW w:w="627" w:type="pct"/>
            <w:vAlign w:val="center"/>
          </w:tcPr>
          <w:p w14:paraId="5B779BE3"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3.457.238</w:t>
            </w:r>
          </w:p>
        </w:tc>
        <w:tc>
          <w:tcPr>
            <w:tcW w:w="627" w:type="pct"/>
            <w:vAlign w:val="center"/>
          </w:tcPr>
          <w:p w14:paraId="16A42F41"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5.126.569</w:t>
            </w:r>
          </w:p>
        </w:tc>
        <w:tc>
          <w:tcPr>
            <w:tcW w:w="627" w:type="pct"/>
            <w:vAlign w:val="center"/>
          </w:tcPr>
          <w:p w14:paraId="33B597A5"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-4.559.779</w:t>
            </w:r>
          </w:p>
        </w:tc>
        <w:tc>
          <w:tcPr>
            <w:tcW w:w="627" w:type="pct"/>
            <w:vAlign w:val="center"/>
          </w:tcPr>
          <w:p w14:paraId="58877646"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7.406.316</w:t>
            </w:r>
          </w:p>
        </w:tc>
        <w:tc>
          <w:tcPr>
            <w:tcW w:w="627" w:type="pct"/>
            <w:vAlign w:val="center"/>
          </w:tcPr>
          <w:p w14:paraId="5FD13365" w14:textId="77777777" w:rsidR="00282CBD" w:rsidRPr="004F27E9" w:rsidRDefault="00282CBD" w:rsidP="00282CBD">
            <w:pPr>
              <w:overflowPunct/>
              <w:autoSpaceDE/>
              <w:autoSpaceDN/>
              <w:adjustRightInd/>
              <w:jc w:val="center"/>
              <w:rPr>
                <w:rFonts w:cs="Times New Roman"/>
                <w:bCs/>
                <w:color w:val="000000"/>
                <w:sz w:val="18"/>
                <w:szCs w:val="18"/>
                <w:lang w:val="hr-HR"/>
              </w:rPr>
            </w:pPr>
            <w:r w:rsidRPr="004F27E9">
              <w:rPr>
                <w:rFonts w:cs="Times New Roman"/>
                <w:sz w:val="18"/>
                <w:szCs w:val="18"/>
                <w:lang w:val="hr-HR"/>
              </w:rPr>
              <w:t>5.193.540</w:t>
            </w:r>
          </w:p>
        </w:tc>
      </w:tr>
      <w:tr w:rsidR="00282CBD" w:rsidRPr="004F27E9" w14:paraId="3B12AC47" w14:textId="77777777" w:rsidTr="00D93DA0">
        <w:trPr>
          <w:trHeight w:val="417"/>
        </w:trPr>
        <w:tc>
          <w:tcPr>
            <w:tcW w:w="1864" w:type="pct"/>
            <w:shd w:val="clear" w:color="auto" w:fill="C6D9F1" w:themeFill="text2" w:themeFillTint="33"/>
            <w:vAlign w:val="center"/>
            <w:hideMark/>
          </w:tcPr>
          <w:p w14:paraId="5805F9C8"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Višak ili manjak prihoda preneseni iz prethodne godine</w:t>
            </w:r>
          </w:p>
        </w:tc>
        <w:tc>
          <w:tcPr>
            <w:tcW w:w="627" w:type="pct"/>
            <w:vAlign w:val="center"/>
          </w:tcPr>
          <w:p w14:paraId="784C58E0"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11.348.576</w:t>
            </w:r>
          </w:p>
        </w:tc>
        <w:tc>
          <w:tcPr>
            <w:tcW w:w="627" w:type="pct"/>
            <w:vAlign w:val="center"/>
          </w:tcPr>
          <w:p w14:paraId="23FA86CF"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7.914.858</w:t>
            </w:r>
          </w:p>
        </w:tc>
        <w:tc>
          <w:tcPr>
            <w:tcW w:w="627" w:type="pct"/>
            <w:vAlign w:val="center"/>
          </w:tcPr>
          <w:p w14:paraId="5D12695F"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2.855.183</w:t>
            </w:r>
          </w:p>
        </w:tc>
        <w:tc>
          <w:tcPr>
            <w:tcW w:w="627" w:type="pct"/>
            <w:vAlign w:val="center"/>
          </w:tcPr>
          <w:p w14:paraId="266147DE"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7.408.780</w:t>
            </w:r>
          </w:p>
        </w:tc>
        <w:tc>
          <w:tcPr>
            <w:tcW w:w="627" w:type="pct"/>
            <w:vAlign w:val="center"/>
          </w:tcPr>
          <w:p w14:paraId="7D0EC7C4" w14:textId="77777777" w:rsidR="00282CBD" w:rsidRPr="004F27E9" w:rsidRDefault="00282CBD" w:rsidP="00282CBD">
            <w:pPr>
              <w:overflowPunct/>
              <w:autoSpaceDE/>
              <w:autoSpaceDN/>
              <w:adjustRightInd/>
              <w:jc w:val="center"/>
              <w:rPr>
                <w:rFonts w:cs="Times New Roman"/>
                <w:bCs/>
                <w:color w:val="000000"/>
                <w:sz w:val="18"/>
                <w:szCs w:val="18"/>
                <w:lang w:val="hr-HR"/>
              </w:rPr>
            </w:pPr>
            <w:r w:rsidRPr="004F27E9">
              <w:rPr>
                <w:rFonts w:cs="Times New Roman"/>
                <w:sz w:val="18"/>
                <w:szCs w:val="18"/>
                <w:lang w:val="hr-HR"/>
              </w:rPr>
              <w:t>9.656</w:t>
            </w:r>
          </w:p>
        </w:tc>
      </w:tr>
      <w:tr w:rsidR="00282CBD" w:rsidRPr="004F27E9" w14:paraId="28E27338" w14:textId="77777777" w:rsidTr="00D93DA0">
        <w:trPr>
          <w:trHeight w:val="514"/>
        </w:trPr>
        <w:tc>
          <w:tcPr>
            <w:tcW w:w="1864" w:type="pct"/>
            <w:shd w:val="clear" w:color="auto" w:fill="C6D9F1" w:themeFill="text2" w:themeFillTint="33"/>
            <w:vAlign w:val="center"/>
            <w:hideMark/>
          </w:tcPr>
          <w:p w14:paraId="56680638" w14:textId="77777777" w:rsidR="00282CBD" w:rsidRPr="004F27E9" w:rsidRDefault="00282CBD" w:rsidP="00282CBD">
            <w:pPr>
              <w:overflowPunct/>
              <w:autoSpaceDE/>
              <w:autoSpaceDN/>
              <w:adjustRightInd/>
              <w:jc w:val="left"/>
              <w:rPr>
                <w:rFonts w:cs="Times New Roman"/>
                <w:b/>
                <w:bCs/>
                <w:color w:val="000000"/>
                <w:sz w:val="18"/>
                <w:szCs w:val="18"/>
                <w:lang w:val="hr-HR"/>
              </w:rPr>
            </w:pPr>
            <w:r w:rsidRPr="004F27E9">
              <w:rPr>
                <w:rFonts w:cs="Times New Roman"/>
                <w:b/>
                <w:bCs/>
                <w:color w:val="000000"/>
                <w:sz w:val="18"/>
                <w:szCs w:val="18"/>
                <w:lang w:val="hr-HR"/>
              </w:rPr>
              <w:t>Višak ili manjak prihoda za pokriće u slijedećoj godini</w:t>
            </w:r>
          </w:p>
        </w:tc>
        <w:tc>
          <w:tcPr>
            <w:tcW w:w="627" w:type="pct"/>
            <w:vAlign w:val="center"/>
          </w:tcPr>
          <w:p w14:paraId="6FC377CB"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7.891.338</w:t>
            </w:r>
          </w:p>
        </w:tc>
        <w:tc>
          <w:tcPr>
            <w:tcW w:w="627" w:type="pct"/>
            <w:vAlign w:val="center"/>
          </w:tcPr>
          <w:p w14:paraId="38D7A4B4"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2.788.289</w:t>
            </w:r>
          </w:p>
        </w:tc>
        <w:tc>
          <w:tcPr>
            <w:tcW w:w="627" w:type="pct"/>
            <w:vAlign w:val="center"/>
          </w:tcPr>
          <w:p w14:paraId="43D64DE7"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7.414.962</w:t>
            </w:r>
          </w:p>
        </w:tc>
        <w:tc>
          <w:tcPr>
            <w:tcW w:w="627" w:type="pct"/>
            <w:vAlign w:val="center"/>
          </w:tcPr>
          <w:p w14:paraId="0F777FD2" w14:textId="77777777" w:rsidR="00282CBD" w:rsidRPr="004F27E9" w:rsidRDefault="00282CBD" w:rsidP="00282CBD">
            <w:pPr>
              <w:jc w:val="center"/>
              <w:rPr>
                <w:rFonts w:cs="Times New Roman"/>
                <w:bCs/>
                <w:color w:val="000000"/>
                <w:sz w:val="18"/>
                <w:szCs w:val="18"/>
                <w:lang w:val="hr-HR"/>
              </w:rPr>
            </w:pPr>
            <w:r w:rsidRPr="004F27E9">
              <w:rPr>
                <w:rFonts w:cs="Times New Roman"/>
                <w:bCs/>
                <w:color w:val="000000"/>
                <w:sz w:val="18"/>
                <w:szCs w:val="18"/>
                <w:lang w:val="hr-HR"/>
              </w:rPr>
              <w:t>2.464</w:t>
            </w:r>
          </w:p>
        </w:tc>
        <w:tc>
          <w:tcPr>
            <w:tcW w:w="627" w:type="pct"/>
            <w:vAlign w:val="center"/>
          </w:tcPr>
          <w:p w14:paraId="766F5A27" w14:textId="77777777" w:rsidR="00282CBD" w:rsidRPr="004F27E9" w:rsidRDefault="00282CBD" w:rsidP="00282CBD">
            <w:pPr>
              <w:overflowPunct/>
              <w:autoSpaceDE/>
              <w:autoSpaceDN/>
              <w:adjustRightInd/>
              <w:jc w:val="center"/>
              <w:rPr>
                <w:rFonts w:cs="Times New Roman"/>
                <w:bCs/>
                <w:color w:val="000000"/>
                <w:sz w:val="18"/>
                <w:szCs w:val="18"/>
                <w:lang w:val="hr-HR"/>
              </w:rPr>
            </w:pPr>
            <w:r w:rsidRPr="004F27E9">
              <w:rPr>
                <w:rFonts w:cs="Times New Roman"/>
                <w:sz w:val="18"/>
                <w:szCs w:val="18"/>
                <w:lang w:val="hr-HR"/>
              </w:rPr>
              <w:t>5.203.196</w:t>
            </w:r>
          </w:p>
        </w:tc>
      </w:tr>
    </w:tbl>
    <w:p w14:paraId="126AF84C" w14:textId="77777777" w:rsidR="003526FB" w:rsidRDefault="003526FB" w:rsidP="003526FB">
      <w:pPr>
        <w:spacing w:after="0"/>
        <w:rPr>
          <w:rFonts w:cs="Times New Roman"/>
          <w:lang w:eastAsia="hr-HR"/>
        </w:rPr>
      </w:pPr>
      <w:bookmarkStart w:id="325" w:name="_Hlk17293276"/>
    </w:p>
    <w:p w14:paraId="2CC443FE" w14:textId="77777777" w:rsidR="00EE383E" w:rsidRPr="00D01B3D" w:rsidRDefault="00EE383E" w:rsidP="00D01B3D">
      <w:pPr>
        <w:spacing w:after="0"/>
        <w:rPr>
          <w:rFonts w:cs="Times New Roman"/>
          <w:szCs w:val="24"/>
          <w:lang w:eastAsia="hr-HR"/>
        </w:rPr>
      </w:pPr>
      <w:r w:rsidRPr="00D01B3D">
        <w:rPr>
          <w:rFonts w:cs="Times New Roman"/>
          <w:szCs w:val="24"/>
          <w:lang w:eastAsia="hr-HR"/>
        </w:rPr>
        <w:t>Rezultat poslovanja za 2021.g., dobiva se iz razlike ukupnih prihoda (583.062.743 k</w:t>
      </w:r>
      <w:r w:rsidR="006429CE">
        <w:rPr>
          <w:rFonts w:cs="Times New Roman"/>
          <w:szCs w:val="24"/>
          <w:lang w:eastAsia="hr-HR"/>
        </w:rPr>
        <w:t>u</w:t>
      </w:r>
      <w:r w:rsidRPr="00D01B3D">
        <w:rPr>
          <w:rFonts w:cs="Times New Roman"/>
          <w:szCs w:val="24"/>
          <w:lang w:eastAsia="hr-HR"/>
        </w:rPr>
        <w:t>n</w:t>
      </w:r>
      <w:r w:rsidR="006429CE">
        <w:rPr>
          <w:rFonts w:cs="Times New Roman"/>
          <w:szCs w:val="24"/>
          <w:lang w:eastAsia="hr-HR"/>
        </w:rPr>
        <w:t>a</w:t>
      </w:r>
      <w:r w:rsidRPr="00D01B3D">
        <w:rPr>
          <w:rFonts w:cs="Times New Roman"/>
          <w:szCs w:val="24"/>
          <w:lang w:eastAsia="hr-HR"/>
        </w:rPr>
        <w:t xml:space="preserve">) i ukupnih rashoda (588.256.283 kn),  te ukazuju na manjak prihoda od </w:t>
      </w:r>
      <w:r w:rsidRPr="00D01B3D">
        <w:rPr>
          <w:rFonts w:cs="Times New Roman"/>
          <w:b/>
          <w:szCs w:val="24"/>
          <w:lang w:eastAsia="hr-HR"/>
        </w:rPr>
        <w:t>5.193.540 k</w:t>
      </w:r>
      <w:r w:rsidR="006429CE">
        <w:rPr>
          <w:rFonts w:cs="Times New Roman"/>
          <w:b/>
          <w:szCs w:val="24"/>
          <w:lang w:eastAsia="hr-HR"/>
        </w:rPr>
        <w:t>u</w:t>
      </w:r>
      <w:r w:rsidRPr="00D01B3D">
        <w:rPr>
          <w:rFonts w:cs="Times New Roman"/>
          <w:b/>
          <w:szCs w:val="24"/>
          <w:lang w:eastAsia="hr-HR"/>
        </w:rPr>
        <w:t>n</w:t>
      </w:r>
      <w:r w:rsidR="006429CE">
        <w:rPr>
          <w:rFonts w:cs="Times New Roman"/>
          <w:b/>
          <w:szCs w:val="24"/>
          <w:lang w:eastAsia="hr-HR"/>
        </w:rPr>
        <w:t>a</w:t>
      </w:r>
      <w:r w:rsidRPr="00D01B3D">
        <w:rPr>
          <w:rFonts w:cs="Times New Roman"/>
          <w:b/>
          <w:szCs w:val="24"/>
          <w:lang w:eastAsia="hr-HR"/>
        </w:rPr>
        <w:t>.</w:t>
      </w:r>
    </w:p>
    <w:p w14:paraId="00712C96" w14:textId="77777777" w:rsidR="003526FB" w:rsidRPr="00D01B3D" w:rsidRDefault="003526FB" w:rsidP="00D01B3D">
      <w:pPr>
        <w:spacing w:after="0"/>
        <w:rPr>
          <w:rFonts w:cs="Times New Roman"/>
          <w:szCs w:val="24"/>
          <w:lang w:eastAsia="hr-HR"/>
        </w:rPr>
      </w:pPr>
    </w:p>
    <w:p w14:paraId="10C82AA5" w14:textId="77777777" w:rsidR="003526FB" w:rsidRPr="00D01B3D" w:rsidRDefault="00EE383E" w:rsidP="00D01B3D">
      <w:pPr>
        <w:spacing w:after="0"/>
        <w:rPr>
          <w:rFonts w:cs="Times New Roman"/>
          <w:szCs w:val="24"/>
          <w:lang w:eastAsia="hr-HR"/>
        </w:rPr>
      </w:pPr>
      <w:r w:rsidRPr="00D01B3D">
        <w:rPr>
          <w:rFonts w:cs="Times New Roman"/>
          <w:szCs w:val="24"/>
          <w:lang w:eastAsia="hr-HR"/>
        </w:rPr>
        <w:t xml:space="preserve">S obzirom na preneseni manjak prihoda iz 2020.g., </w:t>
      </w:r>
      <w:r w:rsidRPr="00D01B3D">
        <w:rPr>
          <w:rFonts w:cs="Times New Roman"/>
          <w:b/>
          <w:szCs w:val="24"/>
          <w:lang w:eastAsia="hr-HR"/>
        </w:rPr>
        <w:t xml:space="preserve">manjak prihoda </w:t>
      </w:r>
      <w:r w:rsidRPr="00D01B3D">
        <w:rPr>
          <w:rFonts w:cs="Times New Roman"/>
          <w:szCs w:val="24"/>
          <w:lang w:eastAsia="hr-HR"/>
        </w:rPr>
        <w:t>za pokriće u 2022.g., iznosi 5.203.196 k</w:t>
      </w:r>
      <w:r w:rsidR="006429CE">
        <w:rPr>
          <w:rFonts w:cs="Times New Roman"/>
          <w:szCs w:val="24"/>
          <w:lang w:eastAsia="hr-HR"/>
        </w:rPr>
        <w:t>u</w:t>
      </w:r>
      <w:r w:rsidRPr="00D01B3D">
        <w:rPr>
          <w:rFonts w:cs="Times New Roman"/>
          <w:szCs w:val="24"/>
          <w:lang w:eastAsia="hr-HR"/>
        </w:rPr>
        <w:t>n</w:t>
      </w:r>
      <w:r w:rsidR="006429CE">
        <w:rPr>
          <w:rFonts w:cs="Times New Roman"/>
          <w:szCs w:val="24"/>
          <w:lang w:eastAsia="hr-HR"/>
        </w:rPr>
        <w:t>a</w:t>
      </w:r>
      <w:r w:rsidRPr="00D01B3D">
        <w:rPr>
          <w:rFonts w:cs="Times New Roman"/>
          <w:szCs w:val="24"/>
          <w:lang w:eastAsia="hr-HR"/>
        </w:rPr>
        <w:t>.</w:t>
      </w:r>
    </w:p>
    <w:p w14:paraId="6A18BF9A" w14:textId="77777777" w:rsidR="00EE383E" w:rsidRPr="00D01B3D" w:rsidRDefault="00EE383E" w:rsidP="00D01B3D">
      <w:pPr>
        <w:spacing w:after="0"/>
        <w:rPr>
          <w:rFonts w:cs="Times New Roman"/>
          <w:szCs w:val="24"/>
          <w:lang w:eastAsia="hr-HR"/>
        </w:rPr>
      </w:pPr>
      <w:r w:rsidRPr="00D01B3D">
        <w:rPr>
          <w:rFonts w:cs="Times New Roman"/>
          <w:szCs w:val="24"/>
          <w:lang w:eastAsia="hr-HR"/>
        </w:rPr>
        <w:t xml:space="preserve"> </w:t>
      </w:r>
    </w:p>
    <w:p w14:paraId="527B5D1C" w14:textId="77777777" w:rsidR="00EE383E" w:rsidRPr="00D01B3D" w:rsidRDefault="003526FB" w:rsidP="00D01B3D">
      <w:pPr>
        <w:pStyle w:val="Heading2"/>
        <w:numPr>
          <w:ilvl w:val="1"/>
          <w:numId w:val="5"/>
        </w:numPr>
        <w:spacing w:before="0" w:after="0"/>
        <w:rPr>
          <w:rFonts w:cs="Times New Roman"/>
          <w:color w:val="244061" w:themeColor="accent1" w:themeShade="80"/>
          <w:sz w:val="24"/>
          <w:szCs w:val="24"/>
        </w:rPr>
      </w:pPr>
      <w:bookmarkStart w:id="326" w:name="_Toc104194813"/>
      <w:bookmarkEnd w:id="325"/>
      <w:r w:rsidRPr="00D01B3D">
        <w:rPr>
          <w:rFonts w:cs="Times New Roman"/>
          <w:color w:val="244061" w:themeColor="accent1" w:themeShade="80"/>
          <w:sz w:val="24"/>
          <w:szCs w:val="24"/>
        </w:rPr>
        <w:t xml:space="preserve"> </w:t>
      </w:r>
      <w:r w:rsidR="00192A7D" w:rsidRPr="00D01B3D">
        <w:rPr>
          <w:rFonts w:cs="Times New Roman"/>
          <w:color w:val="244061" w:themeColor="accent1" w:themeShade="80"/>
          <w:sz w:val="24"/>
          <w:szCs w:val="24"/>
        </w:rPr>
        <w:t>Izvješće o utrošenim sredstvima u kaznenim tijelima</w:t>
      </w:r>
      <w:bookmarkEnd w:id="326"/>
    </w:p>
    <w:p w14:paraId="61AFDB61" w14:textId="77777777" w:rsidR="003526FB" w:rsidRPr="00D01B3D" w:rsidRDefault="003526FB" w:rsidP="00D01B3D">
      <w:pPr>
        <w:spacing w:after="0"/>
        <w:rPr>
          <w:szCs w:val="24"/>
        </w:rPr>
      </w:pPr>
    </w:p>
    <w:p w14:paraId="327FFAC5" w14:textId="77777777" w:rsidR="00EE383E" w:rsidRPr="00D01B3D" w:rsidRDefault="00EE383E" w:rsidP="00D01B3D">
      <w:pPr>
        <w:spacing w:after="0"/>
        <w:rPr>
          <w:rFonts w:cs="Times New Roman"/>
          <w:szCs w:val="24"/>
          <w:lang w:eastAsia="hr-HR"/>
        </w:rPr>
      </w:pPr>
      <w:r w:rsidRPr="00D01B3D">
        <w:rPr>
          <w:rFonts w:cs="Times New Roman"/>
          <w:szCs w:val="24"/>
          <w:lang w:eastAsia="hr-HR"/>
        </w:rPr>
        <w:t>Za izvršavanje kaznenopravnih sankcija i mjera, u promatranom razdoblju, utrošeno je:</w:t>
      </w:r>
    </w:p>
    <w:p w14:paraId="72C42BEF" w14:textId="77777777" w:rsidR="00D23592" w:rsidRPr="00D01B3D" w:rsidRDefault="00D23592" w:rsidP="00D01B3D">
      <w:pPr>
        <w:spacing w:after="0"/>
        <w:rPr>
          <w:rFonts w:cs="Times New Roman"/>
          <w:szCs w:val="24"/>
          <w:lang w:eastAsia="hr-HR"/>
        </w:rPr>
      </w:pPr>
    </w:p>
    <w:p w14:paraId="6AD65DE4" w14:textId="77777777" w:rsidR="00D93DA0" w:rsidRPr="004F27E9" w:rsidRDefault="00D93DA0" w:rsidP="00D93DA0">
      <w:pPr>
        <w:pStyle w:val="Caption"/>
        <w:keepNext/>
        <w:jc w:val="center"/>
        <w:rPr>
          <w:rFonts w:cs="Times New Roman"/>
        </w:rPr>
      </w:pPr>
      <w:bookmarkStart w:id="327" w:name="_Toc104194737"/>
      <w:r w:rsidRPr="004F27E9">
        <w:rPr>
          <w:rFonts w:cs="Times New Roman"/>
        </w:rPr>
        <w:t xml:space="preserve">Tablica </w:t>
      </w:r>
      <w:r w:rsidR="00135556" w:rsidRPr="004F27E9">
        <w:rPr>
          <w:rFonts w:cs="Times New Roman"/>
          <w:noProof/>
        </w:rPr>
        <w:fldChar w:fldCharType="begin"/>
      </w:r>
      <w:r w:rsidR="00135556" w:rsidRPr="004F27E9">
        <w:rPr>
          <w:rFonts w:cs="Times New Roman"/>
          <w:noProof/>
        </w:rPr>
        <w:instrText xml:space="preserve"> SEQ Tablica \* ARABIC </w:instrText>
      </w:r>
      <w:r w:rsidR="00135556" w:rsidRPr="004F27E9">
        <w:rPr>
          <w:rFonts w:cs="Times New Roman"/>
          <w:noProof/>
        </w:rPr>
        <w:fldChar w:fldCharType="separate"/>
      </w:r>
      <w:r w:rsidR="001F1E88">
        <w:rPr>
          <w:rFonts w:cs="Times New Roman"/>
          <w:noProof/>
        </w:rPr>
        <w:t>22</w:t>
      </w:r>
      <w:r w:rsidR="00135556" w:rsidRPr="004F27E9">
        <w:rPr>
          <w:rFonts w:cs="Times New Roman"/>
          <w:noProof/>
        </w:rPr>
        <w:fldChar w:fldCharType="end"/>
      </w:r>
      <w:r w:rsidRPr="004F27E9">
        <w:rPr>
          <w:rFonts w:cs="Times New Roman"/>
        </w:rPr>
        <w:t>. Ukupni rashodi</w:t>
      </w:r>
      <w:r w:rsidR="000111E4">
        <w:rPr>
          <w:rFonts w:cs="Times New Roman"/>
        </w:rPr>
        <w:t xml:space="preserve"> za 2021. godinu</w:t>
      </w:r>
      <w:bookmarkEnd w:id="327"/>
    </w:p>
    <w:tbl>
      <w:tblPr>
        <w:tblW w:w="5000" w:type="pct"/>
        <w:tblLook w:val="04A0" w:firstRow="1" w:lastRow="0" w:firstColumn="1" w:lastColumn="0" w:noHBand="0" w:noVBand="1"/>
      </w:tblPr>
      <w:tblGrid>
        <w:gridCol w:w="4744"/>
        <w:gridCol w:w="2159"/>
        <w:gridCol w:w="2159"/>
      </w:tblGrid>
      <w:tr w:rsidR="00D93DA0" w:rsidRPr="004F27E9" w14:paraId="7A5FB835" w14:textId="77777777" w:rsidTr="00D93DA0">
        <w:trPr>
          <w:trHeight w:val="663"/>
        </w:trPr>
        <w:tc>
          <w:tcPr>
            <w:tcW w:w="2618"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CDCED96" w14:textId="77777777" w:rsidR="00D93DA0" w:rsidRPr="004F27E9" w:rsidRDefault="00D93DA0" w:rsidP="00D93DA0">
            <w:pPr>
              <w:spacing w:after="0"/>
              <w:jc w:val="center"/>
              <w:rPr>
                <w:rFonts w:cs="Times New Roman"/>
                <w:b/>
                <w:sz w:val="22"/>
                <w:lang w:eastAsia="hr-HR"/>
              </w:rPr>
            </w:pPr>
            <w:r w:rsidRPr="004F27E9">
              <w:rPr>
                <w:rFonts w:cs="Times New Roman"/>
                <w:b/>
                <w:sz w:val="22"/>
                <w:lang w:eastAsia="hr-HR"/>
              </w:rPr>
              <w:t>Vrsta rashoda</w:t>
            </w:r>
          </w:p>
        </w:tc>
        <w:tc>
          <w:tcPr>
            <w:tcW w:w="1191"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29373C7" w14:textId="77777777" w:rsidR="00D93DA0" w:rsidRPr="004F27E9" w:rsidRDefault="00D93DA0" w:rsidP="00D93DA0">
            <w:pPr>
              <w:spacing w:after="0"/>
              <w:jc w:val="center"/>
              <w:rPr>
                <w:rFonts w:cs="Times New Roman"/>
                <w:b/>
                <w:sz w:val="22"/>
                <w:lang w:eastAsia="hr-HR"/>
              </w:rPr>
            </w:pPr>
            <w:r w:rsidRPr="004F27E9">
              <w:rPr>
                <w:rFonts w:cs="Times New Roman"/>
                <w:b/>
                <w:sz w:val="22"/>
                <w:lang w:eastAsia="hr-HR"/>
              </w:rPr>
              <w:t>Ukupni rashodi</w:t>
            </w:r>
            <w:r w:rsidRPr="004F27E9">
              <w:rPr>
                <w:rFonts w:cs="Times New Roman"/>
                <w:b/>
                <w:sz w:val="22"/>
                <w:lang w:eastAsia="hr-HR"/>
              </w:rPr>
              <w:br/>
              <w:t>(u kunama)</w:t>
            </w:r>
          </w:p>
        </w:tc>
        <w:tc>
          <w:tcPr>
            <w:tcW w:w="1191"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DCD5C6D" w14:textId="77777777" w:rsidR="00D93DA0" w:rsidRPr="004F27E9" w:rsidRDefault="00D93DA0" w:rsidP="00D93DA0">
            <w:pPr>
              <w:spacing w:after="0"/>
              <w:jc w:val="center"/>
              <w:rPr>
                <w:rFonts w:cs="Times New Roman"/>
                <w:b/>
                <w:sz w:val="22"/>
                <w:lang w:eastAsia="hr-HR"/>
              </w:rPr>
            </w:pPr>
            <w:r w:rsidRPr="004F27E9">
              <w:rPr>
                <w:rFonts w:cs="Times New Roman"/>
                <w:b/>
                <w:sz w:val="22"/>
                <w:lang w:eastAsia="hr-HR"/>
              </w:rPr>
              <w:t>učešće u ukupnim rashodima</w:t>
            </w:r>
            <w:r w:rsidRPr="004F27E9">
              <w:rPr>
                <w:rFonts w:cs="Times New Roman"/>
                <w:b/>
                <w:sz w:val="22"/>
                <w:lang w:eastAsia="hr-HR"/>
              </w:rPr>
              <w:br/>
              <w:t>(u postocima)</w:t>
            </w:r>
          </w:p>
        </w:tc>
      </w:tr>
      <w:tr w:rsidR="00D93DA0" w:rsidRPr="004F27E9" w14:paraId="79F9EAF7" w14:textId="77777777" w:rsidTr="00D93DA0">
        <w:trPr>
          <w:trHeight w:val="315"/>
        </w:trPr>
        <w:tc>
          <w:tcPr>
            <w:tcW w:w="2618" w:type="pct"/>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52ACEB4" w14:textId="77777777" w:rsidR="00D93DA0" w:rsidRPr="004F27E9" w:rsidRDefault="00D93DA0" w:rsidP="00D93DA0">
            <w:pPr>
              <w:spacing w:after="0"/>
              <w:rPr>
                <w:rFonts w:cs="Times New Roman"/>
                <w:sz w:val="22"/>
                <w:lang w:eastAsia="hr-HR"/>
              </w:rPr>
            </w:pPr>
            <w:r w:rsidRPr="004F27E9">
              <w:rPr>
                <w:rFonts w:cs="Times New Roman"/>
                <w:sz w:val="22"/>
                <w:lang w:eastAsia="hr-HR"/>
              </w:rPr>
              <w:t>Plaće</w:t>
            </w:r>
          </w:p>
        </w:tc>
        <w:tc>
          <w:tcPr>
            <w:tcW w:w="1191" w:type="pct"/>
            <w:tcBorders>
              <w:top w:val="single" w:sz="4" w:space="0" w:color="auto"/>
              <w:left w:val="single" w:sz="4" w:space="0" w:color="auto"/>
              <w:bottom w:val="single" w:sz="4" w:space="0" w:color="auto"/>
              <w:right w:val="single" w:sz="4" w:space="0" w:color="auto"/>
            </w:tcBorders>
            <w:shd w:val="clear" w:color="auto" w:fill="auto"/>
            <w:noWrap/>
          </w:tcPr>
          <w:p w14:paraId="16489633" w14:textId="77777777" w:rsidR="00D93DA0" w:rsidRPr="004F27E9" w:rsidRDefault="00D93DA0" w:rsidP="00D93DA0">
            <w:pPr>
              <w:spacing w:after="0"/>
              <w:rPr>
                <w:rFonts w:cs="Times New Roman"/>
                <w:sz w:val="22"/>
                <w:lang w:eastAsia="hr-HR"/>
              </w:rPr>
            </w:pPr>
            <w:r w:rsidRPr="004F27E9">
              <w:rPr>
                <w:rFonts w:cs="Times New Roman"/>
                <w:sz w:val="22"/>
                <w:lang w:eastAsia="hr-HR"/>
              </w:rPr>
              <w:t>329.938.368</w:t>
            </w:r>
          </w:p>
        </w:tc>
        <w:tc>
          <w:tcPr>
            <w:tcW w:w="1191" w:type="pct"/>
            <w:tcBorders>
              <w:top w:val="single" w:sz="4" w:space="0" w:color="auto"/>
              <w:left w:val="single" w:sz="4" w:space="0" w:color="auto"/>
              <w:bottom w:val="single" w:sz="4" w:space="0" w:color="auto"/>
              <w:right w:val="single" w:sz="4" w:space="0" w:color="auto"/>
            </w:tcBorders>
            <w:shd w:val="clear" w:color="auto" w:fill="auto"/>
            <w:noWrap/>
          </w:tcPr>
          <w:p w14:paraId="79B6EEF3" w14:textId="77777777" w:rsidR="00D93DA0" w:rsidRPr="004F27E9" w:rsidRDefault="00D93DA0" w:rsidP="00D93DA0">
            <w:pPr>
              <w:spacing w:after="0"/>
              <w:rPr>
                <w:rFonts w:cs="Times New Roman"/>
                <w:sz w:val="22"/>
                <w:lang w:eastAsia="hr-HR"/>
              </w:rPr>
            </w:pPr>
            <w:r w:rsidRPr="004F27E9">
              <w:rPr>
                <w:rFonts w:cs="Times New Roman"/>
                <w:sz w:val="22"/>
                <w:lang w:eastAsia="hr-HR"/>
              </w:rPr>
              <w:t>57,54%</w:t>
            </w:r>
          </w:p>
        </w:tc>
      </w:tr>
      <w:tr w:rsidR="00D93DA0" w:rsidRPr="004F27E9" w14:paraId="250E91DF"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03B80E54" w14:textId="77777777" w:rsidR="00D93DA0" w:rsidRPr="004F27E9" w:rsidRDefault="00D93DA0" w:rsidP="00D93DA0">
            <w:pPr>
              <w:spacing w:after="0"/>
              <w:rPr>
                <w:rFonts w:cs="Times New Roman"/>
                <w:sz w:val="22"/>
                <w:lang w:eastAsia="hr-HR"/>
              </w:rPr>
            </w:pPr>
            <w:r w:rsidRPr="004F27E9">
              <w:rPr>
                <w:rFonts w:cs="Times New Roman"/>
                <w:sz w:val="22"/>
                <w:lang w:eastAsia="hr-HR"/>
              </w:rPr>
              <w:t>Ostali rashodi za zaposlene</w:t>
            </w:r>
          </w:p>
        </w:tc>
        <w:tc>
          <w:tcPr>
            <w:tcW w:w="1191" w:type="pct"/>
            <w:tcBorders>
              <w:top w:val="nil"/>
              <w:left w:val="single" w:sz="4" w:space="0" w:color="auto"/>
              <w:bottom w:val="single" w:sz="4" w:space="0" w:color="auto"/>
              <w:right w:val="single" w:sz="4" w:space="0" w:color="auto"/>
            </w:tcBorders>
            <w:shd w:val="clear" w:color="auto" w:fill="auto"/>
            <w:noWrap/>
          </w:tcPr>
          <w:p w14:paraId="470A6516" w14:textId="77777777" w:rsidR="00D93DA0" w:rsidRPr="004F27E9" w:rsidRDefault="00D93DA0" w:rsidP="00D93DA0">
            <w:pPr>
              <w:spacing w:after="0"/>
              <w:rPr>
                <w:rFonts w:cs="Times New Roman"/>
                <w:sz w:val="22"/>
                <w:lang w:eastAsia="hr-HR"/>
              </w:rPr>
            </w:pPr>
            <w:r w:rsidRPr="004F27E9">
              <w:rPr>
                <w:rFonts w:cs="Times New Roman"/>
                <w:sz w:val="22"/>
                <w:lang w:eastAsia="hr-HR"/>
              </w:rPr>
              <w:t>16.035.006</w:t>
            </w:r>
          </w:p>
        </w:tc>
        <w:tc>
          <w:tcPr>
            <w:tcW w:w="1191" w:type="pct"/>
            <w:tcBorders>
              <w:top w:val="nil"/>
              <w:left w:val="single" w:sz="4" w:space="0" w:color="auto"/>
              <w:bottom w:val="single" w:sz="4" w:space="0" w:color="auto"/>
              <w:right w:val="single" w:sz="4" w:space="0" w:color="auto"/>
            </w:tcBorders>
            <w:shd w:val="clear" w:color="auto" w:fill="auto"/>
            <w:noWrap/>
          </w:tcPr>
          <w:p w14:paraId="74D4DC26" w14:textId="77777777" w:rsidR="00D93DA0" w:rsidRPr="004F27E9" w:rsidRDefault="00D93DA0" w:rsidP="00D93DA0">
            <w:pPr>
              <w:spacing w:after="0"/>
              <w:rPr>
                <w:rFonts w:cs="Times New Roman"/>
                <w:sz w:val="22"/>
                <w:lang w:eastAsia="hr-HR"/>
              </w:rPr>
            </w:pPr>
            <w:r w:rsidRPr="004F27E9">
              <w:rPr>
                <w:rFonts w:cs="Times New Roman"/>
                <w:sz w:val="22"/>
                <w:lang w:eastAsia="hr-HR"/>
              </w:rPr>
              <w:t>2,80%</w:t>
            </w:r>
          </w:p>
        </w:tc>
      </w:tr>
      <w:tr w:rsidR="00D93DA0" w:rsidRPr="004F27E9" w14:paraId="059A22C3"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3AFED96D" w14:textId="77777777" w:rsidR="00D93DA0" w:rsidRPr="004F27E9" w:rsidRDefault="00D93DA0" w:rsidP="00D93DA0">
            <w:pPr>
              <w:spacing w:after="0"/>
              <w:rPr>
                <w:rFonts w:cs="Times New Roman"/>
                <w:sz w:val="22"/>
                <w:lang w:eastAsia="hr-HR"/>
              </w:rPr>
            </w:pPr>
            <w:r w:rsidRPr="004F27E9">
              <w:rPr>
                <w:rFonts w:cs="Times New Roman"/>
                <w:sz w:val="22"/>
                <w:lang w:eastAsia="hr-HR"/>
              </w:rPr>
              <w:t>Doprinosi na plaće</w:t>
            </w:r>
          </w:p>
        </w:tc>
        <w:tc>
          <w:tcPr>
            <w:tcW w:w="1191" w:type="pct"/>
            <w:tcBorders>
              <w:top w:val="nil"/>
              <w:left w:val="single" w:sz="4" w:space="0" w:color="auto"/>
              <w:bottom w:val="single" w:sz="4" w:space="0" w:color="auto"/>
              <w:right w:val="single" w:sz="4" w:space="0" w:color="auto"/>
            </w:tcBorders>
            <w:shd w:val="clear" w:color="auto" w:fill="auto"/>
            <w:noWrap/>
          </w:tcPr>
          <w:p w14:paraId="5DE7F407" w14:textId="77777777" w:rsidR="00D93DA0" w:rsidRPr="004F27E9" w:rsidRDefault="00D93DA0" w:rsidP="00D93DA0">
            <w:pPr>
              <w:spacing w:after="0"/>
              <w:rPr>
                <w:rFonts w:cs="Times New Roman"/>
                <w:sz w:val="22"/>
                <w:lang w:eastAsia="hr-HR"/>
              </w:rPr>
            </w:pPr>
            <w:r w:rsidRPr="004F27E9">
              <w:rPr>
                <w:rFonts w:cs="Times New Roman"/>
                <w:sz w:val="22"/>
                <w:lang w:eastAsia="hr-HR"/>
              </w:rPr>
              <w:t>89.339.523</w:t>
            </w:r>
          </w:p>
        </w:tc>
        <w:tc>
          <w:tcPr>
            <w:tcW w:w="1191" w:type="pct"/>
            <w:tcBorders>
              <w:top w:val="nil"/>
              <w:left w:val="single" w:sz="4" w:space="0" w:color="auto"/>
              <w:bottom w:val="single" w:sz="4" w:space="0" w:color="auto"/>
              <w:right w:val="single" w:sz="4" w:space="0" w:color="auto"/>
            </w:tcBorders>
            <w:shd w:val="clear" w:color="auto" w:fill="auto"/>
            <w:noWrap/>
          </w:tcPr>
          <w:p w14:paraId="26898AAF" w14:textId="77777777" w:rsidR="00D93DA0" w:rsidRPr="004F27E9" w:rsidRDefault="00D93DA0" w:rsidP="00D93DA0">
            <w:pPr>
              <w:spacing w:after="0"/>
              <w:rPr>
                <w:rFonts w:cs="Times New Roman"/>
                <w:sz w:val="22"/>
                <w:lang w:eastAsia="hr-HR"/>
              </w:rPr>
            </w:pPr>
            <w:r w:rsidRPr="004F27E9">
              <w:rPr>
                <w:rFonts w:cs="Times New Roman"/>
                <w:sz w:val="22"/>
                <w:lang w:eastAsia="hr-HR"/>
              </w:rPr>
              <w:t>15,58%</w:t>
            </w:r>
          </w:p>
        </w:tc>
      </w:tr>
      <w:tr w:rsidR="00D93DA0" w:rsidRPr="004F27E9" w14:paraId="1E86155C"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05343563" w14:textId="77777777" w:rsidR="00D93DA0" w:rsidRPr="004F27E9" w:rsidRDefault="00D93DA0" w:rsidP="00D93DA0">
            <w:pPr>
              <w:spacing w:after="0"/>
              <w:rPr>
                <w:rFonts w:cs="Times New Roman"/>
                <w:sz w:val="22"/>
                <w:lang w:eastAsia="hr-HR"/>
              </w:rPr>
            </w:pPr>
            <w:r w:rsidRPr="004F27E9">
              <w:rPr>
                <w:rFonts w:cs="Times New Roman"/>
                <w:sz w:val="22"/>
                <w:lang w:eastAsia="hr-HR"/>
              </w:rPr>
              <w:t>Službena putovanja</w:t>
            </w:r>
          </w:p>
        </w:tc>
        <w:tc>
          <w:tcPr>
            <w:tcW w:w="1191" w:type="pct"/>
            <w:tcBorders>
              <w:top w:val="nil"/>
              <w:left w:val="single" w:sz="4" w:space="0" w:color="auto"/>
              <w:bottom w:val="single" w:sz="4" w:space="0" w:color="auto"/>
              <w:right w:val="single" w:sz="4" w:space="0" w:color="auto"/>
            </w:tcBorders>
            <w:shd w:val="clear" w:color="auto" w:fill="auto"/>
            <w:noWrap/>
          </w:tcPr>
          <w:p w14:paraId="3EF0C053" w14:textId="77777777" w:rsidR="00D93DA0" w:rsidRPr="004F27E9" w:rsidRDefault="00D93DA0" w:rsidP="00D93DA0">
            <w:pPr>
              <w:spacing w:after="0"/>
              <w:rPr>
                <w:rFonts w:cs="Times New Roman"/>
                <w:sz w:val="22"/>
                <w:lang w:eastAsia="hr-HR"/>
              </w:rPr>
            </w:pPr>
            <w:r w:rsidRPr="004F27E9">
              <w:rPr>
                <w:rFonts w:cs="Times New Roman"/>
                <w:sz w:val="22"/>
                <w:lang w:eastAsia="hr-HR"/>
              </w:rPr>
              <w:t>317.248</w:t>
            </w:r>
          </w:p>
        </w:tc>
        <w:tc>
          <w:tcPr>
            <w:tcW w:w="1191" w:type="pct"/>
            <w:tcBorders>
              <w:top w:val="nil"/>
              <w:left w:val="single" w:sz="4" w:space="0" w:color="auto"/>
              <w:bottom w:val="single" w:sz="4" w:space="0" w:color="auto"/>
              <w:right w:val="single" w:sz="4" w:space="0" w:color="auto"/>
            </w:tcBorders>
            <w:shd w:val="clear" w:color="auto" w:fill="auto"/>
            <w:noWrap/>
          </w:tcPr>
          <w:p w14:paraId="350F142F" w14:textId="77777777" w:rsidR="00D93DA0" w:rsidRPr="004F27E9" w:rsidRDefault="00D93DA0" w:rsidP="00D93DA0">
            <w:pPr>
              <w:spacing w:after="0"/>
              <w:rPr>
                <w:rFonts w:cs="Times New Roman"/>
                <w:sz w:val="22"/>
                <w:lang w:eastAsia="hr-HR"/>
              </w:rPr>
            </w:pPr>
            <w:r w:rsidRPr="004F27E9">
              <w:rPr>
                <w:rFonts w:cs="Times New Roman"/>
                <w:sz w:val="22"/>
                <w:lang w:eastAsia="hr-HR"/>
              </w:rPr>
              <w:t>0,06%</w:t>
            </w:r>
          </w:p>
        </w:tc>
      </w:tr>
      <w:tr w:rsidR="00D93DA0" w:rsidRPr="004F27E9" w14:paraId="4696486E"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18EE2C70" w14:textId="77777777" w:rsidR="00D93DA0" w:rsidRPr="004F27E9" w:rsidRDefault="00D93DA0" w:rsidP="00D93DA0">
            <w:pPr>
              <w:spacing w:after="0"/>
              <w:rPr>
                <w:rFonts w:cs="Times New Roman"/>
                <w:sz w:val="22"/>
                <w:lang w:eastAsia="hr-HR"/>
              </w:rPr>
            </w:pPr>
            <w:r w:rsidRPr="004F27E9">
              <w:rPr>
                <w:rFonts w:cs="Times New Roman"/>
                <w:sz w:val="22"/>
                <w:lang w:eastAsia="hr-HR"/>
              </w:rPr>
              <w:t>Naknade za prijevoz</w:t>
            </w:r>
          </w:p>
        </w:tc>
        <w:tc>
          <w:tcPr>
            <w:tcW w:w="1191" w:type="pct"/>
            <w:tcBorders>
              <w:top w:val="nil"/>
              <w:left w:val="single" w:sz="4" w:space="0" w:color="auto"/>
              <w:bottom w:val="single" w:sz="4" w:space="0" w:color="auto"/>
              <w:right w:val="single" w:sz="4" w:space="0" w:color="auto"/>
            </w:tcBorders>
            <w:shd w:val="clear" w:color="auto" w:fill="auto"/>
            <w:noWrap/>
          </w:tcPr>
          <w:p w14:paraId="042B7924" w14:textId="77777777" w:rsidR="00D93DA0" w:rsidRPr="004F27E9" w:rsidRDefault="00D93DA0" w:rsidP="00D93DA0">
            <w:pPr>
              <w:spacing w:after="0"/>
              <w:rPr>
                <w:rFonts w:cs="Times New Roman"/>
                <w:sz w:val="22"/>
                <w:lang w:eastAsia="hr-HR"/>
              </w:rPr>
            </w:pPr>
            <w:r w:rsidRPr="004F27E9">
              <w:rPr>
                <w:rFonts w:cs="Times New Roman"/>
                <w:sz w:val="22"/>
                <w:lang w:eastAsia="hr-HR"/>
              </w:rPr>
              <w:t>15.591.373</w:t>
            </w:r>
          </w:p>
        </w:tc>
        <w:tc>
          <w:tcPr>
            <w:tcW w:w="1191" w:type="pct"/>
            <w:tcBorders>
              <w:top w:val="nil"/>
              <w:left w:val="single" w:sz="4" w:space="0" w:color="auto"/>
              <w:bottom w:val="single" w:sz="4" w:space="0" w:color="auto"/>
              <w:right w:val="single" w:sz="4" w:space="0" w:color="auto"/>
            </w:tcBorders>
            <w:shd w:val="clear" w:color="auto" w:fill="auto"/>
            <w:noWrap/>
          </w:tcPr>
          <w:p w14:paraId="12D31340" w14:textId="77777777" w:rsidR="00D93DA0" w:rsidRPr="004F27E9" w:rsidRDefault="00D93DA0" w:rsidP="00D93DA0">
            <w:pPr>
              <w:spacing w:after="0"/>
              <w:rPr>
                <w:rFonts w:cs="Times New Roman"/>
                <w:sz w:val="22"/>
                <w:lang w:eastAsia="hr-HR"/>
              </w:rPr>
            </w:pPr>
            <w:r w:rsidRPr="004F27E9">
              <w:rPr>
                <w:rFonts w:cs="Times New Roman"/>
                <w:sz w:val="22"/>
                <w:lang w:eastAsia="hr-HR"/>
              </w:rPr>
              <w:t>2,72%</w:t>
            </w:r>
          </w:p>
        </w:tc>
      </w:tr>
      <w:tr w:rsidR="00D93DA0" w:rsidRPr="004F27E9" w14:paraId="0B93A65C"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0E65770F" w14:textId="77777777" w:rsidR="00D93DA0" w:rsidRPr="004F27E9" w:rsidRDefault="00D93DA0" w:rsidP="00D93DA0">
            <w:pPr>
              <w:spacing w:after="0"/>
              <w:rPr>
                <w:rFonts w:cs="Times New Roman"/>
                <w:sz w:val="22"/>
                <w:lang w:eastAsia="hr-HR"/>
              </w:rPr>
            </w:pPr>
            <w:r w:rsidRPr="004F27E9">
              <w:rPr>
                <w:rFonts w:cs="Times New Roman"/>
                <w:sz w:val="22"/>
                <w:lang w:eastAsia="hr-HR"/>
              </w:rPr>
              <w:t>Stručno usavršavanje</w:t>
            </w:r>
          </w:p>
        </w:tc>
        <w:tc>
          <w:tcPr>
            <w:tcW w:w="1191" w:type="pct"/>
            <w:tcBorders>
              <w:top w:val="nil"/>
              <w:left w:val="single" w:sz="4" w:space="0" w:color="auto"/>
              <w:bottom w:val="single" w:sz="4" w:space="0" w:color="auto"/>
              <w:right w:val="single" w:sz="4" w:space="0" w:color="auto"/>
            </w:tcBorders>
            <w:shd w:val="clear" w:color="auto" w:fill="auto"/>
            <w:noWrap/>
          </w:tcPr>
          <w:p w14:paraId="65953EC8" w14:textId="77777777" w:rsidR="00D93DA0" w:rsidRPr="004F27E9" w:rsidRDefault="00D93DA0" w:rsidP="00D93DA0">
            <w:pPr>
              <w:spacing w:after="0"/>
              <w:rPr>
                <w:rFonts w:cs="Times New Roman"/>
                <w:sz w:val="22"/>
                <w:lang w:eastAsia="hr-HR"/>
              </w:rPr>
            </w:pPr>
            <w:r w:rsidRPr="004F27E9">
              <w:rPr>
                <w:rFonts w:cs="Times New Roman"/>
                <w:sz w:val="22"/>
                <w:lang w:eastAsia="hr-HR"/>
              </w:rPr>
              <w:t>98.330</w:t>
            </w:r>
          </w:p>
        </w:tc>
        <w:tc>
          <w:tcPr>
            <w:tcW w:w="1191" w:type="pct"/>
            <w:tcBorders>
              <w:top w:val="nil"/>
              <w:left w:val="single" w:sz="4" w:space="0" w:color="auto"/>
              <w:bottom w:val="single" w:sz="4" w:space="0" w:color="auto"/>
              <w:right w:val="single" w:sz="4" w:space="0" w:color="auto"/>
            </w:tcBorders>
            <w:shd w:val="clear" w:color="auto" w:fill="auto"/>
            <w:noWrap/>
          </w:tcPr>
          <w:p w14:paraId="299671AC" w14:textId="77777777" w:rsidR="00D93DA0" w:rsidRPr="004F27E9" w:rsidRDefault="00D93DA0" w:rsidP="00D93DA0">
            <w:pPr>
              <w:spacing w:after="0"/>
              <w:rPr>
                <w:rFonts w:cs="Times New Roman"/>
                <w:sz w:val="22"/>
                <w:lang w:eastAsia="hr-HR"/>
              </w:rPr>
            </w:pPr>
            <w:r w:rsidRPr="004F27E9">
              <w:rPr>
                <w:rFonts w:cs="Times New Roman"/>
                <w:sz w:val="22"/>
                <w:lang w:eastAsia="hr-HR"/>
              </w:rPr>
              <w:t>0,02%</w:t>
            </w:r>
          </w:p>
        </w:tc>
      </w:tr>
      <w:tr w:rsidR="00D93DA0" w:rsidRPr="004F27E9" w14:paraId="3212F725"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3A61C6DA" w14:textId="77777777" w:rsidR="00D93DA0" w:rsidRPr="004F27E9" w:rsidRDefault="00D93DA0" w:rsidP="00D93DA0">
            <w:pPr>
              <w:spacing w:after="0"/>
              <w:rPr>
                <w:rFonts w:cs="Times New Roman"/>
                <w:sz w:val="22"/>
                <w:lang w:eastAsia="hr-HR"/>
              </w:rPr>
            </w:pPr>
            <w:r w:rsidRPr="004F27E9">
              <w:rPr>
                <w:rFonts w:cs="Times New Roman"/>
                <w:sz w:val="22"/>
                <w:lang w:eastAsia="hr-HR"/>
              </w:rPr>
              <w:t>Ostale naknade troškova zaposlenima</w:t>
            </w:r>
          </w:p>
        </w:tc>
        <w:tc>
          <w:tcPr>
            <w:tcW w:w="1191" w:type="pct"/>
            <w:tcBorders>
              <w:top w:val="nil"/>
              <w:left w:val="single" w:sz="4" w:space="0" w:color="auto"/>
              <w:bottom w:val="single" w:sz="4" w:space="0" w:color="auto"/>
              <w:right w:val="single" w:sz="4" w:space="0" w:color="auto"/>
            </w:tcBorders>
            <w:shd w:val="clear" w:color="auto" w:fill="auto"/>
            <w:noWrap/>
          </w:tcPr>
          <w:p w14:paraId="54167236" w14:textId="77777777" w:rsidR="00D93DA0" w:rsidRPr="004F27E9" w:rsidRDefault="00D93DA0" w:rsidP="00D93DA0">
            <w:pPr>
              <w:spacing w:after="0"/>
              <w:rPr>
                <w:rFonts w:cs="Times New Roman"/>
                <w:sz w:val="22"/>
                <w:lang w:eastAsia="hr-HR"/>
              </w:rPr>
            </w:pPr>
            <w:r w:rsidRPr="004F27E9">
              <w:rPr>
                <w:rFonts w:cs="Times New Roman"/>
                <w:sz w:val="22"/>
                <w:lang w:eastAsia="hr-HR"/>
              </w:rPr>
              <w:t>668</w:t>
            </w:r>
          </w:p>
        </w:tc>
        <w:tc>
          <w:tcPr>
            <w:tcW w:w="1191" w:type="pct"/>
            <w:tcBorders>
              <w:top w:val="nil"/>
              <w:left w:val="single" w:sz="4" w:space="0" w:color="auto"/>
              <w:bottom w:val="single" w:sz="4" w:space="0" w:color="auto"/>
              <w:right w:val="single" w:sz="4" w:space="0" w:color="auto"/>
            </w:tcBorders>
            <w:shd w:val="clear" w:color="auto" w:fill="auto"/>
            <w:noWrap/>
          </w:tcPr>
          <w:p w14:paraId="7C28535C" w14:textId="77777777" w:rsidR="00D93DA0" w:rsidRPr="004F27E9" w:rsidRDefault="00D93DA0" w:rsidP="00D93DA0">
            <w:pPr>
              <w:spacing w:after="0"/>
              <w:rPr>
                <w:rFonts w:cs="Times New Roman"/>
                <w:sz w:val="22"/>
                <w:lang w:eastAsia="hr-HR"/>
              </w:rPr>
            </w:pPr>
            <w:r w:rsidRPr="004F27E9">
              <w:rPr>
                <w:rFonts w:cs="Times New Roman"/>
                <w:sz w:val="22"/>
                <w:lang w:eastAsia="hr-HR"/>
              </w:rPr>
              <w:t>0,00%</w:t>
            </w:r>
          </w:p>
        </w:tc>
      </w:tr>
      <w:tr w:rsidR="00D93DA0" w:rsidRPr="004F27E9" w14:paraId="4BDCF2D5"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1CA010B3" w14:textId="77777777" w:rsidR="00D93DA0" w:rsidRPr="004F27E9" w:rsidRDefault="00D93DA0" w:rsidP="00D93DA0">
            <w:pPr>
              <w:spacing w:after="0"/>
              <w:rPr>
                <w:rFonts w:cs="Times New Roman"/>
                <w:sz w:val="22"/>
                <w:lang w:eastAsia="hr-HR"/>
              </w:rPr>
            </w:pPr>
            <w:r w:rsidRPr="004F27E9">
              <w:rPr>
                <w:rFonts w:cs="Times New Roman"/>
                <w:sz w:val="22"/>
                <w:lang w:eastAsia="hr-HR"/>
              </w:rPr>
              <w:t>Uredski materijal i ostali materijalni rashodi</w:t>
            </w:r>
          </w:p>
        </w:tc>
        <w:tc>
          <w:tcPr>
            <w:tcW w:w="1191" w:type="pct"/>
            <w:tcBorders>
              <w:top w:val="nil"/>
              <w:left w:val="single" w:sz="4" w:space="0" w:color="auto"/>
              <w:bottom w:val="single" w:sz="4" w:space="0" w:color="auto"/>
              <w:right w:val="single" w:sz="4" w:space="0" w:color="auto"/>
            </w:tcBorders>
            <w:shd w:val="clear" w:color="auto" w:fill="auto"/>
            <w:noWrap/>
          </w:tcPr>
          <w:p w14:paraId="43AD56BA" w14:textId="77777777" w:rsidR="00D93DA0" w:rsidRPr="004F27E9" w:rsidRDefault="00D93DA0" w:rsidP="00D93DA0">
            <w:pPr>
              <w:spacing w:after="0"/>
              <w:rPr>
                <w:rFonts w:cs="Times New Roman"/>
                <w:sz w:val="22"/>
                <w:lang w:eastAsia="hr-HR"/>
              </w:rPr>
            </w:pPr>
            <w:r w:rsidRPr="004F27E9">
              <w:rPr>
                <w:rFonts w:cs="Times New Roman"/>
                <w:sz w:val="22"/>
                <w:lang w:eastAsia="hr-HR"/>
              </w:rPr>
              <w:t>4.474.831</w:t>
            </w:r>
          </w:p>
        </w:tc>
        <w:tc>
          <w:tcPr>
            <w:tcW w:w="1191" w:type="pct"/>
            <w:tcBorders>
              <w:top w:val="nil"/>
              <w:left w:val="single" w:sz="4" w:space="0" w:color="auto"/>
              <w:bottom w:val="single" w:sz="4" w:space="0" w:color="auto"/>
              <w:right w:val="single" w:sz="4" w:space="0" w:color="auto"/>
            </w:tcBorders>
            <w:shd w:val="clear" w:color="auto" w:fill="auto"/>
            <w:noWrap/>
          </w:tcPr>
          <w:p w14:paraId="6BE50425" w14:textId="77777777" w:rsidR="00D93DA0" w:rsidRPr="004F27E9" w:rsidRDefault="00D93DA0" w:rsidP="00D93DA0">
            <w:pPr>
              <w:spacing w:after="0"/>
              <w:rPr>
                <w:rFonts w:cs="Times New Roman"/>
                <w:sz w:val="22"/>
                <w:lang w:eastAsia="hr-HR"/>
              </w:rPr>
            </w:pPr>
            <w:r w:rsidRPr="004F27E9">
              <w:rPr>
                <w:rFonts w:cs="Times New Roman"/>
                <w:sz w:val="22"/>
                <w:lang w:eastAsia="hr-HR"/>
              </w:rPr>
              <w:t>0,78%</w:t>
            </w:r>
          </w:p>
        </w:tc>
      </w:tr>
      <w:tr w:rsidR="00D93DA0" w:rsidRPr="004F27E9" w14:paraId="4C524B0C"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765CA4BA" w14:textId="77777777" w:rsidR="00D93DA0" w:rsidRPr="004F27E9" w:rsidRDefault="00D93DA0" w:rsidP="00D93DA0">
            <w:pPr>
              <w:spacing w:after="0"/>
              <w:rPr>
                <w:rFonts w:cs="Times New Roman"/>
                <w:sz w:val="22"/>
                <w:lang w:eastAsia="hr-HR"/>
              </w:rPr>
            </w:pPr>
            <w:r w:rsidRPr="004F27E9">
              <w:rPr>
                <w:rFonts w:cs="Times New Roman"/>
                <w:sz w:val="22"/>
                <w:lang w:eastAsia="hr-HR"/>
              </w:rPr>
              <w:t>Materijal i sirovine</w:t>
            </w:r>
          </w:p>
        </w:tc>
        <w:tc>
          <w:tcPr>
            <w:tcW w:w="1191" w:type="pct"/>
            <w:tcBorders>
              <w:top w:val="nil"/>
              <w:left w:val="single" w:sz="4" w:space="0" w:color="auto"/>
              <w:bottom w:val="single" w:sz="4" w:space="0" w:color="auto"/>
              <w:right w:val="single" w:sz="4" w:space="0" w:color="auto"/>
            </w:tcBorders>
            <w:shd w:val="clear" w:color="auto" w:fill="auto"/>
            <w:noWrap/>
          </w:tcPr>
          <w:p w14:paraId="5B285B1F" w14:textId="77777777" w:rsidR="00D93DA0" w:rsidRPr="004F27E9" w:rsidRDefault="00D93DA0" w:rsidP="00D93DA0">
            <w:pPr>
              <w:spacing w:after="0"/>
              <w:rPr>
                <w:rFonts w:cs="Times New Roman"/>
                <w:sz w:val="22"/>
                <w:lang w:eastAsia="hr-HR"/>
              </w:rPr>
            </w:pPr>
            <w:r w:rsidRPr="004F27E9">
              <w:rPr>
                <w:rFonts w:cs="Times New Roman"/>
                <w:sz w:val="22"/>
                <w:lang w:eastAsia="hr-HR"/>
              </w:rPr>
              <w:t>44.176.719</w:t>
            </w:r>
          </w:p>
        </w:tc>
        <w:tc>
          <w:tcPr>
            <w:tcW w:w="1191" w:type="pct"/>
            <w:tcBorders>
              <w:top w:val="nil"/>
              <w:left w:val="single" w:sz="4" w:space="0" w:color="auto"/>
              <w:bottom w:val="single" w:sz="4" w:space="0" w:color="auto"/>
              <w:right w:val="single" w:sz="4" w:space="0" w:color="auto"/>
            </w:tcBorders>
            <w:shd w:val="clear" w:color="auto" w:fill="auto"/>
            <w:noWrap/>
          </w:tcPr>
          <w:p w14:paraId="363C8F4D" w14:textId="77777777" w:rsidR="00D93DA0" w:rsidRPr="004F27E9" w:rsidRDefault="00D93DA0" w:rsidP="00D93DA0">
            <w:pPr>
              <w:spacing w:after="0"/>
              <w:rPr>
                <w:rFonts w:cs="Times New Roman"/>
                <w:sz w:val="22"/>
                <w:lang w:eastAsia="hr-HR"/>
              </w:rPr>
            </w:pPr>
            <w:r w:rsidRPr="004F27E9">
              <w:rPr>
                <w:rFonts w:cs="Times New Roman"/>
                <w:sz w:val="22"/>
                <w:lang w:eastAsia="hr-HR"/>
              </w:rPr>
              <w:t>7,70%</w:t>
            </w:r>
          </w:p>
        </w:tc>
      </w:tr>
      <w:tr w:rsidR="00D93DA0" w:rsidRPr="004F27E9" w14:paraId="41D6C994"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0C15EF8B" w14:textId="77777777" w:rsidR="00D93DA0" w:rsidRPr="004F27E9" w:rsidRDefault="00D93DA0" w:rsidP="00D93DA0">
            <w:pPr>
              <w:spacing w:after="0"/>
              <w:rPr>
                <w:rFonts w:cs="Times New Roman"/>
                <w:sz w:val="22"/>
                <w:lang w:eastAsia="hr-HR"/>
              </w:rPr>
            </w:pPr>
            <w:r w:rsidRPr="004F27E9">
              <w:rPr>
                <w:rFonts w:cs="Times New Roman"/>
                <w:sz w:val="22"/>
                <w:lang w:eastAsia="hr-HR"/>
              </w:rPr>
              <w:t>Energija</w:t>
            </w:r>
          </w:p>
        </w:tc>
        <w:tc>
          <w:tcPr>
            <w:tcW w:w="1191" w:type="pct"/>
            <w:tcBorders>
              <w:top w:val="nil"/>
              <w:left w:val="single" w:sz="4" w:space="0" w:color="auto"/>
              <w:bottom w:val="single" w:sz="4" w:space="0" w:color="auto"/>
              <w:right w:val="single" w:sz="4" w:space="0" w:color="auto"/>
            </w:tcBorders>
            <w:shd w:val="clear" w:color="auto" w:fill="auto"/>
            <w:noWrap/>
          </w:tcPr>
          <w:p w14:paraId="4093555A" w14:textId="77777777" w:rsidR="00D93DA0" w:rsidRPr="004F27E9" w:rsidRDefault="00D93DA0" w:rsidP="00D93DA0">
            <w:pPr>
              <w:spacing w:after="0"/>
              <w:rPr>
                <w:rFonts w:cs="Times New Roman"/>
                <w:sz w:val="22"/>
                <w:lang w:eastAsia="hr-HR"/>
              </w:rPr>
            </w:pPr>
            <w:r w:rsidRPr="004F27E9">
              <w:rPr>
                <w:rFonts w:cs="Times New Roman"/>
                <w:sz w:val="22"/>
                <w:lang w:eastAsia="hr-HR"/>
              </w:rPr>
              <w:t>24.009.588</w:t>
            </w:r>
          </w:p>
        </w:tc>
        <w:tc>
          <w:tcPr>
            <w:tcW w:w="1191" w:type="pct"/>
            <w:tcBorders>
              <w:top w:val="nil"/>
              <w:left w:val="single" w:sz="4" w:space="0" w:color="auto"/>
              <w:bottom w:val="single" w:sz="4" w:space="0" w:color="auto"/>
              <w:right w:val="single" w:sz="4" w:space="0" w:color="auto"/>
            </w:tcBorders>
            <w:shd w:val="clear" w:color="auto" w:fill="auto"/>
            <w:noWrap/>
          </w:tcPr>
          <w:p w14:paraId="6F3E3DD3" w14:textId="77777777" w:rsidR="00D93DA0" w:rsidRPr="004F27E9" w:rsidRDefault="00D93DA0" w:rsidP="00D93DA0">
            <w:pPr>
              <w:spacing w:after="0"/>
              <w:rPr>
                <w:rFonts w:cs="Times New Roman"/>
                <w:sz w:val="22"/>
                <w:lang w:eastAsia="hr-HR"/>
              </w:rPr>
            </w:pPr>
            <w:r w:rsidRPr="004F27E9">
              <w:rPr>
                <w:rFonts w:cs="Times New Roman"/>
                <w:sz w:val="22"/>
                <w:lang w:eastAsia="hr-HR"/>
              </w:rPr>
              <w:t>4,19%</w:t>
            </w:r>
          </w:p>
        </w:tc>
      </w:tr>
      <w:tr w:rsidR="00D93DA0" w:rsidRPr="004F27E9" w14:paraId="5B028F62"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68000B67" w14:textId="77777777" w:rsidR="00D93DA0" w:rsidRPr="004F27E9" w:rsidRDefault="00D93DA0" w:rsidP="00D93DA0">
            <w:pPr>
              <w:spacing w:after="0"/>
              <w:rPr>
                <w:rFonts w:cs="Times New Roman"/>
                <w:sz w:val="22"/>
                <w:lang w:eastAsia="hr-HR"/>
              </w:rPr>
            </w:pPr>
            <w:r w:rsidRPr="004F27E9">
              <w:rPr>
                <w:rFonts w:cs="Times New Roman"/>
                <w:sz w:val="22"/>
                <w:lang w:eastAsia="hr-HR"/>
              </w:rPr>
              <w:t>Materijal i dijelovi za tek. i inv. održavanje</w:t>
            </w:r>
          </w:p>
        </w:tc>
        <w:tc>
          <w:tcPr>
            <w:tcW w:w="1191" w:type="pct"/>
            <w:tcBorders>
              <w:top w:val="nil"/>
              <w:left w:val="single" w:sz="4" w:space="0" w:color="auto"/>
              <w:bottom w:val="single" w:sz="4" w:space="0" w:color="auto"/>
              <w:right w:val="single" w:sz="4" w:space="0" w:color="auto"/>
            </w:tcBorders>
            <w:shd w:val="clear" w:color="auto" w:fill="auto"/>
            <w:noWrap/>
          </w:tcPr>
          <w:p w14:paraId="64C26A0C" w14:textId="77777777" w:rsidR="00D93DA0" w:rsidRPr="004F27E9" w:rsidRDefault="00D93DA0" w:rsidP="00D93DA0">
            <w:pPr>
              <w:spacing w:after="0"/>
              <w:rPr>
                <w:rFonts w:cs="Times New Roman"/>
                <w:sz w:val="22"/>
                <w:lang w:eastAsia="hr-HR"/>
              </w:rPr>
            </w:pPr>
            <w:r w:rsidRPr="004F27E9">
              <w:rPr>
                <w:rFonts w:cs="Times New Roman"/>
                <w:sz w:val="22"/>
                <w:lang w:eastAsia="hr-HR"/>
              </w:rPr>
              <w:t>4.309.315</w:t>
            </w:r>
          </w:p>
        </w:tc>
        <w:tc>
          <w:tcPr>
            <w:tcW w:w="1191" w:type="pct"/>
            <w:tcBorders>
              <w:top w:val="nil"/>
              <w:left w:val="single" w:sz="4" w:space="0" w:color="auto"/>
              <w:bottom w:val="single" w:sz="4" w:space="0" w:color="auto"/>
              <w:right w:val="single" w:sz="4" w:space="0" w:color="auto"/>
            </w:tcBorders>
            <w:shd w:val="clear" w:color="auto" w:fill="auto"/>
            <w:noWrap/>
          </w:tcPr>
          <w:p w14:paraId="116B4353" w14:textId="77777777" w:rsidR="00D93DA0" w:rsidRPr="004F27E9" w:rsidRDefault="00D93DA0" w:rsidP="00D93DA0">
            <w:pPr>
              <w:spacing w:after="0"/>
              <w:rPr>
                <w:rFonts w:cs="Times New Roman"/>
                <w:sz w:val="22"/>
                <w:lang w:eastAsia="hr-HR"/>
              </w:rPr>
            </w:pPr>
            <w:r w:rsidRPr="004F27E9">
              <w:rPr>
                <w:rFonts w:cs="Times New Roman"/>
                <w:sz w:val="22"/>
                <w:lang w:eastAsia="hr-HR"/>
              </w:rPr>
              <w:t>0,75%</w:t>
            </w:r>
          </w:p>
        </w:tc>
      </w:tr>
      <w:tr w:rsidR="00D93DA0" w:rsidRPr="004F27E9" w14:paraId="555A3C5A"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0C438057" w14:textId="77777777" w:rsidR="00D93DA0" w:rsidRPr="004F27E9" w:rsidRDefault="00D93DA0" w:rsidP="00D93DA0">
            <w:pPr>
              <w:spacing w:after="0"/>
              <w:rPr>
                <w:rFonts w:cs="Times New Roman"/>
                <w:sz w:val="22"/>
                <w:lang w:eastAsia="hr-HR"/>
              </w:rPr>
            </w:pPr>
            <w:r w:rsidRPr="004F27E9">
              <w:rPr>
                <w:rFonts w:cs="Times New Roman"/>
                <w:sz w:val="22"/>
                <w:lang w:eastAsia="hr-HR"/>
              </w:rPr>
              <w:t>Sitni inventar i auto gume</w:t>
            </w:r>
          </w:p>
        </w:tc>
        <w:tc>
          <w:tcPr>
            <w:tcW w:w="1191" w:type="pct"/>
            <w:tcBorders>
              <w:top w:val="nil"/>
              <w:left w:val="single" w:sz="4" w:space="0" w:color="auto"/>
              <w:bottom w:val="single" w:sz="4" w:space="0" w:color="auto"/>
              <w:right w:val="single" w:sz="4" w:space="0" w:color="auto"/>
            </w:tcBorders>
            <w:shd w:val="clear" w:color="auto" w:fill="auto"/>
            <w:noWrap/>
          </w:tcPr>
          <w:p w14:paraId="149F4600" w14:textId="77777777" w:rsidR="00D93DA0" w:rsidRPr="004F27E9" w:rsidRDefault="00D93DA0" w:rsidP="00D93DA0">
            <w:pPr>
              <w:spacing w:after="0"/>
              <w:rPr>
                <w:rFonts w:cs="Times New Roman"/>
                <w:sz w:val="22"/>
                <w:lang w:eastAsia="hr-HR"/>
              </w:rPr>
            </w:pPr>
            <w:r w:rsidRPr="004F27E9">
              <w:rPr>
                <w:rFonts w:cs="Times New Roman"/>
                <w:sz w:val="22"/>
                <w:lang w:eastAsia="hr-HR"/>
              </w:rPr>
              <w:t>1.010.457</w:t>
            </w:r>
          </w:p>
        </w:tc>
        <w:tc>
          <w:tcPr>
            <w:tcW w:w="1191" w:type="pct"/>
            <w:tcBorders>
              <w:top w:val="nil"/>
              <w:left w:val="single" w:sz="4" w:space="0" w:color="auto"/>
              <w:bottom w:val="single" w:sz="4" w:space="0" w:color="auto"/>
              <w:right w:val="single" w:sz="4" w:space="0" w:color="auto"/>
            </w:tcBorders>
            <w:shd w:val="clear" w:color="auto" w:fill="auto"/>
            <w:noWrap/>
          </w:tcPr>
          <w:p w14:paraId="3D4D30E9" w14:textId="77777777" w:rsidR="00D93DA0" w:rsidRPr="004F27E9" w:rsidRDefault="00D93DA0" w:rsidP="00D93DA0">
            <w:pPr>
              <w:spacing w:after="0"/>
              <w:rPr>
                <w:rFonts w:cs="Times New Roman"/>
                <w:sz w:val="22"/>
                <w:lang w:eastAsia="hr-HR"/>
              </w:rPr>
            </w:pPr>
            <w:r w:rsidRPr="004F27E9">
              <w:rPr>
                <w:rFonts w:cs="Times New Roman"/>
                <w:sz w:val="22"/>
                <w:lang w:eastAsia="hr-HR"/>
              </w:rPr>
              <w:t>0,18%</w:t>
            </w:r>
          </w:p>
        </w:tc>
      </w:tr>
      <w:tr w:rsidR="00D93DA0" w:rsidRPr="004F27E9" w14:paraId="3F8F78AE"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01CA1D25" w14:textId="77777777" w:rsidR="00D93DA0" w:rsidRPr="004F27E9" w:rsidRDefault="00D93DA0" w:rsidP="00D93DA0">
            <w:pPr>
              <w:spacing w:after="0"/>
              <w:rPr>
                <w:rFonts w:cs="Times New Roman"/>
                <w:sz w:val="22"/>
                <w:lang w:eastAsia="hr-HR"/>
              </w:rPr>
            </w:pPr>
            <w:r w:rsidRPr="004F27E9">
              <w:rPr>
                <w:rFonts w:cs="Times New Roman"/>
                <w:sz w:val="22"/>
                <w:lang w:eastAsia="hr-HR"/>
              </w:rPr>
              <w:t>Službena radna i zaštitna odjeća i obuća</w:t>
            </w:r>
          </w:p>
        </w:tc>
        <w:tc>
          <w:tcPr>
            <w:tcW w:w="1191" w:type="pct"/>
            <w:tcBorders>
              <w:top w:val="nil"/>
              <w:left w:val="single" w:sz="4" w:space="0" w:color="auto"/>
              <w:bottom w:val="single" w:sz="4" w:space="0" w:color="auto"/>
              <w:right w:val="single" w:sz="4" w:space="0" w:color="auto"/>
            </w:tcBorders>
            <w:shd w:val="clear" w:color="auto" w:fill="auto"/>
            <w:noWrap/>
          </w:tcPr>
          <w:p w14:paraId="41CCBCC1" w14:textId="77777777" w:rsidR="00D93DA0" w:rsidRPr="004F27E9" w:rsidRDefault="00D93DA0" w:rsidP="00D93DA0">
            <w:pPr>
              <w:spacing w:after="0"/>
              <w:rPr>
                <w:rFonts w:cs="Times New Roman"/>
                <w:sz w:val="22"/>
                <w:lang w:eastAsia="hr-HR"/>
              </w:rPr>
            </w:pPr>
            <w:r w:rsidRPr="004F27E9">
              <w:rPr>
                <w:rFonts w:cs="Times New Roman"/>
                <w:sz w:val="22"/>
                <w:lang w:eastAsia="hr-HR"/>
              </w:rPr>
              <w:t>444.592</w:t>
            </w:r>
          </w:p>
        </w:tc>
        <w:tc>
          <w:tcPr>
            <w:tcW w:w="1191" w:type="pct"/>
            <w:tcBorders>
              <w:top w:val="nil"/>
              <w:left w:val="single" w:sz="4" w:space="0" w:color="auto"/>
              <w:bottom w:val="single" w:sz="4" w:space="0" w:color="auto"/>
              <w:right w:val="single" w:sz="4" w:space="0" w:color="auto"/>
            </w:tcBorders>
            <w:shd w:val="clear" w:color="auto" w:fill="auto"/>
            <w:noWrap/>
          </w:tcPr>
          <w:p w14:paraId="66720750" w14:textId="77777777" w:rsidR="00D93DA0" w:rsidRPr="004F27E9" w:rsidRDefault="00D93DA0" w:rsidP="00D93DA0">
            <w:pPr>
              <w:spacing w:after="0"/>
              <w:rPr>
                <w:rFonts w:cs="Times New Roman"/>
                <w:sz w:val="22"/>
                <w:lang w:eastAsia="hr-HR"/>
              </w:rPr>
            </w:pPr>
            <w:r w:rsidRPr="004F27E9">
              <w:rPr>
                <w:rFonts w:cs="Times New Roman"/>
                <w:sz w:val="22"/>
                <w:lang w:eastAsia="hr-HR"/>
              </w:rPr>
              <w:t>0,08%</w:t>
            </w:r>
          </w:p>
        </w:tc>
      </w:tr>
      <w:tr w:rsidR="00D93DA0" w:rsidRPr="004F27E9" w14:paraId="6C29CD55"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7E158545" w14:textId="77777777" w:rsidR="00D93DA0" w:rsidRPr="004F27E9" w:rsidRDefault="00D93DA0" w:rsidP="00D93DA0">
            <w:pPr>
              <w:spacing w:after="0"/>
              <w:rPr>
                <w:rFonts w:cs="Times New Roman"/>
                <w:sz w:val="22"/>
                <w:lang w:eastAsia="hr-HR"/>
              </w:rPr>
            </w:pPr>
            <w:r w:rsidRPr="004F27E9">
              <w:rPr>
                <w:rFonts w:cs="Times New Roman"/>
                <w:sz w:val="22"/>
                <w:lang w:eastAsia="hr-HR"/>
              </w:rPr>
              <w:t>Usluge telefona, pošte i prijevoza</w:t>
            </w:r>
          </w:p>
        </w:tc>
        <w:tc>
          <w:tcPr>
            <w:tcW w:w="1191" w:type="pct"/>
            <w:tcBorders>
              <w:top w:val="nil"/>
              <w:left w:val="single" w:sz="4" w:space="0" w:color="auto"/>
              <w:bottom w:val="single" w:sz="4" w:space="0" w:color="auto"/>
              <w:right w:val="single" w:sz="4" w:space="0" w:color="auto"/>
            </w:tcBorders>
            <w:shd w:val="clear" w:color="auto" w:fill="auto"/>
            <w:noWrap/>
          </w:tcPr>
          <w:p w14:paraId="1AA6B502" w14:textId="77777777" w:rsidR="00D93DA0" w:rsidRPr="004F27E9" w:rsidRDefault="00D93DA0" w:rsidP="00D93DA0">
            <w:pPr>
              <w:spacing w:after="0"/>
              <w:rPr>
                <w:rFonts w:cs="Times New Roman"/>
                <w:sz w:val="22"/>
                <w:lang w:eastAsia="hr-HR"/>
              </w:rPr>
            </w:pPr>
            <w:r w:rsidRPr="004F27E9">
              <w:rPr>
                <w:rFonts w:cs="Times New Roman"/>
                <w:sz w:val="22"/>
                <w:lang w:eastAsia="hr-HR"/>
              </w:rPr>
              <w:t>1.464.550</w:t>
            </w:r>
          </w:p>
        </w:tc>
        <w:tc>
          <w:tcPr>
            <w:tcW w:w="1191" w:type="pct"/>
            <w:tcBorders>
              <w:top w:val="nil"/>
              <w:left w:val="single" w:sz="4" w:space="0" w:color="auto"/>
              <w:bottom w:val="single" w:sz="4" w:space="0" w:color="auto"/>
              <w:right w:val="single" w:sz="4" w:space="0" w:color="auto"/>
            </w:tcBorders>
            <w:shd w:val="clear" w:color="auto" w:fill="auto"/>
            <w:noWrap/>
          </w:tcPr>
          <w:p w14:paraId="087ADAD5" w14:textId="77777777" w:rsidR="00D93DA0" w:rsidRPr="004F27E9" w:rsidRDefault="00D93DA0" w:rsidP="00D93DA0">
            <w:pPr>
              <w:spacing w:after="0"/>
              <w:rPr>
                <w:rFonts w:cs="Times New Roman"/>
                <w:sz w:val="22"/>
                <w:lang w:eastAsia="hr-HR"/>
              </w:rPr>
            </w:pPr>
            <w:r w:rsidRPr="004F27E9">
              <w:rPr>
                <w:rFonts w:cs="Times New Roman"/>
                <w:sz w:val="22"/>
                <w:lang w:eastAsia="hr-HR"/>
              </w:rPr>
              <w:t>0,26%</w:t>
            </w:r>
          </w:p>
        </w:tc>
      </w:tr>
      <w:tr w:rsidR="00D93DA0" w:rsidRPr="004F27E9" w14:paraId="091ECE31"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1AB71950" w14:textId="77777777" w:rsidR="00D93DA0" w:rsidRPr="004F27E9" w:rsidRDefault="00D93DA0" w:rsidP="00D93DA0">
            <w:pPr>
              <w:spacing w:after="0"/>
              <w:rPr>
                <w:rFonts w:cs="Times New Roman"/>
                <w:sz w:val="22"/>
                <w:lang w:eastAsia="hr-HR"/>
              </w:rPr>
            </w:pPr>
            <w:r w:rsidRPr="004F27E9">
              <w:rPr>
                <w:rFonts w:cs="Times New Roman"/>
                <w:sz w:val="22"/>
                <w:lang w:eastAsia="hr-HR"/>
              </w:rPr>
              <w:t>Usluge tekućeg i investicijskog održavanja</w:t>
            </w:r>
          </w:p>
        </w:tc>
        <w:tc>
          <w:tcPr>
            <w:tcW w:w="1191" w:type="pct"/>
            <w:tcBorders>
              <w:top w:val="nil"/>
              <w:left w:val="single" w:sz="4" w:space="0" w:color="auto"/>
              <w:bottom w:val="single" w:sz="4" w:space="0" w:color="auto"/>
              <w:right w:val="single" w:sz="4" w:space="0" w:color="auto"/>
            </w:tcBorders>
            <w:shd w:val="clear" w:color="auto" w:fill="auto"/>
            <w:noWrap/>
          </w:tcPr>
          <w:p w14:paraId="7D52C709" w14:textId="77777777" w:rsidR="00D93DA0" w:rsidRPr="004F27E9" w:rsidRDefault="00D93DA0" w:rsidP="00D93DA0">
            <w:pPr>
              <w:spacing w:after="0"/>
              <w:rPr>
                <w:rFonts w:cs="Times New Roman"/>
                <w:sz w:val="22"/>
                <w:lang w:eastAsia="hr-HR"/>
              </w:rPr>
            </w:pPr>
            <w:r w:rsidRPr="004F27E9">
              <w:rPr>
                <w:rFonts w:cs="Times New Roman"/>
                <w:sz w:val="22"/>
                <w:lang w:eastAsia="hr-HR"/>
              </w:rPr>
              <w:t>6.561.274</w:t>
            </w:r>
          </w:p>
        </w:tc>
        <w:tc>
          <w:tcPr>
            <w:tcW w:w="1191" w:type="pct"/>
            <w:tcBorders>
              <w:top w:val="nil"/>
              <w:left w:val="single" w:sz="4" w:space="0" w:color="auto"/>
              <w:bottom w:val="single" w:sz="4" w:space="0" w:color="auto"/>
              <w:right w:val="single" w:sz="4" w:space="0" w:color="auto"/>
            </w:tcBorders>
            <w:shd w:val="clear" w:color="auto" w:fill="auto"/>
            <w:noWrap/>
          </w:tcPr>
          <w:p w14:paraId="6BAA8E37" w14:textId="77777777" w:rsidR="00D93DA0" w:rsidRPr="004F27E9" w:rsidRDefault="00D93DA0" w:rsidP="00D93DA0">
            <w:pPr>
              <w:spacing w:after="0"/>
              <w:rPr>
                <w:rFonts w:cs="Times New Roman"/>
                <w:sz w:val="22"/>
                <w:lang w:eastAsia="hr-HR"/>
              </w:rPr>
            </w:pPr>
            <w:r w:rsidRPr="004F27E9">
              <w:rPr>
                <w:rFonts w:cs="Times New Roman"/>
                <w:sz w:val="22"/>
                <w:lang w:eastAsia="hr-HR"/>
              </w:rPr>
              <w:t>1,14%</w:t>
            </w:r>
          </w:p>
        </w:tc>
      </w:tr>
      <w:tr w:rsidR="00D93DA0" w:rsidRPr="004F27E9" w14:paraId="704D347E"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7DD8EB2A" w14:textId="77777777" w:rsidR="00D93DA0" w:rsidRPr="004F27E9" w:rsidRDefault="00D93DA0" w:rsidP="00D93DA0">
            <w:pPr>
              <w:spacing w:after="0"/>
              <w:rPr>
                <w:rFonts w:cs="Times New Roman"/>
                <w:sz w:val="22"/>
                <w:lang w:eastAsia="hr-HR"/>
              </w:rPr>
            </w:pPr>
            <w:r w:rsidRPr="004F27E9">
              <w:rPr>
                <w:rFonts w:cs="Times New Roman"/>
                <w:sz w:val="22"/>
                <w:lang w:eastAsia="hr-HR"/>
              </w:rPr>
              <w:t>Usluge promidžbe i informiranja</w:t>
            </w:r>
          </w:p>
        </w:tc>
        <w:tc>
          <w:tcPr>
            <w:tcW w:w="1191" w:type="pct"/>
            <w:tcBorders>
              <w:top w:val="nil"/>
              <w:left w:val="single" w:sz="4" w:space="0" w:color="auto"/>
              <w:bottom w:val="single" w:sz="4" w:space="0" w:color="auto"/>
              <w:right w:val="single" w:sz="4" w:space="0" w:color="auto"/>
            </w:tcBorders>
            <w:shd w:val="clear" w:color="auto" w:fill="auto"/>
            <w:noWrap/>
          </w:tcPr>
          <w:p w14:paraId="05C2A166" w14:textId="77777777" w:rsidR="00D93DA0" w:rsidRPr="004F27E9" w:rsidRDefault="00D93DA0" w:rsidP="00D93DA0">
            <w:pPr>
              <w:spacing w:after="0"/>
              <w:rPr>
                <w:rFonts w:cs="Times New Roman"/>
                <w:sz w:val="22"/>
                <w:lang w:eastAsia="hr-HR"/>
              </w:rPr>
            </w:pPr>
            <w:r w:rsidRPr="004F27E9">
              <w:rPr>
                <w:rFonts w:cs="Times New Roman"/>
                <w:sz w:val="22"/>
                <w:lang w:eastAsia="hr-HR"/>
              </w:rPr>
              <w:t>480.677</w:t>
            </w:r>
          </w:p>
        </w:tc>
        <w:tc>
          <w:tcPr>
            <w:tcW w:w="1191" w:type="pct"/>
            <w:tcBorders>
              <w:top w:val="nil"/>
              <w:left w:val="single" w:sz="4" w:space="0" w:color="auto"/>
              <w:bottom w:val="single" w:sz="4" w:space="0" w:color="auto"/>
              <w:right w:val="single" w:sz="4" w:space="0" w:color="auto"/>
            </w:tcBorders>
            <w:shd w:val="clear" w:color="auto" w:fill="auto"/>
            <w:noWrap/>
          </w:tcPr>
          <w:p w14:paraId="16B67257" w14:textId="77777777" w:rsidR="00D93DA0" w:rsidRPr="004F27E9" w:rsidRDefault="00D93DA0" w:rsidP="00D93DA0">
            <w:pPr>
              <w:spacing w:after="0"/>
              <w:rPr>
                <w:rFonts w:cs="Times New Roman"/>
                <w:sz w:val="22"/>
                <w:lang w:eastAsia="hr-HR"/>
              </w:rPr>
            </w:pPr>
            <w:r w:rsidRPr="004F27E9">
              <w:rPr>
                <w:rFonts w:cs="Times New Roman"/>
                <w:sz w:val="22"/>
                <w:lang w:eastAsia="hr-HR"/>
              </w:rPr>
              <w:t>0,08%</w:t>
            </w:r>
          </w:p>
        </w:tc>
      </w:tr>
      <w:tr w:rsidR="00D93DA0" w:rsidRPr="004F27E9" w14:paraId="4FE7AAC8"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5CE3AB26" w14:textId="77777777" w:rsidR="00D93DA0" w:rsidRPr="004F27E9" w:rsidRDefault="00D93DA0" w:rsidP="00D93DA0">
            <w:pPr>
              <w:spacing w:after="0"/>
              <w:rPr>
                <w:rFonts w:cs="Times New Roman"/>
                <w:sz w:val="22"/>
                <w:lang w:eastAsia="hr-HR"/>
              </w:rPr>
            </w:pPr>
            <w:r w:rsidRPr="004F27E9">
              <w:rPr>
                <w:rFonts w:cs="Times New Roman"/>
                <w:sz w:val="22"/>
                <w:lang w:eastAsia="hr-HR"/>
              </w:rPr>
              <w:t>Komunalne usluge</w:t>
            </w:r>
          </w:p>
        </w:tc>
        <w:tc>
          <w:tcPr>
            <w:tcW w:w="1191" w:type="pct"/>
            <w:tcBorders>
              <w:top w:val="nil"/>
              <w:left w:val="single" w:sz="4" w:space="0" w:color="auto"/>
              <w:bottom w:val="single" w:sz="4" w:space="0" w:color="auto"/>
              <w:right w:val="single" w:sz="4" w:space="0" w:color="auto"/>
            </w:tcBorders>
            <w:shd w:val="clear" w:color="auto" w:fill="auto"/>
            <w:noWrap/>
          </w:tcPr>
          <w:p w14:paraId="2529C7DE" w14:textId="77777777" w:rsidR="00D93DA0" w:rsidRPr="004F27E9" w:rsidRDefault="00D93DA0" w:rsidP="00D93DA0">
            <w:pPr>
              <w:spacing w:after="0"/>
              <w:rPr>
                <w:rFonts w:cs="Times New Roman"/>
                <w:sz w:val="22"/>
                <w:lang w:eastAsia="hr-HR"/>
              </w:rPr>
            </w:pPr>
            <w:r w:rsidRPr="004F27E9">
              <w:rPr>
                <w:rFonts w:cs="Times New Roman"/>
                <w:sz w:val="22"/>
                <w:lang w:eastAsia="hr-HR"/>
              </w:rPr>
              <w:t>14.481.719</w:t>
            </w:r>
          </w:p>
        </w:tc>
        <w:tc>
          <w:tcPr>
            <w:tcW w:w="1191" w:type="pct"/>
            <w:tcBorders>
              <w:top w:val="nil"/>
              <w:left w:val="single" w:sz="4" w:space="0" w:color="auto"/>
              <w:bottom w:val="single" w:sz="4" w:space="0" w:color="auto"/>
              <w:right w:val="single" w:sz="4" w:space="0" w:color="auto"/>
            </w:tcBorders>
            <w:shd w:val="clear" w:color="auto" w:fill="auto"/>
            <w:noWrap/>
          </w:tcPr>
          <w:p w14:paraId="4EE55B2D" w14:textId="77777777" w:rsidR="00D93DA0" w:rsidRPr="004F27E9" w:rsidRDefault="00D93DA0" w:rsidP="00D93DA0">
            <w:pPr>
              <w:spacing w:after="0"/>
              <w:rPr>
                <w:rFonts w:cs="Times New Roman"/>
                <w:sz w:val="22"/>
                <w:lang w:eastAsia="hr-HR"/>
              </w:rPr>
            </w:pPr>
            <w:r w:rsidRPr="004F27E9">
              <w:rPr>
                <w:rFonts w:cs="Times New Roman"/>
                <w:sz w:val="22"/>
                <w:lang w:eastAsia="hr-HR"/>
              </w:rPr>
              <w:t>2,53%</w:t>
            </w:r>
          </w:p>
        </w:tc>
      </w:tr>
      <w:tr w:rsidR="00D93DA0" w:rsidRPr="004F27E9" w14:paraId="4CE07E99"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058FA7E8" w14:textId="77777777" w:rsidR="00D93DA0" w:rsidRPr="004F27E9" w:rsidRDefault="00D93DA0" w:rsidP="00D93DA0">
            <w:pPr>
              <w:spacing w:after="0"/>
              <w:rPr>
                <w:rFonts w:cs="Times New Roman"/>
                <w:sz w:val="22"/>
                <w:lang w:eastAsia="hr-HR"/>
              </w:rPr>
            </w:pPr>
            <w:r w:rsidRPr="004F27E9">
              <w:rPr>
                <w:rFonts w:cs="Times New Roman"/>
                <w:sz w:val="22"/>
                <w:lang w:eastAsia="hr-HR"/>
              </w:rPr>
              <w:t>Zakupnine i najamnine</w:t>
            </w:r>
          </w:p>
        </w:tc>
        <w:tc>
          <w:tcPr>
            <w:tcW w:w="1191" w:type="pct"/>
            <w:tcBorders>
              <w:top w:val="nil"/>
              <w:left w:val="single" w:sz="4" w:space="0" w:color="auto"/>
              <w:bottom w:val="single" w:sz="4" w:space="0" w:color="auto"/>
              <w:right w:val="single" w:sz="4" w:space="0" w:color="auto"/>
            </w:tcBorders>
            <w:shd w:val="clear" w:color="auto" w:fill="auto"/>
            <w:noWrap/>
          </w:tcPr>
          <w:p w14:paraId="73291C4F" w14:textId="77777777" w:rsidR="00D93DA0" w:rsidRPr="004F27E9" w:rsidRDefault="00D93DA0" w:rsidP="00D93DA0">
            <w:pPr>
              <w:spacing w:after="0"/>
              <w:rPr>
                <w:rFonts w:cs="Times New Roman"/>
                <w:sz w:val="22"/>
                <w:lang w:eastAsia="hr-HR"/>
              </w:rPr>
            </w:pPr>
            <w:r w:rsidRPr="004F27E9">
              <w:rPr>
                <w:rFonts w:cs="Times New Roman"/>
                <w:sz w:val="22"/>
                <w:lang w:eastAsia="hr-HR"/>
              </w:rPr>
              <w:t>36.812</w:t>
            </w:r>
          </w:p>
        </w:tc>
        <w:tc>
          <w:tcPr>
            <w:tcW w:w="1191" w:type="pct"/>
            <w:tcBorders>
              <w:top w:val="nil"/>
              <w:left w:val="single" w:sz="4" w:space="0" w:color="auto"/>
              <w:bottom w:val="single" w:sz="4" w:space="0" w:color="auto"/>
              <w:right w:val="single" w:sz="4" w:space="0" w:color="auto"/>
            </w:tcBorders>
            <w:shd w:val="clear" w:color="auto" w:fill="auto"/>
            <w:noWrap/>
          </w:tcPr>
          <w:p w14:paraId="0B300946" w14:textId="77777777" w:rsidR="00D93DA0" w:rsidRPr="004F27E9" w:rsidRDefault="00D93DA0" w:rsidP="00D93DA0">
            <w:pPr>
              <w:spacing w:after="0"/>
              <w:rPr>
                <w:rFonts w:cs="Times New Roman"/>
                <w:sz w:val="22"/>
                <w:lang w:eastAsia="hr-HR"/>
              </w:rPr>
            </w:pPr>
            <w:r w:rsidRPr="004F27E9">
              <w:rPr>
                <w:rFonts w:cs="Times New Roman"/>
                <w:sz w:val="22"/>
                <w:lang w:eastAsia="hr-HR"/>
              </w:rPr>
              <w:t>0,01%</w:t>
            </w:r>
          </w:p>
        </w:tc>
      </w:tr>
      <w:tr w:rsidR="00D93DA0" w:rsidRPr="004F27E9" w14:paraId="24E67FE9"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5B6587F3" w14:textId="77777777" w:rsidR="00D93DA0" w:rsidRPr="004F27E9" w:rsidRDefault="00D93DA0" w:rsidP="00D93DA0">
            <w:pPr>
              <w:spacing w:after="0"/>
              <w:rPr>
                <w:rFonts w:cs="Times New Roman"/>
                <w:sz w:val="22"/>
                <w:lang w:eastAsia="hr-HR"/>
              </w:rPr>
            </w:pPr>
            <w:r w:rsidRPr="004F27E9">
              <w:rPr>
                <w:rFonts w:cs="Times New Roman"/>
                <w:sz w:val="22"/>
                <w:lang w:eastAsia="hr-HR"/>
              </w:rPr>
              <w:t>Zdravstvene i veterinarske usluge</w:t>
            </w:r>
          </w:p>
        </w:tc>
        <w:tc>
          <w:tcPr>
            <w:tcW w:w="1191" w:type="pct"/>
            <w:tcBorders>
              <w:top w:val="nil"/>
              <w:left w:val="single" w:sz="4" w:space="0" w:color="auto"/>
              <w:bottom w:val="single" w:sz="4" w:space="0" w:color="auto"/>
              <w:right w:val="single" w:sz="4" w:space="0" w:color="auto"/>
            </w:tcBorders>
            <w:shd w:val="clear" w:color="auto" w:fill="auto"/>
            <w:noWrap/>
          </w:tcPr>
          <w:p w14:paraId="611D6358" w14:textId="77777777" w:rsidR="00D93DA0" w:rsidRPr="004F27E9" w:rsidRDefault="00D93DA0" w:rsidP="00D93DA0">
            <w:pPr>
              <w:spacing w:after="0"/>
              <w:rPr>
                <w:rFonts w:cs="Times New Roman"/>
                <w:sz w:val="22"/>
                <w:lang w:eastAsia="hr-HR"/>
              </w:rPr>
            </w:pPr>
            <w:r w:rsidRPr="004F27E9">
              <w:rPr>
                <w:rFonts w:cs="Times New Roman"/>
                <w:sz w:val="22"/>
                <w:lang w:eastAsia="hr-HR"/>
              </w:rPr>
              <w:t>2.339.499</w:t>
            </w:r>
          </w:p>
        </w:tc>
        <w:tc>
          <w:tcPr>
            <w:tcW w:w="1191" w:type="pct"/>
            <w:tcBorders>
              <w:top w:val="nil"/>
              <w:left w:val="single" w:sz="4" w:space="0" w:color="auto"/>
              <w:bottom w:val="single" w:sz="4" w:space="0" w:color="auto"/>
              <w:right w:val="single" w:sz="4" w:space="0" w:color="auto"/>
            </w:tcBorders>
            <w:shd w:val="clear" w:color="auto" w:fill="auto"/>
            <w:noWrap/>
          </w:tcPr>
          <w:p w14:paraId="3F7920A7" w14:textId="77777777" w:rsidR="00D93DA0" w:rsidRPr="004F27E9" w:rsidRDefault="00D93DA0" w:rsidP="00D93DA0">
            <w:pPr>
              <w:spacing w:after="0"/>
              <w:rPr>
                <w:rFonts w:cs="Times New Roman"/>
                <w:sz w:val="22"/>
                <w:lang w:eastAsia="hr-HR"/>
              </w:rPr>
            </w:pPr>
            <w:r w:rsidRPr="004F27E9">
              <w:rPr>
                <w:rFonts w:cs="Times New Roman"/>
                <w:sz w:val="22"/>
                <w:lang w:eastAsia="hr-HR"/>
              </w:rPr>
              <w:t>0,41%</w:t>
            </w:r>
          </w:p>
        </w:tc>
      </w:tr>
      <w:tr w:rsidR="00D93DA0" w:rsidRPr="004F27E9" w14:paraId="4A70CBE1"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39C5CDEF" w14:textId="77777777" w:rsidR="00D93DA0" w:rsidRPr="004F27E9" w:rsidRDefault="00D93DA0" w:rsidP="00D93DA0">
            <w:pPr>
              <w:spacing w:after="0"/>
              <w:rPr>
                <w:rFonts w:cs="Times New Roman"/>
                <w:sz w:val="22"/>
                <w:lang w:eastAsia="hr-HR"/>
              </w:rPr>
            </w:pPr>
            <w:r w:rsidRPr="004F27E9">
              <w:rPr>
                <w:rFonts w:cs="Times New Roman"/>
                <w:sz w:val="22"/>
                <w:lang w:eastAsia="hr-HR"/>
              </w:rPr>
              <w:t>Intelektualne i osobne usluge</w:t>
            </w:r>
          </w:p>
        </w:tc>
        <w:tc>
          <w:tcPr>
            <w:tcW w:w="1191" w:type="pct"/>
            <w:tcBorders>
              <w:top w:val="nil"/>
              <w:left w:val="single" w:sz="4" w:space="0" w:color="auto"/>
              <w:bottom w:val="single" w:sz="4" w:space="0" w:color="auto"/>
              <w:right w:val="single" w:sz="4" w:space="0" w:color="auto"/>
            </w:tcBorders>
            <w:shd w:val="clear" w:color="auto" w:fill="auto"/>
            <w:noWrap/>
          </w:tcPr>
          <w:p w14:paraId="747A1DD1" w14:textId="77777777" w:rsidR="00D93DA0" w:rsidRPr="004F27E9" w:rsidRDefault="00D93DA0" w:rsidP="00D93DA0">
            <w:pPr>
              <w:spacing w:after="0"/>
              <w:rPr>
                <w:rFonts w:cs="Times New Roman"/>
                <w:sz w:val="22"/>
                <w:lang w:eastAsia="hr-HR"/>
              </w:rPr>
            </w:pPr>
            <w:r w:rsidRPr="004F27E9">
              <w:rPr>
                <w:rFonts w:cs="Times New Roman"/>
                <w:sz w:val="22"/>
                <w:lang w:eastAsia="hr-HR"/>
              </w:rPr>
              <w:t>3.230.407</w:t>
            </w:r>
          </w:p>
        </w:tc>
        <w:tc>
          <w:tcPr>
            <w:tcW w:w="1191" w:type="pct"/>
            <w:tcBorders>
              <w:top w:val="nil"/>
              <w:left w:val="single" w:sz="4" w:space="0" w:color="auto"/>
              <w:bottom w:val="single" w:sz="4" w:space="0" w:color="auto"/>
              <w:right w:val="single" w:sz="4" w:space="0" w:color="auto"/>
            </w:tcBorders>
            <w:shd w:val="clear" w:color="auto" w:fill="auto"/>
            <w:noWrap/>
          </w:tcPr>
          <w:p w14:paraId="0BD6CC85" w14:textId="77777777" w:rsidR="00D93DA0" w:rsidRPr="004F27E9" w:rsidRDefault="00D93DA0" w:rsidP="00D93DA0">
            <w:pPr>
              <w:spacing w:after="0"/>
              <w:rPr>
                <w:rFonts w:cs="Times New Roman"/>
                <w:sz w:val="22"/>
                <w:lang w:eastAsia="hr-HR"/>
              </w:rPr>
            </w:pPr>
            <w:r w:rsidRPr="004F27E9">
              <w:rPr>
                <w:rFonts w:cs="Times New Roman"/>
                <w:sz w:val="22"/>
                <w:lang w:eastAsia="hr-HR"/>
              </w:rPr>
              <w:t>0,56%</w:t>
            </w:r>
          </w:p>
        </w:tc>
      </w:tr>
      <w:tr w:rsidR="00D93DA0" w:rsidRPr="004F27E9" w14:paraId="47BA17CD"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644A4E1A" w14:textId="77777777" w:rsidR="00D93DA0" w:rsidRPr="004F27E9" w:rsidRDefault="00D93DA0" w:rsidP="00D93DA0">
            <w:pPr>
              <w:spacing w:after="0"/>
              <w:rPr>
                <w:rFonts w:cs="Times New Roman"/>
                <w:sz w:val="22"/>
                <w:lang w:eastAsia="hr-HR"/>
              </w:rPr>
            </w:pPr>
            <w:r w:rsidRPr="004F27E9">
              <w:rPr>
                <w:rFonts w:cs="Times New Roman"/>
                <w:sz w:val="22"/>
                <w:lang w:eastAsia="hr-HR"/>
              </w:rPr>
              <w:t>Računalne usluge</w:t>
            </w:r>
          </w:p>
        </w:tc>
        <w:tc>
          <w:tcPr>
            <w:tcW w:w="1191" w:type="pct"/>
            <w:tcBorders>
              <w:top w:val="nil"/>
              <w:left w:val="single" w:sz="4" w:space="0" w:color="auto"/>
              <w:bottom w:val="single" w:sz="4" w:space="0" w:color="auto"/>
              <w:right w:val="single" w:sz="4" w:space="0" w:color="auto"/>
            </w:tcBorders>
            <w:shd w:val="clear" w:color="auto" w:fill="auto"/>
            <w:noWrap/>
          </w:tcPr>
          <w:p w14:paraId="11A333B5" w14:textId="77777777" w:rsidR="00D93DA0" w:rsidRPr="004F27E9" w:rsidRDefault="00D93DA0" w:rsidP="00D93DA0">
            <w:pPr>
              <w:spacing w:after="0"/>
              <w:rPr>
                <w:rFonts w:cs="Times New Roman"/>
                <w:sz w:val="22"/>
                <w:lang w:eastAsia="hr-HR"/>
              </w:rPr>
            </w:pPr>
            <w:r w:rsidRPr="004F27E9">
              <w:rPr>
                <w:rFonts w:cs="Times New Roman"/>
                <w:sz w:val="22"/>
                <w:lang w:eastAsia="hr-HR"/>
              </w:rPr>
              <w:t>18.216</w:t>
            </w:r>
          </w:p>
        </w:tc>
        <w:tc>
          <w:tcPr>
            <w:tcW w:w="1191" w:type="pct"/>
            <w:tcBorders>
              <w:top w:val="nil"/>
              <w:left w:val="single" w:sz="4" w:space="0" w:color="auto"/>
              <w:bottom w:val="single" w:sz="4" w:space="0" w:color="auto"/>
              <w:right w:val="single" w:sz="4" w:space="0" w:color="auto"/>
            </w:tcBorders>
            <w:shd w:val="clear" w:color="auto" w:fill="auto"/>
            <w:noWrap/>
          </w:tcPr>
          <w:p w14:paraId="3D036EB0" w14:textId="77777777" w:rsidR="00D93DA0" w:rsidRPr="004F27E9" w:rsidRDefault="00D93DA0" w:rsidP="00D93DA0">
            <w:pPr>
              <w:spacing w:after="0"/>
              <w:rPr>
                <w:rFonts w:cs="Times New Roman"/>
                <w:sz w:val="22"/>
                <w:lang w:eastAsia="hr-HR"/>
              </w:rPr>
            </w:pPr>
            <w:r w:rsidRPr="004F27E9">
              <w:rPr>
                <w:rFonts w:cs="Times New Roman"/>
                <w:sz w:val="22"/>
                <w:lang w:eastAsia="hr-HR"/>
              </w:rPr>
              <w:t>0,00%</w:t>
            </w:r>
          </w:p>
        </w:tc>
      </w:tr>
      <w:tr w:rsidR="00D93DA0" w:rsidRPr="004F27E9" w14:paraId="53E12B15"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492FE059" w14:textId="77777777" w:rsidR="00D93DA0" w:rsidRPr="004F27E9" w:rsidRDefault="00D93DA0" w:rsidP="00D93DA0">
            <w:pPr>
              <w:spacing w:after="0"/>
              <w:rPr>
                <w:rFonts w:cs="Times New Roman"/>
                <w:sz w:val="22"/>
                <w:lang w:eastAsia="hr-HR"/>
              </w:rPr>
            </w:pPr>
            <w:r w:rsidRPr="004F27E9">
              <w:rPr>
                <w:rFonts w:cs="Times New Roman"/>
                <w:sz w:val="22"/>
                <w:lang w:eastAsia="hr-HR"/>
              </w:rPr>
              <w:t>Ostale usluge (zakup i najam)</w:t>
            </w:r>
          </w:p>
        </w:tc>
        <w:tc>
          <w:tcPr>
            <w:tcW w:w="1191" w:type="pct"/>
            <w:tcBorders>
              <w:top w:val="nil"/>
              <w:left w:val="single" w:sz="4" w:space="0" w:color="auto"/>
              <w:bottom w:val="single" w:sz="4" w:space="0" w:color="auto"/>
              <w:right w:val="single" w:sz="4" w:space="0" w:color="auto"/>
            </w:tcBorders>
            <w:shd w:val="clear" w:color="auto" w:fill="auto"/>
            <w:noWrap/>
          </w:tcPr>
          <w:p w14:paraId="4CBE9E1B" w14:textId="77777777" w:rsidR="00D93DA0" w:rsidRPr="004F27E9" w:rsidRDefault="00D93DA0" w:rsidP="00D93DA0">
            <w:pPr>
              <w:spacing w:after="0"/>
              <w:rPr>
                <w:rFonts w:cs="Times New Roman"/>
                <w:sz w:val="22"/>
                <w:lang w:eastAsia="hr-HR"/>
              </w:rPr>
            </w:pPr>
            <w:r w:rsidRPr="004F27E9">
              <w:rPr>
                <w:rFonts w:cs="Times New Roman"/>
                <w:sz w:val="22"/>
                <w:lang w:eastAsia="hr-HR"/>
              </w:rPr>
              <w:t>5.643.272</w:t>
            </w:r>
          </w:p>
        </w:tc>
        <w:tc>
          <w:tcPr>
            <w:tcW w:w="1191" w:type="pct"/>
            <w:tcBorders>
              <w:top w:val="nil"/>
              <w:left w:val="single" w:sz="4" w:space="0" w:color="auto"/>
              <w:bottom w:val="single" w:sz="4" w:space="0" w:color="auto"/>
              <w:right w:val="single" w:sz="4" w:space="0" w:color="auto"/>
            </w:tcBorders>
            <w:shd w:val="clear" w:color="auto" w:fill="auto"/>
            <w:noWrap/>
          </w:tcPr>
          <w:p w14:paraId="47C4619A" w14:textId="77777777" w:rsidR="00D93DA0" w:rsidRPr="004F27E9" w:rsidRDefault="00D93DA0" w:rsidP="00D93DA0">
            <w:pPr>
              <w:spacing w:after="0"/>
              <w:rPr>
                <w:rFonts w:cs="Times New Roman"/>
                <w:sz w:val="22"/>
                <w:lang w:eastAsia="hr-HR"/>
              </w:rPr>
            </w:pPr>
            <w:r w:rsidRPr="004F27E9">
              <w:rPr>
                <w:rFonts w:cs="Times New Roman"/>
                <w:sz w:val="22"/>
                <w:lang w:eastAsia="hr-HR"/>
              </w:rPr>
              <w:t>0,98%</w:t>
            </w:r>
          </w:p>
        </w:tc>
      </w:tr>
      <w:tr w:rsidR="00D93DA0" w:rsidRPr="004F27E9" w14:paraId="638287A5"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003EB22E" w14:textId="77777777" w:rsidR="00D93DA0" w:rsidRPr="004F27E9" w:rsidRDefault="00D93DA0" w:rsidP="00D93DA0">
            <w:pPr>
              <w:spacing w:after="0"/>
              <w:rPr>
                <w:rFonts w:cs="Times New Roman"/>
                <w:sz w:val="22"/>
                <w:lang w:eastAsia="hr-HR"/>
              </w:rPr>
            </w:pPr>
            <w:r w:rsidRPr="004F27E9">
              <w:rPr>
                <w:rFonts w:cs="Times New Roman"/>
                <w:sz w:val="22"/>
                <w:lang w:eastAsia="hr-HR"/>
              </w:rPr>
              <w:t>Naknada troškova osoba izvan radnog odnosa</w:t>
            </w:r>
          </w:p>
        </w:tc>
        <w:tc>
          <w:tcPr>
            <w:tcW w:w="1191" w:type="pct"/>
            <w:tcBorders>
              <w:top w:val="nil"/>
              <w:left w:val="single" w:sz="4" w:space="0" w:color="auto"/>
              <w:bottom w:val="single" w:sz="4" w:space="0" w:color="auto"/>
              <w:right w:val="single" w:sz="4" w:space="0" w:color="auto"/>
            </w:tcBorders>
            <w:shd w:val="clear" w:color="auto" w:fill="auto"/>
            <w:noWrap/>
          </w:tcPr>
          <w:p w14:paraId="00463142" w14:textId="77777777" w:rsidR="00D93DA0" w:rsidRPr="004F27E9" w:rsidRDefault="00D93DA0" w:rsidP="00D93DA0">
            <w:pPr>
              <w:spacing w:after="0"/>
              <w:rPr>
                <w:rFonts w:cs="Times New Roman"/>
                <w:sz w:val="22"/>
                <w:lang w:eastAsia="hr-HR"/>
              </w:rPr>
            </w:pPr>
            <w:r w:rsidRPr="004F27E9">
              <w:rPr>
                <w:rFonts w:cs="Times New Roman"/>
                <w:sz w:val="22"/>
                <w:lang w:eastAsia="hr-HR"/>
              </w:rPr>
              <w:t>122</w:t>
            </w:r>
          </w:p>
        </w:tc>
        <w:tc>
          <w:tcPr>
            <w:tcW w:w="1191" w:type="pct"/>
            <w:tcBorders>
              <w:top w:val="nil"/>
              <w:left w:val="single" w:sz="4" w:space="0" w:color="auto"/>
              <w:bottom w:val="single" w:sz="4" w:space="0" w:color="auto"/>
              <w:right w:val="single" w:sz="4" w:space="0" w:color="auto"/>
            </w:tcBorders>
            <w:shd w:val="clear" w:color="auto" w:fill="auto"/>
            <w:noWrap/>
          </w:tcPr>
          <w:p w14:paraId="1FDC5A57" w14:textId="77777777" w:rsidR="00D93DA0" w:rsidRPr="004F27E9" w:rsidRDefault="00D93DA0" w:rsidP="00D93DA0">
            <w:pPr>
              <w:spacing w:after="0"/>
              <w:rPr>
                <w:rFonts w:cs="Times New Roman"/>
                <w:sz w:val="22"/>
                <w:lang w:eastAsia="hr-HR"/>
              </w:rPr>
            </w:pPr>
            <w:r w:rsidRPr="004F27E9">
              <w:rPr>
                <w:rFonts w:cs="Times New Roman"/>
                <w:sz w:val="22"/>
                <w:lang w:eastAsia="hr-HR"/>
              </w:rPr>
              <w:t>0,00%</w:t>
            </w:r>
          </w:p>
        </w:tc>
      </w:tr>
      <w:tr w:rsidR="00D93DA0" w:rsidRPr="004F27E9" w14:paraId="6FF6B90F"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219AA723" w14:textId="77777777" w:rsidR="00D93DA0" w:rsidRPr="004F27E9" w:rsidRDefault="00D93DA0" w:rsidP="00EB5570">
            <w:pPr>
              <w:spacing w:after="0"/>
              <w:rPr>
                <w:rFonts w:cs="Times New Roman"/>
                <w:sz w:val="22"/>
                <w:lang w:eastAsia="hr-HR"/>
              </w:rPr>
            </w:pPr>
            <w:r w:rsidRPr="004F27E9">
              <w:rPr>
                <w:rFonts w:cs="Times New Roman"/>
                <w:sz w:val="22"/>
                <w:lang w:eastAsia="hr-HR"/>
              </w:rPr>
              <w:t xml:space="preserve">Naknade za rad </w:t>
            </w:r>
            <w:r w:rsidR="00EB5570">
              <w:rPr>
                <w:rFonts w:cs="Times New Roman"/>
                <w:sz w:val="22"/>
                <w:lang w:eastAsia="hr-HR"/>
              </w:rPr>
              <w:t>osoba lišenih slobode</w:t>
            </w:r>
          </w:p>
        </w:tc>
        <w:tc>
          <w:tcPr>
            <w:tcW w:w="1191" w:type="pct"/>
            <w:tcBorders>
              <w:top w:val="nil"/>
              <w:left w:val="single" w:sz="4" w:space="0" w:color="auto"/>
              <w:bottom w:val="single" w:sz="4" w:space="0" w:color="auto"/>
              <w:right w:val="single" w:sz="4" w:space="0" w:color="auto"/>
            </w:tcBorders>
            <w:shd w:val="clear" w:color="auto" w:fill="auto"/>
            <w:noWrap/>
          </w:tcPr>
          <w:p w14:paraId="450AB1F2" w14:textId="77777777" w:rsidR="00D93DA0" w:rsidRPr="004F27E9" w:rsidRDefault="00D93DA0" w:rsidP="00D93DA0">
            <w:pPr>
              <w:spacing w:after="0"/>
              <w:rPr>
                <w:rFonts w:cs="Times New Roman"/>
                <w:sz w:val="22"/>
                <w:lang w:eastAsia="hr-HR"/>
              </w:rPr>
            </w:pPr>
            <w:r w:rsidRPr="004F27E9">
              <w:rPr>
                <w:rFonts w:cs="Times New Roman"/>
                <w:sz w:val="22"/>
                <w:lang w:eastAsia="hr-HR"/>
              </w:rPr>
              <w:t>7.719.558</w:t>
            </w:r>
          </w:p>
        </w:tc>
        <w:tc>
          <w:tcPr>
            <w:tcW w:w="1191" w:type="pct"/>
            <w:tcBorders>
              <w:top w:val="nil"/>
              <w:left w:val="single" w:sz="4" w:space="0" w:color="auto"/>
              <w:bottom w:val="single" w:sz="4" w:space="0" w:color="auto"/>
              <w:right w:val="single" w:sz="4" w:space="0" w:color="auto"/>
            </w:tcBorders>
            <w:shd w:val="clear" w:color="auto" w:fill="auto"/>
            <w:noWrap/>
          </w:tcPr>
          <w:p w14:paraId="46596EA6" w14:textId="77777777" w:rsidR="00D93DA0" w:rsidRPr="004F27E9" w:rsidRDefault="00D93DA0" w:rsidP="00D93DA0">
            <w:pPr>
              <w:spacing w:after="0"/>
              <w:rPr>
                <w:rFonts w:cs="Times New Roman"/>
                <w:sz w:val="22"/>
                <w:lang w:eastAsia="hr-HR"/>
              </w:rPr>
            </w:pPr>
            <w:r w:rsidRPr="004F27E9">
              <w:rPr>
                <w:rFonts w:cs="Times New Roman"/>
                <w:sz w:val="22"/>
                <w:lang w:eastAsia="hr-HR"/>
              </w:rPr>
              <w:t>1,35%</w:t>
            </w:r>
          </w:p>
        </w:tc>
      </w:tr>
      <w:tr w:rsidR="00D93DA0" w:rsidRPr="004F27E9" w14:paraId="5BC386B4"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67265DB9" w14:textId="77777777" w:rsidR="00D93DA0" w:rsidRPr="004F27E9" w:rsidRDefault="00D93DA0" w:rsidP="00D93DA0">
            <w:pPr>
              <w:spacing w:after="0"/>
              <w:rPr>
                <w:rFonts w:cs="Times New Roman"/>
                <w:sz w:val="22"/>
                <w:lang w:eastAsia="hr-HR"/>
              </w:rPr>
            </w:pPr>
            <w:r w:rsidRPr="004F27E9">
              <w:rPr>
                <w:rFonts w:cs="Times New Roman"/>
                <w:sz w:val="22"/>
                <w:lang w:eastAsia="hr-HR"/>
              </w:rPr>
              <w:t>Premije osiguranja</w:t>
            </w:r>
          </w:p>
        </w:tc>
        <w:tc>
          <w:tcPr>
            <w:tcW w:w="1191" w:type="pct"/>
            <w:tcBorders>
              <w:top w:val="nil"/>
              <w:left w:val="single" w:sz="4" w:space="0" w:color="auto"/>
              <w:bottom w:val="single" w:sz="4" w:space="0" w:color="auto"/>
              <w:right w:val="single" w:sz="4" w:space="0" w:color="auto"/>
            </w:tcBorders>
            <w:shd w:val="clear" w:color="auto" w:fill="auto"/>
            <w:noWrap/>
          </w:tcPr>
          <w:p w14:paraId="45E663FD" w14:textId="77777777" w:rsidR="00D93DA0" w:rsidRPr="004F27E9" w:rsidRDefault="00D93DA0" w:rsidP="00D93DA0">
            <w:pPr>
              <w:spacing w:after="0"/>
              <w:rPr>
                <w:rFonts w:cs="Times New Roman"/>
                <w:sz w:val="22"/>
                <w:lang w:eastAsia="hr-HR"/>
              </w:rPr>
            </w:pPr>
            <w:r w:rsidRPr="004F27E9">
              <w:rPr>
                <w:rFonts w:cs="Times New Roman"/>
                <w:sz w:val="22"/>
                <w:lang w:eastAsia="hr-HR"/>
              </w:rPr>
              <w:t>420.193</w:t>
            </w:r>
          </w:p>
        </w:tc>
        <w:tc>
          <w:tcPr>
            <w:tcW w:w="1191" w:type="pct"/>
            <w:tcBorders>
              <w:top w:val="nil"/>
              <w:left w:val="single" w:sz="4" w:space="0" w:color="auto"/>
              <w:bottom w:val="single" w:sz="4" w:space="0" w:color="auto"/>
              <w:right w:val="single" w:sz="4" w:space="0" w:color="auto"/>
            </w:tcBorders>
            <w:shd w:val="clear" w:color="auto" w:fill="auto"/>
            <w:noWrap/>
          </w:tcPr>
          <w:p w14:paraId="3296BC53" w14:textId="77777777" w:rsidR="00D93DA0" w:rsidRPr="004F27E9" w:rsidRDefault="00D93DA0" w:rsidP="00D93DA0">
            <w:pPr>
              <w:spacing w:after="0"/>
              <w:rPr>
                <w:rFonts w:cs="Times New Roman"/>
                <w:sz w:val="22"/>
                <w:lang w:eastAsia="hr-HR"/>
              </w:rPr>
            </w:pPr>
            <w:r w:rsidRPr="004F27E9">
              <w:rPr>
                <w:rFonts w:cs="Times New Roman"/>
                <w:sz w:val="22"/>
                <w:lang w:eastAsia="hr-HR"/>
              </w:rPr>
              <w:t>0,07%</w:t>
            </w:r>
          </w:p>
        </w:tc>
      </w:tr>
      <w:tr w:rsidR="00D93DA0" w:rsidRPr="004F27E9" w14:paraId="02F235AA"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77139D53" w14:textId="77777777" w:rsidR="00D93DA0" w:rsidRPr="004F27E9" w:rsidRDefault="00D93DA0" w:rsidP="00D93DA0">
            <w:pPr>
              <w:spacing w:after="0"/>
              <w:rPr>
                <w:rFonts w:cs="Times New Roman"/>
                <w:sz w:val="22"/>
                <w:lang w:eastAsia="hr-HR"/>
              </w:rPr>
            </w:pPr>
            <w:r w:rsidRPr="004F27E9">
              <w:rPr>
                <w:rFonts w:cs="Times New Roman"/>
                <w:sz w:val="22"/>
                <w:lang w:eastAsia="hr-HR"/>
              </w:rPr>
              <w:t>Reprezentacija</w:t>
            </w:r>
          </w:p>
        </w:tc>
        <w:tc>
          <w:tcPr>
            <w:tcW w:w="1191" w:type="pct"/>
            <w:tcBorders>
              <w:top w:val="nil"/>
              <w:left w:val="single" w:sz="4" w:space="0" w:color="auto"/>
              <w:bottom w:val="single" w:sz="4" w:space="0" w:color="auto"/>
              <w:right w:val="single" w:sz="4" w:space="0" w:color="auto"/>
            </w:tcBorders>
            <w:shd w:val="clear" w:color="auto" w:fill="auto"/>
            <w:noWrap/>
          </w:tcPr>
          <w:p w14:paraId="4687759C" w14:textId="77777777" w:rsidR="00D93DA0" w:rsidRPr="004F27E9" w:rsidRDefault="00D93DA0" w:rsidP="00D93DA0">
            <w:pPr>
              <w:spacing w:after="0"/>
              <w:rPr>
                <w:rFonts w:cs="Times New Roman"/>
                <w:sz w:val="22"/>
                <w:lang w:eastAsia="hr-HR"/>
              </w:rPr>
            </w:pPr>
            <w:r w:rsidRPr="004F27E9">
              <w:rPr>
                <w:rFonts w:cs="Times New Roman"/>
                <w:sz w:val="22"/>
                <w:lang w:eastAsia="hr-HR"/>
              </w:rPr>
              <w:t>71.789</w:t>
            </w:r>
          </w:p>
        </w:tc>
        <w:tc>
          <w:tcPr>
            <w:tcW w:w="1191" w:type="pct"/>
            <w:tcBorders>
              <w:top w:val="nil"/>
              <w:left w:val="single" w:sz="4" w:space="0" w:color="auto"/>
              <w:bottom w:val="single" w:sz="4" w:space="0" w:color="auto"/>
              <w:right w:val="single" w:sz="4" w:space="0" w:color="auto"/>
            </w:tcBorders>
            <w:shd w:val="clear" w:color="auto" w:fill="auto"/>
            <w:noWrap/>
          </w:tcPr>
          <w:p w14:paraId="55B7B045" w14:textId="77777777" w:rsidR="00D93DA0" w:rsidRPr="004F27E9" w:rsidRDefault="00D93DA0" w:rsidP="00D93DA0">
            <w:pPr>
              <w:spacing w:after="0"/>
              <w:rPr>
                <w:rFonts w:cs="Times New Roman"/>
                <w:sz w:val="22"/>
                <w:lang w:eastAsia="hr-HR"/>
              </w:rPr>
            </w:pPr>
            <w:r w:rsidRPr="004F27E9">
              <w:rPr>
                <w:rFonts w:cs="Times New Roman"/>
                <w:sz w:val="22"/>
                <w:lang w:eastAsia="hr-HR"/>
              </w:rPr>
              <w:t>0,01%</w:t>
            </w:r>
          </w:p>
        </w:tc>
      </w:tr>
      <w:tr w:rsidR="00D93DA0" w:rsidRPr="004F27E9" w14:paraId="73BA059C" w14:textId="77777777" w:rsidTr="00D93DA0">
        <w:trPr>
          <w:trHeight w:val="315"/>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21017222" w14:textId="77777777" w:rsidR="00D93DA0" w:rsidRPr="004F27E9" w:rsidRDefault="00D93DA0" w:rsidP="00D93DA0">
            <w:pPr>
              <w:spacing w:after="0"/>
              <w:rPr>
                <w:rFonts w:cs="Times New Roman"/>
                <w:sz w:val="22"/>
                <w:lang w:eastAsia="hr-HR"/>
              </w:rPr>
            </w:pPr>
            <w:r w:rsidRPr="004F27E9">
              <w:rPr>
                <w:rFonts w:cs="Times New Roman"/>
                <w:sz w:val="22"/>
                <w:lang w:eastAsia="hr-HR"/>
              </w:rPr>
              <w:t xml:space="preserve">Ostali nespomenuti rashodi (član i pris i nak) </w:t>
            </w:r>
          </w:p>
        </w:tc>
        <w:tc>
          <w:tcPr>
            <w:tcW w:w="1191" w:type="pct"/>
            <w:tcBorders>
              <w:top w:val="nil"/>
              <w:left w:val="single" w:sz="4" w:space="0" w:color="auto"/>
              <w:bottom w:val="single" w:sz="4" w:space="0" w:color="auto"/>
              <w:right w:val="single" w:sz="4" w:space="0" w:color="auto"/>
            </w:tcBorders>
            <w:shd w:val="clear" w:color="auto" w:fill="auto"/>
            <w:noWrap/>
          </w:tcPr>
          <w:p w14:paraId="4F843EBF" w14:textId="77777777" w:rsidR="00D93DA0" w:rsidRPr="004F27E9" w:rsidRDefault="00D93DA0" w:rsidP="00D93DA0">
            <w:pPr>
              <w:spacing w:after="0"/>
              <w:rPr>
                <w:rFonts w:cs="Times New Roman"/>
                <w:sz w:val="22"/>
                <w:lang w:eastAsia="hr-HR"/>
              </w:rPr>
            </w:pPr>
            <w:r w:rsidRPr="004F27E9">
              <w:rPr>
                <w:rFonts w:cs="Times New Roman"/>
                <w:sz w:val="22"/>
                <w:lang w:eastAsia="hr-HR"/>
              </w:rPr>
              <w:t>812.761</w:t>
            </w:r>
          </w:p>
        </w:tc>
        <w:tc>
          <w:tcPr>
            <w:tcW w:w="1191" w:type="pct"/>
            <w:tcBorders>
              <w:top w:val="nil"/>
              <w:left w:val="single" w:sz="4" w:space="0" w:color="auto"/>
              <w:bottom w:val="single" w:sz="4" w:space="0" w:color="auto"/>
              <w:right w:val="single" w:sz="4" w:space="0" w:color="auto"/>
            </w:tcBorders>
            <w:shd w:val="clear" w:color="auto" w:fill="auto"/>
            <w:noWrap/>
          </w:tcPr>
          <w:p w14:paraId="1F67FF4E" w14:textId="77777777" w:rsidR="00D93DA0" w:rsidRPr="004F27E9" w:rsidRDefault="00D93DA0" w:rsidP="00D93DA0">
            <w:pPr>
              <w:spacing w:after="0"/>
              <w:rPr>
                <w:rFonts w:cs="Times New Roman"/>
                <w:sz w:val="22"/>
                <w:lang w:eastAsia="hr-HR"/>
              </w:rPr>
            </w:pPr>
            <w:r w:rsidRPr="004F27E9">
              <w:rPr>
                <w:rFonts w:cs="Times New Roman"/>
                <w:sz w:val="22"/>
                <w:lang w:eastAsia="hr-HR"/>
              </w:rPr>
              <w:t>0,14%</w:t>
            </w:r>
          </w:p>
        </w:tc>
      </w:tr>
      <w:tr w:rsidR="00D93DA0" w:rsidRPr="004F27E9" w14:paraId="2870EC64" w14:textId="77777777" w:rsidTr="00D93DA0">
        <w:trPr>
          <w:trHeight w:val="350"/>
        </w:trPr>
        <w:tc>
          <w:tcPr>
            <w:tcW w:w="2618" w:type="pct"/>
            <w:tcBorders>
              <w:top w:val="nil"/>
              <w:left w:val="single" w:sz="4" w:space="0" w:color="auto"/>
              <w:bottom w:val="single" w:sz="4" w:space="0" w:color="auto"/>
              <w:right w:val="single" w:sz="4" w:space="0" w:color="auto"/>
            </w:tcBorders>
            <w:shd w:val="clear" w:color="auto" w:fill="C6D9F1" w:themeFill="text2" w:themeFillTint="33"/>
            <w:noWrap/>
            <w:hideMark/>
          </w:tcPr>
          <w:p w14:paraId="42762D4E" w14:textId="77777777" w:rsidR="00D93DA0" w:rsidRPr="004F27E9" w:rsidRDefault="00D93DA0" w:rsidP="00D93DA0">
            <w:pPr>
              <w:spacing w:after="0"/>
              <w:rPr>
                <w:rFonts w:cs="Times New Roman"/>
                <w:sz w:val="22"/>
                <w:lang w:eastAsia="hr-HR"/>
              </w:rPr>
            </w:pPr>
            <w:r w:rsidRPr="004F27E9">
              <w:rPr>
                <w:rFonts w:cs="Times New Roman"/>
                <w:sz w:val="22"/>
                <w:lang w:eastAsia="hr-HR"/>
              </w:rPr>
              <w:t>Financijski rashodi (neg teč raz i zat kam)</w:t>
            </w:r>
          </w:p>
        </w:tc>
        <w:tc>
          <w:tcPr>
            <w:tcW w:w="1191" w:type="pct"/>
            <w:tcBorders>
              <w:top w:val="nil"/>
              <w:left w:val="single" w:sz="4" w:space="0" w:color="auto"/>
              <w:bottom w:val="single" w:sz="4" w:space="0" w:color="auto"/>
              <w:right w:val="single" w:sz="4" w:space="0" w:color="auto"/>
            </w:tcBorders>
            <w:shd w:val="clear" w:color="auto" w:fill="auto"/>
            <w:noWrap/>
          </w:tcPr>
          <w:p w14:paraId="4AB4D816" w14:textId="77777777" w:rsidR="00D93DA0" w:rsidRPr="004F27E9" w:rsidRDefault="00D93DA0" w:rsidP="00D93DA0">
            <w:pPr>
              <w:spacing w:after="0"/>
              <w:rPr>
                <w:rFonts w:cs="Times New Roman"/>
                <w:sz w:val="22"/>
                <w:lang w:eastAsia="hr-HR"/>
              </w:rPr>
            </w:pPr>
            <w:r w:rsidRPr="004F27E9">
              <w:rPr>
                <w:rFonts w:cs="Times New Roman"/>
                <w:sz w:val="22"/>
                <w:lang w:eastAsia="hr-HR"/>
              </w:rPr>
              <w:t>401.382</w:t>
            </w:r>
          </w:p>
        </w:tc>
        <w:tc>
          <w:tcPr>
            <w:tcW w:w="1191" w:type="pct"/>
            <w:tcBorders>
              <w:top w:val="nil"/>
              <w:left w:val="single" w:sz="4" w:space="0" w:color="auto"/>
              <w:bottom w:val="single" w:sz="4" w:space="0" w:color="auto"/>
              <w:right w:val="single" w:sz="4" w:space="0" w:color="auto"/>
            </w:tcBorders>
            <w:shd w:val="clear" w:color="auto" w:fill="auto"/>
            <w:noWrap/>
          </w:tcPr>
          <w:p w14:paraId="16D29A2A" w14:textId="77777777" w:rsidR="00D93DA0" w:rsidRPr="004F27E9" w:rsidRDefault="00D93DA0" w:rsidP="00D93DA0">
            <w:pPr>
              <w:spacing w:after="0"/>
              <w:rPr>
                <w:rFonts w:cs="Times New Roman"/>
                <w:sz w:val="22"/>
                <w:lang w:eastAsia="hr-HR"/>
              </w:rPr>
            </w:pPr>
            <w:r w:rsidRPr="004F27E9">
              <w:rPr>
                <w:rFonts w:cs="Times New Roman"/>
                <w:sz w:val="22"/>
                <w:lang w:eastAsia="hr-HR"/>
              </w:rPr>
              <w:t>0,07%</w:t>
            </w:r>
          </w:p>
        </w:tc>
      </w:tr>
      <w:tr w:rsidR="00D93DA0" w:rsidRPr="004F27E9" w14:paraId="2A73B0C8" w14:textId="77777777" w:rsidTr="00D93DA0">
        <w:trPr>
          <w:trHeight w:val="350"/>
        </w:trPr>
        <w:tc>
          <w:tcPr>
            <w:tcW w:w="2618" w:type="pct"/>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14:paraId="0F297579" w14:textId="77777777" w:rsidR="00D93DA0" w:rsidRPr="004F27E9" w:rsidRDefault="00D93DA0" w:rsidP="00D93DA0">
            <w:pPr>
              <w:spacing w:after="0"/>
              <w:rPr>
                <w:rFonts w:cs="Times New Roman"/>
                <w:sz w:val="22"/>
                <w:lang w:eastAsia="hr-HR"/>
              </w:rPr>
            </w:pPr>
            <w:r w:rsidRPr="004F27E9">
              <w:rPr>
                <w:rFonts w:cs="Times New Roman"/>
                <w:sz w:val="22"/>
                <w:lang w:eastAsia="hr-HR"/>
              </w:rPr>
              <w:t>Ukupno:</w:t>
            </w:r>
          </w:p>
        </w:tc>
        <w:tc>
          <w:tcPr>
            <w:tcW w:w="1191" w:type="pct"/>
            <w:tcBorders>
              <w:top w:val="single" w:sz="4" w:space="0" w:color="auto"/>
              <w:left w:val="nil"/>
              <w:bottom w:val="single" w:sz="4" w:space="0" w:color="auto"/>
              <w:right w:val="single" w:sz="4" w:space="0" w:color="auto"/>
            </w:tcBorders>
            <w:shd w:val="clear" w:color="auto" w:fill="C6D9F1" w:themeFill="text2" w:themeFillTint="33"/>
            <w:noWrap/>
            <w:hideMark/>
          </w:tcPr>
          <w:p w14:paraId="448C5ED3" w14:textId="77777777" w:rsidR="00D93DA0" w:rsidRPr="004F27E9" w:rsidRDefault="00D93DA0" w:rsidP="00D93DA0">
            <w:pPr>
              <w:spacing w:after="0"/>
              <w:rPr>
                <w:rFonts w:cs="Times New Roman"/>
                <w:sz w:val="22"/>
                <w:lang w:eastAsia="hr-HR"/>
              </w:rPr>
            </w:pPr>
            <w:r w:rsidRPr="004F27E9">
              <w:rPr>
                <w:rFonts w:cs="Times New Roman"/>
                <w:sz w:val="22"/>
                <w:lang w:eastAsia="hr-HR"/>
              </w:rPr>
              <w:t>573.428.249</w:t>
            </w:r>
          </w:p>
        </w:tc>
        <w:tc>
          <w:tcPr>
            <w:tcW w:w="1191" w:type="pct"/>
            <w:tcBorders>
              <w:top w:val="single" w:sz="4" w:space="0" w:color="auto"/>
              <w:left w:val="nil"/>
              <w:bottom w:val="single" w:sz="4" w:space="0" w:color="auto"/>
              <w:right w:val="single" w:sz="4" w:space="0" w:color="auto"/>
            </w:tcBorders>
            <w:shd w:val="clear" w:color="auto" w:fill="C6D9F1" w:themeFill="text2" w:themeFillTint="33"/>
            <w:noWrap/>
            <w:hideMark/>
          </w:tcPr>
          <w:p w14:paraId="581EA383" w14:textId="77777777" w:rsidR="00D93DA0" w:rsidRPr="004F27E9" w:rsidRDefault="00D93DA0" w:rsidP="00D93DA0">
            <w:pPr>
              <w:spacing w:after="0"/>
              <w:rPr>
                <w:rFonts w:cs="Times New Roman"/>
                <w:sz w:val="22"/>
                <w:lang w:eastAsia="hr-HR"/>
              </w:rPr>
            </w:pPr>
            <w:r w:rsidRPr="004F27E9">
              <w:rPr>
                <w:rFonts w:cs="Times New Roman"/>
                <w:sz w:val="22"/>
                <w:lang w:eastAsia="hr-HR"/>
              </w:rPr>
              <w:t>100,00%</w:t>
            </w:r>
          </w:p>
        </w:tc>
      </w:tr>
      <w:tr w:rsidR="00D93DA0" w:rsidRPr="004F27E9" w14:paraId="1880BA63" w14:textId="77777777" w:rsidTr="00D93DA0">
        <w:trPr>
          <w:trHeight w:val="350"/>
        </w:trPr>
        <w:tc>
          <w:tcPr>
            <w:tcW w:w="2618" w:type="pct"/>
            <w:tcBorders>
              <w:top w:val="single" w:sz="4" w:space="0" w:color="auto"/>
            </w:tcBorders>
            <w:shd w:val="clear" w:color="auto" w:fill="auto"/>
            <w:noWrap/>
            <w:vAlign w:val="bottom"/>
            <w:hideMark/>
          </w:tcPr>
          <w:p w14:paraId="3351BA7B" w14:textId="77777777" w:rsidR="00D93DA0" w:rsidRPr="004F27E9" w:rsidRDefault="00D93DA0" w:rsidP="00D93DA0">
            <w:pPr>
              <w:spacing w:after="0"/>
              <w:rPr>
                <w:rFonts w:cs="Times New Roman"/>
                <w:sz w:val="22"/>
                <w:lang w:eastAsia="hr-HR"/>
              </w:rPr>
            </w:pPr>
            <w:r w:rsidRPr="004F27E9">
              <w:rPr>
                <w:rFonts w:cs="Times New Roman"/>
                <w:sz w:val="22"/>
                <w:lang w:eastAsia="hr-HR"/>
              </w:rPr>
              <w:t>Pomoći unutar općeg proračuna</w:t>
            </w:r>
          </w:p>
        </w:tc>
        <w:tc>
          <w:tcPr>
            <w:tcW w:w="1191" w:type="pct"/>
            <w:tcBorders>
              <w:top w:val="single" w:sz="4" w:space="0" w:color="auto"/>
            </w:tcBorders>
            <w:shd w:val="clear" w:color="auto" w:fill="auto"/>
            <w:noWrap/>
            <w:vAlign w:val="bottom"/>
            <w:hideMark/>
          </w:tcPr>
          <w:p w14:paraId="616BC1A5" w14:textId="77777777" w:rsidR="00D93DA0" w:rsidRPr="004F27E9" w:rsidRDefault="00D93DA0" w:rsidP="00D93DA0">
            <w:pPr>
              <w:spacing w:after="0"/>
              <w:rPr>
                <w:rFonts w:cs="Times New Roman"/>
                <w:sz w:val="22"/>
                <w:lang w:eastAsia="hr-HR"/>
              </w:rPr>
            </w:pPr>
            <w:r w:rsidRPr="004F27E9">
              <w:rPr>
                <w:rFonts w:cs="Times New Roman"/>
                <w:sz w:val="22"/>
                <w:lang w:eastAsia="hr-HR"/>
              </w:rPr>
              <w:t>7.250.0000</w:t>
            </w:r>
          </w:p>
        </w:tc>
        <w:tc>
          <w:tcPr>
            <w:tcW w:w="1191" w:type="pct"/>
            <w:tcBorders>
              <w:top w:val="single" w:sz="4" w:space="0" w:color="auto"/>
            </w:tcBorders>
            <w:shd w:val="clear" w:color="auto" w:fill="auto"/>
            <w:noWrap/>
            <w:vAlign w:val="bottom"/>
            <w:hideMark/>
          </w:tcPr>
          <w:p w14:paraId="7DF0C349" w14:textId="77777777" w:rsidR="00D93DA0" w:rsidRPr="004F27E9" w:rsidRDefault="00D93DA0" w:rsidP="00D93DA0">
            <w:pPr>
              <w:spacing w:after="0"/>
              <w:rPr>
                <w:rFonts w:cs="Times New Roman"/>
                <w:sz w:val="22"/>
                <w:lang w:eastAsia="hr-HR"/>
              </w:rPr>
            </w:pPr>
          </w:p>
        </w:tc>
      </w:tr>
      <w:tr w:rsidR="00D93DA0" w:rsidRPr="004F27E9" w14:paraId="04E95C42" w14:textId="77777777" w:rsidTr="00D93DA0">
        <w:trPr>
          <w:trHeight w:val="350"/>
        </w:trPr>
        <w:tc>
          <w:tcPr>
            <w:tcW w:w="2618" w:type="pct"/>
            <w:tcBorders>
              <w:top w:val="nil"/>
            </w:tcBorders>
            <w:shd w:val="clear" w:color="auto" w:fill="auto"/>
            <w:noWrap/>
            <w:vAlign w:val="bottom"/>
            <w:hideMark/>
          </w:tcPr>
          <w:p w14:paraId="1D7B2CFA" w14:textId="77777777" w:rsidR="00D93DA0" w:rsidRPr="004F27E9" w:rsidRDefault="00D93DA0" w:rsidP="00D93DA0">
            <w:pPr>
              <w:spacing w:after="0"/>
              <w:rPr>
                <w:rFonts w:cs="Times New Roman"/>
                <w:sz w:val="22"/>
                <w:lang w:eastAsia="hr-HR"/>
              </w:rPr>
            </w:pPr>
            <w:r w:rsidRPr="004F27E9">
              <w:rPr>
                <w:rFonts w:cs="Times New Roman"/>
                <w:sz w:val="22"/>
                <w:lang w:eastAsia="hr-HR"/>
              </w:rPr>
              <w:t>Tekuće donacije</w:t>
            </w:r>
          </w:p>
        </w:tc>
        <w:tc>
          <w:tcPr>
            <w:tcW w:w="1191" w:type="pct"/>
            <w:tcBorders>
              <w:top w:val="nil"/>
            </w:tcBorders>
            <w:shd w:val="clear" w:color="auto" w:fill="auto"/>
            <w:noWrap/>
            <w:vAlign w:val="bottom"/>
            <w:hideMark/>
          </w:tcPr>
          <w:p w14:paraId="19793177" w14:textId="77777777" w:rsidR="00D93DA0" w:rsidRPr="004F27E9" w:rsidRDefault="00D93DA0" w:rsidP="00D93DA0">
            <w:pPr>
              <w:spacing w:after="0"/>
              <w:rPr>
                <w:rFonts w:cs="Times New Roman"/>
                <w:sz w:val="22"/>
                <w:lang w:eastAsia="hr-HR"/>
              </w:rPr>
            </w:pPr>
            <w:r w:rsidRPr="004F27E9">
              <w:rPr>
                <w:rFonts w:cs="Times New Roman"/>
                <w:sz w:val="22"/>
                <w:lang w:eastAsia="hr-HR"/>
              </w:rPr>
              <w:t>1.636.885</w:t>
            </w:r>
          </w:p>
        </w:tc>
        <w:tc>
          <w:tcPr>
            <w:tcW w:w="1191" w:type="pct"/>
            <w:tcBorders>
              <w:top w:val="nil"/>
            </w:tcBorders>
            <w:shd w:val="clear" w:color="auto" w:fill="auto"/>
            <w:noWrap/>
            <w:vAlign w:val="bottom"/>
            <w:hideMark/>
          </w:tcPr>
          <w:p w14:paraId="596B5003" w14:textId="77777777" w:rsidR="00D93DA0" w:rsidRPr="004F27E9" w:rsidRDefault="00D93DA0" w:rsidP="00D93DA0">
            <w:pPr>
              <w:spacing w:after="0"/>
              <w:rPr>
                <w:rFonts w:cs="Times New Roman"/>
                <w:sz w:val="22"/>
                <w:lang w:eastAsia="hr-HR"/>
              </w:rPr>
            </w:pPr>
            <w:r w:rsidRPr="004F27E9">
              <w:rPr>
                <w:rFonts w:cs="Times New Roman"/>
                <w:sz w:val="22"/>
                <w:lang w:eastAsia="hr-HR"/>
              </w:rPr>
              <w:t> </w:t>
            </w:r>
          </w:p>
        </w:tc>
      </w:tr>
      <w:tr w:rsidR="00D93DA0" w:rsidRPr="004F27E9" w14:paraId="30555CAF" w14:textId="77777777" w:rsidTr="00D93DA0">
        <w:trPr>
          <w:trHeight w:val="350"/>
        </w:trPr>
        <w:tc>
          <w:tcPr>
            <w:tcW w:w="2618" w:type="pct"/>
            <w:tcBorders>
              <w:top w:val="nil"/>
            </w:tcBorders>
            <w:shd w:val="clear" w:color="auto" w:fill="auto"/>
            <w:noWrap/>
            <w:vAlign w:val="bottom"/>
            <w:hideMark/>
          </w:tcPr>
          <w:p w14:paraId="0785094D" w14:textId="77777777" w:rsidR="00D93DA0" w:rsidRPr="004F27E9" w:rsidRDefault="00D93DA0" w:rsidP="00D93DA0">
            <w:pPr>
              <w:spacing w:after="0"/>
              <w:rPr>
                <w:rFonts w:cs="Times New Roman"/>
                <w:b/>
                <w:sz w:val="22"/>
                <w:lang w:eastAsia="hr-HR"/>
              </w:rPr>
            </w:pPr>
            <w:r w:rsidRPr="004F27E9">
              <w:rPr>
                <w:rFonts w:cs="Times New Roman"/>
                <w:b/>
                <w:sz w:val="22"/>
                <w:lang w:eastAsia="hr-HR"/>
              </w:rPr>
              <w:t>PR-RAS AOP 146</w:t>
            </w:r>
          </w:p>
        </w:tc>
        <w:tc>
          <w:tcPr>
            <w:tcW w:w="1191" w:type="pct"/>
            <w:tcBorders>
              <w:top w:val="nil"/>
            </w:tcBorders>
            <w:shd w:val="clear" w:color="auto" w:fill="auto"/>
            <w:noWrap/>
            <w:vAlign w:val="bottom"/>
            <w:hideMark/>
          </w:tcPr>
          <w:p w14:paraId="15C280BA" w14:textId="77777777" w:rsidR="00D93DA0" w:rsidRPr="004F27E9" w:rsidRDefault="00D93DA0" w:rsidP="00D93DA0">
            <w:pPr>
              <w:spacing w:after="0"/>
              <w:rPr>
                <w:rFonts w:cs="Times New Roman"/>
                <w:b/>
                <w:sz w:val="22"/>
                <w:lang w:eastAsia="hr-HR"/>
              </w:rPr>
            </w:pPr>
            <w:r w:rsidRPr="004F27E9">
              <w:rPr>
                <w:rFonts w:cs="Times New Roman"/>
                <w:b/>
                <w:sz w:val="22"/>
                <w:lang w:eastAsia="hr-HR"/>
              </w:rPr>
              <w:t>582.315.134</w:t>
            </w:r>
          </w:p>
        </w:tc>
        <w:tc>
          <w:tcPr>
            <w:tcW w:w="1191" w:type="pct"/>
            <w:tcBorders>
              <w:top w:val="nil"/>
            </w:tcBorders>
            <w:shd w:val="clear" w:color="auto" w:fill="auto"/>
            <w:noWrap/>
            <w:vAlign w:val="bottom"/>
            <w:hideMark/>
          </w:tcPr>
          <w:p w14:paraId="61D12A6C" w14:textId="77777777" w:rsidR="00D93DA0" w:rsidRPr="004F27E9" w:rsidRDefault="00D93DA0" w:rsidP="00D93DA0">
            <w:pPr>
              <w:spacing w:after="0"/>
              <w:rPr>
                <w:rFonts w:cs="Times New Roman"/>
                <w:b/>
                <w:sz w:val="22"/>
                <w:lang w:eastAsia="hr-HR"/>
              </w:rPr>
            </w:pPr>
          </w:p>
        </w:tc>
      </w:tr>
    </w:tbl>
    <w:p w14:paraId="55D16B2E" w14:textId="77777777" w:rsidR="00D23592" w:rsidRDefault="00D23592" w:rsidP="00D23592">
      <w:pPr>
        <w:overflowPunct w:val="0"/>
        <w:autoSpaceDE w:val="0"/>
        <w:autoSpaceDN w:val="0"/>
        <w:adjustRightInd w:val="0"/>
        <w:spacing w:after="0"/>
        <w:textAlignment w:val="baseline"/>
        <w:rPr>
          <w:rFonts w:cs="Times New Roman"/>
          <w:lang w:eastAsia="hr-HR"/>
        </w:rPr>
      </w:pPr>
    </w:p>
    <w:p w14:paraId="5E09BA19" w14:textId="77777777" w:rsidR="00EE383E" w:rsidRPr="004F27E9" w:rsidRDefault="00EE383E" w:rsidP="00D01B3D">
      <w:pPr>
        <w:overflowPunct w:val="0"/>
        <w:autoSpaceDE w:val="0"/>
        <w:autoSpaceDN w:val="0"/>
        <w:adjustRightInd w:val="0"/>
        <w:spacing w:after="0"/>
        <w:textAlignment w:val="baseline"/>
        <w:rPr>
          <w:rFonts w:cs="Times New Roman"/>
          <w:lang w:eastAsia="hr-HR"/>
        </w:rPr>
      </w:pPr>
      <w:r w:rsidRPr="004F27E9">
        <w:rPr>
          <w:rFonts w:cs="Times New Roman"/>
          <w:lang w:eastAsia="hr-HR"/>
        </w:rPr>
        <w:t>U odnosu na ukupne, prethodno navedene rash</w:t>
      </w:r>
      <w:r w:rsidR="005B624D">
        <w:rPr>
          <w:rFonts w:cs="Times New Roman"/>
          <w:lang w:eastAsia="hr-HR"/>
        </w:rPr>
        <w:t xml:space="preserve">ode, prosječni trošak po osobi lišenoj slobode </w:t>
      </w:r>
      <w:r w:rsidRPr="004F27E9">
        <w:rPr>
          <w:rFonts w:cs="Times New Roman"/>
          <w:lang w:eastAsia="hr-HR"/>
        </w:rPr>
        <w:t xml:space="preserve">iznosi </w:t>
      </w:r>
      <w:r w:rsidRPr="004F27E9">
        <w:rPr>
          <w:rFonts w:cs="Times New Roman"/>
          <w:b/>
          <w:lang w:eastAsia="hr-HR"/>
        </w:rPr>
        <w:t>426,16 k</w:t>
      </w:r>
      <w:r w:rsidR="006429CE">
        <w:rPr>
          <w:rFonts w:cs="Times New Roman"/>
          <w:b/>
          <w:lang w:eastAsia="hr-HR"/>
        </w:rPr>
        <w:t>u</w:t>
      </w:r>
      <w:r w:rsidRPr="004F27E9">
        <w:rPr>
          <w:rFonts w:cs="Times New Roman"/>
          <w:b/>
          <w:lang w:eastAsia="hr-HR"/>
        </w:rPr>
        <w:t>n</w:t>
      </w:r>
      <w:r w:rsidR="006429CE">
        <w:rPr>
          <w:rFonts w:cs="Times New Roman"/>
          <w:b/>
          <w:lang w:eastAsia="hr-HR"/>
        </w:rPr>
        <w:t>a</w:t>
      </w:r>
      <w:r w:rsidRPr="004F27E9">
        <w:rPr>
          <w:rFonts w:cs="Times New Roman"/>
          <w:b/>
          <w:lang w:eastAsia="hr-HR"/>
        </w:rPr>
        <w:t xml:space="preserve"> dnevno </w:t>
      </w:r>
      <w:r w:rsidRPr="004F27E9">
        <w:rPr>
          <w:rFonts w:cs="Times New Roman"/>
          <w:lang w:eastAsia="hr-HR"/>
        </w:rPr>
        <w:t>što je za 1,5 % više u odnosu na razdoblje siječanj - prosinac 2020. godine.</w:t>
      </w:r>
    </w:p>
    <w:p w14:paraId="36352A9F" w14:textId="77777777" w:rsidR="00D23592" w:rsidRDefault="00D23592" w:rsidP="00D01B3D">
      <w:pPr>
        <w:overflowPunct w:val="0"/>
        <w:autoSpaceDE w:val="0"/>
        <w:autoSpaceDN w:val="0"/>
        <w:adjustRightInd w:val="0"/>
        <w:spacing w:after="0"/>
        <w:textAlignment w:val="baseline"/>
        <w:rPr>
          <w:rFonts w:cs="Times New Roman"/>
        </w:rPr>
      </w:pPr>
    </w:p>
    <w:p w14:paraId="30B0F1ED" w14:textId="77777777" w:rsidR="00EE383E" w:rsidRPr="004F27E9" w:rsidRDefault="00EE383E" w:rsidP="00D01B3D">
      <w:pPr>
        <w:overflowPunct w:val="0"/>
        <w:autoSpaceDE w:val="0"/>
        <w:autoSpaceDN w:val="0"/>
        <w:adjustRightInd w:val="0"/>
        <w:spacing w:after="0"/>
        <w:textAlignment w:val="baseline"/>
        <w:rPr>
          <w:rFonts w:cs="Times New Roman"/>
        </w:rPr>
      </w:pPr>
      <w:r w:rsidRPr="004F27E9">
        <w:rPr>
          <w:rFonts w:cs="Times New Roman"/>
        </w:rPr>
        <w:t xml:space="preserve">Uzimajući u obzir samo direktne troškove zatvorenika, prosječni dnevni trošak </w:t>
      </w:r>
      <w:r w:rsidR="005B624D" w:rsidRPr="005B624D">
        <w:rPr>
          <w:rFonts w:cs="Times New Roman"/>
        </w:rPr>
        <w:t>po osobi lišenoj slobode</w:t>
      </w:r>
      <w:r w:rsidRPr="004F27E9">
        <w:rPr>
          <w:rFonts w:cs="Times New Roman"/>
        </w:rPr>
        <w:t xml:space="preserve"> </w:t>
      </w:r>
      <w:r w:rsidRPr="004F27E9">
        <w:rPr>
          <w:rFonts w:cs="Times New Roman"/>
          <w:b/>
        </w:rPr>
        <w:t>iznosi 52,67 k</w:t>
      </w:r>
      <w:r w:rsidR="006429CE">
        <w:rPr>
          <w:rFonts w:cs="Times New Roman"/>
          <w:b/>
        </w:rPr>
        <w:t>u</w:t>
      </w:r>
      <w:r w:rsidRPr="004F27E9">
        <w:rPr>
          <w:rFonts w:cs="Times New Roman"/>
          <w:b/>
        </w:rPr>
        <w:t>n</w:t>
      </w:r>
      <w:r w:rsidR="006429CE">
        <w:rPr>
          <w:rFonts w:cs="Times New Roman"/>
          <w:b/>
        </w:rPr>
        <w:t>a</w:t>
      </w:r>
      <w:r w:rsidRPr="004F27E9">
        <w:rPr>
          <w:rFonts w:cs="Times New Roman"/>
        </w:rPr>
        <w:t>, što je za 4 % više u odnosu na razdoblje siječanj - prosinac 2020. godine.</w:t>
      </w:r>
    </w:p>
    <w:p w14:paraId="0F3DD49D" w14:textId="77777777" w:rsidR="00D23592" w:rsidRDefault="00D23592" w:rsidP="00D01B3D">
      <w:pPr>
        <w:spacing w:after="0"/>
        <w:rPr>
          <w:rFonts w:cs="Times New Roman"/>
        </w:rPr>
      </w:pPr>
    </w:p>
    <w:p w14:paraId="52123166" w14:textId="77777777" w:rsidR="00D93DA0" w:rsidRDefault="00EE383E" w:rsidP="00D01B3D">
      <w:pPr>
        <w:spacing w:after="0"/>
        <w:rPr>
          <w:rFonts w:cs="Times New Roman"/>
        </w:rPr>
      </w:pPr>
      <w:r w:rsidRPr="004F27E9">
        <w:rPr>
          <w:rFonts w:cs="Times New Roman"/>
        </w:rPr>
        <w:t>Nastavno dajemo prikaz po kaznionicama, zatvorima i odgojnim zavodima.</w:t>
      </w:r>
    </w:p>
    <w:p w14:paraId="1EFDEFE5" w14:textId="77777777" w:rsidR="00D23592" w:rsidRPr="004F27E9" w:rsidRDefault="00D23592" w:rsidP="00D23592">
      <w:pPr>
        <w:spacing w:after="0"/>
        <w:rPr>
          <w:rFonts w:cs="Times New Roman"/>
        </w:rPr>
      </w:pPr>
    </w:p>
    <w:p w14:paraId="0EE8F5DE" w14:textId="77777777" w:rsidR="002119CD" w:rsidRPr="004F27E9" w:rsidRDefault="002119CD" w:rsidP="000111E4">
      <w:pPr>
        <w:pStyle w:val="Caption"/>
        <w:keepNext/>
        <w:jc w:val="center"/>
        <w:rPr>
          <w:rFonts w:cs="Times New Roman"/>
        </w:rPr>
      </w:pPr>
      <w:bookmarkStart w:id="328" w:name="_Toc104194738"/>
      <w:r w:rsidRPr="004F27E9">
        <w:rPr>
          <w:rFonts w:cs="Times New Roman"/>
        </w:rPr>
        <w:t xml:space="preserve">Tablica </w:t>
      </w:r>
      <w:r w:rsidR="00135556" w:rsidRPr="004F27E9">
        <w:rPr>
          <w:rFonts w:cs="Times New Roman"/>
          <w:noProof/>
        </w:rPr>
        <w:fldChar w:fldCharType="begin"/>
      </w:r>
      <w:r w:rsidR="00135556" w:rsidRPr="004F27E9">
        <w:rPr>
          <w:rFonts w:cs="Times New Roman"/>
          <w:noProof/>
        </w:rPr>
        <w:instrText xml:space="preserve"> SEQ Tablica \* ARABIC </w:instrText>
      </w:r>
      <w:r w:rsidR="00135556" w:rsidRPr="004F27E9">
        <w:rPr>
          <w:rFonts w:cs="Times New Roman"/>
          <w:noProof/>
        </w:rPr>
        <w:fldChar w:fldCharType="separate"/>
      </w:r>
      <w:r w:rsidR="001F1E88">
        <w:rPr>
          <w:rFonts w:cs="Times New Roman"/>
          <w:noProof/>
        </w:rPr>
        <w:t>23</w:t>
      </w:r>
      <w:r w:rsidR="00135556" w:rsidRPr="004F27E9">
        <w:rPr>
          <w:rFonts w:cs="Times New Roman"/>
          <w:noProof/>
        </w:rPr>
        <w:fldChar w:fldCharType="end"/>
      </w:r>
      <w:r w:rsidRPr="004F27E9">
        <w:rPr>
          <w:rFonts w:cs="Times New Roman"/>
        </w:rPr>
        <w:t>.Ukupni i direktni trošak po zatvoreniku</w:t>
      </w:r>
      <w:r w:rsidR="000111E4">
        <w:rPr>
          <w:rFonts w:cs="Times New Roman"/>
        </w:rPr>
        <w:t xml:space="preserve"> za 2021. godinu</w:t>
      </w:r>
      <w:bookmarkEnd w:id="328"/>
    </w:p>
    <w:tbl>
      <w:tblPr>
        <w:tblW w:w="9214" w:type="dxa"/>
        <w:tblInd w:w="108" w:type="dxa"/>
        <w:tblLayout w:type="fixed"/>
        <w:tblLook w:val="04A0" w:firstRow="1" w:lastRow="0" w:firstColumn="1" w:lastColumn="0" w:noHBand="0" w:noVBand="1"/>
      </w:tblPr>
      <w:tblGrid>
        <w:gridCol w:w="562"/>
        <w:gridCol w:w="2557"/>
        <w:gridCol w:w="1276"/>
        <w:gridCol w:w="992"/>
        <w:gridCol w:w="1360"/>
        <w:gridCol w:w="1050"/>
        <w:gridCol w:w="1417"/>
      </w:tblGrid>
      <w:tr w:rsidR="00D93DA0" w:rsidRPr="004F27E9" w14:paraId="614C9493" w14:textId="77777777" w:rsidTr="002119CD">
        <w:trPr>
          <w:trHeight w:val="454"/>
        </w:trPr>
        <w:tc>
          <w:tcPr>
            <w:tcW w:w="56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14:paraId="1A2CF8AD" w14:textId="77777777" w:rsidR="00D93DA0" w:rsidRPr="004F27E9" w:rsidRDefault="002119CD" w:rsidP="00D93DA0">
            <w:pPr>
              <w:spacing w:after="0"/>
              <w:rPr>
                <w:rFonts w:cs="Times New Roman"/>
                <w:bCs/>
                <w:sz w:val="22"/>
                <w:lang w:eastAsia="hr-HR"/>
              </w:rPr>
            </w:pPr>
            <w:r w:rsidRPr="004F27E9">
              <w:rPr>
                <w:rFonts w:cs="Times New Roman"/>
                <w:bCs/>
                <w:sz w:val="20"/>
                <w:lang w:eastAsia="hr-HR"/>
              </w:rPr>
              <w:t>Rbr</w:t>
            </w:r>
          </w:p>
        </w:tc>
        <w:tc>
          <w:tcPr>
            <w:tcW w:w="255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4A4CD313" w14:textId="77777777" w:rsidR="00D93DA0" w:rsidRPr="004F27E9" w:rsidRDefault="00D93DA0" w:rsidP="00D93DA0">
            <w:pPr>
              <w:spacing w:after="0"/>
              <w:jc w:val="center"/>
              <w:rPr>
                <w:rFonts w:cs="Times New Roman"/>
                <w:b/>
                <w:bCs/>
                <w:sz w:val="22"/>
                <w:lang w:eastAsia="hr-HR"/>
              </w:rPr>
            </w:pPr>
            <w:r w:rsidRPr="004F27E9">
              <w:rPr>
                <w:rFonts w:cs="Times New Roman"/>
                <w:b/>
                <w:bCs/>
                <w:sz w:val="22"/>
                <w:lang w:eastAsia="hr-HR"/>
              </w:rPr>
              <w:t>KAZNENO TIJELO</w:t>
            </w:r>
          </w:p>
        </w:tc>
        <w:tc>
          <w:tcPr>
            <w:tcW w:w="2268" w:type="dxa"/>
            <w:gridSpan w:val="2"/>
            <w:tcBorders>
              <w:top w:val="single" w:sz="4" w:space="0" w:color="auto"/>
              <w:left w:val="nil"/>
              <w:bottom w:val="single" w:sz="4" w:space="0" w:color="auto"/>
              <w:right w:val="nil"/>
            </w:tcBorders>
            <w:shd w:val="clear" w:color="auto" w:fill="8DB3E2" w:themeFill="text2" w:themeFillTint="66"/>
            <w:noWrap/>
            <w:vAlign w:val="center"/>
            <w:hideMark/>
          </w:tcPr>
          <w:p w14:paraId="004A4BA9" w14:textId="77777777" w:rsidR="00D93DA0" w:rsidRPr="004F27E9" w:rsidRDefault="00D93DA0" w:rsidP="00D93DA0">
            <w:pPr>
              <w:spacing w:after="0"/>
              <w:jc w:val="center"/>
              <w:rPr>
                <w:rFonts w:cs="Times New Roman"/>
                <w:b/>
                <w:bCs/>
                <w:sz w:val="22"/>
                <w:lang w:eastAsia="hr-HR"/>
              </w:rPr>
            </w:pPr>
            <w:r w:rsidRPr="004F27E9">
              <w:rPr>
                <w:rFonts w:cs="Times New Roman"/>
                <w:b/>
                <w:bCs/>
                <w:sz w:val="22"/>
                <w:lang w:eastAsia="hr-HR"/>
              </w:rPr>
              <w:t xml:space="preserve">UKUPNI TROŠAK </w:t>
            </w:r>
          </w:p>
        </w:tc>
        <w:tc>
          <w:tcPr>
            <w:tcW w:w="2410"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14:paraId="3D453802" w14:textId="77777777" w:rsidR="00D93DA0" w:rsidRPr="004F27E9" w:rsidRDefault="00D93DA0" w:rsidP="00D93DA0">
            <w:pPr>
              <w:spacing w:after="0"/>
              <w:jc w:val="center"/>
              <w:rPr>
                <w:rFonts w:cs="Times New Roman"/>
                <w:b/>
                <w:bCs/>
                <w:sz w:val="22"/>
                <w:lang w:eastAsia="hr-HR"/>
              </w:rPr>
            </w:pPr>
            <w:r w:rsidRPr="004F27E9">
              <w:rPr>
                <w:rFonts w:cs="Times New Roman"/>
                <w:b/>
                <w:bCs/>
                <w:sz w:val="22"/>
                <w:lang w:eastAsia="hr-HR"/>
              </w:rPr>
              <w:t>DIREKTNI TROŠAK</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2382859D" w14:textId="77777777" w:rsidR="00D93DA0" w:rsidRPr="004F27E9" w:rsidRDefault="00D93DA0" w:rsidP="00D93DA0">
            <w:pPr>
              <w:spacing w:after="0"/>
              <w:jc w:val="center"/>
              <w:rPr>
                <w:rFonts w:cs="Times New Roman"/>
                <w:sz w:val="20"/>
                <w:lang w:eastAsia="hr-HR"/>
              </w:rPr>
            </w:pPr>
            <w:r w:rsidRPr="004F27E9">
              <w:rPr>
                <w:rFonts w:cs="Times New Roman"/>
                <w:sz w:val="20"/>
                <w:lang w:eastAsia="hr-HR"/>
              </w:rPr>
              <w:t xml:space="preserve">1 zaposleniku / xy </w:t>
            </w:r>
            <w:r w:rsidR="005B624D" w:rsidRPr="005B624D">
              <w:rPr>
                <w:rFonts w:cs="Times New Roman"/>
                <w:sz w:val="20"/>
                <w:lang w:eastAsia="hr-HR"/>
              </w:rPr>
              <w:t>po osobi lišenoj slobode</w:t>
            </w:r>
          </w:p>
        </w:tc>
      </w:tr>
      <w:tr w:rsidR="00D93DA0" w:rsidRPr="004F27E9" w14:paraId="676C8953" w14:textId="77777777" w:rsidTr="002119CD">
        <w:trPr>
          <w:trHeight w:val="680"/>
        </w:trPr>
        <w:tc>
          <w:tcPr>
            <w:tcW w:w="56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1ECC29D" w14:textId="77777777" w:rsidR="00D93DA0" w:rsidRPr="004F27E9" w:rsidRDefault="00D93DA0" w:rsidP="00D93DA0">
            <w:pPr>
              <w:spacing w:after="0"/>
              <w:rPr>
                <w:rFonts w:cs="Times New Roman"/>
                <w:b/>
                <w:bCs/>
                <w:sz w:val="22"/>
                <w:lang w:eastAsia="hr-HR"/>
              </w:rPr>
            </w:pPr>
          </w:p>
        </w:tc>
        <w:tc>
          <w:tcPr>
            <w:tcW w:w="2557" w:type="dxa"/>
            <w:vMerge/>
            <w:tcBorders>
              <w:top w:val="single" w:sz="4" w:space="0" w:color="auto"/>
              <w:left w:val="single" w:sz="4" w:space="0" w:color="auto"/>
              <w:bottom w:val="single" w:sz="4" w:space="0" w:color="000000"/>
              <w:right w:val="single" w:sz="4" w:space="0" w:color="auto"/>
            </w:tcBorders>
            <w:vAlign w:val="center"/>
            <w:hideMark/>
          </w:tcPr>
          <w:p w14:paraId="02F2DA81" w14:textId="77777777" w:rsidR="00D93DA0" w:rsidRPr="004F27E9" w:rsidRDefault="00D93DA0" w:rsidP="00D93DA0">
            <w:pPr>
              <w:spacing w:after="0"/>
              <w:rPr>
                <w:rFonts w:cs="Times New Roman"/>
                <w:b/>
                <w:bCs/>
                <w:sz w:val="22"/>
                <w:lang w:eastAsia="hr-HR"/>
              </w:rPr>
            </w:pPr>
          </w:p>
        </w:tc>
        <w:tc>
          <w:tcPr>
            <w:tcW w:w="1276" w:type="dxa"/>
            <w:tcBorders>
              <w:top w:val="nil"/>
              <w:left w:val="nil"/>
              <w:bottom w:val="single" w:sz="4" w:space="0" w:color="auto"/>
              <w:right w:val="nil"/>
            </w:tcBorders>
            <w:shd w:val="clear" w:color="auto" w:fill="C6D9F1" w:themeFill="text2" w:themeFillTint="33"/>
            <w:vAlign w:val="center"/>
            <w:hideMark/>
          </w:tcPr>
          <w:p w14:paraId="39B535B2" w14:textId="77777777" w:rsidR="00D93DA0" w:rsidRPr="004F27E9" w:rsidRDefault="00D93DA0" w:rsidP="00D93DA0">
            <w:pPr>
              <w:spacing w:after="0"/>
              <w:jc w:val="center"/>
              <w:rPr>
                <w:rFonts w:cs="Times New Roman"/>
                <w:sz w:val="22"/>
                <w:lang w:eastAsia="hr-HR"/>
              </w:rPr>
            </w:pPr>
            <w:r w:rsidRPr="004F27E9">
              <w:rPr>
                <w:rFonts w:cs="Times New Roman"/>
                <w:sz w:val="20"/>
                <w:lang w:eastAsia="hr-HR"/>
              </w:rPr>
              <w:t xml:space="preserve">Dnevno </w:t>
            </w:r>
            <w:r w:rsidR="005B624D" w:rsidRPr="005B624D">
              <w:rPr>
                <w:rFonts w:cs="Times New Roman"/>
                <w:sz w:val="20"/>
                <w:lang w:eastAsia="hr-HR"/>
              </w:rPr>
              <w:t xml:space="preserve">po osobi lišenoj slobode </w:t>
            </w:r>
            <w:r w:rsidRPr="004F27E9">
              <w:rPr>
                <w:rFonts w:cs="Times New Roman"/>
                <w:sz w:val="20"/>
                <w:lang w:eastAsia="hr-HR"/>
              </w:rPr>
              <w:t>u kunama</w:t>
            </w:r>
          </w:p>
        </w:tc>
        <w:tc>
          <w:tcPr>
            <w:tcW w:w="992"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7D9B54B" w14:textId="77777777" w:rsidR="00D93DA0" w:rsidRPr="004F27E9" w:rsidRDefault="00D93DA0" w:rsidP="00D93DA0">
            <w:pPr>
              <w:spacing w:after="0"/>
              <w:jc w:val="center"/>
              <w:rPr>
                <w:rFonts w:cs="Times New Roman"/>
                <w:sz w:val="22"/>
                <w:lang w:eastAsia="hr-HR"/>
              </w:rPr>
            </w:pPr>
            <w:r w:rsidRPr="004F27E9">
              <w:rPr>
                <w:rFonts w:cs="Times New Roman"/>
                <w:sz w:val="20"/>
                <w:lang w:eastAsia="hr-HR"/>
              </w:rPr>
              <w:t>INDEX odnos na prosjek</w:t>
            </w:r>
          </w:p>
        </w:tc>
        <w:tc>
          <w:tcPr>
            <w:tcW w:w="1360" w:type="dxa"/>
            <w:tcBorders>
              <w:top w:val="nil"/>
              <w:left w:val="nil"/>
              <w:bottom w:val="single" w:sz="4" w:space="0" w:color="auto"/>
              <w:right w:val="nil"/>
            </w:tcBorders>
            <w:shd w:val="clear" w:color="auto" w:fill="C6D9F1" w:themeFill="text2" w:themeFillTint="33"/>
            <w:vAlign w:val="center"/>
            <w:hideMark/>
          </w:tcPr>
          <w:p w14:paraId="760D07F6" w14:textId="77777777" w:rsidR="00D93DA0" w:rsidRPr="004F27E9" w:rsidRDefault="00D93DA0" w:rsidP="00D93DA0">
            <w:pPr>
              <w:spacing w:after="0"/>
              <w:jc w:val="center"/>
              <w:rPr>
                <w:rFonts w:cs="Times New Roman"/>
                <w:sz w:val="22"/>
                <w:lang w:eastAsia="hr-HR"/>
              </w:rPr>
            </w:pPr>
            <w:r w:rsidRPr="004F27E9">
              <w:rPr>
                <w:rFonts w:cs="Times New Roman"/>
                <w:sz w:val="20"/>
                <w:lang w:eastAsia="hr-HR"/>
              </w:rPr>
              <w:t xml:space="preserve">Dnevno </w:t>
            </w:r>
            <w:r w:rsidR="005B624D" w:rsidRPr="005B624D">
              <w:rPr>
                <w:rFonts w:cs="Times New Roman"/>
                <w:sz w:val="20"/>
                <w:lang w:eastAsia="hr-HR"/>
              </w:rPr>
              <w:t xml:space="preserve">po osobi lišenoj slobode </w:t>
            </w:r>
            <w:r w:rsidRPr="004F27E9">
              <w:rPr>
                <w:rFonts w:cs="Times New Roman"/>
                <w:sz w:val="20"/>
                <w:lang w:eastAsia="hr-HR"/>
              </w:rPr>
              <w:t>u kunama</w:t>
            </w:r>
          </w:p>
        </w:tc>
        <w:tc>
          <w:tcPr>
            <w:tcW w:w="105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CF7632C" w14:textId="77777777" w:rsidR="00D93DA0" w:rsidRPr="004F27E9" w:rsidRDefault="00D93DA0" w:rsidP="00D93DA0">
            <w:pPr>
              <w:spacing w:after="0"/>
              <w:jc w:val="center"/>
              <w:rPr>
                <w:rFonts w:cs="Times New Roman"/>
                <w:sz w:val="20"/>
                <w:lang w:eastAsia="hr-HR"/>
              </w:rPr>
            </w:pPr>
            <w:r w:rsidRPr="004F27E9">
              <w:rPr>
                <w:rFonts w:cs="Times New Roman"/>
                <w:sz w:val="20"/>
                <w:lang w:eastAsia="hr-HR"/>
              </w:rPr>
              <w:t>INDEX odnos na prosjek</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9A48418" w14:textId="77777777" w:rsidR="00D93DA0" w:rsidRPr="004F27E9" w:rsidRDefault="00D93DA0" w:rsidP="00D93DA0">
            <w:pPr>
              <w:spacing w:after="0"/>
              <w:rPr>
                <w:rFonts w:cs="Times New Roman"/>
                <w:sz w:val="22"/>
                <w:lang w:eastAsia="hr-HR"/>
              </w:rPr>
            </w:pPr>
          </w:p>
        </w:tc>
      </w:tr>
      <w:tr w:rsidR="00D93DA0" w:rsidRPr="004F27E9" w14:paraId="10DA4E6D"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49DD119D" w14:textId="77777777" w:rsidR="00D93DA0" w:rsidRPr="004F27E9" w:rsidRDefault="00D93DA0" w:rsidP="00D93DA0">
            <w:pPr>
              <w:spacing w:after="0"/>
              <w:rPr>
                <w:rFonts w:cs="Times New Roman"/>
                <w:sz w:val="22"/>
              </w:rPr>
            </w:pPr>
            <w:r w:rsidRPr="004F27E9">
              <w:rPr>
                <w:rFonts w:cs="Times New Roman"/>
                <w:sz w:val="22"/>
              </w:rPr>
              <w:t>1.</w:t>
            </w:r>
          </w:p>
        </w:tc>
        <w:tc>
          <w:tcPr>
            <w:tcW w:w="2557" w:type="dxa"/>
            <w:tcBorders>
              <w:top w:val="nil"/>
              <w:left w:val="nil"/>
              <w:bottom w:val="single" w:sz="4" w:space="0" w:color="auto"/>
              <w:right w:val="single" w:sz="4" w:space="0" w:color="auto"/>
            </w:tcBorders>
            <w:shd w:val="clear" w:color="auto" w:fill="auto"/>
            <w:noWrap/>
            <w:hideMark/>
          </w:tcPr>
          <w:p w14:paraId="40F9936B" w14:textId="77777777" w:rsidR="00D93DA0" w:rsidRPr="004F27E9" w:rsidRDefault="00D93DA0" w:rsidP="00D93DA0">
            <w:pPr>
              <w:spacing w:after="0"/>
              <w:rPr>
                <w:rFonts w:cs="Times New Roman"/>
                <w:sz w:val="22"/>
              </w:rPr>
            </w:pPr>
            <w:r w:rsidRPr="004F27E9">
              <w:rPr>
                <w:rFonts w:cs="Times New Roman"/>
                <w:sz w:val="22"/>
              </w:rPr>
              <w:t>Zatvorska bolnica u Zgb</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199527A" w14:textId="77777777" w:rsidR="00D93DA0" w:rsidRPr="004F27E9" w:rsidRDefault="00D93DA0" w:rsidP="00D93DA0">
            <w:pPr>
              <w:spacing w:after="0"/>
              <w:rPr>
                <w:rFonts w:cs="Times New Roman"/>
                <w:sz w:val="22"/>
              </w:rPr>
            </w:pPr>
            <w:r w:rsidRPr="004F27E9">
              <w:rPr>
                <w:rFonts w:cs="Times New Roman"/>
                <w:sz w:val="22"/>
              </w:rPr>
              <w:t>714,58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1FDEDA9" w14:textId="77777777" w:rsidR="00D93DA0" w:rsidRPr="004F27E9" w:rsidRDefault="00D93DA0" w:rsidP="00D93DA0">
            <w:pPr>
              <w:spacing w:after="0"/>
              <w:rPr>
                <w:rFonts w:cs="Times New Roman"/>
                <w:sz w:val="22"/>
              </w:rPr>
            </w:pPr>
            <w:r w:rsidRPr="004F27E9">
              <w:rPr>
                <w:rFonts w:cs="Times New Roman"/>
                <w:sz w:val="22"/>
              </w:rPr>
              <w:t>168</w:t>
            </w:r>
          </w:p>
        </w:tc>
        <w:tc>
          <w:tcPr>
            <w:tcW w:w="1360" w:type="dxa"/>
            <w:tcBorders>
              <w:top w:val="single" w:sz="4" w:space="0" w:color="auto"/>
              <w:left w:val="single" w:sz="4" w:space="0" w:color="auto"/>
              <w:bottom w:val="single" w:sz="4" w:space="0" w:color="auto"/>
              <w:right w:val="single" w:sz="4" w:space="0" w:color="auto"/>
            </w:tcBorders>
            <w:shd w:val="clear" w:color="auto" w:fill="auto"/>
            <w:noWrap/>
          </w:tcPr>
          <w:p w14:paraId="75932FFA" w14:textId="77777777" w:rsidR="00D93DA0" w:rsidRPr="004F27E9" w:rsidRDefault="00D93DA0" w:rsidP="00D93DA0">
            <w:pPr>
              <w:spacing w:after="0"/>
              <w:rPr>
                <w:rFonts w:cs="Times New Roman"/>
                <w:sz w:val="22"/>
              </w:rPr>
            </w:pPr>
            <w:r w:rsidRPr="004F27E9">
              <w:rPr>
                <w:rFonts w:cs="Times New Roman"/>
                <w:sz w:val="22"/>
              </w:rPr>
              <w:t>68,81</w:t>
            </w:r>
          </w:p>
        </w:tc>
        <w:tc>
          <w:tcPr>
            <w:tcW w:w="1050" w:type="dxa"/>
            <w:tcBorders>
              <w:top w:val="single" w:sz="4" w:space="0" w:color="auto"/>
              <w:left w:val="single" w:sz="4" w:space="0" w:color="auto"/>
              <w:bottom w:val="single" w:sz="4" w:space="0" w:color="auto"/>
              <w:right w:val="single" w:sz="4" w:space="0" w:color="auto"/>
            </w:tcBorders>
            <w:shd w:val="clear" w:color="auto" w:fill="auto"/>
            <w:noWrap/>
          </w:tcPr>
          <w:p w14:paraId="2AA483E1" w14:textId="77777777" w:rsidR="00D93DA0" w:rsidRPr="004F27E9" w:rsidRDefault="00D93DA0" w:rsidP="00D93DA0">
            <w:pPr>
              <w:spacing w:after="0"/>
              <w:rPr>
                <w:rFonts w:cs="Times New Roman"/>
                <w:sz w:val="22"/>
              </w:rPr>
            </w:pPr>
            <w:r w:rsidRPr="004F27E9">
              <w:rPr>
                <w:rFonts w:cs="Times New Roman"/>
                <w:sz w:val="22"/>
              </w:rPr>
              <w:t>131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04642489" w14:textId="77777777" w:rsidR="00D93DA0" w:rsidRPr="004F27E9" w:rsidRDefault="00D93DA0" w:rsidP="00D93DA0">
            <w:pPr>
              <w:spacing w:after="0"/>
              <w:rPr>
                <w:rFonts w:cs="Times New Roman"/>
                <w:sz w:val="22"/>
              </w:rPr>
            </w:pPr>
            <w:r w:rsidRPr="004F27E9">
              <w:rPr>
                <w:rFonts w:cs="Times New Roman"/>
                <w:sz w:val="22"/>
              </w:rPr>
              <w:t>1/0,93</w:t>
            </w:r>
          </w:p>
        </w:tc>
      </w:tr>
      <w:tr w:rsidR="00D93DA0" w:rsidRPr="004F27E9" w14:paraId="5C1CE345"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21FF56FC" w14:textId="77777777" w:rsidR="00D93DA0" w:rsidRPr="004F27E9" w:rsidRDefault="00D93DA0" w:rsidP="00D93DA0">
            <w:pPr>
              <w:spacing w:after="0"/>
              <w:rPr>
                <w:rFonts w:cs="Times New Roman"/>
                <w:sz w:val="22"/>
              </w:rPr>
            </w:pPr>
            <w:r w:rsidRPr="004F27E9">
              <w:rPr>
                <w:rFonts w:cs="Times New Roman"/>
                <w:sz w:val="22"/>
              </w:rPr>
              <w:t>2.</w:t>
            </w:r>
          </w:p>
        </w:tc>
        <w:tc>
          <w:tcPr>
            <w:tcW w:w="2557" w:type="dxa"/>
            <w:tcBorders>
              <w:top w:val="nil"/>
              <w:left w:val="nil"/>
              <w:bottom w:val="single" w:sz="4" w:space="0" w:color="auto"/>
              <w:right w:val="single" w:sz="4" w:space="0" w:color="auto"/>
            </w:tcBorders>
            <w:shd w:val="clear" w:color="auto" w:fill="auto"/>
            <w:noWrap/>
            <w:hideMark/>
          </w:tcPr>
          <w:p w14:paraId="5BB8BB8A" w14:textId="77777777" w:rsidR="00D93DA0" w:rsidRPr="004F27E9" w:rsidRDefault="00D93DA0" w:rsidP="00D93DA0">
            <w:pPr>
              <w:spacing w:after="0"/>
              <w:rPr>
                <w:rFonts w:cs="Times New Roman"/>
                <w:sz w:val="22"/>
              </w:rPr>
            </w:pPr>
            <w:r w:rsidRPr="004F27E9">
              <w:rPr>
                <w:rFonts w:cs="Times New Roman"/>
                <w:sz w:val="22"/>
              </w:rPr>
              <w:t>Kaznionica u Glini</w:t>
            </w:r>
          </w:p>
        </w:tc>
        <w:tc>
          <w:tcPr>
            <w:tcW w:w="1276" w:type="dxa"/>
            <w:tcBorders>
              <w:top w:val="nil"/>
              <w:left w:val="single" w:sz="4" w:space="0" w:color="auto"/>
              <w:bottom w:val="single" w:sz="4" w:space="0" w:color="auto"/>
              <w:right w:val="single" w:sz="4" w:space="0" w:color="auto"/>
            </w:tcBorders>
            <w:shd w:val="clear" w:color="auto" w:fill="auto"/>
            <w:noWrap/>
          </w:tcPr>
          <w:p w14:paraId="58FF8D99" w14:textId="77777777" w:rsidR="00D93DA0" w:rsidRPr="004F27E9" w:rsidRDefault="00D93DA0" w:rsidP="00D93DA0">
            <w:pPr>
              <w:spacing w:after="0"/>
              <w:rPr>
                <w:rFonts w:cs="Times New Roman"/>
                <w:sz w:val="22"/>
              </w:rPr>
            </w:pPr>
            <w:r w:rsidRPr="004F27E9">
              <w:rPr>
                <w:rFonts w:cs="Times New Roman"/>
                <w:sz w:val="22"/>
              </w:rPr>
              <w:t>307,92</w:t>
            </w:r>
          </w:p>
        </w:tc>
        <w:tc>
          <w:tcPr>
            <w:tcW w:w="992" w:type="dxa"/>
            <w:tcBorders>
              <w:top w:val="nil"/>
              <w:left w:val="single" w:sz="4" w:space="0" w:color="auto"/>
              <w:bottom w:val="single" w:sz="4" w:space="0" w:color="auto"/>
              <w:right w:val="single" w:sz="4" w:space="0" w:color="auto"/>
            </w:tcBorders>
            <w:shd w:val="clear" w:color="auto" w:fill="auto"/>
            <w:noWrap/>
          </w:tcPr>
          <w:p w14:paraId="5EE81912" w14:textId="77777777" w:rsidR="00D93DA0" w:rsidRPr="004F27E9" w:rsidRDefault="00D93DA0" w:rsidP="00D93DA0">
            <w:pPr>
              <w:spacing w:after="0"/>
              <w:rPr>
                <w:rFonts w:cs="Times New Roman"/>
                <w:sz w:val="22"/>
              </w:rPr>
            </w:pPr>
            <w:r w:rsidRPr="004F27E9">
              <w:rPr>
                <w:rFonts w:cs="Times New Roman"/>
                <w:sz w:val="22"/>
              </w:rPr>
              <w:t>72</w:t>
            </w:r>
          </w:p>
        </w:tc>
        <w:tc>
          <w:tcPr>
            <w:tcW w:w="1360" w:type="dxa"/>
            <w:tcBorders>
              <w:top w:val="nil"/>
              <w:left w:val="single" w:sz="4" w:space="0" w:color="auto"/>
              <w:bottom w:val="single" w:sz="4" w:space="0" w:color="auto"/>
              <w:right w:val="single" w:sz="4" w:space="0" w:color="auto"/>
            </w:tcBorders>
            <w:shd w:val="clear" w:color="auto" w:fill="auto"/>
            <w:noWrap/>
          </w:tcPr>
          <w:p w14:paraId="0916B65D" w14:textId="77777777" w:rsidR="00D93DA0" w:rsidRPr="004F27E9" w:rsidRDefault="00D93DA0" w:rsidP="00D93DA0">
            <w:pPr>
              <w:spacing w:after="0"/>
              <w:rPr>
                <w:rFonts w:cs="Times New Roman"/>
                <w:sz w:val="22"/>
              </w:rPr>
            </w:pPr>
            <w:r w:rsidRPr="004F27E9">
              <w:rPr>
                <w:rFonts w:cs="Times New Roman"/>
                <w:sz w:val="22"/>
              </w:rPr>
              <w:t>46,38</w:t>
            </w:r>
          </w:p>
        </w:tc>
        <w:tc>
          <w:tcPr>
            <w:tcW w:w="1050" w:type="dxa"/>
            <w:tcBorders>
              <w:top w:val="nil"/>
              <w:left w:val="single" w:sz="4" w:space="0" w:color="auto"/>
              <w:bottom w:val="single" w:sz="4" w:space="0" w:color="auto"/>
              <w:right w:val="single" w:sz="4" w:space="0" w:color="auto"/>
            </w:tcBorders>
            <w:shd w:val="clear" w:color="auto" w:fill="auto"/>
            <w:noWrap/>
          </w:tcPr>
          <w:p w14:paraId="475EB3B3" w14:textId="77777777" w:rsidR="00D93DA0" w:rsidRPr="004F27E9" w:rsidRDefault="00D93DA0" w:rsidP="00D93DA0">
            <w:pPr>
              <w:spacing w:after="0"/>
              <w:rPr>
                <w:rFonts w:cs="Times New Roman"/>
                <w:sz w:val="22"/>
              </w:rPr>
            </w:pPr>
            <w:r w:rsidRPr="004F27E9">
              <w:rPr>
                <w:rFonts w:cs="Times New Roman"/>
                <w:sz w:val="22"/>
              </w:rPr>
              <w:t>88</w:t>
            </w:r>
          </w:p>
        </w:tc>
        <w:tc>
          <w:tcPr>
            <w:tcW w:w="1417" w:type="dxa"/>
            <w:tcBorders>
              <w:top w:val="nil"/>
              <w:left w:val="single" w:sz="4" w:space="0" w:color="auto"/>
              <w:bottom w:val="single" w:sz="4" w:space="0" w:color="auto"/>
              <w:right w:val="single" w:sz="4" w:space="0" w:color="auto"/>
            </w:tcBorders>
            <w:shd w:val="clear" w:color="auto" w:fill="auto"/>
            <w:noWrap/>
          </w:tcPr>
          <w:p w14:paraId="1720B06C" w14:textId="77777777" w:rsidR="00D93DA0" w:rsidRPr="004F27E9" w:rsidRDefault="00D93DA0" w:rsidP="00D93DA0">
            <w:pPr>
              <w:spacing w:after="0"/>
              <w:rPr>
                <w:rFonts w:cs="Times New Roman"/>
                <w:sz w:val="22"/>
              </w:rPr>
            </w:pPr>
            <w:r w:rsidRPr="004F27E9">
              <w:rPr>
                <w:rFonts w:cs="Times New Roman"/>
                <w:sz w:val="22"/>
              </w:rPr>
              <w:t>1/2,00</w:t>
            </w:r>
          </w:p>
        </w:tc>
      </w:tr>
      <w:tr w:rsidR="00D93DA0" w:rsidRPr="004F27E9" w14:paraId="016D3A36"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5B47A535" w14:textId="77777777" w:rsidR="00D93DA0" w:rsidRPr="004F27E9" w:rsidRDefault="00D93DA0" w:rsidP="00D93DA0">
            <w:pPr>
              <w:spacing w:after="0"/>
              <w:rPr>
                <w:rFonts w:cs="Times New Roman"/>
                <w:sz w:val="22"/>
              </w:rPr>
            </w:pPr>
            <w:r w:rsidRPr="004F27E9">
              <w:rPr>
                <w:rFonts w:cs="Times New Roman"/>
                <w:sz w:val="22"/>
              </w:rPr>
              <w:t>3.</w:t>
            </w:r>
          </w:p>
        </w:tc>
        <w:tc>
          <w:tcPr>
            <w:tcW w:w="2557" w:type="dxa"/>
            <w:tcBorders>
              <w:top w:val="nil"/>
              <w:left w:val="nil"/>
              <w:bottom w:val="single" w:sz="4" w:space="0" w:color="auto"/>
              <w:right w:val="single" w:sz="4" w:space="0" w:color="auto"/>
            </w:tcBorders>
            <w:shd w:val="clear" w:color="auto" w:fill="auto"/>
            <w:noWrap/>
            <w:hideMark/>
          </w:tcPr>
          <w:p w14:paraId="6699C59B" w14:textId="77777777" w:rsidR="00D93DA0" w:rsidRPr="004F27E9" w:rsidRDefault="00D93DA0" w:rsidP="00D93DA0">
            <w:pPr>
              <w:spacing w:after="0"/>
              <w:rPr>
                <w:rFonts w:cs="Times New Roman"/>
                <w:sz w:val="22"/>
              </w:rPr>
            </w:pPr>
            <w:r w:rsidRPr="004F27E9">
              <w:rPr>
                <w:rFonts w:cs="Times New Roman"/>
                <w:sz w:val="22"/>
              </w:rPr>
              <w:t>Kaznionica u Lepoglavi</w:t>
            </w:r>
          </w:p>
        </w:tc>
        <w:tc>
          <w:tcPr>
            <w:tcW w:w="1276" w:type="dxa"/>
            <w:tcBorders>
              <w:top w:val="nil"/>
              <w:left w:val="single" w:sz="4" w:space="0" w:color="auto"/>
              <w:bottom w:val="single" w:sz="4" w:space="0" w:color="auto"/>
              <w:right w:val="single" w:sz="4" w:space="0" w:color="auto"/>
            </w:tcBorders>
            <w:shd w:val="clear" w:color="auto" w:fill="auto"/>
            <w:noWrap/>
          </w:tcPr>
          <w:p w14:paraId="343EC5F8" w14:textId="77777777" w:rsidR="00D93DA0" w:rsidRPr="004F27E9" w:rsidRDefault="00D93DA0" w:rsidP="00D93DA0">
            <w:pPr>
              <w:spacing w:after="0"/>
              <w:rPr>
                <w:rFonts w:cs="Times New Roman"/>
                <w:sz w:val="22"/>
              </w:rPr>
            </w:pPr>
            <w:r w:rsidRPr="004F27E9">
              <w:rPr>
                <w:rFonts w:cs="Times New Roman"/>
                <w:sz w:val="22"/>
              </w:rPr>
              <w:t>455,35</w:t>
            </w:r>
          </w:p>
        </w:tc>
        <w:tc>
          <w:tcPr>
            <w:tcW w:w="992" w:type="dxa"/>
            <w:tcBorders>
              <w:top w:val="nil"/>
              <w:left w:val="single" w:sz="4" w:space="0" w:color="auto"/>
              <w:bottom w:val="single" w:sz="4" w:space="0" w:color="auto"/>
              <w:right w:val="single" w:sz="4" w:space="0" w:color="auto"/>
            </w:tcBorders>
            <w:shd w:val="clear" w:color="auto" w:fill="auto"/>
            <w:noWrap/>
          </w:tcPr>
          <w:p w14:paraId="673D7BD4" w14:textId="77777777" w:rsidR="00D93DA0" w:rsidRPr="004F27E9" w:rsidRDefault="00D93DA0" w:rsidP="00D93DA0">
            <w:pPr>
              <w:spacing w:after="0"/>
              <w:rPr>
                <w:rFonts w:cs="Times New Roman"/>
                <w:sz w:val="22"/>
              </w:rPr>
            </w:pPr>
            <w:r w:rsidRPr="004F27E9">
              <w:rPr>
                <w:rFonts w:cs="Times New Roman"/>
                <w:sz w:val="22"/>
              </w:rPr>
              <w:t>107</w:t>
            </w:r>
          </w:p>
        </w:tc>
        <w:tc>
          <w:tcPr>
            <w:tcW w:w="1360" w:type="dxa"/>
            <w:tcBorders>
              <w:top w:val="nil"/>
              <w:left w:val="single" w:sz="4" w:space="0" w:color="auto"/>
              <w:bottom w:val="single" w:sz="4" w:space="0" w:color="auto"/>
              <w:right w:val="single" w:sz="4" w:space="0" w:color="auto"/>
            </w:tcBorders>
            <w:shd w:val="clear" w:color="auto" w:fill="auto"/>
            <w:noWrap/>
          </w:tcPr>
          <w:p w14:paraId="3CC471D2" w14:textId="77777777" w:rsidR="00D93DA0" w:rsidRPr="004F27E9" w:rsidRDefault="00D93DA0" w:rsidP="00D93DA0">
            <w:pPr>
              <w:spacing w:after="0"/>
              <w:rPr>
                <w:rFonts w:cs="Times New Roman"/>
                <w:sz w:val="22"/>
              </w:rPr>
            </w:pPr>
            <w:r w:rsidRPr="004F27E9">
              <w:rPr>
                <w:rFonts w:cs="Times New Roman"/>
                <w:sz w:val="22"/>
              </w:rPr>
              <w:t>58,19</w:t>
            </w:r>
          </w:p>
        </w:tc>
        <w:tc>
          <w:tcPr>
            <w:tcW w:w="1050" w:type="dxa"/>
            <w:tcBorders>
              <w:top w:val="nil"/>
              <w:left w:val="single" w:sz="4" w:space="0" w:color="auto"/>
              <w:bottom w:val="single" w:sz="4" w:space="0" w:color="auto"/>
              <w:right w:val="single" w:sz="4" w:space="0" w:color="auto"/>
            </w:tcBorders>
            <w:shd w:val="clear" w:color="auto" w:fill="auto"/>
            <w:noWrap/>
          </w:tcPr>
          <w:p w14:paraId="574F5E27" w14:textId="77777777" w:rsidR="00D93DA0" w:rsidRPr="004F27E9" w:rsidRDefault="00D93DA0" w:rsidP="00D93DA0">
            <w:pPr>
              <w:spacing w:after="0"/>
              <w:rPr>
                <w:rFonts w:cs="Times New Roman"/>
                <w:sz w:val="22"/>
              </w:rPr>
            </w:pPr>
            <w:r w:rsidRPr="004F27E9">
              <w:rPr>
                <w:rFonts w:cs="Times New Roman"/>
                <w:sz w:val="22"/>
              </w:rPr>
              <w:t>110</w:t>
            </w:r>
          </w:p>
        </w:tc>
        <w:tc>
          <w:tcPr>
            <w:tcW w:w="1417" w:type="dxa"/>
            <w:tcBorders>
              <w:top w:val="nil"/>
              <w:left w:val="single" w:sz="4" w:space="0" w:color="auto"/>
              <w:bottom w:val="single" w:sz="4" w:space="0" w:color="auto"/>
              <w:right w:val="single" w:sz="4" w:space="0" w:color="auto"/>
            </w:tcBorders>
            <w:shd w:val="clear" w:color="auto" w:fill="auto"/>
            <w:noWrap/>
          </w:tcPr>
          <w:p w14:paraId="1ADBE858" w14:textId="77777777" w:rsidR="00D93DA0" w:rsidRPr="004F27E9" w:rsidRDefault="00D93DA0" w:rsidP="00D93DA0">
            <w:pPr>
              <w:spacing w:after="0"/>
              <w:rPr>
                <w:rFonts w:cs="Times New Roman"/>
                <w:sz w:val="22"/>
              </w:rPr>
            </w:pPr>
            <w:r w:rsidRPr="004F27E9">
              <w:rPr>
                <w:rFonts w:cs="Times New Roman"/>
                <w:sz w:val="22"/>
              </w:rPr>
              <w:t>1/1,23</w:t>
            </w:r>
          </w:p>
        </w:tc>
      </w:tr>
      <w:tr w:rsidR="00D93DA0" w:rsidRPr="004F27E9" w14:paraId="5D9AF9D9"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565ECC9C" w14:textId="77777777" w:rsidR="00D93DA0" w:rsidRPr="004F27E9" w:rsidRDefault="00D93DA0" w:rsidP="00D93DA0">
            <w:pPr>
              <w:spacing w:after="0"/>
              <w:rPr>
                <w:rFonts w:cs="Times New Roman"/>
                <w:sz w:val="22"/>
              </w:rPr>
            </w:pPr>
            <w:r w:rsidRPr="004F27E9">
              <w:rPr>
                <w:rFonts w:cs="Times New Roman"/>
                <w:sz w:val="22"/>
              </w:rPr>
              <w:t>4.</w:t>
            </w:r>
          </w:p>
        </w:tc>
        <w:tc>
          <w:tcPr>
            <w:tcW w:w="2557" w:type="dxa"/>
            <w:tcBorders>
              <w:top w:val="nil"/>
              <w:left w:val="nil"/>
              <w:bottom w:val="single" w:sz="4" w:space="0" w:color="auto"/>
              <w:right w:val="single" w:sz="4" w:space="0" w:color="auto"/>
            </w:tcBorders>
            <w:shd w:val="clear" w:color="auto" w:fill="auto"/>
            <w:noWrap/>
            <w:hideMark/>
          </w:tcPr>
          <w:p w14:paraId="0DDC4FD9" w14:textId="77777777" w:rsidR="00D93DA0" w:rsidRPr="004F27E9" w:rsidRDefault="00D93DA0" w:rsidP="00D93DA0">
            <w:pPr>
              <w:spacing w:after="0"/>
              <w:rPr>
                <w:rFonts w:cs="Times New Roman"/>
                <w:sz w:val="22"/>
              </w:rPr>
            </w:pPr>
            <w:r w:rsidRPr="004F27E9">
              <w:rPr>
                <w:rFonts w:cs="Times New Roman"/>
                <w:sz w:val="22"/>
              </w:rPr>
              <w:t>Kaznionica u Lip.-Popo.</w:t>
            </w:r>
          </w:p>
        </w:tc>
        <w:tc>
          <w:tcPr>
            <w:tcW w:w="1276" w:type="dxa"/>
            <w:tcBorders>
              <w:top w:val="nil"/>
              <w:left w:val="single" w:sz="4" w:space="0" w:color="auto"/>
              <w:bottom w:val="single" w:sz="4" w:space="0" w:color="auto"/>
              <w:right w:val="single" w:sz="4" w:space="0" w:color="auto"/>
            </w:tcBorders>
            <w:shd w:val="clear" w:color="auto" w:fill="auto"/>
            <w:noWrap/>
          </w:tcPr>
          <w:p w14:paraId="57EFE83C" w14:textId="77777777" w:rsidR="00D93DA0" w:rsidRPr="004F27E9" w:rsidRDefault="00D93DA0" w:rsidP="00D93DA0">
            <w:pPr>
              <w:spacing w:after="0"/>
              <w:rPr>
                <w:rFonts w:cs="Times New Roman"/>
                <w:sz w:val="22"/>
              </w:rPr>
            </w:pPr>
            <w:r w:rsidRPr="004F27E9">
              <w:rPr>
                <w:rFonts w:cs="Times New Roman"/>
                <w:sz w:val="22"/>
              </w:rPr>
              <w:t>558,96</w:t>
            </w:r>
          </w:p>
        </w:tc>
        <w:tc>
          <w:tcPr>
            <w:tcW w:w="992" w:type="dxa"/>
            <w:tcBorders>
              <w:top w:val="nil"/>
              <w:left w:val="single" w:sz="4" w:space="0" w:color="auto"/>
              <w:bottom w:val="single" w:sz="4" w:space="0" w:color="auto"/>
              <w:right w:val="single" w:sz="4" w:space="0" w:color="auto"/>
            </w:tcBorders>
            <w:shd w:val="clear" w:color="auto" w:fill="auto"/>
            <w:noWrap/>
          </w:tcPr>
          <w:p w14:paraId="29AD2CAD" w14:textId="77777777" w:rsidR="00D93DA0" w:rsidRPr="004F27E9" w:rsidRDefault="00D93DA0" w:rsidP="00D93DA0">
            <w:pPr>
              <w:spacing w:after="0"/>
              <w:rPr>
                <w:rFonts w:cs="Times New Roman"/>
                <w:sz w:val="22"/>
              </w:rPr>
            </w:pPr>
            <w:r w:rsidRPr="004F27E9">
              <w:rPr>
                <w:rFonts w:cs="Times New Roman"/>
                <w:sz w:val="22"/>
              </w:rPr>
              <w:t>131</w:t>
            </w:r>
          </w:p>
        </w:tc>
        <w:tc>
          <w:tcPr>
            <w:tcW w:w="1360" w:type="dxa"/>
            <w:tcBorders>
              <w:top w:val="nil"/>
              <w:left w:val="single" w:sz="4" w:space="0" w:color="auto"/>
              <w:bottom w:val="single" w:sz="4" w:space="0" w:color="auto"/>
              <w:right w:val="single" w:sz="4" w:space="0" w:color="auto"/>
            </w:tcBorders>
            <w:shd w:val="clear" w:color="auto" w:fill="auto"/>
            <w:noWrap/>
          </w:tcPr>
          <w:p w14:paraId="7397AB62" w14:textId="77777777" w:rsidR="00D93DA0" w:rsidRPr="004F27E9" w:rsidRDefault="00D93DA0" w:rsidP="00D93DA0">
            <w:pPr>
              <w:spacing w:after="0"/>
              <w:rPr>
                <w:rFonts w:cs="Times New Roman"/>
                <w:sz w:val="22"/>
              </w:rPr>
            </w:pPr>
            <w:r w:rsidRPr="004F27E9">
              <w:rPr>
                <w:rFonts w:cs="Times New Roman"/>
                <w:sz w:val="22"/>
              </w:rPr>
              <w:t>87,64</w:t>
            </w:r>
          </w:p>
        </w:tc>
        <w:tc>
          <w:tcPr>
            <w:tcW w:w="1050" w:type="dxa"/>
            <w:tcBorders>
              <w:top w:val="nil"/>
              <w:left w:val="single" w:sz="4" w:space="0" w:color="auto"/>
              <w:bottom w:val="single" w:sz="4" w:space="0" w:color="auto"/>
              <w:right w:val="single" w:sz="4" w:space="0" w:color="auto"/>
            </w:tcBorders>
            <w:shd w:val="clear" w:color="auto" w:fill="auto"/>
            <w:noWrap/>
          </w:tcPr>
          <w:p w14:paraId="1C96B3D5" w14:textId="77777777" w:rsidR="00D93DA0" w:rsidRPr="004F27E9" w:rsidRDefault="00D93DA0" w:rsidP="00D93DA0">
            <w:pPr>
              <w:spacing w:after="0"/>
              <w:rPr>
                <w:rFonts w:cs="Times New Roman"/>
                <w:sz w:val="22"/>
              </w:rPr>
            </w:pPr>
            <w:r w:rsidRPr="004F27E9">
              <w:rPr>
                <w:rFonts w:cs="Times New Roman"/>
                <w:sz w:val="22"/>
              </w:rPr>
              <w:t>166</w:t>
            </w:r>
          </w:p>
        </w:tc>
        <w:tc>
          <w:tcPr>
            <w:tcW w:w="1417" w:type="dxa"/>
            <w:tcBorders>
              <w:top w:val="nil"/>
              <w:left w:val="single" w:sz="4" w:space="0" w:color="auto"/>
              <w:bottom w:val="single" w:sz="4" w:space="0" w:color="auto"/>
              <w:right w:val="single" w:sz="4" w:space="0" w:color="auto"/>
            </w:tcBorders>
            <w:shd w:val="clear" w:color="auto" w:fill="auto"/>
            <w:noWrap/>
          </w:tcPr>
          <w:p w14:paraId="5C7DB523" w14:textId="77777777" w:rsidR="00D93DA0" w:rsidRPr="004F27E9" w:rsidRDefault="00D93DA0" w:rsidP="00D93DA0">
            <w:pPr>
              <w:spacing w:after="0"/>
              <w:rPr>
                <w:rFonts w:cs="Times New Roman"/>
                <w:sz w:val="22"/>
              </w:rPr>
            </w:pPr>
            <w:r w:rsidRPr="004F27E9">
              <w:rPr>
                <w:rFonts w:cs="Times New Roman"/>
                <w:sz w:val="22"/>
              </w:rPr>
              <w:t>1/0,81</w:t>
            </w:r>
          </w:p>
        </w:tc>
      </w:tr>
      <w:tr w:rsidR="00D93DA0" w:rsidRPr="004F27E9" w14:paraId="4CC24998"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D6FD685" w14:textId="77777777" w:rsidR="00D93DA0" w:rsidRPr="004F27E9" w:rsidRDefault="00D93DA0" w:rsidP="00D93DA0">
            <w:pPr>
              <w:spacing w:after="0"/>
              <w:rPr>
                <w:rFonts w:cs="Times New Roman"/>
                <w:sz w:val="22"/>
              </w:rPr>
            </w:pPr>
            <w:r w:rsidRPr="004F27E9">
              <w:rPr>
                <w:rFonts w:cs="Times New Roman"/>
                <w:sz w:val="22"/>
              </w:rPr>
              <w:t>5.</w:t>
            </w:r>
          </w:p>
        </w:tc>
        <w:tc>
          <w:tcPr>
            <w:tcW w:w="2557" w:type="dxa"/>
            <w:tcBorders>
              <w:top w:val="nil"/>
              <w:left w:val="nil"/>
              <w:bottom w:val="single" w:sz="4" w:space="0" w:color="auto"/>
              <w:right w:val="single" w:sz="4" w:space="0" w:color="auto"/>
            </w:tcBorders>
            <w:shd w:val="clear" w:color="auto" w:fill="auto"/>
            <w:noWrap/>
            <w:hideMark/>
          </w:tcPr>
          <w:p w14:paraId="66857A3D" w14:textId="77777777" w:rsidR="00D93DA0" w:rsidRPr="004F27E9" w:rsidRDefault="00D93DA0" w:rsidP="00D93DA0">
            <w:pPr>
              <w:spacing w:after="0"/>
              <w:rPr>
                <w:rFonts w:cs="Times New Roman"/>
                <w:sz w:val="22"/>
              </w:rPr>
            </w:pPr>
            <w:r w:rsidRPr="004F27E9">
              <w:rPr>
                <w:rFonts w:cs="Times New Roman"/>
                <w:sz w:val="22"/>
              </w:rPr>
              <w:t>Kaznionica u Požegi</w:t>
            </w:r>
          </w:p>
        </w:tc>
        <w:tc>
          <w:tcPr>
            <w:tcW w:w="1276" w:type="dxa"/>
            <w:tcBorders>
              <w:top w:val="nil"/>
              <w:left w:val="single" w:sz="4" w:space="0" w:color="auto"/>
              <w:bottom w:val="single" w:sz="4" w:space="0" w:color="auto"/>
              <w:right w:val="single" w:sz="4" w:space="0" w:color="auto"/>
            </w:tcBorders>
            <w:shd w:val="clear" w:color="auto" w:fill="auto"/>
            <w:noWrap/>
          </w:tcPr>
          <w:p w14:paraId="29AF72C5" w14:textId="77777777" w:rsidR="00D93DA0" w:rsidRPr="004F27E9" w:rsidRDefault="00D93DA0" w:rsidP="00D93DA0">
            <w:pPr>
              <w:spacing w:after="0"/>
              <w:rPr>
                <w:rFonts w:cs="Times New Roman"/>
                <w:sz w:val="22"/>
              </w:rPr>
            </w:pPr>
            <w:r w:rsidRPr="004F27E9">
              <w:rPr>
                <w:rFonts w:cs="Times New Roman"/>
                <w:sz w:val="22"/>
              </w:rPr>
              <w:t>599,43</w:t>
            </w:r>
          </w:p>
        </w:tc>
        <w:tc>
          <w:tcPr>
            <w:tcW w:w="992" w:type="dxa"/>
            <w:tcBorders>
              <w:top w:val="nil"/>
              <w:left w:val="single" w:sz="4" w:space="0" w:color="auto"/>
              <w:bottom w:val="single" w:sz="4" w:space="0" w:color="auto"/>
              <w:right w:val="single" w:sz="4" w:space="0" w:color="auto"/>
            </w:tcBorders>
            <w:shd w:val="clear" w:color="auto" w:fill="auto"/>
            <w:noWrap/>
          </w:tcPr>
          <w:p w14:paraId="4AD2A5AA" w14:textId="77777777" w:rsidR="00D93DA0" w:rsidRPr="004F27E9" w:rsidRDefault="00D93DA0" w:rsidP="00D93DA0">
            <w:pPr>
              <w:spacing w:after="0"/>
              <w:rPr>
                <w:rFonts w:cs="Times New Roman"/>
                <w:sz w:val="22"/>
              </w:rPr>
            </w:pPr>
            <w:r w:rsidRPr="004F27E9">
              <w:rPr>
                <w:rFonts w:cs="Times New Roman"/>
                <w:sz w:val="22"/>
              </w:rPr>
              <w:t>141</w:t>
            </w:r>
          </w:p>
        </w:tc>
        <w:tc>
          <w:tcPr>
            <w:tcW w:w="1360" w:type="dxa"/>
            <w:tcBorders>
              <w:top w:val="nil"/>
              <w:left w:val="single" w:sz="4" w:space="0" w:color="auto"/>
              <w:bottom w:val="single" w:sz="4" w:space="0" w:color="auto"/>
              <w:right w:val="single" w:sz="4" w:space="0" w:color="auto"/>
            </w:tcBorders>
            <w:shd w:val="clear" w:color="auto" w:fill="auto"/>
            <w:noWrap/>
          </w:tcPr>
          <w:p w14:paraId="0E2A4A25" w14:textId="77777777" w:rsidR="00D93DA0" w:rsidRPr="004F27E9" w:rsidRDefault="00D93DA0" w:rsidP="00D93DA0">
            <w:pPr>
              <w:spacing w:after="0"/>
              <w:rPr>
                <w:rFonts w:cs="Times New Roman"/>
                <w:sz w:val="22"/>
              </w:rPr>
            </w:pPr>
            <w:r w:rsidRPr="004F27E9">
              <w:rPr>
                <w:rFonts w:cs="Times New Roman"/>
                <w:sz w:val="22"/>
              </w:rPr>
              <w:t>66,45</w:t>
            </w:r>
          </w:p>
        </w:tc>
        <w:tc>
          <w:tcPr>
            <w:tcW w:w="1050" w:type="dxa"/>
            <w:tcBorders>
              <w:top w:val="nil"/>
              <w:left w:val="single" w:sz="4" w:space="0" w:color="auto"/>
              <w:bottom w:val="single" w:sz="4" w:space="0" w:color="auto"/>
              <w:right w:val="single" w:sz="4" w:space="0" w:color="auto"/>
            </w:tcBorders>
            <w:shd w:val="clear" w:color="auto" w:fill="auto"/>
            <w:noWrap/>
          </w:tcPr>
          <w:p w14:paraId="076B29B0" w14:textId="77777777" w:rsidR="00D93DA0" w:rsidRPr="004F27E9" w:rsidRDefault="00D93DA0" w:rsidP="00D93DA0">
            <w:pPr>
              <w:spacing w:after="0"/>
              <w:rPr>
                <w:rFonts w:cs="Times New Roman"/>
                <w:sz w:val="22"/>
              </w:rPr>
            </w:pPr>
            <w:r w:rsidRPr="004F27E9">
              <w:rPr>
                <w:rFonts w:cs="Times New Roman"/>
                <w:sz w:val="22"/>
              </w:rPr>
              <w:t>126</w:t>
            </w:r>
          </w:p>
        </w:tc>
        <w:tc>
          <w:tcPr>
            <w:tcW w:w="1417" w:type="dxa"/>
            <w:tcBorders>
              <w:top w:val="nil"/>
              <w:left w:val="single" w:sz="4" w:space="0" w:color="auto"/>
              <w:bottom w:val="single" w:sz="4" w:space="0" w:color="auto"/>
              <w:right w:val="single" w:sz="4" w:space="0" w:color="auto"/>
            </w:tcBorders>
            <w:shd w:val="clear" w:color="auto" w:fill="auto"/>
            <w:noWrap/>
          </w:tcPr>
          <w:p w14:paraId="352AF9EA" w14:textId="77777777" w:rsidR="00D93DA0" w:rsidRPr="004F27E9" w:rsidRDefault="00D93DA0" w:rsidP="00D93DA0">
            <w:pPr>
              <w:spacing w:after="0"/>
              <w:rPr>
                <w:rFonts w:cs="Times New Roman"/>
                <w:sz w:val="22"/>
              </w:rPr>
            </w:pPr>
            <w:r w:rsidRPr="004F27E9">
              <w:rPr>
                <w:rFonts w:cs="Times New Roman"/>
                <w:sz w:val="22"/>
              </w:rPr>
              <w:t>1/0,95</w:t>
            </w:r>
          </w:p>
        </w:tc>
      </w:tr>
      <w:tr w:rsidR="00D93DA0" w:rsidRPr="004F27E9" w14:paraId="11764142"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548E1FEA" w14:textId="77777777" w:rsidR="00D93DA0" w:rsidRPr="004F27E9" w:rsidRDefault="00D93DA0" w:rsidP="00D93DA0">
            <w:pPr>
              <w:spacing w:after="0"/>
              <w:rPr>
                <w:rFonts w:cs="Times New Roman"/>
                <w:sz w:val="22"/>
              </w:rPr>
            </w:pPr>
            <w:r w:rsidRPr="004F27E9">
              <w:rPr>
                <w:rFonts w:cs="Times New Roman"/>
                <w:sz w:val="22"/>
              </w:rPr>
              <w:t>6.</w:t>
            </w:r>
          </w:p>
        </w:tc>
        <w:tc>
          <w:tcPr>
            <w:tcW w:w="2557" w:type="dxa"/>
            <w:tcBorders>
              <w:top w:val="nil"/>
              <w:left w:val="nil"/>
              <w:bottom w:val="single" w:sz="4" w:space="0" w:color="auto"/>
              <w:right w:val="single" w:sz="4" w:space="0" w:color="auto"/>
            </w:tcBorders>
            <w:shd w:val="clear" w:color="auto" w:fill="auto"/>
            <w:noWrap/>
            <w:hideMark/>
          </w:tcPr>
          <w:p w14:paraId="6B6B29B9" w14:textId="77777777" w:rsidR="00D93DA0" w:rsidRPr="004F27E9" w:rsidRDefault="00D93DA0" w:rsidP="00D93DA0">
            <w:pPr>
              <w:spacing w:after="0"/>
              <w:rPr>
                <w:rFonts w:cs="Times New Roman"/>
                <w:sz w:val="22"/>
              </w:rPr>
            </w:pPr>
            <w:r w:rsidRPr="004F27E9">
              <w:rPr>
                <w:rFonts w:cs="Times New Roman"/>
                <w:sz w:val="22"/>
              </w:rPr>
              <w:t>Odgojni zavod u Požegi</w:t>
            </w:r>
          </w:p>
        </w:tc>
        <w:tc>
          <w:tcPr>
            <w:tcW w:w="1276" w:type="dxa"/>
            <w:tcBorders>
              <w:top w:val="nil"/>
              <w:left w:val="single" w:sz="4" w:space="0" w:color="auto"/>
              <w:bottom w:val="single" w:sz="4" w:space="0" w:color="auto"/>
              <w:right w:val="single" w:sz="4" w:space="0" w:color="auto"/>
            </w:tcBorders>
            <w:shd w:val="clear" w:color="auto" w:fill="auto"/>
            <w:noWrap/>
          </w:tcPr>
          <w:p w14:paraId="092C969F" w14:textId="77777777" w:rsidR="00D93DA0" w:rsidRPr="004F27E9" w:rsidRDefault="00D93DA0" w:rsidP="00D93DA0">
            <w:pPr>
              <w:spacing w:after="0"/>
              <w:rPr>
                <w:rFonts w:cs="Times New Roman"/>
                <w:sz w:val="22"/>
              </w:rPr>
            </w:pPr>
            <w:r w:rsidRPr="004F27E9">
              <w:rPr>
                <w:rFonts w:cs="Times New Roman"/>
                <w:sz w:val="22"/>
              </w:rPr>
              <w:t>687,37</w:t>
            </w:r>
          </w:p>
        </w:tc>
        <w:tc>
          <w:tcPr>
            <w:tcW w:w="992" w:type="dxa"/>
            <w:tcBorders>
              <w:top w:val="nil"/>
              <w:left w:val="single" w:sz="4" w:space="0" w:color="auto"/>
              <w:bottom w:val="single" w:sz="4" w:space="0" w:color="auto"/>
              <w:right w:val="single" w:sz="4" w:space="0" w:color="auto"/>
            </w:tcBorders>
            <w:shd w:val="clear" w:color="auto" w:fill="auto"/>
            <w:noWrap/>
          </w:tcPr>
          <w:p w14:paraId="0E9B0158" w14:textId="77777777" w:rsidR="00D93DA0" w:rsidRPr="004F27E9" w:rsidRDefault="00D93DA0" w:rsidP="00D93DA0">
            <w:pPr>
              <w:spacing w:after="0"/>
              <w:rPr>
                <w:rFonts w:cs="Times New Roman"/>
                <w:sz w:val="22"/>
              </w:rPr>
            </w:pPr>
            <w:r w:rsidRPr="004F27E9">
              <w:rPr>
                <w:rFonts w:cs="Times New Roman"/>
                <w:sz w:val="22"/>
              </w:rPr>
              <w:t>161</w:t>
            </w:r>
          </w:p>
        </w:tc>
        <w:tc>
          <w:tcPr>
            <w:tcW w:w="1360" w:type="dxa"/>
            <w:tcBorders>
              <w:top w:val="nil"/>
              <w:left w:val="single" w:sz="4" w:space="0" w:color="auto"/>
              <w:bottom w:val="single" w:sz="4" w:space="0" w:color="auto"/>
              <w:right w:val="single" w:sz="4" w:space="0" w:color="auto"/>
            </w:tcBorders>
            <w:shd w:val="clear" w:color="auto" w:fill="auto"/>
            <w:noWrap/>
          </w:tcPr>
          <w:p w14:paraId="6B8F4D8E" w14:textId="77777777" w:rsidR="00D93DA0" w:rsidRPr="004F27E9" w:rsidRDefault="00D93DA0" w:rsidP="00D93DA0">
            <w:pPr>
              <w:spacing w:after="0"/>
              <w:rPr>
                <w:rFonts w:cs="Times New Roman"/>
                <w:sz w:val="22"/>
              </w:rPr>
            </w:pPr>
            <w:r w:rsidRPr="004F27E9">
              <w:rPr>
                <w:rFonts w:cs="Times New Roman"/>
                <w:sz w:val="22"/>
              </w:rPr>
              <w:t>40,85</w:t>
            </w:r>
          </w:p>
        </w:tc>
        <w:tc>
          <w:tcPr>
            <w:tcW w:w="1050" w:type="dxa"/>
            <w:tcBorders>
              <w:top w:val="nil"/>
              <w:left w:val="single" w:sz="4" w:space="0" w:color="auto"/>
              <w:bottom w:val="single" w:sz="4" w:space="0" w:color="auto"/>
              <w:right w:val="single" w:sz="4" w:space="0" w:color="auto"/>
            </w:tcBorders>
            <w:shd w:val="clear" w:color="auto" w:fill="auto"/>
            <w:noWrap/>
          </w:tcPr>
          <w:p w14:paraId="739F3073" w14:textId="77777777" w:rsidR="00D93DA0" w:rsidRPr="004F27E9" w:rsidRDefault="00D93DA0" w:rsidP="00D93DA0">
            <w:pPr>
              <w:spacing w:after="0"/>
              <w:rPr>
                <w:rFonts w:cs="Times New Roman"/>
                <w:sz w:val="22"/>
              </w:rPr>
            </w:pPr>
            <w:r w:rsidRPr="004F27E9">
              <w:rPr>
                <w:rFonts w:cs="Times New Roman"/>
                <w:sz w:val="22"/>
              </w:rPr>
              <w:t>78</w:t>
            </w:r>
          </w:p>
        </w:tc>
        <w:tc>
          <w:tcPr>
            <w:tcW w:w="1417" w:type="dxa"/>
            <w:tcBorders>
              <w:top w:val="nil"/>
              <w:left w:val="single" w:sz="4" w:space="0" w:color="auto"/>
              <w:bottom w:val="single" w:sz="4" w:space="0" w:color="auto"/>
              <w:right w:val="single" w:sz="4" w:space="0" w:color="auto"/>
            </w:tcBorders>
            <w:shd w:val="clear" w:color="auto" w:fill="auto"/>
            <w:noWrap/>
          </w:tcPr>
          <w:p w14:paraId="3D12B353" w14:textId="77777777" w:rsidR="00D93DA0" w:rsidRPr="004F27E9" w:rsidRDefault="00D93DA0" w:rsidP="00D93DA0">
            <w:pPr>
              <w:spacing w:after="0"/>
              <w:rPr>
                <w:rFonts w:cs="Times New Roman"/>
                <w:sz w:val="22"/>
              </w:rPr>
            </w:pPr>
            <w:r w:rsidRPr="004F27E9">
              <w:rPr>
                <w:rFonts w:cs="Times New Roman"/>
                <w:sz w:val="22"/>
              </w:rPr>
              <w:t>1/0,64</w:t>
            </w:r>
          </w:p>
        </w:tc>
      </w:tr>
      <w:tr w:rsidR="00D93DA0" w:rsidRPr="004F27E9" w14:paraId="104AA3F9"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00B24D1C" w14:textId="77777777" w:rsidR="00D93DA0" w:rsidRPr="004F27E9" w:rsidRDefault="00D93DA0" w:rsidP="00D93DA0">
            <w:pPr>
              <w:spacing w:after="0"/>
              <w:rPr>
                <w:rFonts w:cs="Times New Roman"/>
                <w:sz w:val="22"/>
              </w:rPr>
            </w:pPr>
            <w:r w:rsidRPr="004F27E9">
              <w:rPr>
                <w:rFonts w:cs="Times New Roman"/>
                <w:sz w:val="22"/>
              </w:rPr>
              <w:t>7.</w:t>
            </w:r>
          </w:p>
        </w:tc>
        <w:tc>
          <w:tcPr>
            <w:tcW w:w="2557" w:type="dxa"/>
            <w:tcBorders>
              <w:top w:val="nil"/>
              <w:left w:val="nil"/>
              <w:bottom w:val="single" w:sz="4" w:space="0" w:color="auto"/>
              <w:right w:val="single" w:sz="4" w:space="0" w:color="auto"/>
            </w:tcBorders>
            <w:shd w:val="clear" w:color="auto" w:fill="auto"/>
            <w:noWrap/>
            <w:hideMark/>
          </w:tcPr>
          <w:p w14:paraId="5344CD43" w14:textId="77777777" w:rsidR="00D93DA0" w:rsidRPr="004F27E9" w:rsidRDefault="00D93DA0" w:rsidP="00D93DA0">
            <w:pPr>
              <w:spacing w:after="0"/>
              <w:rPr>
                <w:rFonts w:cs="Times New Roman"/>
                <w:sz w:val="22"/>
              </w:rPr>
            </w:pPr>
            <w:r w:rsidRPr="004F27E9">
              <w:rPr>
                <w:rFonts w:cs="Times New Roman"/>
                <w:sz w:val="22"/>
              </w:rPr>
              <w:t>Kaznionica u Turopolju</w:t>
            </w:r>
          </w:p>
        </w:tc>
        <w:tc>
          <w:tcPr>
            <w:tcW w:w="1276" w:type="dxa"/>
            <w:tcBorders>
              <w:top w:val="nil"/>
              <w:left w:val="single" w:sz="4" w:space="0" w:color="auto"/>
              <w:bottom w:val="single" w:sz="4" w:space="0" w:color="auto"/>
              <w:right w:val="single" w:sz="4" w:space="0" w:color="auto"/>
            </w:tcBorders>
            <w:shd w:val="clear" w:color="auto" w:fill="auto"/>
            <w:noWrap/>
          </w:tcPr>
          <w:p w14:paraId="118375FC" w14:textId="77777777" w:rsidR="00D93DA0" w:rsidRPr="004F27E9" w:rsidRDefault="00D93DA0" w:rsidP="00D93DA0">
            <w:pPr>
              <w:spacing w:after="0"/>
              <w:rPr>
                <w:rFonts w:cs="Times New Roman"/>
                <w:sz w:val="22"/>
              </w:rPr>
            </w:pPr>
            <w:r w:rsidRPr="004F27E9">
              <w:rPr>
                <w:rFonts w:cs="Times New Roman"/>
                <w:sz w:val="22"/>
              </w:rPr>
              <w:t>636,98</w:t>
            </w:r>
          </w:p>
        </w:tc>
        <w:tc>
          <w:tcPr>
            <w:tcW w:w="992" w:type="dxa"/>
            <w:tcBorders>
              <w:top w:val="nil"/>
              <w:left w:val="single" w:sz="4" w:space="0" w:color="auto"/>
              <w:bottom w:val="single" w:sz="4" w:space="0" w:color="auto"/>
              <w:right w:val="single" w:sz="4" w:space="0" w:color="auto"/>
            </w:tcBorders>
            <w:shd w:val="clear" w:color="auto" w:fill="auto"/>
            <w:noWrap/>
          </w:tcPr>
          <w:p w14:paraId="7B520009" w14:textId="77777777" w:rsidR="00D93DA0" w:rsidRPr="004F27E9" w:rsidRDefault="00D93DA0" w:rsidP="00D93DA0">
            <w:pPr>
              <w:spacing w:after="0"/>
              <w:rPr>
                <w:rFonts w:cs="Times New Roman"/>
                <w:sz w:val="22"/>
              </w:rPr>
            </w:pPr>
            <w:r w:rsidRPr="004F27E9">
              <w:rPr>
                <w:rFonts w:cs="Times New Roman"/>
                <w:sz w:val="22"/>
              </w:rPr>
              <w:t>149</w:t>
            </w:r>
          </w:p>
        </w:tc>
        <w:tc>
          <w:tcPr>
            <w:tcW w:w="1360" w:type="dxa"/>
            <w:tcBorders>
              <w:top w:val="nil"/>
              <w:left w:val="single" w:sz="4" w:space="0" w:color="auto"/>
              <w:bottom w:val="single" w:sz="4" w:space="0" w:color="auto"/>
              <w:right w:val="single" w:sz="4" w:space="0" w:color="auto"/>
            </w:tcBorders>
            <w:shd w:val="clear" w:color="auto" w:fill="auto"/>
            <w:noWrap/>
          </w:tcPr>
          <w:p w14:paraId="13D86204" w14:textId="77777777" w:rsidR="00D93DA0" w:rsidRPr="004F27E9" w:rsidRDefault="00D93DA0" w:rsidP="00D93DA0">
            <w:pPr>
              <w:spacing w:after="0"/>
              <w:rPr>
                <w:rFonts w:cs="Times New Roman"/>
                <w:sz w:val="22"/>
              </w:rPr>
            </w:pPr>
            <w:r w:rsidRPr="004F27E9">
              <w:rPr>
                <w:rFonts w:cs="Times New Roman"/>
                <w:sz w:val="22"/>
              </w:rPr>
              <w:t>45,68</w:t>
            </w:r>
          </w:p>
        </w:tc>
        <w:tc>
          <w:tcPr>
            <w:tcW w:w="1050" w:type="dxa"/>
            <w:tcBorders>
              <w:top w:val="nil"/>
              <w:left w:val="single" w:sz="4" w:space="0" w:color="auto"/>
              <w:bottom w:val="single" w:sz="4" w:space="0" w:color="auto"/>
              <w:right w:val="single" w:sz="4" w:space="0" w:color="auto"/>
            </w:tcBorders>
            <w:shd w:val="clear" w:color="auto" w:fill="auto"/>
            <w:noWrap/>
          </w:tcPr>
          <w:p w14:paraId="6F34F9F5" w14:textId="77777777" w:rsidR="00D93DA0" w:rsidRPr="004F27E9" w:rsidRDefault="00D93DA0" w:rsidP="00D93DA0">
            <w:pPr>
              <w:spacing w:after="0"/>
              <w:rPr>
                <w:rFonts w:cs="Times New Roman"/>
                <w:sz w:val="22"/>
              </w:rPr>
            </w:pPr>
            <w:r w:rsidRPr="004F27E9">
              <w:rPr>
                <w:rFonts w:cs="Times New Roman"/>
                <w:sz w:val="22"/>
              </w:rPr>
              <w:t>87</w:t>
            </w:r>
          </w:p>
        </w:tc>
        <w:tc>
          <w:tcPr>
            <w:tcW w:w="1417" w:type="dxa"/>
            <w:tcBorders>
              <w:top w:val="nil"/>
              <w:left w:val="single" w:sz="4" w:space="0" w:color="auto"/>
              <w:bottom w:val="single" w:sz="4" w:space="0" w:color="auto"/>
              <w:right w:val="single" w:sz="4" w:space="0" w:color="auto"/>
            </w:tcBorders>
            <w:shd w:val="clear" w:color="auto" w:fill="auto"/>
            <w:noWrap/>
          </w:tcPr>
          <w:p w14:paraId="5E662948" w14:textId="77777777" w:rsidR="00D93DA0" w:rsidRPr="004F27E9" w:rsidRDefault="00D93DA0" w:rsidP="00D93DA0">
            <w:pPr>
              <w:spacing w:after="0"/>
              <w:rPr>
                <w:rFonts w:cs="Times New Roman"/>
                <w:sz w:val="22"/>
              </w:rPr>
            </w:pPr>
            <w:r w:rsidRPr="004F27E9">
              <w:rPr>
                <w:rFonts w:cs="Times New Roman"/>
                <w:sz w:val="22"/>
              </w:rPr>
              <w:t>1/0,71</w:t>
            </w:r>
          </w:p>
        </w:tc>
      </w:tr>
      <w:tr w:rsidR="00D93DA0" w:rsidRPr="004F27E9" w14:paraId="54CC3C03"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A8141C1" w14:textId="77777777" w:rsidR="00D93DA0" w:rsidRPr="004F27E9" w:rsidRDefault="00D93DA0" w:rsidP="00D93DA0">
            <w:pPr>
              <w:spacing w:after="0"/>
              <w:rPr>
                <w:rFonts w:cs="Times New Roman"/>
                <w:sz w:val="22"/>
              </w:rPr>
            </w:pPr>
            <w:r w:rsidRPr="004F27E9">
              <w:rPr>
                <w:rFonts w:cs="Times New Roman"/>
                <w:sz w:val="22"/>
              </w:rPr>
              <w:t>8.</w:t>
            </w:r>
          </w:p>
        </w:tc>
        <w:tc>
          <w:tcPr>
            <w:tcW w:w="2557" w:type="dxa"/>
            <w:tcBorders>
              <w:top w:val="nil"/>
              <w:left w:val="nil"/>
              <w:bottom w:val="single" w:sz="4" w:space="0" w:color="auto"/>
              <w:right w:val="single" w:sz="4" w:space="0" w:color="auto"/>
            </w:tcBorders>
            <w:shd w:val="clear" w:color="auto" w:fill="auto"/>
            <w:noWrap/>
            <w:hideMark/>
          </w:tcPr>
          <w:p w14:paraId="6BC448BA" w14:textId="77777777" w:rsidR="00D93DA0" w:rsidRPr="004F27E9" w:rsidRDefault="00D93DA0" w:rsidP="00D93DA0">
            <w:pPr>
              <w:spacing w:after="0"/>
              <w:rPr>
                <w:rFonts w:cs="Times New Roman"/>
                <w:sz w:val="22"/>
              </w:rPr>
            </w:pPr>
            <w:r w:rsidRPr="004F27E9">
              <w:rPr>
                <w:rFonts w:cs="Times New Roman"/>
                <w:sz w:val="22"/>
              </w:rPr>
              <w:t>Odgojni zavod Turopolje</w:t>
            </w:r>
          </w:p>
        </w:tc>
        <w:tc>
          <w:tcPr>
            <w:tcW w:w="1276" w:type="dxa"/>
            <w:tcBorders>
              <w:top w:val="nil"/>
              <w:left w:val="single" w:sz="4" w:space="0" w:color="auto"/>
              <w:bottom w:val="single" w:sz="4" w:space="0" w:color="auto"/>
              <w:right w:val="single" w:sz="4" w:space="0" w:color="auto"/>
            </w:tcBorders>
            <w:shd w:val="clear" w:color="auto" w:fill="auto"/>
            <w:noWrap/>
          </w:tcPr>
          <w:p w14:paraId="6426E993" w14:textId="77777777" w:rsidR="00D93DA0" w:rsidRPr="004F27E9" w:rsidRDefault="00D93DA0" w:rsidP="00D93DA0">
            <w:pPr>
              <w:spacing w:after="0"/>
              <w:rPr>
                <w:rFonts w:cs="Times New Roman"/>
                <w:sz w:val="22"/>
              </w:rPr>
            </w:pPr>
            <w:r w:rsidRPr="004F27E9">
              <w:rPr>
                <w:rFonts w:cs="Times New Roman"/>
                <w:sz w:val="22"/>
              </w:rPr>
              <w:t>1.222,89</w:t>
            </w:r>
          </w:p>
        </w:tc>
        <w:tc>
          <w:tcPr>
            <w:tcW w:w="992" w:type="dxa"/>
            <w:tcBorders>
              <w:top w:val="nil"/>
              <w:left w:val="single" w:sz="4" w:space="0" w:color="auto"/>
              <w:bottom w:val="single" w:sz="4" w:space="0" w:color="auto"/>
              <w:right w:val="single" w:sz="4" w:space="0" w:color="auto"/>
            </w:tcBorders>
            <w:shd w:val="clear" w:color="auto" w:fill="auto"/>
            <w:noWrap/>
          </w:tcPr>
          <w:p w14:paraId="43DB9CB8" w14:textId="77777777" w:rsidR="00D93DA0" w:rsidRPr="004F27E9" w:rsidRDefault="00D93DA0" w:rsidP="00D93DA0">
            <w:pPr>
              <w:spacing w:after="0"/>
              <w:rPr>
                <w:rFonts w:cs="Times New Roman"/>
                <w:sz w:val="22"/>
              </w:rPr>
            </w:pPr>
            <w:r w:rsidRPr="004F27E9">
              <w:rPr>
                <w:rFonts w:cs="Times New Roman"/>
                <w:sz w:val="22"/>
              </w:rPr>
              <w:t>287</w:t>
            </w:r>
          </w:p>
        </w:tc>
        <w:tc>
          <w:tcPr>
            <w:tcW w:w="1360" w:type="dxa"/>
            <w:tcBorders>
              <w:top w:val="nil"/>
              <w:left w:val="single" w:sz="4" w:space="0" w:color="auto"/>
              <w:bottom w:val="single" w:sz="4" w:space="0" w:color="auto"/>
              <w:right w:val="single" w:sz="4" w:space="0" w:color="auto"/>
            </w:tcBorders>
            <w:shd w:val="clear" w:color="auto" w:fill="auto"/>
            <w:noWrap/>
          </w:tcPr>
          <w:p w14:paraId="5B182365" w14:textId="77777777" w:rsidR="00D93DA0" w:rsidRPr="004F27E9" w:rsidRDefault="00D93DA0" w:rsidP="00D93DA0">
            <w:pPr>
              <w:spacing w:after="0"/>
              <w:rPr>
                <w:rFonts w:cs="Times New Roman"/>
                <w:sz w:val="22"/>
              </w:rPr>
            </w:pPr>
            <w:r w:rsidRPr="004F27E9">
              <w:rPr>
                <w:rFonts w:cs="Times New Roman"/>
                <w:sz w:val="22"/>
              </w:rPr>
              <w:t>82,52</w:t>
            </w:r>
          </w:p>
        </w:tc>
        <w:tc>
          <w:tcPr>
            <w:tcW w:w="1050" w:type="dxa"/>
            <w:tcBorders>
              <w:top w:val="nil"/>
              <w:left w:val="single" w:sz="4" w:space="0" w:color="auto"/>
              <w:bottom w:val="single" w:sz="4" w:space="0" w:color="auto"/>
              <w:right w:val="single" w:sz="4" w:space="0" w:color="auto"/>
            </w:tcBorders>
            <w:shd w:val="clear" w:color="auto" w:fill="auto"/>
            <w:noWrap/>
          </w:tcPr>
          <w:p w14:paraId="4812D0C1" w14:textId="77777777" w:rsidR="00D93DA0" w:rsidRPr="004F27E9" w:rsidRDefault="00D93DA0" w:rsidP="00D93DA0">
            <w:pPr>
              <w:spacing w:after="0"/>
              <w:rPr>
                <w:rFonts w:cs="Times New Roman"/>
                <w:sz w:val="22"/>
              </w:rPr>
            </w:pPr>
            <w:r w:rsidRPr="004F27E9">
              <w:rPr>
                <w:rFonts w:cs="Times New Roman"/>
                <w:sz w:val="22"/>
              </w:rPr>
              <w:t>157</w:t>
            </w:r>
          </w:p>
        </w:tc>
        <w:tc>
          <w:tcPr>
            <w:tcW w:w="1417" w:type="dxa"/>
            <w:tcBorders>
              <w:top w:val="nil"/>
              <w:left w:val="single" w:sz="4" w:space="0" w:color="auto"/>
              <w:bottom w:val="single" w:sz="4" w:space="0" w:color="auto"/>
              <w:right w:val="single" w:sz="4" w:space="0" w:color="auto"/>
            </w:tcBorders>
            <w:shd w:val="clear" w:color="auto" w:fill="auto"/>
            <w:noWrap/>
          </w:tcPr>
          <w:p w14:paraId="14DF47A5" w14:textId="77777777" w:rsidR="00D93DA0" w:rsidRPr="004F27E9" w:rsidRDefault="00D93DA0" w:rsidP="00D93DA0">
            <w:pPr>
              <w:spacing w:after="0"/>
              <w:rPr>
                <w:rFonts w:cs="Times New Roman"/>
                <w:sz w:val="22"/>
              </w:rPr>
            </w:pPr>
            <w:r w:rsidRPr="004F27E9">
              <w:rPr>
                <w:rFonts w:cs="Times New Roman"/>
                <w:sz w:val="22"/>
              </w:rPr>
              <w:t>1/0,51</w:t>
            </w:r>
          </w:p>
        </w:tc>
      </w:tr>
      <w:tr w:rsidR="00D93DA0" w:rsidRPr="004F27E9" w14:paraId="35B57DE2"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A272C56" w14:textId="77777777" w:rsidR="00D93DA0" w:rsidRPr="004F27E9" w:rsidRDefault="00D93DA0" w:rsidP="00D93DA0">
            <w:pPr>
              <w:spacing w:after="0"/>
              <w:rPr>
                <w:rFonts w:cs="Times New Roman"/>
                <w:sz w:val="22"/>
              </w:rPr>
            </w:pPr>
            <w:r w:rsidRPr="004F27E9">
              <w:rPr>
                <w:rFonts w:cs="Times New Roman"/>
                <w:sz w:val="22"/>
              </w:rPr>
              <w:t>9.</w:t>
            </w:r>
          </w:p>
        </w:tc>
        <w:tc>
          <w:tcPr>
            <w:tcW w:w="2557" w:type="dxa"/>
            <w:tcBorders>
              <w:top w:val="nil"/>
              <w:left w:val="nil"/>
              <w:bottom w:val="single" w:sz="4" w:space="0" w:color="auto"/>
              <w:right w:val="single" w:sz="4" w:space="0" w:color="auto"/>
            </w:tcBorders>
            <w:shd w:val="clear" w:color="auto" w:fill="auto"/>
            <w:noWrap/>
            <w:hideMark/>
          </w:tcPr>
          <w:p w14:paraId="0BDCB2A4" w14:textId="77777777" w:rsidR="00D93DA0" w:rsidRPr="004F27E9" w:rsidRDefault="00D93DA0" w:rsidP="00D93DA0">
            <w:pPr>
              <w:spacing w:after="0"/>
              <w:rPr>
                <w:rFonts w:cs="Times New Roman"/>
                <w:sz w:val="22"/>
              </w:rPr>
            </w:pPr>
            <w:r w:rsidRPr="004F27E9">
              <w:rPr>
                <w:rFonts w:cs="Times New Roman"/>
                <w:sz w:val="22"/>
              </w:rPr>
              <w:t>Kaznionica u Valturi</w:t>
            </w:r>
          </w:p>
        </w:tc>
        <w:tc>
          <w:tcPr>
            <w:tcW w:w="1276" w:type="dxa"/>
            <w:tcBorders>
              <w:top w:val="nil"/>
              <w:left w:val="single" w:sz="4" w:space="0" w:color="auto"/>
              <w:bottom w:val="single" w:sz="4" w:space="0" w:color="auto"/>
              <w:right w:val="single" w:sz="4" w:space="0" w:color="auto"/>
            </w:tcBorders>
            <w:shd w:val="clear" w:color="auto" w:fill="auto"/>
            <w:noWrap/>
          </w:tcPr>
          <w:p w14:paraId="2CBDF76D" w14:textId="77777777" w:rsidR="00D93DA0" w:rsidRPr="004F27E9" w:rsidRDefault="00D93DA0" w:rsidP="00D93DA0">
            <w:pPr>
              <w:spacing w:after="0"/>
              <w:rPr>
                <w:rFonts w:cs="Times New Roman"/>
                <w:sz w:val="22"/>
              </w:rPr>
            </w:pPr>
            <w:r w:rsidRPr="004F27E9">
              <w:rPr>
                <w:rFonts w:cs="Times New Roman"/>
                <w:sz w:val="22"/>
              </w:rPr>
              <w:t>961,17</w:t>
            </w:r>
          </w:p>
        </w:tc>
        <w:tc>
          <w:tcPr>
            <w:tcW w:w="992" w:type="dxa"/>
            <w:tcBorders>
              <w:top w:val="nil"/>
              <w:left w:val="single" w:sz="4" w:space="0" w:color="auto"/>
              <w:bottom w:val="single" w:sz="4" w:space="0" w:color="auto"/>
              <w:right w:val="single" w:sz="4" w:space="0" w:color="auto"/>
            </w:tcBorders>
            <w:shd w:val="clear" w:color="auto" w:fill="auto"/>
            <w:noWrap/>
          </w:tcPr>
          <w:p w14:paraId="0EC9CCC5" w14:textId="77777777" w:rsidR="00D93DA0" w:rsidRPr="004F27E9" w:rsidRDefault="00D93DA0" w:rsidP="00D93DA0">
            <w:pPr>
              <w:spacing w:after="0"/>
              <w:rPr>
                <w:rFonts w:cs="Times New Roman"/>
                <w:sz w:val="22"/>
              </w:rPr>
            </w:pPr>
            <w:r w:rsidRPr="004F27E9">
              <w:rPr>
                <w:rFonts w:cs="Times New Roman"/>
                <w:sz w:val="22"/>
              </w:rPr>
              <w:t>226</w:t>
            </w:r>
          </w:p>
        </w:tc>
        <w:tc>
          <w:tcPr>
            <w:tcW w:w="1360" w:type="dxa"/>
            <w:tcBorders>
              <w:top w:val="nil"/>
              <w:left w:val="single" w:sz="4" w:space="0" w:color="auto"/>
              <w:bottom w:val="single" w:sz="4" w:space="0" w:color="auto"/>
              <w:right w:val="single" w:sz="4" w:space="0" w:color="auto"/>
            </w:tcBorders>
            <w:shd w:val="clear" w:color="auto" w:fill="auto"/>
            <w:noWrap/>
          </w:tcPr>
          <w:p w14:paraId="6EC14F92" w14:textId="77777777" w:rsidR="00D93DA0" w:rsidRPr="004F27E9" w:rsidRDefault="00D93DA0" w:rsidP="00D93DA0">
            <w:pPr>
              <w:spacing w:after="0"/>
              <w:rPr>
                <w:rFonts w:cs="Times New Roman"/>
                <w:sz w:val="22"/>
              </w:rPr>
            </w:pPr>
            <w:r w:rsidRPr="004F27E9">
              <w:rPr>
                <w:rFonts w:cs="Times New Roman"/>
                <w:sz w:val="22"/>
              </w:rPr>
              <w:t>56,19</w:t>
            </w:r>
          </w:p>
        </w:tc>
        <w:tc>
          <w:tcPr>
            <w:tcW w:w="1050" w:type="dxa"/>
            <w:tcBorders>
              <w:top w:val="nil"/>
              <w:left w:val="single" w:sz="4" w:space="0" w:color="auto"/>
              <w:bottom w:val="single" w:sz="4" w:space="0" w:color="auto"/>
              <w:right w:val="single" w:sz="4" w:space="0" w:color="auto"/>
            </w:tcBorders>
            <w:shd w:val="clear" w:color="auto" w:fill="auto"/>
            <w:noWrap/>
          </w:tcPr>
          <w:p w14:paraId="0916821D" w14:textId="77777777" w:rsidR="00D93DA0" w:rsidRPr="004F27E9" w:rsidRDefault="00D93DA0" w:rsidP="00D93DA0">
            <w:pPr>
              <w:spacing w:after="0"/>
              <w:rPr>
                <w:rFonts w:cs="Times New Roman"/>
                <w:sz w:val="22"/>
              </w:rPr>
            </w:pPr>
            <w:r w:rsidRPr="004F27E9">
              <w:rPr>
                <w:rFonts w:cs="Times New Roman"/>
                <w:sz w:val="22"/>
              </w:rPr>
              <w:t>107</w:t>
            </w:r>
          </w:p>
        </w:tc>
        <w:tc>
          <w:tcPr>
            <w:tcW w:w="1417" w:type="dxa"/>
            <w:tcBorders>
              <w:top w:val="nil"/>
              <w:left w:val="single" w:sz="4" w:space="0" w:color="auto"/>
              <w:bottom w:val="single" w:sz="4" w:space="0" w:color="auto"/>
              <w:right w:val="single" w:sz="4" w:space="0" w:color="auto"/>
            </w:tcBorders>
            <w:shd w:val="clear" w:color="auto" w:fill="auto"/>
            <w:noWrap/>
          </w:tcPr>
          <w:p w14:paraId="3F8A3F91" w14:textId="77777777" w:rsidR="00D93DA0" w:rsidRPr="004F27E9" w:rsidRDefault="00D93DA0" w:rsidP="00D93DA0">
            <w:pPr>
              <w:spacing w:after="0"/>
              <w:rPr>
                <w:rFonts w:cs="Times New Roman"/>
                <w:sz w:val="22"/>
              </w:rPr>
            </w:pPr>
            <w:r w:rsidRPr="004F27E9">
              <w:rPr>
                <w:rFonts w:cs="Times New Roman"/>
                <w:sz w:val="22"/>
              </w:rPr>
              <w:t>1/0,52</w:t>
            </w:r>
          </w:p>
        </w:tc>
      </w:tr>
      <w:tr w:rsidR="00D93DA0" w:rsidRPr="004F27E9" w14:paraId="71BE9B41"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0EAB29A3" w14:textId="77777777" w:rsidR="00D93DA0" w:rsidRPr="004F27E9" w:rsidRDefault="00D93DA0" w:rsidP="00D93DA0">
            <w:pPr>
              <w:spacing w:after="0"/>
              <w:rPr>
                <w:rFonts w:cs="Times New Roman"/>
                <w:sz w:val="22"/>
              </w:rPr>
            </w:pPr>
            <w:r w:rsidRPr="004F27E9">
              <w:rPr>
                <w:rFonts w:cs="Times New Roman"/>
                <w:sz w:val="22"/>
              </w:rPr>
              <w:t>10.</w:t>
            </w:r>
          </w:p>
        </w:tc>
        <w:tc>
          <w:tcPr>
            <w:tcW w:w="2557" w:type="dxa"/>
            <w:tcBorders>
              <w:top w:val="nil"/>
              <w:left w:val="nil"/>
              <w:bottom w:val="single" w:sz="4" w:space="0" w:color="auto"/>
              <w:right w:val="single" w:sz="4" w:space="0" w:color="auto"/>
            </w:tcBorders>
            <w:shd w:val="clear" w:color="auto" w:fill="auto"/>
            <w:noWrap/>
            <w:hideMark/>
          </w:tcPr>
          <w:p w14:paraId="57690038" w14:textId="77777777" w:rsidR="00D93DA0" w:rsidRPr="004F27E9" w:rsidRDefault="00D93DA0" w:rsidP="00D93DA0">
            <w:pPr>
              <w:spacing w:after="0"/>
              <w:rPr>
                <w:rFonts w:cs="Times New Roman"/>
                <w:sz w:val="22"/>
              </w:rPr>
            </w:pPr>
            <w:r w:rsidRPr="004F27E9">
              <w:rPr>
                <w:rFonts w:cs="Times New Roman"/>
                <w:sz w:val="22"/>
              </w:rPr>
              <w:t>Zatvor u Bjelovaru</w:t>
            </w:r>
          </w:p>
        </w:tc>
        <w:tc>
          <w:tcPr>
            <w:tcW w:w="1276" w:type="dxa"/>
            <w:tcBorders>
              <w:top w:val="nil"/>
              <w:left w:val="single" w:sz="4" w:space="0" w:color="auto"/>
              <w:bottom w:val="single" w:sz="4" w:space="0" w:color="auto"/>
              <w:right w:val="single" w:sz="4" w:space="0" w:color="auto"/>
            </w:tcBorders>
            <w:shd w:val="clear" w:color="auto" w:fill="auto"/>
            <w:noWrap/>
          </w:tcPr>
          <w:p w14:paraId="723A5269" w14:textId="77777777" w:rsidR="00D93DA0" w:rsidRPr="004F27E9" w:rsidRDefault="00D93DA0" w:rsidP="00D93DA0">
            <w:pPr>
              <w:spacing w:after="0"/>
              <w:rPr>
                <w:rFonts w:cs="Times New Roman"/>
                <w:sz w:val="22"/>
              </w:rPr>
            </w:pPr>
            <w:r w:rsidRPr="004F27E9">
              <w:rPr>
                <w:rFonts w:cs="Times New Roman"/>
                <w:sz w:val="22"/>
              </w:rPr>
              <w:t>263,44</w:t>
            </w:r>
          </w:p>
        </w:tc>
        <w:tc>
          <w:tcPr>
            <w:tcW w:w="992" w:type="dxa"/>
            <w:tcBorders>
              <w:top w:val="nil"/>
              <w:left w:val="single" w:sz="4" w:space="0" w:color="auto"/>
              <w:bottom w:val="single" w:sz="4" w:space="0" w:color="auto"/>
              <w:right w:val="single" w:sz="4" w:space="0" w:color="auto"/>
            </w:tcBorders>
            <w:shd w:val="clear" w:color="auto" w:fill="auto"/>
            <w:noWrap/>
          </w:tcPr>
          <w:p w14:paraId="42787FD4" w14:textId="77777777" w:rsidR="00D93DA0" w:rsidRPr="004F27E9" w:rsidRDefault="00D93DA0" w:rsidP="00D93DA0">
            <w:pPr>
              <w:spacing w:after="0"/>
              <w:rPr>
                <w:rFonts w:cs="Times New Roman"/>
                <w:sz w:val="22"/>
              </w:rPr>
            </w:pPr>
            <w:r w:rsidRPr="004F27E9">
              <w:rPr>
                <w:rFonts w:cs="Times New Roman"/>
                <w:sz w:val="22"/>
              </w:rPr>
              <w:t>62</w:t>
            </w:r>
          </w:p>
        </w:tc>
        <w:tc>
          <w:tcPr>
            <w:tcW w:w="1360" w:type="dxa"/>
            <w:tcBorders>
              <w:top w:val="nil"/>
              <w:left w:val="single" w:sz="4" w:space="0" w:color="auto"/>
              <w:bottom w:val="single" w:sz="4" w:space="0" w:color="auto"/>
              <w:right w:val="single" w:sz="4" w:space="0" w:color="auto"/>
            </w:tcBorders>
            <w:shd w:val="clear" w:color="auto" w:fill="auto"/>
            <w:noWrap/>
          </w:tcPr>
          <w:p w14:paraId="23CCC142" w14:textId="77777777" w:rsidR="00D93DA0" w:rsidRPr="004F27E9" w:rsidRDefault="00D93DA0" w:rsidP="00D93DA0">
            <w:pPr>
              <w:spacing w:after="0"/>
              <w:rPr>
                <w:rFonts w:cs="Times New Roman"/>
                <w:sz w:val="22"/>
              </w:rPr>
            </w:pPr>
            <w:r w:rsidRPr="004F27E9">
              <w:rPr>
                <w:rFonts w:cs="Times New Roman"/>
                <w:sz w:val="22"/>
              </w:rPr>
              <w:t>33,12</w:t>
            </w:r>
          </w:p>
        </w:tc>
        <w:tc>
          <w:tcPr>
            <w:tcW w:w="1050" w:type="dxa"/>
            <w:tcBorders>
              <w:top w:val="nil"/>
              <w:left w:val="single" w:sz="4" w:space="0" w:color="auto"/>
              <w:bottom w:val="single" w:sz="4" w:space="0" w:color="auto"/>
              <w:right w:val="single" w:sz="4" w:space="0" w:color="auto"/>
            </w:tcBorders>
            <w:shd w:val="clear" w:color="auto" w:fill="auto"/>
            <w:noWrap/>
          </w:tcPr>
          <w:p w14:paraId="011EC145" w14:textId="77777777" w:rsidR="00D93DA0" w:rsidRPr="004F27E9" w:rsidRDefault="00D93DA0" w:rsidP="00D93DA0">
            <w:pPr>
              <w:spacing w:after="0"/>
              <w:rPr>
                <w:rFonts w:cs="Times New Roman"/>
                <w:sz w:val="22"/>
              </w:rPr>
            </w:pPr>
            <w:r w:rsidRPr="004F27E9">
              <w:rPr>
                <w:rFonts w:cs="Times New Roman"/>
                <w:sz w:val="22"/>
              </w:rPr>
              <w:t>63</w:t>
            </w:r>
          </w:p>
        </w:tc>
        <w:tc>
          <w:tcPr>
            <w:tcW w:w="1417" w:type="dxa"/>
            <w:tcBorders>
              <w:top w:val="nil"/>
              <w:left w:val="single" w:sz="4" w:space="0" w:color="auto"/>
              <w:bottom w:val="single" w:sz="4" w:space="0" w:color="auto"/>
              <w:right w:val="single" w:sz="4" w:space="0" w:color="auto"/>
            </w:tcBorders>
            <w:shd w:val="clear" w:color="auto" w:fill="auto"/>
            <w:noWrap/>
          </w:tcPr>
          <w:p w14:paraId="13E921B3" w14:textId="77777777" w:rsidR="00D93DA0" w:rsidRPr="004F27E9" w:rsidRDefault="00D93DA0" w:rsidP="00D93DA0">
            <w:pPr>
              <w:spacing w:after="0"/>
              <w:rPr>
                <w:rFonts w:cs="Times New Roman"/>
                <w:sz w:val="22"/>
              </w:rPr>
            </w:pPr>
            <w:r w:rsidRPr="004F27E9">
              <w:rPr>
                <w:rFonts w:cs="Times New Roman"/>
                <w:sz w:val="22"/>
              </w:rPr>
              <w:t>1/1,92</w:t>
            </w:r>
          </w:p>
        </w:tc>
      </w:tr>
      <w:tr w:rsidR="00D93DA0" w:rsidRPr="004F27E9" w14:paraId="4132193E"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857000B" w14:textId="77777777" w:rsidR="00D93DA0" w:rsidRPr="004F27E9" w:rsidRDefault="00D93DA0" w:rsidP="00D93DA0">
            <w:pPr>
              <w:spacing w:after="0"/>
              <w:rPr>
                <w:rFonts w:cs="Times New Roman"/>
                <w:sz w:val="22"/>
              </w:rPr>
            </w:pPr>
            <w:r w:rsidRPr="004F27E9">
              <w:rPr>
                <w:rFonts w:cs="Times New Roman"/>
                <w:sz w:val="22"/>
              </w:rPr>
              <w:t>11.</w:t>
            </w:r>
          </w:p>
        </w:tc>
        <w:tc>
          <w:tcPr>
            <w:tcW w:w="2557" w:type="dxa"/>
            <w:tcBorders>
              <w:top w:val="nil"/>
              <w:left w:val="nil"/>
              <w:bottom w:val="single" w:sz="4" w:space="0" w:color="auto"/>
              <w:right w:val="single" w:sz="4" w:space="0" w:color="auto"/>
            </w:tcBorders>
            <w:shd w:val="clear" w:color="auto" w:fill="auto"/>
            <w:noWrap/>
            <w:hideMark/>
          </w:tcPr>
          <w:p w14:paraId="7CA965C2" w14:textId="77777777" w:rsidR="00D93DA0" w:rsidRPr="004F27E9" w:rsidRDefault="00D93DA0" w:rsidP="00D93DA0">
            <w:pPr>
              <w:spacing w:after="0"/>
              <w:rPr>
                <w:rFonts w:cs="Times New Roman"/>
                <w:sz w:val="22"/>
              </w:rPr>
            </w:pPr>
            <w:r w:rsidRPr="004F27E9">
              <w:rPr>
                <w:rFonts w:cs="Times New Roman"/>
                <w:sz w:val="22"/>
              </w:rPr>
              <w:t>Zatvor u Dubrovniku</w:t>
            </w:r>
          </w:p>
        </w:tc>
        <w:tc>
          <w:tcPr>
            <w:tcW w:w="1276" w:type="dxa"/>
            <w:tcBorders>
              <w:top w:val="nil"/>
              <w:left w:val="single" w:sz="4" w:space="0" w:color="auto"/>
              <w:bottom w:val="single" w:sz="4" w:space="0" w:color="auto"/>
              <w:right w:val="single" w:sz="4" w:space="0" w:color="auto"/>
            </w:tcBorders>
            <w:shd w:val="clear" w:color="auto" w:fill="auto"/>
            <w:noWrap/>
          </w:tcPr>
          <w:p w14:paraId="09B1B36C" w14:textId="77777777" w:rsidR="00D93DA0" w:rsidRPr="004F27E9" w:rsidRDefault="00D93DA0" w:rsidP="00D93DA0">
            <w:pPr>
              <w:spacing w:after="0"/>
              <w:rPr>
                <w:rFonts w:cs="Times New Roman"/>
                <w:sz w:val="22"/>
              </w:rPr>
            </w:pPr>
            <w:r w:rsidRPr="004F27E9">
              <w:rPr>
                <w:rFonts w:cs="Times New Roman"/>
                <w:sz w:val="22"/>
              </w:rPr>
              <w:t>413,15</w:t>
            </w:r>
          </w:p>
        </w:tc>
        <w:tc>
          <w:tcPr>
            <w:tcW w:w="992" w:type="dxa"/>
            <w:tcBorders>
              <w:top w:val="nil"/>
              <w:left w:val="single" w:sz="4" w:space="0" w:color="auto"/>
              <w:bottom w:val="single" w:sz="4" w:space="0" w:color="auto"/>
              <w:right w:val="single" w:sz="4" w:space="0" w:color="auto"/>
            </w:tcBorders>
            <w:shd w:val="clear" w:color="auto" w:fill="auto"/>
            <w:noWrap/>
          </w:tcPr>
          <w:p w14:paraId="013CF81A" w14:textId="77777777" w:rsidR="00D93DA0" w:rsidRPr="004F27E9" w:rsidRDefault="00D93DA0" w:rsidP="00D93DA0">
            <w:pPr>
              <w:spacing w:after="0"/>
              <w:rPr>
                <w:rFonts w:cs="Times New Roman"/>
                <w:sz w:val="22"/>
              </w:rPr>
            </w:pPr>
            <w:r w:rsidRPr="004F27E9">
              <w:rPr>
                <w:rFonts w:cs="Times New Roman"/>
                <w:sz w:val="22"/>
              </w:rPr>
              <w:t>97</w:t>
            </w:r>
          </w:p>
        </w:tc>
        <w:tc>
          <w:tcPr>
            <w:tcW w:w="1360" w:type="dxa"/>
            <w:tcBorders>
              <w:top w:val="nil"/>
              <w:left w:val="single" w:sz="4" w:space="0" w:color="auto"/>
              <w:bottom w:val="single" w:sz="4" w:space="0" w:color="auto"/>
              <w:right w:val="single" w:sz="4" w:space="0" w:color="auto"/>
            </w:tcBorders>
            <w:shd w:val="clear" w:color="auto" w:fill="auto"/>
            <w:noWrap/>
          </w:tcPr>
          <w:p w14:paraId="1B06A3F6" w14:textId="77777777" w:rsidR="00D93DA0" w:rsidRPr="004F27E9" w:rsidRDefault="00D93DA0" w:rsidP="00D93DA0">
            <w:pPr>
              <w:spacing w:after="0"/>
              <w:rPr>
                <w:rFonts w:cs="Times New Roman"/>
                <w:sz w:val="22"/>
              </w:rPr>
            </w:pPr>
            <w:r w:rsidRPr="004F27E9">
              <w:rPr>
                <w:rFonts w:cs="Times New Roman"/>
                <w:sz w:val="22"/>
              </w:rPr>
              <w:t>35,10</w:t>
            </w:r>
          </w:p>
        </w:tc>
        <w:tc>
          <w:tcPr>
            <w:tcW w:w="1050" w:type="dxa"/>
            <w:tcBorders>
              <w:top w:val="nil"/>
              <w:left w:val="single" w:sz="4" w:space="0" w:color="auto"/>
              <w:bottom w:val="single" w:sz="4" w:space="0" w:color="auto"/>
              <w:right w:val="single" w:sz="4" w:space="0" w:color="auto"/>
            </w:tcBorders>
            <w:shd w:val="clear" w:color="auto" w:fill="auto"/>
            <w:noWrap/>
          </w:tcPr>
          <w:p w14:paraId="68CCD5C7" w14:textId="77777777" w:rsidR="00D93DA0" w:rsidRPr="004F27E9" w:rsidRDefault="00D93DA0" w:rsidP="00D93DA0">
            <w:pPr>
              <w:spacing w:after="0"/>
              <w:rPr>
                <w:rFonts w:cs="Times New Roman"/>
                <w:sz w:val="22"/>
              </w:rPr>
            </w:pPr>
            <w:r w:rsidRPr="004F27E9">
              <w:rPr>
                <w:rFonts w:cs="Times New Roman"/>
                <w:sz w:val="22"/>
              </w:rPr>
              <w:t>67</w:t>
            </w:r>
          </w:p>
        </w:tc>
        <w:tc>
          <w:tcPr>
            <w:tcW w:w="1417" w:type="dxa"/>
            <w:tcBorders>
              <w:top w:val="nil"/>
              <w:left w:val="single" w:sz="4" w:space="0" w:color="auto"/>
              <w:bottom w:val="single" w:sz="4" w:space="0" w:color="auto"/>
              <w:right w:val="single" w:sz="4" w:space="0" w:color="auto"/>
            </w:tcBorders>
            <w:shd w:val="clear" w:color="auto" w:fill="auto"/>
            <w:noWrap/>
          </w:tcPr>
          <w:p w14:paraId="15322E97" w14:textId="77777777" w:rsidR="00D93DA0" w:rsidRPr="004F27E9" w:rsidRDefault="00D93DA0" w:rsidP="00D93DA0">
            <w:pPr>
              <w:spacing w:after="0"/>
              <w:rPr>
                <w:rFonts w:cs="Times New Roman"/>
                <w:sz w:val="22"/>
              </w:rPr>
            </w:pPr>
            <w:r w:rsidRPr="004F27E9">
              <w:rPr>
                <w:rFonts w:cs="Times New Roman"/>
                <w:sz w:val="22"/>
              </w:rPr>
              <w:t>1/1,12</w:t>
            </w:r>
          </w:p>
        </w:tc>
      </w:tr>
      <w:tr w:rsidR="00D93DA0" w:rsidRPr="004F27E9" w14:paraId="79FE9DB9"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9FF36D1" w14:textId="77777777" w:rsidR="00D93DA0" w:rsidRPr="004F27E9" w:rsidRDefault="00D93DA0" w:rsidP="00D93DA0">
            <w:pPr>
              <w:spacing w:after="0"/>
              <w:rPr>
                <w:rFonts w:cs="Times New Roman"/>
                <w:sz w:val="22"/>
              </w:rPr>
            </w:pPr>
            <w:r w:rsidRPr="004F27E9">
              <w:rPr>
                <w:rFonts w:cs="Times New Roman"/>
                <w:sz w:val="22"/>
              </w:rPr>
              <w:t>12.</w:t>
            </w:r>
          </w:p>
        </w:tc>
        <w:tc>
          <w:tcPr>
            <w:tcW w:w="2557" w:type="dxa"/>
            <w:tcBorders>
              <w:top w:val="nil"/>
              <w:left w:val="nil"/>
              <w:bottom w:val="single" w:sz="4" w:space="0" w:color="auto"/>
              <w:right w:val="single" w:sz="4" w:space="0" w:color="auto"/>
            </w:tcBorders>
            <w:shd w:val="clear" w:color="auto" w:fill="auto"/>
            <w:noWrap/>
            <w:hideMark/>
          </w:tcPr>
          <w:p w14:paraId="0EE6BADB" w14:textId="77777777" w:rsidR="00D93DA0" w:rsidRPr="004F27E9" w:rsidRDefault="00D93DA0" w:rsidP="00D93DA0">
            <w:pPr>
              <w:spacing w:after="0"/>
              <w:rPr>
                <w:rFonts w:cs="Times New Roman"/>
                <w:sz w:val="22"/>
              </w:rPr>
            </w:pPr>
            <w:r w:rsidRPr="004F27E9">
              <w:rPr>
                <w:rFonts w:cs="Times New Roman"/>
                <w:sz w:val="22"/>
              </w:rPr>
              <w:t>Zatvor u Gospiću</w:t>
            </w:r>
          </w:p>
        </w:tc>
        <w:tc>
          <w:tcPr>
            <w:tcW w:w="1276" w:type="dxa"/>
            <w:tcBorders>
              <w:top w:val="nil"/>
              <w:left w:val="single" w:sz="4" w:space="0" w:color="auto"/>
              <w:bottom w:val="single" w:sz="4" w:space="0" w:color="auto"/>
              <w:right w:val="single" w:sz="4" w:space="0" w:color="auto"/>
            </w:tcBorders>
            <w:shd w:val="clear" w:color="auto" w:fill="auto"/>
            <w:noWrap/>
          </w:tcPr>
          <w:p w14:paraId="449B2F9C" w14:textId="77777777" w:rsidR="00D93DA0" w:rsidRPr="004F27E9" w:rsidRDefault="00D93DA0" w:rsidP="00D93DA0">
            <w:pPr>
              <w:spacing w:after="0"/>
              <w:rPr>
                <w:rFonts w:cs="Times New Roman"/>
                <w:sz w:val="22"/>
              </w:rPr>
            </w:pPr>
            <w:r w:rsidRPr="004F27E9">
              <w:rPr>
                <w:rFonts w:cs="Times New Roman"/>
                <w:sz w:val="22"/>
              </w:rPr>
              <w:t>464,19</w:t>
            </w:r>
          </w:p>
        </w:tc>
        <w:tc>
          <w:tcPr>
            <w:tcW w:w="992" w:type="dxa"/>
            <w:tcBorders>
              <w:top w:val="nil"/>
              <w:left w:val="single" w:sz="4" w:space="0" w:color="auto"/>
              <w:bottom w:val="single" w:sz="4" w:space="0" w:color="auto"/>
              <w:right w:val="single" w:sz="4" w:space="0" w:color="auto"/>
            </w:tcBorders>
            <w:shd w:val="clear" w:color="auto" w:fill="auto"/>
            <w:noWrap/>
          </w:tcPr>
          <w:p w14:paraId="107E5B87" w14:textId="77777777" w:rsidR="00D93DA0" w:rsidRPr="004F27E9" w:rsidRDefault="00D93DA0" w:rsidP="00D93DA0">
            <w:pPr>
              <w:spacing w:after="0"/>
              <w:rPr>
                <w:rFonts w:cs="Times New Roman"/>
                <w:sz w:val="22"/>
              </w:rPr>
            </w:pPr>
            <w:r w:rsidRPr="004F27E9">
              <w:rPr>
                <w:rFonts w:cs="Times New Roman"/>
                <w:sz w:val="22"/>
              </w:rPr>
              <w:t>109</w:t>
            </w:r>
          </w:p>
        </w:tc>
        <w:tc>
          <w:tcPr>
            <w:tcW w:w="1360" w:type="dxa"/>
            <w:tcBorders>
              <w:top w:val="nil"/>
              <w:left w:val="single" w:sz="4" w:space="0" w:color="auto"/>
              <w:bottom w:val="single" w:sz="4" w:space="0" w:color="auto"/>
              <w:right w:val="single" w:sz="4" w:space="0" w:color="auto"/>
            </w:tcBorders>
            <w:shd w:val="clear" w:color="auto" w:fill="auto"/>
            <w:noWrap/>
          </w:tcPr>
          <w:p w14:paraId="5A89F414" w14:textId="77777777" w:rsidR="00D93DA0" w:rsidRPr="004F27E9" w:rsidRDefault="00D93DA0" w:rsidP="00D93DA0">
            <w:pPr>
              <w:spacing w:after="0"/>
              <w:rPr>
                <w:rFonts w:cs="Times New Roman"/>
                <w:sz w:val="22"/>
              </w:rPr>
            </w:pPr>
            <w:r w:rsidRPr="004F27E9">
              <w:rPr>
                <w:rFonts w:cs="Times New Roman"/>
                <w:sz w:val="22"/>
              </w:rPr>
              <w:t>52,46</w:t>
            </w:r>
          </w:p>
        </w:tc>
        <w:tc>
          <w:tcPr>
            <w:tcW w:w="1050" w:type="dxa"/>
            <w:tcBorders>
              <w:top w:val="nil"/>
              <w:left w:val="single" w:sz="4" w:space="0" w:color="auto"/>
              <w:bottom w:val="single" w:sz="4" w:space="0" w:color="auto"/>
              <w:right w:val="single" w:sz="4" w:space="0" w:color="auto"/>
            </w:tcBorders>
            <w:shd w:val="clear" w:color="auto" w:fill="auto"/>
            <w:noWrap/>
          </w:tcPr>
          <w:p w14:paraId="79657948" w14:textId="77777777" w:rsidR="00D93DA0" w:rsidRPr="004F27E9" w:rsidRDefault="00D93DA0" w:rsidP="00D93DA0">
            <w:pPr>
              <w:spacing w:after="0"/>
              <w:rPr>
                <w:rFonts w:cs="Times New Roman"/>
                <w:sz w:val="22"/>
              </w:rPr>
            </w:pPr>
            <w:r w:rsidRPr="004F27E9">
              <w:rPr>
                <w:rFonts w:cs="Times New Roman"/>
                <w:sz w:val="22"/>
              </w:rPr>
              <w:t>100</w:t>
            </w:r>
          </w:p>
        </w:tc>
        <w:tc>
          <w:tcPr>
            <w:tcW w:w="1417" w:type="dxa"/>
            <w:tcBorders>
              <w:top w:val="nil"/>
              <w:left w:val="single" w:sz="4" w:space="0" w:color="auto"/>
              <w:bottom w:val="single" w:sz="4" w:space="0" w:color="auto"/>
              <w:right w:val="single" w:sz="4" w:space="0" w:color="auto"/>
            </w:tcBorders>
            <w:shd w:val="clear" w:color="auto" w:fill="auto"/>
            <w:noWrap/>
          </w:tcPr>
          <w:p w14:paraId="44EAAD13" w14:textId="77777777" w:rsidR="00D93DA0" w:rsidRPr="004F27E9" w:rsidRDefault="00D93DA0" w:rsidP="00D93DA0">
            <w:pPr>
              <w:spacing w:after="0"/>
              <w:rPr>
                <w:rFonts w:cs="Times New Roman"/>
                <w:sz w:val="22"/>
              </w:rPr>
            </w:pPr>
            <w:r w:rsidRPr="004F27E9">
              <w:rPr>
                <w:rFonts w:cs="Times New Roman"/>
                <w:sz w:val="22"/>
              </w:rPr>
              <w:t>1/0,89</w:t>
            </w:r>
          </w:p>
        </w:tc>
      </w:tr>
      <w:tr w:rsidR="00D93DA0" w:rsidRPr="004F27E9" w14:paraId="5157E6B4"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7F5AAA8" w14:textId="77777777" w:rsidR="00D93DA0" w:rsidRPr="004F27E9" w:rsidRDefault="00D93DA0" w:rsidP="00D93DA0">
            <w:pPr>
              <w:spacing w:after="0"/>
              <w:rPr>
                <w:rFonts w:cs="Times New Roman"/>
                <w:sz w:val="22"/>
              </w:rPr>
            </w:pPr>
            <w:r w:rsidRPr="004F27E9">
              <w:rPr>
                <w:rFonts w:cs="Times New Roman"/>
                <w:sz w:val="22"/>
              </w:rPr>
              <w:t>13.</w:t>
            </w:r>
          </w:p>
        </w:tc>
        <w:tc>
          <w:tcPr>
            <w:tcW w:w="2557" w:type="dxa"/>
            <w:tcBorders>
              <w:top w:val="nil"/>
              <w:left w:val="nil"/>
              <w:bottom w:val="single" w:sz="4" w:space="0" w:color="auto"/>
              <w:right w:val="single" w:sz="4" w:space="0" w:color="auto"/>
            </w:tcBorders>
            <w:shd w:val="clear" w:color="auto" w:fill="auto"/>
            <w:noWrap/>
            <w:hideMark/>
          </w:tcPr>
          <w:p w14:paraId="66A0D0F6" w14:textId="77777777" w:rsidR="00D93DA0" w:rsidRPr="004F27E9" w:rsidRDefault="00D93DA0" w:rsidP="00D93DA0">
            <w:pPr>
              <w:spacing w:after="0"/>
              <w:rPr>
                <w:rFonts w:cs="Times New Roman"/>
                <w:sz w:val="22"/>
              </w:rPr>
            </w:pPr>
            <w:r w:rsidRPr="004F27E9">
              <w:rPr>
                <w:rFonts w:cs="Times New Roman"/>
                <w:sz w:val="22"/>
              </w:rPr>
              <w:t>Zatvor u Karlovcu</w:t>
            </w:r>
          </w:p>
        </w:tc>
        <w:tc>
          <w:tcPr>
            <w:tcW w:w="1276" w:type="dxa"/>
            <w:tcBorders>
              <w:top w:val="nil"/>
              <w:left w:val="single" w:sz="4" w:space="0" w:color="auto"/>
              <w:bottom w:val="single" w:sz="4" w:space="0" w:color="auto"/>
              <w:right w:val="single" w:sz="4" w:space="0" w:color="auto"/>
            </w:tcBorders>
            <w:shd w:val="clear" w:color="auto" w:fill="auto"/>
            <w:noWrap/>
          </w:tcPr>
          <w:p w14:paraId="427D56B7" w14:textId="77777777" w:rsidR="00D93DA0" w:rsidRPr="004F27E9" w:rsidRDefault="00D93DA0" w:rsidP="00D93DA0">
            <w:pPr>
              <w:spacing w:after="0"/>
              <w:rPr>
                <w:rFonts w:cs="Times New Roman"/>
                <w:sz w:val="22"/>
              </w:rPr>
            </w:pPr>
            <w:r w:rsidRPr="004F27E9">
              <w:rPr>
                <w:rFonts w:cs="Times New Roman"/>
                <w:sz w:val="22"/>
              </w:rPr>
              <w:t>508,94</w:t>
            </w:r>
          </w:p>
        </w:tc>
        <w:tc>
          <w:tcPr>
            <w:tcW w:w="992" w:type="dxa"/>
            <w:tcBorders>
              <w:top w:val="nil"/>
              <w:left w:val="single" w:sz="4" w:space="0" w:color="auto"/>
              <w:bottom w:val="single" w:sz="4" w:space="0" w:color="auto"/>
              <w:right w:val="single" w:sz="4" w:space="0" w:color="auto"/>
            </w:tcBorders>
            <w:shd w:val="clear" w:color="auto" w:fill="auto"/>
            <w:noWrap/>
          </w:tcPr>
          <w:p w14:paraId="5D749327" w14:textId="77777777" w:rsidR="00D93DA0" w:rsidRPr="004F27E9" w:rsidRDefault="00D93DA0" w:rsidP="00D93DA0">
            <w:pPr>
              <w:spacing w:after="0"/>
              <w:rPr>
                <w:rFonts w:cs="Times New Roman"/>
                <w:sz w:val="22"/>
              </w:rPr>
            </w:pPr>
            <w:r w:rsidRPr="004F27E9">
              <w:rPr>
                <w:rFonts w:cs="Times New Roman"/>
                <w:sz w:val="22"/>
              </w:rPr>
              <w:t>119</w:t>
            </w:r>
          </w:p>
        </w:tc>
        <w:tc>
          <w:tcPr>
            <w:tcW w:w="1360" w:type="dxa"/>
            <w:tcBorders>
              <w:top w:val="nil"/>
              <w:left w:val="single" w:sz="4" w:space="0" w:color="auto"/>
              <w:bottom w:val="single" w:sz="4" w:space="0" w:color="auto"/>
              <w:right w:val="single" w:sz="4" w:space="0" w:color="auto"/>
            </w:tcBorders>
            <w:shd w:val="clear" w:color="auto" w:fill="auto"/>
            <w:noWrap/>
          </w:tcPr>
          <w:p w14:paraId="5C3E35DA" w14:textId="77777777" w:rsidR="00D93DA0" w:rsidRPr="004F27E9" w:rsidRDefault="00D93DA0" w:rsidP="00D93DA0">
            <w:pPr>
              <w:spacing w:after="0"/>
              <w:rPr>
                <w:rFonts w:cs="Times New Roman"/>
                <w:sz w:val="22"/>
              </w:rPr>
            </w:pPr>
            <w:r w:rsidRPr="004F27E9">
              <w:rPr>
                <w:rFonts w:cs="Times New Roman"/>
                <w:sz w:val="22"/>
              </w:rPr>
              <w:t>31,08</w:t>
            </w:r>
          </w:p>
        </w:tc>
        <w:tc>
          <w:tcPr>
            <w:tcW w:w="1050" w:type="dxa"/>
            <w:tcBorders>
              <w:top w:val="nil"/>
              <w:left w:val="single" w:sz="4" w:space="0" w:color="auto"/>
              <w:bottom w:val="single" w:sz="4" w:space="0" w:color="auto"/>
              <w:right w:val="single" w:sz="4" w:space="0" w:color="auto"/>
            </w:tcBorders>
            <w:shd w:val="clear" w:color="auto" w:fill="auto"/>
            <w:noWrap/>
          </w:tcPr>
          <w:p w14:paraId="59A4E19B" w14:textId="77777777" w:rsidR="00D93DA0" w:rsidRPr="004F27E9" w:rsidRDefault="00D93DA0" w:rsidP="00D93DA0">
            <w:pPr>
              <w:spacing w:after="0"/>
              <w:rPr>
                <w:rFonts w:cs="Times New Roman"/>
                <w:sz w:val="22"/>
              </w:rPr>
            </w:pPr>
            <w:r w:rsidRPr="004F27E9">
              <w:rPr>
                <w:rFonts w:cs="Times New Roman"/>
                <w:sz w:val="22"/>
              </w:rPr>
              <w:t>59</w:t>
            </w:r>
          </w:p>
        </w:tc>
        <w:tc>
          <w:tcPr>
            <w:tcW w:w="1417" w:type="dxa"/>
            <w:tcBorders>
              <w:top w:val="nil"/>
              <w:left w:val="single" w:sz="4" w:space="0" w:color="auto"/>
              <w:bottom w:val="single" w:sz="4" w:space="0" w:color="auto"/>
              <w:right w:val="single" w:sz="4" w:space="0" w:color="auto"/>
            </w:tcBorders>
            <w:shd w:val="clear" w:color="auto" w:fill="auto"/>
            <w:noWrap/>
          </w:tcPr>
          <w:p w14:paraId="256FE95A" w14:textId="77777777" w:rsidR="00D93DA0" w:rsidRPr="004F27E9" w:rsidRDefault="00D93DA0" w:rsidP="00D93DA0">
            <w:pPr>
              <w:spacing w:after="0"/>
              <w:rPr>
                <w:rFonts w:cs="Times New Roman"/>
                <w:sz w:val="22"/>
              </w:rPr>
            </w:pPr>
            <w:r w:rsidRPr="004F27E9">
              <w:rPr>
                <w:rFonts w:cs="Times New Roman"/>
                <w:sz w:val="22"/>
              </w:rPr>
              <w:t>1/1,18</w:t>
            </w:r>
          </w:p>
        </w:tc>
      </w:tr>
      <w:tr w:rsidR="00D93DA0" w:rsidRPr="004F27E9" w14:paraId="675B01C9"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43A6C65" w14:textId="77777777" w:rsidR="00D93DA0" w:rsidRPr="004F27E9" w:rsidRDefault="00D93DA0" w:rsidP="00D93DA0">
            <w:pPr>
              <w:spacing w:after="0"/>
              <w:rPr>
                <w:rFonts w:cs="Times New Roman"/>
                <w:sz w:val="22"/>
              </w:rPr>
            </w:pPr>
            <w:r w:rsidRPr="004F27E9">
              <w:rPr>
                <w:rFonts w:cs="Times New Roman"/>
                <w:sz w:val="22"/>
              </w:rPr>
              <w:t>14.</w:t>
            </w:r>
          </w:p>
        </w:tc>
        <w:tc>
          <w:tcPr>
            <w:tcW w:w="2557" w:type="dxa"/>
            <w:tcBorders>
              <w:top w:val="nil"/>
              <w:left w:val="nil"/>
              <w:bottom w:val="single" w:sz="4" w:space="0" w:color="auto"/>
              <w:right w:val="single" w:sz="4" w:space="0" w:color="auto"/>
            </w:tcBorders>
            <w:shd w:val="clear" w:color="auto" w:fill="auto"/>
            <w:noWrap/>
            <w:hideMark/>
          </w:tcPr>
          <w:p w14:paraId="405D32D6" w14:textId="77777777" w:rsidR="00D93DA0" w:rsidRPr="004F27E9" w:rsidRDefault="00D93DA0" w:rsidP="00D93DA0">
            <w:pPr>
              <w:spacing w:after="0"/>
              <w:rPr>
                <w:rFonts w:cs="Times New Roman"/>
                <w:sz w:val="22"/>
              </w:rPr>
            </w:pPr>
            <w:r w:rsidRPr="004F27E9">
              <w:rPr>
                <w:rFonts w:cs="Times New Roman"/>
                <w:sz w:val="22"/>
              </w:rPr>
              <w:t>Zatvor u Osijeku</w:t>
            </w:r>
          </w:p>
        </w:tc>
        <w:tc>
          <w:tcPr>
            <w:tcW w:w="1276" w:type="dxa"/>
            <w:tcBorders>
              <w:top w:val="nil"/>
              <w:left w:val="single" w:sz="4" w:space="0" w:color="auto"/>
              <w:bottom w:val="single" w:sz="4" w:space="0" w:color="auto"/>
              <w:right w:val="single" w:sz="4" w:space="0" w:color="auto"/>
            </w:tcBorders>
            <w:shd w:val="clear" w:color="auto" w:fill="auto"/>
            <w:noWrap/>
          </w:tcPr>
          <w:p w14:paraId="527414E8" w14:textId="77777777" w:rsidR="00D93DA0" w:rsidRPr="004F27E9" w:rsidRDefault="00D93DA0" w:rsidP="00D93DA0">
            <w:pPr>
              <w:spacing w:after="0"/>
              <w:rPr>
                <w:rFonts w:cs="Times New Roman"/>
                <w:sz w:val="22"/>
              </w:rPr>
            </w:pPr>
            <w:r w:rsidRPr="004F27E9">
              <w:rPr>
                <w:rFonts w:cs="Times New Roman"/>
                <w:sz w:val="22"/>
              </w:rPr>
              <w:t>284,27</w:t>
            </w:r>
          </w:p>
        </w:tc>
        <w:tc>
          <w:tcPr>
            <w:tcW w:w="992" w:type="dxa"/>
            <w:tcBorders>
              <w:top w:val="nil"/>
              <w:left w:val="single" w:sz="4" w:space="0" w:color="auto"/>
              <w:bottom w:val="single" w:sz="4" w:space="0" w:color="auto"/>
              <w:right w:val="single" w:sz="4" w:space="0" w:color="auto"/>
            </w:tcBorders>
            <w:shd w:val="clear" w:color="auto" w:fill="auto"/>
            <w:noWrap/>
          </w:tcPr>
          <w:p w14:paraId="4A52E7F7" w14:textId="77777777" w:rsidR="00D93DA0" w:rsidRPr="004F27E9" w:rsidRDefault="00D93DA0" w:rsidP="00D93DA0">
            <w:pPr>
              <w:spacing w:after="0"/>
              <w:rPr>
                <w:rFonts w:cs="Times New Roman"/>
                <w:sz w:val="22"/>
              </w:rPr>
            </w:pPr>
            <w:r w:rsidRPr="004F27E9">
              <w:rPr>
                <w:rFonts w:cs="Times New Roman"/>
                <w:sz w:val="22"/>
              </w:rPr>
              <w:t>67</w:t>
            </w:r>
          </w:p>
        </w:tc>
        <w:tc>
          <w:tcPr>
            <w:tcW w:w="1360" w:type="dxa"/>
            <w:tcBorders>
              <w:top w:val="nil"/>
              <w:left w:val="single" w:sz="4" w:space="0" w:color="auto"/>
              <w:bottom w:val="single" w:sz="4" w:space="0" w:color="auto"/>
              <w:right w:val="single" w:sz="4" w:space="0" w:color="auto"/>
            </w:tcBorders>
            <w:shd w:val="clear" w:color="auto" w:fill="auto"/>
            <w:noWrap/>
          </w:tcPr>
          <w:p w14:paraId="6999C6D8" w14:textId="77777777" w:rsidR="00D93DA0" w:rsidRPr="004F27E9" w:rsidRDefault="00D93DA0" w:rsidP="00D93DA0">
            <w:pPr>
              <w:spacing w:after="0"/>
              <w:rPr>
                <w:rFonts w:cs="Times New Roman"/>
                <w:sz w:val="22"/>
              </w:rPr>
            </w:pPr>
            <w:r w:rsidRPr="004F27E9">
              <w:rPr>
                <w:rFonts w:cs="Times New Roman"/>
                <w:sz w:val="22"/>
              </w:rPr>
              <w:t>34,43</w:t>
            </w:r>
          </w:p>
        </w:tc>
        <w:tc>
          <w:tcPr>
            <w:tcW w:w="1050" w:type="dxa"/>
            <w:tcBorders>
              <w:top w:val="nil"/>
              <w:left w:val="single" w:sz="4" w:space="0" w:color="auto"/>
              <w:bottom w:val="single" w:sz="4" w:space="0" w:color="auto"/>
              <w:right w:val="single" w:sz="4" w:space="0" w:color="auto"/>
            </w:tcBorders>
            <w:shd w:val="clear" w:color="auto" w:fill="auto"/>
            <w:noWrap/>
          </w:tcPr>
          <w:p w14:paraId="4B6E3DAF" w14:textId="77777777" w:rsidR="00D93DA0" w:rsidRPr="004F27E9" w:rsidRDefault="00D93DA0" w:rsidP="00D93DA0">
            <w:pPr>
              <w:spacing w:after="0"/>
              <w:rPr>
                <w:rFonts w:cs="Times New Roman"/>
                <w:sz w:val="22"/>
              </w:rPr>
            </w:pPr>
            <w:r w:rsidRPr="004F27E9">
              <w:rPr>
                <w:rFonts w:cs="Times New Roman"/>
                <w:sz w:val="22"/>
              </w:rPr>
              <w:t>65</w:t>
            </w:r>
          </w:p>
        </w:tc>
        <w:tc>
          <w:tcPr>
            <w:tcW w:w="1417" w:type="dxa"/>
            <w:tcBorders>
              <w:top w:val="nil"/>
              <w:left w:val="single" w:sz="4" w:space="0" w:color="auto"/>
              <w:bottom w:val="single" w:sz="4" w:space="0" w:color="auto"/>
              <w:right w:val="single" w:sz="4" w:space="0" w:color="auto"/>
            </w:tcBorders>
            <w:shd w:val="clear" w:color="auto" w:fill="auto"/>
            <w:noWrap/>
          </w:tcPr>
          <w:p w14:paraId="5F414E05" w14:textId="77777777" w:rsidR="00D93DA0" w:rsidRPr="004F27E9" w:rsidRDefault="00D93DA0" w:rsidP="00D93DA0">
            <w:pPr>
              <w:spacing w:after="0"/>
              <w:rPr>
                <w:rFonts w:cs="Times New Roman"/>
                <w:sz w:val="22"/>
              </w:rPr>
            </w:pPr>
            <w:r w:rsidRPr="004F27E9">
              <w:rPr>
                <w:rFonts w:cs="Times New Roman"/>
                <w:sz w:val="22"/>
              </w:rPr>
              <w:t>1/1,84</w:t>
            </w:r>
          </w:p>
        </w:tc>
      </w:tr>
      <w:tr w:rsidR="00D93DA0" w:rsidRPr="004F27E9" w14:paraId="6A387718"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29607268" w14:textId="77777777" w:rsidR="00D93DA0" w:rsidRPr="004F27E9" w:rsidRDefault="00D93DA0" w:rsidP="00D93DA0">
            <w:pPr>
              <w:spacing w:after="0"/>
              <w:rPr>
                <w:rFonts w:cs="Times New Roman"/>
                <w:sz w:val="22"/>
              </w:rPr>
            </w:pPr>
            <w:r w:rsidRPr="004F27E9">
              <w:rPr>
                <w:rFonts w:cs="Times New Roman"/>
                <w:sz w:val="22"/>
              </w:rPr>
              <w:t>15.</w:t>
            </w:r>
          </w:p>
        </w:tc>
        <w:tc>
          <w:tcPr>
            <w:tcW w:w="2557" w:type="dxa"/>
            <w:tcBorders>
              <w:top w:val="nil"/>
              <w:left w:val="nil"/>
              <w:bottom w:val="single" w:sz="4" w:space="0" w:color="auto"/>
              <w:right w:val="single" w:sz="4" w:space="0" w:color="auto"/>
            </w:tcBorders>
            <w:shd w:val="clear" w:color="auto" w:fill="auto"/>
            <w:noWrap/>
            <w:hideMark/>
          </w:tcPr>
          <w:p w14:paraId="7411D951" w14:textId="77777777" w:rsidR="00D93DA0" w:rsidRPr="004F27E9" w:rsidRDefault="00D93DA0" w:rsidP="00D93DA0">
            <w:pPr>
              <w:spacing w:after="0"/>
              <w:rPr>
                <w:rFonts w:cs="Times New Roman"/>
                <w:sz w:val="22"/>
              </w:rPr>
            </w:pPr>
            <w:r w:rsidRPr="004F27E9">
              <w:rPr>
                <w:rFonts w:cs="Times New Roman"/>
                <w:sz w:val="22"/>
              </w:rPr>
              <w:t>Zatvor u Požegi</w:t>
            </w:r>
          </w:p>
        </w:tc>
        <w:tc>
          <w:tcPr>
            <w:tcW w:w="1276" w:type="dxa"/>
            <w:tcBorders>
              <w:top w:val="nil"/>
              <w:left w:val="single" w:sz="4" w:space="0" w:color="auto"/>
              <w:bottom w:val="single" w:sz="4" w:space="0" w:color="auto"/>
              <w:right w:val="single" w:sz="4" w:space="0" w:color="auto"/>
            </w:tcBorders>
            <w:shd w:val="clear" w:color="auto" w:fill="auto"/>
            <w:noWrap/>
          </w:tcPr>
          <w:p w14:paraId="6BCAFAF3" w14:textId="77777777" w:rsidR="00D93DA0" w:rsidRPr="004F27E9" w:rsidRDefault="00D93DA0" w:rsidP="00D93DA0">
            <w:pPr>
              <w:spacing w:after="0"/>
              <w:rPr>
                <w:rFonts w:cs="Times New Roman"/>
                <w:sz w:val="22"/>
              </w:rPr>
            </w:pPr>
            <w:r w:rsidRPr="004F27E9">
              <w:rPr>
                <w:rFonts w:cs="Times New Roman"/>
                <w:sz w:val="22"/>
              </w:rPr>
              <w:t>433,55</w:t>
            </w:r>
          </w:p>
        </w:tc>
        <w:tc>
          <w:tcPr>
            <w:tcW w:w="992" w:type="dxa"/>
            <w:tcBorders>
              <w:top w:val="nil"/>
              <w:left w:val="single" w:sz="4" w:space="0" w:color="auto"/>
              <w:bottom w:val="single" w:sz="4" w:space="0" w:color="auto"/>
              <w:right w:val="single" w:sz="4" w:space="0" w:color="auto"/>
            </w:tcBorders>
            <w:shd w:val="clear" w:color="auto" w:fill="auto"/>
            <w:noWrap/>
          </w:tcPr>
          <w:p w14:paraId="650A264D" w14:textId="77777777" w:rsidR="00D93DA0" w:rsidRPr="004F27E9" w:rsidRDefault="00D93DA0" w:rsidP="00D93DA0">
            <w:pPr>
              <w:spacing w:after="0"/>
              <w:rPr>
                <w:rFonts w:cs="Times New Roman"/>
                <w:sz w:val="22"/>
              </w:rPr>
            </w:pPr>
            <w:r w:rsidRPr="004F27E9">
              <w:rPr>
                <w:rFonts w:cs="Times New Roman"/>
                <w:sz w:val="22"/>
              </w:rPr>
              <w:t>102</w:t>
            </w:r>
          </w:p>
        </w:tc>
        <w:tc>
          <w:tcPr>
            <w:tcW w:w="1360" w:type="dxa"/>
            <w:tcBorders>
              <w:top w:val="nil"/>
              <w:left w:val="single" w:sz="4" w:space="0" w:color="auto"/>
              <w:bottom w:val="single" w:sz="4" w:space="0" w:color="auto"/>
              <w:right w:val="single" w:sz="4" w:space="0" w:color="auto"/>
            </w:tcBorders>
            <w:shd w:val="clear" w:color="auto" w:fill="auto"/>
            <w:noWrap/>
          </w:tcPr>
          <w:p w14:paraId="516C32B6" w14:textId="77777777" w:rsidR="00D93DA0" w:rsidRPr="004F27E9" w:rsidRDefault="00D93DA0" w:rsidP="00D93DA0">
            <w:pPr>
              <w:spacing w:after="0"/>
              <w:rPr>
                <w:rFonts w:cs="Times New Roman"/>
                <w:sz w:val="22"/>
              </w:rPr>
            </w:pPr>
            <w:r w:rsidRPr="004F27E9">
              <w:rPr>
                <w:rFonts w:cs="Times New Roman"/>
                <w:sz w:val="22"/>
              </w:rPr>
              <w:t>44,59</w:t>
            </w:r>
          </w:p>
        </w:tc>
        <w:tc>
          <w:tcPr>
            <w:tcW w:w="1050" w:type="dxa"/>
            <w:tcBorders>
              <w:top w:val="nil"/>
              <w:left w:val="single" w:sz="4" w:space="0" w:color="auto"/>
              <w:bottom w:val="single" w:sz="4" w:space="0" w:color="auto"/>
              <w:right w:val="single" w:sz="4" w:space="0" w:color="auto"/>
            </w:tcBorders>
            <w:shd w:val="clear" w:color="auto" w:fill="auto"/>
            <w:noWrap/>
          </w:tcPr>
          <w:p w14:paraId="3EE248AF" w14:textId="77777777" w:rsidR="00D93DA0" w:rsidRPr="004F27E9" w:rsidRDefault="00D93DA0" w:rsidP="00D93DA0">
            <w:pPr>
              <w:spacing w:after="0"/>
              <w:rPr>
                <w:rFonts w:cs="Times New Roman"/>
                <w:sz w:val="22"/>
              </w:rPr>
            </w:pPr>
            <w:r w:rsidRPr="004F27E9">
              <w:rPr>
                <w:rFonts w:cs="Times New Roman"/>
                <w:sz w:val="22"/>
              </w:rPr>
              <w:t>85</w:t>
            </w:r>
          </w:p>
        </w:tc>
        <w:tc>
          <w:tcPr>
            <w:tcW w:w="1417" w:type="dxa"/>
            <w:tcBorders>
              <w:top w:val="nil"/>
              <w:left w:val="single" w:sz="4" w:space="0" w:color="auto"/>
              <w:bottom w:val="single" w:sz="4" w:space="0" w:color="auto"/>
              <w:right w:val="single" w:sz="4" w:space="0" w:color="auto"/>
            </w:tcBorders>
            <w:shd w:val="clear" w:color="auto" w:fill="auto"/>
            <w:noWrap/>
          </w:tcPr>
          <w:p w14:paraId="0A0B2FE1" w14:textId="77777777" w:rsidR="00D93DA0" w:rsidRPr="004F27E9" w:rsidRDefault="00D93DA0" w:rsidP="00D93DA0">
            <w:pPr>
              <w:spacing w:after="0"/>
              <w:rPr>
                <w:rFonts w:cs="Times New Roman"/>
                <w:sz w:val="22"/>
              </w:rPr>
            </w:pPr>
            <w:r w:rsidRPr="004F27E9">
              <w:rPr>
                <w:rFonts w:cs="Times New Roman"/>
                <w:sz w:val="22"/>
              </w:rPr>
              <w:t>1/1,06</w:t>
            </w:r>
          </w:p>
        </w:tc>
      </w:tr>
      <w:tr w:rsidR="00D93DA0" w:rsidRPr="004F27E9" w14:paraId="65B64638"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33DC1F1" w14:textId="77777777" w:rsidR="00D93DA0" w:rsidRPr="004F27E9" w:rsidRDefault="00D93DA0" w:rsidP="00D93DA0">
            <w:pPr>
              <w:spacing w:after="0"/>
              <w:rPr>
                <w:rFonts w:cs="Times New Roman"/>
                <w:sz w:val="22"/>
              </w:rPr>
            </w:pPr>
            <w:r w:rsidRPr="004F27E9">
              <w:rPr>
                <w:rFonts w:cs="Times New Roman"/>
                <w:sz w:val="22"/>
              </w:rPr>
              <w:t>16.</w:t>
            </w:r>
          </w:p>
        </w:tc>
        <w:tc>
          <w:tcPr>
            <w:tcW w:w="2557" w:type="dxa"/>
            <w:tcBorders>
              <w:top w:val="nil"/>
              <w:left w:val="nil"/>
              <w:bottom w:val="single" w:sz="4" w:space="0" w:color="auto"/>
              <w:right w:val="single" w:sz="4" w:space="0" w:color="auto"/>
            </w:tcBorders>
            <w:shd w:val="clear" w:color="auto" w:fill="auto"/>
            <w:noWrap/>
            <w:hideMark/>
          </w:tcPr>
          <w:p w14:paraId="4345F572" w14:textId="77777777" w:rsidR="00D93DA0" w:rsidRPr="004F27E9" w:rsidRDefault="00D93DA0" w:rsidP="00D93DA0">
            <w:pPr>
              <w:spacing w:after="0"/>
              <w:rPr>
                <w:rFonts w:cs="Times New Roman"/>
                <w:sz w:val="22"/>
              </w:rPr>
            </w:pPr>
            <w:r w:rsidRPr="004F27E9">
              <w:rPr>
                <w:rFonts w:cs="Times New Roman"/>
                <w:sz w:val="22"/>
              </w:rPr>
              <w:t>Zatvor u Puli - Pola</w:t>
            </w:r>
          </w:p>
        </w:tc>
        <w:tc>
          <w:tcPr>
            <w:tcW w:w="1276" w:type="dxa"/>
            <w:tcBorders>
              <w:top w:val="nil"/>
              <w:left w:val="single" w:sz="4" w:space="0" w:color="auto"/>
              <w:bottom w:val="single" w:sz="4" w:space="0" w:color="auto"/>
              <w:right w:val="single" w:sz="4" w:space="0" w:color="auto"/>
            </w:tcBorders>
            <w:shd w:val="clear" w:color="auto" w:fill="auto"/>
            <w:noWrap/>
          </w:tcPr>
          <w:p w14:paraId="6DE5E769" w14:textId="77777777" w:rsidR="00D93DA0" w:rsidRPr="004F27E9" w:rsidRDefault="00D93DA0" w:rsidP="00D93DA0">
            <w:pPr>
              <w:spacing w:after="0"/>
              <w:rPr>
                <w:rFonts w:cs="Times New Roman"/>
                <w:sz w:val="22"/>
              </w:rPr>
            </w:pPr>
            <w:r w:rsidRPr="004F27E9">
              <w:rPr>
                <w:rFonts w:cs="Times New Roman"/>
                <w:sz w:val="22"/>
              </w:rPr>
              <w:t>355,87</w:t>
            </w:r>
          </w:p>
        </w:tc>
        <w:tc>
          <w:tcPr>
            <w:tcW w:w="992" w:type="dxa"/>
            <w:tcBorders>
              <w:top w:val="nil"/>
              <w:left w:val="single" w:sz="4" w:space="0" w:color="auto"/>
              <w:bottom w:val="single" w:sz="4" w:space="0" w:color="auto"/>
              <w:right w:val="single" w:sz="4" w:space="0" w:color="auto"/>
            </w:tcBorders>
            <w:shd w:val="clear" w:color="auto" w:fill="auto"/>
            <w:noWrap/>
          </w:tcPr>
          <w:p w14:paraId="27EB8E8C" w14:textId="77777777" w:rsidR="00D93DA0" w:rsidRPr="004F27E9" w:rsidRDefault="00D93DA0" w:rsidP="00D93DA0">
            <w:pPr>
              <w:spacing w:after="0"/>
              <w:rPr>
                <w:rFonts w:cs="Times New Roman"/>
                <w:sz w:val="22"/>
              </w:rPr>
            </w:pPr>
            <w:r w:rsidRPr="004F27E9">
              <w:rPr>
                <w:rFonts w:cs="Times New Roman"/>
                <w:sz w:val="22"/>
              </w:rPr>
              <w:t>84</w:t>
            </w:r>
          </w:p>
        </w:tc>
        <w:tc>
          <w:tcPr>
            <w:tcW w:w="1360" w:type="dxa"/>
            <w:tcBorders>
              <w:top w:val="nil"/>
              <w:left w:val="single" w:sz="4" w:space="0" w:color="auto"/>
              <w:bottom w:val="single" w:sz="4" w:space="0" w:color="auto"/>
              <w:right w:val="single" w:sz="4" w:space="0" w:color="auto"/>
            </w:tcBorders>
            <w:shd w:val="clear" w:color="auto" w:fill="auto"/>
            <w:noWrap/>
          </w:tcPr>
          <w:p w14:paraId="12C85DD0" w14:textId="77777777" w:rsidR="00D93DA0" w:rsidRPr="004F27E9" w:rsidRDefault="00D93DA0" w:rsidP="00D93DA0">
            <w:pPr>
              <w:spacing w:after="0"/>
              <w:rPr>
                <w:rFonts w:cs="Times New Roman"/>
                <w:sz w:val="22"/>
              </w:rPr>
            </w:pPr>
            <w:r w:rsidRPr="004F27E9">
              <w:rPr>
                <w:rFonts w:cs="Times New Roman"/>
                <w:sz w:val="22"/>
              </w:rPr>
              <w:t>40,88</w:t>
            </w:r>
          </w:p>
        </w:tc>
        <w:tc>
          <w:tcPr>
            <w:tcW w:w="1050" w:type="dxa"/>
            <w:tcBorders>
              <w:top w:val="nil"/>
              <w:left w:val="single" w:sz="4" w:space="0" w:color="auto"/>
              <w:bottom w:val="single" w:sz="4" w:space="0" w:color="auto"/>
              <w:right w:val="single" w:sz="4" w:space="0" w:color="auto"/>
            </w:tcBorders>
            <w:shd w:val="clear" w:color="auto" w:fill="auto"/>
            <w:noWrap/>
          </w:tcPr>
          <w:p w14:paraId="2BC3BCF2" w14:textId="77777777" w:rsidR="00D93DA0" w:rsidRPr="004F27E9" w:rsidRDefault="00D93DA0" w:rsidP="00D93DA0">
            <w:pPr>
              <w:spacing w:after="0"/>
              <w:rPr>
                <w:rFonts w:cs="Times New Roman"/>
                <w:sz w:val="22"/>
              </w:rPr>
            </w:pPr>
            <w:r w:rsidRPr="004F27E9">
              <w:rPr>
                <w:rFonts w:cs="Times New Roman"/>
                <w:sz w:val="22"/>
              </w:rPr>
              <w:t>78</w:t>
            </w:r>
          </w:p>
        </w:tc>
        <w:tc>
          <w:tcPr>
            <w:tcW w:w="1417" w:type="dxa"/>
            <w:tcBorders>
              <w:top w:val="nil"/>
              <w:left w:val="single" w:sz="4" w:space="0" w:color="auto"/>
              <w:bottom w:val="single" w:sz="4" w:space="0" w:color="auto"/>
              <w:right w:val="single" w:sz="4" w:space="0" w:color="auto"/>
            </w:tcBorders>
            <w:shd w:val="clear" w:color="auto" w:fill="auto"/>
            <w:noWrap/>
          </w:tcPr>
          <w:p w14:paraId="0F34553A" w14:textId="77777777" w:rsidR="00D93DA0" w:rsidRPr="004F27E9" w:rsidRDefault="00D93DA0" w:rsidP="00D93DA0">
            <w:pPr>
              <w:spacing w:after="0"/>
              <w:rPr>
                <w:rFonts w:cs="Times New Roman"/>
                <w:sz w:val="22"/>
              </w:rPr>
            </w:pPr>
            <w:r w:rsidRPr="004F27E9">
              <w:rPr>
                <w:rFonts w:cs="Times New Roman"/>
                <w:sz w:val="22"/>
              </w:rPr>
              <w:t>1/1,36</w:t>
            </w:r>
          </w:p>
        </w:tc>
      </w:tr>
      <w:tr w:rsidR="00D93DA0" w:rsidRPr="004F27E9" w14:paraId="2D4AB5A7"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CB0BC5F" w14:textId="77777777" w:rsidR="00D93DA0" w:rsidRPr="004F27E9" w:rsidRDefault="00D93DA0" w:rsidP="00D93DA0">
            <w:pPr>
              <w:spacing w:after="0"/>
              <w:rPr>
                <w:rFonts w:cs="Times New Roman"/>
                <w:sz w:val="22"/>
              </w:rPr>
            </w:pPr>
            <w:r w:rsidRPr="004F27E9">
              <w:rPr>
                <w:rFonts w:cs="Times New Roman"/>
                <w:sz w:val="22"/>
              </w:rPr>
              <w:t>17.</w:t>
            </w:r>
          </w:p>
        </w:tc>
        <w:tc>
          <w:tcPr>
            <w:tcW w:w="2557" w:type="dxa"/>
            <w:tcBorders>
              <w:top w:val="nil"/>
              <w:left w:val="nil"/>
              <w:bottom w:val="single" w:sz="4" w:space="0" w:color="auto"/>
              <w:right w:val="single" w:sz="4" w:space="0" w:color="auto"/>
            </w:tcBorders>
            <w:shd w:val="clear" w:color="auto" w:fill="auto"/>
            <w:noWrap/>
            <w:hideMark/>
          </w:tcPr>
          <w:p w14:paraId="43373CD0" w14:textId="77777777" w:rsidR="00D93DA0" w:rsidRPr="004F27E9" w:rsidRDefault="00D93DA0" w:rsidP="00D93DA0">
            <w:pPr>
              <w:spacing w:after="0"/>
              <w:rPr>
                <w:rFonts w:cs="Times New Roman"/>
                <w:sz w:val="22"/>
              </w:rPr>
            </w:pPr>
            <w:r w:rsidRPr="004F27E9">
              <w:rPr>
                <w:rFonts w:cs="Times New Roman"/>
                <w:sz w:val="22"/>
              </w:rPr>
              <w:t>Zatvor u Rijeci</w:t>
            </w:r>
          </w:p>
        </w:tc>
        <w:tc>
          <w:tcPr>
            <w:tcW w:w="1276" w:type="dxa"/>
            <w:tcBorders>
              <w:top w:val="nil"/>
              <w:left w:val="single" w:sz="4" w:space="0" w:color="auto"/>
              <w:bottom w:val="single" w:sz="4" w:space="0" w:color="auto"/>
              <w:right w:val="single" w:sz="4" w:space="0" w:color="auto"/>
            </w:tcBorders>
            <w:shd w:val="clear" w:color="auto" w:fill="auto"/>
            <w:noWrap/>
          </w:tcPr>
          <w:p w14:paraId="3924C929" w14:textId="77777777" w:rsidR="00D93DA0" w:rsidRPr="004F27E9" w:rsidRDefault="00D93DA0" w:rsidP="00D93DA0">
            <w:pPr>
              <w:spacing w:after="0"/>
              <w:rPr>
                <w:rFonts w:cs="Times New Roman"/>
                <w:sz w:val="22"/>
              </w:rPr>
            </w:pPr>
            <w:r w:rsidRPr="004F27E9">
              <w:rPr>
                <w:rFonts w:cs="Times New Roman"/>
                <w:sz w:val="22"/>
              </w:rPr>
              <w:t>318,01</w:t>
            </w:r>
          </w:p>
        </w:tc>
        <w:tc>
          <w:tcPr>
            <w:tcW w:w="992" w:type="dxa"/>
            <w:tcBorders>
              <w:top w:val="nil"/>
              <w:left w:val="single" w:sz="4" w:space="0" w:color="auto"/>
              <w:bottom w:val="single" w:sz="4" w:space="0" w:color="auto"/>
              <w:right w:val="single" w:sz="4" w:space="0" w:color="auto"/>
            </w:tcBorders>
            <w:shd w:val="clear" w:color="auto" w:fill="auto"/>
            <w:noWrap/>
          </w:tcPr>
          <w:p w14:paraId="5345FC51" w14:textId="77777777" w:rsidR="00D93DA0" w:rsidRPr="004F27E9" w:rsidRDefault="00D93DA0" w:rsidP="00D93DA0">
            <w:pPr>
              <w:spacing w:after="0"/>
              <w:rPr>
                <w:rFonts w:cs="Times New Roman"/>
                <w:sz w:val="22"/>
              </w:rPr>
            </w:pPr>
            <w:r w:rsidRPr="004F27E9">
              <w:rPr>
                <w:rFonts w:cs="Times New Roman"/>
                <w:sz w:val="22"/>
              </w:rPr>
              <w:t>75</w:t>
            </w:r>
          </w:p>
        </w:tc>
        <w:tc>
          <w:tcPr>
            <w:tcW w:w="1360" w:type="dxa"/>
            <w:tcBorders>
              <w:top w:val="nil"/>
              <w:left w:val="single" w:sz="4" w:space="0" w:color="auto"/>
              <w:bottom w:val="single" w:sz="4" w:space="0" w:color="auto"/>
              <w:right w:val="single" w:sz="4" w:space="0" w:color="auto"/>
            </w:tcBorders>
            <w:shd w:val="clear" w:color="auto" w:fill="auto"/>
            <w:noWrap/>
          </w:tcPr>
          <w:p w14:paraId="3EED81C6" w14:textId="77777777" w:rsidR="00D93DA0" w:rsidRPr="004F27E9" w:rsidRDefault="00D93DA0" w:rsidP="00D93DA0">
            <w:pPr>
              <w:spacing w:after="0"/>
              <w:rPr>
                <w:rFonts w:cs="Times New Roman"/>
                <w:sz w:val="22"/>
              </w:rPr>
            </w:pPr>
            <w:r w:rsidRPr="004F27E9">
              <w:rPr>
                <w:rFonts w:cs="Times New Roman"/>
                <w:sz w:val="22"/>
              </w:rPr>
              <w:t>41,08</w:t>
            </w:r>
          </w:p>
        </w:tc>
        <w:tc>
          <w:tcPr>
            <w:tcW w:w="1050" w:type="dxa"/>
            <w:tcBorders>
              <w:top w:val="nil"/>
              <w:left w:val="single" w:sz="4" w:space="0" w:color="auto"/>
              <w:bottom w:val="single" w:sz="4" w:space="0" w:color="auto"/>
              <w:right w:val="single" w:sz="4" w:space="0" w:color="auto"/>
            </w:tcBorders>
            <w:shd w:val="clear" w:color="auto" w:fill="auto"/>
            <w:noWrap/>
          </w:tcPr>
          <w:p w14:paraId="3898544F" w14:textId="77777777" w:rsidR="00D93DA0" w:rsidRPr="004F27E9" w:rsidRDefault="00D93DA0" w:rsidP="00D93DA0">
            <w:pPr>
              <w:spacing w:after="0"/>
              <w:rPr>
                <w:rFonts w:cs="Times New Roman"/>
                <w:sz w:val="22"/>
              </w:rPr>
            </w:pPr>
            <w:r w:rsidRPr="004F27E9">
              <w:rPr>
                <w:rFonts w:cs="Times New Roman"/>
                <w:sz w:val="22"/>
              </w:rPr>
              <w:t>78</w:t>
            </w:r>
          </w:p>
        </w:tc>
        <w:tc>
          <w:tcPr>
            <w:tcW w:w="1417" w:type="dxa"/>
            <w:tcBorders>
              <w:top w:val="nil"/>
              <w:left w:val="single" w:sz="4" w:space="0" w:color="auto"/>
              <w:bottom w:val="single" w:sz="4" w:space="0" w:color="auto"/>
              <w:right w:val="single" w:sz="4" w:space="0" w:color="auto"/>
            </w:tcBorders>
            <w:shd w:val="clear" w:color="auto" w:fill="auto"/>
            <w:noWrap/>
          </w:tcPr>
          <w:p w14:paraId="46E72A33" w14:textId="77777777" w:rsidR="00D93DA0" w:rsidRPr="004F27E9" w:rsidRDefault="00D93DA0" w:rsidP="00D93DA0">
            <w:pPr>
              <w:spacing w:after="0"/>
              <w:rPr>
                <w:rFonts w:cs="Times New Roman"/>
                <w:sz w:val="22"/>
              </w:rPr>
            </w:pPr>
            <w:r w:rsidRPr="004F27E9">
              <w:rPr>
                <w:rFonts w:cs="Times New Roman"/>
                <w:sz w:val="22"/>
              </w:rPr>
              <w:t>1/1,94</w:t>
            </w:r>
          </w:p>
        </w:tc>
      </w:tr>
      <w:tr w:rsidR="00D93DA0" w:rsidRPr="004F27E9" w14:paraId="2326B287"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26279A51" w14:textId="77777777" w:rsidR="00D93DA0" w:rsidRPr="004F27E9" w:rsidRDefault="00D93DA0" w:rsidP="00D93DA0">
            <w:pPr>
              <w:spacing w:after="0"/>
              <w:rPr>
                <w:rFonts w:cs="Times New Roman"/>
                <w:sz w:val="22"/>
              </w:rPr>
            </w:pPr>
            <w:r w:rsidRPr="004F27E9">
              <w:rPr>
                <w:rFonts w:cs="Times New Roman"/>
                <w:sz w:val="22"/>
              </w:rPr>
              <w:t>18.</w:t>
            </w:r>
          </w:p>
        </w:tc>
        <w:tc>
          <w:tcPr>
            <w:tcW w:w="2557" w:type="dxa"/>
            <w:tcBorders>
              <w:top w:val="nil"/>
              <w:left w:val="nil"/>
              <w:bottom w:val="single" w:sz="4" w:space="0" w:color="auto"/>
              <w:right w:val="single" w:sz="4" w:space="0" w:color="auto"/>
            </w:tcBorders>
            <w:shd w:val="clear" w:color="auto" w:fill="auto"/>
            <w:noWrap/>
            <w:hideMark/>
          </w:tcPr>
          <w:p w14:paraId="5857D650" w14:textId="77777777" w:rsidR="00D93DA0" w:rsidRPr="004F27E9" w:rsidRDefault="00D93DA0" w:rsidP="00D93DA0">
            <w:pPr>
              <w:spacing w:after="0"/>
              <w:rPr>
                <w:rFonts w:cs="Times New Roman"/>
                <w:sz w:val="22"/>
              </w:rPr>
            </w:pPr>
            <w:r w:rsidRPr="004F27E9">
              <w:rPr>
                <w:rFonts w:cs="Times New Roman"/>
                <w:sz w:val="22"/>
              </w:rPr>
              <w:t>Zatvor u Sisku</w:t>
            </w:r>
          </w:p>
        </w:tc>
        <w:tc>
          <w:tcPr>
            <w:tcW w:w="1276" w:type="dxa"/>
            <w:tcBorders>
              <w:top w:val="nil"/>
              <w:left w:val="single" w:sz="4" w:space="0" w:color="auto"/>
              <w:bottom w:val="single" w:sz="4" w:space="0" w:color="auto"/>
              <w:right w:val="single" w:sz="4" w:space="0" w:color="auto"/>
            </w:tcBorders>
            <w:shd w:val="clear" w:color="auto" w:fill="auto"/>
            <w:noWrap/>
          </w:tcPr>
          <w:p w14:paraId="3CC5A071" w14:textId="77777777" w:rsidR="00D93DA0" w:rsidRPr="004F27E9" w:rsidRDefault="00D93DA0" w:rsidP="00D93DA0">
            <w:pPr>
              <w:spacing w:after="0"/>
              <w:rPr>
                <w:rFonts w:cs="Times New Roman"/>
                <w:sz w:val="22"/>
              </w:rPr>
            </w:pPr>
            <w:r w:rsidRPr="004F27E9">
              <w:rPr>
                <w:rFonts w:cs="Times New Roman"/>
                <w:sz w:val="22"/>
              </w:rPr>
              <w:t>0,00</w:t>
            </w:r>
          </w:p>
        </w:tc>
        <w:tc>
          <w:tcPr>
            <w:tcW w:w="992" w:type="dxa"/>
            <w:tcBorders>
              <w:top w:val="nil"/>
              <w:left w:val="single" w:sz="4" w:space="0" w:color="auto"/>
              <w:bottom w:val="single" w:sz="4" w:space="0" w:color="auto"/>
              <w:right w:val="single" w:sz="4" w:space="0" w:color="auto"/>
            </w:tcBorders>
            <w:shd w:val="clear" w:color="auto" w:fill="auto"/>
            <w:noWrap/>
          </w:tcPr>
          <w:p w14:paraId="04A8DFAD" w14:textId="77777777" w:rsidR="00D93DA0" w:rsidRPr="004F27E9" w:rsidRDefault="00D93DA0" w:rsidP="00D93DA0">
            <w:pPr>
              <w:spacing w:after="0"/>
              <w:rPr>
                <w:rFonts w:cs="Times New Roman"/>
                <w:sz w:val="22"/>
              </w:rPr>
            </w:pPr>
            <w:r w:rsidRPr="004F27E9">
              <w:rPr>
                <w:rFonts w:cs="Times New Roman"/>
                <w:sz w:val="22"/>
              </w:rPr>
              <w:t>0</w:t>
            </w:r>
          </w:p>
        </w:tc>
        <w:tc>
          <w:tcPr>
            <w:tcW w:w="1360" w:type="dxa"/>
            <w:tcBorders>
              <w:top w:val="nil"/>
              <w:left w:val="single" w:sz="4" w:space="0" w:color="auto"/>
              <w:bottom w:val="single" w:sz="4" w:space="0" w:color="auto"/>
              <w:right w:val="single" w:sz="4" w:space="0" w:color="auto"/>
            </w:tcBorders>
            <w:shd w:val="clear" w:color="auto" w:fill="auto"/>
            <w:noWrap/>
          </w:tcPr>
          <w:p w14:paraId="5D99B468" w14:textId="77777777" w:rsidR="00D93DA0" w:rsidRPr="004F27E9" w:rsidRDefault="00D93DA0" w:rsidP="00D93DA0">
            <w:pPr>
              <w:spacing w:after="0"/>
              <w:rPr>
                <w:rFonts w:cs="Times New Roman"/>
                <w:sz w:val="22"/>
              </w:rPr>
            </w:pPr>
            <w:r w:rsidRPr="004F27E9">
              <w:rPr>
                <w:rFonts w:cs="Times New Roman"/>
                <w:sz w:val="22"/>
              </w:rPr>
              <w:t>0,00</w:t>
            </w:r>
          </w:p>
        </w:tc>
        <w:tc>
          <w:tcPr>
            <w:tcW w:w="1050" w:type="dxa"/>
            <w:tcBorders>
              <w:top w:val="nil"/>
              <w:left w:val="single" w:sz="4" w:space="0" w:color="auto"/>
              <w:bottom w:val="single" w:sz="4" w:space="0" w:color="auto"/>
              <w:right w:val="single" w:sz="4" w:space="0" w:color="auto"/>
            </w:tcBorders>
            <w:shd w:val="clear" w:color="auto" w:fill="auto"/>
            <w:noWrap/>
          </w:tcPr>
          <w:p w14:paraId="6CAADB56" w14:textId="77777777" w:rsidR="00D93DA0" w:rsidRPr="004F27E9" w:rsidRDefault="00D93DA0" w:rsidP="00D93DA0">
            <w:pPr>
              <w:spacing w:after="0"/>
              <w:rPr>
                <w:rFonts w:cs="Times New Roman"/>
                <w:sz w:val="22"/>
              </w:rPr>
            </w:pPr>
            <w:r w:rsidRPr="004F27E9">
              <w:rPr>
                <w:rFonts w:cs="Times New Roman"/>
                <w:sz w:val="22"/>
              </w:rPr>
              <w:t>0</w:t>
            </w:r>
          </w:p>
        </w:tc>
        <w:tc>
          <w:tcPr>
            <w:tcW w:w="1417" w:type="dxa"/>
            <w:tcBorders>
              <w:top w:val="nil"/>
              <w:left w:val="single" w:sz="4" w:space="0" w:color="auto"/>
              <w:bottom w:val="single" w:sz="4" w:space="0" w:color="auto"/>
              <w:right w:val="single" w:sz="4" w:space="0" w:color="auto"/>
            </w:tcBorders>
            <w:shd w:val="clear" w:color="auto" w:fill="auto"/>
            <w:noWrap/>
          </w:tcPr>
          <w:p w14:paraId="71AD5F1C" w14:textId="77777777" w:rsidR="00D93DA0" w:rsidRPr="004F27E9" w:rsidRDefault="00D93DA0" w:rsidP="00D93DA0">
            <w:pPr>
              <w:spacing w:after="0"/>
              <w:rPr>
                <w:rFonts w:cs="Times New Roman"/>
                <w:sz w:val="22"/>
              </w:rPr>
            </w:pPr>
            <w:r w:rsidRPr="004F27E9">
              <w:rPr>
                <w:rFonts w:cs="Times New Roman"/>
                <w:sz w:val="22"/>
              </w:rPr>
              <w:t>1/1,36</w:t>
            </w:r>
          </w:p>
        </w:tc>
      </w:tr>
      <w:tr w:rsidR="00D93DA0" w:rsidRPr="004F27E9" w14:paraId="0E116669"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1E9BBA8A" w14:textId="77777777" w:rsidR="00D93DA0" w:rsidRPr="004F27E9" w:rsidRDefault="00D93DA0" w:rsidP="00D93DA0">
            <w:pPr>
              <w:spacing w:after="0"/>
              <w:rPr>
                <w:rFonts w:cs="Times New Roman"/>
                <w:sz w:val="22"/>
              </w:rPr>
            </w:pPr>
            <w:r w:rsidRPr="004F27E9">
              <w:rPr>
                <w:rFonts w:cs="Times New Roman"/>
                <w:sz w:val="22"/>
              </w:rPr>
              <w:t>19.</w:t>
            </w:r>
          </w:p>
        </w:tc>
        <w:tc>
          <w:tcPr>
            <w:tcW w:w="2557" w:type="dxa"/>
            <w:tcBorders>
              <w:top w:val="nil"/>
              <w:left w:val="nil"/>
              <w:bottom w:val="single" w:sz="4" w:space="0" w:color="auto"/>
              <w:right w:val="single" w:sz="4" w:space="0" w:color="auto"/>
            </w:tcBorders>
            <w:shd w:val="clear" w:color="auto" w:fill="auto"/>
            <w:noWrap/>
            <w:hideMark/>
          </w:tcPr>
          <w:p w14:paraId="574FFD46" w14:textId="77777777" w:rsidR="00D93DA0" w:rsidRPr="004F27E9" w:rsidRDefault="00D93DA0" w:rsidP="00D93DA0">
            <w:pPr>
              <w:spacing w:after="0"/>
              <w:rPr>
                <w:rFonts w:cs="Times New Roman"/>
                <w:sz w:val="22"/>
              </w:rPr>
            </w:pPr>
            <w:r w:rsidRPr="004F27E9">
              <w:rPr>
                <w:rFonts w:cs="Times New Roman"/>
                <w:sz w:val="22"/>
              </w:rPr>
              <w:t>Zatvor u Splitu</w:t>
            </w:r>
          </w:p>
        </w:tc>
        <w:tc>
          <w:tcPr>
            <w:tcW w:w="1276" w:type="dxa"/>
            <w:tcBorders>
              <w:top w:val="nil"/>
              <w:left w:val="single" w:sz="4" w:space="0" w:color="auto"/>
              <w:bottom w:val="single" w:sz="4" w:space="0" w:color="auto"/>
              <w:right w:val="single" w:sz="4" w:space="0" w:color="auto"/>
            </w:tcBorders>
            <w:shd w:val="clear" w:color="auto" w:fill="auto"/>
            <w:noWrap/>
          </w:tcPr>
          <w:p w14:paraId="32B448A9" w14:textId="77777777" w:rsidR="00D93DA0" w:rsidRPr="004F27E9" w:rsidRDefault="00D93DA0" w:rsidP="00D93DA0">
            <w:pPr>
              <w:spacing w:after="0"/>
              <w:rPr>
                <w:rFonts w:cs="Times New Roman"/>
                <w:sz w:val="22"/>
              </w:rPr>
            </w:pPr>
            <w:r w:rsidRPr="004F27E9">
              <w:rPr>
                <w:rFonts w:cs="Times New Roman"/>
                <w:sz w:val="22"/>
              </w:rPr>
              <w:t>313,96</w:t>
            </w:r>
          </w:p>
        </w:tc>
        <w:tc>
          <w:tcPr>
            <w:tcW w:w="992" w:type="dxa"/>
            <w:tcBorders>
              <w:top w:val="nil"/>
              <w:left w:val="single" w:sz="4" w:space="0" w:color="auto"/>
              <w:bottom w:val="single" w:sz="4" w:space="0" w:color="auto"/>
              <w:right w:val="single" w:sz="4" w:space="0" w:color="auto"/>
            </w:tcBorders>
            <w:shd w:val="clear" w:color="auto" w:fill="auto"/>
            <w:noWrap/>
          </w:tcPr>
          <w:p w14:paraId="49545A41" w14:textId="77777777" w:rsidR="00D93DA0" w:rsidRPr="004F27E9" w:rsidRDefault="00D93DA0" w:rsidP="00D93DA0">
            <w:pPr>
              <w:spacing w:after="0"/>
              <w:rPr>
                <w:rFonts w:cs="Times New Roman"/>
                <w:sz w:val="22"/>
              </w:rPr>
            </w:pPr>
            <w:r w:rsidRPr="004F27E9">
              <w:rPr>
                <w:rFonts w:cs="Times New Roman"/>
                <w:sz w:val="22"/>
              </w:rPr>
              <w:t>74</w:t>
            </w:r>
          </w:p>
        </w:tc>
        <w:tc>
          <w:tcPr>
            <w:tcW w:w="1360" w:type="dxa"/>
            <w:tcBorders>
              <w:top w:val="nil"/>
              <w:left w:val="single" w:sz="4" w:space="0" w:color="auto"/>
              <w:bottom w:val="single" w:sz="4" w:space="0" w:color="auto"/>
              <w:right w:val="single" w:sz="4" w:space="0" w:color="auto"/>
            </w:tcBorders>
            <w:shd w:val="clear" w:color="auto" w:fill="auto"/>
            <w:noWrap/>
          </w:tcPr>
          <w:p w14:paraId="441747CE" w14:textId="77777777" w:rsidR="00D93DA0" w:rsidRPr="004F27E9" w:rsidRDefault="00D93DA0" w:rsidP="00D93DA0">
            <w:pPr>
              <w:spacing w:after="0"/>
              <w:rPr>
                <w:rFonts w:cs="Times New Roman"/>
                <w:sz w:val="22"/>
              </w:rPr>
            </w:pPr>
            <w:r w:rsidRPr="004F27E9">
              <w:rPr>
                <w:rFonts w:cs="Times New Roman"/>
                <w:sz w:val="22"/>
              </w:rPr>
              <w:t>43,46</w:t>
            </w:r>
          </w:p>
        </w:tc>
        <w:tc>
          <w:tcPr>
            <w:tcW w:w="1050" w:type="dxa"/>
            <w:tcBorders>
              <w:top w:val="nil"/>
              <w:left w:val="single" w:sz="4" w:space="0" w:color="auto"/>
              <w:bottom w:val="single" w:sz="4" w:space="0" w:color="auto"/>
              <w:right w:val="single" w:sz="4" w:space="0" w:color="auto"/>
            </w:tcBorders>
            <w:shd w:val="clear" w:color="auto" w:fill="auto"/>
            <w:noWrap/>
          </w:tcPr>
          <w:p w14:paraId="4C2A7BA8" w14:textId="77777777" w:rsidR="00D93DA0" w:rsidRPr="004F27E9" w:rsidRDefault="00D93DA0" w:rsidP="00D93DA0">
            <w:pPr>
              <w:spacing w:after="0"/>
              <w:rPr>
                <w:rFonts w:cs="Times New Roman"/>
                <w:sz w:val="22"/>
              </w:rPr>
            </w:pPr>
            <w:r w:rsidRPr="004F27E9">
              <w:rPr>
                <w:rFonts w:cs="Times New Roman"/>
                <w:sz w:val="22"/>
              </w:rPr>
              <w:t>83</w:t>
            </w:r>
          </w:p>
        </w:tc>
        <w:tc>
          <w:tcPr>
            <w:tcW w:w="1417" w:type="dxa"/>
            <w:tcBorders>
              <w:top w:val="nil"/>
              <w:left w:val="single" w:sz="4" w:space="0" w:color="auto"/>
              <w:bottom w:val="single" w:sz="4" w:space="0" w:color="auto"/>
              <w:right w:val="single" w:sz="4" w:space="0" w:color="auto"/>
            </w:tcBorders>
            <w:shd w:val="clear" w:color="auto" w:fill="auto"/>
            <w:noWrap/>
          </w:tcPr>
          <w:p w14:paraId="14D6C35C" w14:textId="77777777" w:rsidR="00D93DA0" w:rsidRPr="004F27E9" w:rsidRDefault="00D93DA0" w:rsidP="00D93DA0">
            <w:pPr>
              <w:spacing w:after="0"/>
              <w:rPr>
                <w:rFonts w:cs="Times New Roman"/>
                <w:sz w:val="22"/>
              </w:rPr>
            </w:pPr>
            <w:r w:rsidRPr="004F27E9">
              <w:rPr>
                <w:rFonts w:cs="Times New Roman"/>
                <w:sz w:val="22"/>
              </w:rPr>
              <w:t>1/1,72</w:t>
            </w:r>
          </w:p>
        </w:tc>
      </w:tr>
      <w:tr w:rsidR="00D93DA0" w:rsidRPr="004F27E9" w14:paraId="5A98BA07"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4C927048" w14:textId="77777777" w:rsidR="00D93DA0" w:rsidRPr="004F27E9" w:rsidRDefault="00D93DA0" w:rsidP="00D93DA0">
            <w:pPr>
              <w:spacing w:after="0"/>
              <w:rPr>
                <w:rFonts w:cs="Times New Roman"/>
                <w:sz w:val="22"/>
              </w:rPr>
            </w:pPr>
            <w:r w:rsidRPr="004F27E9">
              <w:rPr>
                <w:rFonts w:cs="Times New Roman"/>
                <w:sz w:val="22"/>
              </w:rPr>
              <w:t>20.</w:t>
            </w:r>
          </w:p>
        </w:tc>
        <w:tc>
          <w:tcPr>
            <w:tcW w:w="2557" w:type="dxa"/>
            <w:tcBorders>
              <w:top w:val="nil"/>
              <w:left w:val="nil"/>
              <w:bottom w:val="single" w:sz="4" w:space="0" w:color="auto"/>
              <w:right w:val="single" w:sz="4" w:space="0" w:color="auto"/>
            </w:tcBorders>
            <w:shd w:val="clear" w:color="auto" w:fill="auto"/>
            <w:noWrap/>
            <w:hideMark/>
          </w:tcPr>
          <w:p w14:paraId="28EA6575" w14:textId="77777777" w:rsidR="00D93DA0" w:rsidRPr="004F27E9" w:rsidRDefault="00D93DA0" w:rsidP="00D93DA0">
            <w:pPr>
              <w:spacing w:after="0"/>
              <w:rPr>
                <w:rFonts w:cs="Times New Roman"/>
                <w:sz w:val="22"/>
              </w:rPr>
            </w:pPr>
            <w:r w:rsidRPr="004F27E9">
              <w:rPr>
                <w:rFonts w:cs="Times New Roman"/>
                <w:sz w:val="22"/>
              </w:rPr>
              <w:t>Zatvor u Šibeniku</w:t>
            </w:r>
          </w:p>
        </w:tc>
        <w:tc>
          <w:tcPr>
            <w:tcW w:w="1276" w:type="dxa"/>
            <w:tcBorders>
              <w:top w:val="nil"/>
              <w:left w:val="single" w:sz="4" w:space="0" w:color="auto"/>
              <w:bottom w:val="single" w:sz="4" w:space="0" w:color="auto"/>
              <w:right w:val="single" w:sz="4" w:space="0" w:color="auto"/>
            </w:tcBorders>
            <w:shd w:val="clear" w:color="auto" w:fill="auto"/>
            <w:noWrap/>
          </w:tcPr>
          <w:p w14:paraId="4342F12D" w14:textId="77777777" w:rsidR="00D93DA0" w:rsidRPr="004F27E9" w:rsidRDefault="00D93DA0" w:rsidP="00D93DA0">
            <w:pPr>
              <w:spacing w:after="0"/>
              <w:rPr>
                <w:rFonts w:cs="Times New Roman"/>
                <w:sz w:val="22"/>
              </w:rPr>
            </w:pPr>
            <w:r w:rsidRPr="004F27E9">
              <w:rPr>
                <w:rFonts w:cs="Times New Roman"/>
                <w:sz w:val="22"/>
              </w:rPr>
              <w:t>370,42</w:t>
            </w:r>
          </w:p>
        </w:tc>
        <w:tc>
          <w:tcPr>
            <w:tcW w:w="992" w:type="dxa"/>
            <w:tcBorders>
              <w:top w:val="nil"/>
              <w:left w:val="single" w:sz="4" w:space="0" w:color="auto"/>
              <w:bottom w:val="single" w:sz="4" w:space="0" w:color="auto"/>
              <w:right w:val="single" w:sz="4" w:space="0" w:color="auto"/>
            </w:tcBorders>
            <w:shd w:val="clear" w:color="auto" w:fill="auto"/>
            <w:noWrap/>
          </w:tcPr>
          <w:p w14:paraId="7A2B239C" w14:textId="77777777" w:rsidR="00D93DA0" w:rsidRPr="004F27E9" w:rsidRDefault="00D93DA0" w:rsidP="00D93DA0">
            <w:pPr>
              <w:spacing w:after="0"/>
              <w:rPr>
                <w:rFonts w:cs="Times New Roman"/>
                <w:sz w:val="22"/>
              </w:rPr>
            </w:pPr>
            <w:r w:rsidRPr="004F27E9">
              <w:rPr>
                <w:rFonts w:cs="Times New Roman"/>
                <w:sz w:val="22"/>
              </w:rPr>
              <w:t>87</w:t>
            </w:r>
          </w:p>
        </w:tc>
        <w:tc>
          <w:tcPr>
            <w:tcW w:w="1360" w:type="dxa"/>
            <w:tcBorders>
              <w:top w:val="nil"/>
              <w:left w:val="single" w:sz="4" w:space="0" w:color="auto"/>
              <w:bottom w:val="single" w:sz="4" w:space="0" w:color="auto"/>
              <w:right w:val="single" w:sz="4" w:space="0" w:color="auto"/>
            </w:tcBorders>
            <w:shd w:val="clear" w:color="auto" w:fill="auto"/>
            <w:noWrap/>
          </w:tcPr>
          <w:p w14:paraId="640216D3" w14:textId="77777777" w:rsidR="00D93DA0" w:rsidRPr="004F27E9" w:rsidRDefault="00D93DA0" w:rsidP="00D93DA0">
            <w:pPr>
              <w:spacing w:after="0"/>
              <w:rPr>
                <w:rFonts w:cs="Times New Roman"/>
                <w:sz w:val="22"/>
              </w:rPr>
            </w:pPr>
            <w:r w:rsidRPr="004F27E9">
              <w:rPr>
                <w:rFonts w:cs="Times New Roman"/>
                <w:sz w:val="22"/>
              </w:rPr>
              <w:t>43,17</w:t>
            </w:r>
          </w:p>
        </w:tc>
        <w:tc>
          <w:tcPr>
            <w:tcW w:w="1050" w:type="dxa"/>
            <w:tcBorders>
              <w:top w:val="nil"/>
              <w:left w:val="single" w:sz="4" w:space="0" w:color="auto"/>
              <w:bottom w:val="single" w:sz="4" w:space="0" w:color="auto"/>
              <w:right w:val="single" w:sz="4" w:space="0" w:color="auto"/>
            </w:tcBorders>
            <w:shd w:val="clear" w:color="auto" w:fill="auto"/>
            <w:noWrap/>
          </w:tcPr>
          <w:p w14:paraId="3F327FEF" w14:textId="77777777" w:rsidR="00D93DA0" w:rsidRPr="004F27E9" w:rsidRDefault="00D93DA0" w:rsidP="00D93DA0">
            <w:pPr>
              <w:spacing w:after="0"/>
              <w:rPr>
                <w:rFonts w:cs="Times New Roman"/>
                <w:sz w:val="22"/>
              </w:rPr>
            </w:pPr>
            <w:r w:rsidRPr="004F27E9">
              <w:rPr>
                <w:rFonts w:cs="Times New Roman"/>
                <w:sz w:val="22"/>
              </w:rPr>
              <w:t>82</w:t>
            </w:r>
          </w:p>
        </w:tc>
        <w:tc>
          <w:tcPr>
            <w:tcW w:w="1417" w:type="dxa"/>
            <w:tcBorders>
              <w:top w:val="nil"/>
              <w:left w:val="single" w:sz="4" w:space="0" w:color="auto"/>
              <w:bottom w:val="single" w:sz="4" w:space="0" w:color="auto"/>
              <w:right w:val="single" w:sz="4" w:space="0" w:color="auto"/>
            </w:tcBorders>
            <w:shd w:val="clear" w:color="auto" w:fill="auto"/>
            <w:noWrap/>
          </w:tcPr>
          <w:p w14:paraId="0F62C127" w14:textId="77777777" w:rsidR="00D93DA0" w:rsidRPr="004F27E9" w:rsidRDefault="00D93DA0" w:rsidP="00D93DA0">
            <w:pPr>
              <w:spacing w:after="0"/>
              <w:rPr>
                <w:rFonts w:cs="Times New Roman"/>
                <w:sz w:val="22"/>
              </w:rPr>
            </w:pPr>
            <w:r w:rsidRPr="004F27E9">
              <w:rPr>
                <w:rFonts w:cs="Times New Roman"/>
                <w:sz w:val="22"/>
              </w:rPr>
              <w:t>1/1,40</w:t>
            </w:r>
          </w:p>
        </w:tc>
      </w:tr>
      <w:tr w:rsidR="00D93DA0" w:rsidRPr="004F27E9" w14:paraId="66E82D29"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3025759C" w14:textId="77777777" w:rsidR="00D93DA0" w:rsidRPr="004F27E9" w:rsidRDefault="00D93DA0" w:rsidP="00D93DA0">
            <w:pPr>
              <w:spacing w:after="0"/>
              <w:rPr>
                <w:rFonts w:cs="Times New Roman"/>
                <w:sz w:val="22"/>
              </w:rPr>
            </w:pPr>
            <w:r w:rsidRPr="004F27E9">
              <w:rPr>
                <w:rFonts w:cs="Times New Roman"/>
                <w:sz w:val="22"/>
              </w:rPr>
              <w:t>21.</w:t>
            </w:r>
          </w:p>
        </w:tc>
        <w:tc>
          <w:tcPr>
            <w:tcW w:w="2557" w:type="dxa"/>
            <w:tcBorders>
              <w:top w:val="nil"/>
              <w:left w:val="nil"/>
              <w:bottom w:val="single" w:sz="4" w:space="0" w:color="auto"/>
              <w:right w:val="single" w:sz="4" w:space="0" w:color="auto"/>
            </w:tcBorders>
            <w:shd w:val="clear" w:color="auto" w:fill="auto"/>
            <w:noWrap/>
            <w:hideMark/>
          </w:tcPr>
          <w:p w14:paraId="281DBE0F" w14:textId="77777777" w:rsidR="00D93DA0" w:rsidRPr="004F27E9" w:rsidRDefault="00D93DA0" w:rsidP="00D93DA0">
            <w:pPr>
              <w:spacing w:after="0"/>
              <w:rPr>
                <w:rFonts w:cs="Times New Roman"/>
                <w:sz w:val="22"/>
              </w:rPr>
            </w:pPr>
            <w:r w:rsidRPr="004F27E9">
              <w:rPr>
                <w:rFonts w:cs="Times New Roman"/>
                <w:sz w:val="22"/>
              </w:rPr>
              <w:t>Zatvor u Varaždinu</w:t>
            </w:r>
          </w:p>
        </w:tc>
        <w:tc>
          <w:tcPr>
            <w:tcW w:w="1276" w:type="dxa"/>
            <w:tcBorders>
              <w:top w:val="nil"/>
              <w:left w:val="single" w:sz="4" w:space="0" w:color="auto"/>
              <w:bottom w:val="single" w:sz="4" w:space="0" w:color="auto"/>
              <w:right w:val="single" w:sz="4" w:space="0" w:color="auto"/>
            </w:tcBorders>
            <w:shd w:val="clear" w:color="auto" w:fill="auto"/>
            <w:noWrap/>
          </w:tcPr>
          <w:p w14:paraId="18111DDE" w14:textId="77777777" w:rsidR="00D93DA0" w:rsidRPr="004F27E9" w:rsidRDefault="00D93DA0" w:rsidP="00D93DA0">
            <w:pPr>
              <w:spacing w:after="0"/>
              <w:rPr>
                <w:rFonts w:cs="Times New Roman"/>
                <w:sz w:val="22"/>
              </w:rPr>
            </w:pPr>
            <w:r w:rsidRPr="004F27E9">
              <w:rPr>
                <w:rFonts w:cs="Times New Roman"/>
                <w:sz w:val="22"/>
              </w:rPr>
              <w:t>335,55</w:t>
            </w:r>
          </w:p>
        </w:tc>
        <w:tc>
          <w:tcPr>
            <w:tcW w:w="992" w:type="dxa"/>
            <w:tcBorders>
              <w:top w:val="nil"/>
              <w:left w:val="single" w:sz="4" w:space="0" w:color="auto"/>
              <w:bottom w:val="single" w:sz="4" w:space="0" w:color="auto"/>
              <w:right w:val="single" w:sz="4" w:space="0" w:color="auto"/>
            </w:tcBorders>
            <w:shd w:val="clear" w:color="auto" w:fill="auto"/>
            <w:noWrap/>
          </w:tcPr>
          <w:p w14:paraId="63B38E03" w14:textId="77777777" w:rsidR="00D93DA0" w:rsidRPr="004F27E9" w:rsidRDefault="00D93DA0" w:rsidP="00D93DA0">
            <w:pPr>
              <w:spacing w:after="0"/>
              <w:rPr>
                <w:rFonts w:cs="Times New Roman"/>
                <w:sz w:val="22"/>
              </w:rPr>
            </w:pPr>
            <w:r w:rsidRPr="004F27E9">
              <w:rPr>
                <w:rFonts w:cs="Times New Roman"/>
                <w:sz w:val="22"/>
              </w:rPr>
              <w:t>79</w:t>
            </w:r>
          </w:p>
        </w:tc>
        <w:tc>
          <w:tcPr>
            <w:tcW w:w="1360" w:type="dxa"/>
            <w:tcBorders>
              <w:top w:val="nil"/>
              <w:left w:val="single" w:sz="4" w:space="0" w:color="auto"/>
              <w:bottom w:val="single" w:sz="4" w:space="0" w:color="auto"/>
              <w:right w:val="single" w:sz="4" w:space="0" w:color="auto"/>
            </w:tcBorders>
            <w:shd w:val="clear" w:color="auto" w:fill="auto"/>
            <w:noWrap/>
          </w:tcPr>
          <w:p w14:paraId="7A5BE40D" w14:textId="77777777" w:rsidR="00D93DA0" w:rsidRPr="004F27E9" w:rsidRDefault="00D93DA0" w:rsidP="00D93DA0">
            <w:pPr>
              <w:spacing w:after="0"/>
              <w:rPr>
                <w:rFonts w:cs="Times New Roman"/>
                <w:sz w:val="22"/>
              </w:rPr>
            </w:pPr>
            <w:r w:rsidRPr="004F27E9">
              <w:rPr>
                <w:rFonts w:cs="Times New Roman"/>
                <w:sz w:val="22"/>
              </w:rPr>
              <w:t>35,51</w:t>
            </w:r>
          </w:p>
        </w:tc>
        <w:tc>
          <w:tcPr>
            <w:tcW w:w="1050" w:type="dxa"/>
            <w:tcBorders>
              <w:top w:val="nil"/>
              <w:left w:val="single" w:sz="4" w:space="0" w:color="auto"/>
              <w:bottom w:val="single" w:sz="4" w:space="0" w:color="auto"/>
              <w:right w:val="single" w:sz="4" w:space="0" w:color="auto"/>
            </w:tcBorders>
            <w:shd w:val="clear" w:color="auto" w:fill="auto"/>
            <w:noWrap/>
          </w:tcPr>
          <w:p w14:paraId="3248B432" w14:textId="77777777" w:rsidR="00D93DA0" w:rsidRPr="004F27E9" w:rsidRDefault="00D93DA0" w:rsidP="00D93DA0">
            <w:pPr>
              <w:spacing w:after="0"/>
              <w:rPr>
                <w:rFonts w:cs="Times New Roman"/>
                <w:sz w:val="22"/>
              </w:rPr>
            </w:pPr>
            <w:r w:rsidRPr="004F27E9">
              <w:rPr>
                <w:rFonts w:cs="Times New Roman"/>
                <w:sz w:val="22"/>
              </w:rPr>
              <w:t>67</w:t>
            </w:r>
          </w:p>
        </w:tc>
        <w:tc>
          <w:tcPr>
            <w:tcW w:w="1417" w:type="dxa"/>
            <w:tcBorders>
              <w:top w:val="nil"/>
              <w:left w:val="single" w:sz="4" w:space="0" w:color="auto"/>
              <w:bottom w:val="single" w:sz="4" w:space="0" w:color="auto"/>
              <w:right w:val="single" w:sz="4" w:space="0" w:color="auto"/>
            </w:tcBorders>
            <w:shd w:val="clear" w:color="auto" w:fill="auto"/>
            <w:noWrap/>
          </w:tcPr>
          <w:p w14:paraId="2A35A42D" w14:textId="77777777" w:rsidR="00D93DA0" w:rsidRPr="004F27E9" w:rsidRDefault="00D93DA0" w:rsidP="00D93DA0">
            <w:pPr>
              <w:spacing w:after="0"/>
              <w:rPr>
                <w:rFonts w:cs="Times New Roman"/>
                <w:sz w:val="22"/>
              </w:rPr>
            </w:pPr>
            <w:r w:rsidRPr="004F27E9">
              <w:rPr>
                <w:rFonts w:cs="Times New Roman"/>
                <w:sz w:val="22"/>
              </w:rPr>
              <w:t>1/1,62</w:t>
            </w:r>
          </w:p>
        </w:tc>
      </w:tr>
      <w:tr w:rsidR="00D93DA0" w:rsidRPr="004F27E9" w14:paraId="08FDB819"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74195D6D" w14:textId="77777777" w:rsidR="00D93DA0" w:rsidRPr="004F27E9" w:rsidRDefault="00D93DA0" w:rsidP="00D93DA0">
            <w:pPr>
              <w:spacing w:after="0"/>
              <w:rPr>
                <w:rFonts w:cs="Times New Roman"/>
                <w:sz w:val="22"/>
              </w:rPr>
            </w:pPr>
            <w:r w:rsidRPr="004F27E9">
              <w:rPr>
                <w:rFonts w:cs="Times New Roman"/>
                <w:sz w:val="22"/>
              </w:rPr>
              <w:t>22.</w:t>
            </w:r>
          </w:p>
        </w:tc>
        <w:tc>
          <w:tcPr>
            <w:tcW w:w="2557" w:type="dxa"/>
            <w:tcBorders>
              <w:top w:val="nil"/>
              <w:left w:val="nil"/>
              <w:bottom w:val="single" w:sz="4" w:space="0" w:color="auto"/>
              <w:right w:val="single" w:sz="4" w:space="0" w:color="auto"/>
            </w:tcBorders>
            <w:shd w:val="clear" w:color="auto" w:fill="auto"/>
            <w:noWrap/>
            <w:hideMark/>
          </w:tcPr>
          <w:p w14:paraId="0C220F25" w14:textId="77777777" w:rsidR="00D93DA0" w:rsidRPr="004F27E9" w:rsidRDefault="00D93DA0" w:rsidP="00D93DA0">
            <w:pPr>
              <w:spacing w:after="0"/>
              <w:rPr>
                <w:rFonts w:cs="Times New Roman"/>
                <w:sz w:val="22"/>
              </w:rPr>
            </w:pPr>
            <w:r w:rsidRPr="004F27E9">
              <w:rPr>
                <w:rFonts w:cs="Times New Roman"/>
                <w:sz w:val="22"/>
              </w:rPr>
              <w:t>Zatvor u Zadru</w:t>
            </w:r>
          </w:p>
        </w:tc>
        <w:tc>
          <w:tcPr>
            <w:tcW w:w="1276" w:type="dxa"/>
            <w:tcBorders>
              <w:top w:val="nil"/>
              <w:left w:val="single" w:sz="4" w:space="0" w:color="auto"/>
              <w:bottom w:val="single" w:sz="4" w:space="0" w:color="auto"/>
              <w:right w:val="single" w:sz="4" w:space="0" w:color="auto"/>
            </w:tcBorders>
            <w:shd w:val="clear" w:color="auto" w:fill="auto"/>
            <w:noWrap/>
          </w:tcPr>
          <w:p w14:paraId="11ABAB54" w14:textId="77777777" w:rsidR="00D93DA0" w:rsidRPr="004F27E9" w:rsidRDefault="00D93DA0" w:rsidP="00D93DA0">
            <w:pPr>
              <w:spacing w:after="0"/>
              <w:rPr>
                <w:rFonts w:cs="Times New Roman"/>
                <w:sz w:val="22"/>
              </w:rPr>
            </w:pPr>
            <w:r w:rsidRPr="004F27E9">
              <w:rPr>
                <w:rFonts w:cs="Times New Roman"/>
                <w:sz w:val="22"/>
              </w:rPr>
              <w:t>409,28</w:t>
            </w:r>
          </w:p>
        </w:tc>
        <w:tc>
          <w:tcPr>
            <w:tcW w:w="992" w:type="dxa"/>
            <w:tcBorders>
              <w:top w:val="nil"/>
              <w:left w:val="single" w:sz="4" w:space="0" w:color="auto"/>
              <w:bottom w:val="single" w:sz="4" w:space="0" w:color="auto"/>
              <w:right w:val="single" w:sz="4" w:space="0" w:color="auto"/>
            </w:tcBorders>
            <w:shd w:val="clear" w:color="auto" w:fill="auto"/>
            <w:noWrap/>
          </w:tcPr>
          <w:p w14:paraId="01D8616D" w14:textId="77777777" w:rsidR="00D93DA0" w:rsidRPr="004F27E9" w:rsidRDefault="00D93DA0" w:rsidP="00D93DA0">
            <w:pPr>
              <w:spacing w:after="0"/>
              <w:rPr>
                <w:rFonts w:cs="Times New Roman"/>
                <w:sz w:val="22"/>
              </w:rPr>
            </w:pPr>
            <w:r w:rsidRPr="004F27E9">
              <w:rPr>
                <w:rFonts w:cs="Times New Roman"/>
                <w:sz w:val="22"/>
              </w:rPr>
              <w:t>96</w:t>
            </w:r>
          </w:p>
        </w:tc>
        <w:tc>
          <w:tcPr>
            <w:tcW w:w="1360" w:type="dxa"/>
            <w:tcBorders>
              <w:top w:val="nil"/>
              <w:left w:val="single" w:sz="4" w:space="0" w:color="auto"/>
              <w:bottom w:val="single" w:sz="4" w:space="0" w:color="auto"/>
              <w:right w:val="single" w:sz="4" w:space="0" w:color="auto"/>
            </w:tcBorders>
            <w:shd w:val="clear" w:color="auto" w:fill="auto"/>
            <w:noWrap/>
          </w:tcPr>
          <w:p w14:paraId="651E5701" w14:textId="77777777" w:rsidR="00D93DA0" w:rsidRPr="004F27E9" w:rsidRDefault="00D93DA0" w:rsidP="00D93DA0">
            <w:pPr>
              <w:spacing w:after="0"/>
              <w:rPr>
                <w:rFonts w:cs="Times New Roman"/>
                <w:sz w:val="22"/>
              </w:rPr>
            </w:pPr>
            <w:r w:rsidRPr="004F27E9">
              <w:rPr>
                <w:rFonts w:cs="Times New Roman"/>
                <w:sz w:val="22"/>
              </w:rPr>
              <w:t>44,93</w:t>
            </w:r>
          </w:p>
        </w:tc>
        <w:tc>
          <w:tcPr>
            <w:tcW w:w="1050" w:type="dxa"/>
            <w:tcBorders>
              <w:top w:val="nil"/>
              <w:left w:val="single" w:sz="4" w:space="0" w:color="auto"/>
              <w:bottom w:val="single" w:sz="4" w:space="0" w:color="auto"/>
              <w:right w:val="single" w:sz="4" w:space="0" w:color="auto"/>
            </w:tcBorders>
            <w:shd w:val="clear" w:color="auto" w:fill="auto"/>
            <w:noWrap/>
          </w:tcPr>
          <w:p w14:paraId="57FCBB59" w14:textId="77777777" w:rsidR="00D93DA0" w:rsidRPr="004F27E9" w:rsidRDefault="00D93DA0" w:rsidP="00D93DA0">
            <w:pPr>
              <w:spacing w:after="0"/>
              <w:rPr>
                <w:rFonts w:cs="Times New Roman"/>
                <w:sz w:val="22"/>
              </w:rPr>
            </w:pPr>
            <w:r w:rsidRPr="004F27E9">
              <w:rPr>
                <w:rFonts w:cs="Times New Roman"/>
                <w:sz w:val="22"/>
              </w:rPr>
              <w:t>85</w:t>
            </w:r>
          </w:p>
        </w:tc>
        <w:tc>
          <w:tcPr>
            <w:tcW w:w="1417" w:type="dxa"/>
            <w:tcBorders>
              <w:top w:val="nil"/>
              <w:left w:val="single" w:sz="4" w:space="0" w:color="auto"/>
              <w:bottom w:val="single" w:sz="4" w:space="0" w:color="auto"/>
              <w:right w:val="single" w:sz="4" w:space="0" w:color="auto"/>
            </w:tcBorders>
            <w:shd w:val="clear" w:color="auto" w:fill="auto"/>
            <w:noWrap/>
          </w:tcPr>
          <w:p w14:paraId="15AC2B16" w14:textId="77777777" w:rsidR="00D93DA0" w:rsidRPr="004F27E9" w:rsidRDefault="00D93DA0" w:rsidP="00D93DA0">
            <w:pPr>
              <w:spacing w:after="0"/>
              <w:rPr>
                <w:rFonts w:cs="Times New Roman"/>
                <w:sz w:val="22"/>
              </w:rPr>
            </w:pPr>
            <w:r w:rsidRPr="004F27E9">
              <w:rPr>
                <w:rFonts w:cs="Times New Roman"/>
                <w:sz w:val="22"/>
              </w:rPr>
              <w:t>1/1,14</w:t>
            </w:r>
          </w:p>
        </w:tc>
      </w:tr>
      <w:tr w:rsidR="00D93DA0" w:rsidRPr="004F27E9" w14:paraId="3F13ACE7" w14:textId="77777777" w:rsidTr="002119CD">
        <w:trPr>
          <w:trHeight w:val="307"/>
        </w:trPr>
        <w:tc>
          <w:tcPr>
            <w:tcW w:w="562" w:type="dxa"/>
            <w:tcBorders>
              <w:top w:val="nil"/>
              <w:left w:val="single" w:sz="4" w:space="0" w:color="auto"/>
              <w:bottom w:val="single" w:sz="4" w:space="0" w:color="auto"/>
              <w:right w:val="single" w:sz="4" w:space="0" w:color="auto"/>
            </w:tcBorders>
            <w:shd w:val="clear" w:color="auto" w:fill="auto"/>
            <w:noWrap/>
            <w:hideMark/>
          </w:tcPr>
          <w:p w14:paraId="088C470A" w14:textId="77777777" w:rsidR="00D93DA0" w:rsidRPr="004F27E9" w:rsidRDefault="00D93DA0" w:rsidP="00D93DA0">
            <w:pPr>
              <w:spacing w:after="0"/>
              <w:rPr>
                <w:rFonts w:cs="Times New Roman"/>
                <w:sz w:val="22"/>
              </w:rPr>
            </w:pPr>
            <w:r w:rsidRPr="004F27E9">
              <w:rPr>
                <w:rFonts w:cs="Times New Roman"/>
                <w:sz w:val="22"/>
              </w:rPr>
              <w:t>23.</w:t>
            </w:r>
          </w:p>
        </w:tc>
        <w:tc>
          <w:tcPr>
            <w:tcW w:w="2557" w:type="dxa"/>
            <w:tcBorders>
              <w:top w:val="nil"/>
              <w:left w:val="nil"/>
              <w:bottom w:val="single" w:sz="4" w:space="0" w:color="auto"/>
              <w:right w:val="single" w:sz="4" w:space="0" w:color="auto"/>
            </w:tcBorders>
            <w:shd w:val="clear" w:color="auto" w:fill="auto"/>
            <w:noWrap/>
            <w:hideMark/>
          </w:tcPr>
          <w:p w14:paraId="088E07B4" w14:textId="77777777" w:rsidR="00D93DA0" w:rsidRPr="004F27E9" w:rsidRDefault="00D93DA0" w:rsidP="00D93DA0">
            <w:pPr>
              <w:spacing w:after="0"/>
              <w:rPr>
                <w:rFonts w:cs="Times New Roman"/>
                <w:sz w:val="22"/>
              </w:rPr>
            </w:pPr>
            <w:r w:rsidRPr="004F27E9">
              <w:rPr>
                <w:rFonts w:cs="Times New Roman"/>
                <w:sz w:val="22"/>
              </w:rPr>
              <w:t>Zatvor u Zagrebu</w:t>
            </w:r>
          </w:p>
        </w:tc>
        <w:tc>
          <w:tcPr>
            <w:tcW w:w="1276" w:type="dxa"/>
            <w:tcBorders>
              <w:top w:val="nil"/>
              <w:left w:val="single" w:sz="4" w:space="0" w:color="auto"/>
              <w:bottom w:val="single" w:sz="4" w:space="0" w:color="auto"/>
              <w:right w:val="single" w:sz="4" w:space="0" w:color="auto"/>
            </w:tcBorders>
            <w:shd w:val="clear" w:color="auto" w:fill="auto"/>
            <w:noWrap/>
          </w:tcPr>
          <w:p w14:paraId="4BCA394A" w14:textId="77777777" w:rsidR="00D93DA0" w:rsidRPr="004F27E9" w:rsidRDefault="00D93DA0" w:rsidP="00D93DA0">
            <w:pPr>
              <w:spacing w:after="0"/>
              <w:rPr>
                <w:rFonts w:cs="Times New Roman"/>
                <w:sz w:val="22"/>
              </w:rPr>
            </w:pPr>
            <w:r w:rsidRPr="004F27E9">
              <w:rPr>
                <w:rFonts w:cs="Times New Roman"/>
                <w:sz w:val="22"/>
              </w:rPr>
              <w:t>367,43</w:t>
            </w:r>
          </w:p>
        </w:tc>
        <w:tc>
          <w:tcPr>
            <w:tcW w:w="992" w:type="dxa"/>
            <w:tcBorders>
              <w:top w:val="nil"/>
              <w:left w:val="single" w:sz="4" w:space="0" w:color="auto"/>
              <w:bottom w:val="single" w:sz="4" w:space="0" w:color="auto"/>
              <w:right w:val="single" w:sz="4" w:space="0" w:color="auto"/>
            </w:tcBorders>
            <w:shd w:val="clear" w:color="auto" w:fill="auto"/>
            <w:noWrap/>
          </w:tcPr>
          <w:p w14:paraId="2804AEDD" w14:textId="77777777" w:rsidR="00D93DA0" w:rsidRPr="004F27E9" w:rsidRDefault="00D93DA0" w:rsidP="00D93DA0">
            <w:pPr>
              <w:spacing w:after="0"/>
              <w:rPr>
                <w:rFonts w:cs="Times New Roman"/>
                <w:sz w:val="22"/>
              </w:rPr>
            </w:pPr>
            <w:r w:rsidRPr="004F27E9">
              <w:rPr>
                <w:rFonts w:cs="Times New Roman"/>
                <w:sz w:val="22"/>
              </w:rPr>
              <w:t>86</w:t>
            </w:r>
          </w:p>
        </w:tc>
        <w:tc>
          <w:tcPr>
            <w:tcW w:w="1360" w:type="dxa"/>
            <w:tcBorders>
              <w:top w:val="nil"/>
              <w:left w:val="single" w:sz="4" w:space="0" w:color="auto"/>
              <w:bottom w:val="single" w:sz="4" w:space="0" w:color="auto"/>
              <w:right w:val="single" w:sz="4" w:space="0" w:color="auto"/>
            </w:tcBorders>
            <w:shd w:val="clear" w:color="auto" w:fill="auto"/>
            <w:noWrap/>
          </w:tcPr>
          <w:p w14:paraId="56B52C1A" w14:textId="77777777" w:rsidR="00D93DA0" w:rsidRPr="004F27E9" w:rsidRDefault="00D93DA0" w:rsidP="00D93DA0">
            <w:pPr>
              <w:spacing w:after="0"/>
              <w:rPr>
                <w:rFonts w:cs="Times New Roman"/>
                <w:sz w:val="22"/>
              </w:rPr>
            </w:pPr>
            <w:r w:rsidRPr="004F27E9">
              <w:rPr>
                <w:rFonts w:cs="Times New Roman"/>
                <w:sz w:val="22"/>
              </w:rPr>
              <w:t>69,32</w:t>
            </w:r>
          </w:p>
        </w:tc>
        <w:tc>
          <w:tcPr>
            <w:tcW w:w="1050" w:type="dxa"/>
            <w:tcBorders>
              <w:top w:val="nil"/>
              <w:left w:val="single" w:sz="4" w:space="0" w:color="auto"/>
              <w:bottom w:val="single" w:sz="4" w:space="0" w:color="auto"/>
              <w:right w:val="single" w:sz="4" w:space="0" w:color="auto"/>
            </w:tcBorders>
            <w:shd w:val="clear" w:color="auto" w:fill="auto"/>
            <w:noWrap/>
          </w:tcPr>
          <w:p w14:paraId="7F69B6C9" w14:textId="77777777" w:rsidR="00D93DA0" w:rsidRPr="004F27E9" w:rsidRDefault="00D93DA0" w:rsidP="00D93DA0">
            <w:pPr>
              <w:spacing w:after="0"/>
              <w:rPr>
                <w:rFonts w:cs="Times New Roman"/>
                <w:sz w:val="22"/>
              </w:rPr>
            </w:pPr>
            <w:r w:rsidRPr="004F27E9">
              <w:rPr>
                <w:rFonts w:cs="Times New Roman"/>
                <w:sz w:val="22"/>
              </w:rPr>
              <w:t>132</w:t>
            </w:r>
          </w:p>
        </w:tc>
        <w:tc>
          <w:tcPr>
            <w:tcW w:w="1417" w:type="dxa"/>
            <w:tcBorders>
              <w:top w:val="nil"/>
              <w:left w:val="single" w:sz="4" w:space="0" w:color="auto"/>
              <w:bottom w:val="single" w:sz="4" w:space="0" w:color="auto"/>
              <w:right w:val="single" w:sz="4" w:space="0" w:color="auto"/>
            </w:tcBorders>
            <w:shd w:val="clear" w:color="auto" w:fill="auto"/>
            <w:noWrap/>
          </w:tcPr>
          <w:p w14:paraId="159638F4" w14:textId="77777777" w:rsidR="00D93DA0" w:rsidRPr="004F27E9" w:rsidRDefault="00D93DA0" w:rsidP="00D93DA0">
            <w:pPr>
              <w:spacing w:after="0"/>
              <w:rPr>
                <w:rFonts w:cs="Times New Roman"/>
                <w:sz w:val="22"/>
              </w:rPr>
            </w:pPr>
            <w:r w:rsidRPr="004F27E9">
              <w:rPr>
                <w:rFonts w:cs="Times New Roman"/>
                <w:sz w:val="22"/>
              </w:rPr>
              <w:t>1/1,58</w:t>
            </w:r>
          </w:p>
        </w:tc>
      </w:tr>
      <w:tr w:rsidR="00D93DA0" w:rsidRPr="004F27E9" w14:paraId="273698FD" w14:textId="77777777" w:rsidTr="002119CD">
        <w:trPr>
          <w:trHeight w:val="425"/>
        </w:trPr>
        <w:tc>
          <w:tcPr>
            <w:tcW w:w="562" w:type="dxa"/>
            <w:tcBorders>
              <w:top w:val="nil"/>
              <w:left w:val="single" w:sz="4" w:space="0" w:color="auto"/>
              <w:bottom w:val="single" w:sz="4" w:space="0" w:color="auto"/>
              <w:right w:val="single" w:sz="4" w:space="0" w:color="auto"/>
            </w:tcBorders>
            <w:shd w:val="clear" w:color="auto" w:fill="C6D9F1" w:themeFill="text2" w:themeFillTint="33"/>
            <w:noWrap/>
            <w:hideMark/>
          </w:tcPr>
          <w:p w14:paraId="70DCDF99" w14:textId="77777777" w:rsidR="00D93DA0" w:rsidRPr="004F27E9" w:rsidRDefault="00D93DA0" w:rsidP="00D93DA0">
            <w:pPr>
              <w:spacing w:after="0"/>
              <w:rPr>
                <w:rFonts w:cs="Times New Roman"/>
                <w:b/>
                <w:sz w:val="22"/>
              </w:rPr>
            </w:pPr>
            <w:r w:rsidRPr="004F27E9">
              <w:rPr>
                <w:rFonts w:cs="Times New Roman"/>
                <w:b/>
                <w:sz w:val="22"/>
              </w:rPr>
              <w:t xml:space="preserve"> </w:t>
            </w:r>
          </w:p>
        </w:tc>
        <w:tc>
          <w:tcPr>
            <w:tcW w:w="2557" w:type="dxa"/>
            <w:tcBorders>
              <w:top w:val="nil"/>
              <w:left w:val="nil"/>
              <w:bottom w:val="single" w:sz="4" w:space="0" w:color="auto"/>
              <w:right w:val="single" w:sz="4" w:space="0" w:color="auto"/>
            </w:tcBorders>
            <w:shd w:val="clear" w:color="auto" w:fill="C6D9F1" w:themeFill="text2" w:themeFillTint="33"/>
            <w:noWrap/>
            <w:hideMark/>
          </w:tcPr>
          <w:p w14:paraId="647AEDEF" w14:textId="77777777" w:rsidR="00D93DA0" w:rsidRPr="004F27E9" w:rsidRDefault="00D93DA0" w:rsidP="00D93DA0">
            <w:pPr>
              <w:spacing w:after="0"/>
              <w:rPr>
                <w:rFonts w:cs="Times New Roman"/>
                <w:b/>
                <w:sz w:val="22"/>
              </w:rPr>
            </w:pPr>
            <w:r w:rsidRPr="004F27E9">
              <w:rPr>
                <w:rFonts w:cs="Times New Roman"/>
                <w:b/>
                <w:sz w:val="22"/>
              </w:rPr>
              <w:t>PROSJEČNO</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5B06E5AE" w14:textId="77777777" w:rsidR="00D93DA0" w:rsidRPr="004F27E9" w:rsidRDefault="00D93DA0" w:rsidP="00D93DA0">
            <w:pPr>
              <w:spacing w:after="0"/>
              <w:rPr>
                <w:rFonts w:cs="Times New Roman"/>
                <w:b/>
                <w:sz w:val="22"/>
              </w:rPr>
            </w:pPr>
            <w:r w:rsidRPr="004F27E9">
              <w:rPr>
                <w:rFonts w:cs="Times New Roman"/>
                <w:b/>
                <w:sz w:val="22"/>
              </w:rPr>
              <w:t>426,16</w:t>
            </w:r>
          </w:p>
        </w:tc>
        <w:tc>
          <w:tcPr>
            <w:tcW w:w="992" w:type="dxa"/>
            <w:tcBorders>
              <w:top w:val="nil"/>
              <w:left w:val="single" w:sz="4" w:space="0" w:color="auto"/>
              <w:bottom w:val="single" w:sz="4" w:space="0" w:color="auto"/>
              <w:right w:val="nil"/>
            </w:tcBorders>
            <w:shd w:val="clear" w:color="auto" w:fill="C6D9F1" w:themeFill="text2" w:themeFillTint="33"/>
            <w:noWrap/>
          </w:tcPr>
          <w:p w14:paraId="32A627B8" w14:textId="77777777" w:rsidR="00D93DA0" w:rsidRPr="004F27E9" w:rsidRDefault="00D93DA0" w:rsidP="00D93DA0">
            <w:pPr>
              <w:spacing w:after="0"/>
              <w:rPr>
                <w:rFonts w:cs="Times New Roman"/>
                <w:b/>
                <w:sz w:val="22"/>
              </w:rPr>
            </w:pPr>
            <w:r w:rsidRPr="004F27E9">
              <w:rPr>
                <w:rFonts w:cs="Times New Roman"/>
                <w:b/>
                <w:sz w:val="22"/>
              </w:rPr>
              <w:t>100</w:t>
            </w:r>
          </w:p>
        </w:tc>
        <w:tc>
          <w:tcPr>
            <w:tcW w:w="13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2B4E79B7" w14:textId="77777777" w:rsidR="00D93DA0" w:rsidRPr="004F27E9" w:rsidRDefault="00D93DA0" w:rsidP="00D93DA0">
            <w:pPr>
              <w:spacing w:after="0"/>
              <w:rPr>
                <w:rFonts w:cs="Times New Roman"/>
                <w:b/>
                <w:sz w:val="22"/>
              </w:rPr>
            </w:pPr>
            <w:r w:rsidRPr="004F27E9">
              <w:rPr>
                <w:rFonts w:cs="Times New Roman"/>
                <w:b/>
                <w:sz w:val="22"/>
              </w:rPr>
              <w:t>52,67</w:t>
            </w:r>
          </w:p>
        </w:tc>
        <w:tc>
          <w:tcPr>
            <w:tcW w:w="1050" w:type="dxa"/>
            <w:tcBorders>
              <w:top w:val="nil"/>
              <w:left w:val="single" w:sz="4" w:space="0" w:color="auto"/>
              <w:bottom w:val="single" w:sz="4" w:space="0" w:color="auto"/>
              <w:right w:val="single" w:sz="4" w:space="0" w:color="auto"/>
            </w:tcBorders>
            <w:shd w:val="clear" w:color="auto" w:fill="C6D9F1" w:themeFill="text2" w:themeFillTint="33"/>
            <w:noWrap/>
          </w:tcPr>
          <w:p w14:paraId="7CA019F9" w14:textId="77777777" w:rsidR="00D93DA0" w:rsidRPr="004F27E9" w:rsidRDefault="00D93DA0" w:rsidP="00D93DA0">
            <w:pPr>
              <w:spacing w:after="0"/>
              <w:rPr>
                <w:rFonts w:cs="Times New Roman"/>
                <w:b/>
                <w:sz w:val="22"/>
              </w:rPr>
            </w:pPr>
            <w:r w:rsidRPr="004F27E9">
              <w:rPr>
                <w:rFonts w:cs="Times New Roman"/>
                <w:b/>
                <w:sz w:val="22"/>
              </w:rPr>
              <w:t>100</w:t>
            </w:r>
          </w:p>
        </w:tc>
        <w:tc>
          <w:tcPr>
            <w:tcW w:w="1417" w:type="dxa"/>
            <w:tcBorders>
              <w:top w:val="nil"/>
              <w:left w:val="nil"/>
              <w:bottom w:val="single" w:sz="4" w:space="0" w:color="auto"/>
              <w:right w:val="single" w:sz="4" w:space="0" w:color="auto"/>
            </w:tcBorders>
            <w:shd w:val="clear" w:color="auto" w:fill="C6D9F1" w:themeFill="text2" w:themeFillTint="33"/>
            <w:noWrap/>
          </w:tcPr>
          <w:p w14:paraId="25116403" w14:textId="77777777" w:rsidR="00D93DA0" w:rsidRPr="004F27E9" w:rsidRDefault="00D93DA0" w:rsidP="00D93DA0">
            <w:pPr>
              <w:spacing w:after="0"/>
              <w:rPr>
                <w:rFonts w:cs="Times New Roman"/>
                <w:b/>
                <w:sz w:val="22"/>
              </w:rPr>
            </w:pPr>
            <w:r w:rsidRPr="004F27E9">
              <w:rPr>
                <w:rFonts w:cs="Times New Roman"/>
                <w:b/>
                <w:sz w:val="22"/>
              </w:rPr>
              <w:t>1/1,33</w:t>
            </w:r>
          </w:p>
        </w:tc>
      </w:tr>
    </w:tbl>
    <w:p w14:paraId="7497E9D7" w14:textId="77777777" w:rsidR="00D23592" w:rsidRDefault="00D23592" w:rsidP="00D23592">
      <w:pPr>
        <w:pStyle w:val="NoSpacing"/>
        <w:jc w:val="both"/>
        <w:rPr>
          <w:rFonts w:ascii="Times New Roman" w:hAnsi="Times New Roman" w:cs="Times New Roman"/>
        </w:rPr>
      </w:pPr>
    </w:p>
    <w:p w14:paraId="02F2C556" w14:textId="77777777" w:rsidR="00EE383E" w:rsidRPr="004F27E9" w:rsidRDefault="00EE383E" w:rsidP="00D23592">
      <w:pPr>
        <w:pStyle w:val="NoSpacing"/>
        <w:jc w:val="both"/>
        <w:rPr>
          <w:rFonts w:ascii="Times New Roman" w:hAnsi="Times New Roman" w:cs="Times New Roman"/>
        </w:rPr>
      </w:pPr>
      <w:r w:rsidRPr="004F27E9">
        <w:rPr>
          <w:rFonts w:ascii="Times New Roman" w:hAnsi="Times New Roman" w:cs="Times New Roman"/>
        </w:rPr>
        <w:t>Napominje</w:t>
      </w:r>
      <w:r w:rsidR="000111E4">
        <w:rPr>
          <w:rFonts w:ascii="Times New Roman" w:hAnsi="Times New Roman" w:cs="Times New Roman"/>
        </w:rPr>
        <w:t xml:space="preserve"> se</w:t>
      </w:r>
      <w:r w:rsidR="00E55069">
        <w:rPr>
          <w:rFonts w:ascii="Times New Roman" w:hAnsi="Times New Roman" w:cs="Times New Roman"/>
        </w:rPr>
        <w:t xml:space="preserve"> </w:t>
      </w:r>
      <w:r w:rsidRPr="004F27E9">
        <w:rPr>
          <w:rFonts w:ascii="Times New Roman" w:hAnsi="Times New Roman" w:cs="Times New Roman"/>
        </w:rPr>
        <w:t xml:space="preserve">da je iskazani prosječni dnevni trošak po zatvoreniku u Kaznionicama u Požegi i Turopolju smanjen za prosječne troškove prehrane koji se odnose na maloljetnike u Odgojnim zavodima u Požegi i Turopolju, odnosno za isti je iznos povećan prosječni dnevni trošak po maloljetniku u Odgojnim zavodima u Požegi i Turopolju. </w:t>
      </w:r>
    </w:p>
    <w:p w14:paraId="36891AD5" w14:textId="77777777" w:rsidR="00D23592" w:rsidRDefault="00D23592" w:rsidP="00D23592">
      <w:pPr>
        <w:pStyle w:val="NoSpacing"/>
        <w:jc w:val="both"/>
        <w:rPr>
          <w:rFonts w:ascii="Times New Roman" w:hAnsi="Times New Roman" w:cs="Times New Roman"/>
          <w:lang w:eastAsia="hr-HR"/>
        </w:rPr>
      </w:pPr>
    </w:p>
    <w:p w14:paraId="44D725C3" w14:textId="77777777" w:rsidR="00EE383E" w:rsidRDefault="00EE383E" w:rsidP="00D23592">
      <w:pPr>
        <w:pStyle w:val="NoSpacing"/>
        <w:jc w:val="both"/>
        <w:rPr>
          <w:rFonts w:ascii="Times New Roman" w:hAnsi="Times New Roman" w:cs="Times New Roman"/>
          <w:lang w:eastAsia="hr-HR"/>
        </w:rPr>
      </w:pPr>
      <w:r w:rsidRPr="004F27E9">
        <w:rPr>
          <w:rFonts w:ascii="Times New Roman" w:hAnsi="Times New Roman" w:cs="Times New Roman"/>
          <w:lang w:eastAsia="hr-HR"/>
        </w:rPr>
        <w:t>Korigirani su, također, i troškovi prehrane kod korisnika koji su bez naknade preuzeli prehrambene proizvode od drugih korisnika unutar zatvorskog sustava.</w:t>
      </w:r>
    </w:p>
    <w:p w14:paraId="0CD08628" w14:textId="77777777" w:rsidR="00D23592" w:rsidRPr="004F27E9" w:rsidRDefault="00D23592" w:rsidP="00D23592">
      <w:pPr>
        <w:pStyle w:val="NoSpacing"/>
        <w:jc w:val="both"/>
        <w:rPr>
          <w:rFonts w:ascii="Times New Roman" w:hAnsi="Times New Roman" w:cs="Times New Roman"/>
          <w:lang w:eastAsia="hr-HR"/>
        </w:rPr>
      </w:pPr>
    </w:p>
    <w:tbl>
      <w:tblPr>
        <w:tblW w:w="8490" w:type="dxa"/>
        <w:tblLook w:val="04A0" w:firstRow="1" w:lastRow="0" w:firstColumn="1" w:lastColumn="0" w:noHBand="0" w:noVBand="1"/>
      </w:tblPr>
      <w:tblGrid>
        <w:gridCol w:w="1275"/>
        <w:gridCol w:w="1106"/>
        <w:gridCol w:w="968"/>
        <w:gridCol w:w="968"/>
        <w:gridCol w:w="969"/>
        <w:gridCol w:w="890"/>
        <w:gridCol w:w="545"/>
        <w:gridCol w:w="935"/>
        <w:gridCol w:w="834"/>
      </w:tblGrid>
      <w:tr w:rsidR="00EE383E" w:rsidRPr="004F27E9" w14:paraId="6F1AE3DF" w14:textId="77777777" w:rsidTr="004B67EB">
        <w:trPr>
          <w:trHeight w:val="574"/>
        </w:trPr>
        <w:tc>
          <w:tcPr>
            <w:tcW w:w="1275"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36B7579E" w14:textId="77777777" w:rsidR="004B67EB" w:rsidRPr="004F27E9" w:rsidRDefault="004B67EB" w:rsidP="004B67EB">
            <w:pPr>
              <w:spacing w:after="0"/>
              <w:jc w:val="center"/>
              <w:rPr>
                <w:rFonts w:cs="Times New Roman"/>
                <w:b/>
                <w:bCs/>
                <w:sz w:val="20"/>
                <w:lang w:eastAsia="hr-HR"/>
              </w:rPr>
            </w:pPr>
            <w:r w:rsidRPr="004F27E9">
              <w:rPr>
                <w:rFonts w:cs="Times New Roman"/>
                <w:b/>
                <w:bCs/>
                <w:sz w:val="20"/>
                <w:lang w:eastAsia="hr-HR"/>
              </w:rPr>
              <w:t>UKUPNI TROŠAK</w:t>
            </w:r>
          </w:p>
          <w:p w14:paraId="32A90CE2" w14:textId="77777777" w:rsidR="00EE383E" w:rsidRPr="004F27E9" w:rsidRDefault="004B67EB" w:rsidP="004B67EB">
            <w:pPr>
              <w:spacing w:after="0"/>
              <w:jc w:val="center"/>
              <w:rPr>
                <w:rFonts w:cs="Times New Roman"/>
                <w:b/>
                <w:bCs/>
                <w:sz w:val="20"/>
                <w:lang w:eastAsia="hr-HR"/>
              </w:rPr>
            </w:pPr>
            <w:r w:rsidRPr="004F27E9">
              <w:rPr>
                <w:rFonts w:cs="Times New Roman"/>
                <w:b/>
                <w:bCs/>
                <w:sz w:val="20"/>
                <w:lang w:eastAsia="hr-HR"/>
              </w:rPr>
              <w:t>(u kunama)</w:t>
            </w:r>
          </w:p>
        </w:tc>
        <w:tc>
          <w:tcPr>
            <w:tcW w:w="1106" w:type="dxa"/>
            <w:tcBorders>
              <w:top w:val="single" w:sz="4" w:space="0" w:color="auto"/>
              <w:left w:val="nil"/>
              <w:bottom w:val="single" w:sz="8" w:space="0" w:color="auto"/>
              <w:right w:val="single" w:sz="4" w:space="0" w:color="auto"/>
            </w:tcBorders>
            <w:shd w:val="clear" w:color="auto" w:fill="C6D9F1" w:themeFill="text2" w:themeFillTint="33"/>
            <w:noWrap/>
            <w:vAlign w:val="center"/>
            <w:hideMark/>
          </w:tcPr>
          <w:p w14:paraId="1A6014B1"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2017.g.</w:t>
            </w:r>
          </w:p>
        </w:tc>
        <w:tc>
          <w:tcPr>
            <w:tcW w:w="968" w:type="dxa"/>
            <w:tcBorders>
              <w:top w:val="single" w:sz="4" w:space="0" w:color="auto"/>
              <w:left w:val="nil"/>
              <w:bottom w:val="single" w:sz="8" w:space="0" w:color="auto"/>
              <w:right w:val="single" w:sz="4" w:space="0" w:color="auto"/>
            </w:tcBorders>
            <w:shd w:val="clear" w:color="auto" w:fill="C6D9F1" w:themeFill="text2" w:themeFillTint="33"/>
            <w:noWrap/>
            <w:vAlign w:val="center"/>
            <w:hideMark/>
          </w:tcPr>
          <w:p w14:paraId="730694ED"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2018.g.</w:t>
            </w:r>
          </w:p>
        </w:tc>
        <w:tc>
          <w:tcPr>
            <w:tcW w:w="968"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5E8C4500"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2019.g.</w:t>
            </w:r>
          </w:p>
        </w:tc>
        <w:tc>
          <w:tcPr>
            <w:tcW w:w="969"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46400969"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2020.g.</w:t>
            </w:r>
          </w:p>
        </w:tc>
        <w:tc>
          <w:tcPr>
            <w:tcW w:w="890"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21B5D704"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2021.g.</w:t>
            </w:r>
          </w:p>
        </w:tc>
        <w:tc>
          <w:tcPr>
            <w:tcW w:w="545" w:type="dxa"/>
            <w:tcBorders>
              <w:top w:val="nil"/>
              <w:left w:val="nil"/>
              <w:bottom w:val="nil"/>
              <w:right w:val="single" w:sz="4" w:space="0" w:color="auto"/>
            </w:tcBorders>
            <w:shd w:val="clear" w:color="auto" w:fill="auto"/>
            <w:vAlign w:val="center"/>
            <w:hideMark/>
          </w:tcPr>
          <w:p w14:paraId="58066E12"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 </w:t>
            </w:r>
          </w:p>
        </w:tc>
        <w:tc>
          <w:tcPr>
            <w:tcW w:w="935"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09B99C88" w14:textId="77777777" w:rsidR="00EE383E" w:rsidRPr="004F27E9" w:rsidRDefault="00EE383E">
            <w:pPr>
              <w:spacing w:after="0"/>
              <w:jc w:val="center"/>
              <w:rPr>
                <w:rFonts w:cs="Times New Roman"/>
                <w:sz w:val="20"/>
                <w:lang w:eastAsia="hr-HR"/>
              </w:rPr>
            </w:pPr>
            <w:r w:rsidRPr="004F27E9">
              <w:rPr>
                <w:rFonts w:cs="Times New Roman"/>
                <w:sz w:val="20"/>
                <w:lang w:eastAsia="hr-HR"/>
              </w:rPr>
              <w:t>2021./</w:t>
            </w:r>
            <w:r w:rsidRPr="004F27E9">
              <w:rPr>
                <w:rFonts w:cs="Times New Roman"/>
                <w:sz w:val="20"/>
                <w:lang w:eastAsia="hr-HR"/>
              </w:rPr>
              <w:br/>
              <w:t>2020.</w:t>
            </w:r>
          </w:p>
        </w:tc>
        <w:tc>
          <w:tcPr>
            <w:tcW w:w="834" w:type="dxa"/>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30B6C7C7" w14:textId="77777777" w:rsidR="00EE383E" w:rsidRPr="004F27E9" w:rsidRDefault="00EE383E">
            <w:pPr>
              <w:spacing w:after="0"/>
              <w:jc w:val="center"/>
              <w:rPr>
                <w:rFonts w:cs="Times New Roman"/>
                <w:sz w:val="20"/>
                <w:lang w:eastAsia="hr-HR"/>
              </w:rPr>
            </w:pPr>
            <w:r w:rsidRPr="004F27E9">
              <w:rPr>
                <w:rFonts w:cs="Times New Roman"/>
                <w:sz w:val="20"/>
                <w:lang w:eastAsia="hr-HR"/>
              </w:rPr>
              <w:t>2021./</w:t>
            </w:r>
            <w:r w:rsidRPr="004F27E9">
              <w:rPr>
                <w:rFonts w:cs="Times New Roman"/>
                <w:sz w:val="20"/>
                <w:lang w:eastAsia="hr-HR"/>
              </w:rPr>
              <w:br/>
              <w:t>2017.</w:t>
            </w:r>
          </w:p>
        </w:tc>
      </w:tr>
      <w:tr w:rsidR="00EE383E" w:rsidRPr="004F27E9" w14:paraId="1A5825ED" w14:textId="77777777" w:rsidTr="00EE383E">
        <w:trPr>
          <w:trHeight w:val="70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5A4E642" w14:textId="77777777" w:rsidR="00EE383E" w:rsidRPr="004F27E9" w:rsidRDefault="00EE383E">
            <w:pPr>
              <w:spacing w:after="0"/>
              <w:jc w:val="left"/>
              <w:rPr>
                <w:rFonts w:cs="Times New Roman"/>
                <w:b/>
                <w:bCs/>
                <w:sz w:val="20"/>
                <w:lang w:eastAsia="hr-HR"/>
              </w:rPr>
            </w:pPr>
          </w:p>
        </w:tc>
        <w:tc>
          <w:tcPr>
            <w:tcW w:w="1106" w:type="dxa"/>
            <w:tcBorders>
              <w:top w:val="nil"/>
              <w:left w:val="nil"/>
              <w:bottom w:val="single" w:sz="4" w:space="0" w:color="auto"/>
              <w:right w:val="single" w:sz="4" w:space="0" w:color="auto"/>
            </w:tcBorders>
            <w:shd w:val="clear" w:color="auto" w:fill="FFFFFF"/>
            <w:vAlign w:val="center"/>
            <w:hideMark/>
          </w:tcPr>
          <w:p w14:paraId="522262BE"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394,52</w:t>
            </w:r>
          </w:p>
        </w:tc>
        <w:tc>
          <w:tcPr>
            <w:tcW w:w="968" w:type="dxa"/>
            <w:tcBorders>
              <w:top w:val="nil"/>
              <w:left w:val="nil"/>
              <w:bottom w:val="single" w:sz="4" w:space="0" w:color="auto"/>
              <w:right w:val="single" w:sz="4" w:space="0" w:color="auto"/>
            </w:tcBorders>
            <w:shd w:val="clear" w:color="auto" w:fill="FFFFFF"/>
            <w:noWrap/>
            <w:vAlign w:val="center"/>
            <w:hideMark/>
          </w:tcPr>
          <w:p w14:paraId="0C32FB1A"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403,10</w:t>
            </w:r>
          </w:p>
        </w:tc>
        <w:tc>
          <w:tcPr>
            <w:tcW w:w="968" w:type="dxa"/>
            <w:tcBorders>
              <w:top w:val="nil"/>
              <w:left w:val="nil"/>
              <w:bottom w:val="single" w:sz="4" w:space="0" w:color="auto"/>
              <w:right w:val="single" w:sz="4" w:space="0" w:color="auto"/>
            </w:tcBorders>
            <w:shd w:val="clear" w:color="auto" w:fill="FFFFFF"/>
            <w:noWrap/>
            <w:vAlign w:val="center"/>
            <w:hideMark/>
          </w:tcPr>
          <w:p w14:paraId="1AD7D363"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410,91</w:t>
            </w:r>
          </w:p>
        </w:tc>
        <w:tc>
          <w:tcPr>
            <w:tcW w:w="969" w:type="dxa"/>
            <w:tcBorders>
              <w:top w:val="nil"/>
              <w:left w:val="nil"/>
              <w:bottom w:val="single" w:sz="4" w:space="0" w:color="auto"/>
              <w:right w:val="single" w:sz="4" w:space="0" w:color="auto"/>
            </w:tcBorders>
            <w:shd w:val="clear" w:color="auto" w:fill="FFFFFF"/>
            <w:noWrap/>
            <w:vAlign w:val="center"/>
            <w:hideMark/>
          </w:tcPr>
          <w:p w14:paraId="64D5469E"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417,21</w:t>
            </w:r>
          </w:p>
        </w:tc>
        <w:tc>
          <w:tcPr>
            <w:tcW w:w="890" w:type="dxa"/>
            <w:tcBorders>
              <w:top w:val="nil"/>
              <w:left w:val="nil"/>
              <w:bottom w:val="single" w:sz="4" w:space="0" w:color="auto"/>
              <w:right w:val="single" w:sz="4" w:space="0" w:color="auto"/>
            </w:tcBorders>
            <w:shd w:val="clear" w:color="auto" w:fill="FFFFFF"/>
            <w:noWrap/>
            <w:vAlign w:val="center"/>
            <w:hideMark/>
          </w:tcPr>
          <w:p w14:paraId="65030A71"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426,16</w:t>
            </w:r>
          </w:p>
        </w:tc>
        <w:tc>
          <w:tcPr>
            <w:tcW w:w="545" w:type="dxa"/>
            <w:tcBorders>
              <w:top w:val="nil"/>
              <w:left w:val="nil"/>
              <w:bottom w:val="nil"/>
              <w:right w:val="single" w:sz="4" w:space="0" w:color="auto"/>
            </w:tcBorders>
            <w:shd w:val="clear" w:color="auto" w:fill="FFFFFF"/>
            <w:noWrap/>
            <w:vAlign w:val="center"/>
            <w:hideMark/>
          </w:tcPr>
          <w:p w14:paraId="40B4723C" w14:textId="77777777" w:rsidR="00EE383E" w:rsidRPr="004F27E9" w:rsidRDefault="00EE383E">
            <w:pPr>
              <w:spacing w:after="0"/>
              <w:jc w:val="right"/>
              <w:rPr>
                <w:rFonts w:cs="Times New Roman"/>
                <w:b/>
                <w:bCs/>
                <w:sz w:val="20"/>
                <w:lang w:eastAsia="hr-HR"/>
              </w:rPr>
            </w:pPr>
            <w:r w:rsidRPr="004F27E9">
              <w:rPr>
                <w:rFonts w:cs="Times New Roman"/>
                <w:b/>
                <w:bCs/>
                <w:sz w:val="20"/>
                <w:lang w:eastAsia="hr-HR"/>
              </w:rPr>
              <w:t> </w:t>
            </w:r>
          </w:p>
        </w:tc>
        <w:tc>
          <w:tcPr>
            <w:tcW w:w="935" w:type="dxa"/>
            <w:tcBorders>
              <w:top w:val="single" w:sz="4" w:space="0" w:color="auto"/>
              <w:left w:val="nil"/>
              <w:bottom w:val="single" w:sz="4" w:space="0" w:color="auto"/>
              <w:right w:val="nil"/>
            </w:tcBorders>
            <w:shd w:val="clear" w:color="auto" w:fill="FFFFFF"/>
            <w:noWrap/>
            <w:vAlign w:val="center"/>
            <w:hideMark/>
          </w:tcPr>
          <w:p w14:paraId="658F31D3" w14:textId="77777777" w:rsidR="00EE383E" w:rsidRPr="004F27E9" w:rsidRDefault="00EE383E">
            <w:pPr>
              <w:spacing w:after="0"/>
              <w:jc w:val="right"/>
              <w:rPr>
                <w:rFonts w:cs="Times New Roman"/>
                <w:b/>
                <w:bCs/>
                <w:sz w:val="20"/>
                <w:lang w:eastAsia="hr-HR"/>
              </w:rPr>
            </w:pPr>
            <w:r w:rsidRPr="004F27E9">
              <w:rPr>
                <w:rFonts w:cs="Times New Roman"/>
                <w:b/>
                <w:bCs/>
                <w:sz w:val="20"/>
                <w:lang w:eastAsia="hr-HR"/>
              </w:rPr>
              <w:t>2,1%</w:t>
            </w:r>
          </w:p>
        </w:tc>
        <w:tc>
          <w:tcPr>
            <w:tcW w:w="8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77572D" w14:textId="77777777" w:rsidR="00EE383E" w:rsidRPr="004F27E9" w:rsidRDefault="00EE383E">
            <w:pPr>
              <w:spacing w:after="0"/>
              <w:jc w:val="right"/>
              <w:rPr>
                <w:rFonts w:cs="Times New Roman"/>
                <w:b/>
                <w:bCs/>
                <w:sz w:val="20"/>
                <w:lang w:eastAsia="hr-HR"/>
              </w:rPr>
            </w:pPr>
            <w:r w:rsidRPr="004F27E9">
              <w:rPr>
                <w:rFonts w:cs="Times New Roman"/>
                <w:b/>
                <w:bCs/>
                <w:sz w:val="20"/>
                <w:lang w:eastAsia="hr-HR"/>
              </w:rPr>
              <w:t>8,0%</w:t>
            </w:r>
          </w:p>
        </w:tc>
      </w:tr>
    </w:tbl>
    <w:p w14:paraId="42B3C100" w14:textId="77777777" w:rsidR="00D23592" w:rsidRDefault="00D23592" w:rsidP="00D23592">
      <w:pPr>
        <w:overflowPunct w:val="0"/>
        <w:autoSpaceDE w:val="0"/>
        <w:autoSpaceDN w:val="0"/>
        <w:adjustRightInd w:val="0"/>
        <w:spacing w:after="0"/>
        <w:textAlignment w:val="baseline"/>
        <w:rPr>
          <w:rFonts w:cs="Times New Roman"/>
          <w:lang w:eastAsia="hr-HR"/>
        </w:rPr>
      </w:pPr>
    </w:p>
    <w:p w14:paraId="04FFF6EB" w14:textId="77777777" w:rsidR="00EE383E" w:rsidRPr="004F27E9" w:rsidRDefault="00EE383E" w:rsidP="00D23592">
      <w:pPr>
        <w:overflowPunct w:val="0"/>
        <w:autoSpaceDE w:val="0"/>
        <w:autoSpaceDN w:val="0"/>
        <w:adjustRightInd w:val="0"/>
        <w:spacing w:after="0"/>
        <w:textAlignment w:val="baseline"/>
        <w:rPr>
          <w:rFonts w:cs="Times New Roman"/>
          <w:lang w:eastAsia="hr-HR"/>
        </w:rPr>
      </w:pPr>
      <w:r w:rsidRPr="004F27E9">
        <w:rPr>
          <w:rFonts w:cs="Times New Roman"/>
          <w:lang w:eastAsia="hr-HR"/>
        </w:rPr>
        <w:t xml:space="preserve">Struktura direktnih (dnevnih) troškova </w:t>
      </w:r>
      <w:r w:rsidR="005B624D" w:rsidRPr="005B624D">
        <w:rPr>
          <w:rFonts w:cs="Times New Roman"/>
          <w:lang w:eastAsia="hr-HR"/>
        </w:rPr>
        <w:t xml:space="preserve">po osobi lišenoj slobode </w:t>
      </w:r>
      <w:r w:rsidRPr="004F27E9">
        <w:rPr>
          <w:rFonts w:cs="Times New Roman"/>
          <w:lang w:eastAsia="hr-HR"/>
        </w:rPr>
        <w:t xml:space="preserve"> je sljedeća:</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1640"/>
        <w:gridCol w:w="1642"/>
        <w:gridCol w:w="1822"/>
      </w:tblGrid>
      <w:tr w:rsidR="004B67EB" w:rsidRPr="004F27E9" w14:paraId="1D21A0F5" w14:textId="77777777" w:rsidTr="004B67EB">
        <w:tc>
          <w:tcPr>
            <w:tcW w:w="2187" w:type="pct"/>
          </w:tcPr>
          <w:p w14:paraId="6AB047A5" w14:textId="77777777" w:rsidR="004B67EB" w:rsidRPr="004F27E9" w:rsidRDefault="004B67EB" w:rsidP="00D23592">
            <w:pPr>
              <w:rPr>
                <w:rFonts w:cs="Times New Roman"/>
                <w:sz w:val="22"/>
                <w:szCs w:val="22"/>
                <w:lang w:val="hr-HR"/>
              </w:rPr>
            </w:pPr>
            <w:r w:rsidRPr="004F27E9">
              <w:rPr>
                <w:rFonts w:cs="Times New Roman"/>
                <w:sz w:val="22"/>
                <w:szCs w:val="22"/>
                <w:lang w:val="hr-HR"/>
              </w:rPr>
              <w:t>smještaj (energenti)</w:t>
            </w:r>
          </w:p>
        </w:tc>
        <w:tc>
          <w:tcPr>
            <w:tcW w:w="904" w:type="pct"/>
          </w:tcPr>
          <w:p w14:paraId="07B98094"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41,39%</w:t>
            </w:r>
          </w:p>
        </w:tc>
        <w:tc>
          <w:tcPr>
            <w:tcW w:w="904" w:type="pct"/>
          </w:tcPr>
          <w:p w14:paraId="72865600"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odnosno</w:t>
            </w:r>
          </w:p>
        </w:tc>
        <w:tc>
          <w:tcPr>
            <w:tcW w:w="1004" w:type="pct"/>
          </w:tcPr>
          <w:p w14:paraId="269E2C99"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21,80 k</w:t>
            </w:r>
            <w:r w:rsidR="006429CE">
              <w:rPr>
                <w:rFonts w:cs="Times New Roman"/>
                <w:sz w:val="22"/>
                <w:szCs w:val="22"/>
                <w:lang w:val="hr-HR"/>
              </w:rPr>
              <w:t>u</w:t>
            </w:r>
            <w:r w:rsidRPr="004F27E9">
              <w:rPr>
                <w:rFonts w:cs="Times New Roman"/>
                <w:sz w:val="22"/>
                <w:szCs w:val="22"/>
                <w:lang w:val="hr-HR"/>
              </w:rPr>
              <w:t>n</w:t>
            </w:r>
            <w:r w:rsidR="006429CE">
              <w:rPr>
                <w:rFonts w:cs="Times New Roman"/>
                <w:sz w:val="22"/>
                <w:szCs w:val="22"/>
                <w:lang w:val="hr-HR"/>
              </w:rPr>
              <w:t>a</w:t>
            </w:r>
          </w:p>
        </w:tc>
      </w:tr>
      <w:tr w:rsidR="004B67EB" w:rsidRPr="004F27E9" w14:paraId="48C8F71A" w14:textId="77777777" w:rsidTr="004B67EB">
        <w:tc>
          <w:tcPr>
            <w:tcW w:w="2187" w:type="pct"/>
          </w:tcPr>
          <w:p w14:paraId="2E289366" w14:textId="77777777" w:rsidR="004B67EB" w:rsidRPr="004F27E9" w:rsidRDefault="004B67EB" w:rsidP="00D23592">
            <w:pPr>
              <w:rPr>
                <w:rFonts w:cs="Times New Roman"/>
                <w:sz w:val="22"/>
                <w:szCs w:val="22"/>
                <w:lang w:val="hr-HR"/>
              </w:rPr>
            </w:pPr>
            <w:r w:rsidRPr="004F27E9">
              <w:rPr>
                <w:rFonts w:cs="Times New Roman"/>
                <w:sz w:val="22"/>
                <w:szCs w:val="22"/>
                <w:lang w:val="hr-HR"/>
              </w:rPr>
              <w:t>prehrana</w:t>
            </w:r>
          </w:p>
        </w:tc>
        <w:tc>
          <w:tcPr>
            <w:tcW w:w="904" w:type="pct"/>
          </w:tcPr>
          <w:p w14:paraId="65AB72F7"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35,54%</w:t>
            </w:r>
          </w:p>
        </w:tc>
        <w:tc>
          <w:tcPr>
            <w:tcW w:w="904" w:type="pct"/>
          </w:tcPr>
          <w:p w14:paraId="7D664F6F" w14:textId="77777777" w:rsidR="004B67EB" w:rsidRPr="004F27E9" w:rsidRDefault="004B67EB" w:rsidP="00D23592">
            <w:pPr>
              <w:ind w:left="-142"/>
              <w:jc w:val="right"/>
              <w:rPr>
                <w:rFonts w:cs="Times New Roman"/>
                <w:sz w:val="22"/>
                <w:szCs w:val="22"/>
                <w:lang w:val="hr-HR"/>
              </w:rPr>
            </w:pPr>
            <w:r w:rsidRPr="004F27E9">
              <w:rPr>
                <w:rFonts w:cs="Times New Roman"/>
                <w:sz w:val="22"/>
                <w:szCs w:val="22"/>
                <w:lang w:val="hr-HR"/>
              </w:rPr>
              <w:t>odnosno</w:t>
            </w:r>
          </w:p>
        </w:tc>
        <w:tc>
          <w:tcPr>
            <w:tcW w:w="1004" w:type="pct"/>
          </w:tcPr>
          <w:p w14:paraId="59025021" w14:textId="77777777" w:rsidR="004B67EB" w:rsidRPr="004F27E9" w:rsidRDefault="004B67EB" w:rsidP="00D23592">
            <w:pPr>
              <w:ind w:left="-142"/>
              <w:jc w:val="right"/>
              <w:rPr>
                <w:rFonts w:cs="Times New Roman"/>
                <w:sz w:val="22"/>
                <w:szCs w:val="22"/>
                <w:lang w:val="hr-HR"/>
              </w:rPr>
            </w:pPr>
            <w:r w:rsidRPr="004F27E9">
              <w:rPr>
                <w:rFonts w:cs="Times New Roman"/>
                <w:sz w:val="22"/>
                <w:szCs w:val="22"/>
                <w:lang w:val="hr-HR"/>
              </w:rPr>
              <w:t>18,72 k</w:t>
            </w:r>
            <w:r w:rsidR="006429CE">
              <w:rPr>
                <w:rFonts w:cs="Times New Roman"/>
                <w:sz w:val="22"/>
                <w:szCs w:val="22"/>
                <w:lang w:val="hr-HR"/>
              </w:rPr>
              <w:t>u</w:t>
            </w:r>
            <w:r w:rsidRPr="004F27E9">
              <w:rPr>
                <w:rFonts w:cs="Times New Roman"/>
                <w:sz w:val="22"/>
                <w:szCs w:val="22"/>
                <w:lang w:val="hr-HR"/>
              </w:rPr>
              <w:t>n</w:t>
            </w:r>
            <w:r w:rsidR="006429CE">
              <w:rPr>
                <w:rFonts w:cs="Times New Roman"/>
                <w:sz w:val="22"/>
                <w:szCs w:val="22"/>
                <w:lang w:val="hr-HR"/>
              </w:rPr>
              <w:t>a</w:t>
            </w:r>
          </w:p>
        </w:tc>
      </w:tr>
      <w:tr w:rsidR="004B67EB" w:rsidRPr="004F27E9" w14:paraId="703E4A49" w14:textId="77777777" w:rsidTr="004B67EB">
        <w:tc>
          <w:tcPr>
            <w:tcW w:w="2187" w:type="pct"/>
          </w:tcPr>
          <w:p w14:paraId="60BC769C" w14:textId="77777777" w:rsidR="004B67EB" w:rsidRPr="004F27E9" w:rsidRDefault="004B67EB" w:rsidP="00D23592">
            <w:pPr>
              <w:rPr>
                <w:rFonts w:cs="Times New Roman"/>
                <w:sz w:val="22"/>
                <w:szCs w:val="22"/>
                <w:lang w:val="hr-HR"/>
              </w:rPr>
            </w:pPr>
            <w:r w:rsidRPr="004F27E9">
              <w:rPr>
                <w:rFonts w:cs="Times New Roman"/>
                <w:sz w:val="22"/>
                <w:szCs w:val="22"/>
                <w:lang w:val="hr-HR"/>
              </w:rPr>
              <w:t>liječenje i lijekovi</w:t>
            </w:r>
          </w:p>
        </w:tc>
        <w:tc>
          <w:tcPr>
            <w:tcW w:w="904" w:type="pct"/>
          </w:tcPr>
          <w:p w14:paraId="391F3A87"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7,21%</w:t>
            </w:r>
          </w:p>
        </w:tc>
        <w:tc>
          <w:tcPr>
            <w:tcW w:w="904" w:type="pct"/>
          </w:tcPr>
          <w:p w14:paraId="7E15308B"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odnosno</w:t>
            </w:r>
          </w:p>
        </w:tc>
        <w:tc>
          <w:tcPr>
            <w:tcW w:w="1004" w:type="pct"/>
          </w:tcPr>
          <w:p w14:paraId="0DF44D18"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3,80 k</w:t>
            </w:r>
            <w:r w:rsidR="006429CE">
              <w:rPr>
                <w:rFonts w:cs="Times New Roman"/>
                <w:sz w:val="22"/>
                <w:szCs w:val="22"/>
                <w:lang w:val="hr-HR"/>
              </w:rPr>
              <w:t>u</w:t>
            </w:r>
            <w:r w:rsidRPr="004F27E9">
              <w:rPr>
                <w:rFonts w:cs="Times New Roman"/>
                <w:sz w:val="22"/>
                <w:szCs w:val="22"/>
                <w:lang w:val="hr-HR"/>
              </w:rPr>
              <w:t>n</w:t>
            </w:r>
            <w:r w:rsidR="006429CE">
              <w:rPr>
                <w:rFonts w:cs="Times New Roman"/>
                <w:sz w:val="22"/>
                <w:szCs w:val="22"/>
                <w:lang w:val="hr-HR"/>
              </w:rPr>
              <w:t>a</w:t>
            </w:r>
          </w:p>
        </w:tc>
      </w:tr>
      <w:tr w:rsidR="004B67EB" w:rsidRPr="004F27E9" w14:paraId="7D912269" w14:textId="77777777" w:rsidTr="004B67EB">
        <w:tc>
          <w:tcPr>
            <w:tcW w:w="2187" w:type="pct"/>
          </w:tcPr>
          <w:p w14:paraId="20B4D80B" w14:textId="77777777" w:rsidR="004B67EB" w:rsidRPr="004F27E9" w:rsidRDefault="004B67EB" w:rsidP="00D23592">
            <w:pPr>
              <w:rPr>
                <w:rFonts w:cs="Times New Roman"/>
                <w:sz w:val="22"/>
                <w:szCs w:val="22"/>
                <w:lang w:val="hr-HR"/>
              </w:rPr>
            </w:pPr>
            <w:r w:rsidRPr="004F27E9">
              <w:rPr>
                <w:rFonts w:cs="Times New Roman"/>
                <w:sz w:val="22"/>
                <w:szCs w:val="22"/>
                <w:lang w:val="hr-HR"/>
              </w:rPr>
              <w:t>naknade za rad u režiji</w:t>
            </w:r>
          </w:p>
        </w:tc>
        <w:tc>
          <w:tcPr>
            <w:tcW w:w="904" w:type="pct"/>
          </w:tcPr>
          <w:p w14:paraId="54D0EBD8"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6,40%</w:t>
            </w:r>
          </w:p>
        </w:tc>
        <w:tc>
          <w:tcPr>
            <w:tcW w:w="904" w:type="pct"/>
          </w:tcPr>
          <w:p w14:paraId="6DF4B31B"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odnosno</w:t>
            </w:r>
          </w:p>
        </w:tc>
        <w:tc>
          <w:tcPr>
            <w:tcW w:w="1004" w:type="pct"/>
          </w:tcPr>
          <w:p w14:paraId="5F87F364"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3,37 k</w:t>
            </w:r>
            <w:r w:rsidR="006429CE">
              <w:rPr>
                <w:rFonts w:cs="Times New Roman"/>
                <w:sz w:val="22"/>
                <w:szCs w:val="22"/>
                <w:lang w:val="hr-HR"/>
              </w:rPr>
              <w:t>u</w:t>
            </w:r>
            <w:r w:rsidRPr="004F27E9">
              <w:rPr>
                <w:rFonts w:cs="Times New Roman"/>
                <w:sz w:val="22"/>
                <w:szCs w:val="22"/>
                <w:lang w:val="hr-HR"/>
              </w:rPr>
              <w:t>n</w:t>
            </w:r>
            <w:r w:rsidR="006429CE">
              <w:rPr>
                <w:rFonts w:cs="Times New Roman"/>
                <w:sz w:val="22"/>
                <w:szCs w:val="22"/>
                <w:lang w:val="hr-HR"/>
              </w:rPr>
              <w:t>a</w:t>
            </w:r>
          </w:p>
        </w:tc>
      </w:tr>
      <w:tr w:rsidR="004B67EB" w:rsidRPr="004F27E9" w14:paraId="384FD544" w14:textId="77777777" w:rsidTr="004B67EB">
        <w:tc>
          <w:tcPr>
            <w:tcW w:w="2187" w:type="pct"/>
            <w:tcBorders>
              <w:bottom w:val="single" w:sz="4" w:space="0" w:color="auto"/>
            </w:tcBorders>
          </w:tcPr>
          <w:p w14:paraId="43E2033D" w14:textId="77777777" w:rsidR="004B67EB" w:rsidRPr="004F27E9" w:rsidRDefault="004B67EB" w:rsidP="00D23592">
            <w:pPr>
              <w:rPr>
                <w:rFonts w:cs="Times New Roman"/>
                <w:sz w:val="22"/>
                <w:szCs w:val="22"/>
                <w:lang w:val="hr-HR"/>
              </w:rPr>
            </w:pPr>
            <w:r w:rsidRPr="004F27E9">
              <w:rPr>
                <w:rFonts w:cs="Times New Roman"/>
                <w:sz w:val="22"/>
                <w:szCs w:val="22"/>
                <w:lang w:val="hr-HR"/>
              </w:rPr>
              <w:t>ostalo (pot.mat, prepr, sl.akt.)</w:t>
            </w:r>
          </w:p>
        </w:tc>
        <w:tc>
          <w:tcPr>
            <w:tcW w:w="904" w:type="pct"/>
            <w:tcBorders>
              <w:bottom w:val="single" w:sz="4" w:space="0" w:color="auto"/>
            </w:tcBorders>
          </w:tcPr>
          <w:p w14:paraId="50A326FB"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9,46%</w:t>
            </w:r>
          </w:p>
        </w:tc>
        <w:tc>
          <w:tcPr>
            <w:tcW w:w="904" w:type="pct"/>
            <w:tcBorders>
              <w:bottom w:val="single" w:sz="4" w:space="0" w:color="auto"/>
            </w:tcBorders>
          </w:tcPr>
          <w:p w14:paraId="1E1B53A3"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odnosno</w:t>
            </w:r>
          </w:p>
        </w:tc>
        <w:tc>
          <w:tcPr>
            <w:tcW w:w="1004" w:type="pct"/>
            <w:tcBorders>
              <w:bottom w:val="single" w:sz="4" w:space="0" w:color="auto"/>
            </w:tcBorders>
          </w:tcPr>
          <w:p w14:paraId="19644FA3" w14:textId="77777777" w:rsidR="004B67EB" w:rsidRPr="004F27E9" w:rsidRDefault="004B67EB" w:rsidP="00D23592">
            <w:pPr>
              <w:jc w:val="right"/>
              <w:rPr>
                <w:rFonts w:cs="Times New Roman"/>
                <w:sz w:val="22"/>
                <w:szCs w:val="22"/>
                <w:lang w:val="hr-HR"/>
              </w:rPr>
            </w:pPr>
            <w:r w:rsidRPr="004F27E9">
              <w:rPr>
                <w:rFonts w:cs="Times New Roman"/>
                <w:sz w:val="22"/>
                <w:szCs w:val="22"/>
                <w:lang w:val="hr-HR"/>
              </w:rPr>
              <w:t>4,98 k</w:t>
            </w:r>
            <w:r w:rsidR="006429CE">
              <w:rPr>
                <w:rFonts w:cs="Times New Roman"/>
                <w:sz w:val="22"/>
                <w:szCs w:val="22"/>
                <w:lang w:val="hr-HR"/>
              </w:rPr>
              <w:t>u</w:t>
            </w:r>
            <w:r w:rsidRPr="004F27E9">
              <w:rPr>
                <w:rFonts w:cs="Times New Roman"/>
                <w:sz w:val="22"/>
                <w:szCs w:val="22"/>
                <w:lang w:val="hr-HR"/>
              </w:rPr>
              <w:t>n</w:t>
            </w:r>
            <w:r w:rsidR="006429CE">
              <w:rPr>
                <w:rFonts w:cs="Times New Roman"/>
                <w:sz w:val="22"/>
                <w:szCs w:val="22"/>
                <w:lang w:val="hr-HR"/>
              </w:rPr>
              <w:t>a</w:t>
            </w:r>
          </w:p>
        </w:tc>
      </w:tr>
      <w:tr w:rsidR="004B67EB" w:rsidRPr="004F27E9" w14:paraId="59443A50" w14:textId="77777777" w:rsidTr="004B67EB">
        <w:tc>
          <w:tcPr>
            <w:tcW w:w="3996" w:type="pct"/>
            <w:gridSpan w:val="3"/>
            <w:tcBorders>
              <w:top w:val="single" w:sz="4" w:space="0" w:color="auto"/>
            </w:tcBorders>
          </w:tcPr>
          <w:p w14:paraId="69B55C41" w14:textId="77777777" w:rsidR="004B67EB" w:rsidRPr="004F27E9" w:rsidRDefault="004B67EB" w:rsidP="00D23592">
            <w:pPr>
              <w:jc w:val="center"/>
              <w:rPr>
                <w:rFonts w:cs="Times New Roman"/>
                <w:b/>
                <w:sz w:val="22"/>
                <w:szCs w:val="22"/>
                <w:lang w:val="hr-HR"/>
              </w:rPr>
            </w:pPr>
            <w:r w:rsidRPr="004F27E9">
              <w:rPr>
                <w:rFonts w:cs="Times New Roman"/>
                <w:b/>
                <w:bCs/>
                <w:sz w:val="22"/>
                <w:szCs w:val="22"/>
                <w:lang w:val="hr-HR"/>
              </w:rPr>
              <w:t>UKUPNO:</w:t>
            </w:r>
          </w:p>
        </w:tc>
        <w:tc>
          <w:tcPr>
            <w:tcW w:w="1004" w:type="pct"/>
            <w:tcBorders>
              <w:top w:val="single" w:sz="4" w:space="0" w:color="auto"/>
            </w:tcBorders>
          </w:tcPr>
          <w:p w14:paraId="6DA11F8C" w14:textId="77777777" w:rsidR="004B67EB" w:rsidRPr="004F27E9" w:rsidRDefault="004B67EB" w:rsidP="00D23592">
            <w:pPr>
              <w:jc w:val="right"/>
              <w:rPr>
                <w:rFonts w:cs="Times New Roman"/>
                <w:sz w:val="22"/>
                <w:szCs w:val="22"/>
                <w:lang w:val="hr-HR"/>
              </w:rPr>
            </w:pPr>
            <w:r w:rsidRPr="004F27E9">
              <w:rPr>
                <w:rFonts w:cs="Times New Roman"/>
                <w:b/>
                <w:sz w:val="22"/>
                <w:szCs w:val="22"/>
                <w:lang w:val="hr-HR"/>
              </w:rPr>
              <w:t>52,67 k</w:t>
            </w:r>
            <w:r w:rsidR="006429CE">
              <w:rPr>
                <w:rFonts w:cs="Times New Roman"/>
                <w:b/>
                <w:sz w:val="22"/>
                <w:szCs w:val="22"/>
                <w:lang w:val="hr-HR"/>
              </w:rPr>
              <w:t>u</w:t>
            </w:r>
            <w:r w:rsidRPr="004F27E9">
              <w:rPr>
                <w:rFonts w:cs="Times New Roman"/>
                <w:b/>
                <w:sz w:val="22"/>
                <w:szCs w:val="22"/>
                <w:lang w:val="hr-HR"/>
              </w:rPr>
              <w:t>n</w:t>
            </w:r>
            <w:r w:rsidR="006429CE">
              <w:rPr>
                <w:rFonts w:cs="Times New Roman"/>
                <w:b/>
                <w:sz w:val="22"/>
                <w:szCs w:val="22"/>
                <w:lang w:val="hr-HR"/>
              </w:rPr>
              <w:t>a</w:t>
            </w:r>
          </w:p>
        </w:tc>
      </w:tr>
    </w:tbl>
    <w:p w14:paraId="297E0407" w14:textId="77777777" w:rsidR="00F40610" w:rsidRPr="004F27E9" w:rsidRDefault="00F40610" w:rsidP="00F40610">
      <w:pPr>
        <w:pStyle w:val="Caption"/>
        <w:keepNext/>
        <w:spacing w:before="240"/>
        <w:jc w:val="center"/>
        <w:rPr>
          <w:rFonts w:cs="Times New Roman"/>
        </w:rPr>
      </w:pPr>
      <w:bookmarkStart w:id="329" w:name="_Toc104194713"/>
      <w:r w:rsidRPr="004F27E9">
        <w:rPr>
          <w:rFonts w:cs="Times New Roman"/>
        </w:rPr>
        <w:t xml:space="preserve">Slika </w:t>
      </w:r>
      <w:r w:rsidR="00135556" w:rsidRPr="004F27E9">
        <w:rPr>
          <w:rFonts w:cs="Times New Roman"/>
          <w:noProof/>
        </w:rPr>
        <w:fldChar w:fldCharType="begin"/>
      </w:r>
      <w:r w:rsidR="00135556" w:rsidRPr="004F27E9">
        <w:rPr>
          <w:rFonts w:cs="Times New Roman"/>
          <w:noProof/>
        </w:rPr>
        <w:instrText xml:space="preserve"> SEQ Slika \* ARABIC </w:instrText>
      </w:r>
      <w:r w:rsidR="00135556" w:rsidRPr="004F27E9">
        <w:rPr>
          <w:rFonts w:cs="Times New Roman"/>
          <w:noProof/>
        </w:rPr>
        <w:fldChar w:fldCharType="separate"/>
      </w:r>
      <w:r w:rsidR="001F1E88">
        <w:rPr>
          <w:rFonts w:cs="Times New Roman"/>
          <w:noProof/>
        </w:rPr>
        <w:t>56</w:t>
      </w:r>
      <w:r w:rsidR="00135556" w:rsidRPr="004F27E9">
        <w:rPr>
          <w:rFonts w:cs="Times New Roman"/>
          <w:noProof/>
        </w:rPr>
        <w:fldChar w:fldCharType="end"/>
      </w:r>
      <w:r w:rsidRPr="004F27E9">
        <w:rPr>
          <w:rFonts w:cs="Times New Roman"/>
        </w:rPr>
        <w:t>. Struktura direktnih troškova</w:t>
      </w:r>
      <w:r w:rsidR="001070EF" w:rsidRPr="001070EF">
        <w:rPr>
          <w:rFonts w:cs="Times New Roman"/>
          <w:b w:val="0"/>
          <w:bCs w:val="0"/>
          <w:color w:val="auto"/>
          <w:sz w:val="20"/>
          <w:szCs w:val="22"/>
          <w:lang w:eastAsia="hr-HR"/>
        </w:rPr>
        <w:t xml:space="preserve"> </w:t>
      </w:r>
      <w:r w:rsidR="001070EF" w:rsidRPr="001070EF">
        <w:rPr>
          <w:rFonts w:cs="Times New Roman"/>
        </w:rPr>
        <w:t xml:space="preserve">po osobi lišenoj slobode </w:t>
      </w:r>
      <w:r w:rsidR="000111E4">
        <w:rPr>
          <w:rFonts w:cs="Times New Roman"/>
        </w:rPr>
        <w:t>za 2021. godinu</w:t>
      </w:r>
      <w:bookmarkEnd w:id="329"/>
    </w:p>
    <w:p w14:paraId="626D48C6" w14:textId="77777777" w:rsidR="00EE383E" w:rsidRPr="004F27E9" w:rsidRDefault="00EE383E" w:rsidP="00F40610">
      <w:pPr>
        <w:overflowPunct w:val="0"/>
        <w:autoSpaceDE w:val="0"/>
        <w:autoSpaceDN w:val="0"/>
        <w:adjustRightInd w:val="0"/>
        <w:textAlignment w:val="baseline"/>
        <w:rPr>
          <w:rFonts w:cs="Times New Roman"/>
          <w:szCs w:val="24"/>
          <w:lang w:eastAsia="hr-HR"/>
        </w:rPr>
      </w:pPr>
      <w:r w:rsidRPr="004F27E9">
        <w:rPr>
          <w:rFonts w:cs="Times New Roman"/>
          <w:noProof/>
          <w:lang w:eastAsia="hr-HR"/>
        </w:rPr>
        <w:drawing>
          <wp:inline distT="0" distB="0" distL="0" distR="0" wp14:anchorId="58E42954" wp14:editId="44125907">
            <wp:extent cx="5494655" cy="2250220"/>
            <wp:effectExtent l="0" t="0" r="0" b="0"/>
            <wp:docPr id="79" name="Grafikon 79">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58DB1AB" w14:textId="77777777" w:rsidR="00F40610" w:rsidRPr="004F27E9" w:rsidRDefault="00F40610" w:rsidP="00F40610">
      <w:pPr>
        <w:pStyle w:val="Caption"/>
        <w:keepNext/>
        <w:jc w:val="center"/>
        <w:rPr>
          <w:rFonts w:cs="Times New Roman"/>
        </w:rPr>
      </w:pPr>
      <w:bookmarkStart w:id="330" w:name="_Toc104194739"/>
      <w:r w:rsidRPr="004F27E9">
        <w:rPr>
          <w:rFonts w:cs="Times New Roman"/>
        </w:rPr>
        <w:t xml:space="preserve">Tablica </w:t>
      </w:r>
      <w:r w:rsidR="00135556" w:rsidRPr="004F27E9">
        <w:rPr>
          <w:rFonts w:cs="Times New Roman"/>
          <w:noProof/>
        </w:rPr>
        <w:fldChar w:fldCharType="begin"/>
      </w:r>
      <w:r w:rsidR="00135556" w:rsidRPr="004F27E9">
        <w:rPr>
          <w:rFonts w:cs="Times New Roman"/>
          <w:noProof/>
        </w:rPr>
        <w:instrText xml:space="preserve"> SEQ Tablica \* ARABIC </w:instrText>
      </w:r>
      <w:r w:rsidR="00135556" w:rsidRPr="004F27E9">
        <w:rPr>
          <w:rFonts w:cs="Times New Roman"/>
          <w:noProof/>
        </w:rPr>
        <w:fldChar w:fldCharType="separate"/>
      </w:r>
      <w:r w:rsidR="001F1E88">
        <w:rPr>
          <w:rFonts w:cs="Times New Roman"/>
          <w:noProof/>
        </w:rPr>
        <w:t>24</w:t>
      </w:r>
      <w:r w:rsidR="00135556" w:rsidRPr="004F27E9">
        <w:rPr>
          <w:rFonts w:cs="Times New Roman"/>
          <w:noProof/>
        </w:rPr>
        <w:fldChar w:fldCharType="end"/>
      </w:r>
      <w:r w:rsidRPr="004F27E9">
        <w:rPr>
          <w:rFonts w:cs="Times New Roman"/>
        </w:rPr>
        <w:t xml:space="preserve">. Prosječni trošak po </w:t>
      </w:r>
      <w:r w:rsidR="001070EF" w:rsidRPr="001070EF">
        <w:rPr>
          <w:rFonts w:cs="Times New Roman"/>
        </w:rPr>
        <w:t xml:space="preserve">osobi lišenoj slobode </w:t>
      </w:r>
      <w:r w:rsidRPr="004F27E9">
        <w:rPr>
          <w:rFonts w:cs="Times New Roman"/>
        </w:rPr>
        <w:t>( u kunama)</w:t>
      </w:r>
      <w:r w:rsidR="00124F3B">
        <w:rPr>
          <w:rFonts w:cs="Times New Roman"/>
        </w:rPr>
        <w:t>, u razdoblju od 2017. do 2021. godine</w:t>
      </w:r>
      <w:bookmarkEnd w:id="330"/>
    </w:p>
    <w:tbl>
      <w:tblPr>
        <w:tblW w:w="5000" w:type="pct"/>
        <w:tblLayout w:type="fixed"/>
        <w:tblLook w:val="04A0" w:firstRow="1" w:lastRow="0" w:firstColumn="1" w:lastColumn="0" w:noHBand="0" w:noVBand="1"/>
      </w:tblPr>
      <w:tblGrid>
        <w:gridCol w:w="2457"/>
        <w:gridCol w:w="830"/>
        <w:gridCol w:w="968"/>
        <w:gridCol w:w="968"/>
        <w:gridCol w:w="830"/>
        <w:gridCol w:w="874"/>
        <w:gridCol w:w="330"/>
        <w:gridCol w:w="872"/>
        <w:gridCol w:w="933"/>
      </w:tblGrid>
      <w:tr w:rsidR="00EE383E" w:rsidRPr="004F27E9" w14:paraId="21148169" w14:textId="77777777" w:rsidTr="00F40610">
        <w:trPr>
          <w:trHeight w:val="20"/>
        </w:trPr>
        <w:tc>
          <w:tcPr>
            <w:tcW w:w="1356" w:type="pct"/>
            <w:vMerge w:val="restart"/>
            <w:tcBorders>
              <w:top w:val="single" w:sz="4" w:space="0" w:color="auto"/>
              <w:left w:val="single" w:sz="4" w:space="0" w:color="auto"/>
              <w:bottom w:val="single" w:sz="8" w:space="0" w:color="000000"/>
              <w:right w:val="single" w:sz="4" w:space="0" w:color="auto"/>
            </w:tcBorders>
            <w:shd w:val="clear" w:color="auto" w:fill="C6D9F1" w:themeFill="text2" w:themeFillTint="33"/>
            <w:vAlign w:val="center"/>
            <w:hideMark/>
          </w:tcPr>
          <w:p w14:paraId="77E5A983"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DIREKTNI TROŠAK</w:t>
            </w:r>
            <w:r w:rsidRPr="004F27E9">
              <w:rPr>
                <w:rFonts w:cs="Times New Roman"/>
                <w:b/>
                <w:bCs/>
                <w:sz w:val="20"/>
                <w:lang w:eastAsia="hr-HR"/>
              </w:rPr>
              <w:br/>
              <w:t>struktura</w:t>
            </w:r>
          </w:p>
        </w:tc>
        <w:tc>
          <w:tcPr>
            <w:tcW w:w="2466" w:type="pct"/>
            <w:gridSpan w:val="5"/>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0A4EFDD" w14:textId="77777777" w:rsidR="00EE383E" w:rsidRPr="004F27E9" w:rsidRDefault="00EE383E" w:rsidP="00AB5BB7">
            <w:pPr>
              <w:spacing w:after="0"/>
              <w:jc w:val="center"/>
              <w:rPr>
                <w:rFonts w:cs="Times New Roman"/>
                <w:sz w:val="20"/>
                <w:lang w:eastAsia="hr-HR"/>
              </w:rPr>
            </w:pPr>
            <w:r w:rsidRPr="004F27E9">
              <w:rPr>
                <w:rFonts w:cs="Times New Roman"/>
                <w:sz w:val="20"/>
                <w:lang w:eastAsia="hr-HR"/>
              </w:rPr>
              <w:t xml:space="preserve">PROSJEČNI TROŠAK </w:t>
            </w:r>
            <w:r w:rsidR="001070EF" w:rsidRPr="001070EF">
              <w:rPr>
                <w:rFonts w:cs="Times New Roman"/>
                <w:sz w:val="20"/>
                <w:lang w:eastAsia="hr-HR"/>
              </w:rPr>
              <w:t>PO OSOBI LIŠENOJ SLOBODE</w:t>
            </w:r>
          </w:p>
        </w:tc>
        <w:tc>
          <w:tcPr>
            <w:tcW w:w="182" w:type="pct"/>
            <w:shd w:val="clear" w:color="auto" w:fill="auto"/>
            <w:noWrap/>
            <w:vAlign w:val="bottom"/>
            <w:hideMark/>
          </w:tcPr>
          <w:p w14:paraId="1292D312" w14:textId="77777777" w:rsidR="00EE383E" w:rsidRPr="004F27E9" w:rsidRDefault="00EE383E">
            <w:pPr>
              <w:spacing w:after="0"/>
              <w:jc w:val="left"/>
              <w:rPr>
                <w:rFonts w:cs="Times New Roman"/>
                <w:sz w:val="20"/>
              </w:rPr>
            </w:pPr>
          </w:p>
        </w:tc>
        <w:tc>
          <w:tcPr>
            <w:tcW w:w="996"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14:paraId="25B80E97"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w:t>
            </w:r>
          </w:p>
        </w:tc>
      </w:tr>
      <w:tr w:rsidR="00F40610" w:rsidRPr="004F27E9" w14:paraId="617CFCCB" w14:textId="77777777" w:rsidTr="00F40610">
        <w:trPr>
          <w:trHeight w:val="20"/>
        </w:trPr>
        <w:tc>
          <w:tcPr>
            <w:tcW w:w="1356" w:type="pct"/>
            <w:vMerge/>
            <w:tcBorders>
              <w:top w:val="single" w:sz="4" w:space="0" w:color="auto"/>
              <w:left w:val="single" w:sz="4" w:space="0" w:color="auto"/>
              <w:bottom w:val="single" w:sz="8" w:space="0" w:color="000000"/>
              <w:right w:val="single" w:sz="4" w:space="0" w:color="auto"/>
            </w:tcBorders>
            <w:shd w:val="clear" w:color="auto" w:fill="C6D9F1" w:themeFill="text2" w:themeFillTint="33"/>
            <w:vAlign w:val="center"/>
            <w:hideMark/>
          </w:tcPr>
          <w:p w14:paraId="2AB568B8" w14:textId="77777777" w:rsidR="00EE383E" w:rsidRPr="004F27E9" w:rsidRDefault="00EE383E">
            <w:pPr>
              <w:spacing w:after="0"/>
              <w:jc w:val="left"/>
              <w:rPr>
                <w:rFonts w:cs="Times New Roman"/>
                <w:b/>
                <w:bCs/>
                <w:sz w:val="20"/>
                <w:lang w:eastAsia="hr-HR"/>
              </w:rPr>
            </w:pPr>
          </w:p>
        </w:tc>
        <w:tc>
          <w:tcPr>
            <w:tcW w:w="458" w:type="pct"/>
            <w:tcBorders>
              <w:top w:val="single" w:sz="4" w:space="0" w:color="auto"/>
              <w:left w:val="single" w:sz="4" w:space="0" w:color="auto"/>
              <w:bottom w:val="single" w:sz="8" w:space="0" w:color="auto"/>
              <w:right w:val="single" w:sz="4" w:space="0" w:color="auto"/>
            </w:tcBorders>
            <w:shd w:val="clear" w:color="auto" w:fill="C6D9F1" w:themeFill="text2" w:themeFillTint="33"/>
            <w:noWrap/>
            <w:vAlign w:val="center"/>
            <w:hideMark/>
          </w:tcPr>
          <w:p w14:paraId="0C7F30F1" w14:textId="77777777" w:rsidR="00EE383E" w:rsidRPr="004F27E9" w:rsidRDefault="00EE383E">
            <w:pPr>
              <w:spacing w:after="0"/>
              <w:jc w:val="center"/>
              <w:rPr>
                <w:rFonts w:cs="Times New Roman"/>
                <w:b/>
                <w:bCs/>
                <w:sz w:val="20"/>
                <w:lang w:eastAsia="hr-HR"/>
              </w:rPr>
            </w:pPr>
            <w:r w:rsidRPr="004F27E9">
              <w:rPr>
                <w:rFonts w:cs="Times New Roman"/>
                <w:b/>
                <w:bCs/>
                <w:sz w:val="20"/>
              </w:rPr>
              <w:t>2017.g.</w:t>
            </w:r>
          </w:p>
        </w:tc>
        <w:tc>
          <w:tcPr>
            <w:tcW w:w="534" w:type="pct"/>
            <w:tcBorders>
              <w:top w:val="single" w:sz="4" w:space="0" w:color="auto"/>
              <w:left w:val="single" w:sz="4" w:space="0" w:color="auto"/>
              <w:bottom w:val="single" w:sz="8" w:space="0" w:color="auto"/>
              <w:right w:val="single" w:sz="4" w:space="0" w:color="auto"/>
            </w:tcBorders>
            <w:shd w:val="clear" w:color="auto" w:fill="C6D9F1" w:themeFill="text2" w:themeFillTint="33"/>
            <w:noWrap/>
            <w:vAlign w:val="center"/>
            <w:hideMark/>
          </w:tcPr>
          <w:p w14:paraId="068535B7" w14:textId="77777777" w:rsidR="00EE383E" w:rsidRPr="004F27E9" w:rsidRDefault="00EE383E">
            <w:pPr>
              <w:spacing w:after="0"/>
              <w:jc w:val="center"/>
              <w:rPr>
                <w:rFonts w:cs="Times New Roman"/>
                <w:b/>
                <w:bCs/>
                <w:sz w:val="20"/>
                <w:lang w:eastAsia="hr-HR"/>
              </w:rPr>
            </w:pPr>
            <w:r w:rsidRPr="004F27E9">
              <w:rPr>
                <w:rFonts w:cs="Times New Roman"/>
                <w:b/>
                <w:bCs/>
                <w:sz w:val="20"/>
              </w:rPr>
              <w:t>2018.g.</w:t>
            </w:r>
          </w:p>
        </w:tc>
        <w:tc>
          <w:tcPr>
            <w:tcW w:w="534" w:type="pct"/>
            <w:tcBorders>
              <w:top w:val="single" w:sz="4" w:space="0" w:color="auto"/>
              <w:left w:val="nil"/>
              <w:bottom w:val="single" w:sz="8" w:space="0" w:color="auto"/>
              <w:right w:val="single" w:sz="4" w:space="0" w:color="auto"/>
            </w:tcBorders>
            <w:shd w:val="clear" w:color="auto" w:fill="C6D9F1" w:themeFill="text2" w:themeFillTint="33"/>
            <w:noWrap/>
            <w:vAlign w:val="center"/>
            <w:hideMark/>
          </w:tcPr>
          <w:p w14:paraId="3F6A6EBE" w14:textId="77777777" w:rsidR="00EE383E" w:rsidRPr="004F27E9" w:rsidRDefault="00EE383E">
            <w:pPr>
              <w:spacing w:after="0"/>
              <w:jc w:val="center"/>
              <w:rPr>
                <w:rFonts w:cs="Times New Roman"/>
                <w:b/>
                <w:bCs/>
                <w:sz w:val="20"/>
                <w:lang w:eastAsia="hr-HR"/>
              </w:rPr>
            </w:pPr>
            <w:r w:rsidRPr="004F27E9">
              <w:rPr>
                <w:rFonts w:cs="Times New Roman"/>
                <w:b/>
                <w:bCs/>
                <w:sz w:val="20"/>
              </w:rPr>
              <w:t>2019.g.</w:t>
            </w:r>
          </w:p>
        </w:tc>
        <w:tc>
          <w:tcPr>
            <w:tcW w:w="458" w:type="pct"/>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712750E1" w14:textId="77777777" w:rsidR="00EE383E" w:rsidRPr="004F27E9" w:rsidRDefault="00EE383E">
            <w:pPr>
              <w:spacing w:after="0"/>
              <w:jc w:val="center"/>
              <w:rPr>
                <w:rFonts w:cs="Times New Roman"/>
                <w:b/>
                <w:bCs/>
                <w:sz w:val="20"/>
                <w:lang w:eastAsia="hr-HR"/>
              </w:rPr>
            </w:pPr>
            <w:r w:rsidRPr="004F27E9">
              <w:rPr>
                <w:rFonts w:cs="Times New Roman"/>
                <w:b/>
                <w:bCs/>
                <w:sz w:val="20"/>
              </w:rPr>
              <w:t>2020.g.</w:t>
            </w:r>
          </w:p>
        </w:tc>
        <w:tc>
          <w:tcPr>
            <w:tcW w:w="482" w:type="pct"/>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0C56AA1F" w14:textId="77777777" w:rsidR="00EE383E" w:rsidRPr="004F27E9" w:rsidRDefault="00EE383E">
            <w:pPr>
              <w:spacing w:after="0"/>
              <w:jc w:val="center"/>
              <w:rPr>
                <w:rFonts w:cs="Times New Roman"/>
                <w:b/>
                <w:bCs/>
                <w:sz w:val="20"/>
                <w:lang w:eastAsia="hr-HR"/>
              </w:rPr>
            </w:pPr>
            <w:r w:rsidRPr="004F27E9">
              <w:rPr>
                <w:rFonts w:cs="Times New Roman"/>
                <w:b/>
                <w:bCs/>
                <w:sz w:val="20"/>
              </w:rPr>
              <w:t>2021.g.</w:t>
            </w:r>
          </w:p>
        </w:tc>
        <w:tc>
          <w:tcPr>
            <w:tcW w:w="182" w:type="pct"/>
            <w:tcBorders>
              <w:top w:val="nil"/>
              <w:left w:val="nil"/>
              <w:right w:val="nil"/>
            </w:tcBorders>
            <w:shd w:val="clear" w:color="auto" w:fill="auto"/>
            <w:noWrap/>
            <w:vAlign w:val="bottom"/>
            <w:hideMark/>
          </w:tcPr>
          <w:p w14:paraId="73C92DC4" w14:textId="77777777" w:rsidR="00EE383E" w:rsidRPr="004F27E9" w:rsidRDefault="00EE383E">
            <w:pPr>
              <w:spacing w:after="0"/>
              <w:rPr>
                <w:rFonts w:cs="Times New Roman"/>
                <w:sz w:val="20"/>
                <w:lang w:eastAsia="hr-HR"/>
              </w:rPr>
            </w:pPr>
            <w:r w:rsidRPr="004F27E9">
              <w:rPr>
                <w:rFonts w:cs="Times New Roman"/>
                <w:sz w:val="20"/>
                <w:lang w:eastAsia="hr-HR"/>
              </w:rPr>
              <w:t> </w:t>
            </w:r>
          </w:p>
        </w:tc>
        <w:tc>
          <w:tcPr>
            <w:tcW w:w="481" w:type="pct"/>
            <w:tcBorders>
              <w:top w:val="single" w:sz="4" w:space="0" w:color="auto"/>
              <w:left w:val="single" w:sz="4" w:space="0" w:color="auto"/>
              <w:bottom w:val="single" w:sz="8" w:space="0" w:color="auto"/>
              <w:right w:val="single" w:sz="4" w:space="0" w:color="auto"/>
            </w:tcBorders>
            <w:shd w:val="clear" w:color="auto" w:fill="C6D9F1" w:themeFill="text2" w:themeFillTint="33"/>
            <w:vAlign w:val="center"/>
            <w:hideMark/>
          </w:tcPr>
          <w:p w14:paraId="07EDB57D" w14:textId="77777777" w:rsidR="00EE383E" w:rsidRPr="004F27E9" w:rsidRDefault="00EE383E">
            <w:pPr>
              <w:spacing w:after="0"/>
              <w:jc w:val="center"/>
              <w:rPr>
                <w:rFonts w:cs="Times New Roman"/>
                <w:sz w:val="20"/>
                <w:lang w:eastAsia="hr-HR"/>
              </w:rPr>
            </w:pPr>
            <w:r w:rsidRPr="004F27E9">
              <w:rPr>
                <w:rFonts w:cs="Times New Roman"/>
                <w:sz w:val="20"/>
              </w:rPr>
              <w:t>2021./</w:t>
            </w:r>
            <w:r w:rsidRPr="004F27E9">
              <w:rPr>
                <w:rFonts w:cs="Times New Roman"/>
                <w:sz w:val="20"/>
              </w:rPr>
              <w:br/>
              <w:t>2020.</w:t>
            </w:r>
          </w:p>
        </w:tc>
        <w:tc>
          <w:tcPr>
            <w:tcW w:w="515" w:type="pct"/>
            <w:tcBorders>
              <w:top w:val="single" w:sz="4" w:space="0" w:color="auto"/>
              <w:left w:val="nil"/>
              <w:bottom w:val="single" w:sz="8" w:space="0" w:color="auto"/>
              <w:right w:val="single" w:sz="4" w:space="0" w:color="auto"/>
            </w:tcBorders>
            <w:shd w:val="clear" w:color="auto" w:fill="C6D9F1" w:themeFill="text2" w:themeFillTint="33"/>
            <w:vAlign w:val="center"/>
            <w:hideMark/>
          </w:tcPr>
          <w:p w14:paraId="4558247F" w14:textId="77777777" w:rsidR="00EE383E" w:rsidRPr="004F27E9" w:rsidRDefault="00EE383E">
            <w:pPr>
              <w:spacing w:after="0"/>
              <w:jc w:val="center"/>
              <w:rPr>
                <w:rFonts w:cs="Times New Roman"/>
                <w:sz w:val="20"/>
                <w:lang w:eastAsia="hr-HR"/>
              </w:rPr>
            </w:pPr>
            <w:r w:rsidRPr="004F27E9">
              <w:rPr>
                <w:rFonts w:cs="Times New Roman"/>
                <w:sz w:val="20"/>
              </w:rPr>
              <w:t>2021./</w:t>
            </w:r>
            <w:r w:rsidRPr="004F27E9">
              <w:rPr>
                <w:rFonts w:cs="Times New Roman"/>
                <w:sz w:val="20"/>
              </w:rPr>
              <w:br/>
              <w:t>2017.</w:t>
            </w:r>
          </w:p>
        </w:tc>
      </w:tr>
      <w:tr w:rsidR="00F40610" w:rsidRPr="004F27E9" w14:paraId="2726EF83" w14:textId="77777777" w:rsidTr="00F40610">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2FADDBA" w14:textId="77777777" w:rsidR="00EE383E" w:rsidRPr="004F27E9" w:rsidRDefault="00EE383E">
            <w:pPr>
              <w:spacing w:after="0"/>
              <w:rPr>
                <w:rFonts w:cs="Times New Roman"/>
                <w:sz w:val="20"/>
                <w:lang w:eastAsia="hr-HR"/>
              </w:rPr>
            </w:pPr>
            <w:r w:rsidRPr="004F27E9">
              <w:rPr>
                <w:rFonts w:cs="Times New Roman"/>
                <w:sz w:val="20"/>
                <w:lang w:eastAsia="hr-HR"/>
              </w:rPr>
              <w:t>SMJEŠTAJ (energenti)</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18E437" w14:textId="77777777" w:rsidR="00EE383E" w:rsidRPr="004F27E9" w:rsidRDefault="00EE383E">
            <w:pPr>
              <w:spacing w:after="0"/>
              <w:jc w:val="right"/>
              <w:rPr>
                <w:rFonts w:cs="Times New Roman"/>
                <w:sz w:val="20"/>
                <w:lang w:eastAsia="hr-HR"/>
              </w:rPr>
            </w:pPr>
            <w:r w:rsidRPr="004F27E9">
              <w:rPr>
                <w:rFonts w:cs="Times New Roman"/>
                <w:sz w:val="20"/>
              </w:rPr>
              <w:t>19,41</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F7DBEE" w14:textId="77777777" w:rsidR="00EE383E" w:rsidRPr="004F27E9" w:rsidRDefault="00EE383E">
            <w:pPr>
              <w:spacing w:after="0"/>
              <w:jc w:val="right"/>
              <w:rPr>
                <w:rFonts w:cs="Times New Roman"/>
                <w:sz w:val="20"/>
                <w:lang w:eastAsia="hr-HR"/>
              </w:rPr>
            </w:pPr>
            <w:r w:rsidRPr="004F27E9">
              <w:rPr>
                <w:rFonts w:cs="Times New Roman"/>
                <w:sz w:val="20"/>
              </w:rPr>
              <w:t>19,72</w:t>
            </w:r>
          </w:p>
        </w:tc>
        <w:tc>
          <w:tcPr>
            <w:tcW w:w="534" w:type="pct"/>
            <w:tcBorders>
              <w:top w:val="single" w:sz="4" w:space="0" w:color="auto"/>
              <w:left w:val="nil"/>
              <w:bottom w:val="single" w:sz="4" w:space="0" w:color="auto"/>
              <w:right w:val="single" w:sz="4" w:space="0" w:color="auto"/>
            </w:tcBorders>
            <w:shd w:val="clear" w:color="auto" w:fill="FFFFFF"/>
            <w:noWrap/>
            <w:vAlign w:val="center"/>
            <w:hideMark/>
          </w:tcPr>
          <w:p w14:paraId="05BD4462" w14:textId="77777777" w:rsidR="00EE383E" w:rsidRPr="004F27E9" w:rsidRDefault="00EE383E">
            <w:pPr>
              <w:spacing w:after="0"/>
              <w:jc w:val="right"/>
              <w:rPr>
                <w:rFonts w:cs="Times New Roman"/>
                <w:sz w:val="20"/>
                <w:lang w:eastAsia="hr-HR"/>
              </w:rPr>
            </w:pPr>
            <w:r w:rsidRPr="004F27E9">
              <w:rPr>
                <w:rFonts w:cs="Times New Roman"/>
                <w:sz w:val="20"/>
              </w:rPr>
              <w:t>19,14</w:t>
            </w:r>
          </w:p>
        </w:tc>
        <w:tc>
          <w:tcPr>
            <w:tcW w:w="458" w:type="pct"/>
            <w:tcBorders>
              <w:top w:val="single" w:sz="4" w:space="0" w:color="auto"/>
              <w:left w:val="nil"/>
              <w:bottom w:val="single" w:sz="4" w:space="0" w:color="auto"/>
              <w:right w:val="single" w:sz="4" w:space="0" w:color="auto"/>
            </w:tcBorders>
            <w:shd w:val="clear" w:color="auto" w:fill="FFFFFF"/>
            <w:noWrap/>
            <w:vAlign w:val="center"/>
            <w:hideMark/>
          </w:tcPr>
          <w:p w14:paraId="48F50E16" w14:textId="77777777" w:rsidR="00EE383E" w:rsidRPr="004F27E9" w:rsidRDefault="00EE383E">
            <w:pPr>
              <w:spacing w:after="0"/>
              <w:jc w:val="right"/>
              <w:rPr>
                <w:rFonts w:cs="Times New Roman"/>
                <w:sz w:val="20"/>
                <w:lang w:eastAsia="hr-HR"/>
              </w:rPr>
            </w:pPr>
            <w:r w:rsidRPr="004F27E9">
              <w:rPr>
                <w:rFonts w:cs="Times New Roman"/>
                <w:sz w:val="20"/>
              </w:rPr>
              <w:t>17,55</w:t>
            </w:r>
          </w:p>
        </w:tc>
        <w:tc>
          <w:tcPr>
            <w:tcW w:w="482" w:type="pct"/>
            <w:tcBorders>
              <w:top w:val="single" w:sz="4" w:space="0" w:color="auto"/>
              <w:left w:val="nil"/>
              <w:bottom w:val="single" w:sz="4" w:space="0" w:color="auto"/>
              <w:right w:val="single" w:sz="4" w:space="0" w:color="auto"/>
            </w:tcBorders>
            <w:shd w:val="clear" w:color="auto" w:fill="FFFFFF"/>
            <w:noWrap/>
            <w:vAlign w:val="center"/>
            <w:hideMark/>
          </w:tcPr>
          <w:p w14:paraId="7C2A3B74" w14:textId="77777777" w:rsidR="00EE383E" w:rsidRPr="004F27E9" w:rsidRDefault="00EE383E">
            <w:pPr>
              <w:spacing w:after="0"/>
              <w:jc w:val="right"/>
              <w:rPr>
                <w:rFonts w:cs="Times New Roman"/>
                <w:sz w:val="20"/>
                <w:lang w:eastAsia="hr-HR"/>
              </w:rPr>
            </w:pPr>
            <w:r w:rsidRPr="004F27E9">
              <w:rPr>
                <w:rFonts w:cs="Times New Roman"/>
                <w:sz w:val="20"/>
              </w:rPr>
              <w:t>21,80</w:t>
            </w:r>
          </w:p>
        </w:tc>
        <w:tc>
          <w:tcPr>
            <w:tcW w:w="182" w:type="pct"/>
            <w:shd w:val="clear" w:color="auto" w:fill="FFFFFF"/>
            <w:noWrap/>
            <w:vAlign w:val="bottom"/>
            <w:hideMark/>
          </w:tcPr>
          <w:p w14:paraId="7B37CCB2" w14:textId="77777777" w:rsidR="00EE383E" w:rsidRPr="004F27E9" w:rsidRDefault="00EE383E">
            <w:pPr>
              <w:spacing w:after="0"/>
              <w:rPr>
                <w:rFonts w:cs="Times New Roman"/>
                <w:sz w:val="20"/>
                <w:lang w:eastAsia="hr-HR"/>
              </w:rPr>
            </w:pPr>
            <w:r w:rsidRPr="004F27E9">
              <w:rPr>
                <w:rFonts w:cs="Times New Roman"/>
                <w:sz w:val="20"/>
                <w:lang w:eastAsia="hr-HR"/>
              </w:rPr>
              <w:t> </w:t>
            </w:r>
          </w:p>
        </w:tc>
        <w:tc>
          <w:tcPr>
            <w:tcW w:w="481" w:type="pct"/>
            <w:tcBorders>
              <w:top w:val="single" w:sz="4" w:space="0" w:color="auto"/>
              <w:left w:val="single" w:sz="4" w:space="0" w:color="auto"/>
              <w:bottom w:val="single" w:sz="4" w:space="0" w:color="auto"/>
              <w:right w:val="nil"/>
            </w:tcBorders>
            <w:shd w:val="clear" w:color="auto" w:fill="FFFFFF"/>
            <w:noWrap/>
            <w:vAlign w:val="center"/>
            <w:hideMark/>
          </w:tcPr>
          <w:p w14:paraId="26B4B6BC" w14:textId="77777777" w:rsidR="00EE383E" w:rsidRPr="004F27E9" w:rsidRDefault="00EE383E">
            <w:pPr>
              <w:spacing w:after="0"/>
              <w:jc w:val="center"/>
              <w:rPr>
                <w:rFonts w:cs="Times New Roman"/>
                <w:b/>
                <w:bCs/>
                <w:sz w:val="20"/>
                <w:lang w:eastAsia="hr-HR"/>
              </w:rPr>
            </w:pPr>
            <w:r w:rsidRPr="004F27E9">
              <w:rPr>
                <w:rFonts w:cs="Times New Roman"/>
                <w:b/>
                <w:bCs/>
                <w:sz w:val="20"/>
              </w:rPr>
              <w:t>24,2%</w:t>
            </w:r>
          </w:p>
        </w:tc>
        <w:tc>
          <w:tcPr>
            <w:tcW w:w="5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31DB0" w14:textId="77777777" w:rsidR="00EE383E" w:rsidRPr="004F27E9" w:rsidRDefault="00EE383E">
            <w:pPr>
              <w:spacing w:after="0"/>
              <w:jc w:val="center"/>
              <w:rPr>
                <w:rFonts w:cs="Times New Roman"/>
                <w:b/>
                <w:bCs/>
                <w:sz w:val="20"/>
                <w:lang w:eastAsia="hr-HR"/>
              </w:rPr>
            </w:pPr>
            <w:r w:rsidRPr="004F27E9">
              <w:rPr>
                <w:rFonts w:cs="Times New Roman"/>
                <w:b/>
                <w:bCs/>
                <w:sz w:val="20"/>
              </w:rPr>
              <w:t>12,3%</w:t>
            </w:r>
          </w:p>
        </w:tc>
      </w:tr>
      <w:tr w:rsidR="00F40610" w:rsidRPr="004F27E9" w14:paraId="0852A421" w14:textId="77777777" w:rsidTr="00F40610">
        <w:trPr>
          <w:trHeight w:val="20"/>
        </w:trPr>
        <w:tc>
          <w:tcPr>
            <w:tcW w:w="1356"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1BBF30C3" w14:textId="77777777" w:rsidR="00EE383E" w:rsidRPr="004F27E9" w:rsidRDefault="00EE383E">
            <w:pPr>
              <w:spacing w:after="0"/>
              <w:rPr>
                <w:rFonts w:cs="Times New Roman"/>
                <w:sz w:val="20"/>
                <w:lang w:eastAsia="hr-HR"/>
              </w:rPr>
            </w:pPr>
            <w:r w:rsidRPr="004F27E9">
              <w:rPr>
                <w:rFonts w:cs="Times New Roman"/>
                <w:sz w:val="20"/>
                <w:lang w:eastAsia="hr-HR"/>
              </w:rPr>
              <w:t>PREHRANA</w:t>
            </w:r>
          </w:p>
        </w:tc>
        <w:tc>
          <w:tcPr>
            <w:tcW w:w="458" w:type="pct"/>
            <w:tcBorders>
              <w:top w:val="nil"/>
              <w:left w:val="single" w:sz="4" w:space="0" w:color="auto"/>
              <w:bottom w:val="single" w:sz="4" w:space="0" w:color="auto"/>
              <w:right w:val="single" w:sz="4" w:space="0" w:color="auto"/>
            </w:tcBorders>
            <w:shd w:val="clear" w:color="auto" w:fill="FFFFFF"/>
            <w:vAlign w:val="center"/>
            <w:hideMark/>
          </w:tcPr>
          <w:p w14:paraId="10BE56D9" w14:textId="77777777" w:rsidR="00EE383E" w:rsidRPr="004F27E9" w:rsidRDefault="00EE383E">
            <w:pPr>
              <w:spacing w:after="0"/>
              <w:jc w:val="right"/>
              <w:rPr>
                <w:rFonts w:cs="Times New Roman"/>
                <w:sz w:val="20"/>
                <w:lang w:eastAsia="hr-HR"/>
              </w:rPr>
            </w:pPr>
            <w:r w:rsidRPr="004F27E9">
              <w:rPr>
                <w:rFonts w:cs="Times New Roman"/>
                <w:sz w:val="20"/>
              </w:rPr>
              <w:t>19,20</w:t>
            </w:r>
          </w:p>
        </w:tc>
        <w:tc>
          <w:tcPr>
            <w:tcW w:w="534" w:type="pct"/>
            <w:tcBorders>
              <w:top w:val="nil"/>
              <w:left w:val="single" w:sz="4" w:space="0" w:color="auto"/>
              <w:bottom w:val="single" w:sz="4" w:space="0" w:color="auto"/>
              <w:right w:val="single" w:sz="4" w:space="0" w:color="auto"/>
            </w:tcBorders>
            <w:shd w:val="clear" w:color="auto" w:fill="FFFFFF"/>
            <w:vAlign w:val="center"/>
            <w:hideMark/>
          </w:tcPr>
          <w:p w14:paraId="71168A89" w14:textId="77777777" w:rsidR="00EE383E" w:rsidRPr="004F27E9" w:rsidRDefault="00EE383E">
            <w:pPr>
              <w:spacing w:after="0"/>
              <w:jc w:val="right"/>
              <w:rPr>
                <w:rFonts w:cs="Times New Roman"/>
                <w:sz w:val="20"/>
                <w:lang w:eastAsia="hr-HR"/>
              </w:rPr>
            </w:pPr>
            <w:r w:rsidRPr="004F27E9">
              <w:rPr>
                <w:rFonts w:cs="Times New Roman"/>
                <w:sz w:val="20"/>
              </w:rPr>
              <w:t>19,37</w:t>
            </w:r>
          </w:p>
        </w:tc>
        <w:tc>
          <w:tcPr>
            <w:tcW w:w="534" w:type="pct"/>
            <w:tcBorders>
              <w:top w:val="nil"/>
              <w:left w:val="nil"/>
              <w:bottom w:val="single" w:sz="4" w:space="0" w:color="auto"/>
              <w:right w:val="single" w:sz="4" w:space="0" w:color="auto"/>
            </w:tcBorders>
            <w:shd w:val="clear" w:color="auto" w:fill="FFFFFF"/>
            <w:noWrap/>
            <w:vAlign w:val="center"/>
            <w:hideMark/>
          </w:tcPr>
          <w:p w14:paraId="08CDA375" w14:textId="77777777" w:rsidR="00EE383E" w:rsidRPr="004F27E9" w:rsidRDefault="00EE383E">
            <w:pPr>
              <w:spacing w:after="0"/>
              <w:jc w:val="right"/>
              <w:rPr>
                <w:rFonts w:cs="Times New Roman"/>
                <w:sz w:val="20"/>
                <w:lang w:eastAsia="hr-HR"/>
              </w:rPr>
            </w:pPr>
            <w:r w:rsidRPr="004F27E9">
              <w:rPr>
                <w:rFonts w:cs="Times New Roman"/>
                <w:sz w:val="20"/>
              </w:rPr>
              <w:t>19,47</w:t>
            </w:r>
          </w:p>
        </w:tc>
        <w:tc>
          <w:tcPr>
            <w:tcW w:w="458" w:type="pct"/>
            <w:tcBorders>
              <w:top w:val="nil"/>
              <w:left w:val="nil"/>
              <w:bottom w:val="single" w:sz="4" w:space="0" w:color="auto"/>
              <w:right w:val="single" w:sz="4" w:space="0" w:color="auto"/>
            </w:tcBorders>
            <w:shd w:val="clear" w:color="auto" w:fill="FFFFFF"/>
            <w:noWrap/>
            <w:vAlign w:val="center"/>
            <w:hideMark/>
          </w:tcPr>
          <w:p w14:paraId="54047261" w14:textId="77777777" w:rsidR="00EE383E" w:rsidRPr="004F27E9" w:rsidRDefault="00EE383E">
            <w:pPr>
              <w:spacing w:after="0"/>
              <w:jc w:val="right"/>
              <w:rPr>
                <w:rFonts w:cs="Times New Roman"/>
                <w:sz w:val="20"/>
                <w:lang w:eastAsia="hr-HR"/>
              </w:rPr>
            </w:pPr>
            <w:r w:rsidRPr="004F27E9">
              <w:rPr>
                <w:rFonts w:cs="Times New Roman"/>
                <w:sz w:val="20"/>
              </w:rPr>
              <w:t>20,85</w:t>
            </w:r>
          </w:p>
        </w:tc>
        <w:tc>
          <w:tcPr>
            <w:tcW w:w="482" w:type="pct"/>
            <w:tcBorders>
              <w:top w:val="nil"/>
              <w:left w:val="nil"/>
              <w:bottom w:val="single" w:sz="4" w:space="0" w:color="auto"/>
              <w:right w:val="single" w:sz="4" w:space="0" w:color="auto"/>
            </w:tcBorders>
            <w:shd w:val="clear" w:color="auto" w:fill="FFFFFF"/>
            <w:noWrap/>
            <w:vAlign w:val="center"/>
            <w:hideMark/>
          </w:tcPr>
          <w:p w14:paraId="49A4D9E4" w14:textId="77777777" w:rsidR="00EE383E" w:rsidRPr="004F27E9" w:rsidRDefault="00EE383E">
            <w:pPr>
              <w:spacing w:after="0"/>
              <w:jc w:val="right"/>
              <w:rPr>
                <w:rFonts w:cs="Times New Roman"/>
                <w:sz w:val="20"/>
                <w:lang w:eastAsia="hr-HR"/>
              </w:rPr>
            </w:pPr>
            <w:r w:rsidRPr="004F27E9">
              <w:rPr>
                <w:rFonts w:cs="Times New Roman"/>
                <w:sz w:val="20"/>
              </w:rPr>
              <w:t>18,72</w:t>
            </w:r>
          </w:p>
        </w:tc>
        <w:tc>
          <w:tcPr>
            <w:tcW w:w="182" w:type="pct"/>
            <w:shd w:val="clear" w:color="auto" w:fill="FFFFFF"/>
            <w:noWrap/>
            <w:vAlign w:val="bottom"/>
            <w:hideMark/>
          </w:tcPr>
          <w:p w14:paraId="5447D3D2" w14:textId="77777777" w:rsidR="00EE383E" w:rsidRPr="004F27E9" w:rsidRDefault="00EE383E">
            <w:pPr>
              <w:spacing w:after="0"/>
              <w:rPr>
                <w:rFonts w:cs="Times New Roman"/>
                <w:sz w:val="20"/>
                <w:lang w:eastAsia="hr-HR"/>
              </w:rPr>
            </w:pPr>
            <w:r w:rsidRPr="004F27E9">
              <w:rPr>
                <w:rFonts w:cs="Times New Roman"/>
                <w:sz w:val="20"/>
                <w:lang w:eastAsia="hr-HR"/>
              </w:rPr>
              <w:t> </w:t>
            </w:r>
          </w:p>
        </w:tc>
        <w:tc>
          <w:tcPr>
            <w:tcW w:w="481" w:type="pct"/>
            <w:tcBorders>
              <w:top w:val="nil"/>
              <w:left w:val="single" w:sz="4" w:space="0" w:color="auto"/>
              <w:bottom w:val="single" w:sz="4" w:space="0" w:color="auto"/>
              <w:right w:val="nil"/>
            </w:tcBorders>
            <w:shd w:val="clear" w:color="auto" w:fill="FFFFFF"/>
            <w:noWrap/>
            <w:vAlign w:val="center"/>
            <w:hideMark/>
          </w:tcPr>
          <w:p w14:paraId="629610E1" w14:textId="77777777" w:rsidR="00EE383E" w:rsidRPr="004F27E9" w:rsidRDefault="00EE383E">
            <w:pPr>
              <w:spacing w:after="0"/>
              <w:jc w:val="center"/>
              <w:rPr>
                <w:rFonts w:cs="Times New Roman"/>
                <w:b/>
                <w:bCs/>
                <w:sz w:val="20"/>
                <w:lang w:eastAsia="hr-HR"/>
              </w:rPr>
            </w:pPr>
            <w:r w:rsidRPr="004F27E9">
              <w:rPr>
                <w:rFonts w:cs="Times New Roman"/>
                <w:b/>
                <w:bCs/>
                <w:sz w:val="20"/>
              </w:rPr>
              <w:t>-10,2%</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32126FAA" w14:textId="77777777" w:rsidR="00EE383E" w:rsidRPr="004F27E9" w:rsidRDefault="00EE383E">
            <w:pPr>
              <w:spacing w:after="0"/>
              <w:jc w:val="center"/>
              <w:rPr>
                <w:rFonts w:cs="Times New Roman"/>
                <w:b/>
                <w:bCs/>
                <w:sz w:val="20"/>
                <w:lang w:eastAsia="hr-HR"/>
              </w:rPr>
            </w:pPr>
            <w:r w:rsidRPr="004F27E9">
              <w:rPr>
                <w:rFonts w:cs="Times New Roman"/>
                <w:b/>
                <w:bCs/>
                <w:sz w:val="20"/>
              </w:rPr>
              <w:t>-2,5%</w:t>
            </w:r>
          </w:p>
        </w:tc>
      </w:tr>
      <w:tr w:rsidR="00F40610" w:rsidRPr="004F27E9" w14:paraId="71FB218A" w14:textId="77777777" w:rsidTr="00F40610">
        <w:trPr>
          <w:trHeight w:val="20"/>
        </w:trPr>
        <w:tc>
          <w:tcPr>
            <w:tcW w:w="1356"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656F3185" w14:textId="77777777" w:rsidR="00EE383E" w:rsidRPr="004F27E9" w:rsidRDefault="00EE383E">
            <w:pPr>
              <w:spacing w:after="0"/>
              <w:rPr>
                <w:rFonts w:cs="Times New Roman"/>
                <w:sz w:val="20"/>
                <w:lang w:eastAsia="hr-HR"/>
              </w:rPr>
            </w:pPr>
            <w:r w:rsidRPr="004F27E9">
              <w:rPr>
                <w:rFonts w:cs="Times New Roman"/>
                <w:sz w:val="20"/>
                <w:lang w:eastAsia="hr-HR"/>
              </w:rPr>
              <w:t>LIJEČENJE I LIJEKOVI</w:t>
            </w:r>
          </w:p>
        </w:tc>
        <w:tc>
          <w:tcPr>
            <w:tcW w:w="458" w:type="pct"/>
            <w:tcBorders>
              <w:top w:val="nil"/>
              <w:left w:val="single" w:sz="4" w:space="0" w:color="auto"/>
              <w:bottom w:val="single" w:sz="4" w:space="0" w:color="auto"/>
              <w:right w:val="single" w:sz="4" w:space="0" w:color="auto"/>
            </w:tcBorders>
            <w:shd w:val="clear" w:color="auto" w:fill="FFFFFF"/>
            <w:vAlign w:val="center"/>
            <w:hideMark/>
          </w:tcPr>
          <w:p w14:paraId="75CBA99C" w14:textId="77777777" w:rsidR="00EE383E" w:rsidRPr="004F27E9" w:rsidRDefault="00EE383E">
            <w:pPr>
              <w:spacing w:after="0"/>
              <w:jc w:val="right"/>
              <w:rPr>
                <w:rFonts w:cs="Times New Roman"/>
                <w:sz w:val="20"/>
                <w:lang w:eastAsia="hr-HR"/>
              </w:rPr>
            </w:pPr>
            <w:r w:rsidRPr="004F27E9">
              <w:rPr>
                <w:rFonts w:cs="Times New Roman"/>
                <w:sz w:val="20"/>
              </w:rPr>
              <w:t>3,19</w:t>
            </w:r>
          </w:p>
        </w:tc>
        <w:tc>
          <w:tcPr>
            <w:tcW w:w="534" w:type="pct"/>
            <w:tcBorders>
              <w:top w:val="nil"/>
              <w:left w:val="single" w:sz="4" w:space="0" w:color="auto"/>
              <w:bottom w:val="single" w:sz="4" w:space="0" w:color="auto"/>
              <w:right w:val="single" w:sz="4" w:space="0" w:color="auto"/>
            </w:tcBorders>
            <w:shd w:val="clear" w:color="auto" w:fill="FFFFFF"/>
            <w:vAlign w:val="center"/>
            <w:hideMark/>
          </w:tcPr>
          <w:p w14:paraId="2136ADE6" w14:textId="77777777" w:rsidR="00EE383E" w:rsidRPr="004F27E9" w:rsidRDefault="00EE383E">
            <w:pPr>
              <w:spacing w:after="0"/>
              <w:jc w:val="right"/>
              <w:rPr>
                <w:rFonts w:cs="Times New Roman"/>
                <w:sz w:val="20"/>
                <w:lang w:eastAsia="hr-HR"/>
              </w:rPr>
            </w:pPr>
            <w:r w:rsidRPr="004F27E9">
              <w:rPr>
                <w:rFonts w:cs="Times New Roman"/>
                <w:sz w:val="20"/>
              </w:rPr>
              <w:t>3,38</w:t>
            </w:r>
          </w:p>
        </w:tc>
        <w:tc>
          <w:tcPr>
            <w:tcW w:w="534" w:type="pct"/>
            <w:tcBorders>
              <w:top w:val="nil"/>
              <w:left w:val="nil"/>
              <w:bottom w:val="single" w:sz="4" w:space="0" w:color="auto"/>
              <w:right w:val="single" w:sz="4" w:space="0" w:color="auto"/>
            </w:tcBorders>
            <w:shd w:val="clear" w:color="auto" w:fill="FFFFFF"/>
            <w:noWrap/>
            <w:vAlign w:val="center"/>
            <w:hideMark/>
          </w:tcPr>
          <w:p w14:paraId="49BA1D81" w14:textId="77777777" w:rsidR="00EE383E" w:rsidRPr="004F27E9" w:rsidRDefault="00EE383E">
            <w:pPr>
              <w:spacing w:after="0"/>
              <w:jc w:val="right"/>
              <w:rPr>
                <w:rFonts w:cs="Times New Roman"/>
                <w:sz w:val="20"/>
                <w:lang w:eastAsia="hr-HR"/>
              </w:rPr>
            </w:pPr>
            <w:r w:rsidRPr="004F27E9">
              <w:rPr>
                <w:rFonts w:cs="Times New Roman"/>
                <w:sz w:val="20"/>
              </w:rPr>
              <w:t>3,45</w:t>
            </w:r>
          </w:p>
        </w:tc>
        <w:tc>
          <w:tcPr>
            <w:tcW w:w="458" w:type="pct"/>
            <w:tcBorders>
              <w:top w:val="nil"/>
              <w:left w:val="nil"/>
              <w:bottom w:val="single" w:sz="4" w:space="0" w:color="auto"/>
              <w:right w:val="single" w:sz="4" w:space="0" w:color="auto"/>
            </w:tcBorders>
            <w:shd w:val="clear" w:color="auto" w:fill="FFFFFF"/>
            <w:noWrap/>
            <w:vAlign w:val="center"/>
            <w:hideMark/>
          </w:tcPr>
          <w:p w14:paraId="040ACC9C" w14:textId="77777777" w:rsidR="00EE383E" w:rsidRPr="004F27E9" w:rsidRDefault="00EE383E">
            <w:pPr>
              <w:spacing w:after="0"/>
              <w:jc w:val="right"/>
              <w:rPr>
                <w:rFonts w:cs="Times New Roman"/>
                <w:sz w:val="20"/>
                <w:lang w:eastAsia="hr-HR"/>
              </w:rPr>
            </w:pPr>
            <w:r w:rsidRPr="004F27E9">
              <w:rPr>
                <w:rFonts w:cs="Times New Roman"/>
                <w:sz w:val="20"/>
              </w:rPr>
              <w:t>4,13</w:t>
            </w:r>
          </w:p>
        </w:tc>
        <w:tc>
          <w:tcPr>
            <w:tcW w:w="482" w:type="pct"/>
            <w:tcBorders>
              <w:top w:val="nil"/>
              <w:left w:val="nil"/>
              <w:bottom w:val="single" w:sz="4" w:space="0" w:color="auto"/>
              <w:right w:val="single" w:sz="4" w:space="0" w:color="auto"/>
            </w:tcBorders>
            <w:shd w:val="clear" w:color="auto" w:fill="FFFFFF"/>
            <w:noWrap/>
            <w:vAlign w:val="center"/>
            <w:hideMark/>
          </w:tcPr>
          <w:p w14:paraId="2D5841FB" w14:textId="77777777" w:rsidR="00EE383E" w:rsidRPr="004F27E9" w:rsidRDefault="00EE383E">
            <w:pPr>
              <w:spacing w:after="0"/>
              <w:jc w:val="right"/>
              <w:rPr>
                <w:rFonts w:cs="Times New Roman"/>
                <w:sz w:val="20"/>
                <w:lang w:eastAsia="hr-HR"/>
              </w:rPr>
            </w:pPr>
            <w:r w:rsidRPr="004F27E9">
              <w:rPr>
                <w:rFonts w:cs="Times New Roman"/>
                <w:sz w:val="20"/>
              </w:rPr>
              <w:t>3,80</w:t>
            </w:r>
          </w:p>
        </w:tc>
        <w:tc>
          <w:tcPr>
            <w:tcW w:w="182" w:type="pct"/>
            <w:shd w:val="clear" w:color="auto" w:fill="FFFFFF"/>
            <w:noWrap/>
            <w:vAlign w:val="bottom"/>
            <w:hideMark/>
          </w:tcPr>
          <w:p w14:paraId="2DE814B3" w14:textId="77777777" w:rsidR="00EE383E" w:rsidRPr="004F27E9" w:rsidRDefault="00EE383E">
            <w:pPr>
              <w:spacing w:after="0"/>
              <w:rPr>
                <w:rFonts w:cs="Times New Roman"/>
                <w:sz w:val="20"/>
                <w:lang w:eastAsia="hr-HR"/>
              </w:rPr>
            </w:pPr>
            <w:r w:rsidRPr="004F27E9">
              <w:rPr>
                <w:rFonts w:cs="Times New Roman"/>
                <w:sz w:val="20"/>
                <w:lang w:eastAsia="hr-HR"/>
              </w:rPr>
              <w:t> </w:t>
            </w:r>
          </w:p>
        </w:tc>
        <w:tc>
          <w:tcPr>
            <w:tcW w:w="481" w:type="pct"/>
            <w:tcBorders>
              <w:top w:val="nil"/>
              <w:left w:val="single" w:sz="4" w:space="0" w:color="auto"/>
              <w:bottom w:val="single" w:sz="4" w:space="0" w:color="auto"/>
              <w:right w:val="nil"/>
            </w:tcBorders>
            <w:shd w:val="clear" w:color="auto" w:fill="FFFFFF"/>
            <w:noWrap/>
            <w:vAlign w:val="center"/>
            <w:hideMark/>
          </w:tcPr>
          <w:p w14:paraId="3B6EDAB0" w14:textId="77777777" w:rsidR="00EE383E" w:rsidRPr="004F27E9" w:rsidRDefault="00EE383E">
            <w:pPr>
              <w:spacing w:after="0"/>
              <w:jc w:val="center"/>
              <w:rPr>
                <w:rFonts w:cs="Times New Roman"/>
                <w:b/>
                <w:bCs/>
                <w:sz w:val="20"/>
                <w:lang w:eastAsia="hr-HR"/>
              </w:rPr>
            </w:pPr>
            <w:r w:rsidRPr="004F27E9">
              <w:rPr>
                <w:rFonts w:cs="Times New Roman"/>
                <w:b/>
                <w:bCs/>
                <w:sz w:val="20"/>
              </w:rPr>
              <w:t>-8,1%</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26C86C9A" w14:textId="77777777" w:rsidR="00EE383E" w:rsidRPr="004F27E9" w:rsidRDefault="00EE383E">
            <w:pPr>
              <w:spacing w:after="0"/>
              <w:jc w:val="center"/>
              <w:rPr>
                <w:rFonts w:cs="Times New Roman"/>
                <w:b/>
                <w:bCs/>
                <w:sz w:val="20"/>
                <w:lang w:eastAsia="hr-HR"/>
              </w:rPr>
            </w:pPr>
            <w:r w:rsidRPr="004F27E9">
              <w:rPr>
                <w:rFonts w:cs="Times New Roman"/>
                <w:b/>
                <w:bCs/>
                <w:sz w:val="20"/>
              </w:rPr>
              <w:t>19,1%</w:t>
            </w:r>
          </w:p>
        </w:tc>
      </w:tr>
      <w:tr w:rsidR="00F40610" w:rsidRPr="004F27E9" w14:paraId="21C27B10" w14:textId="77777777" w:rsidTr="00F40610">
        <w:trPr>
          <w:trHeight w:val="20"/>
        </w:trPr>
        <w:tc>
          <w:tcPr>
            <w:tcW w:w="1356"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A42A3EB" w14:textId="77777777" w:rsidR="00EE383E" w:rsidRPr="004F27E9" w:rsidRDefault="00EE383E">
            <w:pPr>
              <w:spacing w:after="0"/>
              <w:rPr>
                <w:rFonts w:cs="Times New Roman"/>
                <w:sz w:val="20"/>
                <w:lang w:eastAsia="hr-HR"/>
              </w:rPr>
            </w:pPr>
            <w:r w:rsidRPr="004F27E9">
              <w:rPr>
                <w:rFonts w:cs="Times New Roman"/>
                <w:sz w:val="20"/>
                <w:lang w:eastAsia="hr-HR"/>
              </w:rPr>
              <w:t>NAKNADE ZA RAD režija</w:t>
            </w:r>
          </w:p>
        </w:tc>
        <w:tc>
          <w:tcPr>
            <w:tcW w:w="458" w:type="pct"/>
            <w:tcBorders>
              <w:top w:val="nil"/>
              <w:left w:val="single" w:sz="4" w:space="0" w:color="auto"/>
              <w:bottom w:val="single" w:sz="4" w:space="0" w:color="auto"/>
              <w:right w:val="single" w:sz="4" w:space="0" w:color="auto"/>
            </w:tcBorders>
            <w:shd w:val="clear" w:color="auto" w:fill="FFFFFF"/>
            <w:vAlign w:val="center"/>
            <w:hideMark/>
          </w:tcPr>
          <w:p w14:paraId="799740B7" w14:textId="77777777" w:rsidR="00EE383E" w:rsidRPr="004F27E9" w:rsidRDefault="00EE383E">
            <w:pPr>
              <w:spacing w:after="0"/>
              <w:jc w:val="right"/>
              <w:rPr>
                <w:rFonts w:cs="Times New Roman"/>
                <w:sz w:val="20"/>
                <w:lang w:eastAsia="hr-HR"/>
              </w:rPr>
            </w:pPr>
            <w:r w:rsidRPr="004F27E9">
              <w:rPr>
                <w:rFonts w:cs="Times New Roman"/>
                <w:sz w:val="20"/>
              </w:rPr>
              <w:t>3,01</w:t>
            </w:r>
          </w:p>
        </w:tc>
        <w:tc>
          <w:tcPr>
            <w:tcW w:w="534" w:type="pct"/>
            <w:tcBorders>
              <w:top w:val="nil"/>
              <w:left w:val="single" w:sz="4" w:space="0" w:color="auto"/>
              <w:bottom w:val="single" w:sz="4" w:space="0" w:color="auto"/>
              <w:right w:val="single" w:sz="4" w:space="0" w:color="auto"/>
            </w:tcBorders>
            <w:shd w:val="clear" w:color="auto" w:fill="FFFFFF"/>
            <w:vAlign w:val="center"/>
            <w:hideMark/>
          </w:tcPr>
          <w:p w14:paraId="3A9A9E39" w14:textId="77777777" w:rsidR="00EE383E" w:rsidRPr="004F27E9" w:rsidRDefault="00EE383E">
            <w:pPr>
              <w:spacing w:after="0"/>
              <w:jc w:val="right"/>
              <w:rPr>
                <w:rFonts w:cs="Times New Roman"/>
                <w:sz w:val="20"/>
                <w:lang w:eastAsia="hr-HR"/>
              </w:rPr>
            </w:pPr>
            <w:r w:rsidRPr="004F27E9">
              <w:rPr>
                <w:rFonts w:cs="Times New Roman"/>
                <w:sz w:val="20"/>
              </w:rPr>
              <w:t>3,11</w:t>
            </w:r>
          </w:p>
        </w:tc>
        <w:tc>
          <w:tcPr>
            <w:tcW w:w="534" w:type="pct"/>
            <w:tcBorders>
              <w:top w:val="nil"/>
              <w:left w:val="nil"/>
              <w:bottom w:val="single" w:sz="4" w:space="0" w:color="auto"/>
              <w:right w:val="single" w:sz="4" w:space="0" w:color="auto"/>
            </w:tcBorders>
            <w:shd w:val="clear" w:color="auto" w:fill="FFFFFF"/>
            <w:noWrap/>
            <w:vAlign w:val="center"/>
            <w:hideMark/>
          </w:tcPr>
          <w:p w14:paraId="58B4C05B" w14:textId="77777777" w:rsidR="00EE383E" w:rsidRPr="004F27E9" w:rsidRDefault="00EE383E">
            <w:pPr>
              <w:spacing w:after="0"/>
              <w:jc w:val="right"/>
              <w:rPr>
                <w:rFonts w:cs="Times New Roman"/>
                <w:sz w:val="20"/>
                <w:lang w:eastAsia="hr-HR"/>
              </w:rPr>
            </w:pPr>
            <w:r w:rsidRPr="004F27E9">
              <w:rPr>
                <w:rFonts w:cs="Times New Roman"/>
                <w:sz w:val="20"/>
              </w:rPr>
              <w:t>3,09</w:t>
            </w:r>
          </w:p>
        </w:tc>
        <w:tc>
          <w:tcPr>
            <w:tcW w:w="458" w:type="pct"/>
            <w:tcBorders>
              <w:top w:val="nil"/>
              <w:left w:val="nil"/>
              <w:bottom w:val="single" w:sz="4" w:space="0" w:color="auto"/>
              <w:right w:val="single" w:sz="4" w:space="0" w:color="auto"/>
            </w:tcBorders>
            <w:shd w:val="clear" w:color="auto" w:fill="FFFFFF"/>
            <w:noWrap/>
            <w:vAlign w:val="center"/>
            <w:hideMark/>
          </w:tcPr>
          <w:p w14:paraId="2944401F" w14:textId="77777777" w:rsidR="00EE383E" w:rsidRPr="004F27E9" w:rsidRDefault="00EE383E">
            <w:pPr>
              <w:spacing w:after="0"/>
              <w:jc w:val="right"/>
              <w:rPr>
                <w:rFonts w:cs="Times New Roman"/>
                <w:sz w:val="20"/>
                <w:lang w:eastAsia="hr-HR"/>
              </w:rPr>
            </w:pPr>
            <w:r w:rsidRPr="004F27E9">
              <w:rPr>
                <w:rFonts w:cs="Times New Roman"/>
                <w:sz w:val="20"/>
              </w:rPr>
              <w:t>3,16</w:t>
            </w:r>
          </w:p>
        </w:tc>
        <w:tc>
          <w:tcPr>
            <w:tcW w:w="482" w:type="pct"/>
            <w:tcBorders>
              <w:top w:val="nil"/>
              <w:left w:val="nil"/>
              <w:bottom w:val="single" w:sz="4" w:space="0" w:color="auto"/>
              <w:right w:val="single" w:sz="4" w:space="0" w:color="auto"/>
            </w:tcBorders>
            <w:shd w:val="clear" w:color="auto" w:fill="FFFFFF"/>
            <w:noWrap/>
            <w:vAlign w:val="center"/>
            <w:hideMark/>
          </w:tcPr>
          <w:p w14:paraId="3A5CAFAB" w14:textId="77777777" w:rsidR="00EE383E" w:rsidRPr="004F27E9" w:rsidRDefault="00EE383E">
            <w:pPr>
              <w:spacing w:after="0"/>
              <w:jc w:val="right"/>
              <w:rPr>
                <w:rFonts w:cs="Times New Roman"/>
                <w:sz w:val="20"/>
                <w:lang w:eastAsia="hr-HR"/>
              </w:rPr>
            </w:pPr>
            <w:r w:rsidRPr="004F27E9">
              <w:rPr>
                <w:rFonts w:cs="Times New Roman"/>
                <w:sz w:val="20"/>
              </w:rPr>
              <w:t>3,37</w:t>
            </w:r>
          </w:p>
        </w:tc>
        <w:tc>
          <w:tcPr>
            <w:tcW w:w="182" w:type="pct"/>
            <w:shd w:val="clear" w:color="auto" w:fill="FFFFFF"/>
            <w:noWrap/>
            <w:vAlign w:val="bottom"/>
            <w:hideMark/>
          </w:tcPr>
          <w:p w14:paraId="10CBF4C3" w14:textId="77777777" w:rsidR="00EE383E" w:rsidRPr="004F27E9" w:rsidRDefault="00EE383E">
            <w:pPr>
              <w:spacing w:after="0"/>
              <w:rPr>
                <w:rFonts w:cs="Times New Roman"/>
                <w:sz w:val="20"/>
                <w:lang w:eastAsia="hr-HR"/>
              </w:rPr>
            </w:pPr>
            <w:r w:rsidRPr="004F27E9">
              <w:rPr>
                <w:rFonts w:cs="Times New Roman"/>
                <w:sz w:val="20"/>
                <w:lang w:eastAsia="hr-HR"/>
              </w:rPr>
              <w:t> </w:t>
            </w:r>
          </w:p>
        </w:tc>
        <w:tc>
          <w:tcPr>
            <w:tcW w:w="481" w:type="pct"/>
            <w:tcBorders>
              <w:top w:val="nil"/>
              <w:left w:val="single" w:sz="4" w:space="0" w:color="auto"/>
              <w:bottom w:val="single" w:sz="4" w:space="0" w:color="auto"/>
              <w:right w:val="nil"/>
            </w:tcBorders>
            <w:shd w:val="clear" w:color="auto" w:fill="FFFFFF"/>
            <w:noWrap/>
            <w:vAlign w:val="center"/>
            <w:hideMark/>
          </w:tcPr>
          <w:p w14:paraId="7B7994CF" w14:textId="77777777" w:rsidR="00EE383E" w:rsidRPr="004F27E9" w:rsidRDefault="00EE383E">
            <w:pPr>
              <w:spacing w:after="0"/>
              <w:jc w:val="center"/>
              <w:rPr>
                <w:rFonts w:cs="Times New Roman"/>
                <w:b/>
                <w:bCs/>
                <w:sz w:val="20"/>
                <w:lang w:eastAsia="hr-HR"/>
              </w:rPr>
            </w:pPr>
            <w:r w:rsidRPr="004F27E9">
              <w:rPr>
                <w:rFonts w:cs="Times New Roman"/>
                <w:b/>
                <w:bCs/>
                <w:sz w:val="20"/>
              </w:rPr>
              <w:t>6,5%</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024EBD58" w14:textId="77777777" w:rsidR="00EE383E" w:rsidRPr="004F27E9" w:rsidRDefault="00EE383E">
            <w:pPr>
              <w:spacing w:after="0"/>
              <w:jc w:val="center"/>
              <w:rPr>
                <w:rFonts w:cs="Times New Roman"/>
                <w:b/>
                <w:bCs/>
                <w:sz w:val="20"/>
                <w:lang w:eastAsia="hr-HR"/>
              </w:rPr>
            </w:pPr>
            <w:r w:rsidRPr="004F27E9">
              <w:rPr>
                <w:rFonts w:cs="Times New Roman"/>
                <w:b/>
                <w:bCs/>
                <w:sz w:val="20"/>
              </w:rPr>
              <w:t>12,0%</w:t>
            </w:r>
          </w:p>
        </w:tc>
      </w:tr>
      <w:tr w:rsidR="00F40610" w:rsidRPr="004F27E9" w14:paraId="7353C5EB" w14:textId="77777777" w:rsidTr="00F40610">
        <w:trPr>
          <w:trHeight w:val="20"/>
        </w:trPr>
        <w:tc>
          <w:tcPr>
            <w:tcW w:w="1356" w:type="pct"/>
            <w:tcBorders>
              <w:top w:val="nil"/>
              <w:left w:val="single" w:sz="4" w:space="0" w:color="auto"/>
              <w:bottom w:val="single" w:sz="8" w:space="0" w:color="auto"/>
              <w:right w:val="single" w:sz="4" w:space="0" w:color="auto"/>
            </w:tcBorders>
            <w:shd w:val="clear" w:color="auto" w:fill="C6D9F1" w:themeFill="text2" w:themeFillTint="33"/>
            <w:vAlign w:val="center"/>
            <w:hideMark/>
          </w:tcPr>
          <w:p w14:paraId="3CF7E118" w14:textId="77777777" w:rsidR="00EE383E" w:rsidRPr="004F27E9" w:rsidRDefault="00EE383E">
            <w:pPr>
              <w:spacing w:after="0"/>
              <w:rPr>
                <w:rFonts w:cs="Times New Roman"/>
                <w:sz w:val="20"/>
                <w:lang w:eastAsia="hr-HR"/>
              </w:rPr>
            </w:pPr>
            <w:r w:rsidRPr="004F27E9">
              <w:rPr>
                <w:rFonts w:cs="Times New Roman"/>
                <w:sz w:val="20"/>
                <w:lang w:eastAsia="hr-HR"/>
              </w:rPr>
              <w:t xml:space="preserve">OSTALO   </w:t>
            </w:r>
          </w:p>
        </w:tc>
        <w:tc>
          <w:tcPr>
            <w:tcW w:w="458" w:type="pct"/>
            <w:tcBorders>
              <w:top w:val="nil"/>
              <w:left w:val="single" w:sz="4" w:space="0" w:color="auto"/>
              <w:bottom w:val="single" w:sz="8" w:space="0" w:color="auto"/>
              <w:right w:val="single" w:sz="4" w:space="0" w:color="auto"/>
            </w:tcBorders>
            <w:shd w:val="clear" w:color="auto" w:fill="FFFFFF"/>
            <w:vAlign w:val="center"/>
            <w:hideMark/>
          </w:tcPr>
          <w:p w14:paraId="0C831CC1" w14:textId="77777777" w:rsidR="00EE383E" w:rsidRPr="004F27E9" w:rsidRDefault="00EE383E">
            <w:pPr>
              <w:spacing w:after="0"/>
              <w:jc w:val="right"/>
              <w:rPr>
                <w:rFonts w:cs="Times New Roman"/>
                <w:sz w:val="20"/>
                <w:lang w:eastAsia="hr-HR"/>
              </w:rPr>
            </w:pPr>
            <w:r w:rsidRPr="004F27E9">
              <w:rPr>
                <w:rFonts w:cs="Times New Roman"/>
                <w:sz w:val="20"/>
              </w:rPr>
              <w:t>5,01</w:t>
            </w:r>
          </w:p>
        </w:tc>
        <w:tc>
          <w:tcPr>
            <w:tcW w:w="534" w:type="pct"/>
            <w:tcBorders>
              <w:top w:val="nil"/>
              <w:left w:val="single" w:sz="4" w:space="0" w:color="auto"/>
              <w:bottom w:val="single" w:sz="8" w:space="0" w:color="auto"/>
              <w:right w:val="single" w:sz="4" w:space="0" w:color="auto"/>
            </w:tcBorders>
            <w:shd w:val="clear" w:color="auto" w:fill="FFFFFF"/>
            <w:vAlign w:val="center"/>
            <w:hideMark/>
          </w:tcPr>
          <w:p w14:paraId="1CF2D316" w14:textId="77777777" w:rsidR="00EE383E" w:rsidRPr="004F27E9" w:rsidRDefault="00EE383E">
            <w:pPr>
              <w:spacing w:after="0"/>
              <w:jc w:val="right"/>
              <w:rPr>
                <w:rFonts w:cs="Times New Roman"/>
                <w:sz w:val="20"/>
                <w:lang w:eastAsia="hr-HR"/>
              </w:rPr>
            </w:pPr>
            <w:r w:rsidRPr="004F27E9">
              <w:rPr>
                <w:rFonts w:cs="Times New Roman"/>
                <w:sz w:val="20"/>
              </w:rPr>
              <w:t>5,40</w:t>
            </w:r>
          </w:p>
        </w:tc>
        <w:tc>
          <w:tcPr>
            <w:tcW w:w="534" w:type="pct"/>
            <w:tcBorders>
              <w:top w:val="nil"/>
              <w:left w:val="nil"/>
              <w:bottom w:val="single" w:sz="8" w:space="0" w:color="auto"/>
              <w:right w:val="single" w:sz="4" w:space="0" w:color="auto"/>
            </w:tcBorders>
            <w:shd w:val="clear" w:color="auto" w:fill="FFFFFF"/>
            <w:noWrap/>
            <w:vAlign w:val="center"/>
            <w:hideMark/>
          </w:tcPr>
          <w:p w14:paraId="2A98A499" w14:textId="77777777" w:rsidR="00EE383E" w:rsidRPr="004F27E9" w:rsidRDefault="00EE383E">
            <w:pPr>
              <w:spacing w:after="0"/>
              <w:jc w:val="right"/>
              <w:rPr>
                <w:rFonts w:cs="Times New Roman"/>
                <w:sz w:val="20"/>
                <w:lang w:eastAsia="hr-HR"/>
              </w:rPr>
            </w:pPr>
            <w:r w:rsidRPr="004F27E9">
              <w:rPr>
                <w:rFonts w:cs="Times New Roman"/>
                <w:sz w:val="20"/>
              </w:rPr>
              <w:t>5,27</w:t>
            </w:r>
          </w:p>
        </w:tc>
        <w:tc>
          <w:tcPr>
            <w:tcW w:w="458" w:type="pct"/>
            <w:tcBorders>
              <w:top w:val="nil"/>
              <w:left w:val="nil"/>
              <w:bottom w:val="single" w:sz="8" w:space="0" w:color="auto"/>
              <w:right w:val="single" w:sz="4" w:space="0" w:color="auto"/>
            </w:tcBorders>
            <w:shd w:val="clear" w:color="auto" w:fill="FFFFFF"/>
            <w:noWrap/>
            <w:vAlign w:val="center"/>
            <w:hideMark/>
          </w:tcPr>
          <w:p w14:paraId="3CEF3E80" w14:textId="77777777" w:rsidR="00EE383E" w:rsidRPr="004F27E9" w:rsidRDefault="00EE383E">
            <w:pPr>
              <w:spacing w:after="0"/>
              <w:jc w:val="right"/>
              <w:rPr>
                <w:rFonts w:cs="Times New Roman"/>
                <w:sz w:val="20"/>
                <w:lang w:eastAsia="hr-HR"/>
              </w:rPr>
            </w:pPr>
            <w:r w:rsidRPr="004F27E9">
              <w:rPr>
                <w:rFonts w:cs="Times New Roman"/>
                <w:sz w:val="20"/>
              </w:rPr>
              <w:t>4,92</w:t>
            </w:r>
          </w:p>
        </w:tc>
        <w:tc>
          <w:tcPr>
            <w:tcW w:w="482" w:type="pct"/>
            <w:tcBorders>
              <w:top w:val="nil"/>
              <w:left w:val="nil"/>
              <w:bottom w:val="single" w:sz="8" w:space="0" w:color="auto"/>
              <w:right w:val="single" w:sz="4" w:space="0" w:color="auto"/>
            </w:tcBorders>
            <w:shd w:val="clear" w:color="auto" w:fill="FFFFFF"/>
            <w:noWrap/>
            <w:vAlign w:val="center"/>
            <w:hideMark/>
          </w:tcPr>
          <w:p w14:paraId="413D81D4" w14:textId="77777777" w:rsidR="00EE383E" w:rsidRPr="004F27E9" w:rsidRDefault="00EE383E">
            <w:pPr>
              <w:spacing w:after="0"/>
              <w:jc w:val="right"/>
              <w:rPr>
                <w:rFonts w:cs="Times New Roman"/>
                <w:sz w:val="20"/>
                <w:lang w:eastAsia="hr-HR"/>
              </w:rPr>
            </w:pPr>
            <w:r w:rsidRPr="004F27E9">
              <w:rPr>
                <w:rFonts w:cs="Times New Roman"/>
                <w:sz w:val="20"/>
              </w:rPr>
              <w:t>4,98</w:t>
            </w:r>
          </w:p>
        </w:tc>
        <w:tc>
          <w:tcPr>
            <w:tcW w:w="182" w:type="pct"/>
            <w:tcBorders>
              <w:top w:val="nil"/>
              <w:left w:val="nil"/>
              <w:bottom w:val="single" w:sz="8" w:space="0" w:color="auto"/>
              <w:right w:val="nil"/>
            </w:tcBorders>
            <w:shd w:val="clear" w:color="auto" w:fill="FFFFFF"/>
            <w:noWrap/>
            <w:vAlign w:val="bottom"/>
            <w:hideMark/>
          </w:tcPr>
          <w:p w14:paraId="6FAA66DF" w14:textId="77777777" w:rsidR="00EE383E" w:rsidRPr="004F27E9" w:rsidRDefault="00EE383E">
            <w:pPr>
              <w:spacing w:after="0"/>
              <w:rPr>
                <w:rFonts w:cs="Times New Roman"/>
                <w:sz w:val="20"/>
                <w:lang w:eastAsia="hr-HR"/>
              </w:rPr>
            </w:pPr>
            <w:r w:rsidRPr="004F27E9">
              <w:rPr>
                <w:rFonts w:cs="Times New Roman"/>
                <w:sz w:val="20"/>
                <w:lang w:eastAsia="hr-HR"/>
              </w:rPr>
              <w:t> </w:t>
            </w:r>
          </w:p>
        </w:tc>
        <w:tc>
          <w:tcPr>
            <w:tcW w:w="481" w:type="pct"/>
            <w:tcBorders>
              <w:top w:val="nil"/>
              <w:left w:val="single" w:sz="4" w:space="0" w:color="auto"/>
              <w:bottom w:val="single" w:sz="4" w:space="0" w:color="auto"/>
              <w:right w:val="nil"/>
            </w:tcBorders>
            <w:shd w:val="clear" w:color="auto" w:fill="FFFFFF"/>
            <w:noWrap/>
            <w:vAlign w:val="center"/>
            <w:hideMark/>
          </w:tcPr>
          <w:p w14:paraId="77397670" w14:textId="77777777" w:rsidR="00EE383E" w:rsidRPr="004F27E9" w:rsidRDefault="00EE383E">
            <w:pPr>
              <w:spacing w:after="0"/>
              <w:jc w:val="center"/>
              <w:rPr>
                <w:rFonts w:cs="Times New Roman"/>
                <w:b/>
                <w:bCs/>
                <w:sz w:val="20"/>
                <w:lang w:eastAsia="hr-HR"/>
              </w:rPr>
            </w:pPr>
            <w:r w:rsidRPr="004F27E9">
              <w:rPr>
                <w:rFonts w:cs="Times New Roman"/>
                <w:b/>
                <w:bCs/>
                <w:sz w:val="20"/>
              </w:rPr>
              <w:t>1,2%</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7281A996" w14:textId="77777777" w:rsidR="00EE383E" w:rsidRPr="004F27E9" w:rsidRDefault="00EE383E">
            <w:pPr>
              <w:spacing w:after="0"/>
              <w:jc w:val="center"/>
              <w:rPr>
                <w:rFonts w:cs="Times New Roman"/>
                <w:b/>
                <w:bCs/>
                <w:sz w:val="20"/>
                <w:lang w:eastAsia="hr-HR"/>
              </w:rPr>
            </w:pPr>
            <w:r w:rsidRPr="004F27E9">
              <w:rPr>
                <w:rFonts w:cs="Times New Roman"/>
                <w:b/>
                <w:bCs/>
                <w:sz w:val="20"/>
              </w:rPr>
              <w:t>-0,6%</w:t>
            </w:r>
          </w:p>
        </w:tc>
      </w:tr>
      <w:tr w:rsidR="00F40610" w:rsidRPr="004F27E9" w14:paraId="2A0C56E7" w14:textId="77777777" w:rsidTr="00F40610">
        <w:trPr>
          <w:trHeight w:val="20"/>
        </w:trPr>
        <w:tc>
          <w:tcPr>
            <w:tcW w:w="1356"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6FDCADE5" w14:textId="77777777" w:rsidR="00EE383E" w:rsidRPr="004F27E9" w:rsidRDefault="00EE383E">
            <w:pPr>
              <w:spacing w:after="0"/>
              <w:jc w:val="center"/>
              <w:rPr>
                <w:rFonts w:cs="Times New Roman"/>
                <w:b/>
                <w:bCs/>
                <w:sz w:val="20"/>
                <w:lang w:eastAsia="hr-HR"/>
              </w:rPr>
            </w:pPr>
            <w:r w:rsidRPr="004F27E9">
              <w:rPr>
                <w:rFonts w:cs="Times New Roman"/>
                <w:b/>
                <w:bCs/>
                <w:sz w:val="20"/>
                <w:lang w:eastAsia="hr-HR"/>
              </w:rPr>
              <w:t> </w:t>
            </w:r>
          </w:p>
        </w:tc>
        <w:tc>
          <w:tcPr>
            <w:tcW w:w="458" w:type="pct"/>
            <w:tcBorders>
              <w:top w:val="nil"/>
              <w:left w:val="single" w:sz="4" w:space="0" w:color="auto"/>
              <w:bottom w:val="single" w:sz="4" w:space="0" w:color="auto"/>
              <w:right w:val="single" w:sz="4" w:space="0" w:color="auto"/>
            </w:tcBorders>
            <w:shd w:val="clear" w:color="auto" w:fill="FFFFFF"/>
            <w:noWrap/>
            <w:vAlign w:val="center"/>
            <w:hideMark/>
          </w:tcPr>
          <w:p w14:paraId="00082F31" w14:textId="77777777" w:rsidR="00EE383E" w:rsidRPr="004F27E9" w:rsidRDefault="00EE383E">
            <w:pPr>
              <w:spacing w:after="0"/>
              <w:jc w:val="right"/>
              <w:rPr>
                <w:rFonts w:cs="Times New Roman"/>
                <w:b/>
                <w:bCs/>
                <w:sz w:val="20"/>
                <w:lang w:eastAsia="hr-HR"/>
              </w:rPr>
            </w:pPr>
            <w:r w:rsidRPr="004F27E9">
              <w:rPr>
                <w:rFonts w:cs="Times New Roman"/>
                <w:b/>
                <w:bCs/>
                <w:sz w:val="20"/>
              </w:rPr>
              <w:t>49,82</w:t>
            </w:r>
          </w:p>
        </w:tc>
        <w:tc>
          <w:tcPr>
            <w:tcW w:w="534" w:type="pct"/>
            <w:tcBorders>
              <w:top w:val="nil"/>
              <w:left w:val="nil"/>
              <w:bottom w:val="single" w:sz="4" w:space="0" w:color="auto"/>
              <w:right w:val="single" w:sz="4" w:space="0" w:color="auto"/>
            </w:tcBorders>
            <w:shd w:val="clear" w:color="auto" w:fill="FFFFFF"/>
            <w:noWrap/>
            <w:vAlign w:val="center"/>
            <w:hideMark/>
          </w:tcPr>
          <w:p w14:paraId="55072E29" w14:textId="77777777" w:rsidR="00EE383E" w:rsidRPr="004F27E9" w:rsidRDefault="00EE383E">
            <w:pPr>
              <w:spacing w:after="0"/>
              <w:jc w:val="right"/>
              <w:rPr>
                <w:rFonts w:cs="Times New Roman"/>
                <w:b/>
                <w:bCs/>
                <w:sz w:val="20"/>
                <w:lang w:eastAsia="hr-HR"/>
              </w:rPr>
            </w:pPr>
            <w:r w:rsidRPr="004F27E9">
              <w:rPr>
                <w:rFonts w:cs="Times New Roman"/>
                <w:b/>
                <w:bCs/>
                <w:sz w:val="20"/>
              </w:rPr>
              <w:t>50,98</w:t>
            </w:r>
          </w:p>
        </w:tc>
        <w:tc>
          <w:tcPr>
            <w:tcW w:w="534" w:type="pct"/>
            <w:tcBorders>
              <w:top w:val="nil"/>
              <w:left w:val="nil"/>
              <w:bottom w:val="single" w:sz="4" w:space="0" w:color="auto"/>
              <w:right w:val="single" w:sz="4" w:space="0" w:color="auto"/>
            </w:tcBorders>
            <w:shd w:val="clear" w:color="auto" w:fill="FFFFFF"/>
            <w:noWrap/>
            <w:vAlign w:val="center"/>
            <w:hideMark/>
          </w:tcPr>
          <w:p w14:paraId="0F82C00D" w14:textId="77777777" w:rsidR="00EE383E" w:rsidRPr="004F27E9" w:rsidRDefault="00EE383E">
            <w:pPr>
              <w:spacing w:after="0"/>
              <w:jc w:val="right"/>
              <w:rPr>
                <w:rFonts w:cs="Times New Roman"/>
                <w:b/>
                <w:bCs/>
                <w:sz w:val="20"/>
                <w:lang w:eastAsia="hr-HR"/>
              </w:rPr>
            </w:pPr>
            <w:r w:rsidRPr="004F27E9">
              <w:rPr>
                <w:rFonts w:cs="Times New Roman"/>
                <w:b/>
                <w:bCs/>
                <w:sz w:val="20"/>
              </w:rPr>
              <w:t>50,42</w:t>
            </w:r>
          </w:p>
        </w:tc>
        <w:tc>
          <w:tcPr>
            <w:tcW w:w="458" w:type="pct"/>
            <w:tcBorders>
              <w:top w:val="nil"/>
              <w:left w:val="nil"/>
              <w:bottom w:val="single" w:sz="4" w:space="0" w:color="auto"/>
              <w:right w:val="single" w:sz="4" w:space="0" w:color="auto"/>
            </w:tcBorders>
            <w:shd w:val="clear" w:color="auto" w:fill="FFFFFF"/>
            <w:noWrap/>
            <w:vAlign w:val="center"/>
            <w:hideMark/>
          </w:tcPr>
          <w:p w14:paraId="260E7C14" w14:textId="77777777" w:rsidR="00EE383E" w:rsidRPr="004F27E9" w:rsidRDefault="00EE383E">
            <w:pPr>
              <w:spacing w:after="0"/>
              <w:jc w:val="right"/>
              <w:rPr>
                <w:rFonts w:cs="Times New Roman"/>
                <w:b/>
                <w:bCs/>
                <w:sz w:val="20"/>
                <w:lang w:eastAsia="hr-HR"/>
              </w:rPr>
            </w:pPr>
            <w:r w:rsidRPr="004F27E9">
              <w:rPr>
                <w:rFonts w:cs="Times New Roman"/>
                <w:b/>
                <w:bCs/>
                <w:sz w:val="20"/>
              </w:rPr>
              <w:t>50,62</w:t>
            </w:r>
          </w:p>
        </w:tc>
        <w:tc>
          <w:tcPr>
            <w:tcW w:w="482" w:type="pct"/>
            <w:tcBorders>
              <w:top w:val="nil"/>
              <w:left w:val="nil"/>
              <w:bottom w:val="single" w:sz="4" w:space="0" w:color="auto"/>
              <w:right w:val="single" w:sz="4" w:space="0" w:color="auto"/>
            </w:tcBorders>
            <w:shd w:val="clear" w:color="auto" w:fill="FFFFFF"/>
            <w:noWrap/>
            <w:vAlign w:val="center"/>
            <w:hideMark/>
          </w:tcPr>
          <w:p w14:paraId="14BADE70" w14:textId="77777777" w:rsidR="00EE383E" w:rsidRPr="004F27E9" w:rsidRDefault="00EE383E">
            <w:pPr>
              <w:spacing w:after="0"/>
              <w:jc w:val="right"/>
              <w:rPr>
                <w:rFonts w:cs="Times New Roman"/>
                <w:b/>
                <w:bCs/>
                <w:sz w:val="20"/>
                <w:lang w:eastAsia="hr-HR"/>
              </w:rPr>
            </w:pPr>
            <w:r w:rsidRPr="004F27E9">
              <w:rPr>
                <w:rFonts w:cs="Times New Roman"/>
                <w:b/>
                <w:bCs/>
                <w:sz w:val="20"/>
              </w:rPr>
              <w:t>52,67</w:t>
            </w:r>
          </w:p>
        </w:tc>
        <w:tc>
          <w:tcPr>
            <w:tcW w:w="182" w:type="pct"/>
            <w:shd w:val="clear" w:color="auto" w:fill="FFFFFF"/>
            <w:noWrap/>
            <w:vAlign w:val="bottom"/>
            <w:hideMark/>
          </w:tcPr>
          <w:p w14:paraId="5FF439FD" w14:textId="77777777" w:rsidR="00EE383E" w:rsidRPr="004F27E9" w:rsidRDefault="00EE383E">
            <w:pPr>
              <w:spacing w:after="0"/>
              <w:rPr>
                <w:rFonts w:cs="Times New Roman"/>
                <w:sz w:val="20"/>
                <w:lang w:eastAsia="hr-HR"/>
              </w:rPr>
            </w:pPr>
            <w:r w:rsidRPr="004F27E9">
              <w:rPr>
                <w:rFonts w:cs="Times New Roman"/>
                <w:sz w:val="20"/>
                <w:lang w:eastAsia="hr-HR"/>
              </w:rPr>
              <w:t> </w:t>
            </w:r>
          </w:p>
        </w:tc>
        <w:tc>
          <w:tcPr>
            <w:tcW w:w="481" w:type="pct"/>
            <w:tcBorders>
              <w:top w:val="nil"/>
              <w:left w:val="single" w:sz="4" w:space="0" w:color="auto"/>
              <w:bottom w:val="single" w:sz="4" w:space="0" w:color="auto"/>
              <w:right w:val="nil"/>
            </w:tcBorders>
            <w:shd w:val="clear" w:color="auto" w:fill="FFFFFF"/>
            <w:noWrap/>
            <w:vAlign w:val="center"/>
            <w:hideMark/>
          </w:tcPr>
          <w:p w14:paraId="37618DCE" w14:textId="77777777" w:rsidR="00EE383E" w:rsidRPr="004F27E9" w:rsidRDefault="00EE383E">
            <w:pPr>
              <w:spacing w:after="0"/>
              <w:jc w:val="center"/>
              <w:rPr>
                <w:rFonts w:cs="Times New Roman"/>
                <w:b/>
                <w:bCs/>
                <w:sz w:val="20"/>
                <w:lang w:eastAsia="hr-HR"/>
              </w:rPr>
            </w:pPr>
            <w:r w:rsidRPr="004F27E9">
              <w:rPr>
                <w:rFonts w:cs="Times New Roman"/>
                <w:b/>
                <w:bCs/>
                <w:sz w:val="20"/>
              </w:rPr>
              <w:t>4,0%</w:t>
            </w:r>
          </w:p>
        </w:tc>
        <w:tc>
          <w:tcPr>
            <w:tcW w:w="515" w:type="pct"/>
            <w:tcBorders>
              <w:top w:val="nil"/>
              <w:left w:val="single" w:sz="4" w:space="0" w:color="auto"/>
              <w:bottom w:val="single" w:sz="4" w:space="0" w:color="auto"/>
              <w:right w:val="single" w:sz="4" w:space="0" w:color="auto"/>
            </w:tcBorders>
            <w:shd w:val="clear" w:color="auto" w:fill="FFFFFF"/>
            <w:noWrap/>
            <w:vAlign w:val="center"/>
            <w:hideMark/>
          </w:tcPr>
          <w:p w14:paraId="3489EB15" w14:textId="77777777" w:rsidR="00EE383E" w:rsidRPr="004F27E9" w:rsidRDefault="00EE383E">
            <w:pPr>
              <w:spacing w:after="0"/>
              <w:jc w:val="center"/>
              <w:rPr>
                <w:rFonts w:cs="Times New Roman"/>
                <w:b/>
                <w:bCs/>
                <w:sz w:val="20"/>
                <w:lang w:eastAsia="hr-HR"/>
              </w:rPr>
            </w:pPr>
            <w:r w:rsidRPr="004F27E9">
              <w:rPr>
                <w:rFonts w:cs="Times New Roman"/>
                <w:b/>
                <w:bCs/>
                <w:sz w:val="20"/>
              </w:rPr>
              <w:t>5,7%</w:t>
            </w:r>
          </w:p>
        </w:tc>
      </w:tr>
    </w:tbl>
    <w:p w14:paraId="366EA054" w14:textId="77777777" w:rsidR="000535BC" w:rsidRPr="004F27E9" w:rsidRDefault="000535BC" w:rsidP="000535BC">
      <w:pPr>
        <w:pStyle w:val="Caption"/>
        <w:keepNext/>
        <w:spacing w:before="240"/>
        <w:jc w:val="center"/>
        <w:rPr>
          <w:rFonts w:cs="Times New Roman"/>
        </w:rPr>
      </w:pPr>
      <w:bookmarkStart w:id="331" w:name="_Toc104194714"/>
      <w:r w:rsidRPr="004F27E9">
        <w:rPr>
          <w:rFonts w:cs="Times New Roman"/>
        </w:rPr>
        <w:t xml:space="preserve">Slika </w:t>
      </w:r>
      <w:r w:rsidR="00135556" w:rsidRPr="004F27E9">
        <w:rPr>
          <w:rFonts w:cs="Times New Roman"/>
          <w:noProof/>
        </w:rPr>
        <w:fldChar w:fldCharType="begin"/>
      </w:r>
      <w:r w:rsidR="00135556" w:rsidRPr="004F27E9">
        <w:rPr>
          <w:rFonts w:cs="Times New Roman"/>
          <w:noProof/>
        </w:rPr>
        <w:instrText xml:space="preserve"> SEQ Slika \* ARABIC </w:instrText>
      </w:r>
      <w:r w:rsidR="00135556" w:rsidRPr="004F27E9">
        <w:rPr>
          <w:rFonts w:cs="Times New Roman"/>
          <w:noProof/>
        </w:rPr>
        <w:fldChar w:fldCharType="separate"/>
      </w:r>
      <w:r w:rsidR="001F1E88">
        <w:rPr>
          <w:rFonts w:cs="Times New Roman"/>
          <w:noProof/>
        </w:rPr>
        <w:t>57</w:t>
      </w:r>
      <w:r w:rsidR="00135556" w:rsidRPr="004F27E9">
        <w:rPr>
          <w:rFonts w:cs="Times New Roman"/>
          <w:noProof/>
        </w:rPr>
        <w:fldChar w:fldCharType="end"/>
      </w:r>
      <w:r w:rsidR="001070EF">
        <w:rPr>
          <w:rFonts w:cs="Times New Roman"/>
        </w:rPr>
        <w:t xml:space="preserve">. Usporedni prikaz troškova po </w:t>
      </w:r>
      <w:r w:rsidR="001070EF" w:rsidRPr="001070EF">
        <w:rPr>
          <w:rFonts w:cs="Times New Roman"/>
        </w:rPr>
        <w:t xml:space="preserve">osobi lišenoj slobode </w:t>
      </w:r>
      <w:r w:rsidRPr="004F27E9">
        <w:rPr>
          <w:rFonts w:cs="Times New Roman"/>
        </w:rPr>
        <w:t>ukupnih i direktnih (u kunama)</w:t>
      </w:r>
      <w:r w:rsidR="00124F3B">
        <w:rPr>
          <w:rFonts w:cs="Times New Roman"/>
        </w:rPr>
        <w:t>, u razdoblju od 2017. do 2021. godine</w:t>
      </w:r>
      <w:bookmarkEnd w:id="331"/>
    </w:p>
    <w:p w14:paraId="4D098A23" w14:textId="77777777" w:rsidR="00EE383E" w:rsidRPr="004F27E9" w:rsidRDefault="00EE383E" w:rsidP="000535BC">
      <w:pPr>
        <w:pStyle w:val="NoSpacing"/>
        <w:spacing w:after="240"/>
        <w:jc w:val="both"/>
        <w:rPr>
          <w:rFonts w:ascii="Times New Roman" w:hAnsi="Times New Roman" w:cs="Times New Roman"/>
          <w:b/>
        </w:rPr>
      </w:pPr>
      <w:r w:rsidRPr="004F27E9">
        <w:rPr>
          <w:rFonts w:ascii="Times New Roman" w:eastAsia="Calibri" w:hAnsi="Times New Roman" w:cs="Times New Roman"/>
          <w:noProof/>
          <w:lang w:eastAsia="hr-HR"/>
        </w:rPr>
        <w:drawing>
          <wp:inline distT="0" distB="0" distL="0" distR="0" wp14:anchorId="0EEE2F66" wp14:editId="629D04F7">
            <wp:extent cx="5756910" cy="1542553"/>
            <wp:effectExtent l="0" t="0" r="15240" b="19685"/>
            <wp:docPr id="80" name="Grafikon 8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2052F78" w14:textId="77777777" w:rsidR="00EE383E" w:rsidRDefault="00192A7D" w:rsidP="00D23592">
      <w:pPr>
        <w:pStyle w:val="Heading2"/>
        <w:numPr>
          <w:ilvl w:val="1"/>
          <w:numId w:val="5"/>
        </w:numPr>
        <w:spacing w:before="0" w:after="0"/>
        <w:rPr>
          <w:rFonts w:cs="Times New Roman"/>
          <w:color w:val="244061" w:themeColor="accent1" w:themeShade="80"/>
        </w:rPr>
      </w:pPr>
      <w:bookmarkStart w:id="332" w:name="_Toc104194814"/>
      <w:r w:rsidRPr="004F27E9">
        <w:rPr>
          <w:rFonts w:cs="Times New Roman"/>
          <w:color w:val="244061" w:themeColor="accent1" w:themeShade="80"/>
        </w:rPr>
        <w:lastRenderedPageBreak/>
        <w:t xml:space="preserve">Izvješće o uređenju i opremanju kaznenih tijela </w:t>
      </w:r>
      <w:r w:rsidR="00CF4EE5" w:rsidRPr="004F27E9">
        <w:rPr>
          <w:rFonts w:cs="Times New Roman"/>
          <w:color w:val="244061" w:themeColor="accent1" w:themeShade="80"/>
        </w:rPr>
        <w:t>za</w:t>
      </w:r>
      <w:r w:rsidR="00EE383E" w:rsidRPr="004F27E9">
        <w:rPr>
          <w:rFonts w:cs="Times New Roman"/>
          <w:color w:val="244061" w:themeColor="accent1" w:themeShade="80"/>
        </w:rPr>
        <w:t xml:space="preserve"> 2021.</w:t>
      </w:r>
      <w:r w:rsidR="00D23592">
        <w:rPr>
          <w:rFonts w:cs="Times New Roman"/>
          <w:color w:val="244061" w:themeColor="accent1" w:themeShade="80"/>
        </w:rPr>
        <w:t>godinu</w:t>
      </w:r>
      <w:bookmarkEnd w:id="332"/>
    </w:p>
    <w:p w14:paraId="1BFABE67" w14:textId="77777777" w:rsidR="00D23592" w:rsidRPr="00D23592" w:rsidRDefault="00D23592" w:rsidP="00D23592">
      <w:pPr>
        <w:spacing w:after="0"/>
      </w:pPr>
    </w:p>
    <w:p w14:paraId="7D67248C" w14:textId="77777777" w:rsidR="00EE383E" w:rsidRPr="00D01B3D" w:rsidRDefault="001415DD" w:rsidP="00D01B3D">
      <w:pPr>
        <w:pStyle w:val="NoSpacing"/>
        <w:jc w:val="both"/>
        <w:rPr>
          <w:rFonts w:ascii="Times New Roman" w:hAnsi="Times New Roman" w:cs="Times New Roman"/>
          <w:sz w:val="24"/>
          <w:szCs w:val="24"/>
        </w:rPr>
      </w:pPr>
      <w:r w:rsidRPr="00D01B3D">
        <w:rPr>
          <w:rFonts w:ascii="Times New Roman" w:hAnsi="Times New Roman" w:cs="Times New Roman"/>
          <w:sz w:val="24"/>
          <w:szCs w:val="24"/>
        </w:rPr>
        <w:t>Za potrebe opremanja  i uređenja objekata kaznenih tijela nabavljeno je:</w:t>
      </w:r>
    </w:p>
    <w:p w14:paraId="78F2095D" w14:textId="77777777" w:rsidR="00EE383E" w:rsidRPr="00D01B3D" w:rsidRDefault="00EE383E" w:rsidP="00D01B3D">
      <w:pPr>
        <w:pStyle w:val="NoSpacing"/>
        <w:numPr>
          <w:ilvl w:val="1"/>
          <w:numId w:val="31"/>
        </w:numPr>
        <w:tabs>
          <w:tab w:val="clear" w:pos="1440"/>
          <w:tab w:val="num" w:pos="1560"/>
        </w:tabs>
        <w:ind w:left="567" w:hanging="283"/>
        <w:rPr>
          <w:rFonts w:ascii="Times New Roman" w:hAnsi="Times New Roman" w:cs="Times New Roman"/>
          <w:sz w:val="24"/>
          <w:szCs w:val="24"/>
        </w:rPr>
      </w:pPr>
      <w:r w:rsidRPr="00D01B3D">
        <w:rPr>
          <w:rFonts w:ascii="Times New Roman" w:hAnsi="Times New Roman" w:cs="Times New Roman"/>
          <w:sz w:val="24"/>
          <w:szCs w:val="24"/>
          <w:u w:val="single"/>
        </w:rPr>
        <w:t>Uredska oprema i namještaj</w:t>
      </w:r>
      <w:r w:rsidR="00C745F6" w:rsidRPr="00D01B3D">
        <w:rPr>
          <w:rFonts w:ascii="Times New Roman" w:hAnsi="Times New Roman" w:cs="Times New Roman"/>
          <w:sz w:val="24"/>
          <w:szCs w:val="24"/>
        </w:rPr>
        <w:t xml:space="preserve"> z</w:t>
      </w:r>
      <w:r w:rsidRPr="00D01B3D">
        <w:rPr>
          <w:rFonts w:ascii="Times New Roman" w:hAnsi="Times New Roman" w:cs="Times New Roman"/>
          <w:sz w:val="24"/>
          <w:szCs w:val="24"/>
        </w:rPr>
        <w:t>a Zatvor</w:t>
      </w:r>
      <w:r w:rsidR="00C745F6" w:rsidRPr="00D01B3D">
        <w:rPr>
          <w:rFonts w:ascii="Times New Roman" w:hAnsi="Times New Roman" w:cs="Times New Roman"/>
          <w:sz w:val="24"/>
          <w:szCs w:val="24"/>
        </w:rPr>
        <w:t>e</w:t>
      </w:r>
      <w:r w:rsidRPr="00D01B3D">
        <w:rPr>
          <w:rFonts w:ascii="Times New Roman" w:hAnsi="Times New Roman" w:cs="Times New Roman"/>
          <w:sz w:val="24"/>
          <w:szCs w:val="24"/>
        </w:rPr>
        <w:t xml:space="preserve"> u Zagrebu, Varaždinu, Zatvorsku bolnicu u Zagrebu</w:t>
      </w:r>
      <w:r w:rsidR="00C745F6" w:rsidRPr="00D01B3D">
        <w:rPr>
          <w:rFonts w:ascii="Times New Roman" w:hAnsi="Times New Roman" w:cs="Times New Roman"/>
          <w:sz w:val="24"/>
          <w:szCs w:val="24"/>
        </w:rPr>
        <w:t>, te</w:t>
      </w:r>
      <w:r w:rsidRPr="00D01B3D">
        <w:rPr>
          <w:rFonts w:ascii="Times New Roman" w:hAnsi="Times New Roman" w:cs="Times New Roman"/>
          <w:sz w:val="24"/>
          <w:szCs w:val="24"/>
        </w:rPr>
        <w:t xml:space="preserve"> OZ u Požegi</w:t>
      </w:r>
      <w:r w:rsidR="00C745F6" w:rsidRPr="00D01B3D">
        <w:rPr>
          <w:rFonts w:ascii="Times New Roman" w:hAnsi="Times New Roman" w:cs="Times New Roman"/>
          <w:sz w:val="24"/>
          <w:szCs w:val="24"/>
        </w:rPr>
        <w:t xml:space="preserve"> - Garderobni ormari, stolovi, stolice ukupne vrijednosti</w:t>
      </w:r>
      <w:r w:rsidR="00C745F6" w:rsidRPr="00D01B3D">
        <w:rPr>
          <w:rFonts w:ascii="Times New Roman" w:hAnsi="Times New Roman" w:cs="Times New Roman"/>
          <w:b/>
          <w:sz w:val="24"/>
          <w:szCs w:val="24"/>
        </w:rPr>
        <w:t xml:space="preserve"> 203.037 k</w:t>
      </w:r>
      <w:r w:rsidR="00D01B3D" w:rsidRPr="00D01B3D">
        <w:rPr>
          <w:rFonts w:ascii="Times New Roman" w:hAnsi="Times New Roman" w:cs="Times New Roman"/>
          <w:b/>
          <w:sz w:val="24"/>
          <w:szCs w:val="24"/>
        </w:rPr>
        <w:t>u</w:t>
      </w:r>
      <w:r w:rsidR="00C745F6" w:rsidRPr="00D01B3D">
        <w:rPr>
          <w:rFonts w:ascii="Times New Roman" w:hAnsi="Times New Roman" w:cs="Times New Roman"/>
          <w:b/>
          <w:sz w:val="24"/>
          <w:szCs w:val="24"/>
        </w:rPr>
        <w:t>n</w:t>
      </w:r>
      <w:r w:rsidR="00D01B3D" w:rsidRPr="00D01B3D">
        <w:rPr>
          <w:rFonts w:ascii="Times New Roman" w:hAnsi="Times New Roman" w:cs="Times New Roman"/>
          <w:b/>
          <w:sz w:val="24"/>
          <w:szCs w:val="24"/>
        </w:rPr>
        <w:t>a</w:t>
      </w:r>
    </w:p>
    <w:p w14:paraId="785E3463" w14:textId="77777777" w:rsidR="00C745F6" w:rsidRPr="00D01B3D" w:rsidRDefault="00EE383E" w:rsidP="00D01B3D">
      <w:pPr>
        <w:pStyle w:val="NoSpacing"/>
        <w:numPr>
          <w:ilvl w:val="1"/>
          <w:numId w:val="31"/>
        </w:numPr>
        <w:tabs>
          <w:tab w:val="clear" w:pos="1440"/>
          <w:tab w:val="num" w:pos="1560"/>
        </w:tabs>
        <w:ind w:left="567" w:hanging="283"/>
        <w:rPr>
          <w:rFonts w:ascii="Times New Roman" w:hAnsi="Times New Roman" w:cs="Times New Roman"/>
          <w:b/>
          <w:sz w:val="24"/>
          <w:szCs w:val="24"/>
        </w:rPr>
      </w:pPr>
      <w:bookmarkStart w:id="333" w:name="_Hlk97722925"/>
      <w:r w:rsidRPr="00D01B3D">
        <w:rPr>
          <w:rFonts w:ascii="Times New Roman" w:hAnsi="Times New Roman" w:cs="Times New Roman"/>
          <w:sz w:val="24"/>
          <w:szCs w:val="24"/>
          <w:u w:val="single"/>
        </w:rPr>
        <w:t>Komunikacijska oprema</w:t>
      </w:r>
      <w:r w:rsidR="00C745F6" w:rsidRPr="00D01B3D">
        <w:rPr>
          <w:rFonts w:ascii="Times New Roman" w:hAnsi="Times New Roman" w:cs="Times New Roman"/>
          <w:sz w:val="24"/>
          <w:szCs w:val="24"/>
        </w:rPr>
        <w:t xml:space="preserve"> – prijenosni r</w:t>
      </w:r>
      <w:r w:rsidRPr="00D01B3D">
        <w:rPr>
          <w:rFonts w:ascii="Times New Roman" w:hAnsi="Times New Roman" w:cs="Times New Roman"/>
          <w:sz w:val="24"/>
          <w:szCs w:val="24"/>
        </w:rPr>
        <w:t xml:space="preserve">adio uređaji </w:t>
      </w:r>
      <w:r w:rsidR="00C745F6" w:rsidRPr="00D01B3D">
        <w:rPr>
          <w:rFonts w:ascii="Times New Roman" w:hAnsi="Times New Roman" w:cs="Times New Roman"/>
          <w:sz w:val="24"/>
          <w:szCs w:val="24"/>
        </w:rPr>
        <w:t xml:space="preserve">u vrijednosti od </w:t>
      </w:r>
      <w:r w:rsidRPr="00D01B3D">
        <w:rPr>
          <w:rFonts w:ascii="Times New Roman" w:hAnsi="Times New Roman" w:cs="Times New Roman"/>
          <w:b/>
          <w:sz w:val="24"/>
          <w:szCs w:val="24"/>
        </w:rPr>
        <w:t>5.443 k</w:t>
      </w:r>
      <w:r w:rsidR="00D01B3D" w:rsidRPr="00D01B3D">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r w:rsidRPr="00D01B3D">
        <w:rPr>
          <w:rFonts w:ascii="Times New Roman" w:hAnsi="Times New Roman" w:cs="Times New Roman"/>
          <w:b/>
          <w:sz w:val="24"/>
          <w:szCs w:val="24"/>
        </w:rPr>
        <w:t xml:space="preserve"> </w:t>
      </w:r>
      <w:bookmarkEnd w:id="333"/>
    </w:p>
    <w:p w14:paraId="510CA0B1" w14:textId="77777777" w:rsidR="00EE383E" w:rsidRPr="00D01B3D" w:rsidRDefault="00C745F6" w:rsidP="00D01B3D">
      <w:pPr>
        <w:pStyle w:val="ListParagraph"/>
        <w:numPr>
          <w:ilvl w:val="1"/>
          <w:numId w:val="31"/>
        </w:numPr>
        <w:tabs>
          <w:tab w:val="clear" w:pos="1440"/>
          <w:tab w:val="num" w:pos="1560"/>
        </w:tabs>
        <w:suppressAutoHyphens/>
        <w:autoSpaceDN w:val="0"/>
        <w:spacing w:after="0"/>
        <w:ind w:left="567" w:hanging="283"/>
        <w:textAlignment w:val="baseline"/>
        <w:rPr>
          <w:rFonts w:cs="Times New Roman"/>
          <w:szCs w:val="24"/>
        </w:rPr>
      </w:pPr>
      <w:r w:rsidRPr="00D01B3D">
        <w:rPr>
          <w:rFonts w:cs="Times New Roman"/>
          <w:szCs w:val="24"/>
          <w:u w:val="single"/>
        </w:rPr>
        <w:t xml:space="preserve">Oprema za održavanje i zaštitu </w:t>
      </w:r>
      <w:r w:rsidRPr="00D01B3D">
        <w:rPr>
          <w:rFonts w:cs="Times New Roman"/>
          <w:szCs w:val="24"/>
        </w:rPr>
        <w:t>za Zatvore u Zagrebu, Splitu, Karlovcu, Puli, Kaznionic</w:t>
      </w:r>
      <w:r w:rsidR="00D117F9" w:rsidRPr="00D01B3D">
        <w:rPr>
          <w:rFonts w:cs="Times New Roman"/>
          <w:szCs w:val="24"/>
        </w:rPr>
        <w:t>e</w:t>
      </w:r>
      <w:r w:rsidRPr="00D01B3D">
        <w:rPr>
          <w:rFonts w:cs="Times New Roman"/>
          <w:szCs w:val="24"/>
        </w:rPr>
        <w:t xml:space="preserve"> u Glini, Turopolju,</w:t>
      </w:r>
      <w:r w:rsidR="00D117F9" w:rsidRPr="00D01B3D">
        <w:rPr>
          <w:rFonts w:cs="Times New Roman"/>
          <w:szCs w:val="24"/>
        </w:rPr>
        <w:t xml:space="preserve"> te</w:t>
      </w:r>
      <w:r w:rsidRPr="00D01B3D">
        <w:rPr>
          <w:rFonts w:cs="Times New Roman"/>
          <w:szCs w:val="24"/>
        </w:rPr>
        <w:t xml:space="preserve"> Zatvorsku bolnicu u Zagrebu - </w:t>
      </w:r>
      <w:r w:rsidR="00EE383E" w:rsidRPr="00D01B3D">
        <w:rPr>
          <w:rFonts w:cs="Times New Roman"/>
          <w:szCs w:val="24"/>
        </w:rPr>
        <w:t xml:space="preserve">Ugradnja video nadzora, metalnih vrata i rešetaka, RTG aparata, klima uređaja u vrijednosti </w:t>
      </w:r>
      <w:r w:rsidR="00EE383E" w:rsidRPr="00D01B3D">
        <w:rPr>
          <w:rFonts w:cs="Times New Roman"/>
          <w:b/>
          <w:szCs w:val="24"/>
        </w:rPr>
        <w:t>1.504.793 k</w:t>
      </w:r>
      <w:r w:rsidR="00D01B3D" w:rsidRPr="00D01B3D">
        <w:rPr>
          <w:rFonts w:cs="Times New Roman"/>
          <w:b/>
          <w:szCs w:val="24"/>
        </w:rPr>
        <w:t>u</w:t>
      </w:r>
      <w:r w:rsidR="00EE383E" w:rsidRPr="00D01B3D">
        <w:rPr>
          <w:rFonts w:cs="Times New Roman"/>
          <w:b/>
          <w:szCs w:val="24"/>
        </w:rPr>
        <w:t>n</w:t>
      </w:r>
      <w:r w:rsidR="00D01B3D" w:rsidRPr="00D01B3D">
        <w:rPr>
          <w:rFonts w:cs="Times New Roman"/>
          <w:b/>
          <w:szCs w:val="24"/>
        </w:rPr>
        <w:t>a</w:t>
      </w:r>
    </w:p>
    <w:p w14:paraId="6C7D8156" w14:textId="77777777" w:rsidR="00EE383E" w:rsidRPr="00D01B3D" w:rsidRDefault="00EE383E" w:rsidP="00D01B3D">
      <w:pPr>
        <w:pStyle w:val="NoSpacing"/>
        <w:numPr>
          <w:ilvl w:val="1"/>
          <w:numId w:val="31"/>
        </w:numPr>
        <w:tabs>
          <w:tab w:val="clear" w:pos="1440"/>
          <w:tab w:val="num" w:pos="1560"/>
        </w:tabs>
        <w:ind w:left="567" w:hanging="283"/>
        <w:rPr>
          <w:rFonts w:ascii="Times New Roman" w:hAnsi="Times New Roman" w:cs="Times New Roman"/>
          <w:sz w:val="24"/>
          <w:szCs w:val="24"/>
          <w:u w:val="single"/>
        </w:rPr>
      </w:pPr>
      <w:r w:rsidRPr="00D01B3D">
        <w:rPr>
          <w:rFonts w:ascii="Times New Roman" w:hAnsi="Times New Roman" w:cs="Times New Roman"/>
          <w:sz w:val="24"/>
          <w:szCs w:val="24"/>
          <w:u w:val="single"/>
        </w:rPr>
        <w:t>Medicinska i laboratorijska oprema</w:t>
      </w:r>
      <w:r w:rsidR="00C745F6" w:rsidRPr="00D01B3D">
        <w:rPr>
          <w:rFonts w:ascii="Times New Roman" w:hAnsi="Times New Roman" w:cs="Times New Roman"/>
          <w:sz w:val="24"/>
          <w:szCs w:val="24"/>
          <w:u w:val="single"/>
        </w:rPr>
        <w:t xml:space="preserve"> </w:t>
      </w:r>
      <w:r w:rsidR="00C745F6" w:rsidRPr="00D01B3D">
        <w:rPr>
          <w:rFonts w:ascii="Times New Roman" w:hAnsi="Times New Roman" w:cs="Times New Roman"/>
          <w:sz w:val="24"/>
          <w:szCs w:val="24"/>
        </w:rPr>
        <w:t xml:space="preserve">za Zatvorsku bolnicu u Zagrebu - </w:t>
      </w:r>
      <w:r w:rsidRPr="00D01B3D">
        <w:rPr>
          <w:rFonts w:ascii="Times New Roman" w:hAnsi="Times New Roman" w:cs="Times New Roman"/>
          <w:sz w:val="24"/>
          <w:szCs w:val="24"/>
        </w:rPr>
        <w:t xml:space="preserve">Hladnjak za ambulantu u vrijednosti </w:t>
      </w:r>
      <w:r w:rsidRPr="00D01B3D">
        <w:rPr>
          <w:rFonts w:ascii="Times New Roman" w:hAnsi="Times New Roman" w:cs="Times New Roman"/>
          <w:b/>
          <w:sz w:val="24"/>
          <w:szCs w:val="24"/>
        </w:rPr>
        <w:t>23.513 k</w:t>
      </w:r>
      <w:r w:rsidR="00D01B3D" w:rsidRPr="00D01B3D">
        <w:rPr>
          <w:rFonts w:ascii="Times New Roman" w:hAnsi="Times New Roman" w:cs="Times New Roman"/>
          <w:b/>
          <w:sz w:val="24"/>
          <w:szCs w:val="24"/>
        </w:rPr>
        <w:t>u</w:t>
      </w:r>
      <w:r w:rsidRPr="00D01B3D">
        <w:rPr>
          <w:rFonts w:ascii="Times New Roman" w:hAnsi="Times New Roman" w:cs="Times New Roman"/>
          <w:b/>
          <w:sz w:val="24"/>
          <w:szCs w:val="24"/>
        </w:rPr>
        <w:t>n</w:t>
      </w:r>
      <w:r w:rsidR="00D01B3D" w:rsidRPr="00D01B3D">
        <w:rPr>
          <w:rFonts w:ascii="Times New Roman" w:hAnsi="Times New Roman" w:cs="Times New Roman"/>
          <w:b/>
          <w:sz w:val="24"/>
          <w:szCs w:val="24"/>
        </w:rPr>
        <w:t>a</w:t>
      </w:r>
      <w:r w:rsidRPr="00D01B3D">
        <w:rPr>
          <w:rFonts w:ascii="Times New Roman" w:hAnsi="Times New Roman" w:cs="Times New Roman"/>
          <w:sz w:val="24"/>
          <w:szCs w:val="24"/>
        </w:rPr>
        <w:t xml:space="preserve"> </w:t>
      </w:r>
    </w:p>
    <w:p w14:paraId="25D7B4AF" w14:textId="77777777" w:rsidR="00EE383E" w:rsidRPr="00D01B3D" w:rsidRDefault="00EE383E" w:rsidP="00D01B3D">
      <w:pPr>
        <w:pStyle w:val="NoSpacing"/>
        <w:numPr>
          <w:ilvl w:val="1"/>
          <w:numId w:val="31"/>
        </w:numPr>
        <w:tabs>
          <w:tab w:val="clear" w:pos="1440"/>
          <w:tab w:val="num" w:pos="1560"/>
        </w:tabs>
        <w:ind w:left="567" w:hanging="283"/>
        <w:rPr>
          <w:rFonts w:ascii="Times New Roman" w:hAnsi="Times New Roman" w:cs="Times New Roman"/>
          <w:sz w:val="24"/>
          <w:szCs w:val="24"/>
        </w:rPr>
      </w:pPr>
      <w:r w:rsidRPr="00D01B3D">
        <w:rPr>
          <w:rFonts w:ascii="Times New Roman" w:hAnsi="Times New Roman" w:cs="Times New Roman"/>
          <w:sz w:val="24"/>
          <w:szCs w:val="24"/>
          <w:u w:val="single"/>
        </w:rPr>
        <w:t>Instrumenti , uređaji i strojevi</w:t>
      </w:r>
      <w:r w:rsidR="00C745F6" w:rsidRPr="00D01B3D">
        <w:rPr>
          <w:sz w:val="24"/>
          <w:szCs w:val="24"/>
        </w:rPr>
        <w:t xml:space="preserve"> </w:t>
      </w:r>
      <w:r w:rsidR="00C745F6" w:rsidRPr="00D01B3D">
        <w:rPr>
          <w:rFonts w:ascii="Times New Roman" w:hAnsi="Times New Roman" w:cs="Times New Roman"/>
          <w:sz w:val="24"/>
          <w:szCs w:val="24"/>
        </w:rPr>
        <w:t>za Zatvore u Osijeku, Bjelovaru, Varaždinu, Zagrebu,</w:t>
      </w:r>
      <w:r w:rsidR="00D117F9" w:rsidRPr="00D01B3D">
        <w:rPr>
          <w:rFonts w:ascii="Times New Roman" w:hAnsi="Times New Roman" w:cs="Times New Roman"/>
          <w:sz w:val="24"/>
          <w:szCs w:val="24"/>
        </w:rPr>
        <w:t xml:space="preserve"> te</w:t>
      </w:r>
      <w:r w:rsidR="00C745F6" w:rsidRPr="00D01B3D">
        <w:rPr>
          <w:rFonts w:ascii="Times New Roman" w:hAnsi="Times New Roman" w:cs="Times New Roman"/>
          <w:sz w:val="24"/>
          <w:szCs w:val="24"/>
        </w:rPr>
        <w:t xml:space="preserve"> Kaznionicu u Lepoglavi - </w:t>
      </w:r>
      <w:r w:rsidRPr="00D01B3D">
        <w:rPr>
          <w:rFonts w:ascii="Times New Roman" w:hAnsi="Times New Roman" w:cs="Times New Roman"/>
          <w:sz w:val="24"/>
          <w:szCs w:val="24"/>
        </w:rPr>
        <w:t xml:space="preserve">Plinski štednjak, pećnica, friteza, kruhoreznica, hladnjaci, stroj za mljevenje mesa vrijednosti </w:t>
      </w:r>
      <w:r w:rsidRPr="00D01B3D">
        <w:rPr>
          <w:rFonts w:ascii="Times New Roman" w:hAnsi="Times New Roman" w:cs="Times New Roman"/>
          <w:b/>
          <w:sz w:val="24"/>
          <w:szCs w:val="24"/>
        </w:rPr>
        <w:t>232.829 k</w:t>
      </w:r>
      <w:r w:rsidR="00D01B3D" w:rsidRPr="00D01B3D">
        <w:rPr>
          <w:rFonts w:ascii="Times New Roman" w:hAnsi="Times New Roman" w:cs="Times New Roman"/>
          <w:b/>
          <w:sz w:val="24"/>
          <w:szCs w:val="24"/>
        </w:rPr>
        <w:t>u</w:t>
      </w:r>
      <w:r w:rsidRPr="00D01B3D">
        <w:rPr>
          <w:rFonts w:ascii="Times New Roman" w:hAnsi="Times New Roman" w:cs="Times New Roman"/>
          <w:b/>
          <w:sz w:val="24"/>
          <w:szCs w:val="24"/>
        </w:rPr>
        <w:t>n</w:t>
      </w:r>
      <w:r w:rsidR="00D01B3D" w:rsidRPr="00D01B3D">
        <w:rPr>
          <w:rFonts w:ascii="Times New Roman" w:hAnsi="Times New Roman" w:cs="Times New Roman"/>
          <w:b/>
          <w:sz w:val="24"/>
          <w:szCs w:val="24"/>
        </w:rPr>
        <w:t>a</w:t>
      </w:r>
    </w:p>
    <w:p w14:paraId="5F3B5B8A" w14:textId="77777777" w:rsidR="00EE383E" w:rsidRPr="00D01B3D" w:rsidRDefault="00EE383E" w:rsidP="00D01B3D">
      <w:pPr>
        <w:pStyle w:val="NoSpacing"/>
        <w:numPr>
          <w:ilvl w:val="1"/>
          <w:numId w:val="31"/>
        </w:numPr>
        <w:tabs>
          <w:tab w:val="clear" w:pos="1440"/>
          <w:tab w:val="num" w:pos="1560"/>
        </w:tabs>
        <w:ind w:left="567" w:hanging="283"/>
        <w:rPr>
          <w:rFonts w:ascii="Times New Roman" w:hAnsi="Times New Roman" w:cs="Times New Roman"/>
          <w:sz w:val="24"/>
          <w:szCs w:val="24"/>
        </w:rPr>
      </w:pPr>
      <w:r w:rsidRPr="00D01B3D">
        <w:rPr>
          <w:rFonts w:ascii="Times New Roman" w:hAnsi="Times New Roman" w:cs="Times New Roman"/>
          <w:sz w:val="24"/>
          <w:szCs w:val="24"/>
          <w:u w:val="single"/>
        </w:rPr>
        <w:t xml:space="preserve">Sportska i glazbena oprema </w:t>
      </w:r>
      <w:r w:rsidR="00D117F9" w:rsidRPr="00D01B3D">
        <w:rPr>
          <w:rFonts w:ascii="Times New Roman" w:hAnsi="Times New Roman" w:cs="Times New Roman"/>
          <w:sz w:val="24"/>
          <w:szCs w:val="24"/>
        </w:rPr>
        <w:t xml:space="preserve">za Kaznionicu u Turopolju - </w:t>
      </w:r>
      <w:r w:rsidRPr="00D01B3D">
        <w:rPr>
          <w:rFonts w:ascii="Times New Roman" w:hAnsi="Times New Roman" w:cs="Times New Roman"/>
          <w:sz w:val="24"/>
          <w:szCs w:val="24"/>
        </w:rPr>
        <w:t>Sportske sprave</w:t>
      </w:r>
      <w:r w:rsidR="00D117F9" w:rsidRPr="00D01B3D">
        <w:rPr>
          <w:rFonts w:ascii="Times New Roman" w:hAnsi="Times New Roman" w:cs="Times New Roman"/>
          <w:sz w:val="24"/>
          <w:szCs w:val="24"/>
        </w:rPr>
        <w:t xml:space="preserve"> </w:t>
      </w:r>
      <w:r w:rsidRPr="00D01B3D">
        <w:rPr>
          <w:rFonts w:ascii="Times New Roman" w:hAnsi="Times New Roman" w:cs="Times New Roman"/>
          <w:sz w:val="24"/>
          <w:szCs w:val="24"/>
        </w:rPr>
        <w:t xml:space="preserve">vrijednosti </w:t>
      </w:r>
      <w:r w:rsidRPr="00D01B3D">
        <w:rPr>
          <w:rFonts w:ascii="Times New Roman" w:hAnsi="Times New Roman" w:cs="Times New Roman"/>
          <w:b/>
          <w:sz w:val="24"/>
          <w:szCs w:val="24"/>
        </w:rPr>
        <w:t>4.750 k</w:t>
      </w:r>
      <w:r w:rsidR="00D01B3D" w:rsidRPr="00D01B3D">
        <w:rPr>
          <w:rFonts w:ascii="Times New Roman" w:hAnsi="Times New Roman" w:cs="Times New Roman"/>
          <w:b/>
          <w:sz w:val="24"/>
          <w:szCs w:val="24"/>
        </w:rPr>
        <w:t>u</w:t>
      </w:r>
      <w:r w:rsidRPr="00D01B3D">
        <w:rPr>
          <w:rFonts w:ascii="Times New Roman" w:hAnsi="Times New Roman" w:cs="Times New Roman"/>
          <w:b/>
          <w:sz w:val="24"/>
          <w:szCs w:val="24"/>
        </w:rPr>
        <w:t>n</w:t>
      </w:r>
      <w:r w:rsidR="00D01B3D" w:rsidRPr="00D01B3D">
        <w:rPr>
          <w:rFonts w:ascii="Times New Roman" w:hAnsi="Times New Roman" w:cs="Times New Roman"/>
          <w:b/>
          <w:sz w:val="24"/>
          <w:szCs w:val="24"/>
        </w:rPr>
        <w:t>a.</w:t>
      </w:r>
      <w:r w:rsidRPr="00D01B3D">
        <w:rPr>
          <w:rFonts w:ascii="Times New Roman" w:hAnsi="Times New Roman" w:cs="Times New Roman"/>
          <w:sz w:val="24"/>
          <w:szCs w:val="24"/>
        </w:rPr>
        <w:t xml:space="preserve"> </w:t>
      </w:r>
    </w:p>
    <w:p w14:paraId="03339F4B" w14:textId="77777777" w:rsidR="00D23592" w:rsidRPr="00D01B3D" w:rsidRDefault="00D23592" w:rsidP="00D01B3D">
      <w:pPr>
        <w:pStyle w:val="NoSpacing"/>
        <w:ind w:left="567"/>
        <w:rPr>
          <w:rFonts w:ascii="Times New Roman" w:hAnsi="Times New Roman" w:cs="Times New Roman"/>
          <w:sz w:val="24"/>
          <w:szCs w:val="24"/>
        </w:rPr>
      </w:pPr>
    </w:p>
    <w:p w14:paraId="6E72B1C5" w14:textId="77777777" w:rsidR="001415DD" w:rsidRPr="00D01B3D" w:rsidRDefault="001415DD" w:rsidP="00D01B3D">
      <w:pPr>
        <w:pStyle w:val="NoSpacing"/>
        <w:rPr>
          <w:rFonts w:ascii="Times New Roman" w:hAnsi="Times New Roman" w:cs="Times New Roman"/>
          <w:bCs/>
          <w:sz w:val="24"/>
          <w:szCs w:val="24"/>
        </w:rPr>
      </w:pPr>
      <w:r w:rsidRPr="00D01B3D">
        <w:rPr>
          <w:rFonts w:ascii="Times New Roman" w:hAnsi="Times New Roman" w:cs="Times New Roman"/>
          <w:bCs/>
          <w:sz w:val="24"/>
          <w:szCs w:val="24"/>
        </w:rPr>
        <w:t xml:space="preserve">Za potrebe </w:t>
      </w:r>
      <w:r w:rsidR="00AB5BB7" w:rsidRPr="00D01B3D">
        <w:rPr>
          <w:rFonts w:ascii="Times New Roman" w:hAnsi="Times New Roman" w:cs="Times New Roman"/>
          <w:bCs/>
          <w:sz w:val="24"/>
          <w:szCs w:val="24"/>
        </w:rPr>
        <w:t>osobe lišene slobode</w:t>
      </w:r>
      <w:r w:rsidRPr="00D01B3D">
        <w:rPr>
          <w:rFonts w:ascii="Times New Roman" w:hAnsi="Times New Roman" w:cs="Times New Roman"/>
          <w:bCs/>
          <w:sz w:val="24"/>
          <w:szCs w:val="24"/>
        </w:rPr>
        <w:t xml:space="preserve"> (održavanja standarda smještaja i potrebnog higijenskog pribora), te potrebe službenika odjela osiguranja (nabava službene odore i opreme, zdravstvene sposobnosti i sl.) nabavljeno je:</w:t>
      </w:r>
    </w:p>
    <w:p w14:paraId="411AD53E" w14:textId="77777777" w:rsidR="001415DD" w:rsidRPr="00D01B3D" w:rsidRDefault="001415DD" w:rsidP="00D01B3D">
      <w:pPr>
        <w:pStyle w:val="NoSpacing"/>
        <w:rPr>
          <w:rFonts w:ascii="Times New Roman" w:hAnsi="Times New Roman" w:cs="Times New Roman"/>
          <w:b/>
          <w:bCs/>
          <w:sz w:val="24"/>
          <w:szCs w:val="24"/>
          <w:u w:val="single"/>
        </w:rPr>
      </w:pPr>
    </w:p>
    <w:p w14:paraId="3D73940D" w14:textId="77777777" w:rsidR="00EE383E" w:rsidRPr="00D01B3D" w:rsidRDefault="00EE383E" w:rsidP="00D01B3D">
      <w:pPr>
        <w:pStyle w:val="NoSpacing"/>
        <w:rPr>
          <w:rFonts w:ascii="Times New Roman" w:hAnsi="Times New Roman" w:cs="Times New Roman"/>
          <w:sz w:val="24"/>
          <w:szCs w:val="24"/>
          <w:u w:val="single"/>
        </w:rPr>
      </w:pPr>
      <w:r w:rsidRPr="00D01B3D">
        <w:rPr>
          <w:rFonts w:ascii="Times New Roman" w:hAnsi="Times New Roman" w:cs="Times New Roman"/>
          <w:sz w:val="24"/>
          <w:szCs w:val="24"/>
          <w:u w:val="single"/>
        </w:rPr>
        <w:t xml:space="preserve">Za </w:t>
      </w:r>
      <w:r w:rsidR="00AB5BB7" w:rsidRPr="00D01B3D">
        <w:rPr>
          <w:rFonts w:ascii="Times New Roman" w:hAnsi="Times New Roman" w:cs="Times New Roman"/>
          <w:sz w:val="24"/>
          <w:szCs w:val="24"/>
          <w:u w:val="single"/>
        </w:rPr>
        <w:t>osobe lišene slobode</w:t>
      </w:r>
      <w:r w:rsidRPr="00D01B3D">
        <w:rPr>
          <w:rFonts w:ascii="Times New Roman" w:hAnsi="Times New Roman" w:cs="Times New Roman"/>
          <w:sz w:val="24"/>
          <w:szCs w:val="24"/>
          <w:u w:val="single"/>
        </w:rPr>
        <w:t xml:space="preserve"> :</w:t>
      </w:r>
    </w:p>
    <w:p w14:paraId="1603791D" w14:textId="77777777" w:rsidR="00EE383E" w:rsidRPr="00D01B3D" w:rsidRDefault="00EE383E" w:rsidP="00D01B3D">
      <w:pPr>
        <w:pStyle w:val="NoSpacing"/>
        <w:numPr>
          <w:ilvl w:val="0"/>
          <w:numId w:val="18"/>
        </w:numPr>
        <w:suppressAutoHyphens/>
        <w:autoSpaceDN w:val="0"/>
        <w:ind w:left="567" w:hanging="283"/>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Higijenski pribor (higijenski ulošci, britvice, pjene za brijanje, toalet papir, šamponi, četkice za zube, paste za zube, sapuni, kreme za brijanje) vrijednosti </w:t>
      </w:r>
      <w:r w:rsidRPr="00D01B3D">
        <w:rPr>
          <w:rFonts w:ascii="Times New Roman" w:hAnsi="Times New Roman" w:cs="Times New Roman"/>
          <w:b/>
          <w:sz w:val="24"/>
          <w:szCs w:val="24"/>
        </w:rPr>
        <w:t xml:space="preserve">257.065 </w:t>
      </w:r>
      <w:r w:rsidRPr="00D01B3D">
        <w:rPr>
          <w:rFonts w:ascii="Times New Roman" w:hAnsi="Times New Roman" w:cs="Times New Roman"/>
          <w:b/>
          <w:color w:val="FF0000"/>
          <w:sz w:val="24"/>
          <w:szCs w:val="24"/>
        </w:rPr>
        <w:t xml:space="preserve"> </w:t>
      </w:r>
      <w:r w:rsidRPr="00D01B3D">
        <w:rPr>
          <w:rFonts w:ascii="Times New Roman" w:hAnsi="Times New Roman" w:cs="Times New Roman"/>
          <w:b/>
          <w:sz w:val="24"/>
          <w:szCs w:val="24"/>
        </w:rPr>
        <w:t>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1E49FE77" w14:textId="77777777" w:rsidR="00EE383E" w:rsidRPr="00D01B3D" w:rsidRDefault="00EE383E" w:rsidP="00D01B3D">
      <w:pPr>
        <w:pStyle w:val="NoSpacing"/>
        <w:numPr>
          <w:ilvl w:val="0"/>
          <w:numId w:val="18"/>
        </w:numPr>
        <w:suppressAutoHyphens/>
        <w:autoSpaceDN w:val="0"/>
        <w:ind w:left="567" w:hanging="283"/>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Ručnici i plahte u vrijednosti </w:t>
      </w:r>
      <w:r w:rsidRPr="00D01B3D">
        <w:rPr>
          <w:rFonts w:ascii="Times New Roman" w:hAnsi="Times New Roman" w:cs="Times New Roman"/>
          <w:b/>
          <w:sz w:val="24"/>
          <w:szCs w:val="24"/>
        </w:rPr>
        <w:t>52.875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r w:rsidRPr="00D01B3D">
        <w:rPr>
          <w:rFonts w:ascii="Times New Roman" w:hAnsi="Times New Roman" w:cs="Times New Roman"/>
          <w:sz w:val="24"/>
          <w:szCs w:val="24"/>
        </w:rPr>
        <w:t xml:space="preserve"> </w:t>
      </w:r>
    </w:p>
    <w:p w14:paraId="17B3E629" w14:textId="77777777" w:rsidR="00EE383E" w:rsidRPr="00D01B3D" w:rsidRDefault="00EE383E" w:rsidP="00D01B3D">
      <w:pPr>
        <w:pStyle w:val="NoSpacing"/>
        <w:numPr>
          <w:ilvl w:val="0"/>
          <w:numId w:val="18"/>
        </w:numPr>
        <w:suppressAutoHyphens/>
        <w:autoSpaceDN w:val="0"/>
        <w:ind w:left="567" w:hanging="283"/>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Jastuci i jastučnice u vrijednosti </w:t>
      </w:r>
      <w:r w:rsidRPr="00D01B3D">
        <w:rPr>
          <w:rFonts w:ascii="Times New Roman" w:hAnsi="Times New Roman" w:cs="Times New Roman"/>
          <w:b/>
          <w:sz w:val="24"/>
          <w:szCs w:val="24"/>
        </w:rPr>
        <w:t>66.987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6B917EF2" w14:textId="77777777" w:rsidR="00EE383E" w:rsidRPr="00D01B3D" w:rsidRDefault="00EE383E" w:rsidP="00D01B3D">
      <w:pPr>
        <w:pStyle w:val="NoSpacing"/>
        <w:numPr>
          <w:ilvl w:val="0"/>
          <w:numId w:val="18"/>
        </w:numPr>
        <w:suppressAutoHyphens/>
        <w:autoSpaceDN w:val="0"/>
        <w:ind w:left="567" w:hanging="283"/>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Rublje za zatvorenike (pidžame, potkošulje i gaće) u vrijednosti </w:t>
      </w:r>
      <w:r w:rsidRPr="00D01B3D">
        <w:rPr>
          <w:rFonts w:ascii="Times New Roman" w:hAnsi="Times New Roman" w:cs="Times New Roman"/>
          <w:b/>
          <w:sz w:val="24"/>
          <w:szCs w:val="24"/>
        </w:rPr>
        <w:t>62.743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47BFF1C4" w14:textId="77777777" w:rsidR="00EE383E" w:rsidRPr="00D01B3D" w:rsidRDefault="00EE383E" w:rsidP="00D01B3D">
      <w:pPr>
        <w:pStyle w:val="NoSpacing"/>
        <w:numPr>
          <w:ilvl w:val="0"/>
          <w:numId w:val="18"/>
        </w:numPr>
        <w:suppressAutoHyphens/>
        <w:autoSpaceDN w:val="0"/>
        <w:ind w:left="567" w:hanging="283"/>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Radna odijela za zatvorenike </w:t>
      </w:r>
      <w:r w:rsidRPr="00D01B3D">
        <w:rPr>
          <w:rFonts w:ascii="Times New Roman" w:hAnsi="Times New Roman" w:cs="Times New Roman"/>
          <w:b/>
          <w:sz w:val="24"/>
          <w:szCs w:val="24"/>
        </w:rPr>
        <w:t>28.391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29AABCC1" w14:textId="77777777" w:rsidR="00D23592" w:rsidRPr="00D01B3D" w:rsidRDefault="00D23592" w:rsidP="00D01B3D">
      <w:pPr>
        <w:pStyle w:val="NoSpacing"/>
        <w:suppressAutoHyphens/>
        <w:autoSpaceDN w:val="0"/>
        <w:textAlignment w:val="baseline"/>
        <w:rPr>
          <w:rFonts w:ascii="Times New Roman" w:hAnsi="Times New Roman" w:cs="Times New Roman"/>
          <w:b/>
          <w:sz w:val="24"/>
          <w:szCs w:val="24"/>
        </w:rPr>
      </w:pPr>
    </w:p>
    <w:p w14:paraId="1617F5B5" w14:textId="77777777" w:rsidR="00EE383E" w:rsidRPr="00D01B3D" w:rsidRDefault="00EE383E" w:rsidP="00D01B3D">
      <w:pPr>
        <w:pStyle w:val="NoSpacing"/>
        <w:rPr>
          <w:rFonts w:ascii="Times New Roman" w:hAnsi="Times New Roman" w:cs="Times New Roman"/>
          <w:sz w:val="24"/>
          <w:szCs w:val="24"/>
        </w:rPr>
      </w:pPr>
      <w:r w:rsidRPr="00D01B3D">
        <w:rPr>
          <w:rFonts w:ascii="Times New Roman" w:hAnsi="Times New Roman" w:cs="Times New Roman"/>
          <w:sz w:val="24"/>
          <w:szCs w:val="24"/>
          <w:u w:val="single"/>
        </w:rPr>
        <w:t>Za službenike osiguranja</w:t>
      </w:r>
      <w:r w:rsidRPr="00D01B3D">
        <w:rPr>
          <w:rFonts w:ascii="Times New Roman" w:hAnsi="Times New Roman" w:cs="Times New Roman"/>
          <w:sz w:val="24"/>
          <w:szCs w:val="24"/>
        </w:rPr>
        <w:t xml:space="preserve"> :</w:t>
      </w:r>
    </w:p>
    <w:p w14:paraId="3039E012" w14:textId="77777777" w:rsidR="00EE383E" w:rsidRPr="00D01B3D" w:rsidRDefault="00EE383E" w:rsidP="00D01B3D">
      <w:pPr>
        <w:pStyle w:val="NoSpacing"/>
        <w:numPr>
          <w:ilvl w:val="0"/>
          <w:numId w:val="19"/>
        </w:numPr>
        <w:suppressAutoHyphens/>
        <w:autoSpaceDN w:val="0"/>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Lisice za ruke, palice gumene, streljivo, vrijednosti </w:t>
      </w:r>
      <w:r w:rsidRPr="00D01B3D">
        <w:rPr>
          <w:rFonts w:ascii="Times New Roman" w:hAnsi="Times New Roman" w:cs="Times New Roman"/>
          <w:b/>
          <w:sz w:val="24"/>
          <w:szCs w:val="24"/>
        </w:rPr>
        <w:t>26.266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3755D8AC" w14:textId="77777777" w:rsidR="00EE383E" w:rsidRPr="00D01B3D" w:rsidRDefault="00E55069" w:rsidP="00D01B3D">
      <w:pPr>
        <w:pStyle w:val="NoSpacing"/>
        <w:numPr>
          <w:ilvl w:val="0"/>
          <w:numId w:val="19"/>
        </w:numPr>
        <w:suppressAutoHyphens/>
        <w:autoSpaceDN w:val="0"/>
        <w:textAlignment w:val="baseline"/>
        <w:rPr>
          <w:rFonts w:ascii="Times New Roman" w:hAnsi="Times New Roman" w:cs="Times New Roman"/>
          <w:sz w:val="24"/>
          <w:szCs w:val="24"/>
        </w:rPr>
      </w:pPr>
      <w:r w:rsidRPr="00D01B3D">
        <w:rPr>
          <w:rFonts w:ascii="Times New Roman" w:hAnsi="Times New Roman" w:cs="Times New Roman"/>
          <w:sz w:val="24"/>
          <w:szCs w:val="24"/>
        </w:rPr>
        <w:t>„</w:t>
      </w:r>
      <w:r w:rsidR="00EE383E" w:rsidRPr="00D01B3D">
        <w:rPr>
          <w:rFonts w:ascii="Times New Roman" w:hAnsi="Times New Roman" w:cs="Times New Roman"/>
          <w:sz w:val="24"/>
          <w:szCs w:val="24"/>
        </w:rPr>
        <w:t>Papar sprej</w:t>
      </w:r>
      <w:r w:rsidRPr="00D01B3D">
        <w:rPr>
          <w:rFonts w:ascii="Times New Roman" w:hAnsi="Times New Roman" w:cs="Times New Roman"/>
          <w:sz w:val="24"/>
          <w:szCs w:val="24"/>
        </w:rPr>
        <w:t>“</w:t>
      </w:r>
      <w:r w:rsidR="00EE383E" w:rsidRPr="00D01B3D">
        <w:rPr>
          <w:rFonts w:ascii="Times New Roman" w:hAnsi="Times New Roman" w:cs="Times New Roman"/>
          <w:sz w:val="24"/>
          <w:szCs w:val="24"/>
        </w:rPr>
        <w:t xml:space="preserve"> vrijednosti </w:t>
      </w:r>
      <w:r w:rsidR="00EE383E" w:rsidRPr="00D01B3D">
        <w:rPr>
          <w:rFonts w:ascii="Times New Roman" w:hAnsi="Times New Roman" w:cs="Times New Roman"/>
          <w:b/>
          <w:sz w:val="24"/>
          <w:szCs w:val="24"/>
        </w:rPr>
        <w:t>136.530 k</w:t>
      </w:r>
      <w:r w:rsidR="006429CE">
        <w:rPr>
          <w:rFonts w:ascii="Times New Roman" w:hAnsi="Times New Roman" w:cs="Times New Roman"/>
          <w:b/>
          <w:sz w:val="24"/>
          <w:szCs w:val="24"/>
        </w:rPr>
        <w:t>u</w:t>
      </w:r>
      <w:r w:rsidR="00EE383E" w:rsidRPr="00D01B3D">
        <w:rPr>
          <w:rFonts w:ascii="Times New Roman" w:hAnsi="Times New Roman" w:cs="Times New Roman"/>
          <w:b/>
          <w:sz w:val="24"/>
          <w:szCs w:val="24"/>
        </w:rPr>
        <w:t>n</w:t>
      </w:r>
      <w:r w:rsidR="006429CE">
        <w:rPr>
          <w:rFonts w:ascii="Times New Roman" w:hAnsi="Times New Roman" w:cs="Times New Roman"/>
          <w:b/>
          <w:sz w:val="24"/>
          <w:szCs w:val="24"/>
        </w:rPr>
        <w:t>a</w:t>
      </w:r>
      <w:r w:rsidR="00EE383E" w:rsidRPr="00D01B3D">
        <w:rPr>
          <w:rFonts w:ascii="Times New Roman" w:hAnsi="Times New Roman" w:cs="Times New Roman"/>
          <w:sz w:val="24"/>
          <w:szCs w:val="24"/>
        </w:rPr>
        <w:t xml:space="preserve"> </w:t>
      </w:r>
    </w:p>
    <w:p w14:paraId="736618EC" w14:textId="77777777" w:rsidR="00EE383E" w:rsidRPr="00D01B3D" w:rsidRDefault="00EE383E" w:rsidP="00D01B3D">
      <w:pPr>
        <w:pStyle w:val="NoSpacing"/>
        <w:numPr>
          <w:ilvl w:val="0"/>
          <w:numId w:val="19"/>
        </w:numPr>
        <w:suppressAutoHyphens/>
        <w:autoSpaceDN w:val="0"/>
        <w:textAlignment w:val="baseline"/>
        <w:rPr>
          <w:rFonts w:ascii="Times New Roman" w:hAnsi="Times New Roman" w:cs="Times New Roman"/>
          <w:sz w:val="24"/>
          <w:szCs w:val="24"/>
        </w:rPr>
      </w:pPr>
      <w:r w:rsidRPr="00D01B3D">
        <w:rPr>
          <w:rFonts w:ascii="Times New Roman" w:hAnsi="Times New Roman" w:cs="Times New Roman"/>
          <w:sz w:val="24"/>
          <w:szCs w:val="24"/>
        </w:rPr>
        <w:lastRenderedPageBreak/>
        <w:t xml:space="preserve">Zaštitni prsluci vrijednosti </w:t>
      </w:r>
      <w:r w:rsidRPr="00D01B3D">
        <w:rPr>
          <w:rFonts w:ascii="Times New Roman" w:hAnsi="Times New Roman" w:cs="Times New Roman"/>
          <w:b/>
          <w:sz w:val="24"/>
          <w:szCs w:val="24"/>
        </w:rPr>
        <w:t>125.562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2ED6F8CA" w14:textId="77777777" w:rsidR="00EE383E" w:rsidRPr="00D01B3D" w:rsidRDefault="00EE383E" w:rsidP="00D01B3D">
      <w:pPr>
        <w:pStyle w:val="NoSpacing"/>
        <w:numPr>
          <w:ilvl w:val="0"/>
          <w:numId w:val="19"/>
        </w:numPr>
        <w:suppressAutoHyphens/>
        <w:autoSpaceDN w:val="0"/>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Hlače, dio odore, u vrijednosti </w:t>
      </w:r>
      <w:r w:rsidRPr="00D01B3D">
        <w:rPr>
          <w:rFonts w:ascii="Times New Roman" w:hAnsi="Times New Roman" w:cs="Times New Roman"/>
          <w:b/>
          <w:sz w:val="24"/>
          <w:szCs w:val="24"/>
        </w:rPr>
        <w:t>619.740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08133C52" w14:textId="77777777" w:rsidR="00EE383E" w:rsidRPr="00D01B3D" w:rsidRDefault="00EE383E" w:rsidP="00D01B3D">
      <w:pPr>
        <w:pStyle w:val="NoSpacing"/>
        <w:numPr>
          <w:ilvl w:val="0"/>
          <w:numId w:val="19"/>
        </w:numPr>
        <w:suppressAutoHyphens/>
        <w:autoSpaceDN w:val="0"/>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Jakne vodootporne, dio odore, u vrijednosti </w:t>
      </w:r>
      <w:r w:rsidRPr="00D01B3D">
        <w:rPr>
          <w:rFonts w:ascii="Times New Roman" w:hAnsi="Times New Roman" w:cs="Times New Roman"/>
          <w:b/>
          <w:sz w:val="24"/>
          <w:szCs w:val="24"/>
        </w:rPr>
        <w:t>960.931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64FDCE95" w14:textId="77777777" w:rsidR="00EE383E" w:rsidRPr="00D01B3D" w:rsidRDefault="00EE383E" w:rsidP="00D01B3D">
      <w:pPr>
        <w:pStyle w:val="NoSpacing"/>
        <w:numPr>
          <w:ilvl w:val="0"/>
          <w:numId w:val="19"/>
        </w:numPr>
        <w:suppressAutoHyphens/>
        <w:autoSpaceDN w:val="0"/>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Jakne vjetro-nepropusne, dio odore, u vrijednosti </w:t>
      </w:r>
      <w:r w:rsidRPr="00D01B3D">
        <w:rPr>
          <w:rFonts w:ascii="Times New Roman" w:hAnsi="Times New Roman" w:cs="Times New Roman"/>
          <w:b/>
          <w:sz w:val="24"/>
          <w:szCs w:val="24"/>
        </w:rPr>
        <w:t>22.115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77EB1E31" w14:textId="77777777" w:rsidR="00EE383E" w:rsidRPr="00D01B3D" w:rsidRDefault="00EE383E" w:rsidP="00D01B3D">
      <w:pPr>
        <w:pStyle w:val="NoSpacing"/>
        <w:numPr>
          <w:ilvl w:val="0"/>
          <w:numId w:val="19"/>
        </w:numPr>
        <w:suppressAutoHyphens/>
        <w:autoSpaceDN w:val="0"/>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Košulje, dio odore, u vrijednosti </w:t>
      </w:r>
      <w:r w:rsidRPr="00D01B3D">
        <w:rPr>
          <w:rFonts w:ascii="Times New Roman" w:hAnsi="Times New Roman" w:cs="Times New Roman"/>
          <w:b/>
          <w:sz w:val="24"/>
          <w:szCs w:val="24"/>
        </w:rPr>
        <w:t>1.083.175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p>
    <w:p w14:paraId="11F22581" w14:textId="77777777" w:rsidR="00EE383E" w:rsidRPr="00D01B3D" w:rsidRDefault="00EE383E" w:rsidP="00D01B3D">
      <w:pPr>
        <w:pStyle w:val="NoSpacing"/>
        <w:numPr>
          <w:ilvl w:val="0"/>
          <w:numId w:val="19"/>
        </w:numPr>
        <w:suppressAutoHyphens/>
        <w:autoSpaceDN w:val="0"/>
        <w:textAlignment w:val="baseline"/>
        <w:rPr>
          <w:rFonts w:ascii="Times New Roman" w:hAnsi="Times New Roman" w:cs="Times New Roman"/>
          <w:sz w:val="24"/>
          <w:szCs w:val="24"/>
        </w:rPr>
      </w:pPr>
      <w:r w:rsidRPr="00D01B3D">
        <w:rPr>
          <w:rFonts w:ascii="Times New Roman" w:hAnsi="Times New Roman" w:cs="Times New Roman"/>
          <w:sz w:val="24"/>
          <w:szCs w:val="24"/>
        </w:rPr>
        <w:t xml:space="preserve">Oznake zvanja i trake za odore, u vrijednosti </w:t>
      </w:r>
      <w:r w:rsidRPr="00D01B3D">
        <w:rPr>
          <w:rFonts w:ascii="Times New Roman" w:hAnsi="Times New Roman" w:cs="Times New Roman"/>
          <w:b/>
          <w:sz w:val="24"/>
          <w:szCs w:val="24"/>
        </w:rPr>
        <w:t>85.952 k</w:t>
      </w:r>
      <w:r w:rsidR="006429CE">
        <w:rPr>
          <w:rFonts w:ascii="Times New Roman" w:hAnsi="Times New Roman" w:cs="Times New Roman"/>
          <w:b/>
          <w:sz w:val="24"/>
          <w:szCs w:val="24"/>
        </w:rPr>
        <w:t>u</w:t>
      </w:r>
      <w:r w:rsidRPr="00D01B3D">
        <w:rPr>
          <w:rFonts w:ascii="Times New Roman" w:hAnsi="Times New Roman" w:cs="Times New Roman"/>
          <w:b/>
          <w:sz w:val="24"/>
          <w:szCs w:val="24"/>
        </w:rPr>
        <w:t>n</w:t>
      </w:r>
      <w:r w:rsidR="006429CE">
        <w:rPr>
          <w:rFonts w:ascii="Times New Roman" w:hAnsi="Times New Roman" w:cs="Times New Roman"/>
          <w:b/>
          <w:sz w:val="24"/>
          <w:szCs w:val="24"/>
        </w:rPr>
        <w:t>a</w:t>
      </w:r>
      <w:r w:rsidRPr="00D01B3D">
        <w:rPr>
          <w:rFonts w:ascii="Times New Roman" w:hAnsi="Times New Roman" w:cs="Times New Roman"/>
          <w:b/>
          <w:sz w:val="24"/>
          <w:szCs w:val="24"/>
        </w:rPr>
        <w:t>.</w:t>
      </w:r>
    </w:p>
    <w:p w14:paraId="11958854" w14:textId="77777777" w:rsidR="00D23592" w:rsidRPr="004F27E9" w:rsidRDefault="00D23592" w:rsidP="00D23592">
      <w:pPr>
        <w:pStyle w:val="NoSpacing"/>
        <w:suppressAutoHyphens/>
        <w:autoSpaceDN w:val="0"/>
        <w:ind w:left="720"/>
        <w:textAlignment w:val="baseline"/>
        <w:rPr>
          <w:rFonts w:ascii="Times New Roman" w:hAnsi="Times New Roman" w:cs="Times New Roman"/>
        </w:rPr>
      </w:pPr>
    </w:p>
    <w:p w14:paraId="309BB66A" w14:textId="77777777" w:rsidR="00EE383E" w:rsidRDefault="00D23592" w:rsidP="00D01B3D">
      <w:pPr>
        <w:pStyle w:val="Heading2"/>
        <w:numPr>
          <w:ilvl w:val="1"/>
          <w:numId w:val="5"/>
        </w:numPr>
        <w:spacing w:before="0" w:after="0"/>
        <w:rPr>
          <w:rFonts w:cs="Times New Roman"/>
          <w:color w:val="244061" w:themeColor="accent1" w:themeShade="80"/>
        </w:rPr>
      </w:pPr>
      <w:bookmarkStart w:id="334" w:name="_Toc104194815"/>
      <w:r>
        <w:rPr>
          <w:rFonts w:cs="Times New Roman"/>
          <w:color w:val="244061" w:themeColor="accent1" w:themeShade="80"/>
        </w:rPr>
        <w:t xml:space="preserve"> </w:t>
      </w:r>
      <w:r w:rsidR="00192A7D" w:rsidRPr="004F27E9">
        <w:rPr>
          <w:rFonts w:cs="Times New Roman"/>
          <w:color w:val="244061" w:themeColor="accent1" w:themeShade="80"/>
        </w:rPr>
        <w:t xml:space="preserve">Rad </w:t>
      </w:r>
      <w:bookmarkEnd w:id="334"/>
      <w:r w:rsidR="00AB5BB7">
        <w:rPr>
          <w:rFonts w:cs="Times New Roman"/>
          <w:color w:val="244061" w:themeColor="accent1" w:themeShade="80"/>
        </w:rPr>
        <w:t>osoba lišenih slobode</w:t>
      </w:r>
    </w:p>
    <w:p w14:paraId="60B1C750" w14:textId="77777777" w:rsidR="00D23592" w:rsidRPr="00D23592" w:rsidRDefault="00D23592" w:rsidP="00D01B3D">
      <w:pPr>
        <w:spacing w:after="0"/>
      </w:pPr>
    </w:p>
    <w:p w14:paraId="1F383ADB" w14:textId="77777777" w:rsidR="00EE383E" w:rsidRDefault="00EE383E" w:rsidP="00D01B3D">
      <w:pPr>
        <w:pStyle w:val="NoSpacing"/>
        <w:jc w:val="both"/>
        <w:rPr>
          <w:rFonts w:ascii="Times New Roman" w:hAnsi="Times New Roman" w:cs="Times New Roman"/>
          <w:sz w:val="24"/>
          <w:szCs w:val="24"/>
          <w:lang w:eastAsia="hr-HR"/>
        </w:rPr>
      </w:pPr>
      <w:r w:rsidRPr="00915483">
        <w:rPr>
          <w:rFonts w:ascii="Times New Roman" w:hAnsi="Times New Roman" w:cs="Times New Roman"/>
          <w:sz w:val="24"/>
          <w:szCs w:val="24"/>
          <w:lang w:eastAsia="hr-HR"/>
        </w:rPr>
        <w:t xml:space="preserve">U promatranom razdoblju brojno stanje smještenih </w:t>
      </w:r>
      <w:r w:rsidR="00AB5BB7" w:rsidRPr="00915483">
        <w:rPr>
          <w:rFonts w:ascii="Times New Roman" w:hAnsi="Times New Roman" w:cs="Times New Roman"/>
          <w:sz w:val="24"/>
          <w:szCs w:val="24"/>
          <w:lang w:eastAsia="hr-HR"/>
        </w:rPr>
        <w:t>osoba lišenih slobode</w:t>
      </w:r>
      <w:r w:rsidRPr="00915483">
        <w:rPr>
          <w:rFonts w:ascii="Times New Roman" w:hAnsi="Times New Roman" w:cs="Times New Roman"/>
          <w:sz w:val="24"/>
          <w:szCs w:val="24"/>
          <w:lang w:eastAsia="hr-HR"/>
        </w:rPr>
        <w:t xml:space="preserve">, utvrđeno prema prosječnom mjesečnom stanju, </w:t>
      </w:r>
      <w:r w:rsidR="00AB5BB7" w:rsidRPr="00915483">
        <w:rPr>
          <w:rFonts w:ascii="Times New Roman" w:hAnsi="Times New Roman" w:cs="Times New Roman"/>
          <w:sz w:val="24"/>
          <w:szCs w:val="24"/>
          <w:lang w:eastAsia="hr-HR"/>
        </w:rPr>
        <w:t xml:space="preserve">koji </w:t>
      </w:r>
      <w:r w:rsidRPr="00915483">
        <w:rPr>
          <w:rFonts w:ascii="Times New Roman" w:hAnsi="Times New Roman" w:cs="Times New Roman"/>
          <w:sz w:val="24"/>
          <w:szCs w:val="24"/>
          <w:lang w:eastAsia="hr-HR"/>
        </w:rPr>
        <w:t xml:space="preserve">je </w:t>
      </w:r>
      <w:r w:rsidRPr="00915483">
        <w:rPr>
          <w:rFonts w:ascii="Times New Roman" w:hAnsi="Times New Roman" w:cs="Times New Roman"/>
          <w:b/>
          <w:sz w:val="24"/>
          <w:szCs w:val="24"/>
          <w:lang w:eastAsia="hr-HR"/>
        </w:rPr>
        <w:t>3.529</w:t>
      </w:r>
      <w:r w:rsidRPr="00915483">
        <w:rPr>
          <w:rFonts w:ascii="Times New Roman" w:hAnsi="Times New Roman" w:cs="Times New Roman"/>
          <w:sz w:val="24"/>
          <w:szCs w:val="24"/>
          <w:lang w:eastAsia="hr-HR"/>
        </w:rPr>
        <w:t xml:space="preserve">. U istom razdoblju radno je angažirano prosječno mjesečno (prema punom mjesečnom fondu sati rada) 1.021 </w:t>
      </w:r>
      <w:r w:rsidR="00AB5BB7" w:rsidRPr="00915483">
        <w:rPr>
          <w:rFonts w:ascii="Times New Roman" w:hAnsi="Times New Roman" w:cs="Times New Roman"/>
          <w:sz w:val="24"/>
          <w:szCs w:val="24"/>
          <w:lang w:eastAsia="hr-HR"/>
        </w:rPr>
        <w:t>osoba lišena slobode</w:t>
      </w:r>
      <w:r w:rsidR="00915483" w:rsidRPr="00915483">
        <w:rPr>
          <w:rFonts w:ascii="Times New Roman" w:hAnsi="Times New Roman" w:cs="Times New Roman"/>
          <w:sz w:val="24"/>
          <w:szCs w:val="24"/>
          <w:lang w:eastAsia="hr-HR"/>
        </w:rPr>
        <w:t xml:space="preserve"> </w:t>
      </w:r>
      <w:r w:rsidRPr="00915483">
        <w:rPr>
          <w:rFonts w:ascii="Times New Roman" w:hAnsi="Times New Roman" w:cs="Times New Roman"/>
          <w:sz w:val="24"/>
          <w:szCs w:val="24"/>
          <w:lang w:eastAsia="hr-HR"/>
        </w:rPr>
        <w:t xml:space="preserve">(29% od ukupnog prosječnog broja), a od čega je prosječno 130 radilo i duže od redovnog radnog vremena.  </w:t>
      </w:r>
    </w:p>
    <w:p w14:paraId="4B36A186" w14:textId="77777777" w:rsidR="00EE383E" w:rsidRPr="00915483" w:rsidRDefault="00EE383E" w:rsidP="00D01B3D">
      <w:pPr>
        <w:pStyle w:val="NoSpacing"/>
        <w:jc w:val="both"/>
        <w:rPr>
          <w:rFonts w:ascii="Times New Roman" w:hAnsi="Times New Roman" w:cs="Times New Roman"/>
          <w:sz w:val="24"/>
          <w:szCs w:val="24"/>
          <w:lang w:eastAsia="hr-HR"/>
        </w:rPr>
      </w:pPr>
      <w:r w:rsidRPr="00915483">
        <w:rPr>
          <w:rFonts w:ascii="Times New Roman" w:hAnsi="Times New Roman" w:cs="Times New Roman"/>
          <w:sz w:val="24"/>
          <w:szCs w:val="24"/>
          <w:lang w:eastAsia="hr-HR"/>
        </w:rPr>
        <w:t>Zatvorenici, koji su radno angažirani, rasp</w:t>
      </w:r>
      <w:r w:rsidR="0040283E" w:rsidRPr="00915483">
        <w:rPr>
          <w:rFonts w:ascii="Times New Roman" w:hAnsi="Times New Roman" w:cs="Times New Roman"/>
          <w:sz w:val="24"/>
          <w:szCs w:val="24"/>
          <w:lang w:eastAsia="hr-HR"/>
        </w:rPr>
        <w:t>oređeni su na rad kako slijedi:</w:t>
      </w:r>
    </w:p>
    <w:p w14:paraId="09DF73D7" w14:textId="77777777" w:rsidR="0040283E" w:rsidRPr="004F27E9" w:rsidRDefault="0040283E" w:rsidP="0040283E">
      <w:pPr>
        <w:pStyle w:val="Caption"/>
        <w:keepNext/>
        <w:spacing w:before="240"/>
        <w:jc w:val="center"/>
        <w:rPr>
          <w:rFonts w:cs="Times New Roman"/>
        </w:rPr>
      </w:pPr>
      <w:bookmarkStart w:id="335" w:name="_Toc104194740"/>
      <w:r w:rsidRPr="004F27E9">
        <w:rPr>
          <w:rFonts w:cs="Times New Roman"/>
        </w:rPr>
        <w:t xml:space="preserve">Tablica </w:t>
      </w:r>
      <w:r w:rsidR="00135556" w:rsidRPr="004F27E9">
        <w:rPr>
          <w:rFonts w:cs="Times New Roman"/>
          <w:noProof/>
        </w:rPr>
        <w:fldChar w:fldCharType="begin"/>
      </w:r>
      <w:r w:rsidR="00135556" w:rsidRPr="004F27E9">
        <w:rPr>
          <w:rFonts w:cs="Times New Roman"/>
          <w:noProof/>
        </w:rPr>
        <w:instrText xml:space="preserve"> SEQ Tablica \* ARABIC </w:instrText>
      </w:r>
      <w:r w:rsidR="00135556" w:rsidRPr="004F27E9">
        <w:rPr>
          <w:rFonts w:cs="Times New Roman"/>
          <w:noProof/>
        </w:rPr>
        <w:fldChar w:fldCharType="separate"/>
      </w:r>
      <w:r w:rsidR="001F1E88">
        <w:rPr>
          <w:rFonts w:cs="Times New Roman"/>
          <w:noProof/>
        </w:rPr>
        <w:t>25</w:t>
      </w:r>
      <w:r w:rsidR="00135556" w:rsidRPr="004F27E9">
        <w:rPr>
          <w:rFonts w:cs="Times New Roman"/>
          <w:noProof/>
        </w:rPr>
        <w:fldChar w:fldCharType="end"/>
      </w:r>
      <w:r w:rsidRPr="004F27E9">
        <w:rPr>
          <w:rFonts w:cs="Times New Roman"/>
        </w:rPr>
        <w:t xml:space="preserve">. Raspored </w:t>
      </w:r>
      <w:r w:rsidR="008013A7">
        <w:rPr>
          <w:rFonts w:cs="Times New Roman"/>
        </w:rPr>
        <w:t>osoba lišenih slobode</w:t>
      </w:r>
      <w:r w:rsidRPr="004F27E9">
        <w:rPr>
          <w:rFonts w:cs="Times New Roman"/>
        </w:rPr>
        <w:t>/maloljetnika na rad</w:t>
      </w:r>
      <w:r w:rsidR="00124F3B">
        <w:rPr>
          <w:rFonts w:cs="Times New Roman"/>
        </w:rPr>
        <w:t xml:space="preserve"> u 2021. godini</w:t>
      </w:r>
      <w:bookmarkEnd w:id="335"/>
    </w:p>
    <w:tbl>
      <w:tblPr>
        <w:tblW w:w="5000" w:type="pct"/>
        <w:tblLook w:val="04A0" w:firstRow="1" w:lastRow="0" w:firstColumn="1" w:lastColumn="0" w:noHBand="0" w:noVBand="1"/>
      </w:tblPr>
      <w:tblGrid>
        <w:gridCol w:w="2523"/>
        <w:gridCol w:w="706"/>
        <w:gridCol w:w="851"/>
        <w:gridCol w:w="697"/>
        <w:gridCol w:w="842"/>
        <w:gridCol w:w="485"/>
        <w:gridCol w:w="1054"/>
        <w:gridCol w:w="858"/>
        <w:gridCol w:w="1036"/>
      </w:tblGrid>
      <w:tr w:rsidR="0040283E" w:rsidRPr="004F27E9" w14:paraId="6018E960" w14:textId="77777777" w:rsidTr="001A320A">
        <w:trPr>
          <w:trHeight w:val="1110"/>
        </w:trPr>
        <w:tc>
          <w:tcPr>
            <w:tcW w:w="1394" w:type="pct"/>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5C6BB0A2" w14:textId="77777777" w:rsidR="0040283E" w:rsidRPr="004F27E9" w:rsidRDefault="0040283E" w:rsidP="008013A7">
            <w:pPr>
              <w:pStyle w:val="NoSpacing"/>
              <w:jc w:val="center"/>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 xml:space="preserve">POSLOVI </w:t>
            </w:r>
            <w:r w:rsidR="008013A7">
              <w:rPr>
                <w:rFonts w:ascii="Times New Roman" w:hAnsi="Times New Roman" w:cs="Times New Roman"/>
                <w:b/>
                <w:bCs/>
                <w:sz w:val="20"/>
                <w:szCs w:val="20"/>
                <w:lang w:eastAsia="hr-HR"/>
              </w:rPr>
              <w:t>OSOBA LIŠENIH SLOBODE</w:t>
            </w:r>
            <w:r w:rsidRPr="004F27E9">
              <w:rPr>
                <w:rFonts w:ascii="Times New Roman" w:hAnsi="Times New Roman" w:cs="Times New Roman"/>
                <w:b/>
                <w:bCs/>
                <w:sz w:val="20"/>
                <w:szCs w:val="20"/>
                <w:lang w:eastAsia="hr-HR"/>
              </w:rPr>
              <w:t>/</w:t>
            </w:r>
            <w:r w:rsidRPr="004F27E9">
              <w:rPr>
                <w:rFonts w:ascii="Times New Roman" w:hAnsi="Times New Roman" w:cs="Times New Roman"/>
                <w:b/>
                <w:bCs/>
                <w:sz w:val="20"/>
                <w:szCs w:val="20"/>
                <w:lang w:eastAsia="hr-HR"/>
              </w:rPr>
              <w:br/>
              <w:t>MALOLJETNIKA</w:t>
            </w:r>
          </w:p>
        </w:tc>
        <w:tc>
          <w:tcPr>
            <w:tcW w:w="859" w:type="pct"/>
            <w:gridSpan w:val="2"/>
            <w:vMerge w:val="restart"/>
            <w:tcBorders>
              <w:top w:val="single" w:sz="8" w:space="0" w:color="auto"/>
              <w:left w:val="nil"/>
              <w:bottom w:val="single" w:sz="8" w:space="0" w:color="000000"/>
              <w:right w:val="single" w:sz="8" w:space="0" w:color="000000"/>
            </w:tcBorders>
            <w:shd w:val="clear" w:color="auto" w:fill="C6D9F1" w:themeFill="text2" w:themeFillTint="33"/>
            <w:vAlign w:val="center"/>
            <w:hideMark/>
          </w:tcPr>
          <w:p w14:paraId="2A64132A" w14:textId="77777777" w:rsidR="0040283E" w:rsidRPr="004F27E9" w:rsidRDefault="0040283E" w:rsidP="0040283E">
            <w:pPr>
              <w:pStyle w:val="NoSpacing"/>
              <w:jc w:val="center"/>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KAZNIONICE</w:t>
            </w:r>
          </w:p>
        </w:tc>
        <w:tc>
          <w:tcPr>
            <w:tcW w:w="850" w:type="pct"/>
            <w:gridSpan w:val="2"/>
            <w:vMerge w:val="restart"/>
            <w:tcBorders>
              <w:top w:val="single" w:sz="8" w:space="0" w:color="auto"/>
              <w:left w:val="single" w:sz="8" w:space="0" w:color="000000"/>
              <w:bottom w:val="single" w:sz="8" w:space="0" w:color="000000"/>
              <w:right w:val="single" w:sz="8" w:space="0" w:color="000000"/>
            </w:tcBorders>
            <w:shd w:val="clear" w:color="auto" w:fill="C6D9F1" w:themeFill="text2" w:themeFillTint="33"/>
            <w:vAlign w:val="center"/>
            <w:hideMark/>
          </w:tcPr>
          <w:p w14:paraId="5C4003B4" w14:textId="77777777" w:rsidR="0040283E" w:rsidRPr="004F27E9" w:rsidRDefault="0040283E" w:rsidP="0040283E">
            <w:pPr>
              <w:pStyle w:val="NoSpacing"/>
              <w:jc w:val="center"/>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ZATVORI</w:t>
            </w:r>
          </w:p>
        </w:tc>
        <w:tc>
          <w:tcPr>
            <w:tcW w:w="850" w:type="pct"/>
            <w:gridSpan w:val="2"/>
            <w:vMerge w:val="restart"/>
            <w:tcBorders>
              <w:top w:val="single" w:sz="8" w:space="0" w:color="auto"/>
              <w:left w:val="single" w:sz="8" w:space="0" w:color="000000"/>
              <w:bottom w:val="single" w:sz="8" w:space="0" w:color="000000"/>
              <w:right w:val="single" w:sz="8" w:space="0" w:color="000000"/>
            </w:tcBorders>
            <w:shd w:val="clear" w:color="auto" w:fill="C6D9F1" w:themeFill="text2" w:themeFillTint="33"/>
            <w:vAlign w:val="center"/>
            <w:hideMark/>
          </w:tcPr>
          <w:p w14:paraId="1EDAFB3E" w14:textId="77777777" w:rsidR="0040283E" w:rsidRPr="004F27E9" w:rsidRDefault="0040283E" w:rsidP="0040283E">
            <w:pPr>
              <w:pStyle w:val="NoSpacing"/>
              <w:jc w:val="center"/>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ODGOJNI ZAVOD</w:t>
            </w:r>
          </w:p>
        </w:tc>
        <w:tc>
          <w:tcPr>
            <w:tcW w:w="1047" w:type="pct"/>
            <w:gridSpan w:val="2"/>
            <w:vMerge w:val="restart"/>
            <w:tcBorders>
              <w:top w:val="single" w:sz="8" w:space="0" w:color="auto"/>
              <w:left w:val="single" w:sz="8" w:space="0" w:color="000000"/>
              <w:bottom w:val="single" w:sz="8" w:space="0" w:color="000000"/>
              <w:right w:val="single" w:sz="8" w:space="0" w:color="000000"/>
            </w:tcBorders>
            <w:shd w:val="clear" w:color="auto" w:fill="C6D9F1" w:themeFill="text2" w:themeFillTint="33"/>
            <w:vAlign w:val="center"/>
            <w:hideMark/>
          </w:tcPr>
          <w:p w14:paraId="51E52DBF" w14:textId="77777777" w:rsidR="0040283E" w:rsidRPr="004F27E9" w:rsidRDefault="0040283E" w:rsidP="008013A7">
            <w:pPr>
              <w:pStyle w:val="NoSpacing"/>
              <w:jc w:val="center"/>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 xml:space="preserve">UKUPNO ZAPOSLENO </w:t>
            </w:r>
            <w:r w:rsidR="008013A7">
              <w:rPr>
                <w:rFonts w:ascii="Times New Roman" w:hAnsi="Times New Roman" w:cs="Times New Roman"/>
                <w:b/>
                <w:bCs/>
                <w:sz w:val="20"/>
                <w:szCs w:val="20"/>
                <w:lang w:eastAsia="hr-HR"/>
              </w:rPr>
              <w:t>OSOBA LIŠENIH SLOBODE</w:t>
            </w:r>
            <w:r w:rsidRPr="004F27E9">
              <w:rPr>
                <w:rFonts w:ascii="Times New Roman" w:hAnsi="Times New Roman" w:cs="Times New Roman"/>
                <w:b/>
                <w:bCs/>
                <w:sz w:val="20"/>
                <w:szCs w:val="20"/>
                <w:lang w:eastAsia="hr-HR"/>
              </w:rPr>
              <w:t xml:space="preserve"> I MALOLJETNIKA</w:t>
            </w:r>
          </w:p>
        </w:tc>
      </w:tr>
      <w:tr w:rsidR="0040283E" w:rsidRPr="004F27E9" w14:paraId="393C9FA3" w14:textId="77777777" w:rsidTr="001A320A">
        <w:trPr>
          <w:trHeight w:val="517"/>
        </w:trPr>
        <w:tc>
          <w:tcPr>
            <w:tcW w:w="1394" w:type="pct"/>
            <w:vMerge/>
            <w:tcBorders>
              <w:top w:val="single" w:sz="8" w:space="0" w:color="auto"/>
              <w:left w:val="single" w:sz="8" w:space="0" w:color="auto"/>
              <w:bottom w:val="single" w:sz="8" w:space="0" w:color="000000"/>
              <w:right w:val="single" w:sz="8" w:space="0" w:color="auto"/>
            </w:tcBorders>
            <w:vAlign w:val="center"/>
            <w:hideMark/>
          </w:tcPr>
          <w:p w14:paraId="36BE04C8" w14:textId="77777777" w:rsidR="0040283E" w:rsidRPr="004F27E9" w:rsidRDefault="0040283E" w:rsidP="0040283E">
            <w:pPr>
              <w:pStyle w:val="NoSpacing"/>
              <w:jc w:val="both"/>
              <w:rPr>
                <w:rFonts w:ascii="Times New Roman" w:hAnsi="Times New Roman" w:cs="Times New Roman"/>
                <w:b/>
                <w:bCs/>
                <w:sz w:val="20"/>
                <w:szCs w:val="20"/>
                <w:lang w:eastAsia="hr-HR"/>
              </w:rPr>
            </w:pPr>
          </w:p>
        </w:tc>
        <w:tc>
          <w:tcPr>
            <w:tcW w:w="859" w:type="pct"/>
            <w:gridSpan w:val="2"/>
            <w:vMerge/>
            <w:tcBorders>
              <w:top w:val="single" w:sz="8" w:space="0" w:color="auto"/>
              <w:left w:val="nil"/>
              <w:bottom w:val="single" w:sz="8" w:space="0" w:color="000000"/>
              <w:right w:val="single" w:sz="8" w:space="0" w:color="000000"/>
            </w:tcBorders>
            <w:vAlign w:val="center"/>
            <w:hideMark/>
          </w:tcPr>
          <w:p w14:paraId="32CA3EA1" w14:textId="77777777" w:rsidR="0040283E" w:rsidRPr="004F27E9" w:rsidRDefault="0040283E" w:rsidP="0040283E">
            <w:pPr>
              <w:pStyle w:val="NoSpacing"/>
              <w:jc w:val="both"/>
              <w:rPr>
                <w:rFonts w:ascii="Times New Roman" w:hAnsi="Times New Roman" w:cs="Times New Roman"/>
                <w:b/>
                <w:bCs/>
                <w:sz w:val="20"/>
                <w:szCs w:val="20"/>
                <w:lang w:eastAsia="hr-HR"/>
              </w:rPr>
            </w:pPr>
          </w:p>
        </w:tc>
        <w:tc>
          <w:tcPr>
            <w:tcW w:w="850" w:type="pct"/>
            <w:gridSpan w:val="2"/>
            <w:vMerge/>
            <w:tcBorders>
              <w:top w:val="single" w:sz="8" w:space="0" w:color="auto"/>
              <w:left w:val="single" w:sz="8" w:space="0" w:color="000000"/>
              <w:bottom w:val="single" w:sz="8" w:space="0" w:color="000000"/>
              <w:right w:val="single" w:sz="8" w:space="0" w:color="000000"/>
            </w:tcBorders>
            <w:vAlign w:val="center"/>
            <w:hideMark/>
          </w:tcPr>
          <w:p w14:paraId="13D17564" w14:textId="77777777" w:rsidR="0040283E" w:rsidRPr="004F27E9" w:rsidRDefault="0040283E" w:rsidP="0040283E">
            <w:pPr>
              <w:pStyle w:val="NoSpacing"/>
              <w:jc w:val="both"/>
              <w:rPr>
                <w:rFonts w:ascii="Times New Roman" w:hAnsi="Times New Roman" w:cs="Times New Roman"/>
                <w:b/>
                <w:bCs/>
                <w:sz w:val="20"/>
                <w:szCs w:val="20"/>
                <w:lang w:eastAsia="hr-HR"/>
              </w:rPr>
            </w:pPr>
          </w:p>
        </w:tc>
        <w:tc>
          <w:tcPr>
            <w:tcW w:w="850" w:type="pct"/>
            <w:gridSpan w:val="2"/>
            <w:vMerge/>
            <w:tcBorders>
              <w:top w:val="single" w:sz="8" w:space="0" w:color="auto"/>
              <w:left w:val="single" w:sz="8" w:space="0" w:color="000000"/>
              <w:bottom w:val="single" w:sz="8" w:space="0" w:color="000000"/>
              <w:right w:val="single" w:sz="8" w:space="0" w:color="000000"/>
            </w:tcBorders>
            <w:vAlign w:val="center"/>
            <w:hideMark/>
          </w:tcPr>
          <w:p w14:paraId="65913B11" w14:textId="77777777" w:rsidR="0040283E" w:rsidRPr="004F27E9" w:rsidRDefault="0040283E" w:rsidP="0040283E">
            <w:pPr>
              <w:pStyle w:val="NoSpacing"/>
              <w:jc w:val="both"/>
              <w:rPr>
                <w:rFonts w:ascii="Times New Roman" w:hAnsi="Times New Roman" w:cs="Times New Roman"/>
                <w:b/>
                <w:bCs/>
                <w:sz w:val="20"/>
                <w:szCs w:val="20"/>
                <w:lang w:eastAsia="hr-HR"/>
              </w:rPr>
            </w:pPr>
          </w:p>
        </w:tc>
        <w:tc>
          <w:tcPr>
            <w:tcW w:w="1047" w:type="pct"/>
            <w:gridSpan w:val="2"/>
            <w:vMerge/>
            <w:tcBorders>
              <w:top w:val="single" w:sz="8" w:space="0" w:color="auto"/>
              <w:left w:val="single" w:sz="8" w:space="0" w:color="000000"/>
              <w:bottom w:val="single" w:sz="8" w:space="0" w:color="000000"/>
              <w:right w:val="single" w:sz="8" w:space="0" w:color="000000"/>
            </w:tcBorders>
            <w:vAlign w:val="center"/>
            <w:hideMark/>
          </w:tcPr>
          <w:p w14:paraId="0F93EECB" w14:textId="77777777" w:rsidR="0040283E" w:rsidRPr="004F27E9" w:rsidRDefault="0040283E" w:rsidP="0040283E">
            <w:pPr>
              <w:pStyle w:val="NoSpacing"/>
              <w:jc w:val="both"/>
              <w:rPr>
                <w:rFonts w:ascii="Times New Roman" w:hAnsi="Times New Roman" w:cs="Times New Roman"/>
                <w:b/>
                <w:bCs/>
                <w:sz w:val="20"/>
                <w:szCs w:val="20"/>
                <w:lang w:eastAsia="hr-HR"/>
              </w:rPr>
            </w:pPr>
          </w:p>
        </w:tc>
      </w:tr>
      <w:tr w:rsidR="0040283E" w:rsidRPr="004F27E9" w14:paraId="007BC598" w14:textId="77777777" w:rsidTr="001A320A">
        <w:trPr>
          <w:trHeight w:val="300"/>
        </w:trPr>
        <w:tc>
          <w:tcPr>
            <w:tcW w:w="1394" w:type="pct"/>
            <w:tcBorders>
              <w:top w:val="nil"/>
              <w:left w:val="single" w:sz="8" w:space="0" w:color="auto"/>
              <w:bottom w:val="single" w:sz="4" w:space="0" w:color="auto"/>
              <w:right w:val="single" w:sz="8" w:space="0" w:color="auto"/>
            </w:tcBorders>
            <w:shd w:val="clear" w:color="auto" w:fill="auto"/>
            <w:noWrap/>
            <w:vAlign w:val="center"/>
            <w:hideMark/>
          </w:tcPr>
          <w:p w14:paraId="65C50B67"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Režijski rad</w:t>
            </w:r>
          </w:p>
        </w:tc>
        <w:tc>
          <w:tcPr>
            <w:tcW w:w="390" w:type="pct"/>
            <w:tcBorders>
              <w:top w:val="nil"/>
              <w:left w:val="nil"/>
              <w:bottom w:val="single" w:sz="4" w:space="0" w:color="auto"/>
              <w:right w:val="single" w:sz="4" w:space="0" w:color="auto"/>
            </w:tcBorders>
            <w:shd w:val="clear" w:color="auto" w:fill="auto"/>
            <w:noWrap/>
            <w:vAlign w:val="center"/>
            <w:hideMark/>
          </w:tcPr>
          <w:p w14:paraId="53534A6E"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411</w:t>
            </w:r>
          </w:p>
        </w:tc>
        <w:tc>
          <w:tcPr>
            <w:tcW w:w="470" w:type="pct"/>
            <w:tcBorders>
              <w:top w:val="nil"/>
              <w:left w:val="nil"/>
              <w:bottom w:val="single" w:sz="4" w:space="0" w:color="auto"/>
              <w:right w:val="single" w:sz="4" w:space="0" w:color="auto"/>
            </w:tcBorders>
            <w:shd w:val="clear" w:color="auto" w:fill="auto"/>
            <w:noWrap/>
            <w:vAlign w:val="center"/>
            <w:hideMark/>
          </w:tcPr>
          <w:p w14:paraId="3D5B39E6"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56%</w:t>
            </w:r>
          </w:p>
        </w:tc>
        <w:tc>
          <w:tcPr>
            <w:tcW w:w="385" w:type="pct"/>
            <w:tcBorders>
              <w:top w:val="nil"/>
              <w:left w:val="nil"/>
              <w:bottom w:val="single" w:sz="4" w:space="0" w:color="auto"/>
              <w:right w:val="single" w:sz="4" w:space="0" w:color="auto"/>
            </w:tcBorders>
            <w:shd w:val="clear" w:color="auto" w:fill="auto"/>
            <w:noWrap/>
            <w:vAlign w:val="center"/>
            <w:hideMark/>
          </w:tcPr>
          <w:p w14:paraId="6FC90185"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236</w:t>
            </w:r>
          </w:p>
        </w:tc>
        <w:tc>
          <w:tcPr>
            <w:tcW w:w="465" w:type="pct"/>
            <w:tcBorders>
              <w:top w:val="nil"/>
              <w:left w:val="nil"/>
              <w:bottom w:val="single" w:sz="4" w:space="0" w:color="auto"/>
              <w:right w:val="single" w:sz="4" w:space="0" w:color="auto"/>
            </w:tcBorders>
            <w:shd w:val="clear" w:color="auto" w:fill="auto"/>
            <w:noWrap/>
            <w:vAlign w:val="center"/>
            <w:hideMark/>
          </w:tcPr>
          <w:p w14:paraId="0D4C4AC6"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93%</w:t>
            </w:r>
          </w:p>
        </w:tc>
        <w:tc>
          <w:tcPr>
            <w:tcW w:w="268" w:type="pct"/>
            <w:tcBorders>
              <w:top w:val="nil"/>
              <w:left w:val="nil"/>
              <w:bottom w:val="single" w:sz="4" w:space="0" w:color="auto"/>
              <w:right w:val="single" w:sz="4" w:space="0" w:color="auto"/>
            </w:tcBorders>
            <w:shd w:val="clear" w:color="auto" w:fill="auto"/>
            <w:noWrap/>
            <w:vAlign w:val="center"/>
            <w:hideMark/>
          </w:tcPr>
          <w:p w14:paraId="42DD405B"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31</w:t>
            </w:r>
          </w:p>
        </w:tc>
        <w:tc>
          <w:tcPr>
            <w:tcW w:w="582" w:type="pct"/>
            <w:tcBorders>
              <w:top w:val="nil"/>
              <w:left w:val="nil"/>
              <w:bottom w:val="single" w:sz="4" w:space="0" w:color="auto"/>
              <w:right w:val="single" w:sz="4" w:space="0" w:color="auto"/>
            </w:tcBorders>
            <w:shd w:val="clear" w:color="auto" w:fill="auto"/>
            <w:noWrap/>
            <w:vAlign w:val="center"/>
            <w:hideMark/>
          </w:tcPr>
          <w:p w14:paraId="3CFAC644"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100%</w:t>
            </w:r>
          </w:p>
        </w:tc>
        <w:tc>
          <w:tcPr>
            <w:tcW w:w="474" w:type="pct"/>
            <w:tcBorders>
              <w:top w:val="nil"/>
              <w:left w:val="nil"/>
              <w:bottom w:val="single" w:sz="4" w:space="0" w:color="auto"/>
              <w:right w:val="single" w:sz="4" w:space="0" w:color="auto"/>
            </w:tcBorders>
            <w:shd w:val="clear" w:color="auto" w:fill="auto"/>
            <w:noWrap/>
            <w:vAlign w:val="center"/>
            <w:hideMark/>
          </w:tcPr>
          <w:p w14:paraId="7B94E50F"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678</w:t>
            </w:r>
          </w:p>
        </w:tc>
        <w:tc>
          <w:tcPr>
            <w:tcW w:w="573" w:type="pct"/>
            <w:tcBorders>
              <w:top w:val="nil"/>
              <w:left w:val="nil"/>
              <w:bottom w:val="single" w:sz="4" w:space="0" w:color="auto"/>
              <w:right w:val="single" w:sz="4" w:space="0" w:color="auto"/>
            </w:tcBorders>
            <w:shd w:val="clear" w:color="auto" w:fill="auto"/>
            <w:noWrap/>
            <w:vAlign w:val="center"/>
            <w:hideMark/>
          </w:tcPr>
          <w:p w14:paraId="1A245FCC"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66%</w:t>
            </w:r>
          </w:p>
        </w:tc>
      </w:tr>
      <w:tr w:rsidR="0040283E" w:rsidRPr="004F27E9" w14:paraId="4495EA17" w14:textId="77777777" w:rsidTr="001A320A">
        <w:trPr>
          <w:trHeight w:val="300"/>
        </w:trPr>
        <w:tc>
          <w:tcPr>
            <w:tcW w:w="1394" w:type="pct"/>
            <w:tcBorders>
              <w:top w:val="nil"/>
              <w:left w:val="single" w:sz="8" w:space="0" w:color="auto"/>
              <w:bottom w:val="single" w:sz="4" w:space="0" w:color="auto"/>
              <w:right w:val="single" w:sz="8" w:space="0" w:color="auto"/>
            </w:tcBorders>
            <w:shd w:val="clear" w:color="auto" w:fill="auto"/>
            <w:noWrap/>
            <w:vAlign w:val="center"/>
            <w:hideMark/>
          </w:tcPr>
          <w:p w14:paraId="2757F957"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Radionice kaznenih tijela</w:t>
            </w:r>
          </w:p>
        </w:tc>
        <w:tc>
          <w:tcPr>
            <w:tcW w:w="390" w:type="pct"/>
            <w:tcBorders>
              <w:top w:val="nil"/>
              <w:left w:val="nil"/>
              <w:bottom w:val="single" w:sz="4" w:space="0" w:color="auto"/>
              <w:right w:val="single" w:sz="4" w:space="0" w:color="auto"/>
            </w:tcBorders>
            <w:shd w:val="clear" w:color="auto" w:fill="auto"/>
            <w:noWrap/>
            <w:vAlign w:val="center"/>
            <w:hideMark/>
          </w:tcPr>
          <w:p w14:paraId="75053D05"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285</w:t>
            </w:r>
          </w:p>
        </w:tc>
        <w:tc>
          <w:tcPr>
            <w:tcW w:w="470" w:type="pct"/>
            <w:tcBorders>
              <w:top w:val="nil"/>
              <w:left w:val="nil"/>
              <w:bottom w:val="single" w:sz="4" w:space="0" w:color="auto"/>
              <w:right w:val="single" w:sz="4" w:space="0" w:color="auto"/>
            </w:tcBorders>
            <w:shd w:val="clear" w:color="auto" w:fill="auto"/>
            <w:noWrap/>
            <w:vAlign w:val="center"/>
            <w:hideMark/>
          </w:tcPr>
          <w:p w14:paraId="6502D9EB"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39%</w:t>
            </w:r>
          </w:p>
        </w:tc>
        <w:tc>
          <w:tcPr>
            <w:tcW w:w="385" w:type="pct"/>
            <w:tcBorders>
              <w:top w:val="nil"/>
              <w:left w:val="nil"/>
              <w:bottom w:val="single" w:sz="4" w:space="0" w:color="auto"/>
              <w:right w:val="single" w:sz="4" w:space="0" w:color="auto"/>
            </w:tcBorders>
            <w:shd w:val="clear" w:color="auto" w:fill="auto"/>
            <w:noWrap/>
            <w:vAlign w:val="center"/>
            <w:hideMark/>
          </w:tcPr>
          <w:p w14:paraId="396F0096"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12</w:t>
            </w:r>
          </w:p>
        </w:tc>
        <w:tc>
          <w:tcPr>
            <w:tcW w:w="465" w:type="pct"/>
            <w:tcBorders>
              <w:top w:val="nil"/>
              <w:left w:val="nil"/>
              <w:bottom w:val="single" w:sz="4" w:space="0" w:color="auto"/>
              <w:right w:val="single" w:sz="4" w:space="0" w:color="auto"/>
            </w:tcBorders>
            <w:shd w:val="clear" w:color="auto" w:fill="auto"/>
            <w:noWrap/>
            <w:vAlign w:val="center"/>
            <w:hideMark/>
          </w:tcPr>
          <w:p w14:paraId="727649C3"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5%</w:t>
            </w:r>
          </w:p>
        </w:tc>
        <w:tc>
          <w:tcPr>
            <w:tcW w:w="268" w:type="pct"/>
            <w:tcBorders>
              <w:top w:val="nil"/>
              <w:left w:val="nil"/>
              <w:bottom w:val="single" w:sz="4" w:space="0" w:color="auto"/>
              <w:right w:val="single" w:sz="4" w:space="0" w:color="auto"/>
            </w:tcBorders>
            <w:shd w:val="clear" w:color="auto" w:fill="auto"/>
            <w:noWrap/>
            <w:vAlign w:val="center"/>
            <w:hideMark/>
          </w:tcPr>
          <w:p w14:paraId="3EF8C4C9"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0</w:t>
            </w:r>
          </w:p>
        </w:tc>
        <w:tc>
          <w:tcPr>
            <w:tcW w:w="582" w:type="pct"/>
            <w:tcBorders>
              <w:top w:val="nil"/>
              <w:left w:val="nil"/>
              <w:bottom w:val="single" w:sz="4" w:space="0" w:color="auto"/>
              <w:right w:val="single" w:sz="4" w:space="0" w:color="auto"/>
            </w:tcBorders>
            <w:shd w:val="clear" w:color="auto" w:fill="auto"/>
            <w:noWrap/>
            <w:vAlign w:val="center"/>
            <w:hideMark/>
          </w:tcPr>
          <w:p w14:paraId="68A2321A"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 </w:t>
            </w:r>
          </w:p>
        </w:tc>
        <w:tc>
          <w:tcPr>
            <w:tcW w:w="474" w:type="pct"/>
            <w:tcBorders>
              <w:top w:val="nil"/>
              <w:left w:val="nil"/>
              <w:bottom w:val="single" w:sz="4" w:space="0" w:color="auto"/>
              <w:right w:val="single" w:sz="4" w:space="0" w:color="auto"/>
            </w:tcBorders>
            <w:shd w:val="clear" w:color="auto" w:fill="auto"/>
            <w:noWrap/>
            <w:vAlign w:val="center"/>
            <w:hideMark/>
          </w:tcPr>
          <w:p w14:paraId="3168FC8B"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297</w:t>
            </w:r>
          </w:p>
        </w:tc>
        <w:tc>
          <w:tcPr>
            <w:tcW w:w="573" w:type="pct"/>
            <w:tcBorders>
              <w:top w:val="nil"/>
              <w:left w:val="nil"/>
              <w:bottom w:val="single" w:sz="4" w:space="0" w:color="auto"/>
              <w:right w:val="single" w:sz="4" w:space="0" w:color="auto"/>
            </w:tcBorders>
            <w:shd w:val="clear" w:color="auto" w:fill="auto"/>
            <w:noWrap/>
            <w:vAlign w:val="center"/>
            <w:hideMark/>
          </w:tcPr>
          <w:p w14:paraId="23AD25F5"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29%</w:t>
            </w:r>
          </w:p>
        </w:tc>
      </w:tr>
      <w:tr w:rsidR="0040283E" w:rsidRPr="004F27E9" w14:paraId="21A880F4" w14:textId="77777777" w:rsidTr="001A320A">
        <w:trPr>
          <w:trHeight w:val="300"/>
        </w:trPr>
        <w:tc>
          <w:tcPr>
            <w:tcW w:w="1394" w:type="pct"/>
            <w:tcBorders>
              <w:top w:val="nil"/>
              <w:left w:val="single" w:sz="8" w:space="0" w:color="auto"/>
              <w:bottom w:val="single" w:sz="4" w:space="0" w:color="auto"/>
              <w:right w:val="single" w:sz="8" w:space="0" w:color="auto"/>
            </w:tcBorders>
            <w:shd w:val="clear" w:color="auto" w:fill="auto"/>
            <w:noWrap/>
            <w:vAlign w:val="center"/>
            <w:hideMark/>
          </w:tcPr>
          <w:p w14:paraId="46425623"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Izvan kaznenog tijela</w:t>
            </w:r>
          </w:p>
        </w:tc>
        <w:tc>
          <w:tcPr>
            <w:tcW w:w="390" w:type="pct"/>
            <w:tcBorders>
              <w:top w:val="nil"/>
              <w:left w:val="nil"/>
              <w:bottom w:val="single" w:sz="4" w:space="0" w:color="auto"/>
              <w:right w:val="single" w:sz="4" w:space="0" w:color="auto"/>
            </w:tcBorders>
            <w:shd w:val="clear" w:color="auto" w:fill="auto"/>
            <w:noWrap/>
            <w:vAlign w:val="center"/>
            <w:hideMark/>
          </w:tcPr>
          <w:p w14:paraId="79EF5820"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41</w:t>
            </w:r>
          </w:p>
        </w:tc>
        <w:tc>
          <w:tcPr>
            <w:tcW w:w="470" w:type="pct"/>
            <w:tcBorders>
              <w:top w:val="nil"/>
              <w:left w:val="nil"/>
              <w:bottom w:val="single" w:sz="4" w:space="0" w:color="auto"/>
              <w:right w:val="single" w:sz="4" w:space="0" w:color="auto"/>
            </w:tcBorders>
            <w:shd w:val="clear" w:color="auto" w:fill="auto"/>
            <w:noWrap/>
            <w:vAlign w:val="center"/>
            <w:hideMark/>
          </w:tcPr>
          <w:p w14:paraId="6E14B48A"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6%</w:t>
            </w:r>
          </w:p>
        </w:tc>
        <w:tc>
          <w:tcPr>
            <w:tcW w:w="385" w:type="pct"/>
            <w:tcBorders>
              <w:top w:val="nil"/>
              <w:left w:val="nil"/>
              <w:bottom w:val="single" w:sz="4" w:space="0" w:color="auto"/>
              <w:right w:val="single" w:sz="4" w:space="0" w:color="auto"/>
            </w:tcBorders>
            <w:shd w:val="clear" w:color="auto" w:fill="auto"/>
            <w:noWrap/>
            <w:vAlign w:val="center"/>
            <w:hideMark/>
          </w:tcPr>
          <w:p w14:paraId="2B5F0825"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5</w:t>
            </w:r>
          </w:p>
        </w:tc>
        <w:tc>
          <w:tcPr>
            <w:tcW w:w="465" w:type="pct"/>
            <w:tcBorders>
              <w:top w:val="nil"/>
              <w:left w:val="nil"/>
              <w:bottom w:val="single" w:sz="4" w:space="0" w:color="auto"/>
              <w:right w:val="single" w:sz="4" w:space="0" w:color="auto"/>
            </w:tcBorders>
            <w:shd w:val="clear" w:color="auto" w:fill="auto"/>
            <w:noWrap/>
            <w:vAlign w:val="center"/>
            <w:hideMark/>
          </w:tcPr>
          <w:p w14:paraId="77C85093"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2%</w:t>
            </w:r>
          </w:p>
        </w:tc>
        <w:tc>
          <w:tcPr>
            <w:tcW w:w="268" w:type="pct"/>
            <w:tcBorders>
              <w:top w:val="nil"/>
              <w:left w:val="nil"/>
              <w:bottom w:val="single" w:sz="4" w:space="0" w:color="auto"/>
              <w:right w:val="single" w:sz="4" w:space="0" w:color="auto"/>
            </w:tcBorders>
            <w:shd w:val="clear" w:color="auto" w:fill="auto"/>
            <w:noWrap/>
            <w:vAlign w:val="center"/>
            <w:hideMark/>
          </w:tcPr>
          <w:p w14:paraId="5AC80F23"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0</w:t>
            </w:r>
          </w:p>
        </w:tc>
        <w:tc>
          <w:tcPr>
            <w:tcW w:w="582" w:type="pct"/>
            <w:tcBorders>
              <w:top w:val="nil"/>
              <w:left w:val="nil"/>
              <w:bottom w:val="single" w:sz="4" w:space="0" w:color="auto"/>
              <w:right w:val="single" w:sz="4" w:space="0" w:color="auto"/>
            </w:tcBorders>
            <w:shd w:val="clear" w:color="auto" w:fill="auto"/>
            <w:noWrap/>
            <w:vAlign w:val="center"/>
            <w:hideMark/>
          </w:tcPr>
          <w:p w14:paraId="47F995BE"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 </w:t>
            </w:r>
          </w:p>
        </w:tc>
        <w:tc>
          <w:tcPr>
            <w:tcW w:w="474" w:type="pct"/>
            <w:tcBorders>
              <w:top w:val="nil"/>
              <w:left w:val="nil"/>
              <w:bottom w:val="single" w:sz="4" w:space="0" w:color="auto"/>
              <w:right w:val="single" w:sz="4" w:space="0" w:color="auto"/>
            </w:tcBorders>
            <w:shd w:val="clear" w:color="auto" w:fill="auto"/>
            <w:noWrap/>
            <w:vAlign w:val="center"/>
            <w:hideMark/>
          </w:tcPr>
          <w:p w14:paraId="4CF286AB"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46</w:t>
            </w:r>
          </w:p>
        </w:tc>
        <w:tc>
          <w:tcPr>
            <w:tcW w:w="573" w:type="pct"/>
            <w:tcBorders>
              <w:top w:val="nil"/>
              <w:left w:val="nil"/>
              <w:bottom w:val="single" w:sz="4" w:space="0" w:color="auto"/>
              <w:right w:val="single" w:sz="4" w:space="0" w:color="auto"/>
            </w:tcBorders>
            <w:shd w:val="clear" w:color="auto" w:fill="auto"/>
            <w:noWrap/>
            <w:vAlign w:val="center"/>
            <w:hideMark/>
          </w:tcPr>
          <w:p w14:paraId="0F253680"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5%</w:t>
            </w:r>
          </w:p>
        </w:tc>
      </w:tr>
      <w:tr w:rsidR="0040283E" w:rsidRPr="004F27E9" w14:paraId="44E72261" w14:textId="77777777" w:rsidTr="001A320A">
        <w:trPr>
          <w:trHeight w:val="315"/>
        </w:trPr>
        <w:tc>
          <w:tcPr>
            <w:tcW w:w="1394" w:type="pct"/>
            <w:tcBorders>
              <w:top w:val="nil"/>
              <w:left w:val="single" w:sz="8" w:space="0" w:color="auto"/>
              <w:bottom w:val="single" w:sz="4" w:space="0" w:color="auto"/>
              <w:right w:val="single" w:sz="8" w:space="0" w:color="auto"/>
            </w:tcBorders>
            <w:shd w:val="clear" w:color="auto" w:fill="auto"/>
            <w:noWrap/>
            <w:vAlign w:val="center"/>
            <w:hideMark/>
          </w:tcPr>
          <w:p w14:paraId="5867C9CF"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 </w:t>
            </w:r>
          </w:p>
        </w:tc>
        <w:tc>
          <w:tcPr>
            <w:tcW w:w="390" w:type="pct"/>
            <w:tcBorders>
              <w:top w:val="nil"/>
              <w:left w:val="nil"/>
              <w:bottom w:val="single" w:sz="4" w:space="0" w:color="auto"/>
              <w:right w:val="nil"/>
            </w:tcBorders>
            <w:shd w:val="clear" w:color="auto" w:fill="auto"/>
            <w:noWrap/>
            <w:vAlign w:val="center"/>
            <w:hideMark/>
          </w:tcPr>
          <w:p w14:paraId="20B5FABE"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737</w:t>
            </w:r>
          </w:p>
        </w:tc>
        <w:tc>
          <w:tcPr>
            <w:tcW w:w="470" w:type="pct"/>
            <w:tcBorders>
              <w:top w:val="nil"/>
              <w:left w:val="nil"/>
              <w:bottom w:val="single" w:sz="4" w:space="0" w:color="auto"/>
              <w:right w:val="single" w:sz="8" w:space="0" w:color="auto"/>
            </w:tcBorders>
            <w:shd w:val="clear" w:color="auto" w:fill="auto"/>
            <w:noWrap/>
            <w:vAlign w:val="center"/>
            <w:hideMark/>
          </w:tcPr>
          <w:p w14:paraId="00611E20"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 </w:t>
            </w:r>
          </w:p>
        </w:tc>
        <w:tc>
          <w:tcPr>
            <w:tcW w:w="385" w:type="pct"/>
            <w:tcBorders>
              <w:top w:val="nil"/>
              <w:left w:val="nil"/>
              <w:bottom w:val="single" w:sz="4" w:space="0" w:color="auto"/>
              <w:right w:val="nil"/>
            </w:tcBorders>
            <w:shd w:val="clear" w:color="auto" w:fill="auto"/>
            <w:noWrap/>
            <w:vAlign w:val="center"/>
            <w:hideMark/>
          </w:tcPr>
          <w:p w14:paraId="28CD4F99"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253</w:t>
            </w:r>
          </w:p>
        </w:tc>
        <w:tc>
          <w:tcPr>
            <w:tcW w:w="465" w:type="pct"/>
            <w:tcBorders>
              <w:top w:val="nil"/>
              <w:left w:val="nil"/>
              <w:bottom w:val="single" w:sz="4" w:space="0" w:color="auto"/>
              <w:right w:val="single" w:sz="8" w:space="0" w:color="auto"/>
            </w:tcBorders>
            <w:shd w:val="clear" w:color="auto" w:fill="auto"/>
            <w:noWrap/>
            <w:vAlign w:val="center"/>
            <w:hideMark/>
          </w:tcPr>
          <w:p w14:paraId="67736D3C"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 </w:t>
            </w:r>
          </w:p>
        </w:tc>
        <w:tc>
          <w:tcPr>
            <w:tcW w:w="268" w:type="pct"/>
            <w:tcBorders>
              <w:top w:val="nil"/>
              <w:left w:val="nil"/>
              <w:bottom w:val="single" w:sz="4" w:space="0" w:color="auto"/>
              <w:right w:val="nil"/>
            </w:tcBorders>
            <w:shd w:val="clear" w:color="auto" w:fill="auto"/>
            <w:noWrap/>
            <w:vAlign w:val="center"/>
            <w:hideMark/>
          </w:tcPr>
          <w:p w14:paraId="5232780E"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31</w:t>
            </w:r>
          </w:p>
        </w:tc>
        <w:tc>
          <w:tcPr>
            <w:tcW w:w="582" w:type="pct"/>
            <w:tcBorders>
              <w:top w:val="nil"/>
              <w:left w:val="nil"/>
              <w:bottom w:val="single" w:sz="4" w:space="0" w:color="auto"/>
              <w:right w:val="single" w:sz="8" w:space="0" w:color="auto"/>
            </w:tcBorders>
            <w:shd w:val="clear" w:color="auto" w:fill="auto"/>
            <w:noWrap/>
            <w:vAlign w:val="center"/>
            <w:hideMark/>
          </w:tcPr>
          <w:p w14:paraId="75348215"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 </w:t>
            </w:r>
          </w:p>
        </w:tc>
        <w:tc>
          <w:tcPr>
            <w:tcW w:w="474" w:type="pct"/>
            <w:tcBorders>
              <w:top w:val="nil"/>
              <w:left w:val="nil"/>
              <w:bottom w:val="single" w:sz="4" w:space="0" w:color="auto"/>
              <w:right w:val="nil"/>
            </w:tcBorders>
            <w:shd w:val="clear" w:color="auto" w:fill="auto"/>
            <w:noWrap/>
            <w:vAlign w:val="center"/>
            <w:hideMark/>
          </w:tcPr>
          <w:p w14:paraId="7A6F4707" w14:textId="77777777" w:rsidR="0040283E" w:rsidRPr="004F27E9" w:rsidRDefault="0040283E" w:rsidP="0040283E">
            <w:pPr>
              <w:pStyle w:val="NoSpacing"/>
              <w:jc w:val="both"/>
              <w:rPr>
                <w:rFonts w:ascii="Times New Roman" w:hAnsi="Times New Roman" w:cs="Times New Roman"/>
                <w:b/>
                <w:bCs/>
                <w:sz w:val="20"/>
                <w:szCs w:val="20"/>
                <w:lang w:eastAsia="hr-HR"/>
              </w:rPr>
            </w:pPr>
            <w:r w:rsidRPr="004F27E9">
              <w:rPr>
                <w:rFonts w:ascii="Times New Roman" w:hAnsi="Times New Roman" w:cs="Times New Roman"/>
                <w:b/>
                <w:bCs/>
                <w:sz w:val="20"/>
                <w:szCs w:val="20"/>
                <w:lang w:eastAsia="hr-HR"/>
              </w:rPr>
              <w:t>1.021</w:t>
            </w:r>
          </w:p>
        </w:tc>
        <w:tc>
          <w:tcPr>
            <w:tcW w:w="573" w:type="pct"/>
            <w:tcBorders>
              <w:top w:val="nil"/>
              <w:left w:val="nil"/>
              <w:bottom w:val="single" w:sz="4" w:space="0" w:color="auto"/>
              <w:right w:val="single" w:sz="8" w:space="0" w:color="auto"/>
            </w:tcBorders>
            <w:shd w:val="clear" w:color="auto" w:fill="auto"/>
            <w:noWrap/>
            <w:vAlign w:val="center"/>
            <w:hideMark/>
          </w:tcPr>
          <w:p w14:paraId="1A04CADC" w14:textId="77777777" w:rsidR="0040283E" w:rsidRPr="004F27E9" w:rsidRDefault="0040283E" w:rsidP="0040283E">
            <w:pPr>
              <w:pStyle w:val="NoSpacing"/>
              <w:jc w:val="both"/>
              <w:rPr>
                <w:rFonts w:ascii="Times New Roman" w:hAnsi="Times New Roman" w:cs="Times New Roman"/>
                <w:sz w:val="20"/>
                <w:szCs w:val="20"/>
                <w:lang w:eastAsia="hr-HR"/>
              </w:rPr>
            </w:pPr>
            <w:r w:rsidRPr="004F27E9">
              <w:rPr>
                <w:rFonts w:ascii="Times New Roman" w:hAnsi="Times New Roman" w:cs="Times New Roman"/>
                <w:sz w:val="20"/>
                <w:szCs w:val="20"/>
                <w:lang w:eastAsia="hr-HR"/>
              </w:rPr>
              <w:t> </w:t>
            </w:r>
          </w:p>
        </w:tc>
      </w:tr>
    </w:tbl>
    <w:p w14:paraId="721EAF83" w14:textId="77777777" w:rsidR="001A320A" w:rsidRPr="004F27E9" w:rsidRDefault="001A320A" w:rsidP="001A320A">
      <w:pPr>
        <w:pStyle w:val="Caption"/>
        <w:keepNext/>
        <w:spacing w:before="240"/>
        <w:jc w:val="center"/>
        <w:rPr>
          <w:rFonts w:cs="Times New Roman"/>
        </w:rPr>
      </w:pPr>
      <w:bookmarkStart w:id="336" w:name="_Toc104194741"/>
      <w:r w:rsidRPr="004F27E9">
        <w:rPr>
          <w:rFonts w:cs="Times New Roman"/>
        </w:rPr>
        <w:t xml:space="preserve">Tablica </w:t>
      </w:r>
      <w:r w:rsidR="00135556" w:rsidRPr="004F27E9">
        <w:rPr>
          <w:rFonts w:cs="Times New Roman"/>
          <w:noProof/>
        </w:rPr>
        <w:fldChar w:fldCharType="begin"/>
      </w:r>
      <w:r w:rsidR="00135556" w:rsidRPr="004F27E9">
        <w:rPr>
          <w:rFonts w:cs="Times New Roman"/>
          <w:noProof/>
        </w:rPr>
        <w:instrText xml:space="preserve"> SEQ Tablica \* ARABIC </w:instrText>
      </w:r>
      <w:r w:rsidR="00135556" w:rsidRPr="004F27E9">
        <w:rPr>
          <w:rFonts w:cs="Times New Roman"/>
          <w:noProof/>
        </w:rPr>
        <w:fldChar w:fldCharType="separate"/>
      </w:r>
      <w:r w:rsidR="001F1E88">
        <w:rPr>
          <w:rFonts w:cs="Times New Roman"/>
          <w:noProof/>
        </w:rPr>
        <w:t>26</w:t>
      </w:r>
      <w:r w:rsidR="00135556" w:rsidRPr="004F27E9">
        <w:rPr>
          <w:rFonts w:cs="Times New Roman"/>
          <w:noProof/>
        </w:rPr>
        <w:fldChar w:fldCharType="end"/>
      </w:r>
      <w:r w:rsidRPr="004F27E9">
        <w:rPr>
          <w:rFonts w:cs="Times New Roman"/>
        </w:rPr>
        <w:t>. U</w:t>
      </w:r>
      <w:r w:rsidR="00124F3B">
        <w:rPr>
          <w:rFonts w:cs="Times New Roman"/>
        </w:rPr>
        <w:t>sporedan prikaz</w:t>
      </w:r>
      <w:r w:rsidRPr="004F27E9">
        <w:rPr>
          <w:rFonts w:cs="Times New Roman"/>
        </w:rPr>
        <w:t xml:space="preserve"> broj</w:t>
      </w:r>
      <w:r w:rsidR="00124F3B">
        <w:rPr>
          <w:rFonts w:cs="Times New Roman"/>
        </w:rPr>
        <w:t>a</w:t>
      </w:r>
      <w:r w:rsidRPr="004F27E9">
        <w:rPr>
          <w:rFonts w:cs="Times New Roman"/>
        </w:rPr>
        <w:t xml:space="preserve"> </w:t>
      </w:r>
      <w:r w:rsidR="008013A7">
        <w:rPr>
          <w:rFonts w:cs="Times New Roman"/>
        </w:rPr>
        <w:t>osoba lišenih slobode</w:t>
      </w:r>
      <w:r w:rsidRPr="004F27E9">
        <w:rPr>
          <w:rFonts w:cs="Times New Roman"/>
        </w:rPr>
        <w:t xml:space="preserve"> i maloljetnika na radu</w:t>
      </w:r>
      <w:r w:rsidR="00124F3B">
        <w:rPr>
          <w:rFonts w:cs="Times New Roman"/>
        </w:rPr>
        <w:t xml:space="preserve"> u razdoblju od 2017. do 2021 godine</w:t>
      </w:r>
      <w:bookmarkEnd w:id="336"/>
    </w:p>
    <w:tbl>
      <w:tblPr>
        <w:tblW w:w="5000" w:type="pct"/>
        <w:jc w:val="center"/>
        <w:tblLook w:val="04A0" w:firstRow="1" w:lastRow="0" w:firstColumn="1" w:lastColumn="0" w:noHBand="0" w:noVBand="1"/>
      </w:tblPr>
      <w:tblGrid>
        <w:gridCol w:w="1925"/>
        <w:gridCol w:w="955"/>
        <w:gridCol w:w="955"/>
        <w:gridCol w:w="711"/>
        <w:gridCol w:w="955"/>
        <w:gridCol w:w="959"/>
        <w:gridCol w:w="868"/>
        <w:gridCol w:w="868"/>
        <w:gridCol w:w="866"/>
      </w:tblGrid>
      <w:tr w:rsidR="0040283E" w:rsidRPr="004F27E9" w14:paraId="0142B2A9" w14:textId="77777777" w:rsidTr="001A320A">
        <w:trPr>
          <w:trHeight w:val="300"/>
          <w:jc w:val="center"/>
        </w:trPr>
        <w:tc>
          <w:tcPr>
            <w:tcW w:w="1064" w:type="pct"/>
            <w:vMerge w:val="restart"/>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1E403159"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KAZNENA TIJELA</w:t>
            </w:r>
          </w:p>
        </w:tc>
        <w:tc>
          <w:tcPr>
            <w:tcW w:w="2496" w:type="pct"/>
            <w:gridSpan w:val="5"/>
            <w:tcBorders>
              <w:top w:val="single" w:sz="8" w:space="0" w:color="auto"/>
              <w:left w:val="nil"/>
              <w:bottom w:val="single" w:sz="8" w:space="0" w:color="auto"/>
              <w:right w:val="single" w:sz="8" w:space="0" w:color="000000"/>
            </w:tcBorders>
            <w:shd w:val="clear" w:color="auto" w:fill="C6D9F1" w:themeFill="text2" w:themeFillTint="33"/>
            <w:vAlign w:val="center"/>
            <w:hideMark/>
          </w:tcPr>
          <w:p w14:paraId="1FB1E772" w14:textId="77777777" w:rsidR="0040283E" w:rsidRPr="004F27E9" w:rsidRDefault="0040283E" w:rsidP="008013A7">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 xml:space="preserve">RAD </w:t>
            </w:r>
            <w:r w:rsidR="008013A7">
              <w:rPr>
                <w:rFonts w:cs="Times New Roman"/>
                <w:b/>
                <w:bCs/>
                <w:sz w:val="22"/>
                <w:lang w:eastAsia="hr-HR"/>
              </w:rPr>
              <w:t xml:space="preserve">OSOBA LIŠENIH SLOBODE </w:t>
            </w:r>
            <w:r w:rsidRPr="004F27E9">
              <w:rPr>
                <w:rFonts w:cs="Times New Roman"/>
                <w:b/>
                <w:bCs/>
                <w:sz w:val="22"/>
                <w:lang w:eastAsia="hr-HR"/>
              </w:rPr>
              <w:t>I MALOLJETNIKA</w:t>
            </w:r>
          </w:p>
        </w:tc>
        <w:tc>
          <w:tcPr>
            <w:tcW w:w="480" w:type="pct"/>
            <w:tcBorders>
              <w:top w:val="nil"/>
              <w:left w:val="nil"/>
              <w:bottom w:val="nil"/>
              <w:right w:val="nil"/>
            </w:tcBorders>
            <w:shd w:val="clear" w:color="auto" w:fill="auto"/>
            <w:noWrap/>
            <w:vAlign w:val="center"/>
            <w:hideMark/>
          </w:tcPr>
          <w:p w14:paraId="0708B82A"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p>
        </w:tc>
        <w:tc>
          <w:tcPr>
            <w:tcW w:w="960" w:type="pct"/>
            <w:gridSpan w:val="2"/>
            <w:tcBorders>
              <w:top w:val="nil"/>
              <w:left w:val="nil"/>
              <w:bottom w:val="single" w:sz="8" w:space="0" w:color="auto"/>
              <w:right w:val="nil"/>
            </w:tcBorders>
            <w:shd w:val="clear" w:color="auto" w:fill="auto"/>
            <w:vAlign w:val="center"/>
            <w:hideMark/>
          </w:tcPr>
          <w:p w14:paraId="748DDC20"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w:t>
            </w:r>
          </w:p>
        </w:tc>
      </w:tr>
      <w:tr w:rsidR="0040283E" w:rsidRPr="004F27E9" w14:paraId="3A31BCB9" w14:textId="77777777" w:rsidTr="001A320A">
        <w:trPr>
          <w:trHeight w:val="300"/>
          <w:jc w:val="center"/>
        </w:trPr>
        <w:tc>
          <w:tcPr>
            <w:tcW w:w="1064" w:type="pct"/>
            <w:vMerge/>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76CCBAC2"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p>
        </w:tc>
        <w:tc>
          <w:tcPr>
            <w:tcW w:w="528" w:type="pct"/>
            <w:vMerge w:val="restart"/>
            <w:tcBorders>
              <w:top w:val="nil"/>
              <w:left w:val="nil"/>
              <w:bottom w:val="nil"/>
              <w:right w:val="single" w:sz="8" w:space="0" w:color="auto"/>
            </w:tcBorders>
            <w:shd w:val="clear" w:color="auto" w:fill="C6D9F1" w:themeFill="text2" w:themeFillTint="33"/>
            <w:noWrap/>
            <w:vAlign w:val="center"/>
            <w:hideMark/>
          </w:tcPr>
          <w:p w14:paraId="27259B9E"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2017.</w:t>
            </w:r>
          </w:p>
        </w:tc>
        <w:tc>
          <w:tcPr>
            <w:tcW w:w="528" w:type="pct"/>
            <w:vMerge w:val="restart"/>
            <w:tcBorders>
              <w:top w:val="nil"/>
              <w:left w:val="single" w:sz="8" w:space="0" w:color="auto"/>
              <w:bottom w:val="nil"/>
              <w:right w:val="single" w:sz="8" w:space="0" w:color="auto"/>
            </w:tcBorders>
            <w:shd w:val="clear" w:color="auto" w:fill="C6D9F1" w:themeFill="text2" w:themeFillTint="33"/>
            <w:noWrap/>
            <w:vAlign w:val="center"/>
            <w:hideMark/>
          </w:tcPr>
          <w:p w14:paraId="68CFB411"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2018.</w:t>
            </w:r>
          </w:p>
        </w:tc>
        <w:tc>
          <w:tcPr>
            <w:tcW w:w="383" w:type="pct"/>
            <w:vMerge w:val="restart"/>
            <w:tcBorders>
              <w:top w:val="nil"/>
              <w:left w:val="single" w:sz="8" w:space="0" w:color="auto"/>
              <w:bottom w:val="nil"/>
              <w:right w:val="single" w:sz="8" w:space="0" w:color="auto"/>
            </w:tcBorders>
            <w:shd w:val="clear" w:color="auto" w:fill="C6D9F1" w:themeFill="text2" w:themeFillTint="33"/>
            <w:noWrap/>
            <w:vAlign w:val="center"/>
            <w:hideMark/>
          </w:tcPr>
          <w:p w14:paraId="033BEECF"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2019.</w:t>
            </w:r>
          </w:p>
        </w:tc>
        <w:tc>
          <w:tcPr>
            <w:tcW w:w="528" w:type="pct"/>
            <w:vMerge w:val="restart"/>
            <w:tcBorders>
              <w:top w:val="nil"/>
              <w:left w:val="single" w:sz="8" w:space="0" w:color="auto"/>
              <w:bottom w:val="nil"/>
              <w:right w:val="single" w:sz="8" w:space="0" w:color="auto"/>
            </w:tcBorders>
            <w:shd w:val="clear" w:color="auto" w:fill="C6D9F1" w:themeFill="text2" w:themeFillTint="33"/>
            <w:vAlign w:val="center"/>
            <w:hideMark/>
          </w:tcPr>
          <w:p w14:paraId="2D452DA1"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2020.</w:t>
            </w:r>
          </w:p>
        </w:tc>
        <w:tc>
          <w:tcPr>
            <w:tcW w:w="530" w:type="pct"/>
            <w:vMerge w:val="restart"/>
            <w:tcBorders>
              <w:top w:val="nil"/>
              <w:left w:val="single" w:sz="8" w:space="0" w:color="auto"/>
              <w:bottom w:val="nil"/>
              <w:right w:val="single" w:sz="8" w:space="0" w:color="auto"/>
            </w:tcBorders>
            <w:shd w:val="clear" w:color="auto" w:fill="C6D9F1" w:themeFill="text2" w:themeFillTint="33"/>
            <w:vAlign w:val="center"/>
            <w:hideMark/>
          </w:tcPr>
          <w:p w14:paraId="51F43655"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2021.</w:t>
            </w:r>
          </w:p>
        </w:tc>
        <w:tc>
          <w:tcPr>
            <w:tcW w:w="480" w:type="pct"/>
            <w:vMerge w:val="restart"/>
            <w:tcBorders>
              <w:top w:val="nil"/>
              <w:left w:val="nil"/>
              <w:bottom w:val="nil"/>
              <w:right w:val="single" w:sz="8" w:space="0" w:color="auto"/>
            </w:tcBorders>
            <w:shd w:val="clear" w:color="auto" w:fill="auto"/>
            <w:noWrap/>
            <w:vAlign w:val="center"/>
            <w:hideMark/>
          </w:tcPr>
          <w:p w14:paraId="20D5383E"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p>
        </w:tc>
        <w:tc>
          <w:tcPr>
            <w:tcW w:w="480" w:type="pct"/>
            <w:tcBorders>
              <w:top w:val="nil"/>
              <w:left w:val="nil"/>
              <w:bottom w:val="nil"/>
              <w:right w:val="single" w:sz="8" w:space="0" w:color="auto"/>
            </w:tcBorders>
            <w:shd w:val="clear" w:color="000000" w:fill="FFFFCC"/>
            <w:vAlign w:val="center"/>
            <w:hideMark/>
          </w:tcPr>
          <w:p w14:paraId="2EDB6270"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2021./</w:t>
            </w:r>
          </w:p>
        </w:tc>
        <w:tc>
          <w:tcPr>
            <w:tcW w:w="480" w:type="pct"/>
            <w:tcBorders>
              <w:top w:val="nil"/>
              <w:left w:val="nil"/>
              <w:bottom w:val="nil"/>
              <w:right w:val="single" w:sz="8" w:space="0" w:color="auto"/>
            </w:tcBorders>
            <w:shd w:val="clear" w:color="000000" w:fill="FDE9D9"/>
            <w:vAlign w:val="center"/>
            <w:hideMark/>
          </w:tcPr>
          <w:p w14:paraId="315C3A34"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2021./</w:t>
            </w:r>
          </w:p>
        </w:tc>
      </w:tr>
      <w:tr w:rsidR="0040283E" w:rsidRPr="004F27E9" w14:paraId="64D03DC3" w14:textId="77777777" w:rsidTr="001A320A">
        <w:trPr>
          <w:trHeight w:val="300"/>
          <w:jc w:val="center"/>
        </w:trPr>
        <w:tc>
          <w:tcPr>
            <w:tcW w:w="1064" w:type="pct"/>
            <w:vMerge/>
            <w:tcBorders>
              <w:top w:val="single" w:sz="8" w:space="0" w:color="auto"/>
              <w:left w:val="single" w:sz="8" w:space="0" w:color="auto"/>
              <w:bottom w:val="nil"/>
              <w:right w:val="single" w:sz="8" w:space="0" w:color="auto"/>
            </w:tcBorders>
            <w:shd w:val="clear" w:color="auto" w:fill="C6D9F1" w:themeFill="text2" w:themeFillTint="33"/>
            <w:vAlign w:val="center"/>
            <w:hideMark/>
          </w:tcPr>
          <w:p w14:paraId="2121EB43"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p>
        </w:tc>
        <w:tc>
          <w:tcPr>
            <w:tcW w:w="528" w:type="pct"/>
            <w:vMerge/>
            <w:tcBorders>
              <w:top w:val="nil"/>
              <w:left w:val="nil"/>
              <w:bottom w:val="nil"/>
              <w:right w:val="single" w:sz="8" w:space="0" w:color="auto"/>
            </w:tcBorders>
            <w:shd w:val="clear" w:color="auto" w:fill="C6D9F1" w:themeFill="text2" w:themeFillTint="33"/>
            <w:vAlign w:val="center"/>
            <w:hideMark/>
          </w:tcPr>
          <w:p w14:paraId="2D4B2BF4"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p>
        </w:tc>
        <w:tc>
          <w:tcPr>
            <w:tcW w:w="528" w:type="pct"/>
            <w:vMerge/>
            <w:tcBorders>
              <w:top w:val="nil"/>
              <w:left w:val="single" w:sz="8" w:space="0" w:color="auto"/>
              <w:bottom w:val="nil"/>
              <w:right w:val="single" w:sz="8" w:space="0" w:color="auto"/>
            </w:tcBorders>
            <w:shd w:val="clear" w:color="auto" w:fill="C6D9F1" w:themeFill="text2" w:themeFillTint="33"/>
            <w:vAlign w:val="center"/>
            <w:hideMark/>
          </w:tcPr>
          <w:p w14:paraId="37E1F57A"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p>
        </w:tc>
        <w:tc>
          <w:tcPr>
            <w:tcW w:w="383" w:type="pct"/>
            <w:vMerge/>
            <w:tcBorders>
              <w:top w:val="nil"/>
              <w:left w:val="single" w:sz="8" w:space="0" w:color="auto"/>
              <w:bottom w:val="nil"/>
              <w:right w:val="single" w:sz="8" w:space="0" w:color="auto"/>
            </w:tcBorders>
            <w:shd w:val="clear" w:color="auto" w:fill="C6D9F1" w:themeFill="text2" w:themeFillTint="33"/>
            <w:vAlign w:val="center"/>
            <w:hideMark/>
          </w:tcPr>
          <w:p w14:paraId="729307E2"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p>
        </w:tc>
        <w:tc>
          <w:tcPr>
            <w:tcW w:w="528" w:type="pct"/>
            <w:vMerge/>
            <w:tcBorders>
              <w:top w:val="nil"/>
              <w:left w:val="single" w:sz="8" w:space="0" w:color="auto"/>
              <w:bottom w:val="nil"/>
              <w:right w:val="single" w:sz="8" w:space="0" w:color="auto"/>
            </w:tcBorders>
            <w:shd w:val="clear" w:color="auto" w:fill="C6D9F1" w:themeFill="text2" w:themeFillTint="33"/>
            <w:vAlign w:val="center"/>
            <w:hideMark/>
          </w:tcPr>
          <w:p w14:paraId="0DA25CA5"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p>
        </w:tc>
        <w:tc>
          <w:tcPr>
            <w:tcW w:w="530" w:type="pct"/>
            <w:vMerge/>
            <w:tcBorders>
              <w:top w:val="nil"/>
              <w:left w:val="single" w:sz="8" w:space="0" w:color="auto"/>
              <w:bottom w:val="nil"/>
              <w:right w:val="single" w:sz="8" w:space="0" w:color="auto"/>
            </w:tcBorders>
            <w:shd w:val="clear" w:color="auto" w:fill="C6D9F1" w:themeFill="text2" w:themeFillTint="33"/>
            <w:vAlign w:val="center"/>
            <w:hideMark/>
          </w:tcPr>
          <w:p w14:paraId="28C8DD04"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p>
        </w:tc>
        <w:tc>
          <w:tcPr>
            <w:tcW w:w="480" w:type="pct"/>
            <w:vMerge/>
            <w:tcBorders>
              <w:top w:val="nil"/>
              <w:left w:val="nil"/>
              <w:bottom w:val="nil"/>
              <w:right w:val="single" w:sz="8" w:space="0" w:color="auto"/>
            </w:tcBorders>
            <w:vAlign w:val="center"/>
            <w:hideMark/>
          </w:tcPr>
          <w:p w14:paraId="3CD3A956"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p>
        </w:tc>
        <w:tc>
          <w:tcPr>
            <w:tcW w:w="480" w:type="pct"/>
            <w:tcBorders>
              <w:top w:val="nil"/>
              <w:left w:val="nil"/>
              <w:bottom w:val="nil"/>
              <w:right w:val="single" w:sz="8" w:space="0" w:color="auto"/>
            </w:tcBorders>
            <w:shd w:val="clear" w:color="000000" w:fill="FFFFCC"/>
            <w:vAlign w:val="center"/>
            <w:hideMark/>
          </w:tcPr>
          <w:p w14:paraId="1F141BA4"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2020.</w:t>
            </w:r>
          </w:p>
        </w:tc>
        <w:tc>
          <w:tcPr>
            <w:tcW w:w="480" w:type="pct"/>
            <w:tcBorders>
              <w:top w:val="nil"/>
              <w:left w:val="nil"/>
              <w:bottom w:val="nil"/>
              <w:right w:val="single" w:sz="8" w:space="0" w:color="auto"/>
            </w:tcBorders>
            <w:shd w:val="clear" w:color="000000" w:fill="FDE9D9"/>
            <w:vAlign w:val="center"/>
            <w:hideMark/>
          </w:tcPr>
          <w:p w14:paraId="61751C6C"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2017.</w:t>
            </w:r>
          </w:p>
        </w:tc>
      </w:tr>
      <w:tr w:rsidR="0040283E" w:rsidRPr="004F27E9" w14:paraId="33F94D37" w14:textId="77777777" w:rsidTr="001A320A">
        <w:trPr>
          <w:trHeight w:val="300"/>
          <w:jc w:val="center"/>
        </w:trPr>
        <w:tc>
          <w:tcPr>
            <w:tcW w:w="106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3DE5C93"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kaznionice</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24923B1C"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700</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18F2747F"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722</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286BDF04" w14:textId="77777777" w:rsidR="0040283E" w:rsidRPr="004F27E9" w:rsidRDefault="001A320A"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674</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4D575CBE" w14:textId="77777777" w:rsidR="0040283E" w:rsidRPr="004F27E9" w:rsidRDefault="001A320A"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627</w:t>
            </w:r>
          </w:p>
        </w:tc>
        <w:tc>
          <w:tcPr>
            <w:tcW w:w="530" w:type="pct"/>
            <w:tcBorders>
              <w:top w:val="single" w:sz="4" w:space="0" w:color="auto"/>
              <w:left w:val="nil"/>
              <w:bottom w:val="single" w:sz="4" w:space="0" w:color="auto"/>
              <w:right w:val="single" w:sz="8" w:space="0" w:color="auto"/>
            </w:tcBorders>
            <w:shd w:val="clear" w:color="auto" w:fill="auto"/>
            <w:noWrap/>
            <w:vAlign w:val="center"/>
            <w:hideMark/>
          </w:tcPr>
          <w:p w14:paraId="2B8DB905" w14:textId="77777777" w:rsidR="0040283E" w:rsidRPr="004F27E9" w:rsidRDefault="001A320A"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737</w:t>
            </w:r>
          </w:p>
        </w:tc>
        <w:tc>
          <w:tcPr>
            <w:tcW w:w="480" w:type="pct"/>
            <w:tcBorders>
              <w:top w:val="nil"/>
              <w:left w:val="nil"/>
              <w:bottom w:val="nil"/>
              <w:right w:val="nil"/>
            </w:tcBorders>
            <w:shd w:val="clear" w:color="auto" w:fill="auto"/>
            <w:noWrap/>
            <w:vAlign w:val="center"/>
            <w:hideMark/>
          </w:tcPr>
          <w:p w14:paraId="76FFC00B"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p>
        </w:tc>
        <w:tc>
          <w:tcPr>
            <w:tcW w:w="480" w:type="pct"/>
            <w:tcBorders>
              <w:top w:val="single" w:sz="8" w:space="0" w:color="auto"/>
              <w:left w:val="single" w:sz="8" w:space="0" w:color="auto"/>
              <w:bottom w:val="single" w:sz="8" w:space="0" w:color="auto"/>
              <w:right w:val="nil"/>
            </w:tcBorders>
            <w:shd w:val="clear" w:color="auto" w:fill="auto"/>
            <w:noWrap/>
            <w:vAlign w:val="center"/>
            <w:hideMark/>
          </w:tcPr>
          <w:p w14:paraId="4C774DEC" w14:textId="77777777" w:rsidR="0040283E" w:rsidRPr="004F27E9" w:rsidRDefault="001A320A"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18</w:t>
            </w:r>
            <w:r w:rsidR="0040283E" w:rsidRPr="004F27E9">
              <w:rPr>
                <w:rFonts w:cs="Times New Roman"/>
                <w:b/>
                <w:bCs/>
                <w:sz w:val="22"/>
                <w:lang w:eastAsia="hr-HR"/>
              </w:rPr>
              <w:t>%</w:t>
            </w:r>
          </w:p>
        </w:tc>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F52E2E" w14:textId="77777777" w:rsidR="0040283E" w:rsidRPr="004F27E9" w:rsidRDefault="001A320A"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5</w:t>
            </w:r>
            <w:r w:rsidR="0040283E" w:rsidRPr="004F27E9">
              <w:rPr>
                <w:rFonts w:cs="Times New Roman"/>
                <w:b/>
                <w:bCs/>
                <w:sz w:val="22"/>
                <w:lang w:eastAsia="hr-HR"/>
              </w:rPr>
              <w:t>%</w:t>
            </w:r>
          </w:p>
        </w:tc>
      </w:tr>
      <w:tr w:rsidR="0040283E" w:rsidRPr="004F27E9" w14:paraId="0046D157" w14:textId="77777777" w:rsidTr="001A320A">
        <w:trPr>
          <w:trHeight w:val="300"/>
          <w:jc w:val="center"/>
        </w:trPr>
        <w:tc>
          <w:tcPr>
            <w:tcW w:w="1064" w:type="pct"/>
            <w:tcBorders>
              <w:top w:val="nil"/>
              <w:left w:val="single" w:sz="8" w:space="0" w:color="auto"/>
              <w:bottom w:val="single" w:sz="4" w:space="0" w:color="auto"/>
              <w:right w:val="single" w:sz="8" w:space="0" w:color="auto"/>
            </w:tcBorders>
            <w:shd w:val="clear" w:color="auto" w:fill="auto"/>
            <w:noWrap/>
            <w:vAlign w:val="center"/>
            <w:hideMark/>
          </w:tcPr>
          <w:p w14:paraId="7E13FACA"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zatvori</w:t>
            </w:r>
          </w:p>
        </w:tc>
        <w:tc>
          <w:tcPr>
            <w:tcW w:w="528" w:type="pct"/>
            <w:tcBorders>
              <w:top w:val="nil"/>
              <w:left w:val="nil"/>
              <w:bottom w:val="single" w:sz="4" w:space="0" w:color="auto"/>
              <w:right w:val="single" w:sz="4" w:space="0" w:color="auto"/>
            </w:tcBorders>
            <w:shd w:val="clear" w:color="auto" w:fill="auto"/>
            <w:vAlign w:val="center"/>
            <w:hideMark/>
          </w:tcPr>
          <w:p w14:paraId="5F88FFFB"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334</w:t>
            </w:r>
          </w:p>
        </w:tc>
        <w:tc>
          <w:tcPr>
            <w:tcW w:w="528" w:type="pct"/>
            <w:tcBorders>
              <w:top w:val="nil"/>
              <w:left w:val="nil"/>
              <w:bottom w:val="single" w:sz="4" w:space="0" w:color="auto"/>
              <w:right w:val="single" w:sz="4" w:space="0" w:color="auto"/>
            </w:tcBorders>
            <w:shd w:val="clear" w:color="auto" w:fill="auto"/>
            <w:vAlign w:val="center"/>
            <w:hideMark/>
          </w:tcPr>
          <w:p w14:paraId="25D12FE7"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304</w:t>
            </w:r>
          </w:p>
        </w:tc>
        <w:tc>
          <w:tcPr>
            <w:tcW w:w="383" w:type="pct"/>
            <w:tcBorders>
              <w:top w:val="nil"/>
              <w:left w:val="nil"/>
              <w:bottom w:val="single" w:sz="4" w:space="0" w:color="auto"/>
              <w:right w:val="single" w:sz="4" w:space="0" w:color="auto"/>
            </w:tcBorders>
            <w:shd w:val="clear" w:color="auto" w:fill="auto"/>
            <w:noWrap/>
            <w:vAlign w:val="center"/>
            <w:hideMark/>
          </w:tcPr>
          <w:p w14:paraId="65278416"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30</w:t>
            </w:r>
            <w:r w:rsidR="001A320A" w:rsidRPr="004F27E9">
              <w:rPr>
                <w:rFonts w:cs="Times New Roman"/>
                <w:sz w:val="22"/>
                <w:lang w:eastAsia="hr-HR"/>
              </w:rPr>
              <w:t>2</w:t>
            </w:r>
          </w:p>
        </w:tc>
        <w:tc>
          <w:tcPr>
            <w:tcW w:w="528" w:type="pct"/>
            <w:tcBorders>
              <w:top w:val="nil"/>
              <w:left w:val="nil"/>
              <w:bottom w:val="single" w:sz="4" w:space="0" w:color="auto"/>
              <w:right w:val="single" w:sz="4" w:space="0" w:color="auto"/>
            </w:tcBorders>
            <w:shd w:val="clear" w:color="auto" w:fill="auto"/>
            <w:noWrap/>
            <w:vAlign w:val="center"/>
            <w:hideMark/>
          </w:tcPr>
          <w:p w14:paraId="380331A9" w14:textId="77777777" w:rsidR="0040283E" w:rsidRPr="004F27E9" w:rsidRDefault="001A320A"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231</w:t>
            </w:r>
          </w:p>
        </w:tc>
        <w:tc>
          <w:tcPr>
            <w:tcW w:w="530" w:type="pct"/>
            <w:tcBorders>
              <w:top w:val="nil"/>
              <w:left w:val="nil"/>
              <w:bottom w:val="single" w:sz="4" w:space="0" w:color="auto"/>
              <w:right w:val="single" w:sz="8" w:space="0" w:color="auto"/>
            </w:tcBorders>
            <w:shd w:val="clear" w:color="auto" w:fill="auto"/>
            <w:noWrap/>
            <w:vAlign w:val="center"/>
            <w:hideMark/>
          </w:tcPr>
          <w:p w14:paraId="6D94E8EC" w14:textId="77777777" w:rsidR="0040283E" w:rsidRPr="004F27E9" w:rsidRDefault="001A320A"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253</w:t>
            </w:r>
          </w:p>
        </w:tc>
        <w:tc>
          <w:tcPr>
            <w:tcW w:w="480" w:type="pct"/>
            <w:tcBorders>
              <w:top w:val="nil"/>
              <w:left w:val="nil"/>
              <w:bottom w:val="nil"/>
              <w:right w:val="nil"/>
            </w:tcBorders>
            <w:shd w:val="clear" w:color="auto" w:fill="auto"/>
            <w:noWrap/>
            <w:vAlign w:val="center"/>
            <w:hideMark/>
          </w:tcPr>
          <w:p w14:paraId="04B89F59"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p>
        </w:tc>
        <w:tc>
          <w:tcPr>
            <w:tcW w:w="480" w:type="pct"/>
            <w:tcBorders>
              <w:top w:val="nil"/>
              <w:left w:val="single" w:sz="8" w:space="0" w:color="auto"/>
              <w:bottom w:val="single" w:sz="8" w:space="0" w:color="auto"/>
              <w:right w:val="nil"/>
            </w:tcBorders>
            <w:shd w:val="clear" w:color="auto" w:fill="auto"/>
            <w:noWrap/>
            <w:vAlign w:val="center"/>
            <w:hideMark/>
          </w:tcPr>
          <w:p w14:paraId="39C5C551"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w:t>
            </w:r>
            <w:r w:rsidR="001A320A" w:rsidRPr="004F27E9">
              <w:rPr>
                <w:rFonts w:cs="Times New Roman"/>
                <w:b/>
                <w:bCs/>
                <w:sz w:val="22"/>
                <w:lang w:eastAsia="hr-HR"/>
              </w:rPr>
              <w:t>10</w:t>
            </w:r>
            <w:r w:rsidRPr="004F27E9">
              <w:rPr>
                <w:rFonts w:cs="Times New Roman"/>
                <w:b/>
                <w:bCs/>
                <w:sz w:val="22"/>
                <w:lang w:eastAsia="hr-HR"/>
              </w:rPr>
              <w:t>%</w:t>
            </w:r>
          </w:p>
        </w:tc>
        <w:tc>
          <w:tcPr>
            <w:tcW w:w="480" w:type="pct"/>
            <w:tcBorders>
              <w:top w:val="nil"/>
              <w:left w:val="single" w:sz="8" w:space="0" w:color="auto"/>
              <w:bottom w:val="single" w:sz="8" w:space="0" w:color="auto"/>
              <w:right w:val="single" w:sz="8" w:space="0" w:color="auto"/>
            </w:tcBorders>
            <w:shd w:val="clear" w:color="auto" w:fill="auto"/>
            <w:noWrap/>
            <w:vAlign w:val="center"/>
            <w:hideMark/>
          </w:tcPr>
          <w:p w14:paraId="732F7FCD"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-24%</w:t>
            </w:r>
          </w:p>
        </w:tc>
      </w:tr>
      <w:tr w:rsidR="0040283E" w:rsidRPr="004F27E9" w14:paraId="23E01EA9" w14:textId="77777777" w:rsidTr="001A320A">
        <w:trPr>
          <w:trHeight w:val="300"/>
          <w:jc w:val="center"/>
        </w:trPr>
        <w:tc>
          <w:tcPr>
            <w:tcW w:w="1064" w:type="pct"/>
            <w:tcBorders>
              <w:top w:val="nil"/>
              <w:left w:val="single" w:sz="8" w:space="0" w:color="auto"/>
              <w:bottom w:val="single" w:sz="8" w:space="0" w:color="auto"/>
              <w:right w:val="single" w:sz="8" w:space="0" w:color="auto"/>
            </w:tcBorders>
            <w:shd w:val="clear" w:color="auto" w:fill="auto"/>
            <w:vAlign w:val="center"/>
            <w:hideMark/>
          </w:tcPr>
          <w:p w14:paraId="37D99F71"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odgojni zavodi</w:t>
            </w:r>
          </w:p>
        </w:tc>
        <w:tc>
          <w:tcPr>
            <w:tcW w:w="528" w:type="pct"/>
            <w:tcBorders>
              <w:top w:val="nil"/>
              <w:left w:val="nil"/>
              <w:bottom w:val="single" w:sz="8" w:space="0" w:color="auto"/>
              <w:right w:val="single" w:sz="4" w:space="0" w:color="auto"/>
            </w:tcBorders>
            <w:shd w:val="clear" w:color="auto" w:fill="auto"/>
            <w:vAlign w:val="center"/>
            <w:hideMark/>
          </w:tcPr>
          <w:p w14:paraId="32C68BAB"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33</w:t>
            </w:r>
          </w:p>
        </w:tc>
        <w:tc>
          <w:tcPr>
            <w:tcW w:w="528" w:type="pct"/>
            <w:tcBorders>
              <w:top w:val="nil"/>
              <w:left w:val="nil"/>
              <w:bottom w:val="single" w:sz="8" w:space="0" w:color="auto"/>
              <w:right w:val="single" w:sz="4" w:space="0" w:color="auto"/>
            </w:tcBorders>
            <w:shd w:val="clear" w:color="auto" w:fill="auto"/>
            <w:vAlign w:val="center"/>
            <w:hideMark/>
          </w:tcPr>
          <w:p w14:paraId="05E8EA47"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3</w:t>
            </w:r>
            <w:r w:rsidR="001A320A" w:rsidRPr="004F27E9">
              <w:rPr>
                <w:rFonts w:cs="Times New Roman"/>
                <w:sz w:val="22"/>
                <w:lang w:eastAsia="hr-HR"/>
              </w:rPr>
              <w:t>4</w:t>
            </w:r>
          </w:p>
        </w:tc>
        <w:tc>
          <w:tcPr>
            <w:tcW w:w="383" w:type="pct"/>
            <w:tcBorders>
              <w:top w:val="nil"/>
              <w:left w:val="nil"/>
              <w:bottom w:val="single" w:sz="8" w:space="0" w:color="auto"/>
              <w:right w:val="single" w:sz="4" w:space="0" w:color="auto"/>
            </w:tcBorders>
            <w:shd w:val="clear" w:color="auto" w:fill="auto"/>
            <w:noWrap/>
            <w:vAlign w:val="center"/>
            <w:hideMark/>
          </w:tcPr>
          <w:p w14:paraId="53706063"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3</w:t>
            </w:r>
            <w:r w:rsidR="001A320A" w:rsidRPr="004F27E9">
              <w:rPr>
                <w:rFonts w:cs="Times New Roman"/>
                <w:sz w:val="22"/>
                <w:lang w:eastAsia="hr-HR"/>
              </w:rPr>
              <w:t>3</w:t>
            </w:r>
          </w:p>
        </w:tc>
        <w:tc>
          <w:tcPr>
            <w:tcW w:w="528" w:type="pct"/>
            <w:tcBorders>
              <w:top w:val="nil"/>
              <w:left w:val="nil"/>
              <w:bottom w:val="single" w:sz="8" w:space="0" w:color="auto"/>
              <w:right w:val="single" w:sz="4" w:space="0" w:color="auto"/>
            </w:tcBorders>
            <w:shd w:val="clear" w:color="auto" w:fill="auto"/>
            <w:noWrap/>
            <w:vAlign w:val="center"/>
            <w:hideMark/>
          </w:tcPr>
          <w:p w14:paraId="192E9174" w14:textId="77777777" w:rsidR="0040283E" w:rsidRPr="004F27E9" w:rsidRDefault="001A320A"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26</w:t>
            </w:r>
          </w:p>
        </w:tc>
        <w:tc>
          <w:tcPr>
            <w:tcW w:w="530" w:type="pct"/>
            <w:tcBorders>
              <w:top w:val="nil"/>
              <w:left w:val="nil"/>
              <w:bottom w:val="single" w:sz="8" w:space="0" w:color="auto"/>
              <w:right w:val="single" w:sz="8" w:space="0" w:color="auto"/>
            </w:tcBorders>
            <w:shd w:val="clear" w:color="auto" w:fill="auto"/>
            <w:noWrap/>
            <w:vAlign w:val="center"/>
            <w:hideMark/>
          </w:tcPr>
          <w:p w14:paraId="2A8EE0AA" w14:textId="77777777" w:rsidR="0040283E" w:rsidRPr="004F27E9" w:rsidRDefault="001A320A" w:rsidP="0040283E">
            <w:pPr>
              <w:overflowPunct w:val="0"/>
              <w:autoSpaceDE w:val="0"/>
              <w:autoSpaceDN w:val="0"/>
              <w:adjustRightInd w:val="0"/>
              <w:spacing w:after="0"/>
              <w:jc w:val="center"/>
              <w:textAlignment w:val="baseline"/>
              <w:rPr>
                <w:rFonts w:cs="Times New Roman"/>
                <w:sz w:val="22"/>
                <w:lang w:eastAsia="hr-HR"/>
              </w:rPr>
            </w:pPr>
            <w:r w:rsidRPr="004F27E9">
              <w:rPr>
                <w:rFonts w:cs="Times New Roman"/>
                <w:sz w:val="22"/>
                <w:lang w:eastAsia="hr-HR"/>
              </w:rPr>
              <w:t>31</w:t>
            </w:r>
          </w:p>
        </w:tc>
        <w:tc>
          <w:tcPr>
            <w:tcW w:w="480" w:type="pct"/>
            <w:tcBorders>
              <w:top w:val="nil"/>
              <w:left w:val="nil"/>
              <w:bottom w:val="nil"/>
              <w:right w:val="nil"/>
            </w:tcBorders>
            <w:shd w:val="clear" w:color="auto" w:fill="auto"/>
            <w:noWrap/>
            <w:vAlign w:val="center"/>
            <w:hideMark/>
          </w:tcPr>
          <w:p w14:paraId="464DA536"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p>
        </w:tc>
        <w:tc>
          <w:tcPr>
            <w:tcW w:w="480" w:type="pct"/>
            <w:tcBorders>
              <w:top w:val="nil"/>
              <w:left w:val="single" w:sz="8" w:space="0" w:color="auto"/>
              <w:bottom w:val="single" w:sz="8" w:space="0" w:color="auto"/>
              <w:right w:val="nil"/>
            </w:tcBorders>
            <w:shd w:val="clear" w:color="auto" w:fill="auto"/>
            <w:noWrap/>
            <w:vAlign w:val="center"/>
            <w:hideMark/>
          </w:tcPr>
          <w:p w14:paraId="2BC7DF16" w14:textId="77777777" w:rsidR="0040283E" w:rsidRPr="004F27E9" w:rsidRDefault="001A320A"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19</w:t>
            </w:r>
            <w:r w:rsidR="0040283E" w:rsidRPr="004F27E9">
              <w:rPr>
                <w:rFonts w:cs="Times New Roman"/>
                <w:b/>
                <w:bCs/>
                <w:sz w:val="22"/>
                <w:lang w:eastAsia="hr-HR"/>
              </w:rPr>
              <w:t>%</w:t>
            </w:r>
          </w:p>
        </w:tc>
        <w:tc>
          <w:tcPr>
            <w:tcW w:w="480" w:type="pct"/>
            <w:tcBorders>
              <w:top w:val="nil"/>
              <w:left w:val="single" w:sz="8" w:space="0" w:color="auto"/>
              <w:bottom w:val="single" w:sz="8" w:space="0" w:color="auto"/>
              <w:right w:val="single" w:sz="8" w:space="0" w:color="auto"/>
            </w:tcBorders>
            <w:shd w:val="clear" w:color="auto" w:fill="auto"/>
            <w:noWrap/>
            <w:vAlign w:val="center"/>
            <w:hideMark/>
          </w:tcPr>
          <w:p w14:paraId="2DC619FF" w14:textId="77777777" w:rsidR="0040283E" w:rsidRPr="004F27E9" w:rsidRDefault="001A320A"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-6</w:t>
            </w:r>
            <w:r w:rsidR="0040283E" w:rsidRPr="004F27E9">
              <w:rPr>
                <w:rFonts w:cs="Times New Roman"/>
                <w:b/>
                <w:bCs/>
                <w:sz w:val="22"/>
                <w:lang w:eastAsia="hr-HR"/>
              </w:rPr>
              <w:t>%</w:t>
            </w:r>
          </w:p>
        </w:tc>
      </w:tr>
      <w:tr w:rsidR="0040283E" w:rsidRPr="004F27E9" w14:paraId="5E54D451" w14:textId="77777777" w:rsidTr="001A320A">
        <w:trPr>
          <w:trHeight w:val="300"/>
          <w:jc w:val="center"/>
        </w:trPr>
        <w:tc>
          <w:tcPr>
            <w:tcW w:w="1064" w:type="pct"/>
            <w:tcBorders>
              <w:top w:val="nil"/>
              <w:left w:val="nil"/>
              <w:bottom w:val="nil"/>
              <w:right w:val="single" w:sz="8" w:space="0" w:color="auto"/>
            </w:tcBorders>
            <w:shd w:val="clear" w:color="auto" w:fill="auto"/>
            <w:noWrap/>
            <w:vAlign w:val="center"/>
            <w:hideMark/>
          </w:tcPr>
          <w:p w14:paraId="6804F6C2"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p>
        </w:tc>
        <w:tc>
          <w:tcPr>
            <w:tcW w:w="528" w:type="pct"/>
            <w:tcBorders>
              <w:top w:val="nil"/>
              <w:left w:val="nil"/>
              <w:bottom w:val="single" w:sz="8" w:space="0" w:color="auto"/>
              <w:right w:val="single" w:sz="8" w:space="0" w:color="auto"/>
            </w:tcBorders>
            <w:shd w:val="clear" w:color="auto" w:fill="auto"/>
            <w:noWrap/>
            <w:vAlign w:val="center"/>
            <w:hideMark/>
          </w:tcPr>
          <w:p w14:paraId="217B679D"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1067</w:t>
            </w:r>
          </w:p>
        </w:tc>
        <w:tc>
          <w:tcPr>
            <w:tcW w:w="528" w:type="pct"/>
            <w:tcBorders>
              <w:top w:val="nil"/>
              <w:left w:val="nil"/>
              <w:bottom w:val="single" w:sz="8" w:space="0" w:color="auto"/>
              <w:right w:val="single" w:sz="8" w:space="0" w:color="auto"/>
            </w:tcBorders>
            <w:shd w:val="clear" w:color="auto" w:fill="auto"/>
            <w:noWrap/>
            <w:vAlign w:val="center"/>
            <w:hideMark/>
          </w:tcPr>
          <w:p w14:paraId="1642C489"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1060</w:t>
            </w:r>
          </w:p>
        </w:tc>
        <w:tc>
          <w:tcPr>
            <w:tcW w:w="383" w:type="pct"/>
            <w:tcBorders>
              <w:top w:val="nil"/>
              <w:left w:val="nil"/>
              <w:bottom w:val="single" w:sz="8" w:space="0" w:color="auto"/>
              <w:right w:val="single" w:sz="8" w:space="0" w:color="auto"/>
            </w:tcBorders>
            <w:shd w:val="clear" w:color="auto" w:fill="auto"/>
            <w:noWrap/>
            <w:vAlign w:val="center"/>
            <w:hideMark/>
          </w:tcPr>
          <w:p w14:paraId="1A7A6EB9"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10</w:t>
            </w:r>
            <w:r w:rsidR="001A320A" w:rsidRPr="004F27E9">
              <w:rPr>
                <w:rFonts w:cs="Times New Roman"/>
                <w:b/>
                <w:bCs/>
                <w:sz w:val="22"/>
                <w:lang w:eastAsia="hr-HR"/>
              </w:rPr>
              <w:t>09</w:t>
            </w:r>
          </w:p>
        </w:tc>
        <w:tc>
          <w:tcPr>
            <w:tcW w:w="528" w:type="pct"/>
            <w:tcBorders>
              <w:top w:val="nil"/>
              <w:left w:val="nil"/>
              <w:bottom w:val="single" w:sz="8" w:space="0" w:color="auto"/>
              <w:right w:val="single" w:sz="8" w:space="0" w:color="auto"/>
            </w:tcBorders>
            <w:shd w:val="clear" w:color="auto" w:fill="auto"/>
            <w:noWrap/>
            <w:vAlign w:val="center"/>
            <w:hideMark/>
          </w:tcPr>
          <w:p w14:paraId="65F67676" w14:textId="77777777" w:rsidR="0040283E" w:rsidRPr="004F27E9" w:rsidRDefault="001A320A"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884</w:t>
            </w:r>
          </w:p>
        </w:tc>
        <w:tc>
          <w:tcPr>
            <w:tcW w:w="530" w:type="pct"/>
            <w:tcBorders>
              <w:top w:val="nil"/>
              <w:left w:val="nil"/>
              <w:bottom w:val="single" w:sz="8" w:space="0" w:color="auto"/>
              <w:right w:val="single" w:sz="8" w:space="0" w:color="auto"/>
            </w:tcBorders>
            <w:shd w:val="clear" w:color="auto" w:fill="auto"/>
            <w:noWrap/>
            <w:vAlign w:val="center"/>
            <w:hideMark/>
          </w:tcPr>
          <w:p w14:paraId="3B2B831B" w14:textId="77777777" w:rsidR="0040283E" w:rsidRPr="004F27E9" w:rsidRDefault="001A320A"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1021</w:t>
            </w:r>
          </w:p>
        </w:tc>
        <w:tc>
          <w:tcPr>
            <w:tcW w:w="480" w:type="pct"/>
            <w:tcBorders>
              <w:top w:val="nil"/>
              <w:left w:val="nil"/>
              <w:bottom w:val="nil"/>
              <w:right w:val="nil"/>
            </w:tcBorders>
            <w:shd w:val="clear" w:color="auto" w:fill="auto"/>
            <w:noWrap/>
            <w:vAlign w:val="center"/>
            <w:hideMark/>
          </w:tcPr>
          <w:p w14:paraId="0F516E6A" w14:textId="77777777" w:rsidR="0040283E" w:rsidRPr="004F27E9" w:rsidRDefault="0040283E" w:rsidP="0040283E">
            <w:pPr>
              <w:overflowPunct w:val="0"/>
              <w:autoSpaceDE w:val="0"/>
              <w:autoSpaceDN w:val="0"/>
              <w:adjustRightInd w:val="0"/>
              <w:spacing w:after="0"/>
              <w:jc w:val="center"/>
              <w:textAlignment w:val="baseline"/>
              <w:rPr>
                <w:rFonts w:cs="Times New Roman"/>
                <w:sz w:val="22"/>
                <w:lang w:eastAsia="hr-HR"/>
              </w:rPr>
            </w:pPr>
          </w:p>
        </w:tc>
        <w:tc>
          <w:tcPr>
            <w:tcW w:w="480" w:type="pct"/>
            <w:tcBorders>
              <w:top w:val="nil"/>
              <w:left w:val="single" w:sz="8" w:space="0" w:color="auto"/>
              <w:bottom w:val="single" w:sz="8" w:space="0" w:color="auto"/>
              <w:right w:val="nil"/>
            </w:tcBorders>
            <w:shd w:val="clear" w:color="auto" w:fill="auto"/>
            <w:noWrap/>
            <w:vAlign w:val="center"/>
            <w:hideMark/>
          </w:tcPr>
          <w:p w14:paraId="4205968C" w14:textId="77777777" w:rsidR="0040283E" w:rsidRPr="004F27E9" w:rsidRDefault="001A320A"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15</w:t>
            </w:r>
            <w:r w:rsidR="0040283E" w:rsidRPr="004F27E9">
              <w:rPr>
                <w:rFonts w:cs="Times New Roman"/>
                <w:b/>
                <w:bCs/>
                <w:sz w:val="22"/>
                <w:lang w:eastAsia="hr-HR"/>
              </w:rPr>
              <w:t>%</w:t>
            </w:r>
          </w:p>
        </w:tc>
        <w:tc>
          <w:tcPr>
            <w:tcW w:w="480" w:type="pct"/>
            <w:tcBorders>
              <w:top w:val="nil"/>
              <w:left w:val="single" w:sz="8" w:space="0" w:color="auto"/>
              <w:bottom w:val="single" w:sz="8" w:space="0" w:color="auto"/>
              <w:right w:val="single" w:sz="8" w:space="0" w:color="auto"/>
            </w:tcBorders>
            <w:shd w:val="clear" w:color="auto" w:fill="auto"/>
            <w:noWrap/>
            <w:vAlign w:val="center"/>
            <w:hideMark/>
          </w:tcPr>
          <w:p w14:paraId="6B6D61FB" w14:textId="77777777" w:rsidR="0040283E" w:rsidRPr="004F27E9" w:rsidRDefault="0040283E" w:rsidP="0040283E">
            <w:pPr>
              <w:overflowPunct w:val="0"/>
              <w:autoSpaceDE w:val="0"/>
              <w:autoSpaceDN w:val="0"/>
              <w:adjustRightInd w:val="0"/>
              <w:spacing w:after="0"/>
              <w:jc w:val="center"/>
              <w:textAlignment w:val="baseline"/>
              <w:rPr>
                <w:rFonts w:cs="Times New Roman"/>
                <w:b/>
                <w:bCs/>
                <w:sz w:val="22"/>
                <w:lang w:eastAsia="hr-HR"/>
              </w:rPr>
            </w:pPr>
            <w:r w:rsidRPr="004F27E9">
              <w:rPr>
                <w:rFonts w:cs="Times New Roman"/>
                <w:b/>
                <w:bCs/>
                <w:sz w:val="22"/>
                <w:lang w:eastAsia="hr-HR"/>
              </w:rPr>
              <w:t>-</w:t>
            </w:r>
            <w:r w:rsidR="001A320A" w:rsidRPr="004F27E9">
              <w:rPr>
                <w:rFonts w:cs="Times New Roman"/>
                <w:b/>
                <w:bCs/>
                <w:sz w:val="22"/>
                <w:lang w:eastAsia="hr-HR"/>
              </w:rPr>
              <w:t>4</w:t>
            </w:r>
            <w:r w:rsidRPr="004F27E9">
              <w:rPr>
                <w:rFonts w:cs="Times New Roman"/>
                <w:b/>
                <w:bCs/>
                <w:sz w:val="22"/>
                <w:lang w:eastAsia="hr-HR"/>
              </w:rPr>
              <w:t>%</w:t>
            </w:r>
          </w:p>
        </w:tc>
      </w:tr>
    </w:tbl>
    <w:p w14:paraId="77620442" w14:textId="77777777" w:rsidR="001A320A" w:rsidRPr="004F27E9" w:rsidRDefault="001A320A" w:rsidP="001A320A">
      <w:pPr>
        <w:pStyle w:val="Caption"/>
        <w:keepNext/>
        <w:spacing w:before="240"/>
        <w:jc w:val="center"/>
        <w:rPr>
          <w:rFonts w:cs="Times New Roman"/>
        </w:rPr>
      </w:pPr>
      <w:bookmarkStart w:id="337" w:name="_Toc104194715"/>
      <w:r w:rsidRPr="004F27E9">
        <w:rPr>
          <w:rFonts w:cs="Times New Roman"/>
        </w:rPr>
        <w:lastRenderedPageBreak/>
        <w:t xml:space="preserve">Slika </w:t>
      </w:r>
      <w:r w:rsidR="00135556" w:rsidRPr="004F27E9">
        <w:rPr>
          <w:rFonts w:cs="Times New Roman"/>
          <w:noProof/>
        </w:rPr>
        <w:fldChar w:fldCharType="begin"/>
      </w:r>
      <w:r w:rsidR="00135556" w:rsidRPr="004F27E9">
        <w:rPr>
          <w:rFonts w:cs="Times New Roman"/>
          <w:noProof/>
        </w:rPr>
        <w:instrText xml:space="preserve"> SEQ Slika \* ARABIC </w:instrText>
      </w:r>
      <w:r w:rsidR="00135556" w:rsidRPr="004F27E9">
        <w:rPr>
          <w:rFonts w:cs="Times New Roman"/>
          <w:noProof/>
        </w:rPr>
        <w:fldChar w:fldCharType="separate"/>
      </w:r>
      <w:r w:rsidR="001F1E88">
        <w:rPr>
          <w:rFonts w:cs="Times New Roman"/>
          <w:noProof/>
        </w:rPr>
        <w:t>58</w:t>
      </w:r>
      <w:r w:rsidR="00135556" w:rsidRPr="004F27E9">
        <w:rPr>
          <w:rFonts w:cs="Times New Roman"/>
          <w:noProof/>
        </w:rPr>
        <w:fldChar w:fldCharType="end"/>
      </w:r>
      <w:r w:rsidR="0042360E" w:rsidRPr="004F27E9">
        <w:rPr>
          <w:rFonts w:cs="Times New Roman"/>
        </w:rPr>
        <w:t xml:space="preserve">. </w:t>
      </w:r>
      <w:r w:rsidRPr="004F27E9">
        <w:rPr>
          <w:rFonts w:cs="Times New Roman"/>
        </w:rPr>
        <w:t>Ne/radno angažirani zatvorenici i maloljetnici</w:t>
      </w:r>
      <w:r w:rsidR="00124F3B">
        <w:rPr>
          <w:rFonts w:cs="Times New Roman"/>
        </w:rPr>
        <w:t xml:space="preserve"> u 2021. godini</w:t>
      </w:r>
      <w:bookmarkEnd w:id="337"/>
    </w:p>
    <w:p w14:paraId="064A5A35" w14:textId="77777777" w:rsidR="00EE383E" w:rsidRPr="004F27E9" w:rsidRDefault="00EE383E" w:rsidP="001A320A">
      <w:pPr>
        <w:overflowPunct w:val="0"/>
        <w:autoSpaceDE w:val="0"/>
        <w:autoSpaceDN w:val="0"/>
        <w:adjustRightInd w:val="0"/>
        <w:textAlignment w:val="baseline"/>
        <w:rPr>
          <w:rFonts w:cs="Times New Roman"/>
          <w:szCs w:val="16"/>
          <w:lang w:eastAsia="hr-HR"/>
        </w:rPr>
      </w:pPr>
      <w:r w:rsidRPr="004F27E9">
        <w:rPr>
          <w:rFonts w:cs="Times New Roman"/>
          <w:noProof/>
          <w:lang w:eastAsia="hr-HR"/>
        </w:rPr>
        <w:drawing>
          <wp:inline distT="0" distB="0" distL="0" distR="0" wp14:anchorId="3CD45850" wp14:editId="394CD413">
            <wp:extent cx="5470525" cy="2218414"/>
            <wp:effectExtent l="0" t="0" r="15875" b="10795"/>
            <wp:docPr id="81" name="Grafikon 8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D734B0A" w14:textId="77777777" w:rsidR="00EE383E" w:rsidRDefault="00EE383E"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b/>
          <w:sz w:val="24"/>
          <w:szCs w:val="24"/>
        </w:rPr>
        <w:t>Režijski, odnosno pomoćno-tehnički</w:t>
      </w:r>
      <w:r w:rsidRPr="00D23592">
        <w:rPr>
          <w:rFonts w:ascii="Times New Roman" w:hAnsi="Times New Roman" w:cs="Times New Roman"/>
          <w:sz w:val="24"/>
          <w:szCs w:val="24"/>
        </w:rPr>
        <w:t xml:space="preserve"> poslovi na kojima rade zatvorenici u kaznenim tijelima, najčešće se odnose na održavanje čistoće i urednosti prostorija i kruga kaznenih tijela, pranje vozila, ličenje, pomoćne poslove u praonici rublja, kuhinji, skladištu, zatvorskoj radionici, zatvorskoj prodavaonici i slično.</w:t>
      </w:r>
    </w:p>
    <w:p w14:paraId="7B12A9C7" w14:textId="77777777" w:rsidR="00D23592" w:rsidRPr="00D23592" w:rsidRDefault="00D23592" w:rsidP="00D01B3D">
      <w:pPr>
        <w:pStyle w:val="NoSpacing"/>
        <w:spacing w:line="20" w:lineRule="atLeast"/>
        <w:jc w:val="both"/>
        <w:rPr>
          <w:rFonts w:ascii="Times New Roman" w:hAnsi="Times New Roman" w:cs="Times New Roman"/>
          <w:sz w:val="24"/>
          <w:szCs w:val="24"/>
        </w:rPr>
      </w:pPr>
    </w:p>
    <w:p w14:paraId="16082DE8" w14:textId="77777777" w:rsidR="00EE383E" w:rsidRDefault="00EE383E"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b/>
          <w:sz w:val="24"/>
          <w:szCs w:val="24"/>
        </w:rPr>
        <w:t>Radionice su u kaznenim tijelima</w:t>
      </w:r>
      <w:r w:rsidRPr="00D23592">
        <w:rPr>
          <w:rFonts w:ascii="Times New Roman" w:hAnsi="Times New Roman" w:cs="Times New Roman"/>
          <w:sz w:val="24"/>
          <w:szCs w:val="24"/>
        </w:rPr>
        <w:t xml:space="preserve"> organiziranje u odjelima za rad i strukovnu izobrazbu zatvorenika, a u njima se obavljaju poslovi poljoprivrede, održavanja, obrade metala i drva, ugostiteljstva, eksploatacije kamena, grafički poslovi i drugo.</w:t>
      </w:r>
    </w:p>
    <w:p w14:paraId="52D5E570" w14:textId="77777777" w:rsidR="00D23592" w:rsidRPr="00D23592" w:rsidRDefault="00D23592" w:rsidP="00D01B3D">
      <w:pPr>
        <w:pStyle w:val="NoSpacing"/>
        <w:spacing w:line="20" w:lineRule="atLeast"/>
        <w:jc w:val="both"/>
        <w:rPr>
          <w:rFonts w:ascii="Times New Roman" w:hAnsi="Times New Roman" w:cs="Times New Roman"/>
          <w:sz w:val="24"/>
          <w:szCs w:val="24"/>
        </w:rPr>
      </w:pPr>
    </w:p>
    <w:p w14:paraId="72CFD074" w14:textId="77777777" w:rsidR="00EE383E" w:rsidRDefault="001A320A"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sz w:val="24"/>
          <w:szCs w:val="24"/>
        </w:rPr>
        <w:t>V</w:t>
      </w:r>
      <w:r w:rsidR="00EE383E" w:rsidRPr="00D23592">
        <w:rPr>
          <w:rFonts w:ascii="Times New Roman" w:hAnsi="Times New Roman" w:cs="Times New Roman"/>
          <w:sz w:val="24"/>
          <w:szCs w:val="24"/>
        </w:rPr>
        <w:t>eliki dio prehrambenih proizvoda kaznionice proizvode same (radom zatvorenika), a namijenjeni su, prije svega, potrebama kaznenih tijela, za prehranu zatvorenika (priprema</w:t>
      </w:r>
      <w:r w:rsidRPr="00D23592">
        <w:rPr>
          <w:rFonts w:ascii="Times New Roman" w:hAnsi="Times New Roman" w:cs="Times New Roman"/>
          <w:sz w:val="24"/>
          <w:szCs w:val="24"/>
        </w:rPr>
        <w:t xml:space="preserve"> tri obroka dnevno i dopunski).</w:t>
      </w:r>
    </w:p>
    <w:p w14:paraId="297CD905" w14:textId="77777777" w:rsidR="00D23592" w:rsidRPr="00D23592" w:rsidRDefault="00D23592" w:rsidP="00D01B3D">
      <w:pPr>
        <w:pStyle w:val="NoSpacing"/>
        <w:spacing w:line="20" w:lineRule="atLeast"/>
        <w:jc w:val="both"/>
        <w:rPr>
          <w:rFonts w:ascii="Times New Roman" w:hAnsi="Times New Roman" w:cs="Times New Roman"/>
          <w:sz w:val="24"/>
          <w:szCs w:val="24"/>
        </w:rPr>
      </w:pPr>
    </w:p>
    <w:p w14:paraId="359E576E" w14:textId="77777777" w:rsidR="00EE383E" w:rsidRPr="00D23592" w:rsidRDefault="00EE383E" w:rsidP="00D01B3D">
      <w:pPr>
        <w:pStyle w:val="NoSpacing"/>
        <w:spacing w:line="20" w:lineRule="atLeast"/>
        <w:jc w:val="both"/>
        <w:rPr>
          <w:rFonts w:ascii="Times New Roman" w:hAnsi="Times New Roman" w:cs="Times New Roman"/>
          <w:sz w:val="24"/>
          <w:szCs w:val="24"/>
        </w:rPr>
      </w:pPr>
      <w:bookmarkStart w:id="338" w:name="_Hlk67317198"/>
      <w:r w:rsidRPr="00D23592">
        <w:rPr>
          <w:rFonts w:ascii="Times New Roman" w:hAnsi="Times New Roman" w:cs="Times New Roman"/>
          <w:sz w:val="24"/>
          <w:szCs w:val="24"/>
        </w:rPr>
        <w:t>Kaznena tijela su, kao regijski nositelji proizvodnje hrane u 2021. godini, proizveli i isporučili u zatvorski sustav:</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2152"/>
        <w:gridCol w:w="2185"/>
      </w:tblGrid>
      <w:tr w:rsidR="001A320A" w:rsidRPr="00D23592" w14:paraId="076D7178" w14:textId="77777777" w:rsidTr="001A320A">
        <w:tc>
          <w:tcPr>
            <w:tcW w:w="2610" w:type="pct"/>
          </w:tcPr>
          <w:p w14:paraId="168CDCCC" w14:textId="77777777" w:rsidR="001A320A" w:rsidRPr="00D23592" w:rsidRDefault="001A320A" w:rsidP="00D01B3D">
            <w:pPr>
              <w:pStyle w:val="NoSpacing"/>
              <w:numPr>
                <w:ilvl w:val="0"/>
                <w:numId w:val="31"/>
              </w:numPr>
              <w:spacing w:line="20" w:lineRule="atLeast"/>
              <w:jc w:val="both"/>
              <w:textAlignment w:val="baseline"/>
              <w:rPr>
                <w:rFonts w:ascii="Times New Roman" w:hAnsi="Times New Roman" w:cs="Times New Roman"/>
                <w:sz w:val="24"/>
                <w:szCs w:val="24"/>
                <w:lang w:val="hr-HR"/>
              </w:rPr>
            </w:pPr>
            <w:r w:rsidRPr="00D23592">
              <w:rPr>
                <w:rFonts w:ascii="Times New Roman" w:hAnsi="Times New Roman" w:cs="Times New Roman"/>
                <w:sz w:val="24"/>
                <w:szCs w:val="24"/>
                <w:lang w:val="hr-HR"/>
              </w:rPr>
              <w:t>povrće (246.107 kg)</w:t>
            </w:r>
          </w:p>
        </w:tc>
        <w:tc>
          <w:tcPr>
            <w:tcW w:w="1186" w:type="pct"/>
          </w:tcPr>
          <w:p w14:paraId="34FF3CAD" w14:textId="77777777" w:rsidR="001A320A" w:rsidRPr="00D23592" w:rsidRDefault="001A320A" w:rsidP="00D01B3D">
            <w:pPr>
              <w:pStyle w:val="NoSpacing"/>
              <w:spacing w:line="20" w:lineRule="atLeast"/>
              <w:jc w:val="both"/>
              <w:rPr>
                <w:rFonts w:ascii="Times New Roman" w:hAnsi="Times New Roman" w:cs="Times New Roman"/>
                <w:sz w:val="24"/>
                <w:szCs w:val="24"/>
                <w:lang w:val="hr-HR"/>
              </w:rPr>
            </w:pPr>
            <w:r w:rsidRPr="00D23592">
              <w:rPr>
                <w:rFonts w:ascii="Times New Roman" w:hAnsi="Times New Roman" w:cs="Times New Roman"/>
                <w:sz w:val="24"/>
                <w:szCs w:val="24"/>
                <w:lang w:val="hr-HR"/>
              </w:rPr>
              <w:t>vrijednosti</w:t>
            </w:r>
          </w:p>
        </w:tc>
        <w:tc>
          <w:tcPr>
            <w:tcW w:w="1204" w:type="pct"/>
          </w:tcPr>
          <w:p w14:paraId="3EC78606" w14:textId="77777777" w:rsidR="001A320A" w:rsidRPr="00D23592" w:rsidRDefault="001A320A" w:rsidP="00D01B3D">
            <w:pPr>
              <w:pStyle w:val="NoSpacing"/>
              <w:spacing w:line="20" w:lineRule="atLeast"/>
              <w:jc w:val="right"/>
              <w:rPr>
                <w:rFonts w:ascii="Times New Roman" w:hAnsi="Times New Roman" w:cs="Times New Roman"/>
                <w:sz w:val="24"/>
                <w:szCs w:val="24"/>
                <w:lang w:val="hr-HR"/>
              </w:rPr>
            </w:pPr>
            <w:r w:rsidRPr="00D23592">
              <w:rPr>
                <w:rFonts w:ascii="Times New Roman" w:hAnsi="Times New Roman" w:cs="Times New Roman"/>
                <w:sz w:val="24"/>
                <w:szCs w:val="24"/>
                <w:lang w:val="hr-HR"/>
              </w:rPr>
              <w:t>760.546 k</w:t>
            </w:r>
            <w:r w:rsidR="006429CE">
              <w:rPr>
                <w:rFonts w:ascii="Times New Roman" w:hAnsi="Times New Roman" w:cs="Times New Roman"/>
                <w:sz w:val="24"/>
                <w:szCs w:val="24"/>
                <w:lang w:val="hr-HR"/>
              </w:rPr>
              <w:t>u</w:t>
            </w:r>
            <w:r w:rsidRPr="00D23592">
              <w:rPr>
                <w:rFonts w:ascii="Times New Roman" w:hAnsi="Times New Roman" w:cs="Times New Roman"/>
                <w:sz w:val="24"/>
                <w:szCs w:val="24"/>
                <w:lang w:val="hr-HR"/>
              </w:rPr>
              <w:t>n</w:t>
            </w:r>
            <w:r w:rsidR="006429CE">
              <w:rPr>
                <w:rFonts w:ascii="Times New Roman" w:hAnsi="Times New Roman" w:cs="Times New Roman"/>
                <w:sz w:val="24"/>
                <w:szCs w:val="24"/>
                <w:lang w:val="hr-HR"/>
              </w:rPr>
              <w:t>a</w:t>
            </w:r>
          </w:p>
        </w:tc>
      </w:tr>
      <w:tr w:rsidR="001A320A" w:rsidRPr="00D23592" w14:paraId="23F5D6E8" w14:textId="77777777" w:rsidTr="001A320A">
        <w:tc>
          <w:tcPr>
            <w:tcW w:w="2610" w:type="pct"/>
          </w:tcPr>
          <w:p w14:paraId="0CA6C18B" w14:textId="77777777" w:rsidR="001A320A" w:rsidRPr="00D23592" w:rsidRDefault="001A320A" w:rsidP="00D01B3D">
            <w:pPr>
              <w:pStyle w:val="NoSpacing"/>
              <w:numPr>
                <w:ilvl w:val="0"/>
                <w:numId w:val="31"/>
              </w:numPr>
              <w:spacing w:line="20" w:lineRule="atLeast"/>
              <w:jc w:val="both"/>
              <w:textAlignment w:val="baseline"/>
              <w:rPr>
                <w:rFonts w:ascii="Times New Roman" w:hAnsi="Times New Roman" w:cs="Times New Roman"/>
                <w:sz w:val="24"/>
                <w:szCs w:val="24"/>
                <w:lang w:val="hr-HR"/>
              </w:rPr>
            </w:pPr>
            <w:r w:rsidRPr="00D23592">
              <w:rPr>
                <w:rFonts w:ascii="Times New Roman" w:hAnsi="Times New Roman" w:cs="Times New Roman"/>
                <w:sz w:val="24"/>
                <w:szCs w:val="24"/>
                <w:lang w:val="hr-HR"/>
              </w:rPr>
              <w:t>voće (31.706 kg)</w:t>
            </w:r>
          </w:p>
        </w:tc>
        <w:tc>
          <w:tcPr>
            <w:tcW w:w="1186" w:type="pct"/>
          </w:tcPr>
          <w:p w14:paraId="745BA6C4" w14:textId="77777777" w:rsidR="001A320A" w:rsidRPr="00D23592" w:rsidRDefault="001A320A" w:rsidP="00D01B3D">
            <w:pPr>
              <w:pStyle w:val="NoSpacing"/>
              <w:spacing w:line="20" w:lineRule="atLeast"/>
              <w:jc w:val="both"/>
              <w:rPr>
                <w:rFonts w:ascii="Times New Roman" w:hAnsi="Times New Roman" w:cs="Times New Roman"/>
                <w:sz w:val="24"/>
                <w:szCs w:val="24"/>
                <w:lang w:val="hr-HR"/>
              </w:rPr>
            </w:pPr>
            <w:r w:rsidRPr="00D23592">
              <w:rPr>
                <w:rFonts w:ascii="Times New Roman" w:hAnsi="Times New Roman" w:cs="Times New Roman"/>
                <w:sz w:val="24"/>
                <w:szCs w:val="24"/>
                <w:lang w:val="hr-HR"/>
              </w:rPr>
              <w:t>vrijednosti</w:t>
            </w:r>
          </w:p>
        </w:tc>
        <w:tc>
          <w:tcPr>
            <w:tcW w:w="1204" w:type="pct"/>
          </w:tcPr>
          <w:p w14:paraId="7B19B306" w14:textId="77777777" w:rsidR="001A320A" w:rsidRPr="00D23592" w:rsidRDefault="001A320A" w:rsidP="00D01B3D">
            <w:pPr>
              <w:pStyle w:val="NoSpacing"/>
              <w:spacing w:line="20" w:lineRule="atLeast"/>
              <w:jc w:val="right"/>
              <w:rPr>
                <w:rFonts w:ascii="Times New Roman" w:hAnsi="Times New Roman" w:cs="Times New Roman"/>
                <w:sz w:val="24"/>
                <w:szCs w:val="24"/>
                <w:lang w:val="hr-HR"/>
              </w:rPr>
            </w:pPr>
            <w:r w:rsidRPr="00D23592">
              <w:rPr>
                <w:rFonts w:ascii="Times New Roman" w:hAnsi="Times New Roman" w:cs="Times New Roman"/>
                <w:sz w:val="24"/>
                <w:szCs w:val="24"/>
                <w:lang w:val="hr-HR"/>
              </w:rPr>
              <w:t>113.416 k</w:t>
            </w:r>
            <w:r w:rsidR="006429CE">
              <w:rPr>
                <w:rFonts w:ascii="Times New Roman" w:hAnsi="Times New Roman" w:cs="Times New Roman"/>
                <w:sz w:val="24"/>
                <w:szCs w:val="24"/>
                <w:lang w:val="hr-HR"/>
              </w:rPr>
              <w:t>u</w:t>
            </w:r>
            <w:r w:rsidRPr="00D23592">
              <w:rPr>
                <w:rFonts w:ascii="Times New Roman" w:hAnsi="Times New Roman" w:cs="Times New Roman"/>
                <w:sz w:val="24"/>
                <w:szCs w:val="24"/>
                <w:lang w:val="hr-HR"/>
              </w:rPr>
              <w:t>n</w:t>
            </w:r>
            <w:r w:rsidR="006429CE">
              <w:rPr>
                <w:rFonts w:ascii="Times New Roman" w:hAnsi="Times New Roman" w:cs="Times New Roman"/>
                <w:sz w:val="24"/>
                <w:szCs w:val="24"/>
                <w:lang w:val="hr-HR"/>
              </w:rPr>
              <w:t>a</w:t>
            </w:r>
          </w:p>
        </w:tc>
      </w:tr>
      <w:tr w:rsidR="001A320A" w:rsidRPr="00D23592" w14:paraId="3AAD7749" w14:textId="77777777" w:rsidTr="001A320A">
        <w:tc>
          <w:tcPr>
            <w:tcW w:w="2610" w:type="pct"/>
          </w:tcPr>
          <w:p w14:paraId="29424126" w14:textId="77777777" w:rsidR="001A320A" w:rsidRPr="00D23592" w:rsidRDefault="001A320A" w:rsidP="00D01B3D">
            <w:pPr>
              <w:pStyle w:val="NoSpacing"/>
              <w:numPr>
                <w:ilvl w:val="0"/>
                <w:numId w:val="31"/>
              </w:numPr>
              <w:spacing w:line="20" w:lineRule="atLeast"/>
              <w:jc w:val="both"/>
              <w:textAlignment w:val="baseline"/>
              <w:rPr>
                <w:rFonts w:ascii="Times New Roman" w:hAnsi="Times New Roman" w:cs="Times New Roman"/>
                <w:sz w:val="24"/>
                <w:szCs w:val="24"/>
                <w:lang w:val="hr-HR"/>
              </w:rPr>
            </w:pPr>
            <w:r w:rsidRPr="00D23592">
              <w:rPr>
                <w:rFonts w:ascii="Times New Roman" w:hAnsi="Times New Roman" w:cs="Times New Roman"/>
                <w:sz w:val="24"/>
                <w:szCs w:val="24"/>
                <w:lang w:val="hr-HR"/>
              </w:rPr>
              <w:t>meso (260.554 kg)</w:t>
            </w:r>
          </w:p>
        </w:tc>
        <w:tc>
          <w:tcPr>
            <w:tcW w:w="1186" w:type="pct"/>
          </w:tcPr>
          <w:p w14:paraId="6DCA117D" w14:textId="77777777" w:rsidR="001A320A" w:rsidRPr="00D23592" w:rsidRDefault="001A320A" w:rsidP="00D01B3D">
            <w:pPr>
              <w:pStyle w:val="NoSpacing"/>
              <w:spacing w:line="20" w:lineRule="atLeast"/>
              <w:jc w:val="both"/>
              <w:rPr>
                <w:rFonts w:ascii="Times New Roman" w:hAnsi="Times New Roman" w:cs="Times New Roman"/>
                <w:sz w:val="24"/>
                <w:szCs w:val="24"/>
                <w:lang w:val="hr-HR"/>
              </w:rPr>
            </w:pPr>
            <w:r w:rsidRPr="00D23592">
              <w:rPr>
                <w:rFonts w:ascii="Times New Roman" w:hAnsi="Times New Roman" w:cs="Times New Roman"/>
                <w:sz w:val="24"/>
                <w:szCs w:val="24"/>
                <w:lang w:val="hr-HR"/>
              </w:rPr>
              <w:t>vrijednosti</w:t>
            </w:r>
          </w:p>
        </w:tc>
        <w:tc>
          <w:tcPr>
            <w:tcW w:w="1204" w:type="pct"/>
          </w:tcPr>
          <w:p w14:paraId="7C0DDB92" w14:textId="77777777" w:rsidR="001A320A" w:rsidRPr="00D23592" w:rsidRDefault="001A320A" w:rsidP="00D01B3D">
            <w:pPr>
              <w:pStyle w:val="NoSpacing"/>
              <w:spacing w:line="20" w:lineRule="atLeast"/>
              <w:jc w:val="right"/>
              <w:rPr>
                <w:rFonts w:ascii="Times New Roman" w:hAnsi="Times New Roman" w:cs="Times New Roman"/>
                <w:sz w:val="24"/>
                <w:szCs w:val="24"/>
                <w:lang w:val="hr-HR"/>
              </w:rPr>
            </w:pPr>
            <w:r w:rsidRPr="00D23592">
              <w:rPr>
                <w:rFonts w:ascii="Times New Roman" w:hAnsi="Times New Roman" w:cs="Times New Roman"/>
                <w:sz w:val="24"/>
                <w:szCs w:val="24"/>
                <w:lang w:val="hr-HR"/>
              </w:rPr>
              <w:t>4.267.278 k</w:t>
            </w:r>
            <w:r w:rsidR="006429CE">
              <w:rPr>
                <w:rFonts w:ascii="Times New Roman" w:hAnsi="Times New Roman" w:cs="Times New Roman"/>
                <w:sz w:val="24"/>
                <w:szCs w:val="24"/>
                <w:lang w:val="hr-HR"/>
              </w:rPr>
              <w:t>u</w:t>
            </w:r>
            <w:r w:rsidRPr="00D23592">
              <w:rPr>
                <w:rFonts w:ascii="Times New Roman" w:hAnsi="Times New Roman" w:cs="Times New Roman"/>
                <w:sz w:val="24"/>
                <w:szCs w:val="24"/>
                <w:lang w:val="hr-HR"/>
              </w:rPr>
              <w:t>n</w:t>
            </w:r>
            <w:r w:rsidR="006429CE">
              <w:rPr>
                <w:rFonts w:ascii="Times New Roman" w:hAnsi="Times New Roman" w:cs="Times New Roman"/>
                <w:sz w:val="24"/>
                <w:szCs w:val="24"/>
                <w:lang w:val="hr-HR"/>
              </w:rPr>
              <w:t>a</w:t>
            </w:r>
          </w:p>
        </w:tc>
      </w:tr>
      <w:tr w:rsidR="001A320A" w:rsidRPr="00D23592" w14:paraId="39314834" w14:textId="77777777" w:rsidTr="001A320A">
        <w:tc>
          <w:tcPr>
            <w:tcW w:w="2610" w:type="pct"/>
          </w:tcPr>
          <w:p w14:paraId="2BC6001D" w14:textId="77777777" w:rsidR="001A320A" w:rsidRPr="00D23592" w:rsidRDefault="001A320A" w:rsidP="00D01B3D">
            <w:pPr>
              <w:pStyle w:val="NoSpacing"/>
              <w:numPr>
                <w:ilvl w:val="0"/>
                <w:numId w:val="31"/>
              </w:numPr>
              <w:spacing w:line="20" w:lineRule="atLeast"/>
              <w:jc w:val="both"/>
              <w:textAlignment w:val="baseline"/>
              <w:rPr>
                <w:rFonts w:ascii="Times New Roman" w:hAnsi="Times New Roman" w:cs="Times New Roman"/>
                <w:sz w:val="24"/>
                <w:szCs w:val="24"/>
                <w:lang w:val="hr-HR"/>
              </w:rPr>
            </w:pPr>
            <w:r w:rsidRPr="00D23592">
              <w:rPr>
                <w:rFonts w:ascii="Times New Roman" w:hAnsi="Times New Roman" w:cs="Times New Roman"/>
                <w:sz w:val="24"/>
                <w:szCs w:val="24"/>
                <w:lang w:val="hr-HR"/>
              </w:rPr>
              <w:t>jaja (283.470 kom)</w:t>
            </w:r>
          </w:p>
        </w:tc>
        <w:tc>
          <w:tcPr>
            <w:tcW w:w="1186" w:type="pct"/>
          </w:tcPr>
          <w:p w14:paraId="65FF3525" w14:textId="77777777" w:rsidR="001A320A" w:rsidRPr="00D23592" w:rsidRDefault="001A320A" w:rsidP="00D01B3D">
            <w:pPr>
              <w:pStyle w:val="NoSpacing"/>
              <w:spacing w:line="20" w:lineRule="atLeast"/>
              <w:jc w:val="both"/>
              <w:rPr>
                <w:rFonts w:ascii="Times New Roman" w:hAnsi="Times New Roman" w:cs="Times New Roman"/>
                <w:sz w:val="24"/>
                <w:szCs w:val="24"/>
                <w:lang w:val="hr-HR"/>
              </w:rPr>
            </w:pPr>
            <w:r w:rsidRPr="00D23592">
              <w:rPr>
                <w:rFonts w:ascii="Times New Roman" w:hAnsi="Times New Roman" w:cs="Times New Roman"/>
                <w:sz w:val="24"/>
                <w:szCs w:val="24"/>
                <w:lang w:val="hr-HR"/>
              </w:rPr>
              <w:t>vrijednosti</w:t>
            </w:r>
          </w:p>
        </w:tc>
        <w:tc>
          <w:tcPr>
            <w:tcW w:w="1204" w:type="pct"/>
          </w:tcPr>
          <w:p w14:paraId="0AA6B9C4" w14:textId="77777777" w:rsidR="001A320A" w:rsidRPr="00D23592" w:rsidRDefault="001A320A" w:rsidP="00D01B3D">
            <w:pPr>
              <w:pStyle w:val="NoSpacing"/>
              <w:spacing w:line="20" w:lineRule="atLeast"/>
              <w:jc w:val="right"/>
              <w:rPr>
                <w:rFonts w:ascii="Times New Roman" w:hAnsi="Times New Roman" w:cs="Times New Roman"/>
                <w:sz w:val="24"/>
                <w:szCs w:val="24"/>
                <w:lang w:val="hr-HR"/>
              </w:rPr>
            </w:pPr>
            <w:r w:rsidRPr="00D23592">
              <w:rPr>
                <w:rFonts w:ascii="Times New Roman" w:hAnsi="Times New Roman" w:cs="Times New Roman"/>
                <w:sz w:val="24"/>
                <w:szCs w:val="24"/>
                <w:lang w:val="hr-HR"/>
              </w:rPr>
              <w:t>287.642 k</w:t>
            </w:r>
            <w:r w:rsidR="006429CE">
              <w:rPr>
                <w:rFonts w:ascii="Times New Roman" w:hAnsi="Times New Roman" w:cs="Times New Roman"/>
                <w:sz w:val="24"/>
                <w:szCs w:val="24"/>
                <w:lang w:val="hr-HR"/>
              </w:rPr>
              <w:t>u</w:t>
            </w:r>
            <w:r w:rsidRPr="00D23592">
              <w:rPr>
                <w:rFonts w:ascii="Times New Roman" w:hAnsi="Times New Roman" w:cs="Times New Roman"/>
                <w:sz w:val="24"/>
                <w:szCs w:val="24"/>
                <w:lang w:val="hr-HR"/>
              </w:rPr>
              <w:t>n</w:t>
            </w:r>
            <w:r w:rsidR="006429CE">
              <w:rPr>
                <w:rFonts w:ascii="Times New Roman" w:hAnsi="Times New Roman" w:cs="Times New Roman"/>
                <w:sz w:val="24"/>
                <w:szCs w:val="24"/>
                <w:lang w:val="hr-HR"/>
              </w:rPr>
              <w:t>a</w:t>
            </w:r>
          </w:p>
        </w:tc>
      </w:tr>
      <w:bookmarkEnd w:id="338"/>
    </w:tbl>
    <w:p w14:paraId="32ABCEFB" w14:textId="77777777" w:rsidR="001A320A" w:rsidRPr="00D23592" w:rsidRDefault="001A320A" w:rsidP="00D01B3D">
      <w:pPr>
        <w:pStyle w:val="NoSpacing"/>
        <w:spacing w:line="20" w:lineRule="atLeast"/>
        <w:jc w:val="both"/>
        <w:rPr>
          <w:rFonts w:ascii="Times New Roman" w:hAnsi="Times New Roman" w:cs="Times New Roman"/>
          <w:b/>
          <w:sz w:val="24"/>
          <w:szCs w:val="24"/>
        </w:rPr>
      </w:pPr>
    </w:p>
    <w:p w14:paraId="04302FBB" w14:textId="77777777" w:rsidR="00EE383E" w:rsidRDefault="00EE383E"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b/>
          <w:sz w:val="24"/>
          <w:szCs w:val="24"/>
        </w:rPr>
        <w:t>Prema ugovorima između kaznenih tijela i poslodavaca</w:t>
      </w:r>
      <w:r w:rsidRPr="00D23592">
        <w:rPr>
          <w:rFonts w:ascii="Times New Roman" w:hAnsi="Times New Roman" w:cs="Times New Roman"/>
          <w:sz w:val="24"/>
          <w:szCs w:val="24"/>
        </w:rPr>
        <w:t>, zatvorenici su obavljali pomoćne poslove utovara-istovara, preseljenja, građevinske radove, na održavanju šuma, poslove u poljoprivredi, ali je i tijekom 2021.g. zbog pandemije, uzrokovane korona virusom, ograničeno upućivanj</w:t>
      </w:r>
      <w:r w:rsidR="00B3065D" w:rsidRPr="00D23592">
        <w:rPr>
          <w:rFonts w:ascii="Times New Roman" w:hAnsi="Times New Roman" w:cs="Times New Roman"/>
          <w:sz w:val="24"/>
          <w:szCs w:val="24"/>
        </w:rPr>
        <w:t>e na rad izvan kaznenih tijela.</w:t>
      </w:r>
    </w:p>
    <w:p w14:paraId="47A3C36B" w14:textId="77777777" w:rsidR="00D23592" w:rsidRPr="00D23592" w:rsidRDefault="00D23592" w:rsidP="00D01B3D">
      <w:pPr>
        <w:pStyle w:val="NoSpacing"/>
        <w:spacing w:line="20" w:lineRule="atLeast"/>
        <w:jc w:val="both"/>
        <w:rPr>
          <w:rFonts w:ascii="Times New Roman" w:hAnsi="Times New Roman" w:cs="Times New Roman"/>
          <w:sz w:val="24"/>
          <w:szCs w:val="24"/>
        </w:rPr>
      </w:pPr>
    </w:p>
    <w:p w14:paraId="708CB955" w14:textId="77777777" w:rsidR="00EE383E" w:rsidRDefault="00EE383E"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sz w:val="24"/>
          <w:szCs w:val="24"/>
        </w:rPr>
        <w:lastRenderedPageBreak/>
        <w:t>Prema odobrenju, zatvorenic</w:t>
      </w:r>
      <w:r w:rsidR="00E55069" w:rsidRPr="00D23592">
        <w:rPr>
          <w:rFonts w:ascii="Times New Roman" w:hAnsi="Times New Roman" w:cs="Times New Roman"/>
          <w:sz w:val="24"/>
          <w:szCs w:val="24"/>
        </w:rPr>
        <w:t>i mogu nastavljat</w:t>
      </w:r>
      <w:r w:rsidRPr="00D23592">
        <w:rPr>
          <w:rFonts w:ascii="Times New Roman" w:hAnsi="Times New Roman" w:cs="Times New Roman"/>
          <w:sz w:val="24"/>
          <w:szCs w:val="24"/>
        </w:rPr>
        <w:t>i raditi kod svojeg poslodavca, ali isto zbog pandemije, n</w:t>
      </w:r>
      <w:r w:rsidR="00B3065D" w:rsidRPr="00D23592">
        <w:rPr>
          <w:rFonts w:ascii="Times New Roman" w:hAnsi="Times New Roman" w:cs="Times New Roman"/>
          <w:sz w:val="24"/>
          <w:szCs w:val="24"/>
        </w:rPr>
        <w:t>ije realizirano tijekom 2021.</w:t>
      </w:r>
      <w:r w:rsidR="00D23592">
        <w:rPr>
          <w:rFonts w:ascii="Times New Roman" w:hAnsi="Times New Roman" w:cs="Times New Roman"/>
          <w:sz w:val="24"/>
          <w:szCs w:val="24"/>
        </w:rPr>
        <w:t>godini.</w:t>
      </w:r>
    </w:p>
    <w:p w14:paraId="61AEED6F" w14:textId="77777777" w:rsidR="00D23592" w:rsidRPr="00D23592" w:rsidRDefault="00D23592" w:rsidP="00D01B3D">
      <w:pPr>
        <w:pStyle w:val="NoSpacing"/>
        <w:spacing w:line="20" w:lineRule="atLeast"/>
        <w:jc w:val="both"/>
        <w:rPr>
          <w:rFonts w:ascii="Times New Roman" w:hAnsi="Times New Roman" w:cs="Times New Roman"/>
          <w:sz w:val="24"/>
          <w:szCs w:val="24"/>
        </w:rPr>
      </w:pPr>
    </w:p>
    <w:p w14:paraId="0ED7A966" w14:textId="77777777" w:rsidR="00EE383E" w:rsidRDefault="00EE383E"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sz w:val="24"/>
          <w:szCs w:val="24"/>
        </w:rPr>
        <w:t>Prema ugovoru (fizički rad), na ime rada, poslodavci su kaznenim tijelima uplatili 381.727 kn, dok je zatvorenici</w:t>
      </w:r>
      <w:r w:rsidR="00D23592">
        <w:rPr>
          <w:rFonts w:ascii="Times New Roman" w:hAnsi="Times New Roman" w:cs="Times New Roman"/>
          <w:sz w:val="24"/>
          <w:szCs w:val="24"/>
        </w:rPr>
        <w:t>ma isplaćeno 177.741 kun</w:t>
      </w:r>
      <w:r w:rsidR="006429CE">
        <w:rPr>
          <w:rFonts w:ascii="Times New Roman" w:hAnsi="Times New Roman" w:cs="Times New Roman"/>
          <w:sz w:val="24"/>
          <w:szCs w:val="24"/>
        </w:rPr>
        <w:t xml:space="preserve">a </w:t>
      </w:r>
      <w:r w:rsidRPr="00D23592">
        <w:rPr>
          <w:rFonts w:ascii="Times New Roman" w:hAnsi="Times New Roman" w:cs="Times New Roman"/>
          <w:sz w:val="24"/>
          <w:szCs w:val="24"/>
        </w:rPr>
        <w:t>(Obrazac IOR</w:t>
      </w:r>
      <w:r w:rsidR="00B3065D" w:rsidRPr="00D23592">
        <w:rPr>
          <w:rFonts w:ascii="Times New Roman" w:hAnsi="Times New Roman" w:cs="Times New Roman"/>
          <w:sz w:val="24"/>
          <w:szCs w:val="24"/>
        </w:rPr>
        <w:t>)</w:t>
      </w:r>
    </w:p>
    <w:p w14:paraId="028A5B04" w14:textId="77777777" w:rsidR="00D23592" w:rsidRPr="00D23592" w:rsidRDefault="00D23592" w:rsidP="00D01B3D">
      <w:pPr>
        <w:pStyle w:val="NoSpacing"/>
        <w:spacing w:line="20" w:lineRule="atLeast"/>
        <w:jc w:val="both"/>
        <w:rPr>
          <w:rFonts w:ascii="Times New Roman" w:hAnsi="Times New Roman" w:cs="Times New Roman"/>
          <w:sz w:val="24"/>
          <w:szCs w:val="24"/>
        </w:rPr>
      </w:pPr>
    </w:p>
    <w:p w14:paraId="10D25B55" w14:textId="77777777" w:rsidR="00EE383E" w:rsidRPr="00D23592" w:rsidRDefault="008013A7"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sz w:val="24"/>
          <w:szCs w:val="24"/>
        </w:rPr>
        <w:t>Na ime naknada za rad osoba lišenih slobode u promatranom razdoblju,</w:t>
      </w:r>
      <w:r w:rsidR="00EE383E" w:rsidRPr="00D23592">
        <w:rPr>
          <w:rFonts w:ascii="Times New Roman" w:hAnsi="Times New Roman" w:cs="Times New Roman"/>
          <w:sz w:val="24"/>
          <w:szCs w:val="24"/>
        </w:rPr>
        <w:t xml:space="preserve"> isplaćeno </w:t>
      </w:r>
      <w:r w:rsidRPr="00D23592">
        <w:rPr>
          <w:rFonts w:ascii="Times New Roman" w:hAnsi="Times New Roman" w:cs="Times New Roman"/>
          <w:sz w:val="24"/>
          <w:szCs w:val="24"/>
        </w:rPr>
        <w:t xml:space="preserve">je </w:t>
      </w:r>
      <w:r w:rsidR="00EE383E" w:rsidRPr="00D23592">
        <w:rPr>
          <w:rFonts w:ascii="Times New Roman" w:hAnsi="Times New Roman" w:cs="Times New Roman"/>
          <w:sz w:val="24"/>
          <w:szCs w:val="24"/>
        </w:rPr>
        <w:t>ukupno 7.550.120 kn, od čega za rad u redovnom radnom vremenu 7.359.827 k</w:t>
      </w:r>
      <w:r w:rsidR="006429CE">
        <w:rPr>
          <w:rFonts w:ascii="Times New Roman" w:hAnsi="Times New Roman" w:cs="Times New Roman"/>
          <w:sz w:val="24"/>
          <w:szCs w:val="24"/>
        </w:rPr>
        <w:t>u</w:t>
      </w:r>
      <w:r w:rsidR="00EE383E" w:rsidRPr="00D23592">
        <w:rPr>
          <w:rFonts w:ascii="Times New Roman" w:hAnsi="Times New Roman" w:cs="Times New Roman"/>
          <w:sz w:val="24"/>
          <w:szCs w:val="24"/>
        </w:rPr>
        <w:t>n</w:t>
      </w:r>
      <w:r w:rsidR="006429CE">
        <w:rPr>
          <w:rFonts w:ascii="Times New Roman" w:hAnsi="Times New Roman" w:cs="Times New Roman"/>
          <w:sz w:val="24"/>
          <w:szCs w:val="24"/>
        </w:rPr>
        <w:t>a</w:t>
      </w:r>
      <w:r w:rsidR="00EE383E" w:rsidRPr="00D23592">
        <w:rPr>
          <w:rFonts w:ascii="Times New Roman" w:hAnsi="Times New Roman" w:cs="Times New Roman"/>
          <w:sz w:val="24"/>
          <w:szCs w:val="24"/>
        </w:rPr>
        <w:t>, a 190.293 k</w:t>
      </w:r>
      <w:r w:rsidR="006429CE">
        <w:rPr>
          <w:rFonts w:ascii="Times New Roman" w:hAnsi="Times New Roman" w:cs="Times New Roman"/>
          <w:sz w:val="24"/>
          <w:szCs w:val="24"/>
        </w:rPr>
        <w:t>u</w:t>
      </w:r>
      <w:r w:rsidR="00EE383E" w:rsidRPr="00D23592">
        <w:rPr>
          <w:rFonts w:ascii="Times New Roman" w:hAnsi="Times New Roman" w:cs="Times New Roman"/>
          <w:sz w:val="24"/>
          <w:szCs w:val="24"/>
        </w:rPr>
        <w:t>n</w:t>
      </w:r>
      <w:r w:rsidR="006429CE">
        <w:rPr>
          <w:rFonts w:ascii="Times New Roman" w:hAnsi="Times New Roman" w:cs="Times New Roman"/>
          <w:sz w:val="24"/>
          <w:szCs w:val="24"/>
        </w:rPr>
        <w:t>a</w:t>
      </w:r>
      <w:r w:rsidR="00EE383E" w:rsidRPr="00D23592">
        <w:rPr>
          <w:rFonts w:ascii="Times New Roman" w:hAnsi="Times New Roman" w:cs="Times New Roman"/>
          <w:sz w:val="24"/>
          <w:szCs w:val="24"/>
        </w:rPr>
        <w:t xml:space="preserve"> za prekovremeni rad. (Obrazac ZARADNICE)</w:t>
      </w:r>
    </w:p>
    <w:p w14:paraId="71068C2B" w14:textId="77777777" w:rsidR="00EE383E" w:rsidRDefault="00EE383E"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sz w:val="24"/>
          <w:szCs w:val="24"/>
        </w:rPr>
        <w:t>Prosječna naknada za rad iznosi 601 kn za rad u redovnom radnom vremenu, a 723 k</w:t>
      </w:r>
      <w:r w:rsidR="006429CE">
        <w:rPr>
          <w:rFonts w:ascii="Times New Roman" w:hAnsi="Times New Roman" w:cs="Times New Roman"/>
          <w:sz w:val="24"/>
          <w:szCs w:val="24"/>
        </w:rPr>
        <w:t>u</w:t>
      </w:r>
      <w:r w:rsidRPr="00D23592">
        <w:rPr>
          <w:rFonts w:ascii="Times New Roman" w:hAnsi="Times New Roman" w:cs="Times New Roman"/>
          <w:sz w:val="24"/>
          <w:szCs w:val="24"/>
        </w:rPr>
        <w:t>n</w:t>
      </w:r>
      <w:r w:rsidR="006429CE">
        <w:rPr>
          <w:rFonts w:ascii="Times New Roman" w:hAnsi="Times New Roman" w:cs="Times New Roman"/>
          <w:sz w:val="24"/>
          <w:szCs w:val="24"/>
        </w:rPr>
        <w:t>e</w:t>
      </w:r>
      <w:r w:rsidRPr="00D23592">
        <w:rPr>
          <w:rFonts w:ascii="Times New Roman" w:hAnsi="Times New Roman" w:cs="Times New Roman"/>
          <w:sz w:val="24"/>
          <w:szCs w:val="24"/>
        </w:rPr>
        <w:t xml:space="preserve"> za redovni rad i rad duži od punog radnog vremena. Za rad u redovnom radnom vremenu prosječno su najviše naknade za rad u zatvorskoj radionici 821 k</w:t>
      </w:r>
      <w:r w:rsidR="006429CE">
        <w:rPr>
          <w:rFonts w:ascii="Times New Roman" w:hAnsi="Times New Roman" w:cs="Times New Roman"/>
          <w:sz w:val="24"/>
          <w:szCs w:val="24"/>
        </w:rPr>
        <w:t>u</w:t>
      </w:r>
      <w:r w:rsidRPr="00D23592">
        <w:rPr>
          <w:rFonts w:ascii="Times New Roman" w:hAnsi="Times New Roman" w:cs="Times New Roman"/>
          <w:sz w:val="24"/>
          <w:szCs w:val="24"/>
        </w:rPr>
        <w:t>n</w:t>
      </w:r>
      <w:r w:rsidR="006429CE">
        <w:rPr>
          <w:rFonts w:ascii="Times New Roman" w:hAnsi="Times New Roman" w:cs="Times New Roman"/>
          <w:sz w:val="24"/>
          <w:szCs w:val="24"/>
        </w:rPr>
        <w:t>u</w:t>
      </w:r>
      <w:r w:rsidRPr="00D23592">
        <w:rPr>
          <w:rFonts w:ascii="Times New Roman" w:hAnsi="Times New Roman" w:cs="Times New Roman"/>
          <w:sz w:val="24"/>
          <w:szCs w:val="24"/>
        </w:rPr>
        <w:t xml:space="preserve"> (Obrazac ZARADNICE)</w:t>
      </w:r>
      <w:r w:rsidR="006429CE">
        <w:rPr>
          <w:rFonts w:ascii="Times New Roman" w:hAnsi="Times New Roman" w:cs="Times New Roman"/>
          <w:sz w:val="24"/>
          <w:szCs w:val="24"/>
        </w:rPr>
        <w:t>.</w:t>
      </w:r>
    </w:p>
    <w:p w14:paraId="233C389F" w14:textId="77777777" w:rsidR="00D23592" w:rsidRPr="00D23592" w:rsidRDefault="00D23592" w:rsidP="00D01B3D">
      <w:pPr>
        <w:pStyle w:val="NoSpacing"/>
        <w:spacing w:line="20" w:lineRule="atLeast"/>
        <w:jc w:val="both"/>
        <w:rPr>
          <w:rFonts w:ascii="Times New Roman" w:hAnsi="Times New Roman" w:cs="Times New Roman"/>
          <w:sz w:val="24"/>
          <w:szCs w:val="24"/>
        </w:rPr>
      </w:pPr>
    </w:p>
    <w:p w14:paraId="5854EDEC" w14:textId="77777777" w:rsidR="00EE383E" w:rsidRDefault="00EE383E" w:rsidP="00D01B3D">
      <w:pPr>
        <w:pStyle w:val="NoSpacing"/>
        <w:spacing w:line="20" w:lineRule="atLeast"/>
        <w:jc w:val="both"/>
        <w:rPr>
          <w:rFonts w:ascii="Times New Roman" w:hAnsi="Times New Roman" w:cs="Times New Roman"/>
          <w:sz w:val="24"/>
          <w:szCs w:val="24"/>
        </w:rPr>
      </w:pPr>
      <w:r w:rsidRPr="00D23592">
        <w:rPr>
          <w:rFonts w:ascii="Times New Roman" w:hAnsi="Times New Roman" w:cs="Times New Roman"/>
          <w:sz w:val="24"/>
          <w:szCs w:val="24"/>
        </w:rPr>
        <w:t>Radom zatvorenika u promatranom razdoblju ostvareno je 28.824.249 kn prihoda,  34.628.342 k</w:t>
      </w:r>
      <w:r w:rsidR="006429CE">
        <w:rPr>
          <w:rFonts w:ascii="Times New Roman" w:hAnsi="Times New Roman" w:cs="Times New Roman"/>
          <w:sz w:val="24"/>
          <w:szCs w:val="24"/>
        </w:rPr>
        <w:t>u</w:t>
      </w:r>
      <w:r w:rsidRPr="00D23592">
        <w:rPr>
          <w:rFonts w:ascii="Times New Roman" w:hAnsi="Times New Roman" w:cs="Times New Roman"/>
          <w:sz w:val="24"/>
          <w:szCs w:val="24"/>
        </w:rPr>
        <w:t>n</w:t>
      </w:r>
      <w:r w:rsidR="006429CE">
        <w:rPr>
          <w:rFonts w:ascii="Times New Roman" w:hAnsi="Times New Roman" w:cs="Times New Roman"/>
          <w:sz w:val="24"/>
          <w:szCs w:val="24"/>
        </w:rPr>
        <w:t>a</w:t>
      </w:r>
      <w:r w:rsidRPr="00D23592">
        <w:rPr>
          <w:rFonts w:ascii="Times New Roman" w:hAnsi="Times New Roman" w:cs="Times New Roman"/>
          <w:sz w:val="24"/>
          <w:szCs w:val="24"/>
        </w:rPr>
        <w:t xml:space="preserve"> rashoda, te je tako (uz prijenos iz prethodnog razdoblja 1.733.479 k</w:t>
      </w:r>
      <w:r w:rsidR="006429CE">
        <w:rPr>
          <w:rFonts w:ascii="Times New Roman" w:hAnsi="Times New Roman" w:cs="Times New Roman"/>
          <w:sz w:val="24"/>
          <w:szCs w:val="24"/>
        </w:rPr>
        <w:t>u</w:t>
      </w:r>
      <w:r w:rsidRPr="00D23592">
        <w:rPr>
          <w:rFonts w:ascii="Times New Roman" w:hAnsi="Times New Roman" w:cs="Times New Roman"/>
          <w:sz w:val="24"/>
          <w:szCs w:val="24"/>
        </w:rPr>
        <w:t>n</w:t>
      </w:r>
      <w:r w:rsidR="006429CE">
        <w:rPr>
          <w:rFonts w:ascii="Times New Roman" w:hAnsi="Times New Roman" w:cs="Times New Roman"/>
          <w:sz w:val="24"/>
          <w:szCs w:val="24"/>
        </w:rPr>
        <w:t>a</w:t>
      </w:r>
      <w:r w:rsidRPr="00D23592">
        <w:rPr>
          <w:rFonts w:ascii="Times New Roman" w:hAnsi="Times New Roman" w:cs="Times New Roman"/>
          <w:sz w:val="24"/>
          <w:szCs w:val="24"/>
        </w:rPr>
        <w:t>) ostvaren manjak  prihoda u iznosu od 4.070.613 k</w:t>
      </w:r>
      <w:r w:rsidR="006429CE">
        <w:rPr>
          <w:rFonts w:ascii="Times New Roman" w:hAnsi="Times New Roman" w:cs="Times New Roman"/>
          <w:sz w:val="24"/>
          <w:szCs w:val="24"/>
        </w:rPr>
        <w:t>u</w:t>
      </w:r>
      <w:r w:rsidRPr="00D23592">
        <w:rPr>
          <w:rFonts w:ascii="Times New Roman" w:hAnsi="Times New Roman" w:cs="Times New Roman"/>
          <w:sz w:val="24"/>
          <w:szCs w:val="24"/>
        </w:rPr>
        <w:t>n</w:t>
      </w:r>
      <w:r w:rsidR="006429CE">
        <w:rPr>
          <w:rFonts w:ascii="Times New Roman" w:hAnsi="Times New Roman" w:cs="Times New Roman"/>
          <w:sz w:val="24"/>
          <w:szCs w:val="24"/>
        </w:rPr>
        <w:t>a</w:t>
      </w:r>
      <w:r w:rsidRPr="00D23592">
        <w:rPr>
          <w:rFonts w:ascii="Times New Roman" w:hAnsi="Times New Roman" w:cs="Times New Roman"/>
          <w:sz w:val="24"/>
          <w:szCs w:val="24"/>
        </w:rPr>
        <w:t xml:space="preserve"> (Obrazac IKS).</w:t>
      </w:r>
    </w:p>
    <w:p w14:paraId="4D385F7C" w14:textId="77777777" w:rsidR="00D01B3D" w:rsidRDefault="00D01B3D" w:rsidP="00D01B3D">
      <w:pPr>
        <w:pStyle w:val="NoSpacing"/>
        <w:spacing w:line="20" w:lineRule="atLeast"/>
        <w:jc w:val="both"/>
        <w:rPr>
          <w:rFonts w:ascii="Times New Roman" w:hAnsi="Times New Roman" w:cs="Times New Roman"/>
          <w:sz w:val="24"/>
          <w:szCs w:val="24"/>
        </w:rPr>
      </w:pPr>
    </w:p>
    <w:p w14:paraId="06B3EF58" w14:textId="77777777" w:rsidR="00D01B3D" w:rsidRPr="00D23592" w:rsidRDefault="00D01B3D" w:rsidP="00D01B3D">
      <w:pPr>
        <w:pStyle w:val="NoSpacing"/>
        <w:spacing w:line="20" w:lineRule="atLeast"/>
        <w:jc w:val="both"/>
        <w:rPr>
          <w:rFonts w:ascii="Times New Roman" w:hAnsi="Times New Roman" w:cs="Times New Roman"/>
          <w:sz w:val="24"/>
          <w:szCs w:val="24"/>
        </w:rPr>
      </w:pPr>
    </w:p>
    <w:p w14:paraId="3FF1A789" w14:textId="77777777" w:rsidR="00EE383E" w:rsidRDefault="00EE383E" w:rsidP="00D01B3D">
      <w:pPr>
        <w:pStyle w:val="Heading1"/>
        <w:numPr>
          <w:ilvl w:val="0"/>
          <w:numId w:val="5"/>
        </w:numPr>
        <w:spacing w:before="0" w:after="0" w:line="20" w:lineRule="atLeast"/>
        <w:rPr>
          <w:rFonts w:cs="Times New Roman"/>
        </w:rPr>
      </w:pPr>
      <w:bookmarkStart w:id="339" w:name="_Toc104194816"/>
      <w:r w:rsidRPr="004F27E9">
        <w:rPr>
          <w:rFonts w:cs="Times New Roman"/>
        </w:rPr>
        <w:t>NADZOR NAD POSTUPANJEM SA ZATVORENICIMA I MALOLJETNICIMA</w:t>
      </w:r>
      <w:bookmarkEnd w:id="339"/>
    </w:p>
    <w:p w14:paraId="34B4FED3" w14:textId="77777777" w:rsidR="00D01B3D" w:rsidRPr="00D01B3D" w:rsidRDefault="00D01B3D" w:rsidP="00D01B3D">
      <w:pPr>
        <w:spacing w:after="0"/>
      </w:pPr>
    </w:p>
    <w:p w14:paraId="1EA0A624" w14:textId="77777777" w:rsidR="00EE383E" w:rsidRDefault="00EE383E" w:rsidP="00D01B3D">
      <w:pPr>
        <w:spacing w:after="0" w:line="20" w:lineRule="atLeast"/>
        <w:rPr>
          <w:rFonts w:cs="Times New Roman"/>
        </w:rPr>
      </w:pPr>
      <w:r w:rsidRPr="004F27E9">
        <w:rPr>
          <w:rFonts w:cs="Times New Roman"/>
        </w:rPr>
        <w:t>Nadzor nad postupanjem sa zatvorenicima u kaznionicama i zatvorima te maloljetnicima u odgojnim zavodima, sukladno zakonima, obavljaju Središnji ured za zatvorski sustav Uprave za zatvorski sustav i probaciju Ministarstva pravosuđa i uprave, Ministarstvo zdravstva, Ministarstvo znanosti i obrazovanja, nadležni sudac izvršenja, pučki pravobranitelj, pravobraniteljica za ravnopravnost spolova, pravobraniteljica za djecu i pravobranitelj za osobe s invaliditetom, nevladine udruge koje se bave zaštitom ljudskih prava te periodički Europski odbor za sprječavanje mučenja, neljudskog ili ponižavajućeg postupanja ili kažnjavanja Vijeća Europe i Misija stručnjaka Europske komisije za područje pravosuđa i unutarnjih</w:t>
      </w:r>
      <w:bookmarkStart w:id="340" w:name="_Toc527117272"/>
      <w:bookmarkStart w:id="341" w:name="_Toc418845803"/>
      <w:bookmarkStart w:id="342" w:name="_Toc386809085"/>
      <w:r w:rsidRPr="004F27E9">
        <w:rPr>
          <w:rFonts w:cs="Times New Roman"/>
        </w:rPr>
        <w:t xml:space="preserve"> poslova (Peer based Mission). </w:t>
      </w:r>
    </w:p>
    <w:p w14:paraId="1412837B" w14:textId="77777777" w:rsidR="002B007C" w:rsidRPr="004F27E9" w:rsidRDefault="002B007C" w:rsidP="00D01B3D">
      <w:pPr>
        <w:spacing w:after="0" w:line="20" w:lineRule="atLeast"/>
        <w:rPr>
          <w:rFonts w:cs="Times New Roman"/>
        </w:rPr>
      </w:pPr>
    </w:p>
    <w:p w14:paraId="254AB557" w14:textId="77777777" w:rsidR="00EE383E" w:rsidRDefault="00EE383E" w:rsidP="00D01B3D">
      <w:pPr>
        <w:pStyle w:val="Heading2"/>
        <w:numPr>
          <w:ilvl w:val="1"/>
          <w:numId w:val="5"/>
        </w:numPr>
        <w:spacing w:before="0" w:after="0" w:line="20" w:lineRule="atLeast"/>
        <w:ind w:left="567" w:hanging="567"/>
        <w:rPr>
          <w:rFonts w:cs="Times New Roman"/>
          <w:color w:val="244061" w:themeColor="accent1" w:themeShade="80"/>
        </w:rPr>
      </w:pPr>
      <w:bookmarkStart w:id="343" w:name="_Toc17352570"/>
      <w:bookmarkStart w:id="344" w:name="_Toc104194817"/>
      <w:bookmarkEnd w:id="340"/>
      <w:bookmarkEnd w:id="341"/>
      <w:bookmarkEnd w:id="342"/>
      <w:r w:rsidRPr="004F27E9">
        <w:rPr>
          <w:rFonts w:cs="Times New Roman"/>
          <w:color w:val="244061" w:themeColor="accent1" w:themeShade="80"/>
        </w:rPr>
        <w:t>Nadzor Središnjeg ureda za zatvorski sustav Uprave za zatvorski sustav</w:t>
      </w:r>
      <w:bookmarkEnd w:id="343"/>
      <w:r w:rsidRPr="004F27E9">
        <w:rPr>
          <w:rFonts w:cs="Times New Roman"/>
          <w:color w:val="244061" w:themeColor="accent1" w:themeShade="80"/>
        </w:rPr>
        <w:t xml:space="preserve"> i probaciju</w:t>
      </w:r>
      <w:bookmarkEnd w:id="344"/>
    </w:p>
    <w:p w14:paraId="3E1B922A" w14:textId="77777777" w:rsidR="002B007C" w:rsidRPr="002B007C" w:rsidRDefault="002B007C" w:rsidP="00D01B3D">
      <w:pPr>
        <w:spacing w:after="0" w:line="20" w:lineRule="atLeast"/>
      </w:pPr>
    </w:p>
    <w:p w14:paraId="42C31AA4" w14:textId="77777777" w:rsidR="00EE383E" w:rsidRDefault="00EE383E" w:rsidP="00D01B3D">
      <w:pPr>
        <w:spacing w:after="0" w:line="20" w:lineRule="atLeast"/>
        <w:rPr>
          <w:rFonts w:cs="Times New Roman"/>
        </w:rPr>
      </w:pPr>
      <w:r w:rsidRPr="004F27E9">
        <w:rPr>
          <w:rFonts w:cs="Times New Roman"/>
        </w:rPr>
        <w:lastRenderedPageBreak/>
        <w:t>Na temelju odredbi članka 30. Zakona o izvršavanju kazne zatvora, stručni nadzor nad radom kaznionica, zatvora, centara i odgojnih zavoda provode ovlaštene službene osobe ministarstva nadležnog za poslove pravosuđa.</w:t>
      </w:r>
    </w:p>
    <w:p w14:paraId="51E1E70F" w14:textId="77777777" w:rsidR="002B007C" w:rsidRPr="004F27E9" w:rsidRDefault="002B007C" w:rsidP="00D01B3D">
      <w:pPr>
        <w:spacing w:after="0" w:line="20" w:lineRule="atLeast"/>
        <w:rPr>
          <w:rFonts w:cs="Times New Roman"/>
        </w:rPr>
      </w:pPr>
    </w:p>
    <w:p w14:paraId="626A105A" w14:textId="77777777" w:rsidR="00EE383E" w:rsidRDefault="00EE383E" w:rsidP="00D01B3D">
      <w:pPr>
        <w:spacing w:after="0" w:line="20" w:lineRule="atLeast"/>
        <w:rPr>
          <w:rFonts w:cs="Times New Roman"/>
        </w:rPr>
      </w:pPr>
      <w:r w:rsidRPr="004F27E9">
        <w:rPr>
          <w:rFonts w:cs="Times New Roman"/>
        </w:rPr>
        <w:t>Služba za unutarnju kontrolu, kao organizacijska jedinica Središnjeg ureda za zatvorski sustav Uprave za zatvorski sustav i probaciju, osigurala je u 2021. godini veću efikasnost u provođenju stručnog nadzora nad radom kaznenih tijela, odgojnih zavoda, Centra za dijagnostiku u Zagrebu te Centra za izobrazbu, uz provođenje preventivnih aktivnosti na osnovu posredno i neposredno pribavljenih podataka tijekom stručnog nadzora o radu Zatvorskog sustava, te nadzorom provedbe mjera naloženih u nadzorima, kako o postupanju sa zatvorenicima tako i službenicima i namještenicima.</w:t>
      </w:r>
    </w:p>
    <w:p w14:paraId="1A0227BC" w14:textId="77777777" w:rsidR="002B007C" w:rsidRPr="004F27E9" w:rsidRDefault="002B007C" w:rsidP="00D01B3D">
      <w:pPr>
        <w:spacing w:after="0" w:line="20" w:lineRule="atLeast"/>
        <w:rPr>
          <w:rFonts w:cs="Times New Roman"/>
          <w:highlight w:val="yellow"/>
        </w:rPr>
      </w:pPr>
    </w:p>
    <w:p w14:paraId="5FBB255F" w14:textId="77777777" w:rsidR="00EE383E" w:rsidRDefault="00EE383E" w:rsidP="00D01B3D">
      <w:pPr>
        <w:spacing w:after="0" w:line="20" w:lineRule="atLeast"/>
        <w:rPr>
          <w:rFonts w:cs="Times New Roman"/>
        </w:rPr>
      </w:pPr>
      <w:r w:rsidRPr="004F27E9">
        <w:rPr>
          <w:rFonts w:cs="Times New Roman"/>
        </w:rPr>
        <w:t>Tijekom 2021. godine ovlašteni službenici Središnjeg ureda za zatvorski sustav obavili su tri stručna nadzora koji su uglavnom rezultirali savjetovanjem o potrebnim promjenama u svakodnevnom radu kaznionica i zatvora. U 2021. godin</w:t>
      </w:r>
      <w:r w:rsidR="00124F3B">
        <w:rPr>
          <w:rFonts w:cs="Times New Roman"/>
        </w:rPr>
        <w:t>i</w:t>
      </w:r>
      <w:r w:rsidR="001906E9">
        <w:rPr>
          <w:rFonts w:cs="Times New Roman"/>
        </w:rPr>
        <w:t xml:space="preserve"> S</w:t>
      </w:r>
      <w:r w:rsidR="00124F3B" w:rsidRPr="004F27E9">
        <w:rPr>
          <w:rFonts w:cs="Times New Roman"/>
        </w:rPr>
        <w:t xml:space="preserve">lužba za unutarnju kontrolu </w:t>
      </w:r>
      <w:r w:rsidR="001906E9">
        <w:rPr>
          <w:rFonts w:cs="Times New Roman"/>
        </w:rPr>
        <w:t xml:space="preserve">u </w:t>
      </w:r>
      <w:r w:rsidRPr="004F27E9">
        <w:rPr>
          <w:rFonts w:cs="Times New Roman"/>
        </w:rPr>
        <w:t>Središnji ured za zatvorski sustav, zaprimi</w:t>
      </w:r>
      <w:r w:rsidR="001906E9">
        <w:rPr>
          <w:rFonts w:cs="Times New Roman"/>
        </w:rPr>
        <w:t>la</w:t>
      </w:r>
      <w:r w:rsidRPr="004F27E9">
        <w:rPr>
          <w:rFonts w:cs="Times New Roman"/>
        </w:rPr>
        <w:t xml:space="preserve"> je ukupno 166 pisan</w:t>
      </w:r>
      <w:r w:rsidR="001906E9">
        <w:rPr>
          <w:rFonts w:cs="Times New Roman"/>
        </w:rPr>
        <w:t>ih</w:t>
      </w:r>
      <w:r w:rsidRPr="004F27E9">
        <w:rPr>
          <w:rFonts w:cs="Times New Roman"/>
        </w:rPr>
        <w:t xml:space="preserve"> pritužb</w:t>
      </w:r>
      <w:r w:rsidR="001906E9">
        <w:rPr>
          <w:rFonts w:cs="Times New Roman"/>
        </w:rPr>
        <w:t>i</w:t>
      </w:r>
      <w:r w:rsidRPr="004F27E9">
        <w:rPr>
          <w:rFonts w:cs="Times New Roman"/>
        </w:rPr>
        <w:t xml:space="preserve"> zatvorenika na koje </w:t>
      </w:r>
      <w:r w:rsidR="001906E9">
        <w:rPr>
          <w:rFonts w:cs="Times New Roman"/>
        </w:rPr>
        <w:t>se je uredno odgovo</w:t>
      </w:r>
      <w:r w:rsidRPr="004F27E9">
        <w:rPr>
          <w:rFonts w:cs="Times New Roman"/>
        </w:rPr>
        <w:t>r</w:t>
      </w:r>
      <w:r w:rsidR="001906E9">
        <w:rPr>
          <w:rFonts w:cs="Times New Roman"/>
        </w:rPr>
        <w:t>i</w:t>
      </w:r>
      <w:r w:rsidRPr="004F27E9">
        <w:rPr>
          <w:rFonts w:cs="Times New Roman"/>
        </w:rPr>
        <w:t>l</w:t>
      </w:r>
      <w:r w:rsidR="001906E9">
        <w:rPr>
          <w:rFonts w:cs="Times New Roman"/>
        </w:rPr>
        <w:t>o</w:t>
      </w:r>
      <w:r w:rsidRPr="004F27E9">
        <w:rPr>
          <w:rFonts w:cs="Times New Roman"/>
        </w:rPr>
        <w:t xml:space="preserve"> i nije bilo potrebe za provođenj</w:t>
      </w:r>
      <w:r w:rsidR="001906E9">
        <w:rPr>
          <w:rFonts w:cs="Times New Roman"/>
        </w:rPr>
        <w:t>em</w:t>
      </w:r>
      <w:r w:rsidRPr="004F27E9">
        <w:rPr>
          <w:rFonts w:cs="Times New Roman"/>
        </w:rPr>
        <w:t xml:space="preserve"> eventualnog stručnog nadzora.</w:t>
      </w:r>
    </w:p>
    <w:p w14:paraId="299591B1" w14:textId="77777777" w:rsidR="002B007C" w:rsidRPr="004F27E9" w:rsidRDefault="002B007C" w:rsidP="00D01B3D">
      <w:pPr>
        <w:spacing w:after="0" w:line="20" w:lineRule="atLeast"/>
        <w:rPr>
          <w:rFonts w:cs="Times New Roman"/>
          <w:highlight w:val="yellow"/>
        </w:rPr>
      </w:pPr>
    </w:p>
    <w:p w14:paraId="6A030785" w14:textId="77777777" w:rsidR="00EE383E" w:rsidRDefault="00EE383E" w:rsidP="00D01B3D">
      <w:pPr>
        <w:spacing w:after="0" w:line="20" w:lineRule="atLeast"/>
        <w:rPr>
          <w:rFonts w:cs="Times New Roman"/>
        </w:rPr>
      </w:pPr>
      <w:r w:rsidRPr="004F27E9">
        <w:rPr>
          <w:rFonts w:cs="Times New Roman"/>
        </w:rPr>
        <w:t>U odnosu na kaznena tijela u kojima su stručnim nadzorom utvrđene nepravilnosti, Središnji ured za zatvorski sustav naložio je mjere za njihovo otklanjanje</w:t>
      </w:r>
      <w:r w:rsidR="001906E9">
        <w:rPr>
          <w:rFonts w:cs="Times New Roman"/>
        </w:rPr>
        <w:t>,</w:t>
      </w:r>
      <w:r w:rsidRPr="004F27E9">
        <w:rPr>
          <w:rFonts w:cs="Times New Roman"/>
        </w:rPr>
        <w:t xml:space="preserve"> te donio pisane naputke i upute o potrebnim promjenama u postupanju, u svrhu zakonitog postupanja i ujednačavanja prakse u kaznenim tijelima u postupanju prema zatvorenicima i maloljetnicima.</w:t>
      </w:r>
    </w:p>
    <w:p w14:paraId="11445974" w14:textId="77777777" w:rsidR="002B007C" w:rsidRPr="004F27E9" w:rsidRDefault="002B007C" w:rsidP="00D01B3D">
      <w:pPr>
        <w:spacing w:after="0" w:line="20" w:lineRule="atLeast"/>
        <w:rPr>
          <w:rFonts w:cs="Times New Roman"/>
        </w:rPr>
      </w:pPr>
    </w:p>
    <w:p w14:paraId="06286C58" w14:textId="77777777" w:rsidR="00EE383E" w:rsidRDefault="00EE383E" w:rsidP="00D01B3D">
      <w:pPr>
        <w:spacing w:after="0" w:line="20" w:lineRule="atLeast"/>
        <w:rPr>
          <w:rFonts w:cs="Times New Roman"/>
        </w:rPr>
      </w:pPr>
      <w:r w:rsidRPr="004F27E9">
        <w:rPr>
          <w:rFonts w:cs="Times New Roman"/>
        </w:rPr>
        <w:t>Pri tome su se razmatrale i preporuke i upozorenja pučke pravobraniteljice, po kojima je postupano u svim slučajevima kada je to bilo moguće u okviru nadležnosti i na razini Središnjeg ureda za zatvorski sustav.</w:t>
      </w:r>
    </w:p>
    <w:p w14:paraId="57D11E18" w14:textId="77777777" w:rsidR="002B007C" w:rsidRPr="004F27E9" w:rsidRDefault="002B007C" w:rsidP="00D01B3D">
      <w:pPr>
        <w:spacing w:after="0" w:line="20" w:lineRule="atLeast"/>
        <w:rPr>
          <w:rFonts w:cs="Times New Roman"/>
        </w:rPr>
      </w:pPr>
    </w:p>
    <w:p w14:paraId="0C7C6C6B" w14:textId="77777777" w:rsidR="00EE383E" w:rsidRDefault="00EE383E" w:rsidP="00D01B3D">
      <w:pPr>
        <w:spacing w:after="0" w:line="20" w:lineRule="atLeast"/>
        <w:rPr>
          <w:rFonts w:cs="Times New Roman"/>
        </w:rPr>
      </w:pPr>
      <w:r w:rsidRPr="004F27E9">
        <w:rPr>
          <w:rFonts w:cs="Times New Roman"/>
        </w:rPr>
        <w:t>Nažalost preporuke o većini investicijskih ulaganja u kaznena tijela ili njihova izmještanja te izuzimanje zatvorskih službenika iz Odluke o zabrani novog zapošljavanja državnih službenika i namještenika u tijelima državne uprave te stručnim službama i uredima Vlade Republike prelaze okvire nadležnosti Središnjeg ureda za zatvorski sustav, ali su proslijeđene nadležnim tijelima i ugrađene su u strateške dokumente i Akcijske planove Ministarstva pravosuđa i uprave za naredno razdoblje.</w:t>
      </w:r>
    </w:p>
    <w:p w14:paraId="1C57F55A" w14:textId="77777777" w:rsidR="002B007C" w:rsidRPr="004F27E9" w:rsidRDefault="002B007C" w:rsidP="00D01B3D">
      <w:pPr>
        <w:spacing w:after="0" w:line="20" w:lineRule="atLeast"/>
        <w:rPr>
          <w:rFonts w:cs="Times New Roman"/>
        </w:rPr>
      </w:pPr>
    </w:p>
    <w:p w14:paraId="756C452D" w14:textId="77777777" w:rsidR="00EE383E" w:rsidRDefault="009112C0" w:rsidP="00D01B3D">
      <w:pPr>
        <w:pStyle w:val="Heading2"/>
        <w:numPr>
          <w:ilvl w:val="1"/>
          <w:numId w:val="5"/>
        </w:numPr>
        <w:spacing w:before="0" w:after="0" w:line="20" w:lineRule="atLeast"/>
        <w:rPr>
          <w:rFonts w:cs="Times New Roman"/>
          <w:color w:val="244061" w:themeColor="accent1" w:themeShade="80"/>
        </w:rPr>
      </w:pPr>
      <w:bookmarkStart w:id="345" w:name="_Toc104194818"/>
      <w:r>
        <w:rPr>
          <w:rFonts w:cs="Times New Roman"/>
          <w:color w:val="244061" w:themeColor="accent1" w:themeShade="80"/>
        </w:rPr>
        <w:lastRenderedPageBreak/>
        <w:t>COVID</w:t>
      </w:r>
      <w:r w:rsidR="00EE383E" w:rsidRPr="004F27E9">
        <w:rPr>
          <w:rFonts w:cs="Times New Roman"/>
          <w:color w:val="244061" w:themeColor="accent1" w:themeShade="80"/>
        </w:rPr>
        <w:t xml:space="preserve"> </w:t>
      </w:r>
      <w:r w:rsidR="00192A7D" w:rsidRPr="004F27E9">
        <w:rPr>
          <w:rFonts w:cs="Times New Roman"/>
          <w:color w:val="244061" w:themeColor="accent1" w:themeShade="80"/>
        </w:rPr>
        <w:t>u zatvorskom sustavu tijekom 202</w:t>
      </w:r>
      <w:r w:rsidR="006B4692" w:rsidRPr="004F27E9">
        <w:rPr>
          <w:rFonts w:cs="Times New Roman"/>
          <w:color w:val="244061" w:themeColor="accent1" w:themeShade="80"/>
        </w:rPr>
        <w:t>1</w:t>
      </w:r>
      <w:r w:rsidR="00192A7D" w:rsidRPr="004F27E9">
        <w:rPr>
          <w:rFonts w:cs="Times New Roman"/>
          <w:color w:val="244061" w:themeColor="accent1" w:themeShade="80"/>
        </w:rPr>
        <w:t xml:space="preserve">. </w:t>
      </w:r>
      <w:r w:rsidR="00192A7D">
        <w:rPr>
          <w:rFonts w:cs="Times New Roman"/>
          <w:color w:val="244061" w:themeColor="accent1" w:themeShade="80"/>
        </w:rPr>
        <w:t>g</w:t>
      </w:r>
      <w:r w:rsidR="00192A7D" w:rsidRPr="004F27E9">
        <w:rPr>
          <w:rFonts w:cs="Times New Roman"/>
          <w:color w:val="244061" w:themeColor="accent1" w:themeShade="80"/>
        </w:rPr>
        <w:t>odine</w:t>
      </w:r>
      <w:bookmarkEnd w:id="345"/>
    </w:p>
    <w:p w14:paraId="55A6B420" w14:textId="77777777" w:rsidR="002B007C" w:rsidRPr="002B007C" w:rsidRDefault="002B007C" w:rsidP="00D01B3D">
      <w:pPr>
        <w:spacing w:after="0" w:line="20" w:lineRule="atLeast"/>
      </w:pPr>
    </w:p>
    <w:p w14:paraId="7759154D" w14:textId="77777777" w:rsidR="006B4692" w:rsidRDefault="006B4692" w:rsidP="00D01B3D">
      <w:pPr>
        <w:spacing w:after="0" w:line="20" w:lineRule="atLeast"/>
        <w:rPr>
          <w:rFonts w:cs="Times New Roman"/>
          <w:szCs w:val="24"/>
        </w:rPr>
      </w:pPr>
      <w:r w:rsidRPr="004F27E9">
        <w:rPr>
          <w:rFonts w:cs="Times New Roman"/>
          <w:szCs w:val="24"/>
        </w:rPr>
        <w:t>Uprava za zatvorski sustav i probaciju Ministarstva pravosuđa i uprave Republike Hrvatske od početka 2019. godine, odnosno od pojave koronavirusa ostvaruje kontinuiranu i kvalitetnu suradnju s Hrvatskim zavodom za javno zdravstvo, sukladno čemu se redovito prate epidemiološki pokazatelji o riziku od bolesti uzrokovane koronavirusom (</w:t>
      </w:r>
      <w:r w:rsidR="009112C0">
        <w:rPr>
          <w:rFonts w:cs="Times New Roman"/>
          <w:szCs w:val="24"/>
        </w:rPr>
        <w:t>COVID</w:t>
      </w:r>
      <w:r w:rsidRPr="004F27E9">
        <w:rPr>
          <w:rFonts w:cs="Times New Roman"/>
          <w:szCs w:val="24"/>
        </w:rPr>
        <w:t xml:space="preserve">-19) te se poduzimaju mjere i aktivnosti prema preporukama Hrvatskog zavoda za javno zdravstvo i Nacionalnog stožera civilne zaštite, u svrhu zaštite zdravlja svih osoba lišenih slobode i službenika te pravovremenog otkrivanja eventualnog nastanka bolesti i sprječavanja njezinog daljnjeg širenja. </w:t>
      </w:r>
    </w:p>
    <w:p w14:paraId="2F931778" w14:textId="77777777" w:rsidR="002B007C" w:rsidRPr="004F27E9" w:rsidRDefault="002B007C" w:rsidP="00D01B3D">
      <w:pPr>
        <w:spacing w:after="0" w:line="20" w:lineRule="atLeast"/>
        <w:rPr>
          <w:rFonts w:cs="Times New Roman"/>
          <w:szCs w:val="24"/>
        </w:rPr>
      </w:pPr>
    </w:p>
    <w:p w14:paraId="38F83108" w14:textId="77777777" w:rsidR="006B4692" w:rsidRDefault="006B4692" w:rsidP="00D01B3D">
      <w:pPr>
        <w:spacing w:after="0" w:line="20" w:lineRule="atLeast"/>
        <w:rPr>
          <w:rFonts w:cs="Times New Roman"/>
          <w:szCs w:val="24"/>
        </w:rPr>
      </w:pPr>
      <w:r w:rsidRPr="004F27E9">
        <w:rPr>
          <w:rFonts w:cs="Times New Roman"/>
          <w:szCs w:val="24"/>
        </w:rPr>
        <w:t>Središnji ured za zatvorski sustav Uprave za zatvorski sustav i probaciju kontinuirano je dostavljao kaznenim tijelima potrebne obavijesti i upute vezane uz prevenciju pojave zaraznih bolesti i novog koronavirusa te uz način prenošenja, simptome i mjere postupanja u slučaju pojave istog, s čime su upoznati svi službenici i namještenici kaznenih tijela. Također, službenic</w:t>
      </w:r>
      <w:r w:rsidR="00E55069">
        <w:rPr>
          <w:rFonts w:cs="Times New Roman"/>
          <w:szCs w:val="24"/>
        </w:rPr>
        <w:t>i</w:t>
      </w:r>
      <w:r w:rsidRPr="004F27E9">
        <w:rPr>
          <w:rFonts w:cs="Times New Roman"/>
          <w:szCs w:val="24"/>
        </w:rPr>
        <w:t xml:space="preserve">ma i namještenicima, kao i osobama lišenih slobode preporučeno je cijepljenje protiv bolesti </w:t>
      </w:r>
      <w:r w:rsidR="009112C0">
        <w:rPr>
          <w:rFonts w:cs="Times New Roman"/>
          <w:szCs w:val="24"/>
        </w:rPr>
        <w:t>COVID</w:t>
      </w:r>
      <w:r w:rsidRPr="004F27E9">
        <w:rPr>
          <w:rFonts w:cs="Times New Roman"/>
          <w:szCs w:val="24"/>
        </w:rPr>
        <w:t>-19, te procijepljenost barem jednom dozom cjepiva službenika i namještenika iznosi 72 %, dok procijepljenost osoba lišenih slobode iznosi 73 %.</w:t>
      </w:r>
    </w:p>
    <w:p w14:paraId="247DE2F7" w14:textId="77777777" w:rsidR="002B007C" w:rsidRPr="004F27E9" w:rsidRDefault="002B007C" w:rsidP="00D01B3D">
      <w:pPr>
        <w:spacing w:after="0" w:line="20" w:lineRule="atLeast"/>
        <w:rPr>
          <w:rFonts w:cs="Times New Roman"/>
          <w:szCs w:val="24"/>
        </w:rPr>
      </w:pPr>
    </w:p>
    <w:p w14:paraId="0C78D628" w14:textId="77777777" w:rsidR="006B4692" w:rsidRDefault="006B4692" w:rsidP="00D01B3D">
      <w:pPr>
        <w:spacing w:after="0" w:line="20" w:lineRule="atLeast"/>
        <w:rPr>
          <w:rFonts w:cs="Times New Roman"/>
          <w:szCs w:val="24"/>
        </w:rPr>
      </w:pPr>
      <w:r w:rsidRPr="004F27E9">
        <w:rPr>
          <w:rFonts w:cs="Times New Roman"/>
          <w:szCs w:val="24"/>
        </w:rPr>
        <w:t xml:space="preserve">Radi ublažavanja negativnih učinaka na provođenje mjera za prevenciju prenošenja i suzbijanje epidemije novim koronavirusom intenzivnije je nastavljeno s Projektom video posjeta djece zatvorenika koji je proširen na sve osobe lišene slobode u svim kaznenim tijelima sukladno organizacijskim mogućnostima. </w:t>
      </w:r>
    </w:p>
    <w:p w14:paraId="12BC6765" w14:textId="77777777" w:rsidR="002B007C" w:rsidRPr="004F27E9" w:rsidRDefault="002B007C" w:rsidP="00D01B3D">
      <w:pPr>
        <w:spacing w:after="0" w:line="20" w:lineRule="atLeast"/>
        <w:rPr>
          <w:rFonts w:cs="Times New Roman"/>
          <w:szCs w:val="24"/>
        </w:rPr>
      </w:pPr>
    </w:p>
    <w:p w14:paraId="60D73D45" w14:textId="77777777" w:rsidR="00CD2CAB" w:rsidRDefault="006B4692" w:rsidP="00D01B3D">
      <w:pPr>
        <w:spacing w:after="0" w:line="20" w:lineRule="atLeast"/>
        <w:rPr>
          <w:rFonts w:cs="Times New Roman"/>
          <w:szCs w:val="24"/>
        </w:rPr>
      </w:pPr>
      <w:r w:rsidRPr="004F27E9">
        <w:rPr>
          <w:rFonts w:cs="Times New Roman"/>
          <w:szCs w:val="24"/>
        </w:rPr>
        <w:t xml:space="preserve">Sukladno gore navedenim aktivnostima tijekom 2021. godine omogućeno je redovno funkcioniranje kaznenih tijela te zbog pojave epidemije </w:t>
      </w:r>
      <w:r w:rsidR="009112C0">
        <w:rPr>
          <w:rFonts w:cs="Times New Roman"/>
          <w:szCs w:val="24"/>
        </w:rPr>
        <w:t>COVID</w:t>
      </w:r>
      <w:r w:rsidRPr="004F27E9">
        <w:rPr>
          <w:rFonts w:cs="Times New Roman"/>
          <w:szCs w:val="24"/>
        </w:rPr>
        <w:t>-19 nije zastalo s radom niti jedno kazneno tijelo.</w:t>
      </w:r>
    </w:p>
    <w:p w14:paraId="3C566705" w14:textId="77777777" w:rsidR="002B007C" w:rsidRDefault="002B007C" w:rsidP="00D01B3D">
      <w:pPr>
        <w:spacing w:after="0" w:line="20" w:lineRule="atLeast"/>
        <w:rPr>
          <w:rFonts w:cs="Times New Roman"/>
          <w:szCs w:val="24"/>
        </w:rPr>
      </w:pPr>
    </w:p>
    <w:p w14:paraId="59BAF452" w14:textId="77777777" w:rsidR="00BD2C17" w:rsidRDefault="00B038AC" w:rsidP="002B007C">
      <w:pPr>
        <w:pStyle w:val="Heading1"/>
        <w:numPr>
          <w:ilvl w:val="0"/>
          <w:numId w:val="5"/>
        </w:numPr>
        <w:spacing w:before="0" w:after="0" w:line="20" w:lineRule="atLeast"/>
      </w:pPr>
      <w:bookmarkStart w:id="346" w:name="_Toc104194819"/>
      <w:bookmarkEnd w:id="314"/>
      <w:bookmarkEnd w:id="315"/>
      <w:bookmarkEnd w:id="316"/>
      <w:bookmarkEnd w:id="317"/>
      <w:r w:rsidRPr="00BD2C17">
        <w:t>PREGLED AKTIVNOSTI I POBOLJŠANJA U PRETHODNOM RAZDOBLJU TE PLANIRANA POBOLJŠANJA SLJEDEĆEM RAZDOBLJU</w:t>
      </w:r>
      <w:bookmarkEnd w:id="346"/>
    </w:p>
    <w:p w14:paraId="743BCEE5" w14:textId="77777777" w:rsidR="002B007C" w:rsidRPr="002B007C" w:rsidRDefault="002B007C" w:rsidP="002B007C">
      <w:pPr>
        <w:spacing w:after="0" w:line="20" w:lineRule="atLeast"/>
      </w:pPr>
    </w:p>
    <w:p w14:paraId="357D109E" w14:textId="77777777" w:rsidR="00BD2C17" w:rsidRDefault="00BD2C17" w:rsidP="002B007C">
      <w:pPr>
        <w:pStyle w:val="Heading2"/>
        <w:numPr>
          <w:ilvl w:val="1"/>
          <w:numId w:val="5"/>
        </w:numPr>
        <w:spacing w:before="0" w:after="0" w:line="20" w:lineRule="atLeast"/>
        <w:rPr>
          <w:bCs w:val="0"/>
          <w:color w:val="1F497D" w:themeColor="text2"/>
        </w:rPr>
      </w:pPr>
      <w:bookmarkStart w:id="347" w:name="_Toc104194820"/>
      <w:r>
        <w:rPr>
          <w:color w:val="1F497D"/>
          <w:szCs w:val="28"/>
        </w:rPr>
        <w:t xml:space="preserve">Poboljšanje uvjeta smještaja i sprečavanja </w:t>
      </w:r>
      <w:r w:rsidRPr="001B6FCF">
        <w:rPr>
          <w:bCs w:val="0"/>
          <w:color w:val="1F497D" w:themeColor="text2"/>
        </w:rPr>
        <w:t>prenapučenosti</w:t>
      </w:r>
      <w:bookmarkEnd w:id="347"/>
    </w:p>
    <w:p w14:paraId="19F346C2" w14:textId="77777777" w:rsidR="002B007C" w:rsidRPr="002B007C" w:rsidRDefault="002B007C" w:rsidP="002B007C">
      <w:pPr>
        <w:pStyle w:val="ListParagraph"/>
        <w:spacing w:after="0" w:line="20" w:lineRule="atLeast"/>
        <w:ind w:left="425"/>
      </w:pPr>
    </w:p>
    <w:p w14:paraId="24EE2D49" w14:textId="77777777" w:rsidR="00160739" w:rsidRDefault="00BD2C17" w:rsidP="002B007C">
      <w:pPr>
        <w:spacing w:after="0" w:line="20" w:lineRule="atLeast"/>
      </w:pPr>
      <w:r>
        <w:t xml:space="preserve">Uvodno napominjemo da su za zatvorski sustav Republike Hrvatske protekle dvije godine bile izrazito izazovne kako zbog aktualne pandemije COVID-19 </w:t>
      </w:r>
      <w:r>
        <w:lastRenderedPageBreak/>
        <w:t xml:space="preserve">tako i zbog posljedica potresa i elementarnih nepogode (tuča na području Požeško-slavonske županije). Prvi puta u povijesti je zbog posljedica razornog potresa došlo do potpune evakuacije </w:t>
      </w:r>
      <w:r w:rsidR="000101BA">
        <w:t>osoba lišenih slob</w:t>
      </w:r>
      <w:r w:rsidR="00160739">
        <w:t>o</w:t>
      </w:r>
      <w:r w:rsidR="000101BA">
        <w:t>de</w:t>
      </w:r>
      <w:r>
        <w:t xml:space="preserve"> iz Zatvora u Sisku </w:t>
      </w:r>
      <w:r w:rsidR="000101BA">
        <w:t>te premješt</w:t>
      </w:r>
      <w:r w:rsidR="00E55069">
        <w:t>a</w:t>
      </w:r>
      <w:r>
        <w:t>j dijela zatvorenika iz Kaznionice u Glini. Odmah nakon pojave bolesti COVID-19 u europskim zemljama, Središnji ured za zatvorski sustav Uprave za zatvorski sustav i probaciju je u suradnji sa HZJZ i Nacionalnim stožerom civilne zaštite započeo s koordinacijom i izradom uputa za postupanje u kaznenim tijelima, a ovi radni procesi nastavljaju se u kontinuitetu. Poslovi izvršavanja kazne zatvora/mjere istražnog zatvora kontinuirano su usklađivani s važećim epidemiološkim mjerama što je uključivalo i još uvijek uključuje: dostavljanje odgovarajućih letaka u svrhu edukacije osoba lišenih slobode i službenika; osiguravanje dovoljne količine zaštitne opreme; pojačane higijenske mjere; povremena ograničenja prava zatvorenika na posjete/pogodnosti;  intenziviranje savjetodavne suradnje i stručne pomoći lokalnih zavoda za javno zdravstvo, kao i provođenje mnogih drugih mjera.</w:t>
      </w:r>
    </w:p>
    <w:p w14:paraId="604C14D2" w14:textId="77777777" w:rsidR="00BD2C17" w:rsidRPr="001B6FCF" w:rsidRDefault="00BD2C17" w:rsidP="002B007C">
      <w:pPr>
        <w:spacing w:after="0" w:line="20" w:lineRule="atLeast"/>
      </w:pPr>
      <w:r>
        <w:t xml:space="preserve"> </w:t>
      </w:r>
    </w:p>
    <w:p w14:paraId="61C7AB2E" w14:textId="77777777" w:rsidR="00BD2C17" w:rsidRDefault="00BD2C17" w:rsidP="002B007C">
      <w:pPr>
        <w:spacing w:after="0" w:line="20" w:lineRule="atLeast"/>
      </w:pPr>
      <w:r>
        <w:t xml:space="preserve">Radi ublažavanja negativnih učinaka povremenih ograničenja prava </w:t>
      </w:r>
      <w:r w:rsidR="000101BA">
        <w:t>osoba lišenih slobode</w:t>
      </w:r>
      <w:r>
        <w:t xml:space="preserve"> na posjete od samog početka epidemije bolesti COVID-19 (ožujak 2020.), radi očuvanja obiteljskih veza u svim kaznenim tijelima zatvorskog sustava i svim kategorijama osoba lišenih slobode omogućeno je ostvarivanje kontakata sa članovima obitelji putem video posjeta. U 2021. godini ukupno je realizirano 11.509 video posjeta. </w:t>
      </w:r>
    </w:p>
    <w:p w14:paraId="43FEFD52" w14:textId="77777777" w:rsidR="00160739" w:rsidRDefault="00160739" w:rsidP="002B007C">
      <w:pPr>
        <w:spacing w:after="0" w:line="20" w:lineRule="atLeast"/>
        <w:rPr>
          <w:sz w:val="22"/>
        </w:rPr>
      </w:pPr>
    </w:p>
    <w:p w14:paraId="28490510" w14:textId="77777777" w:rsidR="00BD2C17" w:rsidRDefault="00BD2C17" w:rsidP="002B007C">
      <w:pPr>
        <w:spacing w:after="0" w:line="20" w:lineRule="atLeast"/>
      </w:pPr>
      <w:r>
        <w:t xml:space="preserve">Ministarstvo pravosuđa i uprave kontinuirano poduzima niz aktivnosti radi otklanjanja problema povremene prenapučenosti </w:t>
      </w:r>
      <w:r w:rsidRPr="00BD2C17">
        <w:t xml:space="preserve">kaznenih tijela </w:t>
      </w:r>
      <w:r>
        <w:t>i poboljšanja uvjeta izvršavanja kazne/mjere istražnog zatvora. Navedenim se izazovima prvenstveno odgovara planiranim građevinskim adaptacijama u svrhu povećanja kapaciteta u pojedinim kaznenim tijelima. Upravo u svrhu poboljšavanja uvjeta u Zatvoru u Osijeku su krajem 2020. godine preuređene smještajne jedinice kroz adaptaciju 22 zatvoreničke sobe i zatvoreničke kupaonice. Radi generalnog povećavanja smještajnih mogućnosti kaznenih tijela na širem području istočnog dijela Republike Hrvatske tijekom 2019. godine uređeni</w:t>
      </w:r>
      <w:r w:rsidR="00E55069">
        <w:t xml:space="preserve"> su</w:t>
      </w:r>
      <w:r>
        <w:t xml:space="preserve"> i prošireni kapaciteti u Zatvoru u Bjelovaru (novih 9 mjesta u zatvorenim uvjetima) i Kaznionici u Požegi (novih 50 mjesta u zatvorenim uvjetima). </w:t>
      </w:r>
    </w:p>
    <w:p w14:paraId="1453FB3A" w14:textId="77777777" w:rsidR="00160739" w:rsidRDefault="00160739" w:rsidP="002B007C">
      <w:pPr>
        <w:spacing w:after="0" w:line="20" w:lineRule="atLeast"/>
      </w:pPr>
    </w:p>
    <w:p w14:paraId="74D98D53" w14:textId="77777777" w:rsidR="00BD2C17" w:rsidRDefault="00BD2C17" w:rsidP="002B007C">
      <w:pPr>
        <w:spacing w:after="0" w:line="20" w:lineRule="atLeast"/>
      </w:pPr>
      <w:r>
        <w:t xml:space="preserve">Od izrađenog plana izgradnje novih kapaciteta u Kaznionici u Glini (novih 70 mjesta u zatvorenim uvjetima) se nažalost moralo odustati zbog potresa koji je pogodio područje Sisačko-moslavačke županije u prosincu 2020. godine, a dodatno je u tom kaznenom tijelu zbog razornih posljedica potresa stavljen izvan </w:t>
      </w:r>
      <w:r>
        <w:lastRenderedPageBreak/>
        <w:t xml:space="preserve">funkcije smještajni kapacitet jedne starije zgrade za smještaj zatvorenika (kapaciteta 102 mjesta). Isto tako, uslijed </w:t>
      </w:r>
      <w:r w:rsidR="00E55069">
        <w:t>posljedica</w:t>
      </w:r>
      <w:r>
        <w:t xml:space="preserve"> potresa, zbog značajnog oštećenja objekta izgubljeni su i smještajni kapaciteti Zatvora u Sisku (48 mjesta). </w:t>
      </w:r>
    </w:p>
    <w:p w14:paraId="590F9E44" w14:textId="77777777" w:rsidR="00BD2C17" w:rsidRDefault="00BD2C17" w:rsidP="002B007C">
      <w:pPr>
        <w:spacing w:after="0" w:line="20" w:lineRule="atLeast"/>
      </w:pPr>
      <w:r>
        <w:t xml:space="preserve">Nakon navedenih događaja, a kako bi se osiguralo dodatno rasterećenje kaznenih tijela i kvalitetniji uvjeti tretmanskog rada i izobrazbe maloljetnika, Odlukom ravnateljice nadležne za zatvorski sustav u Kaznionici u Turopolju osnovan je Specijalizirani odjel za izvršavanje kazne maloljetničkog zatvora. Prostori Kaznionice u Požegi koji su bili korišteni za smještaj maloljetnika predani su na korištenje Zatvoru u Požegi u kojem se tijekom 2021. godine pristupilo adaptaciji i proširenju kapaciteta za 37 mjesta u zatvorenim uvjetima. Treba naglasiti da je grad Požegu dana 25. lipnja 2021. godine pogodila elementarna nepogoda u vidu tuče koja je uzrokovala značajnu štetu kako na zgradama Zatvora u Požegi, tako i na zgradama Kaznionice i Odgojnog zavoda u Požegi, ali je unatoč navedenom šteta u najkraćem mogućem roku sanirana. </w:t>
      </w:r>
    </w:p>
    <w:p w14:paraId="47376CF2" w14:textId="77777777" w:rsidR="00160739" w:rsidRDefault="00160739" w:rsidP="002B007C">
      <w:pPr>
        <w:spacing w:after="0" w:line="20" w:lineRule="atLeast"/>
      </w:pPr>
    </w:p>
    <w:p w14:paraId="345B5C60" w14:textId="77777777" w:rsidR="00BD2C17" w:rsidRDefault="00BD2C17" w:rsidP="002B007C">
      <w:pPr>
        <w:spacing w:after="0" w:line="20" w:lineRule="atLeast"/>
      </w:pPr>
      <w:r>
        <w:t xml:space="preserve">Uz navedeno, </w:t>
      </w:r>
      <w:r w:rsidR="00E55069">
        <w:t xml:space="preserve">trenutačno su </w:t>
      </w:r>
      <w:r>
        <w:t>u tijeku građevinski radovi na značajnijoj adaptaciji/proširenju kapaciteta prostora unutar Kaznionice u Požegi, čime će se osigurati dodatni smještajni kapaciteti u zatvorenim uvjetima tog kaznenog tijela za oko 140 mjesta, kao i adaptacija zgrade u Kaznionici u Lipovici-Popovači kojom je predviđen smještaj oko 100 zatvorenika i istražnih zatvore</w:t>
      </w:r>
      <w:r w:rsidR="000101BA">
        <w:t>nika u zatvorenim uvjetima, a ko</w:t>
      </w:r>
      <w:r w:rsidR="00A05697">
        <w:t xml:space="preserve">ja vrsta sankcija se do sada nije izvršavala u </w:t>
      </w:r>
      <w:r>
        <w:t xml:space="preserve">toj Kaznionici. </w:t>
      </w:r>
    </w:p>
    <w:p w14:paraId="2FF3AE43" w14:textId="77777777" w:rsidR="00160739" w:rsidRDefault="00160739" w:rsidP="002B007C">
      <w:pPr>
        <w:spacing w:after="0" w:line="20" w:lineRule="atLeast"/>
      </w:pPr>
    </w:p>
    <w:p w14:paraId="3270FC95" w14:textId="77777777" w:rsidR="00BD2C17" w:rsidRDefault="00BD2C17" w:rsidP="002B007C">
      <w:pPr>
        <w:spacing w:after="0" w:line="20" w:lineRule="atLeast"/>
      </w:pPr>
      <w:r>
        <w:t xml:space="preserve">Također, u Zatvoru u Šibeniku je tijekom 2021. godine završena adaptacija prostora te je ukupni kapacitet Zatvora povećan za novih osam (8) mjesta u zatvorenim uvjetima. </w:t>
      </w:r>
    </w:p>
    <w:p w14:paraId="3396BB78" w14:textId="77777777" w:rsidR="00160739" w:rsidRDefault="00160739" w:rsidP="002B007C">
      <w:pPr>
        <w:spacing w:after="0" w:line="20" w:lineRule="atLeast"/>
      </w:pPr>
    </w:p>
    <w:p w14:paraId="38A2AE2E" w14:textId="77777777" w:rsidR="00BD2C17" w:rsidRDefault="00BD2C17" w:rsidP="002B007C">
      <w:pPr>
        <w:spacing w:after="0" w:line="20" w:lineRule="atLeast"/>
      </w:pPr>
      <w:r>
        <w:t xml:space="preserve">Nastavno na problem povremene prenapučenosti zatvora i kaznionica treba naglasiti da u Republici Hrvatskoj djeluje profesionalna probacijska služba koja je 2019. godine primila nagradu CEP-a (Confederation of European Probation) za najbolji razvoj probacijske službe i koja je tijekom 2021. godine obilježila 10 godina profesionalnog rada. Zakon predviđa niz alternativnih sankcija koje u odnosu na lišenje slobode pružaju mogućnost učinkovite društvene rehabilitacije i reintegracije počinitelja kaznenih djela s pozitivnim učinkom na sprječavanje ponovnog kriminalnog ponašanja te promicanje javne sigurnosti. Adekvatna primjena alternativnih sankcija izravno utječe na smanjivanje prenapučenosti u zatvorima i kaznionicama i uvjete u istima. Hrvatsko kazneno zakonodavstvo ima mogućnost izricanja tzv. alternativnih sankcija te niza mjera, </w:t>
      </w:r>
      <w:r>
        <w:lastRenderedPageBreak/>
        <w:t xml:space="preserve">obveza i zaštitnog nadzora čime se može smanjiti problem prenapučenosti zatvora, no isto ovisi o odlukama sudova. </w:t>
      </w:r>
    </w:p>
    <w:p w14:paraId="5400EE68" w14:textId="77777777" w:rsidR="00160739" w:rsidRDefault="00160739" w:rsidP="002B007C">
      <w:pPr>
        <w:spacing w:after="0" w:line="20" w:lineRule="atLeast"/>
      </w:pPr>
    </w:p>
    <w:p w14:paraId="42C6E180" w14:textId="77777777" w:rsidR="00BD2C17" w:rsidRDefault="00BD2C17" w:rsidP="002B007C">
      <w:pPr>
        <w:spacing w:after="0" w:line="20" w:lineRule="atLeast"/>
      </w:pPr>
      <w:r>
        <w:t xml:space="preserve">Ministarstvo pravosuđa i uprave </w:t>
      </w:r>
      <w:r w:rsidR="00191C28">
        <w:t xml:space="preserve">je </w:t>
      </w:r>
      <w:r>
        <w:t xml:space="preserve">temeljem Zakona o kaznenom postupku pokrenulo pripremnu fazu izrade nacrta Pravilnika o načinu izvršavanja istražnog zatvora u domu uz primjenu elektroničkog nadzora te temeljem Zakona o izvršavanju kazne zatvora pripremu Pravilnika o uvjetnom otpustu uz elektronički nadzor </w:t>
      </w:r>
      <w:r w:rsidRPr="00BD2C17">
        <w:t>te je završen postupak nabave opreme za elektronički nadzor. Nastavno na navedeno, za oček</w:t>
      </w:r>
      <w:r>
        <w:t>ivati je i da navedeno novo normativno rješenje pozitivno utječe na smanjenje broja osoba lišenih slobode.</w:t>
      </w:r>
    </w:p>
    <w:p w14:paraId="62C5BD8B" w14:textId="77777777" w:rsidR="00160739" w:rsidRPr="00BD2C17" w:rsidRDefault="00160739" w:rsidP="002B007C">
      <w:pPr>
        <w:spacing w:after="0" w:line="20" w:lineRule="atLeast"/>
        <w:rPr>
          <w:color w:val="1F497D" w:themeColor="text2"/>
        </w:rPr>
      </w:pPr>
    </w:p>
    <w:p w14:paraId="570579BA" w14:textId="77777777" w:rsidR="00BD2C17" w:rsidRDefault="00D01B3D" w:rsidP="00160739">
      <w:pPr>
        <w:pStyle w:val="Heading2"/>
        <w:numPr>
          <w:ilvl w:val="1"/>
          <w:numId w:val="5"/>
        </w:numPr>
        <w:spacing w:before="0" w:after="0" w:line="20" w:lineRule="atLeast"/>
        <w:rPr>
          <w:color w:val="1F497D" w:themeColor="text2"/>
          <w:szCs w:val="28"/>
        </w:rPr>
      </w:pPr>
      <w:bookmarkStart w:id="348" w:name="_Toc104194821"/>
      <w:r>
        <w:rPr>
          <w:color w:val="1F497D" w:themeColor="text2"/>
          <w:szCs w:val="28"/>
        </w:rPr>
        <w:t xml:space="preserve"> </w:t>
      </w:r>
      <w:r w:rsidR="00BD2C17" w:rsidRPr="00BD2C17">
        <w:rPr>
          <w:color w:val="1F497D" w:themeColor="text2"/>
          <w:szCs w:val="28"/>
        </w:rPr>
        <w:t xml:space="preserve">Aktivnosti radi unapređenja </w:t>
      </w:r>
      <w:r w:rsidR="00BD2C17" w:rsidRPr="001B6FCF">
        <w:rPr>
          <w:bCs w:val="0"/>
          <w:color w:val="1F497D" w:themeColor="text2"/>
        </w:rPr>
        <w:t>stanja</w:t>
      </w:r>
      <w:r w:rsidR="00BD2C17" w:rsidRPr="00BD2C17">
        <w:rPr>
          <w:color w:val="1F497D" w:themeColor="text2"/>
          <w:szCs w:val="28"/>
        </w:rPr>
        <w:t xml:space="preserve"> sigurnosti</w:t>
      </w:r>
      <w:bookmarkEnd w:id="348"/>
    </w:p>
    <w:p w14:paraId="081BB48F" w14:textId="77777777" w:rsidR="00160739" w:rsidRPr="00160739" w:rsidRDefault="00160739" w:rsidP="00160739">
      <w:pPr>
        <w:pStyle w:val="ListParagraph"/>
        <w:spacing w:after="0" w:line="20" w:lineRule="atLeast"/>
        <w:ind w:left="425"/>
      </w:pPr>
    </w:p>
    <w:p w14:paraId="29EA7937" w14:textId="77777777" w:rsidR="00BD2C17" w:rsidRDefault="00BD2C17" w:rsidP="00160739">
      <w:pPr>
        <w:spacing w:after="0" w:line="20" w:lineRule="atLeast"/>
      </w:pPr>
      <w:r>
        <w:t>U veljači 2021. godine donesen je novi Zakon o izvršavanju kazne zatvora. Sektor osiguranja je na temelju članka 41. stavka 11. Zakona pripremio i stavio u proceduru donošenja pravilnike koji se odnose na područje i poslove osiguranja. Tijekom 2021. godine predložen je i stavljen u postupak e-savjetovanja Pravilnik o načinu obavljanja poslova osiguranja u zatvorskom sustavu koji propisuje način obavljanja poslova osiguranja, postupanja službenika pravosudne policije, izgled odore, opreme i službenih vozila. Isto tako, predložen je i stavljen u postupak e-savjetovanja Pravilnik o službenoj iskaznici i znački ovlaštene službene osobe upravne organizacije za zatvorski sustav Ministarstva nadležnog za poslove pravosuđa. Sektor osiguranja pripremio je i nakon e-savjetovanja donio Pravilnik o posebnoj psihičkoj i tjelesnoj zdravstvenoj sposobnosti službenika pravosudne polici</w:t>
      </w:r>
      <w:r w:rsidR="006429CE">
        <w:t>je („Narodne novine“, broj 141/</w:t>
      </w:r>
      <w:r>
        <w:t>21</w:t>
      </w:r>
      <w:r w:rsidR="006429CE">
        <w:t>.</w:t>
      </w:r>
      <w:r>
        <w:t>), kojim su regulirani zdravstveni pregledi kandidata za službenika pravosudne policije i zdravstveni kriteriji koje moraju zadovoljiti budući službenici pravosudne policije. Kako bi se uredilo područje zvanja službenika pravosudne policije osnovana  je radna skupina koja je pripremila nacrt Uredbe o zvanjima, znakovlju i uvjetima stjecanja zvanja službenika pravosudne policije.</w:t>
      </w:r>
    </w:p>
    <w:p w14:paraId="2338ED5A" w14:textId="77777777" w:rsidR="00160739" w:rsidRDefault="00160739" w:rsidP="00160739">
      <w:pPr>
        <w:spacing w:after="0" w:line="20" w:lineRule="atLeast"/>
        <w:rPr>
          <w:szCs w:val="24"/>
        </w:rPr>
      </w:pPr>
    </w:p>
    <w:p w14:paraId="59F65C47" w14:textId="77777777" w:rsidR="00BD2C17" w:rsidRDefault="00BD2C17" w:rsidP="002B007C">
      <w:pPr>
        <w:spacing w:after="0" w:line="20" w:lineRule="atLeast"/>
        <w:rPr>
          <w:sz w:val="22"/>
        </w:rPr>
      </w:pPr>
      <w:r>
        <w:t>Sektor osiguranja je u 2021. godini, sukladno dodijeljenim financijskim sredstvima, realizirao nabavu pojedinih dijelova odore za službenike pravosudne policije:</w:t>
      </w:r>
    </w:p>
    <w:p w14:paraId="5B3EEDAD" w14:textId="77777777" w:rsidR="00BD2C17" w:rsidRDefault="00BD2C17" w:rsidP="002B007C">
      <w:pPr>
        <w:numPr>
          <w:ilvl w:val="0"/>
          <w:numId w:val="41"/>
        </w:numPr>
        <w:spacing w:after="0" w:line="20" w:lineRule="atLeast"/>
        <w:rPr>
          <w:rFonts w:eastAsia="Times New Roman" w:cs="Times New Roman"/>
          <w:szCs w:val="24"/>
        </w:rPr>
      </w:pPr>
      <w:r>
        <w:rPr>
          <w:rFonts w:eastAsia="Times New Roman" w:cs="Times New Roman"/>
          <w:szCs w:val="24"/>
        </w:rPr>
        <w:t>hlače ljetne (1700 komada)</w:t>
      </w:r>
    </w:p>
    <w:p w14:paraId="1830F68B" w14:textId="77777777" w:rsidR="00BD2C17" w:rsidRDefault="00BD2C17" w:rsidP="002B007C">
      <w:pPr>
        <w:numPr>
          <w:ilvl w:val="0"/>
          <w:numId w:val="41"/>
        </w:numPr>
        <w:spacing w:after="0" w:line="20" w:lineRule="atLeast"/>
        <w:rPr>
          <w:rFonts w:eastAsia="Times New Roman" w:cs="Times New Roman"/>
          <w:szCs w:val="24"/>
        </w:rPr>
      </w:pPr>
      <w:r>
        <w:rPr>
          <w:rFonts w:eastAsia="Times New Roman" w:cs="Times New Roman"/>
          <w:szCs w:val="24"/>
        </w:rPr>
        <w:t>košulje ljetne (1750 komada)</w:t>
      </w:r>
    </w:p>
    <w:p w14:paraId="296EED2B" w14:textId="77777777" w:rsidR="00BD2C17" w:rsidRDefault="00BD2C17" w:rsidP="002B007C">
      <w:pPr>
        <w:numPr>
          <w:ilvl w:val="0"/>
          <w:numId w:val="41"/>
        </w:numPr>
        <w:spacing w:after="0" w:line="20" w:lineRule="atLeast"/>
        <w:rPr>
          <w:rFonts w:eastAsia="Times New Roman" w:cs="Times New Roman"/>
          <w:szCs w:val="24"/>
        </w:rPr>
      </w:pPr>
      <w:r>
        <w:rPr>
          <w:rFonts w:eastAsia="Times New Roman" w:cs="Times New Roman"/>
          <w:szCs w:val="24"/>
        </w:rPr>
        <w:t>košulje zimske (1750 komada)</w:t>
      </w:r>
    </w:p>
    <w:p w14:paraId="1F8D46B7" w14:textId="77777777" w:rsidR="00BD2C17" w:rsidRDefault="00BD2C17" w:rsidP="002B007C">
      <w:pPr>
        <w:numPr>
          <w:ilvl w:val="0"/>
          <w:numId w:val="41"/>
        </w:numPr>
        <w:spacing w:after="0" w:line="20" w:lineRule="atLeast"/>
        <w:rPr>
          <w:rFonts w:eastAsia="Times New Roman" w:cs="Times New Roman"/>
          <w:szCs w:val="24"/>
        </w:rPr>
      </w:pPr>
      <w:r>
        <w:rPr>
          <w:rFonts w:eastAsia="Times New Roman" w:cs="Times New Roman"/>
          <w:szCs w:val="24"/>
        </w:rPr>
        <w:t>vjetronepropusne jakne (1335 komada).</w:t>
      </w:r>
    </w:p>
    <w:p w14:paraId="09DEA7E3" w14:textId="77777777" w:rsidR="00BD2C17" w:rsidRDefault="00BD2C17" w:rsidP="002B007C">
      <w:pPr>
        <w:spacing w:after="0" w:line="20" w:lineRule="atLeast"/>
        <w:rPr>
          <w:rFonts w:ascii="Calibri" w:eastAsiaTheme="minorHAnsi" w:hAnsi="Calibri"/>
          <w:sz w:val="22"/>
        </w:rPr>
      </w:pPr>
    </w:p>
    <w:p w14:paraId="3DDB54EE" w14:textId="77777777" w:rsidR="00BD2C17" w:rsidRDefault="00BD2C17" w:rsidP="002B007C">
      <w:pPr>
        <w:spacing w:after="0" w:line="20" w:lineRule="atLeast"/>
      </w:pPr>
      <w:r>
        <w:lastRenderedPageBreak/>
        <w:t>Od nabave pomoćne opreme i tehničkih sredstava u 2021. godini Sektor osiguranja, sukladno dodijeljenim financijskim sredstvima, realizirao je nabavu:</w:t>
      </w:r>
    </w:p>
    <w:p w14:paraId="22560169" w14:textId="77777777" w:rsidR="00BD2C17" w:rsidRDefault="00BD2C17" w:rsidP="002B007C">
      <w:pPr>
        <w:numPr>
          <w:ilvl w:val="0"/>
          <w:numId w:val="42"/>
        </w:numPr>
        <w:spacing w:after="0" w:line="20" w:lineRule="atLeast"/>
        <w:rPr>
          <w:rFonts w:eastAsia="Times New Roman" w:cs="Times New Roman"/>
          <w:szCs w:val="24"/>
        </w:rPr>
      </w:pPr>
      <w:r>
        <w:rPr>
          <w:rFonts w:eastAsia="Times New Roman" w:cs="Times New Roman"/>
          <w:szCs w:val="24"/>
        </w:rPr>
        <w:t>balističkih prsluka (41 komad)</w:t>
      </w:r>
    </w:p>
    <w:p w14:paraId="5880CF8B" w14:textId="77777777" w:rsidR="00BD2C17" w:rsidRDefault="00BD2C17" w:rsidP="002B007C">
      <w:pPr>
        <w:numPr>
          <w:ilvl w:val="0"/>
          <w:numId w:val="42"/>
        </w:numPr>
        <w:spacing w:after="0" w:line="20" w:lineRule="atLeast"/>
        <w:rPr>
          <w:rFonts w:eastAsia="Times New Roman" w:cs="Times New Roman"/>
          <w:szCs w:val="24"/>
        </w:rPr>
      </w:pPr>
      <w:r>
        <w:rPr>
          <w:rFonts w:eastAsia="Times New Roman" w:cs="Times New Roman"/>
          <w:szCs w:val="24"/>
        </w:rPr>
        <w:t>ručni metal detektora (12 komada)</w:t>
      </w:r>
    </w:p>
    <w:p w14:paraId="60A6DC63" w14:textId="77777777" w:rsidR="00BD2C17" w:rsidRDefault="00BD2C17" w:rsidP="002B007C">
      <w:pPr>
        <w:numPr>
          <w:ilvl w:val="0"/>
          <w:numId w:val="42"/>
        </w:numPr>
        <w:spacing w:after="0" w:line="20" w:lineRule="atLeast"/>
        <w:rPr>
          <w:rFonts w:eastAsia="Times New Roman" w:cs="Times New Roman"/>
          <w:szCs w:val="24"/>
        </w:rPr>
      </w:pPr>
      <w:r>
        <w:rPr>
          <w:rFonts w:eastAsia="Times New Roman" w:cs="Times New Roman"/>
          <w:szCs w:val="24"/>
        </w:rPr>
        <w:t>sprej s dopuštenim neškodljivim tvarima (navedenom nabavom omogućeno je da svaki službenik pravosudne policije u zaduženju ima vlastiti sprej s DNT).</w:t>
      </w:r>
    </w:p>
    <w:p w14:paraId="7C61BA72" w14:textId="77777777" w:rsidR="00BD2C17" w:rsidRDefault="00BD2C17" w:rsidP="002B007C">
      <w:pPr>
        <w:numPr>
          <w:ilvl w:val="0"/>
          <w:numId w:val="42"/>
        </w:numPr>
        <w:spacing w:after="0" w:line="20" w:lineRule="atLeast"/>
        <w:rPr>
          <w:rFonts w:eastAsia="Times New Roman" w:cs="Times New Roman"/>
          <w:szCs w:val="24"/>
        </w:rPr>
      </w:pPr>
      <w:r>
        <w:rPr>
          <w:rFonts w:eastAsia="Times New Roman" w:cs="Times New Roman"/>
          <w:szCs w:val="24"/>
        </w:rPr>
        <w:t>RTG uređaj za Kaznionicu u Požegi  111.250,00 k</w:t>
      </w:r>
      <w:r w:rsidR="006429CE">
        <w:rPr>
          <w:rFonts w:eastAsia="Times New Roman" w:cs="Times New Roman"/>
          <w:szCs w:val="24"/>
        </w:rPr>
        <w:t>u</w:t>
      </w:r>
      <w:r>
        <w:rPr>
          <w:rFonts w:eastAsia="Times New Roman" w:cs="Times New Roman"/>
          <w:szCs w:val="24"/>
        </w:rPr>
        <w:t>n</w:t>
      </w:r>
      <w:r w:rsidR="006429CE">
        <w:rPr>
          <w:rFonts w:eastAsia="Times New Roman" w:cs="Times New Roman"/>
          <w:szCs w:val="24"/>
        </w:rPr>
        <w:t>a</w:t>
      </w:r>
      <w:r>
        <w:rPr>
          <w:rFonts w:eastAsia="Times New Roman" w:cs="Times New Roman"/>
          <w:szCs w:val="24"/>
        </w:rPr>
        <w:t>.</w:t>
      </w:r>
    </w:p>
    <w:p w14:paraId="4C3AAA9D" w14:textId="77777777" w:rsidR="00BD2C17" w:rsidRDefault="00BD2C17" w:rsidP="002B007C">
      <w:pPr>
        <w:spacing w:after="0" w:line="20" w:lineRule="atLeast"/>
        <w:ind w:left="2148"/>
        <w:contextualSpacing/>
        <w:rPr>
          <w:rFonts w:ascii="Calibri" w:eastAsiaTheme="minorHAnsi" w:hAnsi="Calibri"/>
          <w:sz w:val="22"/>
        </w:rPr>
      </w:pPr>
    </w:p>
    <w:p w14:paraId="01B024FA" w14:textId="77777777" w:rsidR="00BD2C17" w:rsidRDefault="00BD2C17" w:rsidP="002B007C">
      <w:pPr>
        <w:spacing w:after="0" w:line="20" w:lineRule="atLeast"/>
      </w:pPr>
      <w:r>
        <w:t xml:space="preserve">U provedbi postupka javne nabave tijekom 2021. godine, raspisan je, a potom poništen natječaj za nabavu dva </w:t>
      </w:r>
      <w:r w:rsidR="00191C28">
        <w:t>metal detektorska</w:t>
      </w:r>
      <w:r>
        <w:t xml:space="preserve"> vrata iz razloga što nije pristigla ni jedna ponuda od strane dobavljača.</w:t>
      </w:r>
    </w:p>
    <w:p w14:paraId="5D87396D" w14:textId="77777777" w:rsidR="00160739" w:rsidRDefault="00160739" w:rsidP="002B007C">
      <w:pPr>
        <w:spacing w:after="0" w:line="20" w:lineRule="atLeast"/>
      </w:pPr>
    </w:p>
    <w:p w14:paraId="27B2E3B1" w14:textId="77777777" w:rsidR="00BD2C17" w:rsidRDefault="00BD2C17" w:rsidP="002B007C">
      <w:pPr>
        <w:spacing w:after="0" w:line="20" w:lineRule="atLeast"/>
      </w:pPr>
      <w:r>
        <w:t xml:space="preserve">Kako bi se podigla razina sigurnosti u kaznenim tijelima, veliki naglasak u 2021. godini stavljen je na nabavu i nadogradnju kapaciteta sustava video nadzora. Tako je izvršena nadogradnja video sustava financirana iz vlastitih prihoda kaznenih tijela, odnosno sredstava Središnjeg ureda u slijedećim kaznenim tijelima: Zatvor u Zadru, Zatvor u Osijeku, Zatvor u Zagrebu, Zatvor u Splitu, Zatvor u Požegi, Kaznionica u Lepoglavi i Kaznionica u Glini. </w:t>
      </w:r>
    </w:p>
    <w:p w14:paraId="14D5C6A9" w14:textId="77777777" w:rsidR="00160739" w:rsidRDefault="00160739" w:rsidP="002B007C">
      <w:pPr>
        <w:spacing w:after="0" w:line="20" w:lineRule="atLeast"/>
      </w:pPr>
    </w:p>
    <w:p w14:paraId="6832EE33" w14:textId="77777777" w:rsidR="00BD2C17" w:rsidRDefault="00BD2C17" w:rsidP="002B007C">
      <w:pPr>
        <w:spacing w:after="0" w:line="20" w:lineRule="atLeast"/>
      </w:pPr>
      <w:r>
        <w:t>U Zatvoru u Rijeci instalirana je mreža iznad šetališta za osobe lišenih slobode, dok je u Odgojnom zavodu u Turopolju izvršena prenamjena prostora na način da je uspostavljen specijalizirani odjel za izvršavanje kazne maloljetničkog zatvora za maloljetne osobe.</w:t>
      </w:r>
    </w:p>
    <w:p w14:paraId="04E90C33" w14:textId="77777777" w:rsidR="00160739" w:rsidRDefault="00160739" w:rsidP="002B007C">
      <w:pPr>
        <w:spacing w:after="0" w:line="20" w:lineRule="atLeast"/>
      </w:pPr>
    </w:p>
    <w:p w14:paraId="7B85A2B1" w14:textId="77777777" w:rsidR="00BD2C17" w:rsidRDefault="00BD2C17" w:rsidP="002B007C">
      <w:pPr>
        <w:spacing w:after="0" w:line="20" w:lineRule="atLeast"/>
      </w:pPr>
      <w:r>
        <w:t xml:space="preserve">Radi modernizacije i uvođenja novih tehnologija u zatvorski sustav pokrenut je proces osuvremenjivanja </w:t>
      </w:r>
      <w:r w:rsidR="00191C28">
        <w:t xml:space="preserve">postojećeg </w:t>
      </w:r>
      <w:r>
        <w:t xml:space="preserve">telefonskog sustava CONTEL. </w:t>
      </w:r>
    </w:p>
    <w:p w14:paraId="50BF59E9" w14:textId="77777777" w:rsidR="00160739" w:rsidRDefault="00160739" w:rsidP="002B007C">
      <w:pPr>
        <w:spacing w:after="0" w:line="20" w:lineRule="atLeast"/>
      </w:pPr>
    </w:p>
    <w:p w14:paraId="57E911FD" w14:textId="77777777" w:rsidR="00BD2C17" w:rsidRDefault="00BD2C17" w:rsidP="002B007C">
      <w:pPr>
        <w:spacing w:after="0" w:line="20" w:lineRule="atLeast"/>
      </w:pPr>
      <w:r>
        <w:t>Sektor osiguranja samostalno je pripremio i pribavio tehničku dokumentaciju za nabavu specijalnih vozila za prijevoz osoba lišenih slobode. Nakon postupka prikupljanja i pripreme dokumentacije, dana 2. studenog 2021. potpisan je Ugovor o javnoj nabavi 22 specijalna vozila za prijevoz osoba lišenih slobode, ukupne vrijednosti 7.000.000,00 kuna.</w:t>
      </w:r>
    </w:p>
    <w:p w14:paraId="236408A7" w14:textId="77777777" w:rsidR="00160739" w:rsidRDefault="00160739" w:rsidP="002B007C">
      <w:pPr>
        <w:spacing w:after="0" w:line="20" w:lineRule="atLeast"/>
      </w:pPr>
    </w:p>
    <w:p w14:paraId="4FACBE2B" w14:textId="77777777" w:rsidR="00BD2C17" w:rsidRDefault="00BD2C17" w:rsidP="002B007C">
      <w:pPr>
        <w:spacing w:after="0" w:line="20" w:lineRule="atLeast"/>
      </w:pPr>
      <w:r>
        <w:t xml:space="preserve">U 2021. godini održana su tri tečaja za izobrazbu vježbenika/ca službenika/ca pravosudne policije u slijedećim terminima: </w:t>
      </w:r>
    </w:p>
    <w:p w14:paraId="310846BF" w14:textId="77777777" w:rsidR="00BD2C17" w:rsidRDefault="00BD2C17" w:rsidP="002B007C">
      <w:pPr>
        <w:pStyle w:val="ListParagraph"/>
        <w:numPr>
          <w:ilvl w:val="0"/>
          <w:numId w:val="46"/>
        </w:numPr>
        <w:spacing w:after="0" w:line="20" w:lineRule="atLeast"/>
      </w:pPr>
      <w:r>
        <w:t xml:space="preserve">36. temeljni </w:t>
      </w:r>
      <w:r w:rsidR="001B6FCF">
        <w:t>tečaj: 18.1.2021. – 14.5.2021. </w:t>
      </w:r>
      <w:r>
        <w:t>- 14 polaznika</w:t>
      </w:r>
    </w:p>
    <w:p w14:paraId="258EE009" w14:textId="77777777" w:rsidR="00BD2C17" w:rsidRDefault="00BD2C17" w:rsidP="002B007C">
      <w:pPr>
        <w:pStyle w:val="ListParagraph"/>
        <w:numPr>
          <w:ilvl w:val="0"/>
          <w:numId w:val="45"/>
        </w:numPr>
        <w:spacing w:after="0" w:line="20" w:lineRule="atLeast"/>
      </w:pPr>
      <w:r>
        <w:t>37. temeljni tečaj: 12.4.2021. – 28.7.2021. – 15 polaznika</w:t>
      </w:r>
    </w:p>
    <w:p w14:paraId="75357A28" w14:textId="77777777" w:rsidR="00BD2C17" w:rsidRDefault="00BD2C17" w:rsidP="002B007C">
      <w:pPr>
        <w:pStyle w:val="ListParagraph"/>
        <w:numPr>
          <w:ilvl w:val="0"/>
          <w:numId w:val="45"/>
        </w:numPr>
        <w:spacing w:after="0" w:line="20" w:lineRule="atLeast"/>
      </w:pPr>
      <w:r>
        <w:t>38. temeljni tečaj:  6.9.2021. – 31.12.2021. – 12 polaznika.</w:t>
      </w:r>
    </w:p>
    <w:p w14:paraId="1F9C35E9" w14:textId="77777777" w:rsidR="00160739" w:rsidRDefault="00160739" w:rsidP="002B007C">
      <w:pPr>
        <w:spacing w:after="0" w:line="20" w:lineRule="atLeast"/>
      </w:pPr>
    </w:p>
    <w:p w14:paraId="46CCFC58" w14:textId="77777777" w:rsidR="00BD2C17" w:rsidRDefault="00BD2C17" w:rsidP="002B007C">
      <w:pPr>
        <w:spacing w:after="0" w:line="20" w:lineRule="atLeast"/>
      </w:pPr>
      <w:r>
        <w:t>Također, 4.10.2021. godine započet je 39. temeljni tečaj sa 14 polaznika koji je završio u 2022. godini.</w:t>
      </w:r>
    </w:p>
    <w:p w14:paraId="40F9877F" w14:textId="77777777" w:rsidR="00160739" w:rsidRDefault="00160739" w:rsidP="002B007C">
      <w:pPr>
        <w:spacing w:after="0" w:line="20" w:lineRule="atLeast"/>
      </w:pPr>
    </w:p>
    <w:p w14:paraId="3FCFF093" w14:textId="77777777" w:rsidR="00BD2C17" w:rsidRDefault="00BD2C17" w:rsidP="002B007C">
      <w:pPr>
        <w:spacing w:after="0" w:line="20" w:lineRule="atLeast"/>
      </w:pPr>
      <w:r>
        <w:t>Početkom 2021. godine izrađen je, a 14. rujna 2021. godine potpisan Sporazum o suradnji (dalje u tekstu – Sporazum) Ministarstva pravosuđa i uprave i Ministarstva obrane. U okviru Sporazuma omogućiti će se za potrebe zatvorskog sustava školovanje i tečaj za obuku vodiča i dresuru službenih pasa za službenike pravosudne policije koje se provodi u Obučnom centru vodiča i službenih pasa Ministarstva obrane, kao i druge aktivnosti iz sporazuma.</w:t>
      </w:r>
    </w:p>
    <w:p w14:paraId="274CFE49" w14:textId="77777777" w:rsidR="00160739" w:rsidRDefault="00160739" w:rsidP="002B007C">
      <w:pPr>
        <w:spacing w:after="0" w:line="20" w:lineRule="atLeast"/>
      </w:pPr>
    </w:p>
    <w:p w14:paraId="4FC409EA" w14:textId="77777777" w:rsidR="00BD2C17" w:rsidRDefault="00BD2C17" w:rsidP="002B007C">
      <w:pPr>
        <w:spacing w:after="0" w:line="20" w:lineRule="atLeast"/>
      </w:pPr>
      <w:r>
        <w:t xml:space="preserve">Također, izrađena je i potpisana Standardna </w:t>
      </w:r>
      <w:r w:rsidRPr="006429CE">
        <w:t xml:space="preserve">operativna procedura </w:t>
      </w:r>
      <w:r>
        <w:t>o suradnji između Ministarstva unutarnjih poslova i Ministarstva pravosuđa i uprave koja definira način razmjene kriminalisti</w:t>
      </w:r>
      <w:r w:rsidR="00191C28">
        <w:t>č</w:t>
      </w:r>
      <w:r>
        <w:t>ko-obavještajnih podataka između zatvorskog sustava i policije.</w:t>
      </w:r>
    </w:p>
    <w:p w14:paraId="2EBD3638" w14:textId="77777777" w:rsidR="006429CE" w:rsidRDefault="006429CE" w:rsidP="002B007C">
      <w:pPr>
        <w:spacing w:after="0" w:line="20" w:lineRule="atLeast"/>
      </w:pPr>
    </w:p>
    <w:p w14:paraId="2BD5BE83" w14:textId="77777777" w:rsidR="00BD2C17" w:rsidRDefault="00BD2C17" w:rsidP="002B007C">
      <w:pPr>
        <w:spacing w:after="0" w:line="20" w:lineRule="atLeast"/>
      </w:pPr>
      <w:r>
        <w:t>Sektor osiguranja će u 2022. godini, sukladno dodijeljenim financijskim sredstvima, pripremiti nabavu sljedećih dijelova odore: cipele ljetne, hlače ljetne, čarape, kapa šilt, majica kratkih rukava.</w:t>
      </w:r>
    </w:p>
    <w:p w14:paraId="41FA7BF6" w14:textId="77777777" w:rsidR="00160739" w:rsidRDefault="00160739" w:rsidP="002B007C">
      <w:pPr>
        <w:spacing w:after="0" w:line="20" w:lineRule="atLeast"/>
      </w:pPr>
    </w:p>
    <w:p w14:paraId="41725413" w14:textId="77777777" w:rsidR="00BD2C17" w:rsidRDefault="00BD2C17" w:rsidP="002B007C">
      <w:pPr>
        <w:spacing w:after="0" w:line="20" w:lineRule="atLeast"/>
      </w:pPr>
      <w:r>
        <w:t>Od nabave pomoćne opreme i tehničkih sredstava u 2022. godini Sektor osiguranja, sukladno dodijeljenim financijskim sredstvima, predviđa sljedeću nabavu:</w:t>
      </w:r>
    </w:p>
    <w:p w14:paraId="5A103039" w14:textId="77777777" w:rsidR="00BD2C17" w:rsidRDefault="00BD2C17" w:rsidP="002B007C">
      <w:pPr>
        <w:numPr>
          <w:ilvl w:val="0"/>
          <w:numId w:val="43"/>
        </w:numPr>
        <w:spacing w:after="0" w:line="20" w:lineRule="atLeast"/>
        <w:rPr>
          <w:rFonts w:eastAsia="Times New Roman" w:cs="Times New Roman"/>
          <w:szCs w:val="24"/>
        </w:rPr>
      </w:pPr>
      <w:r>
        <w:rPr>
          <w:rFonts w:eastAsia="Times New Roman" w:cs="Times New Roman"/>
          <w:szCs w:val="24"/>
        </w:rPr>
        <w:t>7 metal detektorsk</w:t>
      </w:r>
      <w:r w:rsidR="00191C28">
        <w:rPr>
          <w:rFonts w:eastAsia="Times New Roman" w:cs="Times New Roman"/>
          <w:szCs w:val="24"/>
        </w:rPr>
        <w:t>ih</w:t>
      </w:r>
      <w:r>
        <w:rPr>
          <w:rFonts w:eastAsia="Times New Roman" w:cs="Times New Roman"/>
          <w:szCs w:val="24"/>
        </w:rPr>
        <w:t xml:space="preserve"> vrata</w:t>
      </w:r>
    </w:p>
    <w:p w14:paraId="3A16D3F3" w14:textId="77777777" w:rsidR="00BD2C17" w:rsidRDefault="00BD2C17" w:rsidP="002B007C">
      <w:pPr>
        <w:numPr>
          <w:ilvl w:val="0"/>
          <w:numId w:val="43"/>
        </w:numPr>
        <w:spacing w:after="0" w:line="20" w:lineRule="atLeast"/>
        <w:rPr>
          <w:rFonts w:eastAsia="Times New Roman" w:cs="Times New Roman"/>
          <w:szCs w:val="24"/>
        </w:rPr>
      </w:pPr>
      <w:r>
        <w:rPr>
          <w:rFonts w:eastAsia="Times New Roman" w:cs="Times New Roman"/>
          <w:szCs w:val="24"/>
        </w:rPr>
        <w:t>ručne metal detektore</w:t>
      </w:r>
    </w:p>
    <w:p w14:paraId="18CDD192" w14:textId="77777777" w:rsidR="00BD2C17" w:rsidRPr="00BD2C17" w:rsidRDefault="00BD2C17" w:rsidP="002B007C">
      <w:pPr>
        <w:numPr>
          <w:ilvl w:val="0"/>
          <w:numId w:val="43"/>
        </w:numPr>
        <w:spacing w:after="0" w:line="20" w:lineRule="atLeast"/>
        <w:rPr>
          <w:rFonts w:eastAsia="Times New Roman" w:cs="Times New Roman"/>
          <w:szCs w:val="24"/>
        </w:rPr>
      </w:pPr>
      <w:r>
        <w:rPr>
          <w:rFonts w:eastAsia="Times New Roman" w:cs="Times New Roman"/>
          <w:szCs w:val="24"/>
        </w:rPr>
        <w:t xml:space="preserve">14 ručnih radio stanica (u okviru suradnje s </w:t>
      </w:r>
      <w:r w:rsidRPr="00BD2C17">
        <w:rPr>
          <w:rFonts w:eastAsia="Times New Roman" w:cs="Times New Roman"/>
          <w:szCs w:val="24"/>
        </w:rPr>
        <w:t>Ministarstvom unutarnjih poslova)</w:t>
      </w:r>
    </w:p>
    <w:p w14:paraId="2AED7BAC" w14:textId="77777777" w:rsidR="00BD2C17" w:rsidRDefault="00BD2C17" w:rsidP="002B007C">
      <w:pPr>
        <w:numPr>
          <w:ilvl w:val="0"/>
          <w:numId w:val="43"/>
        </w:numPr>
        <w:spacing w:after="0" w:line="20" w:lineRule="atLeast"/>
        <w:rPr>
          <w:rFonts w:eastAsia="Times New Roman" w:cs="Times New Roman"/>
          <w:szCs w:val="24"/>
        </w:rPr>
      </w:pPr>
      <w:r>
        <w:rPr>
          <w:rFonts w:eastAsia="Times New Roman" w:cs="Times New Roman"/>
          <w:szCs w:val="24"/>
        </w:rPr>
        <w:t>komplete za nošenje oružja</w:t>
      </w:r>
    </w:p>
    <w:p w14:paraId="73AE40B6" w14:textId="77777777" w:rsidR="00BD2C17" w:rsidRPr="001B6FCF" w:rsidRDefault="00BD2C17" w:rsidP="002B007C">
      <w:pPr>
        <w:numPr>
          <w:ilvl w:val="0"/>
          <w:numId w:val="43"/>
        </w:numPr>
        <w:spacing w:after="0" w:line="20" w:lineRule="atLeast"/>
        <w:rPr>
          <w:rFonts w:eastAsia="Times New Roman" w:cs="Times New Roman"/>
          <w:szCs w:val="24"/>
        </w:rPr>
      </w:pPr>
      <w:r>
        <w:rPr>
          <w:rFonts w:eastAsia="Times New Roman" w:cs="Times New Roman"/>
          <w:szCs w:val="24"/>
        </w:rPr>
        <w:t>streljivo.</w:t>
      </w:r>
    </w:p>
    <w:p w14:paraId="7EF56E0A" w14:textId="77777777" w:rsidR="00160739" w:rsidRDefault="00160739" w:rsidP="002B007C">
      <w:pPr>
        <w:spacing w:after="0" w:line="20" w:lineRule="atLeast"/>
      </w:pPr>
    </w:p>
    <w:p w14:paraId="288B7370" w14:textId="77777777" w:rsidR="00BD2C17" w:rsidRDefault="00BD2C17" w:rsidP="002B007C">
      <w:pPr>
        <w:spacing w:after="0" w:line="20" w:lineRule="atLeast"/>
      </w:pPr>
      <w:r>
        <w:t>U vezi planiranog zapošljavanja u tijeku je provedba javnog natječaja za vježbenike pravosudne policije – 58 izvršitelja, a u Prijedlogu Uredbe o izmjenama i dopunama Uredbe o unutarnjem redu Ministarstva pravosuđa i uprave kod nekih kaznenih tijela napravljene su određene ustrojstvene promjene u broju izvršitelja u cilju boljeg upravljanja ljudskim potencijalima.</w:t>
      </w:r>
    </w:p>
    <w:p w14:paraId="08D868A2" w14:textId="77777777" w:rsidR="006429CE" w:rsidRDefault="006429CE" w:rsidP="002B007C">
      <w:pPr>
        <w:spacing w:after="0" w:line="20" w:lineRule="atLeast"/>
      </w:pPr>
    </w:p>
    <w:p w14:paraId="7132B344" w14:textId="77777777" w:rsidR="00BD2C17" w:rsidRDefault="00BD2C17" w:rsidP="002B007C">
      <w:pPr>
        <w:spacing w:after="0" w:line="20" w:lineRule="atLeast"/>
      </w:pPr>
      <w:r>
        <w:lastRenderedPageBreak/>
        <w:t xml:space="preserve">Temeljem suradnje sa Ministarstvom unutarnjih poslova, tijekom 2021. godine otvorena je mogućnost uspostave obrazovanja i upisa učenika u redovito srednjoškolsko obrazovanje za stjecanje strukovne kvalifikacije za zanimanje policajac/policajka u školskoj godini 2022/23. </w:t>
      </w:r>
    </w:p>
    <w:p w14:paraId="41141C2F" w14:textId="77777777" w:rsidR="00160739" w:rsidRDefault="00160739" w:rsidP="002B007C">
      <w:pPr>
        <w:spacing w:after="0" w:line="20" w:lineRule="atLeast"/>
      </w:pPr>
    </w:p>
    <w:p w14:paraId="3B8A00E1" w14:textId="77777777" w:rsidR="00160739" w:rsidRDefault="00BD2C17" w:rsidP="00160739">
      <w:pPr>
        <w:pStyle w:val="Heading2"/>
        <w:numPr>
          <w:ilvl w:val="1"/>
          <w:numId w:val="5"/>
        </w:numPr>
        <w:spacing w:before="0" w:after="0" w:line="20" w:lineRule="atLeast"/>
        <w:rPr>
          <w:bCs w:val="0"/>
          <w:color w:val="1F497D" w:themeColor="text2"/>
        </w:rPr>
      </w:pPr>
      <w:bookmarkStart w:id="349" w:name="_Toc104194822"/>
      <w:r w:rsidRPr="001B6FCF">
        <w:rPr>
          <w:bCs w:val="0"/>
          <w:color w:val="1F497D" w:themeColor="text2"/>
        </w:rPr>
        <w:t>Aktivnosti radi unapređenja tretmana osoba lišenih slobode</w:t>
      </w:r>
      <w:bookmarkEnd w:id="349"/>
    </w:p>
    <w:p w14:paraId="38508E5B" w14:textId="77777777" w:rsidR="00160739" w:rsidRPr="00160739" w:rsidRDefault="00160739" w:rsidP="00160739">
      <w:pPr>
        <w:spacing w:after="0" w:line="20" w:lineRule="atLeast"/>
      </w:pPr>
    </w:p>
    <w:p w14:paraId="05721201" w14:textId="77777777" w:rsidR="00BD2C17" w:rsidRDefault="00BD2C17" w:rsidP="00160739">
      <w:pPr>
        <w:spacing w:after="0" w:line="20" w:lineRule="atLeast"/>
        <w:rPr>
          <w:rFonts w:eastAsiaTheme="minorHAnsi"/>
        </w:rPr>
      </w:pPr>
      <w:r>
        <w:t>U narednom razdoblju posebna pažnja posvetiti će se:</w:t>
      </w:r>
    </w:p>
    <w:p w14:paraId="042954C8" w14:textId="77777777" w:rsidR="00BD2C17" w:rsidRDefault="00191C28" w:rsidP="00160739">
      <w:pPr>
        <w:numPr>
          <w:ilvl w:val="0"/>
          <w:numId w:val="44"/>
        </w:numPr>
        <w:spacing w:after="0" w:line="20" w:lineRule="atLeast"/>
        <w:rPr>
          <w:rFonts w:eastAsia="Times New Roman" w:cs="Times New Roman"/>
          <w:szCs w:val="24"/>
        </w:rPr>
      </w:pPr>
      <w:r>
        <w:rPr>
          <w:rFonts w:eastAsia="Times New Roman" w:cs="Times New Roman"/>
          <w:szCs w:val="24"/>
        </w:rPr>
        <w:t>U</w:t>
      </w:r>
      <w:r w:rsidR="00BD2C17">
        <w:rPr>
          <w:rFonts w:eastAsia="Times New Roman" w:cs="Times New Roman"/>
          <w:szCs w:val="24"/>
        </w:rPr>
        <w:t>naprjeđenju i profesionalizaciji sustava procjene (i ponovne procjene) kriminogenih i rizika potreba zatvorenika, kroz uvođenje strukturirane profesionalne procjene temeljem polustrukturiranog upitnika koji ispituje statičke i dinamičke kriminogene faktore te mjeri promjene na ovim faktorima (moguće povezivanje sa sustavom procjene počinitelja u probaciji), te osposobljavanje službenika za njegovu primjenu.</w:t>
      </w:r>
    </w:p>
    <w:p w14:paraId="40A63AC6" w14:textId="77777777" w:rsidR="00160739" w:rsidRDefault="00160739" w:rsidP="00160739">
      <w:pPr>
        <w:spacing w:after="0" w:line="20" w:lineRule="atLeast"/>
        <w:ind w:left="720"/>
        <w:rPr>
          <w:rFonts w:eastAsia="Times New Roman" w:cs="Times New Roman"/>
          <w:szCs w:val="24"/>
        </w:rPr>
      </w:pPr>
    </w:p>
    <w:p w14:paraId="442987A9" w14:textId="77777777" w:rsidR="00BD2C17" w:rsidRDefault="00191C28" w:rsidP="002B007C">
      <w:pPr>
        <w:numPr>
          <w:ilvl w:val="0"/>
          <w:numId w:val="44"/>
        </w:numPr>
        <w:spacing w:after="0" w:line="20" w:lineRule="atLeast"/>
        <w:rPr>
          <w:rFonts w:eastAsia="Times New Roman" w:cs="Times New Roman"/>
          <w:szCs w:val="24"/>
        </w:rPr>
      </w:pPr>
      <w:r>
        <w:rPr>
          <w:rFonts w:eastAsia="Times New Roman" w:cs="Times New Roman"/>
          <w:szCs w:val="24"/>
        </w:rPr>
        <w:t>U</w:t>
      </w:r>
      <w:r w:rsidR="00BD2C17">
        <w:rPr>
          <w:rFonts w:eastAsia="Times New Roman" w:cs="Times New Roman"/>
          <w:szCs w:val="24"/>
        </w:rPr>
        <w:t>naprjeđenju tretmana zatvorenika kroz osiguravanje standarda kvalitete postojećih i razvoj novih općih i posebnih programa tretmana za zatvorenike i maloljetnike, pri čemu će se posebno raditi na širenju mogućnosti obrazovanja/osposobljavanja zatvorenika, ali i vrednovanju učinaka programa na uspješnost provedbe programa izvršavanja i smanjivanje rizika od ponovnog počinjenja kaznenih djela.</w:t>
      </w:r>
    </w:p>
    <w:p w14:paraId="08462E0C" w14:textId="77777777" w:rsidR="00160739" w:rsidRDefault="00160739" w:rsidP="00160739">
      <w:pPr>
        <w:spacing w:after="0" w:line="20" w:lineRule="atLeast"/>
        <w:rPr>
          <w:rFonts w:eastAsia="Times New Roman" w:cs="Times New Roman"/>
          <w:szCs w:val="24"/>
        </w:rPr>
      </w:pPr>
    </w:p>
    <w:p w14:paraId="07613910" w14:textId="77777777" w:rsidR="00BD2C17" w:rsidRDefault="00191C28" w:rsidP="002B007C">
      <w:pPr>
        <w:numPr>
          <w:ilvl w:val="0"/>
          <w:numId w:val="44"/>
        </w:numPr>
        <w:spacing w:after="0" w:line="20" w:lineRule="atLeast"/>
        <w:rPr>
          <w:rFonts w:eastAsia="Times New Roman" w:cs="Times New Roman"/>
          <w:szCs w:val="24"/>
        </w:rPr>
      </w:pPr>
      <w:r>
        <w:rPr>
          <w:rFonts w:eastAsia="Times New Roman" w:cs="Times New Roman"/>
          <w:szCs w:val="24"/>
        </w:rPr>
        <w:t>D</w:t>
      </w:r>
      <w:r w:rsidR="00BD2C17">
        <w:rPr>
          <w:rFonts w:eastAsia="Times New Roman" w:cs="Times New Roman"/>
          <w:szCs w:val="24"/>
        </w:rPr>
        <w:t>aljnjom provedbom aktivnosti vezanih uz realizaciju ciljeva ESF projekta: „Unaprjeđenje kvalitete pravosuđa kroz jačanje kapaciteta zatvorskog i probacijskog sustava te sustava za podršku žrtvama i svjedocima“ koji se odnose na razvoj novog modela organizacije rada te izobrazbu službenika koji rade neposredno sa zatvorenicima povećat će se radni i stručni kapacitet</w:t>
      </w:r>
      <w:r>
        <w:rPr>
          <w:rFonts w:eastAsia="Times New Roman" w:cs="Times New Roman"/>
          <w:szCs w:val="24"/>
        </w:rPr>
        <w:t>i službenika zatvorskog sustava</w:t>
      </w:r>
      <w:r w:rsidR="00BD2C17">
        <w:rPr>
          <w:rFonts w:eastAsia="Times New Roman" w:cs="Times New Roman"/>
          <w:szCs w:val="24"/>
        </w:rPr>
        <w:t>.</w:t>
      </w:r>
    </w:p>
    <w:p w14:paraId="37D6BEDB" w14:textId="77777777" w:rsidR="00160739" w:rsidRDefault="00160739" w:rsidP="00160739">
      <w:pPr>
        <w:spacing w:after="0" w:line="20" w:lineRule="atLeast"/>
        <w:ind w:left="720"/>
        <w:rPr>
          <w:rFonts w:eastAsia="Times New Roman" w:cs="Times New Roman"/>
          <w:szCs w:val="24"/>
        </w:rPr>
      </w:pPr>
    </w:p>
    <w:p w14:paraId="44649932" w14:textId="77777777" w:rsidR="00BD2C17" w:rsidRDefault="00191C28" w:rsidP="002B007C">
      <w:pPr>
        <w:numPr>
          <w:ilvl w:val="0"/>
          <w:numId w:val="44"/>
        </w:numPr>
        <w:spacing w:after="0" w:line="20" w:lineRule="atLeast"/>
        <w:rPr>
          <w:rFonts w:eastAsia="Times New Roman" w:cs="Times New Roman"/>
          <w:szCs w:val="24"/>
        </w:rPr>
      </w:pPr>
      <w:r>
        <w:rPr>
          <w:rFonts w:eastAsia="Times New Roman" w:cs="Times New Roman"/>
          <w:szCs w:val="24"/>
        </w:rPr>
        <w:t>P</w:t>
      </w:r>
      <w:r w:rsidR="00BD2C17">
        <w:rPr>
          <w:rFonts w:eastAsia="Times New Roman" w:cs="Times New Roman"/>
          <w:szCs w:val="24"/>
        </w:rPr>
        <w:t>o stupanju na snagu Pravilnika o tretmanu zatvorenika i Pravilnika o  maticama, osobniku, očevidniku, osobnom listu i evidencijama koje se vode u zatvorskom sustavu, izradom novih Kućnih redova za kaznionice, zatvore i odgojne zavode (kroz manje radne skupine organizirane po grupama kaznenih tijela), te donošenjem dodatnih uputa i smjernica iz nadležnosti Sektora tretmana nastavit će se s daljnjim ujednačavanj</w:t>
      </w:r>
      <w:r>
        <w:rPr>
          <w:rFonts w:eastAsia="Times New Roman" w:cs="Times New Roman"/>
          <w:szCs w:val="24"/>
        </w:rPr>
        <w:t>em</w:t>
      </w:r>
      <w:r w:rsidR="00BD2C17">
        <w:rPr>
          <w:rFonts w:eastAsia="Times New Roman" w:cs="Times New Roman"/>
          <w:szCs w:val="24"/>
        </w:rPr>
        <w:t xml:space="preserve"> prakse postupanja u kaznenim tijelima.</w:t>
      </w:r>
    </w:p>
    <w:p w14:paraId="6255F17F" w14:textId="77777777" w:rsidR="00160739" w:rsidRDefault="00160739" w:rsidP="00160739">
      <w:pPr>
        <w:spacing w:after="0" w:line="20" w:lineRule="atLeast"/>
        <w:ind w:left="720"/>
        <w:rPr>
          <w:rFonts w:eastAsia="Times New Roman" w:cs="Times New Roman"/>
          <w:szCs w:val="24"/>
        </w:rPr>
      </w:pPr>
    </w:p>
    <w:p w14:paraId="161E8947" w14:textId="77777777" w:rsidR="00BD2C17" w:rsidRDefault="00191C28" w:rsidP="002B007C">
      <w:pPr>
        <w:numPr>
          <w:ilvl w:val="0"/>
          <w:numId w:val="44"/>
        </w:numPr>
        <w:spacing w:after="0" w:line="20" w:lineRule="atLeast"/>
        <w:rPr>
          <w:rFonts w:eastAsia="Times New Roman" w:cs="Times New Roman"/>
          <w:szCs w:val="24"/>
        </w:rPr>
      </w:pPr>
      <w:r>
        <w:rPr>
          <w:rFonts w:eastAsia="Times New Roman" w:cs="Times New Roman"/>
          <w:szCs w:val="24"/>
        </w:rPr>
        <w:lastRenderedPageBreak/>
        <w:t>K</w:t>
      </w:r>
      <w:r w:rsidR="00BD2C17">
        <w:rPr>
          <w:rFonts w:eastAsia="Times New Roman" w:cs="Times New Roman"/>
          <w:szCs w:val="24"/>
        </w:rPr>
        <w:t>roz suradnju s Hrvatskim zavodom za javno zdravstvo i organizacijama civilnog društva, panira se uvođenje sustavnog modela prevencije i liječenja virusnih hepatitisa u populaciji osoba lišenih slobode.</w:t>
      </w:r>
    </w:p>
    <w:p w14:paraId="2C85311A" w14:textId="77777777" w:rsidR="008263D6" w:rsidRDefault="008263D6" w:rsidP="008263D6">
      <w:pPr>
        <w:pStyle w:val="ListParagraph"/>
        <w:rPr>
          <w:rFonts w:eastAsia="Times New Roman" w:cs="Times New Roman"/>
          <w:szCs w:val="24"/>
        </w:rPr>
      </w:pPr>
    </w:p>
    <w:p w14:paraId="0CB970CA" w14:textId="77777777" w:rsidR="008263D6" w:rsidRDefault="008263D6" w:rsidP="008263D6">
      <w:pPr>
        <w:spacing w:after="0" w:line="20" w:lineRule="atLeast"/>
        <w:ind w:left="720"/>
        <w:rPr>
          <w:rFonts w:eastAsia="Times New Roman" w:cs="Times New Roman"/>
          <w:szCs w:val="24"/>
        </w:rPr>
      </w:pPr>
    </w:p>
    <w:p w14:paraId="4128ADA7" w14:textId="77777777" w:rsidR="008263D6" w:rsidRDefault="008263D6" w:rsidP="008263D6">
      <w:pPr>
        <w:spacing w:after="0" w:line="20" w:lineRule="atLeast"/>
        <w:ind w:left="720"/>
        <w:rPr>
          <w:rFonts w:eastAsia="Times New Roman" w:cs="Times New Roman"/>
          <w:szCs w:val="24"/>
        </w:rPr>
      </w:pPr>
    </w:p>
    <w:p w14:paraId="509AC951" w14:textId="77777777" w:rsidR="008263D6" w:rsidRDefault="008263D6" w:rsidP="008263D6">
      <w:pPr>
        <w:spacing w:after="0" w:line="20" w:lineRule="atLeast"/>
        <w:ind w:left="720"/>
        <w:rPr>
          <w:rFonts w:eastAsia="Times New Roman" w:cs="Times New Roman"/>
          <w:szCs w:val="24"/>
        </w:rPr>
      </w:pPr>
    </w:p>
    <w:p w14:paraId="5D2A069C" w14:textId="77777777" w:rsidR="008263D6" w:rsidRDefault="008263D6" w:rsidP="008263D6">
      <w:pPr>
        <w:spacing w:after="0" w:line="20" w:lineRule="atLeast"/>
        <w:ind w:left="720"/>
        <w:rPr>
          <w:rFonts w:eastAsia="Times New Roman" w:cs="Times New Roman"/>
          <w:szCs w:val="24"/>
        </w:rPr>
      </w:pPr>
    </w:p>
    <w:p w14:paraId="304C74E0" w14:textId="77777777" w:rsidR="008263D6" w:rsidRDefault="008263D6" w:rsidP="008263D6">
      <w:pPr>
        <w:spacing w:after="0" w:line="20" w:lineRule="atLeast"/>
        <w:ind w:left="720"/>
        <w:rPr>
          <w:rFonts w:eastAsia="Times New Roman" w:cs="Times New Roman"/>
          <w:szCs w:val="24"/>
        </w:rPr>
      </w:pPr>
    </w:p>
    <w:p w14:paraId="002C85ED" w14:textId="77777777" w:rsidR="008263D6" w:rsidRDefault="008263D6" w:rsidP="008263D6">
      <w:pPr>
        <w:spacing w:after="0" w:line="20" w:lineRule="atLeast"/>
        <w:ind w:left="720"/>
        <w:rPr>
          <w:rFonts w:eastAsia="Times New Roman" w:cs="Times New Roman"/>
          <w:szCs w:val="24"/>
        </w:rPr>
      </w:pPr>
    </w:p>
    <w:p w14:paraId="471A92B0" w14:textId="77777777" w:rsidR="008263D6" w:rsidRDefault="008263D6" w:rsidP="008263D6">
      <w:pPr>
        <w:spacing w:after="0" w:line="20" w:lineRule="atLeast"/>
        <w:ind w:left="720"/>
        <w:rPr>
          <w:rFonts w:eastAsia="Times New Roman" w:cs="Times New Roman"/>
          <w:szCs w:val="24"/>
        </w:rPr>
      </w:pPr>
    </w:p>
    <w:p w14:paraId="617A4F9D" w14:textId="77777777" w:rsidR="008263D6" w:rsidRDefault="008263D6" w:rsidP="008263D6">
      <w:pPr>
        <w:spacing w:after="0" w:line="20" w:lineRule="atLeast"/>
        <w:ind w:left="720"/>
        <w:rPr>
          <w:rFonts w:eastAsia="Times New Roman" w:cs="Times New Roman"/>
          <w:szCs w:val="24"/>
        </w:rPr>
      </w:pPr>
    </w:p>
    <w:p w14:paraId="2C4D34EB" w14:textId="77777777" w:rsidR="008263D6" w:rsidRDefault="008263D6" w:rsidP="008263D6">
      <w:pPr>
        <w:spacing w:after="0" w:line="20" w:lineRule="atLeast"/>
        <w:ind w:left="720"/>
        <w:rPr>
          <w:rFonts w:eastAsia="Times New Roman" w:cs="Times New Roman"/>
          <w:szCs w:val="24"/>
        </w:rPr>
      </w:pPr>
    </w:p>
    <w:p w14:paraId="28F3F104" w14:textId="77777777" w:rsidR="008263D6" w:rsidRDefault="008263D6" w:rsidP="008263D6">
      <w:pPr>
        <w:spacing w:after="0" w:line="20" w:lineRule="atLeast"/>
        <w:ind w:left="720"/>
        <w:rPr>
          <w:rFonts w:eastAsia="Times New Roman" w:cs="Times New Roman"/>
          <w:szCs w:val="24"/>
        </w:rPr>
      </w:pPr>
    </w:p>
    <w:p w14:paraId="3171F188" w14:textId="77777777" w:rsidR="008263D6" w:rsidRDefault="008263D6" w:rsidP="008263D6">
      <w:pPr>
        <w:spacing w:after="0" w:line="20" w:lineRule="atLeast"/>
        <w:ind w:left="720"/>
        <w:rPr>
          <w:rFonts w:eastAsia="Times New Roman" w:cs="Times New Roman"/>
          <w:szCs w:val="24"/>
        </w:rPr>
      </w:pPr>
    </w:p>
    <w:p w14:paraId="7B4BC864" w14:textId="77777777" w:rsidR="008263D6" w:rsidRDefault="008263D6" w:rsidP="008263D6">
      <w:pPr>
        <w:spacing w:after="0" w:line="20" w:lineRule="atLeast"/>
        <w:ind w:left="720"/>
        <w:rPr>
          <w:rFonts w:eastAsia="Times New Roman" w:cs="Times New Roman"/>
          <w:szCs w:val="24"/>
        </w:rPr>
      </w:pPr>
    </w:p>
    <w:p w14:paraId="2553AA4D" w14:textId="77777777" w:rsidR="008263D6" w:rsidRDefault="008263D6" w:rsidP="008263D6">
      <w:pPr>
        <w:spacing w:after="0" w:line="20" w:lineRule="atLeast"/>
        <w:ind w:left="720"/>
        <w:rPr>
          <w:rFonts w:eastAsia="Times New Roman" w:cs="Times New Roman"/>
          <w:szCs w:val="24"/>
        </w:rPr>
      </w:pPr>
    </w:p>
    <w:p w14:paraId="15B91D1F" w14:textId="77777777" w:rsidR="008263D6" w:rsidRDefault="008263D6" w:rsidP="008263D6">
      <w:pPr>
        <w:spacing w:after="0" w:line="20" w:lineRule="atLeast"/>
        <w:ind w:left="720"/>
        <w:rPr>
          <w:rFonts w:eastAsia="Times New Roman" w:cs="Times New Roman"/>
          <w:szCs w:val="24"/>
        </w:rPr>
      </w:pPr>
    </w:p>
    <w:p w14:paraId="799EFD3C" w14:textId="77777777" w:rsidR="008263D6" w:rsidRDefault="008263D6" w:rsidP="008263D6">
      <w:pPr>
        <w:spacing w:after="0" w:line="20" w:lineRule="atLeast"/>
        <w:ind w:left="720"/>
        <w:rPr>
          <w:rFonts w:eastAsia="Times New Roman" w:cs="Times New Roman"/>
          <w:szCs w:val="24"/>
        </w:rPr>
      </w:pPr>
    </w:p>
    <w:p w14:paraId="6365D1DE" w14:textId="77777777" w:rsidR="008263D6" w:rsidRDefault="008263D6" w:rsidP="008263D6">
      <w:pPr>
        <w:spacing w:after="0" w:line="20" w:lineRule="atLeast"/>
        <w:ind w:left="720"/>
        <w:rPr>
          <w:rFonts w:eastAsia="Times New Roman" w:cs="Times New Roman"/>
          <w:szCs w:val="24"/>
        </w:rPr>
      </w:pPr>
    </w:p>
    <w:p w14:paraId="54312137" w14:textId="77777777" w:rsidR="008263D6" w:rsidRDefault="008263D6" w:rsidP="008263D6">
      <w:pPr>
        <w:spacing w:after="0" w:line="20" w:lineRule="atLeast"/>
        <w:ind w:left="720"/>
        <w:rPr>
          <w:rFonts w:eastAsia="Times New Roman" w:cs="Times New Roman"/>
          <w:szCs w:val="24"/>
        </w:rPr>
      </w:pPr>
    </w:p>
    <w:p w14:paraId="7BD42693" w14:textId="77777777" w:rsidR="008263D6" w:rsidRDefault="008263D6" w:rsidP="008263D6">
      <w:pPr>
        <w:spacing w:after="0" w:line="20" w:lineRule="atLeast"/>
        <w:ind w:left="720"/>
        <w:rPr>
          <w:rFonts w:eastAsia="Times New Roman" w:cs="Times New Roman"/>
          <w:szCs w:val="24"/>
        </w:rPr>
      </w:pPr>
    </w:p>
    <w:p w14:paraId="14D8CF50" w14:textId="77777777" w:rsidR="008263D6" w:rsidRDefault="008263D6" w:rsidP="008263D6">
      <w:pPr>
        <w:spacing w:after="0" w:line="20" w:lineRule="atLeast"/>
        <w:ind w:left="720"/>
        <w:rPr>
          <w:rFonts w:eastAsia="Times New Roman" w:cs="Times New Roman"/>
          <w:szCs w:val="24"/>
        </w:rPr>
      </w:pPr>
    </w:p>
    <w:p w14:paraId="5C95F7EB" w14:textId="77777777" w:rsidR="008263D6" w:rsidRDefault="008263D6" w:rsidP="008263D6">
      <w:pPr>
        <w:spacing w:after="0" w:line="20" w:lineRule="atLeast"/>
        <w:ind w:left="720"/>
        <w:rPr>
          <w:rFonts w:eastAsia="Times New Roman" w:cs="Times New Roman"/>
          <w:szCs w:val="24"/>
        </w:rPr>
      </w:pPr>
    </w:p>
    <w:p w14:paraId="0054D3A2" w14:textId="77777777" w:rsidR="008263D6" w:rsidRDefault="008263D6" w:rsidP="008263D6">
      <w:pPr>
        <w:spacing w:after="0" w:line="20" w:lineRule="atLeast"/>
        <w:ind w:left="720"/>
        <w:rPr>
          <w:rFonts w:eastAsia="Times New Roman" w:cs="Times New Roman"/>
          <w:szCs w:val="24"/>
        </w:rPr>
      </w:pPr>
    </w:p>
    <w:p w14:paraId="5147987C" w14:textId="77777777" w:rsidR="008263D6" w:rsidRDefault="008263D6" w:rsidP="008263D6">
      <w:pPr>
        <w:spacing w:after="0" w:line="20" w:lineRule="atLeast"/>
        <w:ind w:left="720"/>
        <w:rPr>
          <w:rFonts w:eastAsia="Times New Roman" w:cs="Times New Roman"/>
          <w:szCs w:val="24"/>
        </w:rPr>
      </w:pPr>
    </w:p>
    <w:p w14:paraId="42B1B473" w14:textId="77777777" w:rsidR="008263D6" w:rsidRDefault="008263D6" w:rsidP="008263D6">
      <w:pPr>
        <w:spacing w:after="0" w:line="20" w:lineRule="atLeast"/>
        <w:ind w:left="720"/>
        <w:rPr>
          <w:rFonts w:eastAsia="Times New Roman" w:cs="Times New Roman"/>
          <w:szCs w:val="24"/>
        </w:rPr>
      </w:pPr>
    </w:p>
    <w:p w14:paraId="36647B1E" w14:textId="77777777" w:rsidR="008263D6" w:rsidRDefault="008263D6" w:rsidP="008263D6">
      <w:pPr>
        <w:spacing w:after="0" w:line="20" w:lineRule="atLeast"/>
        <w:ind w:left="720"/>
        <w:rPr>
          <w:rFonts w:eastAsia="Times New Roman" w:cs="Times New Roman"/>
          <w:szCs w:val="24"/>
        </w:rPr>
      </w:pPr>
    </w:p>
    <w:p w14:paraId="47D3F17C" w14:textId="77777777" w:rsidR="008263D6" w:rsidRDefault="008263D6" w:rsidP="008263D6">
      <w:pPr>
        <w:spacing w:after="0" w:line="20" w:lineRule="atLeast"/>
        <w:ind w:left="720"/>
        <w:rPr>
          <w:rFonts w:eastAsia="Times New Roman" w:cs="Times New Roman"/>
          <w:szCs w:val="24"/>
        </w:rPr>
      </w:pPr>
    </w:p>
    <w:p w14:paraId="28E3F5BE" w14:textId="77777777" w:rsidR="008263D6" w:rsidRDefault="008263D6" w:rsidP="008263D6">
      <w:pPr>
        <w:spacing w:after="0" w:line="20" w:lineRule="atLeast"/>
        <w:ind w:left="720"/>
        <w:rPr>
          <w:rFonts w:eastAsia="Times New Roman" w:cs="Times New Roman"/>
          <w:szCs w:val="24"/>
        </w:rPr>
      </w:pPr>
    </w:p>
    <w:p w14:paraId="4C574FBE" w14:textId="77777777" w:rsidR="008263D6" w:rsidRDefault="008263D6" w:rsidP="008263D6">
      <w:pPr>
        <w:spacing w:after="0" w:line="20" w:lineRule="atLeast"/>
        <w:ind w:left="720"/>
        <w:rPr>
          <w:rFonts w:eastAsia="Times New Roman" w:cs="Times New Roman"/>
          <w:szCs w:val="24"/>
        </w:rPr>
      </w:pPr>
    </w:p>
    <w:p w14:paraId="4C9AFE12" w14:textId="77777777" w:rsidR="008263D6" w:rsidRDefault="008263D6" w:rsidP="008263D6">
      <w:pPr>
        <w:spacing w:after="0" w:line="20" w:lineRule="atLeast"/>
        <w:ind w:left="720"/>
        <w:rPr>
          <w:rFonts w:eastAsia="Times New Roman" w:cs="Times New Roman"/>
          <w:szCs w:val="24"/>
        </w:rPr>
      </w:pPr>
    </w:p>
    <w:p w14:paraId="7111CE67" w14:textId="77777777" w:rsidR="008263D6" w:rsidRDefault="008263D6" w:rsidP="008263D6">
      <w:pPr>
        <w:spacing w:after="0" w:line="20" w:lineRule="atLeast"/>
        <w:ind w:left="720"/>
        <w:rPr>
          <w:rFonts w:eastAsia="Times New Roman" w:cs="Times New Roman"/>
          <w:szCs w:val="24"/>
        </w:rPr>
      </w:pPr>
    </w:p>
    <w:p w14:paraId="53284BC3" w14:textId="77777777" w:rsidR="008263D6" w:rsidRDefault="008263D6" w:rsidP="008263D6">
      <w:pPr>
        <w:spacing w:after="0" w:line="20" w:lineRule="atLeast"/>
        <w:ind w:left="720"/>
        <w:rPr>
          <w:rFonts w:eastAsia="Times New Roman" w:cs="Times New Roman"/>
          <w:szCs w:val="24"/>
        </w:rPr>
      </w:pPr>
    </w:p>
    <w:p w14:paraId="4BEF6BE7" w14:textId="77777777" w:rsidR="008263D6" w:rsidRDefault="008263D6" w:rsidP="008263D6">
      <w:pPr>
        <w:spacing w:after="0" w:line="20" w:lineRule="atLeast"/>
        <w:ind w:left="720"/>
        <w:rPr>
          <w:rFonts w:eastAsia="Times New Roman" w:cs="Times New Roman"/>
          <w:szCs w:val="24"/>
        </w:rPr>
      </w:pPr>
    </w:p>
    <w:p w14:paraId="3B0B649F" w14:textId="77777777" w:rsidR="008263D6" w:rsidRDefault="008263D6" w:rsidP="008263D6">
      <w:pPr>
        <w:spacing w:after="0" w:line="20" w:lineRule="atLeast"/>
        <w:ind w:left="720"/>
        <w:rPr>
          <w:rFonts w:eastAsia="Times New Roman" w:cs="Times New Roman"/>
          <w:szCs w:val="24"/>
        </w:rPr>
      </w:pPr>
    </w:p>
    <w:p w14:paraId="3F1FEA39" w14:textId="77777777" w:rsidR="008263D6" w:rsidRDefault="008263D6" w:rsidP="008263D6">
      <w:pPr>
        <w:spacing w:after="0" w:line="20" w:lineRule="atLeast"/>
        <w:ind w:left="720"/>
        <w:rPr>
          <w:rFonts w:eastAsia="Times New Roman" w:cs="Times New Roman"/>
          <w:szCs w:val="24"/>
        </w:rPr>
      </w:pPr>
    </w:p>
    <w:p w14:paraId="46696AF7" w14:textId="77777777" w:rsidR="00EE383E" w:rsidRPr="004F27E9" w:rsidRDefault="00EE383E" w:rsidP="00EE383E">
      <w:pPr>
        <w:pStyle w:val="Heading1"/>
        <w:rPr>
          <w:rFonts w:cs="Times New Roman"/>
          <w:sz w:val="28"/>
        </w:rPr>
      </w:pPr>
      <w:bookmarkStart w:id="350" w:name="_Toc104194823"/>
      <w:r w:rsidRPr="004F27E9">
        <w:rPr>
          <w:rFonts w:cs="Times New Roman"/>
          <w:sz w:val="28"/>
        </w:rPr>
        <w:lastRenderedPageBreak/>
        <w:t>POPIS SLIKA:</w:t>
      </w:r>
      <w:bookmarkEnd w:id="350"/>
    </w:p>
    <w:p w14:paraId="553972E6" w14:textId="77777777" w:rsidR="007769DC" w:rsidRPr="00160739" w:rsidRDefault="00EE383E">
      <w:pPr>
        <w:pStyle w:val="TableofFigures"/>
        <w:rPr>
          <w:rFonts w:ascii="Times New Roman" w:eastAsiaTheme="minorEastAsia" w:hAnsi="Times New Roman" w:cs="Times New Roman"/>
          <w:bCs w:val="0"/>
          <w:sz w:val="22"/>
          <w:lang w:eastAsia="hr-HR"/>
        </w:rPr>
      </w:pPr>
      <w:r w:rsidRPr="004F27E9">
        <w:rPr>
          <w:rFonts w:ascii="Times New Roman" w:hAnsi="Times New Roman" w:cs="Times New Roman"/>
        </w:rPr>
        <w:fldChar w:fldCharType="begin"/>
      </w:r>
      <w:r w:rsidRPr="004F27E9">
        <w:rPr>
          <w:rFonts w:ascii="Times New Roman" w:hAnsi="Times New Roman" w:cs="Times New Roman"/>
          <w:sz w:val="22"/>
        </w:rPr>
        <w:instrText xml:space="preserve"> TOC \h \z \c "Slika" </w:instrText>
      </w:r>
      <w:r w:rsidRPr="004F27E9">
        <w:rPr>
          <w:rFonts w:ascii="Times New Roman" w:hAnsi="Times New Roman" w:cs="Times New Roman"/>
        </w:rPr>
        <w:fldChar w:fldCharType="separate"/>
      </w:r>
      <w:hyperlink w:anchor="_Toc104194658" w:history="1">
        <w:r w:rsidR="007769DC" w:rsidRPr="00160739">
          <w:rPr>
            <w:rStyle w:val="Hyperlink"/>
            <w:rFonts w:ascii="Times New Roman" w:hAnsi="Times New Roman" w:cs="Times New Roman"/>
          </w:rPr>
          <w:t>Slika 1. Organizacijska struktura Uprave za zatvorski sustav i probaciju</w:t>
        </w:r>
        <w:r w:rsidR="007769DC" w:rsidRPr="00160739">
          <w:rPr>
            <w:rFonts w:ascii="Times New Roman" w:hAnsi="Times New Roman" w:cs="Times New Roman"/>
            <w:webHidden/>
          </w:rPr>
          <w:tab/>
        </w:r>
        <w:r w:rsidR="007769DC" w:rsidRPr="00160739">
          <w:rPr>
            <w:rFonts w:ascii="Times New Roman" w:hAnsi="Times New Roman" w:cs="Times New Roman"/>
            <w:webHidden/>
          </w:rPr>
          <w:fldChar w:fldCharType="begin"/>
        </w:r>
        <w:r w:rsidR="007769DC" w:rsidRPr="00160739">
          <w:rPr>
            <w:rFonts w:ascii="Times New Roman" w:hAnsi="Times New Roman" w:cs="Times New Roman"/>
            <w:webHidden/>
          </w:rPr>
          <w:instrText xml:space="preserve"> PAGEREF _Toc104194658 \h </w:instrText>
        </w:r>
        <w:r w:rsidR="007769DC" w:rsidRPr="00160739">
          <w:rPr>
            <w:rFonts w:ascii="Times New Roman" w:hAnsi="Times New Roman" w:cs="Times New Roman"/>
            <w:webHidden/>
          </w:rPr>
        </w:r>
        <w:r w:rsidR="007769DC" w:rsidRPr="00160739">
          <w:rPr>
            <w:rFonts w:ascii="Times New Roman" w:hAnsi="Times New Roman" w:cs="Times New Roman"/>
            <w:webHidden/>
          </w:rPr>
          <w:fldChar w:fldCharType="separate"/>
        </w:r>
        <w:r w:rsidR="001F1E88">
          <w:rPr>
            <w:rFonts w:ascii="Times New Roman" w:hAnsi="Times New Roman" w:cs="Times New Roman"/>
            <w:webHidden/>
          </w:rPr>
          <w:t>5</w:t>
        </w:r>
        <w:r w:rsidR="007769DC" w:rsidRPr="00160739">
          <w:rPr>
            <w:rFonts w:ascii="Times New Roman" w:hAnsi="Times New Roman" w:cs="Times New Roman"/>
            <w:webHidden/>
          </w:rPr>
          <w:fldChar w:fldCharType="end"/>
        </w:r>
      </w:hyperlink>
    </w:p>
    <w:p w14:paraId="17F9D459"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59" w:history="1">
        <w:r w:rsidR="007769DC" w:rsidRPr="00160739">
          <w:rPr>
            <w:rStyle w:val="Hyperlink"/>
            <w:rFonts w:ascii="Times New Roman" w:hAnsi="Times New Roman" w:cs="Times New Roman"/>
          </w:rPr>
          <w:t>Slika 2. Prikaz smještajnih kapaciteta na 31.12.2021.</w:t>
        </w:r>
        <w:r w:rsidR="007769DC" w:rsidRPr="00160739">
          <w:rPr>
            <w:rFonts w:ascii="Times New Roman" w:hAnsi="Times New Roman" w:cs="Times New Roman"/>
            <w:webHidden/>
          </w:rPr>
          <w:tab/>
        </w:r>
        <w:r w:rsidR="007769DC" w:rsidRPr="00160739">
          <w:rPr>
            <w:rFonts w:ascii="Times New Roman" w:hAnsi="Times New Roman" w:cs="Times New Roman"/>
            <w:webHidden/>
          </w:rPr>
          <w:fldChar w:fldCharType="begin"/>
        </w:r>
        <w:r w:rsidR="007769DC" w:rsidRPr="00160739">
          <w:rPr>
            <w:rFonts w:ascii="Times New Roman" w:hAnsi="Times New Roman" w:cs="Times New Roman"/>
            <w:webHidden/>
          </w:rPr>
          <w:instrText xml:space="preserve"> PAGEREF _Toc104194659 \h </w:instrText>
        </w:r>
        <w:r w:rsidR="007769DC" w:rsidRPr="00160739">
          <w:rPr>
            <w:rFonts w:ascii="Times New Roman" w:hAnsi="Times New Roman" w:cs="Times New Roman"/>
            <w:webHidden/>
          </w:rPr>
        </w:r>
        <w:r w:rsidR="007769DC" w:rsidRPr="00160739">
          <w:rPr>
            <w:rFonts w:ascii="Times New Roman" w:hAnsi="Times New Roman" w:cs="Times New Roman"/>
            <w:webHidden/>
          </w:rPr>
          <w:fldChar w:fldCharType="separate"/>
        </w:r>
        <w:r w:rsidR="001F1E88">
          <w:rPr>
            <w:rFonts w:ascii="Times New Roman" w:hAnsi="Times New Roman" w:cs="Times New Roman"/>
            <w:webHidden/>
          </w:rPr>
          <w:t>9</w:t>
        </w:r>
        <w:r w:rsidR="007769DC" w:rsidRPr="00160739">
          <w:rPr>
            <w:rFonts w:ascii="Times New Roman" w:hAnsi="Times New Roman" w:cs="Times New Roman"/>
            <w:webHidden/>
          </w:rPr>
          <w:fldChar w:fldCharType="end"/>
        </w:r>
      </w:hyperlink>
    </w:p>
    <w:p w14:paraId="6654184C"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0" w:history="1">
        <w:r w:rsidR="007769DC" w:rsidRPr="007769DC">
          <w:rPr>
            <w:rStyle w:val="Hyperlink"/>
            <w:rFonts w:cs="Times New Roman"/>
          </w:rPr>
          <w:t>Slika 3. Kretanje broja osoba lišenih slobode i smještajnih kapaciteta 2016. – 2021. godine</w:t>
        </w:r>
        <w:r w:rsidR="007769DC" w:rsidRPr="007769DC">
          <w:rPr>
            <w:webHidden/>
          </w:rPr>
          <w:tab/>
        </w:r>
        <w:r w:rsidR="007769DC" w:rsidRPr="007769DC">
          <w:rPr>
            <w:webHidden/>
          </w:rPr>
          <w:fldChar w:fldCharType="begin"/>
        </w:r>
        <w:r w:rsidR="007769DC" w:rsidRPr="007769DC">
          <w:rPr>
            <w:webHidden/>
          </w:rPr>
          <w:instrText xml:space="preserve"> PAGEREF _Toc104194660 \h </w:instrText>
        </w:r>
        <w:r w:rsidR="007769DC" w:rsidRPr="007769DC">
          <w:rPr>
            <w:webHidden/>
          </w:rPr>
        </w:r>
        <w:r w:rsidR="007769DC" w:rsidRPr="007769DC">
          <w:rPr>
            <w:webHidden/>
          </w:rPr>
          <w:fldChar w:fldCharType="separate"/>
        </w:r>
        <w:r w:rsidR="001F1E88">
          <w:rPr>
            <w:webHidden/>
          </w:rPr>
          <w:t>9</w:t>
        </w:r>
        <w:r w:rsidR="007769DC" w:rsidRPr="007769DC">
          <w:rPr>
            <w:webHidden/>
          </w:rPr>
          <w:fldChar w:fldCharType="end"/>
        </w:r>
      </w:hyperlink>
    </w:p>
    <w:p w14:paraId="4334FDC4"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1" w:history="1">
        <w:r w:rsidR="007769DC" w:rsidRPr="007769DC">
          <w:rPr>
            <w:rStyle w:val="Hyperlink"/>
            <w:rFonts w:cs="Times New Roman"/>
          </w:rPr>
          <w:t>Slika 4. Novoprimljeni zatvorenici u 2021. godini obzirom na vrstu kaznenog djela</w:t>
        </w:r>
        <w:r w:rsidR="007769DC" w:rsidRPr="007769DC">
          <w:rPr>
            <w:webHidden/>
          </w:rPr>
          <w:tab/>
        </w:r>
        <w:r w:rsidR="007769DC" w:rsidRPr="007769DC">
          <w:rPr>
            <w:webHidden/>
          </w:rPr>
          <w:fldChar w:fldCharType="begin"/>
        </w:r>
        <w:r w:rsidR="007769DC" w:rsidRPr="007769DC">
          <w:rPr>
            <w:webHidden/>
          </w:rPr>
          <w:instrText xml:space="preserve"> PAGEREF _Toc104194661 \h </w:instrText>
        </w:r>
        <w:r w:rsidR="007769DC" w:rsidRPr="007769DC">
          <w:rPr>
            <w:webHidden/>
          </w:rPr>
        </w:r>
        <w:r w:rsidR="007769DC" w:rsidRPr="007769DC">
          <w:rPr>
            <w:webHidden/>
          </w:rPr>
          <w:fldChar w:fldCharType="separate"/>
        </w:r>
        <w:r w:rsidR="001F1E88">
          <w:rPr>
            <w:webHidden/>
          </w:rPr>
          <w:t>11</w:t>
        </w:r>
        <w:r w:rsidR="007769DC" w:rsidRPr="007769DC">
          <w:rPr>
            <w:webHidden/>
          </w:rPr>
          <w:fldChar w:fldCharType="end"/>
        </w:r>
      </w:hyperlink>
    </w:p>
    <w:p w14:paraId="62F82018"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2" w:history="1">
        <w:r w:rsidR="007769DC" w:rsidRPr="007769DC">
          <w:rPr>
            <w:rStyle w:val="Hyperlink"/>
            <w:rFonts w:cs="Times New Roman"/>
          </w:rPr>
          <w:t>Slika 5. Zatvorenici obzirom na vrstu kaznenog djela na 31.12.2021.</w:t>
        </w:r>
        <w:r w:rsidR="007769DC" w:rsidRPr="007769DC">
          <w:rPr>
            <w:webHidden/>
          </w:rPr>
          <w:tab/>
        </w:r>
        <w:r w:rsidR="007769DC" w:rsidRPr="007769DC">
          <w:rPr>
            <w:webHidden/>
          </w:rPr>
          <w:fldChar w:fldCharType="begin"/>
        </w:r>
        <w:r w:rsidR="007769DC" w:rsidRPr="007769DC">
          <w:rPr>
            <w:webHidden/>
          </w:rPr>
          <w:instrText xml:space="preserve"> PAGEREF _Toc104194662 \h </w:instrText>
        </w:r>
        <w:r w:rsidR="007769DC" w:rsidRPr="007769DC">
          <w:rPr>
            <w:webHidden/>
          </w:rPr>
        </w:r>
        <w:r w:rsidR="007769DC" w:rsidRPr="007769DC">
          <w:rPr>
            <w:webHidden/>
          </w:rPr>
          <w:fldChar w:fldCharType="separate"/>
        </w:r>
        <w:r w:rsidR="001F1E88">
          <w:rPr>
            <w:webHidden/>
          </w:rPr>
          <w:t>11</w:t>
        </w:r>
        <w:r w:rsidR="007769DC" w:rsidRPr="007769DC">
          <w:rPr>
            <w:webHidden/>
          </w:rPr>
          <w:fldChar w:fldCharType="end"/>
        </w:r>
      </w:hyperlink>
    </w:p>
    <w:p w14:paraId="63F41507"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3" w:history="1">
        <w:r w:rsidR="007769DC" w:rsidRPr="007769DC">
          <w:rPr>
            <w:rStyle w:val="Hyperlink"/>
            <w:rFonts w:cs="Times New Roman"/>
          </w:rPr>
          <w:t>Slika 6. Struktura zatvorenika s obzirom na dužinu trajanja kazne tijekom 2021.godine.</w:t>
        </w:r>
        <w:r w:rsidR="007769DC" w:rsidRPr="007769DC">
          <w:rPr>
            <w:webHidden/>
          </w:rPr>
          <w:tab/>
        </w:r>
        <w:r w:rsidR="007769DC" w:rsidRPr="007769DC">
          <w:rPr>
            <w:webHidden/>
          </w:rPr>
          <w:fldChar w:fldCharType="begin"/>
        </w:r>
        <w:r w:rsidR="007769DC" w:rsidRPr="007769DC">
          <w:rPr>
            <w:webHidden/>
          </w:rPr>
          <w:instrText xml:space="preserve"> PAGEREF _Toc104194663 \h </w:instrText>
        </w:r>
        <w:r w:rsidR="007769DC" w:rsidRPr="007769DC">
          <w:rPr>
            <w:webHidden/>
          </w:rPr>
        </w:r>
        <w:r w:rsidR="007769DC" w:rsidRPr="007769DC">
          <w:rPr>
            <w:webHidden/>
          </w:rPr>
          <w:fldChar w:fldCharType="separate"/>
        </w:r>
        <w:r w:rsidR="001F1E88">
          <w:rPr>
            <w:webHidden/>
          </w:rPr>
          <w:t>13</w:t>
        </w:r>
        <w:r w:rsidR="007769DC" w:rsidRPr="007769DC">
          <w:rPr>
            <w:webHidden/>
          </w:rPr>
          <w:fldChar w:fldCharType="end"/>
        </w:r>
      </w:hyperlink>
    </w:p>
    <w:p w14:paraId="25D7A55B"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4" w:history="1">
        <w:r w:rsidR="007769DC" w:rsidRPr="007769DC">
          <w:rPr>
            <w:rStyle w:val="Hyperlink"/>
            <w:rFonts w:cs="Times New Roman"/>
          </w:rPr>
          <w:t>Slika 7. Struktura zatvorenika i maloljetnika obzirom na dob tijekom 2021.godine</w:t>
        </w:r>
        <w:r w:rsidR="007769DC" w:rsidRPr="007769DC">
          <w:rPr>
            <w:webHidden/>
          </w:rPr>
          <w:tab/>
        </w:r>
        <w:r w:rsidR="007769DC" w:rsidRPr="007769DC">
          <w:rPr>
            <w:webHidden/>
          </w:rPr>
          <w:fldChar w:fldCharType="begin"/>
        </w:r>
        <w:r w:rsidR="007769DC" w:rsidRPr="007769DC">
          <w:rPr>
            <w:webHidden/>
          </w:rPr>
          <w:instrText xml:space="preserve"> PAGEREF _Toc104194664 \h </w:instrText>
        </w:r>
        <w:r w:rsidR="007769DC" w:rsidRPr="007769DC">
          <w:rPr>
            <w:webHidden/>
          </w:rPr>
        </w:r>
        <w:r w:rsidR="007769DC" w:rsidRPr="007769DC">
          <w:rPr>
            <w:webHidden/>
          </w:rPr>
          <w:fldChar w:fldCharType="separate"/>
        </w:r>
        <w:r w:rsidR="001F1E88">
          <w:rPr>
            <w:webHidden/>
          </w:rPr>
          <w:t>13</w:t>
        </w:r>
        <w:r w:rsidR="007769DC" w:rsidRPr="007769DC">
          <w:rPr>
            <w:webHidden/>
          </w:rPr>
          <w:fldChar w:fldCharType="end"/>
        </w:r>
      </w:hyperlink>
    </w:p>
    <w:p w14:paraId="5CEF588B"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5" w:history="1">
        <w:r w:rsidR="007769DC" w:rsidRPr="007769DC">
          <w:rPr>
            <w:rStyle w:val="Hyperlink"/>
            <w:rFonts w:cs="Times New Roman"/>
          </w:rPr>
          <w:t>Slika 8. Struktura zatvorenika i maloljetnika s obzirom na stupanj naobrazbe tijekom 2021. godine</w:t>
        </w:r>
        <w:r w:rsidR="007769DC" w:rsidRPr="007769DC">
          <w:rPr>
            <w:webHidden/>
          </w:rPr>
          <w:tab/>
        </w:r>
        <w:r w:rsidR="007769DC" w:rsidRPr="007769DC">
          <w:rPr>
            <w:webHidden/>
          </w:rPr>
          <w:fldChar w:fldCharType="begin"/>
        </w:r>
        <w:r w:rsidR="007769DC" w:rsidRPr="007769DC">
          <w:rPr>
            <w:webHidden/>
          </w:rPr>
          <w:instrText xml:space="preserve"> PAGEREF _Toc104194665 \h </w:instrText>
        </w:r>
        <w:r w:rsidR="007769DC" w:rsidRPr="007769DC">
          <w:rPr>
            <w:webHidden/>
          </w:rPr>
        </w:r>
        <w:r w:rsidR="007769DC" w:rsidRPr="007769DC">
          <w:rPr>
            <w:webHidden/>
          </w:rPr>
          <w:fldChar w:fldCharType="separate"/>
        </w:r>
        <w:r w:rsidR="001F1E88">
          <w:rPr>
            <w:webHidden/>
          </w:rPr>
          <w:t>14</w:t>
        </w:r>
        <w:r w:rsidR="007769DC" w:rsidRPr="007769DC">
          <w:rPr>
            <w:webHidden/>
          </w:rPr>
          <w:fldChar w:fldCharType="end"/>
        </w:r>
      </w:hyperlink>
    </w:p>
    <w:p w14:paraId="6524A715"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6" w:history="1">
        <w:r w:rsidR="007769DC" w:rsidRPr="007769DC">
          <w:rPr>
            <w:rStyle w:val="Hyperlink"/>
            <w:rFonts w:cs="Times New Roman"/>
          </w:rPr>
          <w:t>Slika 9. Vrste zdravstvenih pregleda u kaznenim tijelima i odgojnim zavodima tijekom 2021.godine</w:t>
        </w:r>
        <w:r w:rsidR="007769DC" w:rsidRPr="007769DC">
          <w:rPr>
            <w:webHidden/>
          </w:rPr>
          <w:tab/>
        </w:r>
        <w:r w:rsidR="007769DC" w:rsidRPr="007769DC">
          <w:rPr>
            <w:webHidden/>
          </w:rPr>
          <w:fldChar w:fldCharType="begin"/>
        </w:r>
        <w:r w:rsidR="007769DC" w:rsidRPr="007769DC">
          <w:rPr>
            <w:webHidden/>
          </w:rPr>
          <w:instrText xml:space="preserve"> PAGEREF _Toc104194666 \h </w:instrText>
        </w:r>
        <w:r w:rsidR="007769DC" w:rsidRPr="007769DC">
          <w:rPr>
            <w:webHidden/>
          </w:rPr>
        </w:r>
        <w:r w:rsidR="007769DC" w:rsidRPr="007769DC">
          <w:rPr>
            <w:webHidden/>
          </w:rPr>
          <w:fldChar w:fldCharType="separate"/>
        </w:r>
        <w:r w:rsidR="001F1E88">
          <w:rPr>
            <w:webHidden/>
          </w:rPr>
          <w:t>20</w:t>
        </w:r>
        <w:r w:rsidR="007769DC" w:rsidRPr="007769DC">
          <w:rPr>
            <w:webHidden/>
          </w:rPr>
          <w:fldChar w:fldCharType="end"/>
        </w:r>
      </w:hyperlink>
    </w:p>
    <w:p w14:paraId="4A2AC19F"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7" w:history="1">
        <w:r w:rsidR="007769DC" w:rsidRPr="007769DC">
          <w:rPr>
            <w:rStyle w:val="Hyperlink"/>
            <w:rFonts w:cs="Times New Roman"/>
          </w:rPr>
          <w:t>Slika 10. Broj specijalističkih zdravstvenih pregleda osoba lišenih slobode izvan kaznenog tijela tijekom 2021. godine</w:t>
        </w:r>
        <w:r w:rsidR="007769DC" w:rsidRPr="007769DC">
          <w:rPr>
            <w:webHidden/>
          </w:rPr>
          <w:tab/>
        </w:r>
        <w:r w:rsidR="007769DC" w:rsidRPr="007769DC">
          <w:rPr>
            <w:webHidden/>
          </w:rPr>
          <w:fldChar w:fldCharType="begin"/>
        </w:r>
        <w:r w:rsidR="007769DC" w:rsidRPr="007769DC">
          <w:rPr>
            <w:webHidden/>
          </w:rPr>
          <w:instrText xml:space="preserve"> PAGEREF _Toc104194667 \h </w:instrText>
        </w:r>
        <w:r w:rsidR="007769DC" w:rsidRPr="007769DC">
          <w:rPr>
            <w:webHidden/>
          </w:rPr>
        </w:r>
        <w:r w:rsidR="007769DC" w:rsidRPr="007769DC">
          <w:rPr>
            <w:webHidden/>
          </w:rPr>
          <w:fldChar w:fldCharType="separate"/>
        </w:r>
        <w:r w:rsidR="001F1E88">
          <w:rPr>
            <w:webHidden/>
          </w:rPr>
          <w:t>21</w:t>
        </w:r>
        <w:r w:rsidR="007769DC" w:rsidRPr="007769DC">
          <w:rPr>
            <w:webHidden/>
          </w:rPr>
          <w:fldChar w:fldCharType="end"/>
        </w:r>
      </w:hyperlink>
    </w:p>
    <w:p w14:paraId="6552C74D"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8" w:history="1">
        <w:r w:rsidR="007769DC" w:rsidRPr="007769DC">
          <w:rPr>
            <w:rStyle w:val="Hyperlink"/>
            <w:rFonts w:cs="Times New Roman"/>
          </w:rPr>
          <w:t>Slika 11. Broj najčešćih oboljenja osoba lišenih slobode tijekom 2021</w:t>
        </w:r>
        <w:r w:rsidR="007769DC" w:rsidRPr="007769DC">
          <w:rPr>
            <w:webHidden/>
          </w:rPr>
          <w:tab/>
        </w:r>
        <w:r w:rsidR="007769DC" w:rsidRPr="007769DC">
          <w:rPr>
            <w:webHidden/>
          </w:rPr>
          <w:fldChar w:fldCharType="begin"/>
        </w:r>
        <w:r w:rsidR="007769DC" w:rsidRPr="007769DC">
          <w:rPr>
            <w:webHidden/>
          </w:rPr>
          <w:instrText xml:space="preserve"> PAGEREF _Toc104194668 \h </w:instrText>
        </w:r>
        <w:r w:rsidR="007769DC" w:rsidRPr="007769DC">
          <w:rPr>
            <w:webHidden/>
          </w:rPr>
        </w:r>
        <w:r w:rsidR="007769DC" w:rsidRPr="007769DC">
          <w:rPr>
            <w:webHidden/>
          </w:rPr>
          <w:fldChar w:fldCharType="separate"/>
        </w:r>
        <w:r w:rsidR="001F1E88">
          <w:rPr>
            <w:webHidden/>
          </w:rPr>
          <w:t>21</w:t>
        </w:r>
        <w:r w:rsidR="007769DC" w:rsidRPr="007769DC">
          <w:rPr>
            <w:webHidden/>
          </w:rPr>
          <w:fldChar w:fldCharType="end"/>
        </w:r>
      </w:hyperlink>
    </w:p>
    <w:p w14:paraId="33B4CD4F"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69" w:history="1">
        <w:r w:rsidR="007769DC" w:rsidRPr="007769DC">
          <w:rPr>
            <w:rStyle w:val="Hyperlink"/>
            <w:rFonts w:cs="Times New Roman"/>
          </w:rPr>
          <w:t>Slika 12. Zatvorenici i maloljetnici uključeni u izobrazbu u razdoblju 2015. – 2021.</w:t>
        </w:r>
        <w:r w:rsidR="007769DC" w:rsidRPr="007769DC">
          <w:rPr>
            <w:webHidden/>
          </w:rPr>
          <w:tab/>
        </w:r>
        <w:r w:rsidR="007769DC" w:rsidRPr="007769DC">
          <w:rPr>
            <w:webHidden/>
          </w:rPr>
          <w:fldChar w:fldCharType="begin"/>
        </w:r>
        <w:r w:rsidR="007769DC" w:rsidRPr="007769DC">
          <w:rPr>
            <w:webHidden/>
          </w:rPr>
          <w:instrText xml:space="preserve"> PAGEREF _Toc104194669 \h </w:instrText>
        </w:r>
        <w:r w:rsidR="007769DC" w:rsidRPr="007769DC">
          <w:rPr>
            <w:webHidden/>
          </w:rPr>
        </w:r>
        <w:r w:rsidR="007769DC" w:rsidRPr="007769DC">
          <w:rPr>
            <w:webHidden/>
          </w:rPr>
          <w:fldChar w:fldCharType="separate"/>
        </w:r>
        <w:r w:rsidR="001F1E88">
          <w:rPr>
            <w:webHidden/>
          </w:rPr>
          <w:t>23</w:t>
        </w:r>
        <w:r w:rsidR="007769DC" w:rsidRPr="007769DC">
          <w:rPr>
            <w:webHidden/>
          </w:rPr>
          <w:fldChar w:fldCharType="end"/>
        </w:r>
      </w:hyperlink>
    </w:p>
    <w:p w14:paraId="3A351E99"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0" w:history="1">
        <w:r w:rsidR="007769DC" w:rsidRPr="007769DC">
          <w:rPr>
            <w:rStyle w:val="Hyperlink"/>
            <w:rFonts w:cs="Times New Roman"/>
          </w:rPr>
          <w:t>Slika 13. Broj odobrenih premještaja zatvorenika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_Toc104194670 \h </w:instrText>
        </w:r>
        <w:r w:rsidR="007769DC" w:rsidRPr="007769DC">
          <w:rPr>
            <w:webHidden/>
          </w:rPr>
        </w:r>
        <w:r w:rsidR="007769DC" w:rsidRPr="007769DC">
          <w:rPr>
            <w:webHidden/>
          </w:rPr>
          <w:fldChar w:fldCharType="separate"/>
        </w:r>
        <w:r w:rsidR="001F1E88">
          <w:rPr>
            <w:webHidden/>
          </w:rPr>
          <w:t>30</w:t>
        </w:r>
        <w:r w:rsidR="007769DC" w:rsidRPr="007769DC">
          <w:rPr>
            <w:webHidden/>
          </w:rPr>
          <w:fldChar w:fldCharType="end"/>
        </w:r>
      </w:hyperlink>
    </w:p>
    <w:p w14:paraId="22E3B7B0"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1" w:history="1">
        <w:r w:rsidR="007769DC" w:rsidRPr="007769DC">
          <w:rPr>
            <w:rStyle w:val="Hyperlink"/>
            <w:rFonts w:cs="Times New Roman"/>
          </w:rPr>
          <w:t>Slika 14. Broj odobrenih uvjetnih otpusta odlukom suda, prikaz od 2017.-2021. godine</w:t>
        </w:r>
        <w:r w:rsidR="007769DC" w:rsidRPr="007769DC">
          <w:rPr>
            <w:webHidden/>
          </w:rPr>
          <w:tab/>
        </w:r>
        <w:r w:rsidR="007769DC" w:rsidRPr="007769DC">
          <w:rPr>
            <w:webHidden/>
          </w:rPr>
          <w:fldChar w:fldCharType="begin"/>
        </w:r>
        <w:r w:rsidR="007769DC" w:rsidRPr="007769DC">
          <w:rPr>
            <w:webHidden/>
          </w:rPr>
          <w:instrText xml:space="preserve"> PAGEREF _Toc104194671 \h </w:instrText>
        </w:r>
        <w:r w:rsidR="007769DC" w:rsidRPr="007769DC">
          <w:rPr>
            <w:webHidden/>
          </w:rPr>
        </w:r>
        <w:r w:rsidR="007769DC" w:rsidRPr="007769DC">
          <w:rPr>
            <w:webHidden/>
          </w:rPr>
          <w:fldChar w:fldCharType="separate"/>
        </w:r>
        <w:r w:rsidR="001F1E88">
          <w:rPr>
            <w:webHidden/>
          </w:rPr>
          <w:t>31</w:t>
        </w:r>
        <w:r w:rsidR="007769DC" w:rsidRPr="007769DC">
          <w:rPr>
            <w:webHidden/>
          </w:rPr>
          <w:fldChar w:fldCharType="end"/>
        </w:r>
      </w:hyperlink>
    </w:p>
    <w:p w14:paraId="150AA831"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2" w:history="1">
        <w:r w:rsidR="007769DC" w:rsidRPr="007769DC">
          <w:rPr>
            <w:rStyle w:val="Hyperlink"/>
            <w:rFonts w:cs="Times New Roman"/>
          </w:rPr>
          <w:t>Slika 15. Zlouporaba izlazaka izvan kaznenog tijela, prikaz od 2017.-2021. godine</w:t>
        </w:r>
        <w:r w:rsidR="007769DC" w:rsidRPr="007769DC">
          <w:rPr>
            <w:webHidden/>
          </w:rPr>
          <w:tab/>
        </w:r>
        <w:r w:rsidR="007769DC" w:rsidRPr="007769DC">
          <w:rPr>
            <w:webHidden/>
          </w:rPr>
          <w:fldChar w:fldCharType="begin"/>
        </w:r>
        <w:r w:rsidR="007769DC" w:rsidRPr="007769DC">
          <w:rPr>
            <w:webHidden/>
          </w:rPr>
          <w:instrText xml:space="preserve"> PAGEREF _Toc104194672 \h </w:instrText>
        </w:r>
        <w:r w:rsidR="007769DC" w:rsidRPr="007769DC">
          <w:rPr>
            <w:webHidden/>
          </w:rPr>
        </w:r>
        <w:r w:rsidR="007769DC" w:rsidRPr="007769DC">
          <w:rPr>
            <w:webHidden/>
          </w:rPr>
          <w:fldChar w:fldCharType="separate"/>
        </w:r>
        <w:r w:rsidR="001F1E88">
          <w:rPr>
            <w:webHidden/>
          </w:rPr>
          <w:t>32</w:t>
        </w:r>
        <w:r w:rsidR="007769DC" w:rsidRPr="007769DC">
          <w:rPr>
            <w:webHidden/>
          </w:rPr>
          <w:fldChar w:fldCharType="end"/>
        </w:r>
      </w:hyperlink>
    </w:p>
    <w:p w14:paraId="54E31DB1"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3" w:history="1">
        <w:r w:rsidR="007769DC" w:rsidRPr="007769DC">
          <w:rPr>
            <w:rStyle w:val="Hyperlink"/>
            <w:rFonts w:cs="Times New Roman"/>
          </w:rPr>
          <w:t>Slika 16. Broj video posjeta i od ukupnog broja, broj dječjih video posjeta</w:t>
        </w:r>
        <w:r w:rsidR="007769DC" w:rsidRPr="007769DC">
          <w:rPr>
            <w:webHidden/>
          </w:rPr>
          <w:tab/>
        </w:r>
        <w:r w:rsidR="007769DC" w:rsidRPr="007769DC">
          <w:rPr>
            <w:webHidden/>
          </w:rPr>
          <w:fldChar w:fldCharType="begin"/>
        </w:r>
        <w:r w:rsidR="007769DC" w:rsidRPr="007769DC">
          <w:rPr>
            <w:webHidden/>
          </w:rPr>
          <w:instrText xml:space="preserve"> PAGEREF _Toc104194673 \h </w:instrText>
        </w:r>
        <w:r w:rsidR="007769DC" w:rsidRPr="007769DC">
          <w:rPr>
            <w:webHidden/>
          </w:rPr>
        </w:r>
        <w:r w:rsidR="007769DC" w:rsidRPr="007769DC">
          <w:rPr>
            <w:webHidden/>
          </w:rPr>
          <w:fldChar w:fldCharType="separate"/>
        </w:r>
        <w:r w:rsidR="001F1E88">
          <w:rPr>
            <w:webHidden/>
          </w:rPr>
          <w:t>32</w:t>
        </w:r>
        <w:r w:rsidR="007769DC" w:rsidRPr="007769DC">
          <w:rPr>
            <w:webHidden/>
          </w:rPr>
          <w:fldChar w:fldCharType="end"/>
        </w:r>
      </w:hyperlink>
    </w:p>
    <w:p w14:paraId="27F6EA7E"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4" w:history="1">
        <w:r w:rsidR="007769DC" w:rsidRPr="007769DC">
          <w:rPr>
            <w:rStyle w:val="Hyperlink"/>
            <w:rFonts w:cs="Times New Roman"/>
          </w:rPr>
          <w:t>Slika 17. Zatvorenici u istražnom zatvoru na dan 31.12. i tijekom godine, od 2016. do 2021. godine</w:t>
        </w:r>
        <w:r w:rsidR="007769DC" w:rsidRPr="007769DC">
          <w:rPr>
            <w:webHidden/>
          </w:rPr>
          <w:tab/>
        </w:r>
        <w:r w:rsidR="007769DC" w:rsidRPr="007769DC">
          <w:rPr>
            <w:webHidden/>
          </w:rPr>
          <w:fldChar w:fldCharType="begin"/>
        </w:r>
        <w:r w:rsidR="007769DC" w:rsidRPr="007769DC">
          <w:rPr>
            <w:webHidden/>
          </w:rPr>
          <w:instrText xml:space="preserve"> PAGEREF _Toc104194674 \h </w:instrText>
        </w:r>
        <w:r w:rsidR="007769DC" w:rsidRPr="007769DC">
          <w:rPr>
            <w:webHidden/>
          </w:rPr>
        </w:r>
        <w:r w:rsidR="007769DC" w:rsidRPr="007769DC">
          <w:rPr>
            <w:webHidden/>
          </w:rPr>
          <w:fldChar w:fldCharType="separate"/>
        </w:r>
        <w:r w:rsidR="001F1E88">
          <w:rPr>
            <w:webHidden/>
          </w:rPr>
          <w:t>33</w:t>
        </w:r>
        <w:r w:rsidR="007769DC" w:rsidRPr="007769DC">
          <w:rPr>
            <w:webHidden/>
          </w:rPr>
          <w:fldChar w:fldCharType="end"/>
        </w:r>
      </w:hyperlink>
    </w:p>
    <w:p w14:paraId="468E996C"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5" w:history="1">
        <w:r w:rsidR="007769DC" w:rsidRPr="007769DC">
          <w:rPr>
            <w:rStyle w:val="Hyperlink"/>
            <w:rFonts w:cs="Times New Roman"/>
          </w:rPr>
          <w:t>Slika 18. Zatvorenici u istražnom zatvoru s obzirom na vrstu kaznenog djela na dan 31.12.2021.</w:t>
        </w:r>
        <w:r w:rsidR="007769DC" w:rsidRPr="007769DC">
          <w:rPr>
            <w:webHidden/>
          </w:rPr>
          <w:tab/>
        </w:r>
        <w:r w:rsidR="007769DC" w:rsidRPr="007769DC">
          <w:rPr>
            <w:webHidden/>
          </w:rPr>
          <w:fldChar w:fldCharType="begin"/>
        </w:r>
        <w:r w:rsidR="007769DC" w:rsidRPr="007769DC">
          <w:rPr>
            <w:webHidden/>
          </w:rPr>
          <w:instrText xml:space="preserve"> PAGEREF _Toc104194675 \h </w:instrText>
        </w:r>
        <w:r w:rsidR="007769DC" w:rsidRPr="007769DC">
          <w:rPr>
            <w:webHidden/>
          </w:rPr>
        </w:r>
        <w:r w:rsidR="007769DC" w:rsidRPr="007769DC">
          <w:rPr>
            <w:webHidden/>
          </w:rPr>
          <w:fldChar w:fldCharType="separate"/>
        </w:r>
        <w:r w:rsidR="001F1E88">
          <w:rPr>
            <w:webHidden/>
          </w:rPr>
          <w:t>33</w:t>
        </w:r>
        <w:r w:rsidR="007769DC" w:rsidRPr="007769DC">
          <w:rPr>
            <w:webHidden/>
          </w:rPr>
          <w:fldChar w:fldCharType="end"/>
        </w:r>
      </w:hyperlink>
    </w:p>
    <w:p w14:paraId="67A0A02B"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6" w:history="1">
        <w:r w:rsidR="007769DC" w:rsidRPr="007769DC">
          <w:rPr>
            <w:rStyle w:val="Hyperlink"/>
            <w:rFonts w:cs="Times New Roman"/>
          </w:rPr>
          <w:t>Slika 19. Broj istražnih zatvorenika tijekom godine smještenih u Zatvorskoj bolnici u Zagrebu sukladno članku 551. Zakona o kaznenom postupku</w:t>
        </w:r>
        <w:r w:rsidR="007769DC" w:rsidRPr="007769DC">
          <w:rPr>
            <w:webHidden/>
          </w:rPr>
          <w:tab/>
        </w:r>
        <w:r w:rsidR="007769DC" w:rsidRPr="007769DC">
          <w:rPr>
            <w:webHidden/>
          </w:rPr>
          <w:fldChar w:fldCharType="begin"/>
        </w:r>
        <w:r w:rsidR="007769DC" w:rsidRPr="007769DC">
          <w:rPr>
            <w:webHidden/>
          </w:rPr>
          <w:instrText xml:space="preserve"> PAGEREF _Toc104194676 \h </w:instrText>
        </w:r>
        <w:r w:rsidR="007769DC" w:rsidRPr="007769DC">
          <w:rPr>
            <w:webHidden/>
          </w:rPr>
        </w:r>
        <w:r w:rsidR="007769DC" w:rsidRPr="007769DC">
          <w:rPr>
            <w:webHidden/>
          </w:rPr>
          <w:fldChar w:fldCharType="separate"/>
        </w:r>
        <w:r w:rsidR="001F1E88">
          <w:rPr>
            <w:webHidden/>
          </w:rPr>
          <w:t>35</w:t>
        </w:r>
        <w:r w:rsidR="007769DC" w:rsidRPr="007769DC">
          <w:rPr>
            <w:webHidden/>
          </w:rPr>
          <w:fldChar w:fldCharType="end"/>
        </w:r>
      </w:hyperlink>
    </w:p>
    <w:p w14:paraId="182D8CF5"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7" w:history="1">
        <w:r w:rsidR="007769DC" w:rsidRPr="007769DC">
          <w:rPr>
            <w:rStyle w:val="Hyperlink"/>
            <w:rFonts w:cs="Times New Roman"/>
          </w:rPr>
          <w:t>Slika 20. Zatvorenici kojima je izrečena kazna u prekršajnom postupku s obzirom na vrstu izrečene kazne tijekom 2021. godine</w:t>
        </w:r>
        <w:r w:rsidR="007769DC" w:rsidRPr="007769DC">
          <w:rPr>
            <w:webHidden/>
          </w:rPr>
          <w:tab/>
        </w:r>
        <w:r w:rsidR="007769DC" w:rsidRPr="007769DC">
          <w:rPr>
            <w:webHidden/>
          </w:rPr>
          <w:fldChar w:fldCharType="begin"/>
        </w:r>
        <w:r w:rsidR="007769DC" w:rsidRPr="007769DC">
          <w:rPr>
            <w:webHidden/>
          </w:rPr>
          <w:instrText xml:space="preserve"> PAGEREF _Toc104194677 \h </w:instrText>
        </w:r>
        <w:r w:rsidR="007769DC" w:rsidRPr="007769DC">
          <w:rPr>
            <w:webHidden/>
          </w:rPr>
        </w:r>
        <w:r w:rsidR="007769DC" w:rsidRPr="007769DC">
          <w:rPr>
            <w:webHidden/>
          </w:rPr>
          <w:fldChar w:fldCharType="separate"/>
        </w:r>
        <w:r w:rsidR="001F1E88">
          <w:rPr>
            <w:webHidden/>
          </w:rPr>
          <w:t>36</w:t>
        </w:r>
        <w:r w:rsidR="007769DC" w:rsidRPr="007769DC">
          <w:rPr>
            <w:webHidden/>
          </w:rPr>
          <w:fldChar w:fldCharType="end"/>
        </w:r>
      </w:hyperlink>
    </w:p>
    <w:p w14:paraId="268545BB"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8" w:history="1">
        <w:r w:rsidR="007769DC" w:rsidRPr="007769DC">
          <w:rPr>
            <w:rStyle w:val="Hyperlink"/>
            <w:rFonts w:cs="Times New Roman"/>
          </w:rPr>
          <w:t>Slika 21. Podnesene žalbe sucu izvršenja protiv odluke upravitelja</w:t>
        </w:r>
        <w:r w:rsidR="007769DC" w:rsidRPr="007769DC">
          <w:rPr>
            <w:webHidden/>
          </w:rPr>
          <w:tab/>
        </w:r>
        <w:r w:rsidR="007769DC" w:rsidRPr="007769DC">
          <w:rPr>
            <w:webHidden/>
          </w:rPr>
          <w:fldChar w:fldCharType="begin"/>
        </w:r>
        <w:r w:rsidR="007769DC" w:rsidRPr="007769DC">
          <w:rPr>
            <w:webHidden/>
          </w:rPr>
          <w:instrText xml:space="preserve"> PAGEREF _Toc104194678 \h </w:instrText>
        </w:r>
        <w:r w:rsidR="007769DC" w:rsidRPr="007769DC">
          <w:rPr>
            <w:webHidden/>
          </w:rPr>
        </w:r>
        <w:r w:rsidR="007769DC" w:rsidRPr="007769DC">
          <w:rPr>
            <w:webHidden/>
          </w:rPr>
          <w:fldChar w:fldCharType="separate"/>
        </w:r>
        <w:r w:rsidR="001F1E88">
          <w:rPr>
            <w:webHidden/>
          </w:rPr>
          <w:t>38</w:t>
        </w:r>
        <w:r w:rsidR="007769DC" w:rsidRPr="007769DC">
          <w:rPr>
            <w:webHidden/>
          </w:rPr>
          <w:fldChar w:fldCharType="end"/>
        </w:r>
      </w:hyperlink>
    </w:p>
    <w:p w14:paraId="61D0EFA6"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79" w:history="1">
        <w:r w:rsidR="007769DC" w:rsidRPr="007769DC">
          <w:rPr>
            <w:rStyle w:val="Hyperlink"/>
            <w:rFonts w:cs="Times New Roman"/>
          </w:rPr>
          <w:t>Slika 22. Odnos broja osobe lišene slobode na jednog službenika pravosudne policije (stanje na dan 31. prosinca 2021.)</w:t>
        </w:r>
        <w:r w:rsidR="007769DC" w:rsidRPr="007769DC">
          <w:rPr>
            <w:webHidden/>
          </w:rPr>
          <w:tab/>
        </w:r>
        <w:r w:rsidR="007769DC" w:rsidRPr="007769DC">
          <w:rPr>
            <w:webHidden/>
          </w:rPr>
          <w:fldChar w:fldCharType="begin"/>
        </w:r>
        <w:r w:rsidR="007769DC" w:rsidRPr="007769DC">
          <w:rPr>
            <w:webHidden/>
          </w:rPr>
          <w:instrText xml:space="preserve"> PAGEREF _Toc104194679 \h </w:instrText>
        </w:r>
        <w:r w:rsidR="007769DC" w:rsidRPr="007769DC">
          <w:rPr>
            <w:webHidden/>
          </w:rPr>
        </w:r>
        <w:r w:rsidR="007769DC" w:rsidRPr="007769DC">
          <w:rPr>
            <w:webHidden/>
          </w:rPr>
          <w:fldChar w:fldCharType="separate"/>
        </w:r>
        <w:r w:rsidR="001F1E88">
          <w:rPr>
            <w:webHidden/>
          </w:rPr>
          <w:t>40</w:t>
        </w:r>
        <w:r w:rsidR="007769DC" w:rsidRPr="007769DC">
          <w:rPr>
            <w:webHidden/>
          </w:rPr>
          <w:fldChar w:fldCharType="end"/>
        </w:r>
      </w:hyperlink>
    </w:p>
    <w:p w14:paraId="27868F8B"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0" w:history="1">
        <w:r w:rsidR="007769DC" w:rsidRPr="007769DC">
          <w:rPr>
            <w:rStyle w:val="Hyperlink"/>
            <w:rFonts w:cs="Times New Roman"/>
          </w:rPr>
          <w:t>Slika 23. Kretanje broja službenika pravosudne policije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_Toc104194680 \h </w:instrText>
        </w:r>
        <w:r w:rsidR="007769DC" w:rsidRPr="007769DC">
          <w:rPr>
            <w:webHidden/>
          </w:rPr>
        </w:r>
        <w:r w:rsidR="007769DC" w:rsidRPr="007769DC">
          <w:rPr>
            <w:webHidden/>
          </w:rPr>
          <w:fldChar w:fldCharType="separate"/>
        </w:r>
        <w:r w:rsidR="001F1E88">
          <w:rPr>
            <w:webHidden/>
          </w:rPr>
          <w:t>41</w:t>
        </w:r>
        <w:r w:rsidR="007769DC" w:rsidRPr="007769DC">
          <w:rPr>
            <w:webHidden/>
          </w:rPr>
          <w:fldChar w:fldCharType="end"/>
        </w:r>
      </w:hyperlink>
    </w:p>
    <w:p w14:paraId="703D91F9"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1" w:history="1">
        <w:r w:rsidR="007769DC" w:rsidRPr="007769DC">
          <w:rPr>
            <w:rStyle w:val="Hyperlink"/>
            <w:rFonts w:cs="Times New Roman"/>
          </w:rPr>
          <w:t>Slika 24. Tjelesni napadi osoba lišenih slobode na zaposlenike kaznenih tijela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_Toc104194681 \h </w:instrText>
        </w:r>
        <w:r w:rsidR="007769DC" w:rsidRPr="007769DC">
          <w:rPr>
            <w:webHidden/>
          </w:rPr>
        </w:r>
        <w:r w:rsidR="007769DC" w:rsidRPr="007769DC">
          <w:rPr>
            <w:webHidden/>
          </w:rPr>
          <w:fldChar w:fldCharType="separate"/>
        </w:r>
        <w:r w:rsidR="001F1E88">
          <w:rPr>
            <w:webHidden/>
          </w:rPr>
          <w:t>41</w:t>
        </w:r>
        <w:r w:rsidR="007769DC" w:rsidRPr="007769DC">
          <w:rPr>
            <w:webHidden/>
          </w:rPr>
          <w:fldChar w:fldCharType="end"/>
        </w:r>
      </w:hyperlink>
    </w:p>
    <w:p w14:paraId="0515EC6E"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2" w:history="1">
        <w:r w:rsidR="007769DC" w:rsidRPr="007769DC">
          <w:rPr>
            <w:rStyle w:val="Hyperlink"/>
            <w:rFonts w:cs="Times New Roman"/>
          </w:rPr>
          <w:t>Slika 25. Ukupan broj primijenjenih sredstava prisile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_Toc104194682 \h </w:instrText>
        </w:r>
        <w:r w:rsidR="007769DC" w:rsidRPr="007769DC">
          <w:rPr>
            <w:webHidden/>
          </w:rPr>
        </w:r>
        <w:r w:rsidR="007769DC" w:rsidRPr="007769DC">
          <w:rPr>
            <w:webHidden/>
          </w:rPr>
          <w:fldChar w:fldCharType="separate"/>
        </w:r>
        <w:r w:rsidR="001F1E88">
          <w:rPr>
            <w:webHidden/>
          </w:rPr>
          <w:t>42</w:t>
        </w:r>
        <w:r w:rsidR="007769DC" w:rsidRPr="007769DC">
          <w:rPr>
            <w:webHidden/>
          </w:rPr>
          <w:fldChar w:fldCharType="end"/>
        </w:r>
      </w:hyperlink>
    </w:p>
    <w:p w14:paraId="351BEBE3"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3" w:history="1">
        <w:r w:rsidR="007769DC" w:rsidRPr="007769DC">
          <w:rPr>
            <w:rStyle w:val="Hyperlink"/>
            <w:rFonts w:cs="Times New Roman"/>
          </w:rPr>
          <w:t>Slika 26. Vrste primijenjenih sredstava prisile, usporedba 2020. i 2021. godine</w:t>
        </w:r>
        <w:r w:rsidR="007769DC" w:rsidRPr="007769DC">
          <w:rPr>
            <w:webHidden/>
          </w:rPr>
          <w:tab/>
        </w:r>
        <w:r w:rsidR="007769DC" w:rsidRPr="007769DC">
          <w:rPr>
            <w:webHidden/>
          </w:rPr>
          <w:fldChar w:fldCharType="begin"/>
        </w:r>
        <w:r w:rsidR="007769DC" w:rsidRPr="007769DC">
          <w:rPr>
            <w:webHidden/>
          </w:rPr>
          <w:instrText xml:space="preserve"> PAGEREF _Toc104194683 \h </w:instrText>
        </w:r>
        <w:r w:rsidR="007769DC" w:rsidRPr="007769DC">
          <w:rPr>
            <w:webHidden/>
          </w:rPr>
        </w:r>
        <w:r w:rsidR="007769DC" w:rsidRPr="007769DC">
          <w:rPr>
            <w:webHidden/>
          </w:rPr>
          <w:fldChar w:fldCharType="separate"/>
        </w:r>
        <w:r w:rsidR="001F1E88">
          <w:rPr>
            <w:webHidden/>
          </w:rPr>
          <w:t>42</w:t>
        </w:r>
        <w:r w:rsidR="007769DC" w:rsidRPr="007769DC">
          <w:rPr>
            <w:webHidden/>
          </w:rPr>
          <w:fldChar w:fldCharType="end"/>
        </w:r>
      </w:hyperlink>
    </w:p>
    <w:p w14:paraId="0B353896"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4" w:history="1">
        <w:r w:rsidR="007769DC" w:rsidRPr="007769DC">
          <w:rPr>
            <w:rStyle w:val="Hyperlink"/>
            <w:rFonts w:cs="Times New Roman"/>
          </w:rPr>
          <w:t>Slika 27. Vrste primijenjenih sredstava prisile u 2021. godini, u postocima</w:t>
        </w:r>
        <w:r w:rsidR="007769DC" w:rsidRPr="007769DC">
          <w:rPr>
            <w:webHidden/>
          </w:rPr>
          <w:tab/>
        </w:r>
        <w:r w:rsidR="007769DC" w:rsidRPr="007769DC">
          <w:rPr>
            <w:webHidden/>
          </w:rPr>
          <w:fldChar w:fldCharType="begin"/>
        </w:r>
        <w:r w:rsidR="007769DC" w:rsidRPr="007769DC">
          <w:rPr>
            <w:webHidden/>
          </w:rPr>
          <w:instrText xml:space="preserve"> PAGEREF _Toc104194684 \h </w:instrText>
        </w:r>
        <w:r w:rsidR="007769DC" w:rsidRPr="007769DC">
          <w:rPr>
            <w:webHidden/>
          </w:rPr>
        </w:r>
        <w:r w:rsidR="007769DC" w:rsidRPr="007769DC">
          <w:rPr>
            <w:webHidden/>
          </w:rPr>
          <w:fldChar w:fldCharType="separate"/>
        </w:r>
        <w:r w:rsidR="001F1E88">
          <w:rPr>
            <w:webHidden/>
          </w:rPr>
          <w:t>43</w:t>
        </w:r>
        <w:r w:rsidR="007769DC" w:rsidRPr="007769DC">
          <w:rPr>
            <w:webHidden/>
          </w:rPr>
          <w:fldChar w:fldCharType="end"/>
        </w:r>
      </w:hyperlink>
    </w:p>
    <w:p w14:paraId="13C89329"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5" w:history="1">
        <w:r w:rsidR="007769DC" w:rsidRPr="007769DC">
          <w:rPr>
            <w:rStyle w:val="Hyperlink"/>
            <w:rFonts w:cs="Times New Roman"/>
          </w:rPr>
          <w:t>Slika 28. Ukupan broj naređenih posebnih mjera održavanja reda i sigurnosti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_Toc104194685 \h </w:instrText>
        </w:r>
        <w:r w:rsidR="007769DC" w:rsidRPr="007769DC">
          <w:rPr>
            <w:webHidden/>
          </w:rPr>
        </w:r>
        <w:r w:rsidR="007769DC" w:rsidRPr="007769DC">
          <w:rPr>
            <w:webHidden/>
          </w:rPr>
          <w:fldChar w:fldCharType="separate"/>
        </w:r>
        <w:r w:rsidR="001F1E88">
          <w:rPr>
            <w:webHidden/>
          </w:rPr>
          <w:t>44</w:t>
        </w:r>
        <w:r w:rsidR="007769DC" w:rsidRPr="007769DC">
          <w:rPr>
            <w:webHidden/>
          </w:rPr>
          <w:fldChar w:fldCharType="end"/>
        </w:r>
      </w:hyperlink>
    </w:p>
    <w:p w14:paraId="10C23602"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6" w:history="1">
        <w:r w:rsidR="007769DC" w:rsidRPr="007769DC">
          <w:rPr>
            <w:rStyle w:val="Hyperlink"/>
            <w:rFonts w:cs="Times New Roman"/>
          </w:rPr>
          <w:t>Slika 29. Posebne mjere održavanja reda i sigurnosti prema vrsti, broju i postotku  provođenja u 2021. godini</w:t>
        </w:r>
        <w:r w:rsidR="007769DC" w:rsidRPr="007769DC">
          <w:rPr>
            <w:webHidden/>
          </w:rPr>
          <w:tab/>
        </w:r>
        <w:r w:rsidR="007769DC" w:rsidRPr="007769DC">
          <w:rPr>
            <w:webHidden/>
          </w:rPr>
          <w:fldChar w:fldCharType="begin"/>
        </w:r>
        <w:r w:rsidR="007769DC" w:rsidRPr="007769DC">
          <w:rPr>
            <w:webHidden/>
          </w:rPr>
          <w:instrText xml:space="preserve"> PAGEREF _Toc104194686 \h </w:instrText>
        </w:r>
        <w:r w:rsidR="007769DC" w:rsidRPr="007769DC">
          <w:rPr>
            <w:webHidden/>
          </w:rPr>
        </w:r>
        <w:r w:rsidR="007769DC" w:rsidRPr="007769DC">
          <w:rPr>
            <w:webHidden/>
          </w:rPr>
          <w:fldChar w:fldCharType="separate"/>
        </w:r>
        <w:r w:rsidR="001F1E88">
          <w:rPr>
            <w:webHidden/>
          </w:rPr>
          <w:t>45</w:t>
        </w:r>
        <w:r w:rsidR="007769DC" w:rsidRPr="007769DC">
          <w:rPr>
            <w:webHidden/>
          </w:rPr>
          <w:fldChar w:fldCharType="end"/>
        </w:r>
      </w:hyperlink>
    </w:p>
    <w:p w14:paraId="059EA15A"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7" w:history="1">
        <w:r w:rsidR="007769DC" w:rsidRPr="007769DC">
          <w:rPr>
            <w:rStyle w:val="Hyperlink"/>
            <w:rFonts w:cs="Times New Roman"/>
          </w:rPr>
          <w:t>Slika 30. Ukupan broj obavljenih testiranja osoba lišenih slobode na prisutnost alkohola, droga, psihotropnih tvari i lijekova koji utječu na psihofizičke sposobnosti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_Toc104194687 \h </w:instrText>
        </w:r>
        <w:r w:rsidR="007769DC" w:rsidRPr="007769DC">
          <w:rPr>
            <w:webHidden/>
          </w:rPr>
        </w:r>
        <w:r w:rsidR="007769DC" w:rsidRPr="007769DC">
          <w:rPr>
            <w:webHidden/>
          </w:rPr>
          <w:fldChar w:fldCharType="separate"/>
        </w:r>
        <w:r w:rsidR="001F1E88">
          <w:rPr>
            <w:webHidden/>
          </w:rPr>
          <w:t>45</w:t>
        </w:r>
        <w:r w:rsidR="007769DC" w:rsidRPr="007769DC">
          <w:rPr>
            <w:webHidden/>
          </w:rPr>
          <w:fldChar w:fldCharType="end"/>
        </w:r>
      </w:hyperlink>
    </w:p>
    <w:p w14:paraId="31A0BD22"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8" w:history="1">
        <w:r w:rsidR="007769DC" w:rsidRPr="007769DC">
          <w:rPr>
            <w:rStyle w:val="Hyperlink"/>
            <w:rFonts w:cs="Times New Roman"/>
          </w:rPr>
          <w:t>Slika 31. Ukupan broj obavljenih testiranja osoba lišenih slobode na prisutnost droga, psihotropnih tvari i lijekova koji utječu na psihofizičke sposobnosti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_Toc104194688 \h </w:instrText>
        </w:r>
        <w:r w:rsidR="007769DC" w:rsidRPr="007769DC">
          <w:rPr>
            <w:webHidden/>
          </w:rPr>
        </w:r>
        <w:r w:rsidR="007769DC" w:rsidRPr="007769DC">
          <w:rPr>
            <w:webHidden/>
          </w:rPr>
          <w:fldChar w:fldCharType="separate"/>
        </w:r>
        <w:r w:rsidR="001F1E88">
          <w:rPr>
            <w:webHidden/>
          </w:rPr>
          <w:t>46</w:t>
        </w:r>
        <w:r w:rsidR="007769DC" w:rsidRPr="007769DC">
          <w:rPr>
            <w:webHidden/>
          </w:rPr>
          <w:fldChar w:fldCharType="end"/>
        </w:r>
      </w:hyperlink>
    </w:p>
    <w:p w14:paraId="7E84871B"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89" w:history="1">
        <w:r w:rsidR="007769DC" w:rsidRPr="007769DC">
          <w:rPr>
            <w:rStyle w:val="Hyperlink"/>
            <w:rFonts w:cs="Times New Roman"/>
          </w:rPr>
          <w:t>Slika 32. Ukupan broj obavljenih testiranja osoba lišenih slobode na prisutnost alkohola u organizmu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_Toc104194689 \h </w:instrText>
        </w:r>
        <w:r w:rsidR="007769DC" w:rsidRPr="007769DC">
          <w:rPr>
            <w:webHidden/>
          </w:rPr>
        </w:r>
        <w:r w:rsidR="007769DC" w:rsidRPr="007769DC">
          <w:rPr>
            <w:webHidden/>
          </w:rPr>
          <w:fldChar w:fldCharType="separate"/>
        </w:r>
        <w:r w:rsidR="001F1E88">
          <w:rPr>
            <w:webHidden/>
          </w:rPr>
          <w:t>46</w:t>
        </w:r>
        <w:r w:rsidR="007769DC" w:rsidRPr="007769DC">
          <w:rPr>
            <w:webHidden/>
          </w:rPr>
          <w:fldChar w:fldCharType="end"/>
        </w:r>
      </w:hyperlink>
    </w:p>
    <w:p w14:paraId="3D401B22"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0" w:history="1">
        <w:r w:rsidR="007769DC" w:rsidRPr="007769DC">
          <w:rPr>
            <w:rStyle w:val="Hyperlink"/>
            <w:rFonts w:cs="Times New Roman"/>
          </w:rPr>
          <w:t>Slika 33. Broj pokušaja samoubojstva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_Toc104194690 \h </w:instrText>
        </w:r>
        <w:r w:rsidR="007769DC" w:rsidRPr="007769DC">
          <w:rPr>
            <w:webHidden/>
          </w:rPr>
        </w:r>
        <w:r w:rsidR="007769DC" w:rsidRPr="007769DC">
          <w:rPr>
            <w:webHidden/>
          </w:rPr>
          <w:fldChar w:fldCharType="separate"/>
        </w:r>
        <w:r w:rsidR="001F1E88">
          <w:rPr>
            <w:webHidden/>
          </w:rPr>
          <w:t>47</w:t>
        </w:r>
        <w:r w:rsidR="007769DC" w:rsidRPr="007769DC">
          <w:rPr>
            <w:webHidden/>
          </w:rPr>
          <w:fldChar w:fldCharType="end"/>
        </w:r>
      </w:hyperlink>
    </w:p>
    <w:p w14:paraId="5F5DB8CC"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1" w:history="1">
        <w:r w:rsidR="007769DC" w:rsidRPr="007769DC">
          <w:rPr>
            <w:rStyle w:val="Hyperlink"/>
            <w:rFonts w:cs="Times New Roman"/>
          </w:rPr>
          <w:t>Slika 34. Broj samoubojstva i smrti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_Toc104194691 \h </w:instrText>
        </w:r>
        <w:r w:rsidR="007769DC" w:rsidRPr="007769DC">
          <w:rPr>
            <w:webHidden/>
          </w:rPr>
        </w:r>
        <w:r w:rsidR="007769DC" w:rsidRPr="007769DC">
          <w:rPr>
            <w:webHidden/>
          </w:rPr>
          <w:fldChar w:fldCharType="separate"/>
        </w:r>
        <w:r w:rsidR="001F1E88">
          <w:rPr>
            <w:webHidden/>
          </w:rPr>
          <w:t>47</w:t>
        </w:r>
        <w:r w:rsidR="007769DC" w:rsidRPr="007769DC">
          <w:rPr>
            <w:webHidden/>
          </w:rPr>
          <w:fldChar w:fldCharType="end"/>
        </w:r>
      </w:hyperlink>
    </w:p>
    <w:p w14:paraId="298754F5"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2" w:history="1">
        <w:r w:rsidR="007769DC" w:rsidRPr="007769DC">
          <w:rPr>
            <w:rStyle w:val="Hyperlink"/>
            <w:rFonts w:cs="Times New Roman"/>
          </w:rPr>
          <w:t>Slika 35. Broj pokušaja bjegova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_Toc104194692 \h </w:instrText>
        </w:r>
        <w:r w:rsidR="007769DC" w:rsidRPr="007769DC">
          <w:rPr>
            <w:webHidden/>
          </w:rPr>
        </w:r>
        <w:r w:rsidR="007769DC" w:rsidRPr="007769DC">
          <w:rPr>
            <w:webHidden/>
          </w:rPr>
          <w:fldChar w:fldCharType="separate"/>
        </w:r>
        <w:r w:rsidR="001F1E88">
          <w:rPr>
            <w:webHidden/>
          </w:rPr>
          <w:t>47</w:t>
        </w:r>
        <w:r w:rsidR="007769DC" w:rsidRPr="007769DC">
          <w:rPr>
            <w:webHidden/>
          </w:rPr>
          <w:fldChar w:fldCharType="end"/>
        </w:r>
      </w:hyperlink>
    </w:p>
    <w:p w14:paraId="47D31598"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3" w:history="1">
        <w:r w:rsidR="007769DC" w:rsidRPr="007769DC">
          <w:rPr>
            <w:rStyle w:val="Hyperlink"/>
            <w:rFonts w:cs="Times New Roman"/>
          </w:rPr>
          <w:t>Slika 36. Ukupan broj bjegova, udaljenja i nepovratka s prekida kazne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_Toc104194693 \h </w:instrText>
        </w:r>
        <w:r w:rsidR="007769DC" w:rsidRPr="007769DC">
          <w:rPr>
            <w:webHidden/>
          </w:rPr>
        </w:r>
        <w:r w:rsidR="007769DC" w:rsidRPr="007769DC">
          <w:rPr>
            <w:webHidden/>
          </w:rPr>
          <w:fldChar w:fldCharType="separate"/>
        </w:r>
        <w:r w:rsidR="001F1E88">
          <w:rPr>
            <w:webHidden/>
          </w:rPr>
          <w:t>48</w:t>
        </w:r>
        <w:r w:rsidR="007769DC" w:rsidRPr="007769DC">
          <w:rPr>
            <w:webHidden/>
          </w:rPr>
          <w:fldChar w:fldCharType="end"/>
        </w:r>
      </w:hyperlink>
    </w:p>
    <w:p w14:paraId="07F032DA"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4" w:history="1">
        <w:r w:rsidR="007769DC" w:rsidRPr="007769DC">
          <w:rPr>
            <w:rStyle w:val="Hyperlink"/>
            <w:rFonts w:cs="Times New Roman"/>
          </w:rPr>
          <w:t>Slika 37. Struktura bjegova s obzirom na uvjete u kojima su izvršeni, tijekom 2021. godine</w:t>
        </w:r>
        <w:r w:rsidR="007769DC" w:rsidRPr="007769DC">
          <w:rPr>
            <w:webHidden/>
          </w:rPr>
          <w:tab/>
        </w:r>
        <w:r w:rsidR="007769DC" w:rsidRPr="007769DC">
          <w:rPr>
            <w:webHidden/>
          </w:rPr>
          <w:fldChar w:fldCharType="begin"/>
        </w:r>
        <w:r w:rsidR="007769DC" w:rsidRPr="007769DC">
          <w:rPr>
            <w:webHidden/>
          </w:rPr>
          <w:instrText xml:space="preserve"> PAGEREF _Toc104194694 \h </w:instrText>
        </w:r>
        <w:r w:rsidR="007769DC" w:rsidRPr="007769DC">
          <w:rPr>
            <w:webHidden/>
          </w:rPr>
        </w:r>
        <w:r w:rsidR="007769DC" w:rsidRPr="007769DC">
          <w:rPr>
            <w:webHidden/>
          </w:rPr>
          <w:fldChar w:fldCharType="separate"/>
        </w:r>
        <w:r w:rsidR="001F1E88">
          <w:rPr>
            <w:webHidden/>
          </w:rPr>
          <w:t>48</w:t>
        </w:r>
        <w:r w:rsidR="007769DC" w:rsidRPr="007769DC">
          <w:rPr>
            <w:webHidden/>
          </w:rPr>
          <w:fldChar w:fldCharType="end"/>
        </w:r>
      </w:hyperlink>
    </w:p>
    <w:p w14:paraId="24DB8560"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5" w:history="1">
        <w:r w:rsidR="007769DC" w:rsidRPr="007769DC">
          <w:rPr>
            <w:rStyle w:val="Hyperlink"/>
            <w:rFonts w:cs="Times New Roman"/>
          </w:rPr>
          <w:t>Slika 38. Udio u izvršenim bjegovima (udaljenjima), odnos osobe lišene slobode – maloljetnici na izvršavanju odgojne mjere upućivanja u odgojni zavod, 2021. godina</w:t>
        </w:r>
        <w:r w:rsidR="007769DC" w:rsidRPr="007769DC">
          <w:rPr>
            <w:webHidden/>
          </w:rPr>
          <w:tab/>
        </w:r>
        <w:r w:rsidR="007769DC" w:rsidRPr="007769DC">
          <w:rPr>
            <w:webHidden/>
          </w:rPr>
          <w:fldChar w:fldCharType="begin"/>
        </w:r>
        <w:r w:rsidR="007769DC" w:rsidRPr="007769DC">
          <w:rPr>
            <w:webHidden/>
          </w:rPr>
          <w:instrText xml:space="preserve"> PAGEREF _Toc104194695 \h </w:instrText>
        </w:r>
        <w:r w:rsidR="007769DC" w:rsidRPr="007769DC">
          <w:rPr>
            <w:webHidden/>
          </w:rPr>
        </w:r>
        <w:r w:rsidR="007769DC" w:rsidRPr="007769DC">
          <w:rPr>
            <w:webHidden/>
          </w:rPr>
          <w:fldChar w:fldCharType="separate"/>
        </w:r>
        <w:r w:rsidR="001F1E88">
          <w:rPr>
            <w:webHidden/>
          </w:rPr>
          <w:t>49</w:t>
        </w:r>
        <w:r w:rsidR="007769DC" w:rsidRPr="007769DC">
          <w:rPr>
            <w:webHidden/>
          </w:rPr>
          <w:fldChar w:fldCharType="end"/>
        </w:r>
      </w:hyperlink>
    </w:p>
    <w:p w14:paraId="149885D9"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6" w:history="1">
        <w:r w:rsidR="007769DC" w:rsidRPr="007769DC">
          <w:rPr>
            <w:rStyle w:val="Hyperlink"/>
            <w:rFonts w:cs="Times New Roman"/>
          </w:rPr>
          <w:t>Slika 39. Ukupan broj samoozljeđivanja osoba lišenih slobode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_Toc104194696 \h </w:instrText>
        </w:r>
        <w:r w:rsidR="007769DC" w:rsidRPr="007769DC">
          <w:rPr>
            <w:webHidden/>
          </w:rPr>
        </w:r>
        <w:r w:rsidR="007769DC" w:rsidRPr="007769DC">
          <w:rPr>
            <w:webHidden/>
          </w:rPr>
          <w:fldChar w:fldCharType="separate"/>
        </w:r>
        <w:r w:rsidR="001F1E88">
          <w:rPr>
            <w:webHidden/>
          </w:rPr>
          <w:t>49</w:t>
        </w:r>
        <w:r w:rsidR="007769DC" w:rsidRPr="007769DC">
          <w:rPr>
            <w:webHidden/>
          </w:rPr>
          <w:fldChar w:fldCharType="end"/>
        </w:r>
      </w:hyperlink>
    </w:p>
    <w:p w14:paraId="3A53A4BB"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7" w:history="1">
        <w:r w:rsidR="007769DC" w:rsidRPr="007769DC">
          <w:rPr>
            <w:rStyle w:val="Hyperlink"/>
            <w:rFonts w:cs="Times New Roman"/>
          </w:rPr>
          <w:t>Slika 40. Razlozi samoozljeđivanja osoba lišenih slobode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_Toc104194697 \h </w:instrText>
        </w:r>
        <w:r w:rsidR="007769DC" w:rsidRPr="007769DC">
          <w:rPr>
            <w:webHidden/>
          </w:rPr>
        </w:r>
        <w:r w:rsidR="007769DC" w:rsidRPr="007769DC">
          <w:rPr>
            <w:webHidden/>
          </w:rPr>
          <w:fldChar w:fldCharType="separate"/>
        </w:r>
        <w:r w:rsidR="001F1E88">
          <w:rPr>
            <w:webHidden/>
          </w:rPr>
          <w:t>49</w:t>
        </w:r>
        <w:r w:rsidR="007769DC" w:rsidRPr="007769DC">
          <w:rPr>
            <w:webHidden/>
          </w:rPr>
          <w:fldChar w:fldCharType="end"/>
        </w:r>
      </w:hyperlink>
    </w:p>
    <w:p w14:paraId="35E37E0A"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8" w:history="1">
        <w:r w:rsidR="007769DC" w:rsidRPr="007769DC">
          <w:rPr>
            <w:rStyle w:val="Hyperlink"/>
            <w:rFonts w:cs="Times New Roman"/>
          </w:rPr>
          <w:t>Slika 41. Odbijanja zatvorske hrane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_Toc104194698 \h </w:instrText>
        </w:r>
        <w:r w:rsidR="007769DC" w:rsidRPr="007769DC">
          <w:rPr>
            <w:webHidden/>
          </w:rPr>
        </w:r>
        <w:r w:rsidR="007769DC" w:rsidRPr="007769DC">
          <w:rPr>
            <w:webHidden/>
          </w:rPr>
          <w:fldChar w:fldCharType="separate"/>
        </w:r>
        <w:r w:rsidR="001F1E88">
          <w:rPr>
            <w:webHidden/>
          </w:rPr>
          <w:t>50</w:t>
        </w:r>
        <w:r w:rsidR="007769DC" w:rsidRPr="007769DC">
          <w:rPr>
            <w:webHidden/>
          </w:rPr>
          <w:fldChar w:fldCharType="end"/>
        </w:r>
      </w:hyperlink>
    </w:p>
    <w:p w14:paraId="736712E2"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699" w:history="1">
        <w:r w:rsidR="007769DC" w:rsidRPr="007769DC">
          <w:rPr>
            <w:rStyle w:val="Hyperlink"/>
            <w:rFonts w:cs="Times New Roman"/>
          </w:rPr>
          <w:t>Slika 42. Kaznena djela tijekom izdržavanja kazne zatvora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_Toc104194699 \h </w:instrText>
        </w:r>
        <w:r w:rsidR="007769DC" w:rsidRPr="007769DC">
          <w:rPr>
            <w:webHidden/>
          </w:rPr>
        </w:r>
        <w:r w:rsidR="007769DC" w:rsidRPr="007769DC">
          <w:rPr>
            <w:webHidden/>
          </w:rPr>
          <w:fldChar w:fldCharType="separate"/>
        </w:r>
        <w:r w:rsidR="001F1E88">
          <w:rPr>
            <w:webHidden/>
          </w:rPr>
          <w:t>50</w:t>
        </w:r>
        <w:r w:rsidR="007769DC" w:rsidRPr="007769DC">
          <w:rPr>
            <w:webHidden/>
          </w:rPr>
          <w:fldChar w:fldCharType="end"/>
        </w:r>
      </w:hyperlink>
    </w:p>
    <w:p w14:paraId="544C4C5B"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0" w:history="1">
        <w:r w:rsidR="007769DC" w:rsidRPr="007769DC">
          <w:rPr>
            <w:rStyle w:val="Hyperlink"/>
            <w:rFonts w:cs="Times New Roman"/>
          </w:rPr>
          <w:t>Slika 43. Tjelesni sukobi između osoba lišenih slobode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_Toc104194700 \h </w:instrText>
        </w:r>
        <w:r w:rsidR="007769DC" w:rsidRPr="007769DC">
          <w:rPr>
            <w:webHidden/>
          </w:rPr>
        </w:r>
        <w:r w:rsidR="007769DC" w:rsidRPr="007769DC">
          <w:rPr>
            <w:webHidden/>
          </w:rPr>
          <w:fldChar w:fldCharType="separate"/>
        </w:r>
        <w:r w:rsidR="001F1E88">
          <w:rPr>
            <w:webHidden/>
          </w:rPr>
          <w:t>50</w:t>
        </w:r>
        <w:r w:rsidR="007769DC" w:rsidRPr="007769DC">
          <w:rPr>
            <w:webHidden/>
          </w:rPr>
          <w:fldChar w:fldCharType="end"/>
        </w:r>
      </w:hyperlink>
    </w:p>
    <w:p w14:paraId="0E1A1A66"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1" w:history="1">
        <w:r w:rsidR="007769DC" w:rsidRPr="007769DC">
          <w:rPr>
            <w:rStyle w:val="Hyperlink"/>
            <w:rFonts w:cs="Times New Roman"/>
          </w:rPr>
          <w:t>Slika 44. Ukupan broj sprovođenja osoba lišenih slobode izvan kaznenih tijela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_Toc104194701 \h </w:instrText>
        </w:r>
        <w:r w:rsidR="007769DC" w:rsidRPr="007769DC">
          <w:rPr>
            <w:webHidden/>
          </w:rPr>
        </w:r>
        <w:r w:rsidR="007769DC" w:rsidRPr="007769DC">
          <w:rPr>
            <w:webHidden/>
          </w:rPr>
          <w:fldChar w:fldCharType="separate"/>
        </w:r>
        <w:r w:rsidR="001F1E88">
          <w:rPr>
            <w:webHidden/>
          </w:rPr>
          <w:t>51</w:t>
        </w:r>
        <w:r w:rsidR="007769DC" w:rsidRPr="007769DC">
          <w:rPr>
            <w:webHidden/>
          </w:rPr>
          <w:fldChar w:fldCharType="end"/>
        </w:r>
      </w:hyperlink>
    </w:p>
    <w:p w14:paraId="1A737EA5"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2" w:history="1">
        <w:r w:rsidR="007769DC" w:rsidRPr="007769DC">
          <w:rPr>
            <w:rStyle w:val="Hyperlink"/>
            <w:rFonts w:cs="Times New Roman"/>
          </w:rPr>
          <w:t>Slika 45. Ukupan broj osoba lišenih slobode na liječenju u vanjskim bolnicama i ukupan broj dana liječenja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_Toc104194702 \h </w:instrText>
        </w:r>
        <w:r w:rsidR="007769DC" w:rsidRPr="007769DC">
          <w:rPr>
            <w:webHidden/>
          </w:rPr>
        </w:r>
        <w:r w:rsidR="007769DC" w:rsidRPr="007769DC">
          <w:rPr>
            <w:webHidden/>
          </w:rPr>
          <w:fldChar w:fldCharType="separate"/>
        </w:r>
        <w:r w:rsidR="001F1E88">
          <w:rPr>
            <w:webHidden/>
          </w:rPr>
          <w:t>51</w:t>
        </w:r>
        <w:r w:rsidR="007769DC" w:rsidRPr="007769DC">
          <w:rPr>
            <w:webHidden/>
          </w:rPr>
          <w:fldChar w:fldCharType="end"/>
        </w:r>
      </w:hyperlink>
    </w:p>
    <w:p w14:paraId="5BCE2D46"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3" w:history="1">
        <w:r w:rsidR="007769DC" w:rsidRPr="007769DC">
          <w:rPr>
            <w:rStyle w:val="Hyperlink"/>
            <w:rFonts w:cs="Times New Roman"/>
          </w:rPr>
          <w:t>Slika 46. Broj obavljenih temeljitih pretraga prostorija i osoba lišenih slobode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_Toc104194703 \h </w:instrText>
        </w:r>
        <w:r w:rsidR="007769DC" w:rsidRPr="007769DC">
          <w:rPr>
            <w:webHidden/>
          </w:rPr>
        </w:r>
        <w:r w:rsidR="007769DC" w:rsidRPr="007769DC">
          <w:rPr>
            <w:webHidden/>
          </w:rPr>
          <w:fldChar w:fldCharType="separate"/>
        </w:r>
        <w:r w:rsidR="001F1E88">
          <w:rPr>
            <w:webHidden/>
          </w:rPr>
          <w:t>52</w:t>
        </w:r>
        <w:r w:rsidR="007769DC" w:rsidRPr="007769DC">
          <w:rPr>
            <w:webHidden/>
          </w:rPr>
          <w:fldChar w:fldCharType="end"/>
        </w:r>
      </w:hyperlink>
    </w:p>
    <w:p w14:paraId="0FABAC27"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4" w:history="1">
        <w:r w:rsidR="007769DC" w:rsidRPr="007769DC">
          <w:rPr>
            <w:rStyle w:val="Hyperlink"/>
            <w:rFonts w:cs="Times New Roman"/>
          </w:rPr>
          <w:t>Slika 47. Broj primljenih paketa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_Toc104194704 \h </w:instrText>
        </w:r>
        <w:r w:rsidR="007769DC" w:rsidRPr="007769DC">
          <w:rPr>
            <w:webHidden/>
          </w:rPr>
        </w:r>
        <w:r w:rsidR="007769DC" w:rsidRPr="007769DC">
          <w:rPr>
            <w:webHidden/>
          </w:rPr>
          <w:fldChar w:fldCharType="separate"/>
        </w:r>
        <w:r w:rsidR="001F1E88">
          <w:rPr>
            <w:webHidden/>
          </w:rPr>
          <w:t>52</w:t>
        </w:r>
        <w:r w:rsidR="007769DC" w:rsidRPr="007769DC">
          <w:rPr>
            <w:webHidden/>
          </w:rPr>
          <w:fldChar w:fldCharType="end"/>
        </w:r>
      </w:hyperlink>
    </w:p>
    <w:p w14:paraId="47F7FFDA"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5" w:history="1">
        <w:r w:rsidR="007769DC" w:rsidRPr="007769DC">
          <w:rPr>
            <w:rStyle w:val="Hyperlink"/>
            <w:rFonts w:cs="Times New Roman"/>
          </w:rPr>
          <w:t>Slika 48. Broj primljenih pisama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_Toc104194705 \h </w:instrText>
        </w:r>
        <w:r w:rsidR="007769DC" w:rsidRPr="007769DC">
          <w:rPr>
            <w:webHidden/>
          </w:rPr>
        </w:r>
        <w:r w:rsidR="007769DC" w:rsidRPr="007769DC">
          <w:rPr>
            <w:webHidden/>
          </w:rPr>
          <w:fldChar w:fldCharType="separate"/>
        </w:r>
        <w:r w:rsidR="001F1E88">
          <w:rPr>
            <w:webHidden/>
          </w:rPr>
          <w:t>53</w:t>
        </w:r>
        <w:r w:rsidR="007769DC" w:rsidRPr="007769DC">
          <w:rPr>
            <w:webHidden/>
          </w:rPr>
          <w:fldChar w:fldCharType="end"/>
        </w:r>
      </w:hyperlink>
    </w:p>
    <w:p w14:paraId="101F2411"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6" w:history="1">
        <w:r w:rsidR="007769DC" w:rsidRPr="007769DC">
          <w:rPr>
            <w:rStyle w:val="Hyperlink"/>
            <w:rFonts w:cs="Times New Roman"/>
          </w:rPr>
          <w:t>Slika 49. Broj telefonskih razgovora osoba lišenih slobode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_Toc104194706 \h </w:instrText>
        </w:r>
        <w:r w:rsidR="007769DC" w:rsidRPr="007769DC">
          <w:rPr>
            <w:webHidden/>
          </w:rPr>
        </w:r>
        <w:r w:rsidR="007769DC" w:rsidRPr="007769DC">
          <w:rPr>
            <w:webHidden/>
          </w:rPr>
          <w:fldChar w:fldCharType="separate"/>
        </w:r>
        <w:r w:rsidR="001F1E88">
          <w:rPr>
            <w:webHidden/>
          </w:rPr>
          <w:t>53</w:t>
        </w:r>
        <w:r w:rsidR="007769DC" w:rsidRPr="007769DC">
          <w:rPr>
            <w:webHidden/>
          </w:rPr>
          <w:fldChar w:fldCharType="end"/>
        </w:r>
      </w:hyperlink>
    </w:p>
    <w:p w14:paraId="15B759CC"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7" w:history="1">
        <w:r w:rsidR="007769DC" w:rsidRPr="007769DC">
          <w:rPr>
            <w:rStyle w:val="Hyperlink"/>
            <w:rFonts w:cs="Times New Roman"/>
          </w:rPr>
          <w:t>Slika 50. Broj pokrenutih stegovnih postupaka za lakše stegovne prijestupe zatvorenika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_Toc104194707 \h </w:instrText>
        </w:r>
        <w:r w:rsidR="007769DC" w:rsidRPr="007769DC">
          <w:rPr>
            <w:webHidden/>
          </w:rPr>
        </w:r>
        <w:r w:rsidR="007769DC" w:rsidRPr="007769DC">
          <w:rPr>
            <w:webHidden/>
          </w:rPr>
          <w:fldChar w:fldCharType="separate"/>
        </w:r>
        <w:r w:rsidR="001F1E88">
          <w:rPr>
            <w:webHidden/>
          </w:rPr>
          <w:t>53</w:t>
        </w:r>
        <w:r w:rsidR="007769DC" w:rsidRPr="007769DC">
          <w:rPr>
            <w:webHidden/>
          </w:rPr>
          <w:fldChar w:fldCharType="end"/>
        </w:r>
      </w:hyperlink>
    </w:p>
    <w:p w14:paraId="35FCB4BC"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8" w:history="1">
        <w:r w:rsidR="007769DC" w:rsidRPr="007769DC">
          <w:rPr>
            <w:rStyle w:val="Hyperlink"/>
            <w:rFonts w:cs="Times New Roman"/>
          </w:rPr>
          <w:t>Slika 51. Broj pokrenutih stegovnih postupaka za teže stegovne prijestupe zatvorenika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_Toc104194708 \h </w:instrText>
        </w:r>
        <w:r w:rsidR="007769DC" w:rsidRPr="007769DC">
          <w:rPr>
            <w:webHidden/>
          </w:rPr>
        </w:r>
        <w:r w:rsidR="007769DC" w:rsidRPr="007769DC">
          <w:rPr>
            <w:webHidden/>
          </w:rPr>
          <w:fldChar w:fldCharType="separate"/>
        </w:r>
        <w:r w:rsidR="001F1E88">
          <w:rPr>
            <w:webHidden/>
          </w:rPr>
          <w:t>53</w:t>
        </w:r>
        <w:r w:rsidR="007769DC" w:rsidRPr="007769DC">
          <w:rPr>
            <w:webHidden/>
          </w:rPr>
          <w:fldChar w:fldCharType="end"/>
        </w:r>
      </w:hyperlink>
    </w:p>
    <w:p w14:paraId="3AAE7108"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09" w:history="1">
        <w:r w:rsidR="007769DC" w:rsidRPr="007769DC">
          <w:rPr>
            <w:rStyle w:val="Hyperlink"/>
            <w:rFonts w:cs="Times New Roman"/>
          </w:rPr>
          <w:t>Slika 52. Broj predloženih stegovnih postupaka za stegovne prijestupe istražnih zatvorenika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_Toc104194709 \h </w:instrText>
        </w:r>
        <w:r w:rsidR="007769DC" w:rsidRPr="007769DC">
          <w:rPr>
            <w:webHidden/>
          </w:rPr>
        </w:r>
        <w:r w:rsidR="007769DC" w:rsidRPr="007769DC">
          <w:rPr>
            <w:webHidden/>
          </w:rPr>
          <w:fldChar w:fldCharType="separate"/>
        </w:r>
        <w:r w:rsidR="001F1E88">
          <w:rPr>
            <w:webHidden/>
          </w:rPr>
          <w:t>54</w:t>
        </w:r>
        <w:r w:rsidR="007769DC" w:rsidRPr="007769DC">
          <w:rPr>
            <w:webHidden/>
          </w:rPr>
          <w:fldChar w:fldCharType="end"/>
        </w:r>
      </w:hyperlink>
    </w:p>
    <w:p w14:paraId="5133067D"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10" w:history="1">
        <w:r w:rsidR="007769DC" w:rsidRPr="007769DC">
          <w:rPr>
            <w:rStyle w:val="Hyperlink"/>
            <w:rFonts w:cs="Times New Roman"/>
          </w:rPr>
          <w:t>Slika 53. Broj pokrenutih stegovnih postupka za stegovne prijestupe maloljetnika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_Toc104194710 \h </w:instrText>
        </w:r>
        <w:r w:rsidR="007769DC" w:rsidRPr="007769DC">
          <w:rPr>
            <w:webHidden/>
          </w:rPr>
        </w:r>
        <w:r w:rsidR="007769DC" w:rsidRPr="007769DC">
          <w:rPr>
            <w:webHidden/>
          </w:rPr>
          <w:fldChar w:fldCharType="separate"/>
        </w:r>
        <w:r w:rsidR="001F1E88">
          <w:rPr>
            <w:webHidden/>
          </w:rPr>
          <w:t>54</w:t>
        </w:r>
        <w:r w:rsidR="007769DC" w:rsidRPr="007769DC">
          <w:rPr>
            <w:webHidden/>
          </w:rPr>
          <w:fldChar w:fldCharType="end"/>
        </w:r>
      </w:hyperlink>
    </w:p>
    <w:p w14:paraId="2D8CC74C"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11" w:history="1">
        <w:r w:rsidR="007769DC" w:rsidRPr="007769DC">
          <w:rPr>
            <w:rStyle w:val="Hyperlink"/>
            <w:rFonts w:cs="Times New Roman"/>
          </w:rPr>
          <w:t>Slika 54. Ukupan broj izvršitelja sistematiziranih i popunjenih radnih mjesta na dan 31. 12. 2021. godine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_Toc104194711 \h </w:instrText>
        </w:r>
        <w:r w:rsidR="007769DC" w:rsidRPr="007769DC">
          <w:rPr>
            <w:webHidden/>
          </w:rPr>
        </w:r>
        <w:r w:rsidR="007769DC" w:rsidRPr="007769DC">
          <w:rPr>
            <w:webHidden/>
          </w:rPr>
          <w:fldChar w:fldCharType="separate"/>
        </w:r>
        <w:r w:rsidR="001F1E88">
          <w:rPr>
            <w:webHidden/>
          </w:rPr>
          <w:t>55</w:t>
        </w:r>
        <w:r w:rsidR="007769DC" w:rsidRPr="007769DC">
          <w:rPr>
            <w:webHidden/>
          </w:rPr>
          <w:fldChar w:fldCharType="end"/>
        </w:r>
      </w:hyperlink>
    </w:p>
    <w:p w14:paraId="0CC678F1"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12" w:history="1">
        <w:r w:rsidR="007769DC" w:rsidRPr="007769DC">
          <w:rPr>
            <w:rStyle w:val="Hyperlink"/>
            <w:rFonts w:cs="Times New Roman"/>
          </w:rPr>
          <w:t>Slika 55. Bolovanja zaposlenika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_Toc104194712 \h </w:instrText>
        </w:r>
        <w:r w:rsidR="007769DC" w:rsidRPr="007769DC">
          <w:rPr>
            <w:webHidden/>
          </w:rPr>
        </w:r>
        <w:r w:rsidR="007769DC" w:rsidRPr="007769DC">
          <w:rPr>
            <w:webHidden/>
          </w:rPr>
          <w:fldChar w:fldCharType="separate"/>
        </w:r>
        <w:r w:rsidR="001F1E88">
          <w:rPr>
            <w:webHidden/>
          </w:rPr>
          <w:t>55</w:t>
        </w:r>
        <w:r w:rsidR="007769DC" w:rsidRPr="007769DC">
          <w:rPr>
            <w:webHidden/>
          </w:rPr>
          <w:fldChar w:fldCharType="end"/>
        </w:r>
      </w:hyperlink>
    </w:p>
    <w:p w14:paraId="351A7038" w14:textId="77777777" w:rsidR="007769DC" w:rsidRPr="007769DC" w:rsidRDefault="00F8657C">
      <w:pPr>
        <w:pStyle w:val="TableofFigures"/>
        <w:rPr>
          <w:rFonts w:asciiTheme="minorHAnsi" w:eastAsiaTheme="minorEastAsia" w:hAnsiTheme="minorHAnsi" w:cstheme="minorBidi"/>
          <w:bCs w:val="0"/>
          <w:sz w:val="22"/>
          <w:lang w:eastAsia="hr-HR"/>
        </w:rPr>
      </w:pPr>
      <w:hyperlink w:anchor="_Toc104194713" w:history="1">
        <w:r w:rsidR="007769DC" w:rsidRPr="007769DC">
          <w:rPr>
            <w:rStyle w:val="Hyperlink"/>
            <w:rFonts w:cs="Times New Roman"/>
          </w:rPr>
          <w:t xml:space="preserve">Slika 56. Struktura direktnih troškova </w:t>
        </w:r>
        <w:r w:rsidR="000101BA">
          <w:rPr>
            <w:rStyle w:val="Hyperlink"/>
            <w:rFonts w:cs="Times New Roman"/>
          </w:rPr>
          <w:t>osoba lišenih slobode</w:t>
        </w:r>
        <w:r w:rsidR="007769DC" w:rsidRPr="007769DC">
          <w:rPr>
            <w:rStyle w:val="Hyperlink"/>
            <w:rFonts w:cs="Times New Roman"/>
          </w:rPr>
          <w:t xml:space="preserve"> za 2021. godinu</w:t>
        </w:r>
        <w:r w:rsidR="007769DC" w:rsidRPr="007769DC">
          <w:rPr>
            <w:webHidden/>
          </w:rPr>
          <w:tab/>
        </w:r>
        <w:r w:rsidR="007769DC" w:rsidRPr="007769DC">
          <w:rPr>
            <w:webHidden/>
          </w:rPr>
          <w:fldChar w:fldCharType="begin"/>
        </w:r>
        <w:r w:rsidR="007769DC" w:rsidRPr="007769DC">
          <w:rPr>
            <w:webHidden/>
          </w:rPr>
          <w:instrText xml:space="preserve"> PAGEREF _Toc104194713 \h </w:instrText>
        </w:r>
        <w:r w:rsidR="007769DC" w:rsidRPr="007769DC">
          <w:rPr>
            <w:webHidden/>
          </w:rPr>
        </w:r>
        <w:r w:rsidR="007769DC" w:rsidRPr="007769DC">
          <w:rPr>
            <w:webHidden/>
          </w:rPr>
          <w:fldChar w:fldCharType="separate"/>
        </w:r>
        <w:r w:rsidR="001F1E88">
          <w:rPr>
            <w:webHidden/>
          </w:rPr>
          <w:t>63</w:t>
        </w:r>
        <w:r w:rsidR="007769DC" w:rsidRPr="007769DC">
          <w:rPr>
            <w:webHidden/>
          </w:rPr>
          <w:fldChar w:fldCharType="end"/>
        </w:r>
      </w:hyperlink>
    </w:p>
    <w:p w14:paraId="524FF6CC" w14:textId="77777777" w:rsidR="007769DC" w:rsidRDefault="00F8657C">
      <w:pPr>
        <w:pStyle w:val="TableofFigures"/>
        <w:rPr>
          <w:rFonts w:asciiTheme="minorHAnsi" w:eastAsiaTheme="minorEastAsia" w:hAnsiTheme="minorHAnsi" w:cstheme="minorBidi"/>
          <w:bCs w:val="0"/>
          <w:sz w:val="22"/>
          <w:lang w:eastAsia="hr-HR"/>
        </w:rPr>
      </w:pPr>
      <w:hyperlink w:anchor="_Toc104194714" w:history="1">
        <w:r w:rsidR="007769DC" w:rsidRPr="007769DC">
          <w:rPr>
            <w:rStyle w:val="Hyperlink"/>
            <w:rFonts w:cs="Times New Roman"/>
          </w:rPr>
          <w:t>Slika 57. Usporedni</w:t>
        </w:r>
        <w:r w:rsidR="000101BA">
          <w:rPr>
            <w:rStyle w:val="Hyperlink"/>
            <w:rFonts w:cs="Times New Roman"/>
          </w:rPr>
          <w:t xml:space="preserve"> prikaz troškova po osobi lišenoj slobode</w:t>
        </w:r>
        <w:r w:rsidR="007769DC" w:rsidRPr="007769DC">
          <w:rPr>
            <w:rStyle w:val="Hyperlink"/>
            <w:rFonts w:cs="Times New Roman"/>
          </w:rPr>
          <w:t>ukupnih i direktnih (u kunama), u razdoblju od 2017. do 2021. godine</w:t>
        </w:r>
        <w:r w:rsidR="007769DC" w:rsidRPr="007769DC">
          <w:rPr>
            <w:webHidden/>
          </w:rPr>
          <w:tab/>
        </w:r>
        <w:r w:rsidR="007769DC" w:rsidRPr="007769DC">
          <w:rPr>
            <w:webHidden/>
          </w:rPr>
          <w:fldChar w:fldCharType="begin"/>
        </w:r>
        <w:r w:rsidR="007769DC" w:rsidRPr="007769DC">
          <w:rPr>
            <w:webHidden/>
          </w:rPr>
          <w:instrText xml:space="preserve"> PAGEREF _Toc104194714 \h </w:instrText>
        </w:r>
        <w:r w:rsidR="007769DC" w:rsidRPr="007769DC">
          <w:rPr>
            <w:webHidden/>
          </w:rPr>
        </w:r>
        <w:r w:rsidR="007769DC" w:rsidRPr="007769DC">
          <w:rPr>
            <w:webHidden/>
          </w:rPr>
          <w:fldChar w:fldCharType="separate"/>
        </w:r>
        <w:r w:rsidR="001F1E88">
          <w:rPr>
            <w:webHidden/>
          </w:rPr>
          <w:t>63</w:t>
        </w:r>
        <w:r w:rsidR="007769DC" w:rsidRPr="007769DC">
          <w:rPr>
            <w:webHidden/>
          </w:rPr>
          <w:fldChar w:fldCharType="end"/>
        </w:r>
      </w:hyperlink>
    </w:p>
    <w:p w14:paraId="60BBE3DF" w14:textId="77777777" w:rsidR="007769DC" w:rsidRDefault="00F8657C">
      <w:pPr>
        <w:pStyle w:val="TableofFigures"/>
        <w:rPr>
          <w:rFonts w:asciiTheme="minorHAnsi" w:eastAsiaTheme="minorEastAsia" w:hAnsiTheme="minorHAnsi" w:cstheme="minorBidi"/>
          <w:bCs w:val="0"/>
          <w:sz w:val="22"/>
          <w:lang w:eastAsia="hr-HR"/>
        </w:rPr>
      </w:pPr>
      <w:hyperlink w:anchor="_Toc104194715" w:history="1">
        <w:r w:rsidR="007769DC" w:rsidRPr="00F5796F">
          <w:rPr>
            <w:rStyle w:val="Hyperlink"/>
            <w:rFonts w:cs="Times New Roman"/>
          </w:rPr>
          <w:t>Slika 58. Ne/radno angažirani zatvorenici i maloljetnici u 2021. godini</w:t>
        </w:r>
        <w:r w:rsidR="007769DC">
          <w:rPr>
            <w:webHidden/>
          </w:rPr>
          <w:tab/>
        </w:r>
        <w:r w:rsidR="007769DC">
          <w:rPr>
            <w:webHidden/>
          </w:rPr>
          <w:fldChar w:fldCharType="begin"/>
        </w:r>
        <w:r w:rsidR="007769DC">
          <w:rPr>
            <w:webHidden/>
          </w:rPr>
          <w:instrText xml:space="preserve"> PAGEREF _Toc104194715 \h </w:instrText>
        </w:r>
        <w:r w:rsidR="007769DC">
          <w:rPr>
            <w:webHidden/>
          </w:rPr>
        </w:r>
        <w:r w:rsidR="007769DC">
          <w:rPr>
            <w:webHidden/>
          </w:rPr>
          <w:fldChar w:fldCharType="separate"/>
        </w:r>
        <w:r w:rsidR="001F1E88">
          <w:rPr>
            <w:webHidden/>
          </w:rPr>
          <w:t>65</w:t>
        </w:r>
        <w:r w:rsidR="007769DC">
          <w:rPr>
            <w:webHidden/>
          </w:rPr>
          <w:fldChar w:fldCharType="end"/>
        </w:r>
      </w:hyperlink>
    </w:p>
    <w:p w14:paraId="2321D434" w14:textId="77777777" w:rsidR="00C002DB" w:rsidRDefault="00EE383E" w:rsidP="005A43E2">
      <w:pPr>
        <w:rPr>
          <w:rFonts w:cs="Times New Roman"/>
        </w:rPr>
      </w:pPr>
      <w:r w:rsidRPr="004F27E9">
        <w:rPr>
          <w:rFonts w:cs="Times New Roman"/>
        </w:rPr>
        <w:fldChar w:fldCharType="end"/>
      </w:r>
      <w:r w:rsidR="00C002DB">
        <w:rPr>
          <w:rFonts w:cs="Times New Roman"/>
        </w:rPr>
        <w:br w:type="page"/>
      </w:r>
    </w:p>
    <w:p w14:paraId="63D6A1D6" w14:textId="77777777" w:rsidR="00EE383E" w:rsidRPr="004F27E9" w:rsidRDefault="008263D6" w:rsidP="00EE383E">
      <w:pPr>
        <w:pStyle w:val="Heading1"/>
        <w:rPr>
          <w:rFonts w:cs="Times New Roman"/>
          <w:sz w:val="28"/>
        </w:rPr>
      </w:pPr>
      <w:bookmarkStart w:id="351" w:name="_Toc104194824"/>
      <w:r>
        <w:rPr>
          <w:rFonts w:cs="Times New Roman"/>
          <w:sz w:val="28"/>
        </w:rPr>
        <w:lastRenderedPageBreak/>
        <w:t>POPIS TABLIC</w:t>
      </w:r>
      <w:r w:rsidR="00EE383E" w:rsidRPr="004F27E9">
        <w:rPr>
          <w:rFonts w:cs="Times New Roman"/>
          <w:sz w:val="28"/>
        </w:rPr>
        <w:t>A:</w:t>
      </w:r>
      <w:bookmarkEnd w:id="351"/>
    </w:p>
    <w:bookmarkEnd w:id="318"/>
    <w:p w14:paraId="3C0B6B81" w14:textId="77777777" w:rsidR="007769DC" w:rsidRDefault="0042360E">
      <w:pPr>
        <w:pStyle w:val="TableofFigures"/>
        <w:rPr>
          <w:rFonts w:asciiTheme="minorHAnsi" w:eastAsiaTheme="minorEastAsia" w:hAnsiTheme="minorHAnsi" w:cstheme="minorBidi"/>
          <w:bCs w:val="0"/>
          <w:sz w:val="22"/>
          <w:lang w:eastAsia="hr-HR"/>
        </w:rPr>
      </w:pPr>
      <w:r w:rsidRPr="00C002DB">
        <w:rPr>
          <w:rFonts w:ascii="Times New Roman" w:hAnsi="Times New Roman" w:cs="Times New Roman"/>
        </w:rPr>
        <w:fldChar w:fldCharType="begin"/>
      </w:r>
      <w:r w:rsidRPr="00C002DB">
        <w:rPr>
          <w:rFonts w:ascii="Times New Roman" w:hAnsi="Times New Roman" w:cs="Times New Roman"/>
        </w:rPr>
        <w:instrText xml:space="preserve"> TOC \h \z \c "Tablica" </w:instrText>
      </w:r>
      <w:r w:rsidRPr="00C002DB">
        <w:rPr>
          <w:rFonts w:ascii="Times New Roman" w:hAnsi="Times New Roman" w:cs="Times New Roman"/>
        </w:rPr>
        <w:fldChar w:fldCharType="separate"/>
      </w:r>
      <w:hyperlink w:anchor="_Toc104194716" w:history="1">
        <w:r w:rsidR="007769DC" w:rsidRPr="002E497E">
          <w:rPr>
            <w:rStyle w:val="Hyperlink"/>
            <w:rFonts w:cs="Times New Roman"/>
          </w:rPr>
          <w:t>Tablica 1. Broj osoba lišenih slobode obzirom na spol prema navedenim kategorijama</w:t>
        </w:r>
        <w:r w:rsidR="007769DC">
          <w:rPr>
            <w:webHidden/>
          </w:rPr>
          <w:tab/>
        </w:r>
        <w:r w:rsidR="007769DC">
          <w:rPr>
            <w:webHidden/>
          </w:rPr>
          <w:fldChar w:fldCharType="begin"/>
        </w:r>
        <w:r w:rsidR="007769DC">
          <w:rPr>
            <w:webHidden/>
          </w:rPr>
          <w:instrText xml:space="preserve"> PAGEREF _Toc104194716 \h </w:instrText>
        </w:r>
        <w:r w:rsidR="007769DC">
          <w:rPr>
            <w:webHidden/>
          </w:rPr>
        </w:r>
        <w:r w:rsidR="007769DC">
          <w:rPr>
            <w:webHidden/>
          </w:rPr>
          <w:fldChar w:fldCharType="separate"/>
        </w:r>
        <w:r w:rsidR="001F1E88">
          <w:rPr>
            <w:webHidden/>
          </w:rPr>
          <w:t>10</w:t>
        </w:r>
        <w:r w:rsidR="007769DC">
          <w:rPr>
            <w:webHidden/>
          </w:rPr>
          <w:fldChar w:fldCharType="end"/>
        </w:r>
      </w:hyperlink>
    </w:p>
    <w:p w14:paraId="1D2808C2" w14:textId="77777777" w:rsidR="007769DC" w:rsidRDefault="00F8657C">
      <w:pPr>
        <w:pStyle w:val="TableofFigures"/>
        <w:rPr>
          <w:rFonts w:asciiTheme="minorHAnsi" w:eastAsiaTheme="minorEastAsia" w:hAnsiTheme="minorHAnsi" w:cstheme="minorBidi"/>
          <w:bCs w:val="0"/>
          <w:sz w:val="22"/>
          <w:lang w:eastAsia="hr-HR"/>
        </w:rPr>
      </w:pPr>
      <w:hyperlink w:anchor="_Toc104194717" w:history="1">
        <w:r w:rsidR="007769DC" w:rsidRPr="002E497E">
          <w:rPr>
            <w:rStyle w:val="Hyperlink"/>
            <w:rFonts w:cs="Times New Roman"/>
          </w:rPr>
          <w:t>Tablica 2. Broj izrečenih sigurnosnih mjera na dan 31.12.2021. godine (jedan zatvorenik može imati jednu ili više izrečenih sigurnosnih mjera)</w:t>
        </w:r>
        <w:r w:rsidR="007769DC">
          <w:rPr>
            <w:webHidden/>
          </w:rPr>
          <w:tab/>
        </w:r>
        <w:r w:rsidR="007769DC">
          <w:rPr>
            <w:webHidden/>
          </w:rPr>
          <w:fldChar w:fldCharType="begin"/>
        </w:r>
        <w:r w:rsidR="007769DC">
          <w:rPr>
            <w:webHidden/>
          </w:rPr>
          <w:instrText xml:space="preserve"> PAGEREF _Toc104194717 \h </w:instrText>
        </w:r>
        <w:r w:rsidR="007769DC">
          <w:rPr>
            <w:webHidden/>
          </w:rPr>
        </w:r>
        <w:r w:rsidR="007769DC">
          <w:rPr>
            <w:webHidden/>
          </w:rPr>
          <w:fldChar w:fldCharType="separate"/>
        </w:r>
        <w:r w:rsidR="001F1E88">
          <w:rPr>
            <w:webHidden/>
          </w:rPr>
          <w:t>12</w:t>
        </w:r>
        <w:r w:rsidR="007769DC">
          <w:rPr>
            <w:webHidden/>
          </w:rPr>
          <w:fldChar w:fldCharType="end"/>
        </w:r>
      </w:hyperlink>
    </w:p>
    <w:p w14:paraId="23E4CC9A" w14:textId="77777777" w:rsidR="007769DC" w:rsidRDefault="00F8657C">
      <w:pPr>
        <w:pStyle w:val="TableofFigures"/>
        <w:rPr>
          <w:rFonts w:asciiTheme="minorHAnsi" w:eastAsiaTheme="minorEastAsia" w:hAnsiTheme="minorHAnsi" w:cstheme="minorBidi"/>
          <w:bCs w:val="0"/>
          <w:sz w:val="22"/>
          <w:lang w:eastAsia="hr-HR"/>
        </w:rPr>
      </w:pPr>
      <w:hyperlink w:anchor="_Toc104194718" w:history="1">
        <w:r w:rsidR="007769DC" w:rsidRPr="002E497E">
          <w:rPr>
            <w:rStyle w:val="Hyperlink"/>
            <w:rFonts w:cs="Times New Roman"/>
          </w:rPr>
          <w:t>Tablica 3. Maloljetnici/e na izvršavanju odgojne mjere s obzirom na dob, stanje na dan 31.12.2021.</w:t>
        </w:r>
        <w:r w:rsidR="007769DC">
          <w:rPr>
            <w:webHidden/>
          </w:rPr>
          <w:tab/>
        </w:r>
        <w:r w:rsidR="007769DC">
          <w:rPr>
            <w:webHidden/>
          </w:rPr>
          <w:fldChar w:fldCharType="begin"/>
        </w:r>
        <w:r w:rsidR="007769DC">
          <w:rPr>
            <w:webHidden/>
          </w:rPr>
          <w:instrText xml:space="preserve"> PAGEREF _Toc104194718 \h </w:instrText>
        </w:r>
        <w:r w:rsidR="007769DC">
          <w:rPr>
            <w:webHidden/>
          </w:rPr>
        </w:r>
        <w:r w:rsidR="007769DC">
          <w:rPr>
            <w:webHidden/>
          </w:rPr>
          <w:fldChar w:fldCharType="separate"/>
        </w:r>
        <w:r w:rsidR="001F1E88">
          <w:rPr>
            <w:webHidden/>
          </w:rPr>
          <w:t>15</w:t>
        </w:r>
        <w:r w:rsidR="007769DC">
          <w:rPr>
            <w:webHidden/>
          </w:rPr>
          <w:fldChar w:fldCharType="end"/>
        </w:r>
      </w:hyperlink>
    </w:p>
    <w:p w14:paraId="1B89E66C" w14:textId="77777777" w:rsidR="007769DC" w:rsidRDefault="00F8657C">
      <w:pPr>
        <w:pStyle w:val="TableofFigures"/>
        <w:rPr>
          <w:rFonts w:asciiTheme="minorHAnsi" w:eastAsiaTheme="minorEastAsia" w:hAnsiTheme="minorHAnsi" w:cstheme="minorBidi"/>
          <w:bCs w:val="0"/>
          <w:sz w:val="22"/>
          <w:lang w:eastAsia="hr-HR"/>
        </w:rPr>
      </w:pPr>
      <w:hyperlink w:anchor="_Toc104194719" w:history="1">
        <w:r w:rsidR="007769DC" w:rsidRPr="002E497E">
          <w:rPr>
            <w:rStyle w:val="Hyperlink"/>
            <w:rFonts w:cs="Times New Roman"/>
          </w:rPr>
          <w:t>Tablica 4. Zatvorenici u maloljetničkom zatvoru s obzirom na dob, stanje na 31.12.2021.</w:t>
        </w:r>
        <w:r w:rsidR="007769DC">
          <w:rPr>
            <w:webHidden/>
          </w:rPr>
          <w:tab/>
        </w:r>
        <w:r w:rsidR="007769DC">
          <w:rPr>
            <w:webHidden/>
          </w:rPr>
          <w:fldChar w:fldCharType="begin"/>
        </w:r>
        <w:r w:rsidR="007769DC">
          <w:rPr>
            <w:webHidden/>
          </w:rPr>
          <w:instrText xml:space="preserve"> PAGEREF _Toc104194719 \h </w:instrText>
        </w:r>
        <w:r w:rsidR="007769DC">
          <w:rPr>
            <w:webHidden/>
          </w:rPr>
        </w:r>
        <w:r w:rsidR="007769DC">
          <w:rPr>
            <w:webHidden/>
          </w:rPr>
          <w:fldChar w:fldCharType="separate"/>
        </w:r>
        <w:r w:rsidR="001F1E88">
          <w:rPr>
            <w:webHidden/>
          </w:rPr>
          <w:t>16</w:t>
        </w:r>
        <w:r w:rsidR="007769DC">
          <w:rPr>
            <w:webHidden/>
          </w:rPr>
          <w:fldChar w:fldCharType="end"/>
        </w:r>
      </w:hyperlink>
    </w:p>
    <w:p w14:paraId="145972BC" w14:textId="77777777" w:rsidR="007769DC" w:rsidRDefault="00F8657C">
      <w:pPr>
        <w:pStyle w:val="TableofFigures"/>
        <w:rPr>
          <w:rFonts w:asciiTheme="minorHAnsi" w:eastAsiaTheme="minorEastAsia" w:hAnsiTheme="minorHAnsi" w:cstheme="minorBidi"/>
          <w:bCs w:val="0"/>
          <w:sz w:val="22"/>
          <w:lang w:eastAsia="hr-HR"/>
        </w:rPr>
      </w:pPr>
      <w:hyperlink w:anchor="_Toc104194720" w:history="1">
        <w:r w:rsidR="007769DC" w:rsidRPr="002E497E">
          <w:rPr>
            <w:rStyle w:val="Hyperlink"/>
            <w:rFonts w:cs="Times New Roman"/>
          </w:rPr>
          <w:t>Tablica 5. Maloljetnici u maloljetničkom zatvoru s obzirom na duljinu izrečene kazne, stanje na 31.12.2021.</w:t>
        </w:r>
        <w:r w:rsidR="007769DC">
          <w:rPr>
            <w:webHidden/>
          </w:rPr>
          <w:tab/>
        </w:r>
        <w:r w:rsidR="007769DC">
          <w:rPr>
            <w:webHidden/>
          </w:rPr>
          <w:fldChar w:fldCharType="begin"/>
        </w:r>
        <w:r w:rsidR="007769DC">
          <w:rPr>
            <w:webHidden/>
          </w:rPr>
          <w:instrText xml:space="preserve"> PAGEREF _Toc104194720 \h </w:instrText>
        </w:r>
        <w:r w:rsidR="007769DC">
          <w:rPr>
            <w:webHidden/>
          </w:rPr>
        </w:r>
        <w:r w:rsidR="007769DC">
          <w:rPr>
            <w:webHidden/>
          </w:rPr>
          <w:fldChar w:fldCharType="separate"/>
        </w:r>
        <w:r w:rsidR="001F1E88">
          <w:rPr>
            <w:webHidden/>
          </w:rPr>
          <w:t>16</w:t>
        </w:r>
        <w:r w:rsidR="007769DC">
          <w:rPr>
            <w:webHidden/>
          </w:rPr>
          <w:fldChar w:fldCharType="end"/>
        </w:r>
      </w:hyperlink>
    </w:p>
    <w:p w14:paraId="4693644C" w14:textId="77777777" w:rsidR="007769DC" w:rsidRDefault="00F8657C">
      <w:pPr>
        <w:pStyle w:val="TableofFigures"/>
        <w:rPr>
          <w:rFonts w:asciiTheme="minorHAnsi" w:eastAsiaTheme="minorEastAsia" w:hAnsiTheme="minorHAnsi" w:cstheme="minorBidi"/>
          <w:bCs w:val="0"/>
          <w:sz w:val="22"/>
          <w:lang w:eastAsia="hr-HR"/>
        </w:rPr>
      </w:pPr>
      <w:hyperlink w:anchor="_Toc104194721" w:history="1">
        <w:r w:rsidR="007769DC" w:rsidRPr="002E497E">
          <w:rPr>
            <w:rStyle w:val="Hyperlink"/>
            <w:rFonts w:cs="Times New Roman"/>
          </w:rPr>
          <w:t xml:space="preserve">Tablica 6. </w:t>
        </w:r>
        <w:r w:rsidR="000101BA">
          <w:rPr>
            <w:rStyle w:val="Hyperlink"/>
            <w:rFonts w:cs="Times New Roman"/>
          </w:rPr>
          <w:t>Osobe lišene slobode</w:t>
        </w:r>
        <w:r w:rsidR="007769DC" w:rsidRPr="002E497E">
          <w:rPr>
            <w:rStyle w:val="Hyperlink"/>
            <w:rFonts w:cs="Times New Roman"/>
          </w:rPr>
          <w:t xml:space="preserve"> ovisnici o drogama u odnosu na dob i spol</w:t>
        </w:r>
        <w:r w:rsidR="007769DC">
          <w:rPr>
            <w:webHidden/>
          </w:rPr>
          <w:tab/>
        </w:r>
        <w:r w:rsidR="007769DC">
          <w:rPr>
            <w:webHidden/>
          </w:rPr>
          <w:fldChar w:fldCharType="begin"/>
        </w:r>
        <w:r w:rsidR="007769DC">
          <w:rPr>
            <w:webHidden/>
          </w:rPr>
          <w:instrText xml:space="preserve"> PAGEREF _Toc104194721 \h </w:instrText>
        </w:r>
        <w:r w:rsidR="007769DC">
          <w:rPr>
            <w:webHidden/>
          </w:rPr>
        </w:r>
        <w:r w:rsidR="007769DC">
          <w:rPr>
            <w:webHidden/>
          </w:rPr>
          <w:fldChar w:fldCharType="separate"/>
        </w:r>
        <w:r w:rsidR="001F1E88">
          <w:rPr>
            <w:webHidden/>
          </w:rPr>
          <w:t>19</w:t>
        </w:r>
        <w:r w:rsidR="007769DC">
          <w:rPr>
            <w:webHidden/>
          </w:rPr>
          <w:fldChar w:fldCharType="end"/>
        </w:r>
      </w:hyperlink>
    </w:p>
    <w:p w14:paraId="1F7B94D3" w14:textId="77777777" w:rsidR="007769DC" w:rsidRDefault="00F8657C">
      <w:pPr>
        <w:pStyle w:val="TableofFigures"/>
        <w:rPr>
          <w:rFonts w:asciiTheme="minorHAnsi" w:eastAsiaTheme="minorEastAsia" w:hAnsiTheme="minorHAnsi" w:cstheme="minorBidi"/>
          <w:bCs w:val="0"/>
          <w:sz w:val="22"/>
          <w:lang w:eastAsia="hr-HR"/>
        </w:rPr>
      </w:pPr>
      <w:hyperlink w:anchor="_Toc104194722" w:history="1">
        <w:r w:rsidR="007769DC" w:rsidRPr="002E497E">
          <w:rPr>
            <w:rStyle w:val="Hyperlink"/>
            <w:rFonts w:cs="Times New Roman"/>
          </w:rPr>
          <w:t xml:space="preserve">Tablica 7. </w:t>
        </w:r>
        <w:r w:rsidR="000101BA">
          <w:rPr>
            <w:rStyle w:val="Hyperlink"/>
            <w:rFonts w:cs="Times New Roman"/>
          </w:rPr>
          <w:t>Osobe lišene slobode</w:t>
        </w:r>
        <w:r w:rsidR="007769DC" w:rsidRPr="002E497E">
          <w:rPr>
            <w:rStyle w:val="Hyperlink"/>
            <w:rFonts w:cs="Times New Roman"/>
          </w:rPr>
          <w:t xml:space="preserve"> ovisnici o alkoholu prema dobi i spolu</w:t>
        </w:r>
        <w:r w:rsidR="007769DC">
          <w:rPr>
            <w:webHidden/>
          </w:rPr>
          <w:tab/>
        </w:r>
        <w:r w:rsidR="007769DC">
          <w:rPr>
            <w:webHidden/>
          </w:rPr>
          <w:fldChar w:fldCharType="begin"/>
        </w:r>
        <w:r w:rsidR="007769DC">
          <w:rPr>
            <w:webHidden/>
          </w:rPr>
          <w:instrText xml:space="preserve"> PAGEREF _Toc104194722 \h </w:instrText>
        </w:r>
        <w:r w:rsidR="007769DC">
          <w:rPr>
            <w:webHidden/>
          </w:rPr>
        </w:r>
        <w:r w:rsidR="007769DC">
          <w:rPr>
            <w:webHidden/>
          </w:rPr>
          <w:fldChar w:fldCharType="separate"/>
        </w:r>
        <w:r w:rsidR="001F1E88">
          <w:rPr>
            <w:webHidden/>
          </w:rPr>
          <w:t>19</w:t>
        </w:r>
        <w:r w:rsidR="007769DC">
          <w:rPr>
            <w:webHidden/>
          </w:rPr>
          <w:fldChar w:fldCharType="end"/>
        </w:r>
      </w:hyperlink>
    </w:p>
    <w:p w14:paraId="630914A1" w14:textId="77777777" w:rsidR="007769DC" w:rsidRDefault="00F8657C">
      <w:pPr>
        <w:pStyle w:val="TableofFigures"/>
        <w:rPr>
          <w:rFonts w:asciiTheme="minorHAnsi" w:eastAsiaTheme="minorEastAsia" w:hAnsiTheme="minorHAnsi" w:cstheme="minorBidi"/>
          <w:bCs w:val="0"/>
          <w:sz w:val="22"/>
          <w:lang w:eastAsia="hr-HR"/>
        </w:rPr>
      </w:pPr>
      <w:hyperlink w:anchor="_Toc104194723" w:history="1">
        <w:r w:rsidR="007769DC" w:rsidRPr="002E497E">
          <w:rPr>
            <w:rStyle w:val="Hyperlink"/>
            <w:rFonts w:cs="Times New Roman"/>
          </w:rPr>
          <w:t>Tablica 8. Broj i vrsta aktivnosti slobodnog vremena zatvorenika i maloljetnika tijekom 2021. godine</w:t>
        </w:r>
        <w:r w:rsidR="007769DC">
          <w:rPr>
            <w:webHidden/>
          </w:rPr>
          <w:tab/>
        </w:r>
        <w:r w:rsidR="007769DC">
          <w:rPr>
            <w:webHidden/>
          </w:rPr>
          <w:fldChar w:fldCharType="begin"/>
        </w:r>
        <w:r w:rsidR="007769DC">
          <w:rPr>
            <w:webHidden/>
          </w:rPr>
          <w:instrText xml:space="preserve"> PAGEREF _Toc104194723 \h </w:instrText>
        </w:r>
        <w:r w:rsidR="007769DC">
          <w:rPr>
            <w:webHidden/>
          </w:rPr>
        </w:r>
        <w:r w:rsidR="007769DC">
          <w:rPr>
            <w:webHidden/>
          </w:rPr>
          <w:fldChar w:fldCharType="separate"/>
        </w:r>
        <w:r w:rsidR="001F1E88">
          <w:rPr>
            <w:webHidden/>
          </w:rPr>
          <w:t>23</w:t>
        </w:r>
        <w:r w:rsidR="007769DC">
          <w:rPr>
            <w:webHidden/>
          </w:rPr>
          <w:fldChar w:fldCharType="end"/>
        </w:r>
      </w:hyperlink>
    </w:p>
    <w:p w14:paraId="6E69443E" w14:textId="77777777" w:rsidR="007769DC" w:rsidRDefault="00F8657C">
      <w:pPr>
        <w:pStyle w:val="TableofFigures"/>
        <w:rPr>
          <w:rFonts w:asciiTheme="minorHAnsi" w:eastAsiaTheme="minorEastAsia" w:hAnsiTheme="minorHAnsi" w:cstheme="minorBidi"/>
          <w:bCs w:val="0"/>
          <w:sz w:val="22"/>
          <w:lang w:eastAsia="hr-HR"/>
        </w:rPr>
      </w:pPr>
      <w:hyperlink w:anchor="_Toc104194724" w:history="1">
        <w:r w:rsidR="007769DC" w:rsidRPr="002E497E">
          <w:rPr>
            <w:rStyle w:val="Hyperlink"/>
            <w:rFonts w:cs="Times New Roman"/>
          </w:rPr>
          <w:t>Tablica 9. Zatvorenici i maloljetnici, roditelji maloljetne djece i maloljetna djeca na dan 31. 12. 2021.</w:t>
        </w:r>
        <w:r w:rsidR="007769DC">
          <w:rPr>
            <w:webHidden/>
          </w:rPr>
          <w:tab/>
        </w:r>
        <w:r w:rsidR="007769DC">
          <w:rPr>
            <w:webHidden/>
          </w:rPr>
          <w:fldChar w:fldCharType="begin"/>
        </w:r>
        <w:r w:rsidR="007769DC">
          <w:rPr>
            <w:webHidden/>
          </w:rPr>
          <w:instrText xml:space="preserve"> PAGEREF _Toc104194724 \h </w:instrText>
        </w:r>
        <w:r w:rsidR="007769DC">
          <w:rPr>
            <w:webHidden/>
          </w:rPr>
        </w:r>
        <w:r w:rsidR="007769DC">
          <w:rPr>
            <w:webHidden/>
          </w:rPr>
          <w:fldChar w:fldCharType="separate"/>
        </w:r>
        <w:r w:rsidR="001F1E88">
          <w:rPr>
            <w:webHidden/>
          </w:rPr>
          <w:t>25</w:t>
        </w:r>
        <w:r w:rsidR="007769DC">
          <w:rPr>
            <w:webHidden/>
          </w:rPr>
          <w:fldChar w:fldCharType="end"/>
        </w:r>
      </w:hyperlink>
    </w:p>
    <w:p w14:paraId="576C03F8" w14:textId="77777777" w:rsidR="007769DC" w:rsidRDefault="00F8657C">
      <w:pPr>
        <w:pStyle w:val="TableofFigures"/>
        <w:rPr>
          <w:rFonts w:asciiTheme="minorHAnsi" w:eastAsiaTheme="minorEastAsia" w:hAnsiTheme="minorHAnsi" w:cstheme="minorBidi"/>
          <w:bCs w:val="0"/>
          <w:sz w:val="22"/>
          <w:lang w:eastAsia="hr-HR"/>
        </w:rPr>
      </w:pPr>
      <w:hyperlink w:anchor="_Toc104194725" w:history="1">
        <w:r w:rsidR="007769DC" w:rsidRPr="002E497E">
          <w:rPr>
            <w:rStyle w:val="Hyperlink"/>
            <w:rFonts w:cs="Times New Roman"/>
          </w:rPr>
          <w:t>Tablica 10. Posjeti maloljetne djece zatvorenicima i maloljetnicima tijekom 2021.</w:t>
        </w:r>
        <w:r w:rsidR="007769DC">
          <w:rPr>
            <w:webHidden/>
          </w:rPr>
          <w:tab/>
        </w:r>
        <w:r w:rsidR="007769DC">
          <w:rPr>
            <w:webHidden/>
          </w:rPr>
          <w:fldChar w:fldCharType="begin"/>
        </w:r>
        <w:r w:rsidR="007769DC">
          <w:rPr>
            <w:webHidden/>
          </w:rPr>
          <w:instrText xml:space="preserve"> PAGEREF _Toc104194725 \h </w:instrText>
        </w:r>
        <w:r w:rsidR="007769DC">
          <w:rPr>
            <w:webHidden/>
          </w:rPr>
        </w:r>
        <w:r w:rsidR="007769DC">
          <w:rPr>
            <w:webHidden/>
          </w:rPr>
          <w:fldChar w:fldCharType="separate"/>
        </w:r>
        <w:r w:rsidR="001F1E88">
          <w:rPr>
            <w:webHidden/>
          </w:rPr>
          <w:t>25</w:t>
        </w:r>
        <w:r w:rsidR="007769DC">
          <w:rPr>
            <w:webHidden/>
          </w:rPr>
          <w:fldChar w:fldCharType="end"/>
        </w:r>
      </w:hyperlink>
    </w:p>
    <w:p w14:paraId="65E12E43" w14:textId="77777777" w:rsidR="007769DC" w:rsidRDefault="00F8657C">
      <w:pPr>
        <w:pStyle w:val="TableofFigures"/>
        <w:rPr>
          <w:rFonts w:asciiTheme="minorHAnsi" w:eastAsiaTheme="minorEastAsia" w:hAnsiTheme="minorHAnsi" w:cstheme="minorBidi"/>
          <w:bCs w:val="0"/>
          <w:sz w:val="22"/>
          <w:lang w:eastAsia="hr-HR"/>
        </w:rPr>
      </w:pPr>
      <w:hyperlink w:anchor="_Toc104194726" w:history="1">
        <w:r w:rsidR="007769DC" w:rsidRPr="002E497E">
          <w:rPr>
            <w:rStyle w:val="Hyperlink"/>
            <w:rFonts w:cs="Times New Roman"/>
          </w:rPr>
          <w:t>Tablica 11. Izvanredni posjeti maloljetne djece zatvorenicima, maloljetnicima, odgajanicima tijekom 2021. godine</w:t>
        </w:r>
        <w:r w:rsidR="007769DC">
          <w:rPr>
            <w:webHidden/>
          </w:rPr>
          <w:tab/>
        </w:r>
        <w:r w:rsidR="007769DC">
          <w:rPr>
            <w:webHidden/>
          </w:rPr>
          <w:fldChar w:fldCharType="begin"/>
        </w:r>
        <w:r w:rsidR="007769DC">
          <w:rPr>
            <w:webHidden/>
          </w:rPr>
          <w:instrText xml:space="preserve"> PAGEREF _Toc104194726 \h </w:instrText>
        </w:r>
        <w:r w:rsidR="007769DC">
          <w:rPr>
            <w:webHidden/>
          </w:rPr>
        </w:r>
        <w:r w:rsidR="007769DC">
          <w:rPr>
            <w:webHidden/>
          </w:rPr>
          <w:fldChar w:fldCharType="separate"/>
        </w:r>
        <w:r w:rsidR="001F1E88">
          <w:rPr>
            <w:webHidden/>
          </w:rPr>
          <w:t>26</w:t>
        </w:r>
        <w:r w:rsidR="007769DC">
          <w:rPr>
            <w:webHidden/>
          </w:rPr>
          <w:fldChar w:fldCharType="end"/>
        </w:r>
      </w:hyperlink>
    </w:p>
    <w:p w14:paraId="0AB8B322" w14:textId="77777777" w:rsidR="007769DC" w:rsidRDefault="00F8657C">
      <w:pPr>
        <w:pStyle w:val="TableofFigures"/>
        <w:rPr>
          <w:rFonts w:asciiTheme="minorHAnsi" w:eastAsiaTheme="minorEastAsia" w:hAnsiTheme="minorHAnsi" w:cstheme="minorBidi"/>
          <w:bCs w:val="0"/>
          <w:sz w:val="22"/>
          <w:lang w:eastAsia="hr-HR"/>
        </w:rPr>
      </w:pPr>
      <w:hyperlink w:anchor="_Toc104194727" w:history="1">
        <w:r w:rsidR="007769DC" w:rsidRPr="002E497E">
          <w:rPr>
            <w:rStyle w:val="Hyperlink"/>
            <w:rFonts w:cs="Times New Roman"/>
          </w:rPr>
          <w:t>Tablica 12. Broj zatvorenika uključenih u posebne i edukativno razvojne programe</w:t>
        </w:r>
        <w:r w:rsidR="007769DC">
          <w:rPr>
            <w:webHidden/>
          </w:rPr>
          <w:tab/>
        </w:r>
        <w:r w:rsidR="007769DC">
          <w:rPr>
            <w:webHidden/>
          </w:rPr>
          <w:fldChar w:fldCharType="begin"/>
        </w:r>
        <w:r w:rsidR="007769DC">
          <w:rPr>
            <w:webHidden/>
          </w:rPr>
          <w:instrText xml:space="preserve"> PAGEREF _Toc104194727 \h </w:instrText>
        </w:r>
        <w:r w:rsidR="007769DC">
          <w:rPr>
            <w:webHidden/>
          </w:rPr>
        </w:r>
        <w:r w:rsidR="007769DC">
          <w:rPr>
            <w:webHidden/>
          </w:rPr>
          <w:fldChar w:fldCharType="separate"/>
        </w:r>
        <w:r w:rsidR="001F1E88">
          <w:rPr>
            <w:webHidden/>
          </w:rPr>
          <w:t>27</w:t>
        </w:r>
        <w:r w:rsidR="007769DC">
          <w:rPr>
            <w:webHidden/>
          </w:rPr>
          <w:fldChar w:fldCharType="end"/>
        </w:r>
      </w:hyperlink>
    </w:p>
    <w:p w14:paraId="6ABCDD51" w14:textId="77777777" w:rsidR="007769DC" w:rsidRDefault="00F8657C">
      <w:pPr>
        <w:pStyle w:val="TableofFigures"/>
        <w:rPr>
          <w:rFonts w:asciiTheme="minorHAnsi" w:eastAsiaTheme="minorEastAsia" w:hAnsiTheme="minorHAnsi" w:cstheme="minorBidi"/>
          <w:bCs w:val="0"/>
          <w:sz w:val="22"/>
          <w:lang w:eastAsia="hr-HR"/>
        </w:rPr>
      </w:pPr>
      <w:hyperlink w:anchor="_Toc104194728" w:history="1">
        <w:r w:rsidR="007769DC" w:rsidRPr="002E497E">
          <w:rPr>
            <w:rStyle w:val="Hyperlink"/>
            <w:rFonts w:cs="Times New Roman"/>
          </w:rPr>
          <w:t>Tablica 13. Istražni zatvorenici s obzirom na trajanje istražnog zatvora na dan 31.12.2021. godine</w:t>
        </w:r>
        <w:r w:rsidR="007769DC">
          <w:rPr>
            <w:webHidden/>
          </w:rPr>
          <w:tab/>
        </w:r>
        <w:r w:rsidR="007769DC">
          <w:rPr>
            <w:webHidden/>
          </w:rPr>
          <w:fldChar w:fldCharType="begin"/>
        </w:r>
        <w:r w:rsidR="007769DC">
          <w:rPr>
            <w:webHidden/>
          </w:rPr>
          <w:instrText xml:space="preserve"> PAGEREF _Toc104194728 \h </w:instrText>
        </w:r>
        <w:r w:rsidR="007769DC">
          <w:rPr>
            <w:webHidden/>
          </w:rPr>
        </w:r>
        <w:r w:rsidR="007769DC">
          <w:rPr>
            <w:webHidden/>
          </w:rPr>
          <w:fldChar w:fldCharType="separate"/>
        </w:r>
        <w:r w:rsidR="001F1E88">
          <w:rPr>
            <w:webHidden/>
          </w:rPr>
          <w:t>34</w:t>
        </w:r>
        <w:r w:rsidR="007769DC">
          <w:rPr>
            <w:webHidden/>
          </w:rPr>
          <w:fldChar w:fldCharType="end"/>
        </w:r>
      </w:hyperlink>
    </w:p>
    <w:p w14:paraId="6A834E94" w14:textId="77777777" w:rsidR="007769DC" w:rsidRDefault="00F8657C">
      <w:pPr>
        <w:pStyle w:val="TableofFigures"/>
        <w:rPr>
          <w:rFonts w:asciiTheme="minorHAnsi" w:eastAsiaTheme="minorEastAsia" w:hAnsiTheme="minorHAnsi" w:cstheme="minorBidi"/>
          <w:bCs w:val="0"/>
          <w:sz w:val="22"/>
          <w:lang w:eastAsia="hr-HR"/>
        </w:rPr>
      </w:pPr>
      <w:hyperlink w:anchor="_Toc104194729" w:history="1">
        <w:r w:rsidR="007769DC" w:rsidRPr="002E497E">
          <w:rPr>
            <w:rStyle w:val="Hyperlink"/>
            <w:rFonts w:cs="Times New Roman"/>
          </w:rPr>
          <w:t>Tablica 14. Istražni zatvorenici s obzirom na dob na dan 31.12. i tijekom 2021. godine</w:t>
        </w:r>
        <w:r w:rsidR="007769DC">
          <w:rPr>
            <w:webHidden/>
          </w:rPr>
          <w:tab/>
        </w:r>
        <w:r w:rsidR="007769DC">
          <w:rPr>
            <w:webHidden/>
          </w:rPr>
          <w:fldChar w:fldCharType="begin"/>
        </w:r>
        <w:r w:rsidR="007769DC">
          <w:rPr>
            <w:webHidden/>
          </w:rPr>
          <w:instrText xml:space="preserve"> PAGEREF _Toc104194729 \h </w:instrText>
        </w:r>
        <w:r w:rsidR="007769DC">
          <w:rPr>
            <w:webHidden/>
          </w:rPr>
        </w:r>
        <w:r w:rsidR="007769DC">
          <w:rPr>
            <w:webHidden/>
          </w:rPr>
          <w:fldChar w:fldCharType="separate"/>
        </w:r>
        <w:r w:rsidR="001F1E88">
          <w:rPr>
            <w:webHidden/>
          </w:rPr>
          <w:t>34</w:t>
        </w:r>
        <w:r w:rsidR="007769DC">
          <w:rPr>
            <w:webHidden/>
          </w:rPr>
          <w:fldChar w:fldCharType="end"/>
        </w:r>
      </w:hyperlink>
    </w:p>
    <w:p w14:paraId="4A6A8205" w14:textId="77777777" w:rsidR="007769DC" w:rsidRDefault="00F8657C">
      <w:pPr>
        <w:pStyle w:val="TableofFigures"/>
        <w:rPr>
          <w:rFonts w:asciiTheme="minorHAnsi" w:eastAsiaTheme="minorEastAsia" w:hAnsiTheme="minorHAnsi" w:cstheme="minorBidi"/>
          <w:bCs w:val="0"/>
          <w:sz w:val="22"/>
          <w:lang w:eastAsia="hr-HR"/>
        </w:rPr>
      </w:pPr>
      <w:hyperlink w:anchor="_Toc104194730" w:history="1">
        <w:r w:rsidR="007769DC" w:rsidRPr="002E497E">
          <w:rPr>
            <w:rStyle w:val="Hyperlink"/>
            <w:rFonts w:cs="Times New Roman"/>
          </w:rPr>
          <w:t>Tablica 15. Broj maloljetnika u istražnom zatvoru</w:t>
        </w:r>
        <w:r w:rsidR="007769DC">
          <w:rPr>
            <w:webHidden/>
          </w:rPr>
          <w:tab/>
        </w:r>
        <w:r w:rsidR="007769DC">
          <w:rPr>
            <w:webHidden/>
          </w:rPr>
          <w:fldChar w:fldCharType="begin"/>
        </w:r>
        <w:r w:rsidR="007769DC">
          <w:rPr>
            <w:webHidden/>
          </w:rPr>
          <w:instrText xml:space="preserve"> PAGEREF _Toc104194730 \h </w:instrText>
        </w:r>
        <w:r w:rsidR="007769DC">
          <w:rPr>
            <w:webHidden/>
          </w:rPr>
        </w:r>
        <w:r w:rsidR="007769DC">
          <w:rPr>
            <w:webHidden/>
          </w:rPr>
          <w:fldChar w:fldCharType="separate"/>
        </w:r>
        <w:r w:rsidR="001F1E88">
          <w:rPr>
            <w:webHidden/>
          </w:rPr>
          <w:t>35</w:t>
        </w:r>
        <w:r w:rsidR="007769DC">
          <w:rPr>
            <w:webHidden/>
          </w:rPr>
          <w:fldChar w:fldCharType="end"/>
        </w:r>
      </w:hyperlink>
    </w:p>
    <w:p w14:paraId="730AD620" w14:textId="77777777" w:rsidR="007769DC" w:rsidRDefault="00F8657C">
      <w:pPr>
        <w:pStyle w:val="TableofFigures"/>
        <w:rPr>
          <w:rFonts w:asciiTheme="minorHAnsi" w:eastAsiaTheme="minorEastAsia" w:hAnsiTheme="minorHAnsi" w:cstheme="minorBidi"/>
          <w:bCs w:val="0"/>
          <w:sz w:val="22"/>
          <w:lang w:eastAsia="hr-HR"/>
        </w:rPr>
      </w:pPr>
      <w:hyperlink w:anchor="_Toc104194731" w:history="1">
        <w:r w:rsidR="007769DC" w:rsidRPr="002E497E">
          <w:rPr>
            <w:rStyle w:val="Hyperlink"/>
            <w:rFonts w:cs="Times New Roman"/>
          </w:rPr>
          <w:t>Tablica 16. Transfer (premještaj) zatvorenika tijekom 2021. godine</w:t>
        </w:r>
        <w:r w:rsidR="007769DC">
          <w:rPr>
            <w:webHidden/>
          </w:rPr>
          <w:tab/>
        </w:r>
        <w:r w:rsidR="007769DC">
          <w:rPr>
            <w:webHidden/>
          </w:rPr>
          <w:fldChar w:fldCharType="begin"/>
        </w:r>
        <w:r w:rsidR="007769DC">
          <w:rPr>
            <w:webHidden/>
          </w:rPr>
          <w:instrText xml:space="preserve"> PAGEREF _Toc104194731 \h </w:instrText>
        </w:r>
        <w:r w:rsidR="007769DC">
          <w:rPr>
            <w:webHidden/>
          </w:rPr>
        </w:r>
        <w:r w:rsidR="007769DC">
          <w:rPr>
            <w:webHidden/>
          </w:rPr>
          <w:fldChar w:fldCharType="separate"/>
        </w:r>
        <w:r w:rsidR="001F1E88">
          <w:rPr>
            <w:webHidden/>
          </w:rPr>
          <w:t>37</w:t>
        </w:r>
        <w:r w:rsidR="007769DC">
          <w:rPr>
            <w:webHidden/>
          </w:rPr>
          <w:fldChar w:fldCharType="end"/>
        </w:r>
      </w:hyperlink>
    </w:p>
    <w:p w14:paraId="01C58171" w14:textId="77777777" w:rsidR="007769DC" w:rsidRDefault="00F8657C">
      <w:pPr>
        <w:pStyle w:val="TableofFigures"/>
        <w:rPr>
          <w:rFonts w:asciiTheme="minorHAnsi" w:eastAsiaTheme="minorEastAsia" w:hAnsiTheme="minorHAnsi" w:cstheme="minorBidi"/>
          <w:bCs w:val="0"/>
          <w:sz w:val="22"/>
          <w:lang w:eastAsia="hr-HR"/>
        </w:rPr>
      </w:pPr>
      <w:hyperlink w:anchor="_Toc104194732" w:history="1">
        <w:r w:rsidR="007769DC" w:rsidRPr="002E497E">
          <w:rPr>
            <w:rStyle w:val="Hyperlink"/>
            <w:rFonts w:cs="Times New Roman"/>
          </w:rPr>
          <w:t>Tablica 17. Zahtjevi za sudsku zaštitu prava podneseni sucu izvršenja</w:t>
        </w:r>
        <w:r w:rsidR="007769DC">
          <w:rPr>
            <w:webHidden/>
          </w:rPr>
          <w:tab/>
        </w:r>
        <w:r w:rsidR="007769DC">
          <w:rPr>
            <w:webHidden/>
          </w:rPr>
          <w:fldChar w:fldCharType="begin"/>
        </w:r>
        <w:r w:rsidR="007769DC">
          <w:rPr>
            <w:webHidden/>
          </w:rPr>
          <w:instrText xml:space="preserve"> PAGEREF _Toc104194732 \h </w:instrText>
        </w:r>
        <w:r w:rsidR="007769DC">
          <w:rPr>
            <w:webHidden/>
          </w:rPr>
        </w:r>
        <w:r w:rsidR="007769DC">
          <w:rPr>
            <w:webHidden/>
          </w:rPr>
          <w:fldChar w:fldCharType="separate"/>
        </w:r>
        <w:r w:rsidR="001F1E88">
          <w:rPr>
            <w:webHidden/>
          </w:rPr>
          <w:t>38</w:t>
        </w:r>
        <w:r w:rsidR="007769DC">
          <w:rPr>
            <w:webHidden/>
          </w:rPr>
          <w:fldChar w:fldCharType="end"/>
        </w:r>
      </w:hyperlink>
    </w:p>
    <w:p w14:paraId="11036A40" w14:textId="77777777" w:rsidR="007769DC" w:rsidRDefault="00F8657C">
      <w:pPr>
        <w:pStyle w:val="TableofFigures"/>
        <w:rPr>
          <w:rFonts w:asciiTheme="minorHAnsi" w:eastAsiaTheme="minorEastAsia" w:hAnsiTheme="minorHAnsi" w:cstheme="minorBidi"/>
          <w:bCs w:val="0"/>
          <w:sz w:val="22"/>
          <w:lang w:eastAsia="hr-HR"/>
        </w:rPr>
      </w:pPr>
      <w:hyperlink w:anchor="_Toc104194733" w:history="1">
        <w:r w:rsidR="007769DC" w:rsidRPr="002E497E">
          <w:rPr>
            <w:rStyle w:val="Hyperlink"/>
            <w:rFonts w:cs="Times New Roman"/>
          </w:rPr>
          <w:t>Tablica 18. Razlozi primjene sredstava prisile u razdoblju od 2017. do 2021. godine</w:t>
        </w:r>
        <w:r w:rsidR="007769DC">
          <w:rPr>
            <w:webHidden/>
          </w:rPr>
          <w:tab/>
        </w:r>
        <w:r w:rsidR="007769DC">
          <w:rPr>
            <w:webHidden/>
          </w:rPr>
          <w:fldChar w:fldCharType="begin"/>
        </w:r>
        <w:r w:rsidR="007769DC">
          <w:rPr>
            <w:webHidden/>
          </w:rPr>
          <w:instrText xml:space="preserve"> PAGEREF _Toc104194733 \h </w:instrText>
        </w:r>
        <w:r w:rsidR="007769DC">
          <w:rPr>
            <w:webHidden/>
          </w:rPr>
        </w:r>
        <w:r w:rsidR="007769DC">
          <w:rPr>
            <w:webHidden/>
          </w:rPr>
          <w:fldChar w:fldCharType="separate"/>
        </w:r>
        <w:r w:rsidR="001F1E88">
          <w:rPr>
            <w:webHidden/>
          </w:rPr>
          <w:t>43</w:t>
        </w:r>
        <w:r w:rsidR="007769DC">
          <w:rPr>
            <w:webHidden/>
          </w:rPr>
          <w:fldChar w:fldCharType="end"/>
        </w:r>
      </w:hyperlink>
    </w:p>
    <w:p w14:paraId="4B0FD472" w14:textId="77777777" w:rsidR="007769DC" w:rsidRDefault="00F8657C">
      <w:pPr>
        <w:pStyle w:val="TableofFigures"/>
        <w:rPr>
          <w:rFonts w:asciiTheme="minorHAnsi" w:eastAsiaTheme="minorEastAsia" w:hAnsiTheme="minorHAnsi" w:cstheme="minorBidi"/>
          <w:bCs w:val="0"/>
          <w:sz w:val="22"/>
          <w:lang w:eastAsia="hr-HR"/>
        </w:rPr>
      </w:pPr>
      <w:hyperlink w:anchor="_Toc104194734" w:history="1">
        <w:r w:rsidR="007769DC" w:rsidRPr="002E497E">
          <w:rPr>
            <w:rStyle w:val="Hyperlink"/>
            <w:rFonts w:cs="Times New Roman"/>
          </w:rPr>
          <w:t>Tablica 19. Pronađene nedopuštene stvari i tvari u razdoblju od 2017. do 2021. godine</w:t>
        </w:r>
        <w:r w:rsidR="007769DC">
          <w:rPr>
            <w:webHidden/>
          </w:rPr>
          <w:tab/>
        </w:r>
        <w:r w:rsidR="007769DC">
          <w:rPr>
            <w:webHidden/>
          </w:rPr>
          <w:fldChar w:fldCharType="begin"/>
        </w:r>
        <w:r w:rsidR="007769DC">
          <w:rPr>
            <w:webHidden/>
          </w:rPr>
          <w:instrText xml:space="preserve"> PAGEREF _Toc104194734 \h </w:instrText>
        </w:r>
        <w:r w:rsidR="007769DC">
          <w:rPr>
            <w:webHidden/>
          </w:rPr>
        </w:r>
        <w:r w:rsidR="007769DC">
          <w:rPr>
            <w:webHidden/>
          </w:rPr>
          <w:fldChar w:fldCharType="separate"/>
        </w:r>
        <w:r w:rsidR="001F1E88">
          <w:rPr>
            <w:webHidden/>
          </w:rPr>
          <w:t>52</w:t>
        </w:r>
        <w:r w:rsidR="007769DC">
          <w:rPr>
            <w:webHidden/>
          </w:rPr>
          <w:fldChar w:fldCharType="end"/>
        </w:r>
      </w:hyperlink>
    </w:p>
    <w:p w14:paraId="3955F6ED" w14:textId="77777777" w:rsidR="007769DC" w:rsidRDefault="00F8657C">
      <w:pPr>
        <w:pStyle w:val="TableofFigures"/>
        <w:rPr>
          <w:rFonts w:asciiTheme="minorHAnsi" w:eastAsiaTheme="minorEastAsia" w:hAnsiTheme="minorHAnsi" w:cstheme="minorBidi"/>
          <w:bCs w:val="0"/>
          <w:sz w:val="22"/>
          <w:lang w:eastAsia="hr-HR"/>
        </w:rPr>
      </w:pPr>
      <w:hyperlink w:anchor="_Toc104194735" w:history="1">
        <w:r w:rsidR="007769DC" w:rsidRPr="002E497E">
          <w:rPr>
            <w:rStyle w:val="Hyperlink"/>
            <w:rFonts w:cs="Times New Roman"/>
          </w:rPr>
          <w:t>Tablica 20. Ukupan broj izvršitelja sistematiziranih i popunjenih radnih smjesta Uprave za zatvorski sustav prema ustrojstvenim jedinicama kaznionica, zatvora, odgojnih zavoda i centara, na dan 31.12.2021. godine</w:t>
        </w:r>
        <w:r w:rsidR="007769DC">
          <w:rPr>
            <w:webHidden/>
          </w:rPr>
          <w:tab/>
        </w:r>
        <w:r w:rsidR="007769DC">
          <w:rPr>
            <w:webHidden/>
          </w:rPr>
          <w:fldChar w:fldCharType="begin"/>
        </w:r>
        <w:r w:rsidR="007769DC">
          <w:rPr>
            <w:webHidden/>
          </w:rPr>
          <w:instrText xml:space="preserve"> PAGEREF _Toc104194735 \h </w:instrText>
        </w:r>
        <w:r w:rsidR="007769DC">
          <w:rPr>
            <w:webHidden/>
          </w:rPr>
        </w:r>
        <w:r w:rsidR="007769DC">
          <w:rPr>
            <w:webHidden/>
          </w:rPr>
          <w:fldChar w:fldCharType="separate"/>
        </w:r>
        <w:r w:rsidR="001F1E88">
          <w:rPr>
            <w:webHidden/>
          </w:rPr>
          <w:t>55</w:t>
        </w:r>
        <w:r w:rsidR="007769DC">
          <w:rPr>
            <w:webHidden/>
          </w:rPr>
          <w:fldChar w:fldCharType="end"/>
        </w:r>
      </w:hyperlink>
    </w:p>
    <w:p w14:paraId="31EEAFF3" w14:textId="77777777" w:rsidR="007769DC" w:rsidRDefault="00F8657C">
      <w:pPr>
        <w:pStyle w:val="TableofFigures"/>
        <w:rPr>
          <w:rFonts w:asciiTheme="minorHAnsi" w:eastAsiaTheme="minorEastAsia" w:hAnsiTheme="minorHAnsi" w:cstheme="minorBidi"/>
          <w:bCs w:val="0"/>
          <w:sz w:val="22"/>
          <w:lang w:eastAsia="hr-HR"/>
        </w:rPr>
      </w:pPr>
      <w:hyperlink w:anchor="_Toc104194736" w:history="1">
        <w:r w:rsidR="007769DC" w:rsidRPr="002E497E">
          <w:rPr>
            <w:rStyle w:val="Hyperlink"/>
            <w:rFonts w:cs="Times New Roman"/>
          </w:rPr>
          <w:t>Tablica 21.Rezultati poslovanja po godišnjem obračunu (u kunama) u razdoblju od 2017. do 2021. godine</w:t>
        </w:r>
        <w:r w:rsidR="007769DC">
          <w:rPr>
            <w:webHidden/>
          </w:rPr>
          <w:tab/>
        </w:r>
        <w:r w:rsidR="007769DC">
          <w:rPr>
            <w:webHidden/>
          </w:rPr>
          <w:fldChar w:fldCharType="begin"/>
        </w:r>
        <w:r w:rsidR="007769DC">
          <w:rPr>
            <w:webHidden/>
          </w:rPr>
          <w:instrText xml:space="preserve"> PAGEREF _Toc104194736 \h </w:instrText>
        </w:r>
        <w:r w:rsidR="007769DC">
          <w:rPr>
            <w:webHidden/>
          </w:rPr>
        </w:r>
        <w:r w:rsidR="007769DC">
          <w:rPr>
            <w:webHidden/>
          </w:rPr>
          <w:fldChar w:fldCharType="separate"/>
        </w:r>
        <w:r w:rsidR="001F1E88">
          <w:rPr>
            <w:webHidden/>
          </w:rPr>
          <w:t>60</w:t>
        </w:r>
        <w:r w:rsidR="007769DC">
          <w:rPr>
            <w:webHidden/>
          </w:rPr>
          <w:fldChar w:fldCharType="end"/>
        </w:r>
      </w:hyperlink>
    </w:p>
    <w:p w14:paraId="2CE0CC8E" w14:textId="77777777" w:rsidR="007769DC" w:rsidRDefault="00F8657C">
      <w:pPr>
        <w:pStyle w:val="TableofFigures"/>
        <w:rPr>
          <w:rFonts w:asciiTheme="minorHAnsi" w:eastAsiaTheme="minorEastAsia" w:hAnsiTheme="minorHAnsi" w:cstheme="minorBidi"/>
          <w:bCs w:val="0"/>
          <w:sz w:val="22"/>
          <w:lang w:eastAsia="hr-HR"/>
        </w:rPr>
      </w:pPr>
      <w:hyperlink w:anchor="_Toc104194737" w:history="1">
        <w:r w:rsidR="007769DC" w:rsidRPr="002E497E">
          <w:rPr>
            <w:rStyle w:val="Hyperlink"/>
            <w:rFonts w:cs="Times New Roman"/>
          </w:rPr>
          <w:t>Tablica 22. Ukupni rashodi za 2021. godinu</w:t>
        </w:r>
        <w:r w:rsidR="007769DC">
          <w:rPr>
            <w:webHidden/>
          </w:rPr>
          <w:tab/>
        </w:r>
        <w:r w:rsidR="007769DC">
          <w:rPr>
            <w:webHidden/>
          </w:rPr>
          <w:fldChar w:fldCharType="begin"/>
        </w:r>
        <w:r w:rsidR="007769DC">
          <w:rPr>
            <w:webHidden/>
          </w:rPr>
          <w:instrText xml:space="preserve"> PAGEREF _Toc104194737 \h </w:instrText>
        </w:r>
        <w:r w:rsidR="007769DC">
          <w:rPr>
            <w:webHidden/>
          </w:rPr>
        </w:r>
        <w:r w:rsidR="007769DC">
          <w:rPr>
            <w:webHidden/>
          </w:rPr>
          <w:fldChar w:fldCharType="separate"/>
        </w:r>
        <w:r w:rsidR="001F1E88">
          <w:rPr>
            <w:webHidden/>
          </w:rPr>
          <w:t>60</w:t>
        </w:r>
        <w:r w:rsidR="007769DC">
          <w:rPr>
            <w:webHidden/>
          </w:rPr>
          <w:fldChar w:fldCharType="end"/>
        </w:r>
      </w:hyperlink>
    </w:p>
    <w:p w14:paraId="47141DCE" w14:textId="77777777" w:rsidR="007769DC" w:rsidRDefault="00F8657C">
      <w:pPr>
        <w:pStyle w:val="TableofFigures"/>
        <w:rPr>
          <w:rFonts w:asciiTheme="minorHAnsi" w:eastAsiaTheme="minorEastAsia" w:hAnsiTheme="minorHAnsi" w:cstheme="minorBidi"/>
          <w:bCs w:val="0"/>
          <w:sz w:val="22"/>
          <w:lang w:eastAsia="hr-HR"/>
        </w:rPr>
      </w:pPr>
      <w:hyperlink w:anchor="_Toc104194738" w:history="1">
        <w:r w:rsidR="007769DC" w:rsidRPr="002E497E">
          <w:rPr>
            <w:rStyle w:val="Hyperlink"/>
            <w:rFonts w:cs="Times New Roman"/>
          </w:rPr>
          <w:t xml:space="preserve">Tablica 23.Ukupni i direktni trošak po </w:t>
        </w:r>
        <w:r w:rsidR="000101BA">
          <w:rPr>
            <w:rStyle w:val="Hyperlink"/>
            <w:rFonts w:cs="Times New Roman"/>
          </w:rPr>
          <w:t>osobi lišenoj slobode</w:t>
        </w:r>
        <w:r w:rsidR="007769DC" w:rsidRPr="002E497E">
          <w:rPr>
            <w:rStyle w:val="Hyperlink"/>
            <w:rFonts w:cs="Times New Roman"/>
          </w:rPr>
          <w:t xml:space="preserve"> za 2021. godinu</w:t>
        </w:r>
        <w:r w:rsidR="007769DC">
          <w:rPr>
            <w:webHidden/>
          </w:rPr>
          <w:tab/>
        </w:r>
        <w:r w:rsidR="007769DC">
          <w:rPr>
            <w:webHidden/>
          </w:rPr>
          <w:fldChar w:fldCharType="begin"/>
        </w:r>
        <w:r w:rsidR="007769DC">
          <w:rPr>
            <w:webHidden/>
          </w:rPr>
          <w:instrText xml:space="preserve"> PAGEREF _Toc104194738 \h </w:instrText>
        </w:r>
        <w:r w:rsidR="007769DC">
          <w:rPr>
            <w:webHidden/>
          </w:rPr>
        </w:r>
        <w:r w:rsidR="007769DC">
          <w:rPr>
            <w:webHidden/>
          </w:rPr>
          <w:fldChar w:fldCharType="separate"/>
        </w:r>
        <w:r w:rsidR="001F1E88">
          <w:rPr>
            <w:webHidden/>
          </w:rPr>
          <w:t>61</w:t>
        </w:r>
        <w:r w:rsidR="007769DC">
          <w:rPr>
            <w:webHidden/>
          </w:rPr>
          <w:fldChar w:fldCharType="end"/>
        </w:r>
      </w:hyperlink>
    </w:p>
    <w:p w14:paraId="69C846D8" w14:textId="77777777" w:rsidR="007769DC" w:rsidRDefault="00F8657C">
      <w:pPr>
        <w:pStyle w:val="TableofFigures"/>
        <w:rPr>
          <w:rFonts w:asciiTheme="minorHAnsi" w:eastAsiaTheme="minorEastAsia" w:hAnsiTheme="minorHAnsi" w:cstheme="minorBidi"/>
          <w:bCs w:val="0"/>
          <w:sz w:val="22"/>
          <w:lang w:eastAsia="hr-HR"/>
        </w:rPr>
      </w:pPr>
      <w:hyperlink w:anchor="_Toc104194739" w:history="1">
        <w:r w:rsidR="007769DC" w:rsidRPr="002E497E">
          <w:rPr>
            <w:rStyle w:val="Hyperlink"/>
            <w:rFonts w:cs="Times New Roman"/>
          </w:rPr>
          <w:t>Tablica 24. Prosječni trošak po</w:t>
        </w:r>
        <w:r w:rsidR="000101BA">
          <w:rPr>
            <w:rStyle w:val="Hyperlink"/>
            <w:rFonts w:cs="Times New Roman"/>
          </w:rPr>
          <w:t xml:space="preserve"> osobi lišenoj slobode</w:t>
        </w:r>
        <w:r w:rsidR="007769DC" w:rsidRPr="002E497E">
          <w:rPr>
            <w:rStyle w:val="Hyperlink"/>
            <w:rFonts w:cs="Times New Roman"/>
          </w:rPr>
          <w:t xml:space="preserve"> ( u kunama), u razdoblju od 2017. do 2021. godine</w:t>
        </w:r>
        <w:r w:rsidR="007769DC">
          <w:rPr>
            <w:webHidden/>
          </w:rPr>
          <w:tab/>
        </w:r>
        <w:r w:rsidR="007769DC">
          <w:rPr>
            <w:webHidden/>
          </w:rPr>
          <w:fldChar w:fldCharType="begin"/>
        </w:r>
        <w:r w:rsidR="007769DC">
          <w:rPr>
            <w:webHidden/>
          </w:rPr>
          <w:instrText xml:space="preserve"> PAGEREF _Toc104194739 \h </w:instrText>
        </w:r>
        <w:r w:rsidR="007769DC">
          <w:rPr>
            <w:webHidden/>
          </w:rPr>
        </w:r>
        <w:r w:rsidR="007769DC">
          <w:rPr>
            <w:webHidden/>
          </w:rPr>
          <w:fldChar w:fldCharType="separate"/>
        </w:r>
        <w:r w:rsidR="001F1E88">
          <w:rPr>
            <w:webHidden/>
          </w:rPr>
          <w:t>63</w:t>
        </w:r>
        <w:r w:rsidR="007769DC">
          <w:rPr>
            <w:webHidden/>
          </w:rPr>
          <w:fldChar w:fldCharType="end"/>
        </w:r>
      </w:hyperlink>
    </w:p>
    <w:p w14:paraId="4352B299" w14:textId="77777777" w:rsidR="007769DC" w:rsidRDefault="00F8657C">
      <w:pPr>
        <w:pStyle w:val="TableofFigures"/>
        <w:rPr>
          <w:rFonts w:asciiTheme="minorHAnsi" w:eastAsiaTheme="minorEastAsia" w:hAnsiTheme="minorHAnsi" w:cstheme="minorBidi"/>
          <w:bCs w:val="0"/>
          <w:sz w:val="22"/>
          <w:lang w:eastAsia="hr-HR"/>
        </w:rPr>
      </w:pPr>
      <w:hyperlink w:anchor="_Toc104194740" w:history="1">
        <w:r w:rsidR="007769DC" w:rsidRPr="002E497E">
          <w:rPr>
            <w:rStyle w:val="Hyperlink"/>
            <w:rFonts w:cs="Times New Roman"/>
          </w:rPr>
          <w:t>Tablica 25. Raspored zatvorenika/maloljetnika na rad u 2021. godini</w:t>
        </w:r>
        <w:r w:rsidR="007769DC">
          <w:rPr>
            <w:webHidden/>
          </w:rPr>
          <w:tab/>
        </w:r>
        <w:r w:rsidR="007769DC">
          <w:rPr>
            <w:webHidden/>
          </w:rPr>
          <w:fldChar w:fldCharType="begin"/>
        </w:r>
        <w:r w:rsidR="007769DC">
          <w:rPr>
            <w:webHidden/>
          </w:rPr>
          <w:instrText xml:space="preserve"> PAGEREF _Toc104194740 \h </w:instrText>
        </w:r>
        <w:r w:rsidR="007769DC">
          <w:rPr>
            <w:webHidden/>
          </w:rPr>
        </w:r>
        <w:r w:rsidR="007769DC">
          <w:rPr>
            <w:webHidden/>
          </w:rPr>
          <w:fldChar w:fldCharType="separate"/>
        </w:r>
        <w:r w:rsidR="001F1E88">
          <w:rPr>
            <w:webHidden/>
          </w:rPr>
          <w:t>64</w:t>
        </w:r>
        <w:r w:rsidR="007769DC">
          <w:rPr>
            <w:webHidden/>
          </w:rPr>
          <w:fldChar w:fldCharType="end"/>
        </w:r>
      </w:hyperlink>
    </w:p>
    <w:p w14:paraId="569A6129" w14:textId="77777777" w:rsidR="007769DC" w:rsidRDefault="00F8657C">
      <w:pPr>
        <w:pStyle w:val="TableofFigures"/>
        <w:rPr>
          <w:rFonts w:asciiTheme="minorHAnsi" w:eastAsiaTheme="minorEastAsia" w:hAnsiTheme="minorHAnsi" w:cstheme="minorBidi"/>
          <w:bCs w:val="0"/>
          <w:sz w:val="22"/>
          <w:lang w:eastAsia="hr-HR"/>
        </w:rPr>
      </w:pPr>
      <w:hyperlink w:anchor="_Toc104194741" w:history="1">
        <w:r w:rsidR="007769DC" w:rsidRPr="002E497E">
          <w:rPr>
            <w:rStyle w:val="Hyperlink"/>
            <w:rFonts w:cs="Times New Roman"/>
          </w:rPr>
          <w:t>Tablica 26. Usporedan prikaz broja zatvorenika i maloljetnika na radu u razdoblju od 2017. do 2021 godine</w:t>
        </w:r>
        <w:r w:rsidR="007769DC">
          <w:rPr>
            <w:webHidden/>
          </w:rPr>
          <w:tab/>
        </w:r>
        <w:r w:rsidR="007769DC">
          <w:rPr>
            <w:webHidden/>
          </w:rPr>
          <w:fldChar w:fldCharType="begin"/>
        </w:r>
        <w:r w:rsidR="007769DC">
          <w:rPr>
            <w:webHidden/>
          </w:rPr>
          <w:instrText xml:space="preserve"> PAGEREF _Toc104194741 \h </w:instrText>
        </w:r>
        <w:r w:rsidR="007769DC">
          <w:rPr>
            <w:webHidden/>
          </w:rPr>
        </w:r>
        <w:r w:rsidR="007769DC">
          <w:rPr>
            <w:webHidden/>
          </w:rPr>
          <w:fldChar w:fldCharType="separate"/>
        </w:r>
        <w:r w:rsidR="001F1E88">
          <w:rPr>
            <w:webHidden/>
          </w:rPr>
          <w:t>65</w:t>
        </w:r>
        <w:r w:rsidR="007769DC">
          <w:rPr>
            <w:webHidden/>
          </w:rPr>
          <w:fldChar w:fldCharType="end"/>
        </w:r>
      </w:hyperlink>
    </w:p>
    <w:p w14:paraId="7B8E49F7" w14:textId="77777777" w:rsidR="00734867" w:rsidRPr="00C002DB" w:rsidRDefault="0042360E">
      <w:pPr>
        <w:rPr>
          <w:rFonts w:cs="Times New Roman"/>
        </w:rPr>
      </w:pPr>
      <w:r w:rsidRPr="00C002DB">
        <w:rPr>
          <w:rFonts w:cs="Times New Roman"/>
        </w:rPr>
        <w:fldChar w:fldCharType="end"/>
      </w:r>
    </w:p>
    <w:sectPr w:rsidR="00734867" w:rsidRPr="00C002DB">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F0EBB" w14:textId="77777777" w:rsidR="00AE628E" w:rsidRDefault="00AE628E" w:rsidP="001846E7">
      <w:pPr>
        <w:spacing w:after="0"/>
      </w:pPr>
      <w:r>
        <w:separator/>
      </w:r>
    </w:p>
  </w:endnote>
  <w:endnote w:type="continuationSeparator" w:id="0">
    <w:p w14:paraId="17450FA0" w14:textId="77777777" w:rsidR="00AE628E" w:rsidRDefault="00AE628E" w:rsidP="001846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E">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306027"/>
      <w:docPartObj>
        <w:docPartGallery w:val="Page Numbers (Bottom of Page)"/>
        <w:docPartUnique/>
      </w:docPartObj>
    </w:sdtPr>
    <w:sdtEndPr/>
    <w:sdtContent>
      <w:p w14:paraId="33EB1744" w14:textId="77777777" w:rsidR="001F1E88" w:rsidRDefault="001F1E88">
        <w:pPr>
          <w:pStyle w:val="Footer"/>
          <w:jc w:val="right"/>
        </w:pPr>
        <w:r>
          <w:fldChar w:fldCharType="begin"/>
        </w:r>
        <w:r>
          <w:instrText>PAGE   \* MERGEFORMAT</w:instrText>
        </w:r>
        <w:r>
          <w:fldChar w:fldCharType="separate"/>
        </w:r>
        <w:r>
          <w:rPr>
            <w:noProof/>
          </w:rPr>
          <w:t>18</w:t>
        </w:r>
        <w:r>
          <w:fldChar w:fldCharType="end"/>
        </w:r>
      </w:p>
    </w:sdtContent>
  </w:sdt>
  <w:p w14:paraId="5CE85309" w14:textId="77777777" w:rsidR="001F1E88" w:rsidRDefault="001F1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245356"/>
      <w:docPartObj>
        <w:docPartGallery w:val="Page Numbers (Bottom of Page)"/>
        <w:docPartUnique/>
      </w:docPartObj>
    </w:sdtPr>
    <w:sdtEndPr/>
    <w:sdtContent>
      <w:p w14:paraId="7021D6B5" w14:textId="7EFB28C3" w:rsidR="001F1E88" w:rsidRDefault="001F1E88">
        <w:pPr>
          <w:pStyle w:val="Footer"/>
          <w:jc w:val="right"/>
        </w:pPr>
        <w:r>
          <w:fldChar w:fldCharType="begin"/>
        </w:r>
        <w:r>
          <w:instrText>PAGE   \* MERGEFORMAT</w:instrText>
        </w:r>
        <w:r>
          <w:fldChar w:fldCharType="separate"/>
        </w:r>
        <w:r w:rsidR="00F8657C">
          <w:rPr>
            <w:noProof/>
          </w:rPr>
          <w:t>7</w:t>
        </w:r>
        <w:r>
          <w:fldChar w:fldCharType="end"/>
        </w:r>
      </w:p>
    </w:sdtContent>
  </w:sdt>
  <w:p w14:paraId="5D36CCCC" w14:textId="77777777" w:rsidR="001F1E88" w:rsidRDefault="001F1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B8F72" w14:textId="77777777" w:rsidR="00AE628E" w:rsidRDefault="00AE628E" w:rsidP="001846E7">
      <w:pPr>
        <w:spacing w:after="0"/>
      </w:pPr>
      <w:r>
        <w:separator/>
      </w:r>
    </w:p>
  </w:footnote>
  <w:footnote w:type="continuationSeparator" w:id="0">
    <w:p w14:paraId="459ABA04" w14:textId="77777777" w:rsidR="00AE628E" w:rsidRDefault="00AE628E" w:rsidP="001846E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8D0"/>
    <w:multiLevelType w:val="multilevel"/>
    <w:tmpl w:val="E736AB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61FD6"/>
    <w:multiLevelType w:val="hybridMultilevel"/>
    <w:tmpl w:val="0FAEC3D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0F6007BE"/>
    <w:multiLevelType w:val="multilevel"/>
    <w:tmpl w:val="D6007A3E"/>
    <w:lvl w:ilvl="0">
      <w:start w:val="1"/>
      <w:numFmt w:val="decimal"/>
      <w:lvlText w:val="%1."/>
      <w:lvlJc w:val="left"/>
      <w:pPr>
        <w:ind w:left="425" w:hanging="425"/>
      </w:pPr>
      <w:rPr>
        <w:color w:val="1F497D" w:themeColor="text2"/>
      </w:rPr>
    </w:lvl>
    <w:lvl w:ilvl="1">
      <w:start w:val="1"/>
      <w:numFmt w:val="decimal"/>
      <w:lvlText w:val="%1.%2."/>
      <w:lvlJc w:val="left"/>
      <w:pPr>
        <w:ind w:left="425" w:hanging="425"/>
      </w:pPr>
      <w:rPr>
        <w:color w:val="1F497D" w:themeColor="text2"/>
      </w:rPr>
    </w:lvl>
    <w:lvl w:ilvl="2">
      <w:start w:val="1"/>
      <w:numFmt w:val="decimal"/>
      <w:lvlText w:val="%1.%2.%3."/>
      <w:lvlJc w:val="left"/>
      <w:pPr>
        <w:ind w:left="397" w:hanging="397"/>
      </w:pPr>
      <w:rPr>
        <w:color w:val="1F497D" w:themeColor="text2"/>
      </w:rPr>
    </w:lvl>
    <w:lvl w:ilvl="3">
      <w:start w:val="1"/>
      <w:numFmt w:val="decimal"/>
      <w:lvlText w:val="%1.%2.%3.%4."/>
      <w:lvlJc w:val="left"/>
      <w:pPr>
        <w:ind w:left="397" w:hanging="397"/>
      </w:pPr>
      <w:rPr>
        <w:color w:val="4F81BD" w:themeColor="accent1"/>
      </w:rPr>
    </w:lvl>
    <w:lvl w:ilvl="4">
      <w:start w:val="1"/>
      <w:numFmt w:val="decimal"/>
      <w:lvlText w:val="%1.%2.%3.%4.%5."/>
      <w:lvlJc w:val="left"/>
      <w:pPr>
        <w:ind w:left="0" w:firstLine="397"/>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B521F5"/>
    <w:multiLevelType w:val="multilevel"/>
    <w:tmpl w:val="DC065E42"/>
    <w:lvl w:ilvl="0">
      <w:start w:val="1"/>
      <w:numFmt w:val="decimal"/>
      <w:lvlText w:val="%1."/>
      <w:lvlJc w:val="left"/>
      <w:pPr>
        <w:ind w:left="660" w:hanging="660"/>
      </w:pPr>
    </w:lvl>
    <w:lvl w:ilvl="1">
      <w:start w:val="13"/>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4390796"/>
    <w:multiLevelType w:val="multilevel"/>
    <w:tmpl w:val="8CE21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7A49CB"/>
    <w:multiLevelType w:val="hybridMultilevel"/>
    <w:tmpl w:val="64B04C72"/>
    <w:lvl w:ilvl="0" w:tplc="FD4266CC">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1D6555E6"/>
    <w:multiLevelType w:val="hybridMultilevel"/>
    <w:tmpl w:val="6E74CEE8"/>
    <w:lvl w:ilvl="0" w:tplc="86280ECA">
      <w:start w:val="5"/>
      <w:numFmt w:val="bullet"/>
      <w:lvlText w:val="-"/>
      <w:lvlJc w:val="left"/>
      <w:pPr>
        <w:ind w:left="720" w:hanging="360"/>
      </w:pPr>
      <w:rPr>
        <w:rFonts w:ascii="Times New Roman CE" w:eastAsia="Times New Roman" w:hAnsi="Times New Roman CE" w:cs="Times New Roman CE" w:hint="default"/>
      </w:rPr>
    </w:lvl>
    <w:lvl w:ilvl="1" w:tplc="86280ECA">
      <w:start w:val="5"/>
      <w:numFmt w:val="bullet"/>
      <w:lvlText w:val="-"/>
      <w:lvlJc w:val="left"/>
      <w:pPr>
        <w:ind w:left="1440" w:hanging="360"/>
      </w:pPr>
      <w:rPr>
        <w:rFonts w:ascii="Times New Roman CE" w:eastAsia="Times New Roman" w:hAnsi="Times New Roman CE" w:cs="Times New Roman CE"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4CF48E2"/>
    <w:multiLevelType w:val="multilevel"/>
    <w:tmpl w:val="9B7C858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tabs>
          <w:tab w:val="num" w:pos="1440"/>
        </w:tabs>
        <w:ind w:left="1440" w:hanging="360"/>
      </w:pPr>
      <w:rPr>
        <w:rFonts w:ascii="Times New Roman CE" w:eastAsia="Times New Roman" w:hAnsi="Times New Roman CE" w:cs="Times New Roman CE"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EA581C"/>
    <w:multiLevelType w:val="multilevel"/>
    <w:tmpl w:val="2F04FEA0"/>
    <w:lvl w:ilvl="0">
      <w:start w:val="4"/>
      <w:numFmt w:val="decimal"/>
      <w:lvlText w:val="%1."/>
      <w:lvlJc w:val="left"/>
      <w:pPr>
        <w:ind w:left="432" w:hanging="432"/>
      </w:pPr>
      <w:rPr>
        <w:color w:val="1F497D" w:themeColor="text2"/>
      </w:rPr>
    </w:lvl>
    <w:lvl w:ilvl="1">
      <w:start w:val="1"/>
      <w:numFmt w:val="decimal"/>
      <w:pStyle w:val="Stil1"/>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rPr>
        <w:color w:val="1F497D" w:themeColor="text2"/>
      </w:rPr>
    </w:lvl>
    <w:lvl w:ilvl="4">
      <w:start w:val="1"/>
      <w:numFmt w:val="decimal"/>
      <w:lvlText w:val="%1.%2.%3.%4.%5."/>
      <w:lvlJc w:val="left"/>
      <w:pPr>
        <w:ind w:left="1080" w:hanging="1080"/>
      </w:pPr>
      <w:rPr>
        <w:color w:val="1F497D" w:themeColor="text2"/>
      </w:rPr>
    </w:lvl>
    <w:lvl w:ilvl="5">
      <w:start w:val="1"/>
      <w:numFmt w:val="decimal"/>
      <w:lvlText w:val="%1.%2.%3.%4.%5.%6."/>
      <w:lvlJc w:val="left"/>
      <w:pPr>
        <w:ind w:left="1440" w:hanging="1440"/>
      </w:pPr>
      <w:rPr>
        <w:color w:val="1F497D" w:themeColor="text2"/>
      </w:rPr>
    </w:lvl>
    <w:lvl w:ilvl="6">
      <w:start w:val="1"/>
      <w:numFmt w:val="decimal"/>
      <w:lvlText w:val="%1.%2.%3.%4.%5.%6.%7."/>
      <w:lvlJc w:val="left"/>
      <w:pPr>
        <w:ind w:left="1800" w:hanging="1800"/>
      </w:pPr>
      <w:rPr>
        <w:color w:val="1F497D" w:themeColor="text2"/>
      </w:rPr>
    </w:lvl>
    <w:lvl w:ilvl="7">
      <w:start w:val="1"/>
      <w:numFmt w:val="decimal"/>
      <w:lvlText w:val="%1.%2.%3.%4.%5.%6.%7.%8."/>
      <w:lvlJc w:val="left"/>
      <w:pPr>
        <w:ind w:left="1800" w:hanging="1800"/>
      </w:pPr>
      <w:rPr>
        <w:color w:val="1F497D" w:themeColor="text2"/>
      </w:rPr>
    </w:lvl>
    <w:lvl w:ilvl="8">
      <w:start w:val="1"/>
      <w:numFmt w:val="decimal"/>
      <w:lvlText w:val="%1.%2.%3.%4.%5.%6.%7.%8.%9."/>
      <w:lvlJc w:val="left"/>
      <w:pPr>
        <w:ind w:left="2160" w:hanging="2160"/>
      </w:pPr>
      <w:rPr>
        <w:color w:val="1F497D" w:themeColor="text2"/>
      </w:rPr>
    </w:lvl>
  </w:abstractNum>
  <w:abstractNum w:abstractNumId="9" w15:restartNumberingAfterBreak="0">
    <w:nsid w:val="24F34728"/>
    <w:multiLevelType w:val="multilevel"/>
    <w:tmpl w:val="057230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2F0308"/>
    <w:multiLevelType w:val="multilevel"/>
    <w:tmpl w:val="C0DE958A"/>
    <w:lvl w:ilvl="0">
      <w:start w:val="4"/>
      <w:numFmt w:val="decimal"/>
      <w:lvlText w:val="%1."/>
      <w:lvlJc w:val="left"/>
      <w:pPr>
        <w:ind w:left="450" w:hanging="450"/>
      </w:pPr>
    </w:lvl>
    <w:lvl w:ilvl="1">
      <w:start w:val="1"/>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2EDD1A8A"/>
    <w:multiLevelType w:val="multilevel"/>
    <w:tmpl w:val="4C0CFD3A"/>
    <w:lvl w:ilvl="0">
      <w:start w:val="2"/>
      <w:numFmt w:val="decimal"/>
      <w:lvlText w:val="%1."/>
      <w:lvlJc w:val="left"/>
      <w:pPr>
        <w:ind w:left="450" w:hanging="450"/>
      </w:pPr>
    </w:lvl>
    <w:lvl w:ilvl="1">
      <w:start w:val="1"/>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31BE141B"/>
    <w:multiLevelType w:val="hybridMultilevel"/>
    <w:tmpl w:val="D46CB390"/>
    <w:lvl w:ilvl="0" w:tplc="C3B690C8">
      <w:start w:val="2"/>
      <w:numFmt w:val="bullet"/>
      <w:lvlText w:val="-"/>
      <w:lvlJc w:val="left"/>
      <w:pPr>
        <w:ind w:left="1428" w:hanging="360"/>
      </w:pPr>
      <w:rPr>
        <w:rFonts w:ascii="Times New Roman" w:eastAsia="Calibri"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15:restartNumberingAfterBreak="0">
    <w:nsid w:val="37323645"/>
    <w:multiLevelType w:val="hybridMultilevel"/>
    <w:tmpl w:val="46882F18"/>
    <w:lvl w:ilvl="0" w:tplc="DF4040D8">
      <w:numFmt w:val="bullet"/>
      <w:lvlText w:val=""/>
      <w:lvlJc w:val="left"/>
      <w:pPr>
        <w:ind w:left="1068" w:hanging="708"/>
      </w:pPr>
      <w:rPr>
        <w:rFonts w:ascii="Wingdings" w:eastAsia="Calibr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39DE383E"/>
    <w:multiLevelType w:val="multilevel"/>
    <w:tmpl w:val="CE02B262"/>
    <w:lvl w:ilvl="0">
      <w:start w:val="1"/>
      <w:numFmt w:val="decimal"/>
      <w:lvlText w:val="%1."/>
      <w:lvlJc w:val="left"/>
      <w:pPr>
        <w:ind w:left="450" w:hanging="450"/>
      </w:pPr>
    </w:lvl>
    <w:lvl w:ilvl="1">
      <w:start w:val="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449E2294"/>
    <w:multiLevelType w:val="multilevel"/>
    <w:tmpl w:val="7EF4B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A413B3"/>
    <w:multiLevelType w:val="multilevel"/>
    <w:tmpl w:val="4C0CFD3A"/>
    <w:lvl w:ilvl="0">
      <w:start w:val="2"/>
      <w:numFmt w:val="decimal"/>
      <w:lvlText w:val="%1."/>
      <w:lvlJc w:val="left"/>
      <w:pPr>
        <w:ind w:left="450" w:hanging="450"/>
      </w:pPr>
    </w:lvl>
    <w:lvl w:ilvl="1">
      <w:start w:val="1"/>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45592B83"/>
    <w:multiLevelType w:val="hybridMultilevel"/>
    <w:tmpl w:val="D43C814C"/>
    <w:lvl w:ilvl="0" w:tplc="0D4EB1B2">
      <w:start w:val="3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6D051A2"/>
    <w:multiLevelType w:val="hybridMultilevel"/>
    <w:tmpl w:val="359E5A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B33344C"/>
    <w:multiLevelType w:val="hybridMultilevel"/>
    <w:tmpl w:val="3006C1F8"/>
    <w:lvl w:ilvl="0" w:tplc="86280ECA">
      <w:start w:val="5"/>
      <w:numFmt w:val="bullet"/>
      <w:lvlText w:val="-"/>
      <w:lvlJc w:val="left"/>
      <w:pPr>
        <w:ind w:left="720" w:hanging="360"/>
      </w:pPr>
      <w:rPr>
        <w:rFonts w:ascii="Times New Roman CE" w:eastAsia="Times New Roman" w:hAnsi="Times New Roman CE" w:cs="Times New Roman C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C866BD2"/>
    <w:multiLevelType w:val="hybridMultilevel"/>
    <w:tmpl w:val="2AC2C2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CA815DD"/>
    <w:multiLevelType w:val="hybridMultilevel"/>
    <w:tmpl w:val="51AA4D9C"/>
    <w:lvl w:ilvl="0" w:tplc="53986B1A">
      <w:start w:val="1"/>
      <w:numFmt w:val="decimal"/>
      <w:lvlText w:val="%1."/>
      <w:lvlJc w:val="left"/>
      <w:pPr>
        <w:ind w:left="468" w:hanging="360"/>
      </w:pPr>
    </w:lvl>
    <w:lvl w:ilvl="1" w:tplc="041A0019">
      <w:start w:val="1"/>
      <w:numFmt w:val="lowerLetter"/>
      <w:lvlText w:val="%2."/>
      <w:lvlJc w:val="left"/>
      <w:pPr>
        <w:ind w:left="1188" w:hanging="360"/>
      </w:pPr>
    </w:lvl>
    <w:lvl w:ilvl="2" w:tplc="041A001B">
      <w:start w:val="1"/>
      <w:numFmt w:val="lowerRoman"/>
      <w:lvlText w:val="%3."/>
      <w:lvlJc w:val="right"/>
      <w:pPr>
        <w:ind w:left="1908" w:hanging="180"/>
      </w:pPr>
    </w:lvl>
    <w:lvl w:ilvl="3" w:tplc="041A000F">
      <w:start w:val="1"/>
      <w:numFmt w:val="decimal"/>
      <w:lvlText w:val="%4."/>
      <w:lvlJc w:val="left"/>
      <w:pPr>
        <w:ind w:left="2628" w:hanging="360"/>
      </w:pPr>
    </w:lvl>
    <w:lvl w:ilvl="4" w:tplc="041A0019">
      <w:start w:val="1"/>
      <w:numFmt w:val="lowerLetter"/>
      <w:lvlText w:val="%5."/>
      <w:lvlJc w:val="left"/>
      <w:pPr>
        <w:ind w:left="3348" w:hanging="360"/>
      </w:pPr>
    </w:lvl>
    <w:lvl w:ilvl="5" w:tplc="041A001B">
      <w:start w:val="1"/>
      <w:numFmt w:val="lowerRoman"/>
      <w:lvlText w:val="%6."/>
      <w:lvlJc w:val="right"/>
      <w:pPr>
        <w:ind w:left="4068" w:hanging="180"/>
      </w:pPr>
    </w:lvl>
    <w:lvl w:ilvl="6" w:tplc="041A000F">
      <w:start w:val="1"/>
      <w:numFmt w:val="decimal"/>
      <w:lvlText w:val="%7."/>
      <w:lvlJc w:val="left"/>
      <w:pPr>
        <w:ind w:left="4788" w:hanging="360"/>
      </w:pPr>
    </w:lvl>
    <w:lvl w:ilvl="7" w:tplc="041A0019">
      <w:start w:val="1"/>
      <w:numFmt w:val="lowerLetter"/>
      <w:lvlText w:val="%8."/>
      <w:lvlJc w:val="left"/>
      <w:pPr>
        <w:ind w:left="5508" w:hanging="360"/>
      </w:pPr>
    </w:lvl>
    <w:lvl w:ilvl="8" w:tplc="041A001B">
      <w:start w:val="1"/>
      <w:numFmt w:val="lowerRoman"/>
      <w:lvlText w:val="%9."/>
      <w:lvlJc w:val="right"/>
      <w:pPr>
        <w:ind w:left="6228" w:hanging="180"/>
      </w:pPr>
    </w:lvl>
  </w:abstractNum>
  <w:abstractNum w:abstractNumId="22" w15:restartNumberingAfterBreak="0">
    <w:nsid w:val="4E124C48"/>
    <w:multiLevelType w:val="hybridMultilevel"/>
    <w:tmpl w:val="5A5E4672"/>
    <w:lvl w:ilvl="0" w:tplc="0D4EB1B2">
      <w:start w:val="3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F27488B"/>
    <w:multiLevelType w:val="hybridMultilevel"/>
    <w:tmpl w:val="5EC63F38"/>
    <w:lvl w:ilvl="0" w:tplc="9110A5E6">
      <w:numFmt w:val="bullet"/>
      <w:lvlText w:val="-"/>
      <w:lvlJc w:val="left"/>
      <w:pPr>
        <w:ind w:left="2148" w:hanging="360"/>
      </w:pPr>
      <w:rPr>
        <w:rFonts w:ascii="Calibri" w:eastAsiaTheme="minorHAnsi" w:hAnsi="Calibri" w:cs="Calibri" w:hint="default"/>
      </w:rPr>
    </w:lvl>
    <w:lvl w:ilvl="1" w:tplc="041A0003" w:tentative="1">
      <w:start w:val="1"/>
      <w:numFmt w:val="bullet"/>
      <w:lvlText w:val="o"/>
      <w:lvlJc w:val="left"/>
      <w:pPr>
        <w:ind w:left="2868" w:hanging="360"/>
      </w:pPr>
      <w:rPr>
        <w:rFonts w:ascii="Courier New" w:hAnsi="Courier New" w:cs="Courier New" w:hint="default"/>
      </w:rPr>
    </w:lvl>
    <w:lvl w:ilvl="2" w:tplc="041A0005" w:tentative="1">
      <w:start w:val="1"/>
      <w:numFmt w:val="bullet"/>
      <w:lvlText w:val=""/>
      <w:lvlJc w:val="left"/>
      <w:pPr>
        <w:ind w:left="3588" w:hanging="360"/>
      </w:pPr>
      <w:rPr>
        <w:rFonts w:ascii="Wingdings" w:hAnsi="Wingdings" w:hint="default"/>
      </w:rPr>
    </w:lvl>
    <w:lvl w:ilvl="3" w:tplc="041A0001" w:tentative="1">
      <w:start w:val="1"/>
      <w:numFmt w:val="bullet"/>
      <w:lvlText w:val=""/>
      <w:lvlJc w:val="left"/>
      <w:pPr>
        <w:ind w:left="4308" w:hanging="360"/>
      </w:pPr>
      <w:rPr>
        <w:rFonts w:ascii="Symbol" w:hAnsi="Symbol" w:hint="default"/>
      </w:rPr>
    </w:lvl>
    <w:lvl w:ilvl="4" w:tplc="041A0003" w:tentative="1">
      <w:start w:val="1"/>
      <w:numFmt w:val="bullet"/>
      <w:lvlText w:val="o"/>
      <w:lvlJc w:val="left"/>
      <w:pPr>
        <w:ind w:left="5028" w:hanging="360"/>
      </w:pPr>
      <w:rPr>
        <w:rFonts w:ascii="Courier New" w:hAnsi="Courier New" w:cs="Courier New" w:hint="default"/>
      </w:rPr>
    </w:lvl>
    <w:lvl w:ilvl="5" w:tplc="041A0005" w:tentative="1">
      <w:start w:val="1"/>
      <w:numFmt w:val="bullet"/>
      <w:lvlText w:val=""/>
      <w:lvlJc w:val="left"/>
      <w:pPr>
        <w:ind w:left="5748" w:hanging="360"/>
      </w:pPr>
      <w:rPr>
        <w:rFonts w:ascii="Wingdings" w:hAnsi="Wingdings" w:hint="default"/>
      </w:rPr>
    </w:lvl>
    <w:lvl w:ilvl="6" w:tplc="041A0001" w:tentative="1">
      <w:start w:val="1"/>
      <w:numFmt w:val="bullet"/>
      <w:lvlText w:val=""/>
      <w:lvlJc w:val="left"/>
      <w:pPr>
        <w:ind w:left="6468" w:hanging="360"/>
      </w:pPr>
      <w:rPr>
        <w:rFonts w:ascii="Symbol" w:hAnsi="Symbol" w:hint="default"/>
      </w:rPr>
    </w:lvl>
    <w:lvl w:ilvl="7" w:tplc="041A0003" w:tentative="1">
      <w:start w:val="1"/>
      <w:numFmt w:val="bullet"/>
      <w:lvlText w:val="o"/>
      <w:lvlJc w:val="left"/>
      <w:pPr>
        <w:ind w:left="7188" w:hanging="360"/>
      </w:pPr>
      <w:rPr>
        <w:rFonts w:ascii="Courier New" w:hAnsi="Courier New" w:cs="Courier New" w:hint="default"/>
      </w:rPr>
    </w:lvl>
    <w:lvl w:ilvl="8" w:tplc="041A0005" w:tentative="1">
      <w:start w:val="1"/>
      <w:numFmt w:val="bullet"/>
      <w:lvlText w:val=""/>
      <w:lvlJc w:val="left"/>
      <w:pPr>
        <w:ind w:left="7908" w:hanging="360"/>
      </w:pPr>
      <w:rPr>
        <w:rFonts w:ascii="Wingdings" w:hAnsi="Wingdings" w:hint="default"/>
      </w:rPr>
    </w:lvl>
  </w:abstractNum>
  <w:abstractNum w:abstractNumId="24" w15:restartNumberingAfterBreak="0">
    <w:nsid w:val="4FA70081"/>
    <w:multiLevelType w:val="hybridMultilevel"/>
    <w:tmpl w:val="E1AE64EC"/>
    <w:lvl w:ilvl="0" w:tplc="86280ECA">
      <w:start w:val="5"/>
      <w:numFmt w:val="bullet"/>
      <w:lvlText w:val="-"/>
      <w:lvlJc w:val="left"/>
      <w:pPr>
        <w:ind w:left="720" w:hanging="360"/>
      </w:pPr>
      <w:rPr>
        <w:rFonts w:ascii="Times New Roman CE" w:eastAsia="Times New Roman" w:hAnsi="Times New Roman CE" w:cs="Times New Roman CE"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540E6AF4"/>
    <w:multiLevelType w:val="hybridMultilevel"/>
    <w:tmpl w:val="64B04C72"/>
    <w:lvl w:ilvl="0" w:tplc="FD4266CC">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 w15:restartNumberingAfterBreak="0">
    <w:nsid w:val="54992C3F"/>
    <w:multiLevelType w:val="multilevel"/>
    <w:tmpl w:val="B748D134"/>
    <w:lvl w:ilvl="0">
      <w:start w:val="1"/>
      <w:numFmt w:val="decimal"/>
      <w:lvlText w:val="%1."/>
      <w:lvlJc w:val="left"/>
      <w:pPr>
        <w:ind w:left="720" w:hanging="720"/>
      </w:pPr>
    </w:lvl>
    <w:lvl w:ilvl="1">
      <w:start w:val="7"/>
      <w:numFmt w:val="decimal"/>
      <w:lvlText w:val="%1.%2."/>
      <w:lvlJc w:val="left"/>
      <w:pPr>
        <w:ind w:left="720" w:hanging="720"/>
      </w:pPr>
    </w:lvl>
    <w:lvl w:ilvl="2">
      <w:start w:val="1"/>
      <w:numFmt w:val="decimal"/>
      <w:lvlText w:val="%1.%2.%3."/>
      <w:lvlJc w:val="left"/>
      <w:pPr>
        <w:ind w:left="720" w:hanging="720"/>
      </w:pPr>
    </w:lvl>
    <w:lvl w:ilvl="3">
      <w:start w:val="4"/>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9AE3087"/>
    <w:multiLevelType w:val="multilevel"/>
    <w:tmpl w:val="BE741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D07D19"/>
    <w:multiLevelType w:val="hybridMultilevel"/>
    <w:tmpl w:val="17EC39AC"/>
    <w:lvl w:ilvl="0" w:tplc="0D4EB1B2">
      <w:start w:val="3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18917AC"/>
    <w:multiLevelType w:val="hybridMultilevel"/>
    <w:tmpl w:val="B07C04D0"/>
    <w:lvl w:ilvl="0" w:tplc="0D4EB1B2">
      <w:start w:val="36"/>
      <w:numFmt w:val="bullet"/>
      <w:lvlText w:val="-"/>
      <w:lvlJc w:val="left"/>
      <w:pPr>
        <w:ind w:left="1068" w:hanging="360"/>
      </w:pPr>
      <w:rPr>
        <w:rFonts w:ascii="Calibri" w:eastAsiaTheme="minorHAnsi" w:hAnsi="Calibri" w:cs="Calibri" w:hint="default"/>
      </w:rPr>
    </w:lvl>
    <w:lvl w:ilvl="1" w:tplc="9110A5E6">
      <w:numFmt w:val="bullet"/>
      <w:lvlText w:val="-"/>
      <w:lvlJc w:val="left"/>
      <w:pPr>
        <w:ind w:left="1788" w:hanging="360"/>
      </w:pPr>
      <w:rPr>
        <w:rFonts w:ascii="Calibri" w:eastAsiaTheme="minorHAnsi" w:hAnsi="Calibri" w:cs="Calibri"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0" w15:restartNumberingAfterBreak="0">
    <w:nsid w:val="66C26274"/>
    <w:multiLevelType w:val="multilevel"/>
    <w:tmpl w:val="B56C6FF6"/>
    <w:lvl w:ilvl="0">
      <w:start w:val="1"/>
      <w:numFmt w:val="decimal"/>
      <w:lvlText w:val="%1."/>
      <w:lvlJc w:val="left"/>
      <w:pPr>
        <w:ind w:left="450" w:hanging="450"/>
      </w:pPr>
      <w:rPr>
        <w:rFonts w:hint="default"/>
      </w:rPr>
    </w:lvl>
    <w:lvl w:ilvl="1">
      <w:start w:val="10"/>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7C96A5D"/>
    <w:multiLevelType w:val="hybridMultilevel"/>
    <w:tmpl w:val="A3F22C5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67F62204"/>
    <w:multiLevelType w:val="multilevel"/>
    <w:tmpl w:val="7F24EB96"/>
    <w:lvl w:ilvl="0">
      <w:start w:val="1"/>
      <w:numFmt w:val="decimal"/>
      <w:lvlText w:val="%1."/>
      <w:lvlJc w:val="left"/>
      <w:pPr>
        <w:ind w:left="450" w:hanging="450"/>
      </w:pPr>
    </w:lvl>
    <w:lvl w:ilvl="1">
      <w:start w:val="5"/>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15:restartNumberingAfterBreak="0">
    <w:nsid w:val="6972007E"/>
    <w:multiLevelType w:val="hybridMultilevel"/>
    <w:tmpl w:val="628E620E"/>
    <w:lvl w:ilvl="0" w:tplc="86280ECA">
      <w:start w:val="5"/>
      <w:numFmt w:val="bullet"/>
      <w:lvlText w:val="-"/>
      <w:lvlJc w:val="left"/>
      <w:pPr>
        <w:ind w:left="644" w:hanging="360"/>
      </w:pPr>
      <w:rPr>
        <w:rFonts w:ascii="Times New Roman CE" w:eastAsia="Times New Roman" w:hAnsi="Times New Roman CE" w:cs="Times New Roman CE" w:hint="default"/>
      </w:rPr>
    </w:lvl>
    <w:lvl w:ilvl="1" w:tplc="041A0003">
      <w:start w:val="1"/>
      <w:numFmt w:val="bullet"/>
      <w:lvlText w:val="o"/>
      <w:lvlJc w:val="left"/>
      <w:pPr>
        <w:ind w:left="1364" w:hanging="360"/>
      </w:pPr>
      <w:rPr>
        <w:rFonts w:ascii="Courier New" w:hAnsi="Courier New" w:cs="Courier New" w:hint="default"/>
      </w:rPr>
    </w:lvl>
    <w:lvl w:ilvl="2" w:tplc="041A0005">
      <w:start w:val="1"/>
      <w:numFmt w:val="bullet"/>
      <w:lvlText w:val=""/>
      <w:lvlJc w:val="left"/>
      <w:pPr>
        <w:ind w:left="2084" w:hanging="360"/>
      </w:pPr>
      <w:rPr>
        <w:rFonts w:ascii="Wingdings" w:hAnsi="Wingdings" w:hint="default"/>
      </w:rPr>
    </w:lvl>
    <w:lvl w:ilvl="3" w:tplc="041A0001">
      <w:start w:val="1"/>
      <w:numFmt w:val="bullet"/>
      <w:lvlText w:val=""/>
      <w:lvlJc w:val="left"/>
      <w:pPr>
        <w:ind w:left="2804" w:hanging="360"/>
      </w:pPr>
      <w:rPr>
        <w:rFonts w:ascii="Symbol" w:hAnsi="Symbol" w:hint="default"/>
      </w:rPr>
    </w:lvl>
    <w:lvl w:ilvl="4" w:tplc="041A0003">
      <w:start w:val="1"/>
      <w:numFmt w:val="bullet"/>
      <w:lvlText w:val="o"/>
      <w:lvlJc w:val="left"/>
      <w:pPr>
        <w:ind w:left="3524" w:hanging="360"/>
      </w:pPr>
      <w:rPr>
        <w:rFonts w:ascii="Courier New" w:hAnsi="Courier New" w:cs="Courier New" w:hint="default"/>
      </w:rPr>
    </w:lvl>
    <w:lvl w:ilvl="5" w:tplc="041A0005">
      <w:start w:val="1"/>
      <w:numFmt w:val="bullet"/>
      <w:lvlText w:val=""/>
      <w:lvlJc w:val="left"/>
      <w:pPr>
        <w:ind w:left="4244" w:hanging="360"/>
      </w:pPr>
      <w:rPr>
        <w:rFonts w:ascii="Wingdings" w:hAnsi="Wingdings" w:hint="default"/>
      </w:rPr>
    </w:lvl>
    <w:lvl w:ilvl="6" w:tplc="041A0001">
      <w:start w:val="1"/>
      <w:numFmt w:val="bullet"/>
      <w:lvlText w:val=""/>
      <w:lvlJc w:val="left"/>
      <w:pPr>
        <w:ind w:left="4964" w:hanging="360"/>
      </w:pPr>
      <w:rPr>
        <w:rFonts w:ascii="Symbol" w:hAnsi="Symbol" w:hint="default"/>
      </w:rPr>
    </w:lvl>
    <w:lvl w:ilvl="7" w:tplc="041A0003">
      <w:start w:val="1"/>
      <w:numFmt w:val="bullet"/>
      <w:lvlText w:val="o"/>
      <w:lvlJc w:val="left"/>
      <w:pPr>
        <w:ind w:left="5684" w:hanging="360"/>
      </w:pPr>
      <w:rPr>
        <w:rFonts w:ascii="Courier New" w:hAnsi="Courier New" w:cs="Courier New" w:hint="default"/>
      </w:rPr>
    </w:lvl>
    <w:lvl w:ilvl="8" w:tplc="041A0005">
      <w:start w:val="1"/>
      <w:numFmt w:val="bullet"/>
      <w:lvlText w:val=""/>
      <w:lvlJc w:val="left"/>
      <w:pPr>
        <w:ind w:left="6404" w:hanging="360"/>
      </w:pPr>
      <w:rPr>
        <w:rFonts w:ascii="Wingdings" w:hAnsi="Wingdings" w:hint="default"/>
      </w:rPr>
    </w:lvl>
  </w:abstractNum>
  <w:abstractNum w:abstractNumId="34" w15:restartNumberingAfterBreak="0">
    <w:nsid w:val="6C106265"/>
    <w:multiLevelType w:val="hybridMultilevel"/>
    <w:tmpl w:val="359AD676"/>
    <w:lvl w:ilvl="0" w:tplc="0D4EB1B2">
      <w:start w:val="3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C525312"/>
    <w:multiLevelType w:val="hybridMultilevel"/>
    <w:tmpl w:val="88F0E516"/>
    <w:lvl w:ilvl="0" w:tplc="041A000B">
      <w:start w:val="1"/>
      <w:numFmt w:val="bullet"/>
      <w:lvlText w:val=""/>
      <w:lvlJc w:val="left"/>
      <w:pPr>
        <w:ind w:left="720" w:hanging="360"/>
      </w:pPr>
      <w:rPr>
        <w:rFonts w:ascii="Wingdings" w:hAnsi="Wingdings" w:hint="default"/>
      </w:rPr>
    </w:lvl>
    <w:lvl w:ilvl="1" w:tplc="041A0019">
      <w:start w:val="1"/>
      <w:numFmt w:val="lowerLetter"/>
      <w:lvlText w:val="%2."/>
      <w:lvlJc w:val="left"/>
      <w:pPr>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6F4D2660"/>
    <w:multiLevelType w:val="multilevel"/>
    <w:tmpl w:val="B748D134"/>
    <w:lvl w:ilvl="0">
      <w:start w:val="1"/>
      <w:numFmt w:val="decimal"/>
      <w:lvlText w:val="%1."/>
      <w:lvlJc w:val="left"/>
      <w:pPr>
        <w:ind w:left="720" w:hanging="720"/>
      </w:pPr>
    </w:lvl>
    <w:lvl w:ilvl="1">
      <w:start w:val="7"/>
      <w:numFmt w:val="decimal"/>
      <w:lvlText w:val="%1.%2."/>
      <w:lvlJc w:val="left"/>
      <w:pPr>
        <w:ind w:left="720" w:hanging="720"/>
      </w:pPr>
    </w:lvl>
    <w:lvl w:ilvl="2">
      <w:start w:val="1"/>
      <w:numFmt w:val="decimal"/>
      <w:lvlText w:val="%1.%2.%3."/>
      <w:lvlJc w:val="left"/>
      <w:pPr>
        <w:ind w:left="720" w:hanging="720"/>
      </w:pPr>
    </w:lvl>
    <w:lvl w:ilvl="3">
      <w:start w:val="4"/>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FFF65E9"/>
    <w:multiLevelType w:val="hybridMultilevel"/>
    <w:tmpl w:val="D7BAAF66"/>
    <w:lvl w:ilvl="0" w:tplc="86280ECA">
      <w:start w:val="5"/>
      <w:numFmt w:val="bullet"/>
      <w:lvlText w:val="-"/>
      <w:lvlJc w:val="left"/>
      <w:pPr>
        <w:ind w:left="720" w:hanging="360"/>
      </w:pPr>
      <w:rPr>
        <w:rFonts w:ascii="Times New Roman CE" w:eastAsia="Times New Roman" w:hAnsi="Times New Roman CE" w:cs="Times New Roman C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86759FA"/>
    <w:multiLevelType w:val="multilevel"/>
    <w:tmpl w:val="4C0CFD3A"/>
    <w:lvl w:ilvl="0">
      <w:start w:val="2"/>
      <w:numFmt w:val="decimal"/>
      <w:lvlText w:val="%1."/>
      <w:lvlJc w:val="left"/>
      <w:pPr>
        <w:ind w:left="450" w:hanging="450"/>
      </w:pPr>
    </w:lvl>
    <w:lvl w:ilvl="1">
      <w:start w:val="1"/>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9" w15:restartNumberingAfterBreak="0">
    <w:nsid w:val="786E7863"/>
    <w:multiLevelType w:val="multilevel"/>
    <w:tmpl w:val="CE06795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tabs>
          <w:tab w:val="num" w:pos="1440"/>
        </w:tabs>
        <w:ind w:left="1440" w:hanging="360"/>
      </w:pPr>
      <w:rPr>
        <w:rFonts w:ascii="Times New Roman CE" w:eastAsia="Times New Roman" w:hAnsi="Times New Roman CE" w:cs="Times New Roman CE"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14381D"/>
    <w:multiLevelType w:val="multilevel"/>
    <w:tmpl w:val="769EE99A"/>
    <w:lvl w:ilvl="0">
      <w:start w:val="1"/>
      <w:numFmt w:val="decimal"/>
      <w:lvlText w:val="%1."/>
      <w:lvlJc w:val="left"/>
      <w:pPr>
        <w:ind w:left="576" w:hanging="576"/>
      </w:pPr>
    </w:lvl>
    <w:lvl w:ilvl="1">
      <w:start w:val="14"/>
      <w:numFmt w:val="decimal"/>
      <w:lvlText w:val="%1.%2."/>
      <w:lvlJc w:val="left"/>
      <w:pPr>
        <w:ind w:left="720" w:hanging="720"/>
      </w:pPr>
      <w:rPr>
        <w:color w:val="1F497D" w:themeColor="text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15:restartNumberingAfterBreak="0">
    <w:nsid w:val="7ABA0826"/>
    <w:multiLevelType w:val="hybridMultilevel"/>
    <w:tmpl w:val="E7A67586"/>
    <w:lvl w:ilvl="0" w:tplc="8A1AA7A8">
      <w:start w:val="4222"/>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2" w15:restartNumberingAfterBreak="0">
    <w:nsid w:val="7F4F58C3"/>
    <w:multiLevelType w:val="multilevel"/>
    <w:tmpl w:val="4C0CFD3A"/>
    <w:lvl w:ilvl="0">
      <w:start w:val="2"/>
      <w:numFmt w:val="decimal"/>
      <w:lvlText w:val="%1."/>
      <w:lvlJc w:val="left"/>
      <w:pPr>
        <w:ind w:left="450" w:hanging="450"/>
      </w:pPr>
    </w:lvl>
    <w:lvl w:ilvl="1">
      <w:start w:val="1"/>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3" w15:restartNumberingAfterBreak="0">
    <w:nsid w:val="7FBE6EC6"/>
    <w:multiLevelType w:val="hybridMultilevel"/>
    <w:tmpl w:val="FDF44456"/>
    <w:lvl w:ilvl="0" w:tplc="8A1AA7A8">
      <w:start w:val="4222"/>
      <w:numFmt w:val="bullet"/>
      <w:lvlText w:val="-"/>
      <w:lvlJc w:val="left"/>
      <w:pPr>
        <w:ind w:left="720" w:hanging="360"/>
      </w:pPr>
      <w:rPr>
        <w:rFonts w:ascii="Times New Roman" w:eastAsia="Calibri" w:hAnsi="Times New Roman" w:cs="Times New Roman" w:hint="default"/>
      </w:rPr>
    </w:lvl>
    <w:lvl w:ilvl="1" w:tplc="8A1AA7A8">
      <w:start w:val="4222"/>
      <w:numFmt w:val="bullet"/>
      <w:lvlText w:val="-"/>
      <w:lvlJc w:val="left"/>
      <w:pPr>
        <w:ind w:left="1440" w:hanging="360"/>
      </w:pPr>
      <w:rPr>
        <w:rFonts w:ascii="Times New Roman" w:eastAsia="Calibr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2"/>
  </w:num>
  <w:num w:numId="4">
    <w:abstractNumId w:val="13"/>
  </w:num>
  <w:num w:numId="5">
    <w:abstractNumId w:val="2"/>
  </w:num>
  <w:num w:numId="6">
    <w:abstractNumId w:val="1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5"/>
  </w:num>
  <w:num w:numId="14">
    <w:abstractNumId w:val="35"/>
    <w:lvlOverride w:ilvl="0"/>
    <w:lvlOverride w:ilvl="1">
      <w:startOverride w:val="1"/>
    </w:lvlOverride>
    <w:lvlOverride w:ilvl="2"/>
    <w:lvlOverride w:ilvl="3"/>
    <w:lvlOverride w:ilvl="4"/>
    <w:lvlOverride w:ilvl="5"/>
    <w:lvlOverride w:ilvl="6"/>
    <w:lvlOverride w:ilvl="7"/>
    <w:lvlOverride w:ilvl="8"/>
  </w:num>
  <w:num w:numId="15">
    <w:abstractNumId w:val="2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41"/>
  </w:num>
  <w:num w:numId="20">
    <w:abstractNumId w:val="1"/>
  </w:num>
  <w:num w:numId="21">
    <w:abstractNumId w:val="10"/>
  </w:num>
  <w:num w:numId="22">
    <w:abstractNumId w:val="35"/>
  </w:num>
  <w:num w:numId="23">
    <w:abstractNumId w:val="5"/>
  </w:num>
  <w:num w:numId="24">
    <w:abstractNumId w:val="26"/>
  </w:num>
  <w:num w:numId="25">
    <w:abstractNumId w:val="30"/>
  </w:num>
  <w:num w:numId="26">
    <w:abstractNumId w:val="20"/>
  </w:num>
  <w:num w:numId="27">
    <w:abstractNumId w:val="11"/>
  </w:num>
  <w:num w:numId="28">
    <w:abstractNumId w:val="38"/>
  </w:num>
  <w:num w:numId="29">
    <w:abstractNumId w:val="42"/>
  </w:num>
  <w:num w:numId="30">
    <w:abstractNumId w:val="18"/>
  </w:num>
  <w:num w:numId="31">
    <w:abstractNumId w:val="39"/>
  </w:num>
  <w:num w:numId="32">
    <w:abstractNumId w:val="7"/>
  </w:num>
  <w:num w:numId="33">
    <w:abstractNumId w:val="19"/>
  </w:num>
  <w:num w:numId="34">
    <w:abstractNumId w:val="29"/>
  </w:num>
  <w:num w:numId="35">
    <w:abstractNumId w:val="23"/>
  </w:num>
  <w:num w:numId="36">
    <w:abstractNumId w:val="28"/>
  </w:num>
  <w:num w:numId="37">
    <w:abstractNumId w:val="17"/>
  </w:num>
  <w:num w:numId="38">
    <w:abstractNumId w:val="12"/>
  </w:num>
  <w:num w:numId="39">
    <w:abstractNumId w:val="34"/>
  </w:num>
  <w:num w:numId="40">
    <w:abstractNumId w:val="22"/>
  </w:num>
  <w:num w:numId="41">
    <w:abstractNumId w:val="4"/>
  </w:num>
  <w:num w:numId="42">
    <w:abstractNumId w:val="27"/>
  </w:num>
  <w:num w:numId="43">
    <w:abstractNumId w:val="9"/>
  </w:num>
  <w:num w:numId="44">
    <w:abstractNumId w:val="0"/>
  </w:num>
  <w:num w:numId="45">
    <w:abstractNumId w:val="6"/>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83E"/>
    <w:rsid w:val="000053D6"/>
    <w:rsid w:val="000101BA"/>
    <w:rsid w:val="000111E4"/>
    <w:rsid w:val="0001744F"/>
    <w:rsid w:val="000225F4"/>
    <w:rsid w:val="00036424"/>
    <w:rsid w:val="00044F20"/>
    <w:rsid w:val="000535BC"/>
    <w:rsid w:val="00062C3F"/>
    <w:rsid w:val="00063D13"/>
    <w:rsid w:val="000652C3"/>
    <w:rsid w:val="000748F8"/>
    <w:rsid w:val="00084E32"/>
    <w:rsid w:val="00087B94"/>
    <w:rsid w:val="000905D5"/>
    <w:rsid w:val="000C702A"/>
    <w:rsid w:val="000D2CD2"/>
    <w:rsid w:val="000D4ACB"/>
    <w:rsid w:val="000E0B0A"/>
    <w:rsid w:val="000E6281"/>
    <w:rsid w:val="000E6331"/>
    <w:rsid w:val="000F4494"/>
    <w:rsid w:val="001052B5"/>
    <w:rsid w:val="001070EF"/>
    <w:rsid w:val="00113F26"/>
    <w:rsid w:val="001209C0"/>
    <w:rsid w:val="00120B49"/>
    <w:rsid w:val="00124F3B"/>
    <w:rsid w:val="00126585"/>
    <w:rsid w:val="001330AA"/>
    <w:rsid w:val="00135556"/>
    <w:rsid w:val="001415DD"/>
    <w:rsid w:val="00147DB2"/>
    <w:rsid w:val="001528FB"/>
    <w:rsid w:val="00157B30"/>
    <w:rsid w:val="00160739"/>
    <w:rsid w:val="001767C4"/>
    <w:rsid w:val="00177160"/>
    <w:rsid w:val="001846E7"/>
    <w:rsid w:val="001906E9"/>
    <w:rsid w:val="00190F9D"/>
    <w:rsid w:val="00191C28"/>
    <w:rsid w:val="00192A7D"/>
    <w:rsid w:val="001A320A"/>
    <w:rsid w:val="001B0BC9"/>
    <w:rsid w:val="001B6FCF"/>
    <w:rsid w:val="001D6D58"/>
    <w:rsid w:val="001F1E88"/>
    <w:rsid w:val="00204A67"/>
    <w:rsid w:val="00211199"/>
    <w:rsid w:val="002119CD"/>
    <w:rsid w:val="0022725A"/>
    <w:rsid w:val="00230161"/>
    <w:rsid w:val="002352F3"/>
    <w:rsid w:val="002548BB"/>
    <w:rsid w:val="002728D4"/>
    <w:rsid w:val="00274D4A"/>
    <w:rsid w:val="00282CBD"/>
    <w:rsid w:val="0029469B"/>
    <w:rsid w:val="002A05EC"/>
    <w:rsid w:val="002B007C"/>
    <w:rsid w:val="002B1A77"/>
    <w:rsid w:val="002B52B4"/>
    <w:rsid w:val="002C4426"/>
    <w:rsid w:val="002D6300"/>
    <w:rsid w:val="002E285B"/>
    <w:rsid w:val="002F26C8"/>
    <w:rsid w:val="00302013"/>
    <w:rsid w:val="003049CD"/>
    <w:rsid w:val="003133AD"/>
    <w:rsid w:val="00326921"/>
    <w:rsid w:val="003526FB"/>
    <w:rsid w:val="00354FD9"/>
    <w:rsid w:val="003A3890"/>
    <w:rsid w:val="003A546B"/>
    <w:rsid w:val="003A7007"/>
    <w:rsid w:val="003B3851"/>
    <w:rsid w:val="003C1437"/>
    <w:rsid w:val="003C2E1A"/>
    <w:rsid w:val="003C4B3E"/>
    <w:rsid w:val="003C7B48"/>
    <w:rsid w:val="003E0F32"/>
    <w:rsid w:val="003F04E4"/>
    <w:rsid w:val="003F23F8"/>
    <w:rsid w:val="0040283E"/>
    <w:rsid w:val="00403D88"/>
    <w:rsid w:val="00406D7E"/>
    <w:rsid w:val="0041417B"/>
    <w:rsid w:val="0042360E"/>
    <w:rsid w:val="004356D3"/>
    <w:rsid w:val="00442D47"/>
    <w:rsid w:val="00445D68"/>
    <w:rsid w:val="00456AA7"/>
    <w:rsid w:val="00461285"/>
    <w:rsid w:val="00470DA6"/>
    <w:rsid w:val="00475E91"/>
    <w:rsid w:val="0049005D"/>
    <w:rsid w:val="004A1298"/>
    <w:rsid w:val="004B67EB"/>
    <w:rsid w:val="004C591A"/>
    <w:rsid w:val="004D16BD"/>
    <w:rsid w:val="004E4222"/>
    <w:rsid w:val="004F27E9"/>
    <w:rsid w:val="004F65EA"/>
    <w:rsid w:val="004F7AF0"/>
    <w:rsid w:val="00513EB2"/>
    <w:rsid w:val="00517FFA"/>
    <w:rsid w:val="0052305B"/>
    <w:rsid w:val="005244D2"/>
    <w:rsid w:val="00527C38"/>
    <w:rsid w:val="005363E3"/>
    <w:rsid w:val="00546123"/>
    <w:rsid w:val="00563769"/>
    <w:rsid w:val="005823D7"/>
    <w:rsid w:val="00582B6F"/>
    <w:rsid w:val="005968FD"/>
    <w:rsid w:val="005A43E2"/>
    <w:rsid w:val="005B624D"/>
    <w:rsid w:val="005D09DD"/>
    <w:rsid w:val="005D60D9"/>
    <w:rsid w:val="005D6EEB"/>
    <w:rsid w:val="006006F6"/>
    <w:rsid w:val="00616AC1"/>
    <w:rsid w:val="0062600C"/>
    <w:rsid w:val="00641B0B"/>
    <w:rsid w:val="006429CE"/>
    <w:rsid w:val="0064427A"/>
    <w:rsid w:val="00685079"/>
    <w:rsid w:val="00686263"/>
    <w:rsid w:val="006A6618"/>
    <w:rsid w:val="006B30BC"/>
    <w:rsid w:val="006B4692"/>
    <w:rsid w:val="006B6453"/>
    <w:rsid w:val="006B670A"/>
    <w:rsid w:val="006C1CFF"/>
    <w:rsid w:val="006D38AB"/>
    <w:rsid w:val="006E7F4C"/>
    <w:rsid w:val="00717F0F"/>
    <w:rsid w:val="00724BB7"/>
    <w:rsid w:val="00734867"/>
    <w:rsid w:val="007360C6"/>
    <w:rsid w:val="00743687"/>
    <w:rsid w:val="007437D3"/>
    <w:rsid w:val="00745E0A"/>
    <w:rsid w:val="00746EDD"/>
    <w:rsid w:val="0075612F"/>
    <w:rsid w:val="00761138"/>
    <w:rsid w:val="00771CEB"/>
    <w:rsid w:val="007769DC"/>
    <w:rsid w:val="00780E68"/>
    <w:rsid w:val="00785A3F"/>
    <w:rsid w:val="00786E9B"/>
    <w:rsid w:val="00795865"/>
    <w:rsid w:val="0079792F"/>
    <w:rsid w:val="007A49C0"/>
    <w:rsid w:val="007E7611"/>
    <w:rsid w:val="007F1B53"/>
    <w:rsid w:val="007F31F1"/>
    <w:rsid w:val="008013A7"/>
    <w:rsid w:val="008015DD"/>
    <w:rsid w:val="00802158"/>
    <w:rsid w:val="008027DD"/>
    <w:rsid w:val="00815CC0"/>
    <w:rsid w:val="008263D6"/>
    <w:rsid w:val="008616DA"/>
    <w:rsid w:val="008661F4"/>
    <w:rsid w:val="00897797"/>
    <w:rsid w:val="008A0BDA"/>
    <w:rsid w:val="008B43B1"/>
    <w:rsid w:val="008F4E4E"/>
    <w:rsid w:val="00907D11"/>
    <w:rsid w:val="009112C0"/>
    <w:rsid w:val="00915483"/>
    <w:rsid w:val="00930275"/>
    <w:rsid w:val="00933C0A"/>
    <w:rsid w:val="00934012"/>
    <w:rsid w:val="009370BC"/>
    <w:rsid w:val="0097606D"/>
    <w:rsid w:val="009763FF"/>
    <w:rsid w:val="00983654"/>
    <w:rsid w:val="009A3FC2"/>
    <w:rsid w:val="009A41C5"/>
    <w:rsid w:val="009B45B7"/>
    <w:rsid w:val="009C4C54"/>
    <w:rsid w:val="009D2875"/>
    <w:rsid w:val="009E48FF"/>
    <w:rsid w:val="009E5C3F"/>
    <w:rsid w:val="009F6D38"/>
    <w:rsid w:val="00A05697"/>
    <w:rsid w:val="00A362EA"/>
    <w:rsid w:val="00A43788"/>
    <w:rsid w:val="00A45995"/>
    <w:rsid w:val="00A46358"/>
    <w:rsid w:val="00A47DD8"/>
    <w:rsid w:val="00A74FC8"/>
    <w:rsid w:val="00A804DA"/>
    <w:rsid w:val="00A96CCD"/>
    <w:rsid w:val="00AA32E4"/>
    <w:rsid w:val="00AA4B2F"/>
    <w:rsid w:val="00AB1951"/>
    <w:rsid w:val="00AB482E"/>
    <w:rsid w:val="00AB5BB7"/>
    <w:rsid w:val="00AB743C"/>
    <w:rsid w:val="00AD152C"/>
    <w:rsid w:val="00AE628E"/>
    <w:rsid w:val="00AE6719"/>
    <w:rsid w:val="00B00EC4"/>
    <w:rsid w:val="00B038AC"/>
    <w:rsid w:val="00B0414E"/>
    <w:rsid w:val="00B15365"/>
    <w:rsid w:val="00B20393"/>
    <w:rsid w:val="00B209B6"/>
    <w:rsid w:val="00B3065D"/>
    <w:rsid w:val="00B44CB0"/>
    <w:rsid w:val="00B517E4"/>
    <w:rsid w:val="00B65604"/>
    <w:rsid w:val="00B82BE4"/>
    <w:rsid w:val="00B82E29"/>
    <w:rsid w:val="00B83BF5"/>
    <w:rsid w:val="00B96D46"/>
    <w:rsid w:val="00BC2DDB"/>
    <w:rsid w:val="00BD2C17"/>
    <w:rsid w:val="00BD3C60"/>
    <w:rsid w:val="00BE0C80"/>
    <w:rsid w:val="00BE5205"/>
    <w:rsid w:val="00BF06DD"/>
    <w:rsid w:val="00BF0EBB"/>
    <w:rsid w:val="00BF2B11"/>
    <w:rsid w:val="00C002DB"/>
    <w:rsid w:val="00C13695"/>
    <w:rsid w:val="00C1558E"/>
    <w:rsid w:val="00C23C7A"/>
    <w:rsid w:val="00C3408E"/>
    <w:rsid w:val="00C46EEC"/>
    <w:rsid w:val="00C47803"/>
    <w:rsid w:val="00C67A89"/>
    <w:rsid w:val="00C745F6"/>
    <w:rsid w:val="00C7481C"/>
    <w:rsid w:val="00C85D17"/>
    <w:rsid w:val="00C90C97"/>
    <w:rsid w:val="00C96BCE"/>
    <w:rsid w:val="00CA1D01"/>
    <w:rsid w:val="00CB429D"/>
    <w:rsid w:val="00CB6755"/>
    <w:rsid w:val="00CC4867"/>
    <w:rsid w:val="00CD1CB1"/>
    <w:rsid w:val="00CD2CAB"/>
    <w:rsid w:val="00CD2F44"/>
    <w:rsid w:val="00CD7806"/>
    <w:rsid w:val="00CE2968"/>
    <w:rsid w:val="00CE3FF0"/>
    <w:rsid w:val="00CF4EE5"/>
    <w:rsid w:val="00D01B3D"/>
    <w:rsid w:val="00D0656D"/>
    <w:rsid w:val="00D1126D"/>
    <w:rsid w:val="00D117F9"/>
    <w:rsid w:val="00D20E95"/>
    <w:rsid w:val="00D23592"/>
    <w:rsid w:val="00D24665"/>
    <w:rsid w:val="00D40038"/>
    <w:rsid w:val="00D47429"/>
    <w:rsid w:val="00D55EA9"/>
    <w:rsid w:val="00D7397C"/>
    <w:rsid w:val="00D74093"/>
    <w:rsid w:val="00D7513F"/>
    <w:rsid w:val="00D775AC"/>
    <w:rsid w:val="00D836E9"/>
    <w:rsid w:val="00D85DBB"/>
    <w:rsid w:val="00D93DA0"/>
    <w:rsid w:val="00DA7969"/>
    <w:rsid w:val="00DC49D2"/>
    <w:rsid w:val="00DD68D7"/>
    <w:rsid w:val="00DE661C"/>
    <w:rsid w:val="00DE68C3"/>
    <w:rsid w:val="00DF68C2"/>
    <w:rsid w:val="00E028BC"/>
    <w:rsid w:val="00E02D87"/>
    <w:rsid w:val="00E17048"/>
    <w:rsid w:val="00E20B9D"/>
    <w:rsid w:val="00E452C1"/>
    <w:rsid w:val="00E55069"/>
    <w:rsid w:val="00E73CF8"/>
    <w:rsid w:val="00E83086"/>
    <w:rsid w:val="00E83388"/>
    <w:rsid w:val="00EA4DCE"/>
    <w:rsid w:val="00EA51C8"/>
    <w:rsid w:val="00EA5B2C"/>
    <w:rsid w:val="00EB5570"/>
    <w:rsid w:val="00ED15ED"/>
    <w:rsid w:val="00ED46E5"/>
    <w:rsid w:val="00ED4970"/>
    <w:rsid w:val="00EE383E"/>
    <w:rsid w:val="00EF37B6"/>
    <w:rsid w:val="00F2369E"/>
    <w:rsid w:val="00F34CC3"/>
    <w:rsid w:val="00F3731B"/>
    <w:rsid w:val="00F40610"/>
    <w:rsid w:val="00F836A9"/>
    <w:rsid w:val="00F8657C"/>
    <w:rsid w:val="00FA2718"/>
    <w:rsid w:val="00FB4B9B"/>
    <w:rsid w:val="00FE1B8A"/>
    <w:rsid w:val="00FE5B8E"/>
    <w:rsid w:val="00FF216C"/>
    <w:rsid w:val="00FF5E2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0E238A"/>
  <w15:docId w15:val="{4BA63A84-2202-422E-8D8F-84D2DC21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83E"/>
    <w:pPr>
      <w:spacing w:line="240" w:lineRule="auto"/>
      <w:jc w:val="both"/>
    </w:pPr>
    <w:rPr>
      <w:rFonts w:ascii="Times New Roman" w:eastAsia="Calibri" w:hAnsi="Times New Roman" w:cs="Calibri"/>
      <w:sz w:val="24"/>
    </w:rPr>
  </w:style>
  <w:style w:type="paragraph" w:styleId="Heading1">
    <w:name w:val="heading 1"/>
    <w:basedOn w:val="Normal"/>
    <w:next w:val="Normal"/>
    <w:link w:val="Heading1Char"/>
    <w:uiPriority w:val="99"/>
    <w:qFormat/>
    <w:rsid w:val="00EE383E"/>
    <w:pPr>
      <w:keepNext/>
      <w:keepLines/>
      <w:spacing w:before="600" w:after="120"/>
      <w:outlineLvl w:val="0"/>
    </w:pPr>
    <w:rPr>
      <w:rFonts w:eastAsia="Times New Roman" w:cs="Cambria"/>
      <w:b/>
      <w:bCs/>
      <w:color w:val="1F497D" w:themeColor="text2"/>
      <w:sz w:val="32"/>
      <w:szCs w:val="28"/>
    </w:rPr>
  </w:style>
  <w:style w:type="paragraph" w:styleId="Heading2">
    <w:name w:val="heading 2"/>
    <w:basedOn w:val="Normal"/>
    <w:next w:val="Normal"/>
    <w:link w:val="Heading2Char"/>
    <w:unhideWhenUsed/>
    <w:qFormat/>
    <w:rsid w:val="00EE383E"/>
    <w:pPr>
      <w:keepNext/>
      <w:keepLines/>
      <w:spacing w:before="120" w:after="120"/>
      <w:outlineLvl w:val="1"/>
    </w:pPr>
    <w:rPr>
      <w:rFonts w:eastAsia="Times New Roman" w:cs="Cambria"/>
      <w:b/>
      <w:bCs/>
      <w:color w:val="4F81BD" w:themeColor="accent1"/>
      <w:sz w:val="28"/>
      <w:szCs w:val="26"/>
    </w:rPr>
  </w:style>
  <w:style w:type="paragraph" w:styleId="Heading3">
    <w:name w:val="heading 3"/>
    <w:basedOn w:val="Normal"/>
    <w:next w:val="Normal"/>
    <w:link w:val="Heading3Char"/>
    <w:uiPriority w:val="99"/>
    <w:unhideWhenUsed/>
    <w:qFormat/>
    <w:rsid w:val="00EE383E"/>
    <w:pPr>
      <w:keepNext/>
      <w:overflowPunct w:val="0"/>
      <w:autoSpaceDE w:val="0"/>
      <w:autoSpaceDN w:val="0"/>
      <w:adjustRightInd w:val="0"/>
      <w:spacing w:before="120" w:after="120"/>
      <w:outlineLvl w:val="2"/>
    </w:pPr>
    <w:rPr>
      <w:rFonts w:eastAsia="Times New Roman" w:cs="Arial"/>
      <w:b/>
      <w:bCs/>
      <w:color w:val="4F81BD" w:themeColor="accent1"/>
      <w:lang w:eastAsia="hr-HR"/>
    </w:rPr>
  </w:style>
  <w:style w:type="paragraph" w:styleId="Heading4">
    <w:name w:val="heading 4"/>
    <w:basedOn w:val="Normal"/>
    <w:next w:val="Normal"/>
    <w:link w:val="Heading4Char"/>
    <w:uiPriority w:val="99"/>
    <w:unhideWhenUsed/>
    <w:qFormat/>
    <w:rsid w:val="00EE383E"/>
    <w:pPr>
      <w:keepNext/>
      <w:keepLines/>
      <w:spacing w:before="320" w:after="120"/>
      <w:outlineLvl w:val="3"/>
    </w:pPr>
    <w:rPr>
      <w:rFonts w:eastAsia="Times New Roman" w:cs="Cambria"/>
      <w:b/>
      <w:bCs/>
      <w:i/>
      <w:iCs/>
      <w:color w:val="4F81BD" w:themeColor="accent1"/>
    </w:rPr>
  </w:style>
  <w:style w:type="paragraph" w:styleId="Heading5">
    <w:name w:val="heading 5"/>
    <w:basedOn w:val="Normal"/>
    <w:next w:val="Normal"/>
    <w:link w:val="Heading5Char"/>
    <w:uiPriority w:val="99"/>
    <w:semiHidden/>
    <w:unhideWhenUsed/>
    <w:qFormat/>
    <w:rsid w:val="00EE383E"/>
    <w:pPr>
      <w:keepNext/>
      <w:overflowPunct w:val="0"/>
      <w:autoSpaceDE w:val="0"/>
      <w:autoSpaceDN w:val="0"/>
      <w:adjustRightInd w:val="0"/>
      <w:spacing w:after="0"/>
      <w:outlineLvl w:val="4"/>
    </w:pPr>
    <w:rPr>
      <w:rFonts w:eastAsia="Times New Roman" w:cs="Arial"/>
      <w:b/>
      <w:i/>
      <w:iCs/>
      <w:color w:val="4F81BD" w:themeColor="accent1"/>
      <w:szCs w:val="24"/>
      <w:lang w:eastAsia="hr-HR"/>
    </w:rPr>
  </w:style>
  <w:style w:type="paragraph" w:styleId="Heading6">
    <w:name w:val="heading 6"/>
    <w:basedOn w:val="Normal"/>
    <w:next w:val="Normal"/>
    <w:link w:val="Heading6Char"/>
    <w:uiPriority w:val="99"/>
    <w:semiHidden/>
    <w:unhideWhenUsed/>
    <w:qFormat/>
    <w:rsid w:val="00EE383E"/>
    <w:pPr>
      <w:keepNext/>
      <w:overflowPunct w:val="0"/>
      <w:autoSpaceDE w:val="0"/>
      <w:autoSpaceDN w:val="0"/>
      <w:adjustRightInd w:val="0"/>
      <w:spacing w:after="0"/>
      <w:ind w:left="660"/>
      <w:outlineLvl w:val="5"/>
    </w:pPr>
    <w:rPr>
      <w:rFonts w:eastAsia="Times New Roman" w:cs="Times New Roman"/>
      <w:b/>
      <w:bCs/>
      <w:szCs w:val="24"/>
      <w:lang w:eastAsia="hr-HR"/>
    </w:rPr>
  </w:style>
  <w:style w:type="paragraph" w:styleId="Heading7">
    <w:name w:val="heading 7"/>
    <w:basedOn w:val="Normal"/>
    <w:next w:val="Normal"/>
    <w:link w:val="Heading7Char"/>
    <w:uiPriority w:val="99"/>
    <w:semiHidden/>
    <w:unhideWhenUsed/>
    <w:qFormat/>
    <w:rsid w:val="00EE383E"/>
    <w:pPr>
      <w:keepNext/>
      <w:overflowPunct w:val="0"/>
      <w:autoSpaceDE w:val="0"/>
      <w:autoSpaceDN w:val="0"/>
      <w:adjustRightInd w:val="0"/>
      <w:spacing w:after="0"/>
      <w:outlineLvl w:val="6"/>
    </w:pPr>
    <w:rPr>
      <w:rFonts w:eastAsia="Times New Roman" w:cs="Times New Roman"/>
      <w:b/>
      <w:bCs/>
      <w:szCs w:val="24"/>
      <w:lang w:eastAsia="hr-HR"/>
    </w:rPr>
  </w:style>
  <w:style w:type="paragraph" w:styleId="Heading8">
    <w:name w:val="heading 8"/>
    <w:basedOn w:val="Normal"/>
    <w:next w:val="Normal"/>
    <w:link w:val="Heading8Char"/>
    <w:uiPriority w:val="99"/>
    <w:semiHidden/>
    <w:unhideWhenUsed/>
    <w:qFormat/>
    <w:rsid w:val="00EE383E"/>
    <w:pPr>
      <w:keepNext/>
      <w:overflowPunct w:val="0"/>
      <w:autoSpaceDE w:val="0"/>
      <w:autoSpaceDN w:val="0"/>
      <w:adjustRightInd w:val="0"/>
      <w:spacing w:after="0"/>
      <w:jc w:val="right"/>
      <w:outlineLvl w:val="7"/>
    </w:pPr>
    <w:rPr>
      <w:rFonts w:eastAsia="Times New Roman" w:cs="Times New Roman"/>
      <w:b/>
      <w:bCs/>
      <w:szCs w:val="24"/>
      <w:lang w:eastAsia="hr-HR"/>
    </w:rPr>
  </w:style>
  <w:style w:type="paragraph" w:styleId="Heading9">
    <w:name w:val="heading 9"/>
    <w:basedOn w:val="Normal"/>
    <w:next w:val="Normal"/>
    <w:link w:val="Heading9Char"/>
    <w:uiPriority w:val="9"/>
    <w:semiHidden/>
    <w:unhideWhenUsed/>
    <w:qFormat/>
    <w:rsid w:val="00EE383E"/>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E383E"/>
    <w:rPr>
      <w:rFonts w:ascii="Times New Roman" w:eastAsia="Times New Roman" w:hAnsi="Times New Roman" w:cs="Cambria"/>
      <w:b/>
      <w:bCs/>
      <w:color w:val="1F497D" w:themeColor="text2"/>
      <w:sz w:val="32"/>
      <w:szCs w:val="28"/>
    </w:rPr>
  </w:style>
  <w:style w:type="character" w:customStyle="1" w:styleId="Heading2Char">
    <w:name w:val="Heading 2 Char"/>
    <w:basedOn w:val="DefaultParagraphFont"/>
    <w:link w:val="Heading2"/>
    <w:uiPriority w:val="99"/>
    <w:rsid w:val="00EE383E"/>
    <w:rPr>
      <w:rFonts w:ascii="Times New Roman" w:eastAsia="Times New Roman" w:hAnsi="Times New Roman" w:cs="Cambria"/>
      <w:b/>
      <w:bCs/>
      <w:color w:val="4F81BD" w:themeColor="accent1"/>
      <w:sz w:val="28"/>
      <w:szCs w:val="26"/>
    </w:rPr>
  </w:style>
  <w:style w:type="character" w:customStyle="1" w:styleId="Heading3Char">
    <w:name w:val="Heading 3 Char"/>
    <w:basedOn w:val="DefaultParagraphFont"/>
    <w:link w:val="Heading3"/>
    <w:uiPriority w:val="99"/>
    <w:rsid w:val="00EE383E"/>
    <w:rPr>
      <w:rFonts w:ascii="Times New Roman" w:eastAsia="Times New Roman" w:hAnsi="Times New Roman" w:cs="Arial"/>
      <w:b/>
      <w:bCs/>
      <w:color w:val="4F81BD" w:themeColor="accent1"/>
      <w:sz w:val="24"/>
      <w:lang w:eastAsia="hr-HR"/>
    </w:rPr>
  </w:style>
  <w:style w:type="character" w:customStyle="1" w:styleId="Heading4Char">
    <w:name w:val="Heading 4 Char"/>
    <w:basedOn w:val="DefaultParagraphFont"/>
    <w:link w:val="Heading4"/>
    <w:uiPriority w:val="99"/>
    <w:rsid w:val="00EE383E"/>
    <w:rPr>
      <w:rFonts w:ascii="Times New Roman" w:eastAsia="Times New Roman" w:hAnsi="Times New Roman" w:cs="Cambria"/>
      <w:b/>
      <w:bCs/>
      <w:i/>
      <w:iCs/>
      <w:color w:val="4F81BD" w:themeColor="accent1"/>
      <w:sz w:val="24"/>
    </w:rPr>
  </w:style>
  <w:style w:type="character" w:customStyle="1" w:styleId="Heading5Char">
    <w:name w:val="Heading 5 Char"/>
    <w:basedOn w:val="DefaultParagraphFont"/>
    <w:link w:val="Heading5"/>
    <w:uiPriority w:val="99"/>
    <w:semiHidden/>
    <w:rsid w:val="00EE383E"/>
    <w:rPr>
      <w:rFonts w:ascii="Times New Roman" w:eastAsia="Times New Roman" w:hAnsi="Times New Roman" w:cs="Arial"/>
      <w:b/>
      <w:i/>
      <w:iCs/>
      <w:color w:val="4F81BD" w:themeColor="accent1"/>
      <w:sz w:val="24"/>
      <w:szCs w:val="24"/>
      <w:lang w:eastAsia="hr-HR"/>
    </w:rPr>
  </w:style>
  <w:style w:type="character" w:customStyle="1" w:styleId="Heading6Char">
    <w:name w:val="Heading 6 Char"/>
    <w:basedOn w:val="DefaultParagraphFont"/>
    <w:link w:val="Heading6"/>
    <w:uiPriority w:val="99"/>
    <w:semiHidden/>
    <w:rsid w:val="00EE383E"/>
    <w:rPr>
      <w:rFonts w:ascii="Times New Roman" w:eastAsia="Times New Roman" w:hAnsi="Times New Roman" w:cs="Times New Roman"/>
      <w:b/>
      <w:bCs/>
      <w:sz w:val="24"/>
      <w:szCs w:val="24"/>
      <w:lang w:eastAsia="hr-HR"/>
    </w:rPr>
  </w:style>
  <w:style w:type="character" w:customStyle="1" w:styleId="Heading7Char">
    <w:name w:val="Heading 7 Char"/>
    <w:basedOn w:val="DefaultParagraphFont"/>
    <w:link w:val="Heading7"/>
    <w:uiPriority w:val="99"/>
    <w:semiHidden/>
    <w:rsid w:val="00EE383E"/>
    <w:rPr>
      <w:rFonts w:ascii="Times New Roman" w:eastAsia="Times New Roman" w:hAnsi="Times New Roman" w:cs="Times New Roman"/>
      <w:b/>
      <w:bCs/>
      <w:sz w:val="24"/>
      <w:szCs w:val="24"/>
      <w:lang w:eastAsia="hr-HR"/>
    </w:rPr>
  </w:style>
  <w:style w:type="character" w:customStyle="1" w:styleId="Heading8Char">
    <w:name w:val="Heading 8 Char"/>
    <w:basedOn w:val="DefaultParagraphFont"/>
    <w:link w:val="Heading8"/>
    <w:uiPriority w:val="99"/>
    <w:semiHidden/>
    <w:rsid w:val="00EE383E"/>
    <w:rPr>
      <w:rFonts w:ascii="Times New Roman" w:eastAsia="Times New Roman" w:hAnsi="Times New Roman" w:cs="Times New Roman"/>
      <w:b/>
      <w:bCs/>
      <w:sz w:val="24"/>
      <w:szCs w:val="24"/>
      <w:lang w:eastAsia="hr-HR"/>
    </w:rPr>
  </w:style>
  <w:style w:type="character" w:customStyle="1" w:styleId="Heading9Char">
    <w:name w:val="Heading 9 Char"/>
    <w:basedOn w:val="DefaultParagraphFont"/>
    <w:link w:val="Heading9"/>
    <w:uiPriority w:val="9"/>
    <w:semiHidden/>
    <w:rsid w:val="00EE383E"/>
    <w:rPr>
      <w:b/>
      <w:i/>
      <w:smallCaps/>
      <w:color w:val="622423" w:themeColor="accent2" w:themeShade="7F"/>
      <w:sz w:val="20"/>
      <w:szCs w:val="20"/>
    </w:rPr>
  </w:style>
  <w:style w:type="character" w:styleId="Hyperlink">
    <w:name w:val="Hyperlink"/>
    <w:basedOn w:val="DefaultParagraphFont"/>
    <w:uiPriority w:val="99"/>
    <w:unhideWhenUsed/>
    <w:rsid w:val="00EE383E"/>
    <w:rPr>
      <w:color w:val="0000FF"/>
      <w:u w:val="single"/>
    </w:rPr>
  </w:style>
  <w:style w:type="character" w:styleId="Emphasis">
    <w:name w:val="Emphasis"/>
    <w:qFormat/>
    <w:rsid w:val="00EE383E"/>
    <w:rPr>
      <w:b/>
      <w:bCs w:val="0"/>
      <w:i/>
      <w:iCs w:val="0"/>
      <w:spacing w:val="10"/>
    </w:rPr>
  </w:style>
  <w:style w:type="paragraph" w:styleId="TOC1">
    <w:name w:val="toc 1"/>
    <w:basedOn w:val="Normal"/>
    <w:next w:val="Normal"/>
    <w:autoRedefine/>
    <w:uiPriority w:val="39"/>
    <w:unhideWhenUsed/>
    <w:rsid w:val="00EE383E"/>
    <w:pPr>
      <w:tabs>
        <w:tab w:val="left" w:pos="440"/>
        <w:tab w:val="right" w:leader="dot" w:pos="9062"/>
      </w:tabs>
      <w:spacing w:after="100"/>
    </w:pPr>
    <w:rPr>
      <w:rFonts w:eastAsia="Times New Roman" w:cs="Cambria"/>
      <w:bCs/>
      <w:noProof/>
    </w:rPr>
  </w:style>
  <w:style w:type="paragraph" w:styleId="TOC2">
    <w:name w:val="toc 2"/>
    <w:basedOn w:val="Normal"/>
    <w:next w:val="Normal"/>
    <w:autoRedefine/>
    <w:uiPriority w:val="39"/>
    <w:unhideWhenUsed/>
    <w:rsid w:val="00EE383E"/>
    <w:pPr>
      <w:spacing w:after="100"/>
      <w:ind w:left="220"/>
    </w:pPr>
  </w:style>
  <w:style w:type="paragraph" w:styleId="TOC3">
    <w:name w:val="toc 3"/>
    <w:basedOn w:val="Normal"/>
    <w:next w:val="Normal"/>
    <w:autoRedefine/>
    <w:uiPriority w:val="39"/>
    <w:unhideWhenUsed/>
    <w:rsid w:val="00EE383E"/>
    <w:pPr>
      <w:spacing w:after="100"/>
      <w:ind w:left="440"/>
    </w:pPr>
  </w:style>
  <w:style w:type="paragraph" w:styleId="TOC4">
    <w:name w:val="toc 4"/>
    <w:basedOn w:val="Normal"/>
    <w:next w:val="Normal"/>
    <w:autoRedefine/>
    <w:uiPriority w:val="39"/>
    <w:unhideWhenUsed/>
    <w:rsid w:val="00EE383E"/>
    <w:pPr>
      <w:spacing w:after="100"/>
      <w:ind w:left="660"/>
    </w:pPr>
    <w:rPr>
      <w:rFonts w:eastAsia="Times New Roman"/>
      <w:lang w:eastAsia="hr-HR"/>
    </w:rPr>
  </w:style>
  <w:style w:type="paragraph" w:styleId="FootnoteText">
    <w:name w:val="footnote text"/>
    <w:basedOn w:val="Normal"/>
    <w:link w:val="FootnoteTextChar"/>
    <w:uiPriority w:val="99"/>
    <w:semiHidden/>
    <w:unhideWhenUsed/>
    <w:rsid w:val="00EE383E"/>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E383E"/>
    <w:rPr>
      <w:sz w:val="20"/>
      <w:szCs w:val="20"/>
    </w:rPr>
  </w:style>
  <w:style w:type="paragraph" w:styleId="CommentText">
    <w:name w:val="annotation text"/>
    <w:basedOn w:val="Normal"/>
    <w:link w:val="CommentTextChar"/>
    <w:uiPriority w:val="99"/>
    <w:semiHidden/>
    <w:unhideWhenUsed/>
    <w:rsid w:val="00EE383E"/>
    <w:rPr>
      <w:sz w:val="20"/>
      <w:szCs w:val="20"/>
    </w:rPr>
  </w:style>
  <w:style w:type="character" w:customStyle="1" w:styleId="CommentTextChar">
    <w:name w:val="Comment Text Char"/>
    <w:basedOn w:val="DefaultParagraphFont"/>
    <w:link w:val="CommentText"/>
    <w:uiPriority w:val="99"/>
    <w:semiHidden/>
    <w:rsid w:val="00EE383E"/>
    <w:rPr>
      <w:rFonts w:ascii="Times New Roman" w:eastAsia="Calibri" w:hAnsi="Times New Roman" w:cs="Calibri"/>
      <w:sz w:val="20"/>
      <w:szCs w:val="20"/>
    </w:rPr>
  </w:style>
  <w:style w:type="character" w:customStyle="1" w:styleId="HeaderChar">
    <w:name w:val="Header Char"/>
    <w:basedOn w:val="DefaultParagraphFont"/>
    <w:link w:val="Header"/>
    <w:uiPriority w:val="99"/>
    <w:rsid w:val="00EE383E"/>
    <w:rPr>
      <w:rFonts w:ascii="Times New Roman" w:eastAsia="Calibri" w:hAnsi="Times New Roman" w:cs="Calibri"/>
      <w:sz w:val="24"/>
    </w:rPr>
  </w:style>
  <w:style w:type="paragraph" w:styleId="Header">
    <w:name w:val="header"/>
    <w:basedOn w:val="Normal"/>
    <w:link w:val="HeaderChar"/>
    <w:uiPriority w:val="99"/>
    <w:unhideWhenUsed/>
    <w:rsid w:val="00EE383E"/>
    <w:pPr>
      <w:tabs>
        <w:tab w:val="center" w:pos="4536"/>
        <w:tab w:val="right" w:pos="9072"/>
      </w:tabs>
      <w:spacing w:after="0"/>
    </w:pPr>
  </w:style>
  <w:style w:type="character" w:customStyle="1" w:styleId="FooterChar">
    <w:name w:val="Footer Char"/>
    <w:basedOn w:val="DefaultParagraphFont"/>
    <w:link w:val="Footer"/>
    <w:uiPriority w:val="99"/>
    <w:rsid w:val="00EE383E"/>
    <w:rPr>
      <w:rFonts w:ascii="Times New Roman" w:eastAsia="Calibri" w:hAnsi="Times New Roman" w:cs="Calibri"/>
      <w:sz w:val="24"/>
    </w:rPr>
  </w:style>
  <w:style w:type="paragraph" w:styleId="Footer">
    <w:name w:val="footer"/>
    <w:basedOn w:val="Normal"/>
    <w:link w:val="FooterChar"/>
    <w:uiPriority w:val="99"/>
    <w:unhideWhenUsed/>
    <w:rsid w:val="00EE383E"/>
    <w:pPr>
      <w:tabs>
        <w:tab w:val="center" w:pos="4536"/>
        <w:tab w:val="right" w:pos="9072"/>
      </w:tabs>
      <w:spacing w:after="0"/>
    </w:pPr>
  </w:style>
  <w:style w:type="paragraph" w:styleId="Caption">
    <w:name w:val="caption"/>
    <w:basedOn w:val="Normal"/>
    <w:next w:val="Normal"/>
    <w:uiPriority w:val="99"/>
    <w:unhideWhenUsed/>
    <w:qFormat/>
    <w:rsid w:val="00EE383E"/>
    <w:rPr>
      <w:b/>
      <w:bCs/>
      <w:color w:val="4F81BD"/>
      <w:sz w:val="18"/>
      <w:szCs w:val="18"/>
    </w:rPr>
  </w:style>
  <w:style w:type="paragraph" w:styleId="TableofFigures">
    <w:name w:val="table of figures"/>
    <w:basedOn w:val="Normal"/>
    <w:next w:val="Normal"/>
    <w:autoRedefine/>
    <w:uiPriority w:val="99"/>
    <w:unhideWhenUsed/>
    <w:rsid w:val="00EE383E"/>
    <w:pPr>
      <w:tabs>
        <w:tab w:val="right" w:leader="dot" w:pos="9062"/>
      </w:tabs>
      <w:spacing w:after="0"/>
    </w:pPr>
    <w:rPr>
      <w:rFonts w:ascii="Cambria" w:hAnsi="Cambria" w:cs="Cambria"/>
      <w:bCs/>
      <w:noProof/>
    </w:rPr>
  </w:style>
  <w:style w:type="character" w:customStyle="1" w:styleId="EndnoteTextChar">
    <w:name w:val="Endnote Text Char"/>
    <w:basedOn w:val="DefaultParagraphFont"/>
    <w:link w:val="EndnoteText"/>
    <w:uiPriority w:val="99"/>
    <w:semiHidden/>
    <w:rsid w:val="00EE383E"/>
    <w:rPr>
      <w:rFonts w:ascii="Times New Roman" w:eastAsia="Calibri" w:hAnsi="Times New Roman" w:cs="Calibri"/>
      <w:sz w:val="20"/>
      <w:szCs w:val="20"/>
    </w:rPr>
  </w:style>
  <w:style w:type="paragraph" w:styleId="EndnoteText">
    <w:name w:val="endnote text"/>
    <w:basedOn w:val="Normal"/>
    <w:link w:val="EndnoteTextChar"/>
    <w:uiPriority w:val="99"/>
    <w:semiHidden/>
    <w:unhideWhenUsed/>
    <w:rsid w:val="00EE383E"/>
    <w:pPr>
      <w:spacing w:after="0"/>
    </w:pPr>
    <w:rPr>
      <w:sz w:val="20"/>
      <w:szCs w:val="20"/>
    </w:rPr>
  </w:style>
  <w:style w:type="paragraph" w:styleId="Title">
    <w:name w:val="Title"/>
    <w:basedOn w:val="Normal"/>
    <w:next w:val="Normal"/>
    <w:link w:val="TitleChar"/>
    <w:uiPriority w:val="99"/>
    <w:qFormat/>
    <w:rsid w:val="00EE383E"/>
    <w:pPr>
      <w:pBdr>
        <w:bottom w:val="single" w:sz="8" w:space="4" w:color="4F81BD"/>
      </w:pBdr>
      <w:spacing w:after="300"/>
    </w:pPr>
    <w:rPr>
      <w:rFonts w:eastAsia="Times New Roman" w:cs="Cambria"/>
      <w:color w:val="17365D"/>
      <w:spacing w:val="5"/>
      <w:kern w:val="28"/>
      <w:sz w:val="52"/>
      <w:szCs w:val="52"/>
    </w:rPr>
  </w:style>
  <w:style w:type="character" w:customStyle="1" w:styleId="TitleChar">
    <w:name w:val="Title Char"/>
    <w:basedOn w:val="DefaultParagraphFont"/>
    <w:link w:val="Title"/>
    <w:uiPriority w:val="99"/>
    <w:rsid w:val="00EE383E"/>
    <w:rPr>
      <w:rFonts w:ascii="Times New Roman" w:eastAsia="Times New Roman" w:hAnsi="Times New Roman" w:cs="Cambria"/>
      <w:color w:val="17365D"/>
      <w:spacing w:val="5"/>
      <w:kern w:val="28"/>
      <w:sz w:val="52"/>
      <w:szCs w:val="52"/>
    </w:rPr>
  </w:style>
  <w:style w:type="character" w:customStyle="1" w:styleId="BodyTextChar">
    <w:name w:val="Body Text Char"/>
    <w:aliases w:val="uvlaka 3 Char"/>
    <w:basedOn w:val="DefaultParagraphFont"/>
    <w:link w:val="BodyText"/>
    <w:uiPriority w:val="99"/>
    <w:semiHidden/>
    <w:locked/>
    <w:rsid w:val="00EE383E"/>
    <w:rPr>
      <w:rFonts w:ascii="Times New Roman" w:eastAsia="Times New Roman" w:hAnsi="Times New Roman" w:cs="Times New Roman"/>
      <w:sz w:val="24"/>
      <w:szCs w:val="24"/>
      <w:lang w:eastAsia="hr-HR"/>
    </w:rPr>
  </w:style>
  <w:style w:type="paragraph" w:styleId="BodyText">
    <w:name w:val="Body Text"/>
    <w:aliases w:val="uvlaka 3"/>
    <w:basedOn w:val="Normal"/>
    <w:link w:val="BodyTextChar"/>
    <w:uiPriority w:val="99"/>
    <w:semiHidden/>
    <w:unhideWhenUsed/>
    <w:rsid w:val="00EE383E"/>
    <w:pPr>
      <w:overflowPunct w:val="0"/>
      <w:autoSpaceDE w:val="0"/>
      <w:autoSpaceDN w:val="0"/>
      <w:adjustRightInd w:val="0"/>
      <w:spacing w:after="0"/>
      <w:ind w:left="660"/>
    </w:pPr>
    <w:rPr>
      <w:rFonts w:eastAsia="Times New Roman" w:cs="Times New Roman"/>
      <w:szCs w:val="24"/>
      <w:lang w:eastAsia="hr-HR"/>
    </w:rPr>
  </w:style>
  <w:style w:type="character" w:customStyle="1" w:styleId="TijelotekstaChar1">
    <w:name w:val="Tijelo teksta Char1"/>
    <w:aliases w:val="uvlaka 3 Char1"/>
    <w:basedOn w:val="DefaultParagraphFont"/>
    <w:uiPriority w:val="99"/>
    <w:semiHidden/>
    <w:rsid w:val="00EE383E"/>
    <w:rPr>
      <w:rFonts w:ascii="Times New Roman" w:eastAsia="Calibri" w:hAnsi="Times New Roman" w:cs="Calibri"/>
      <w:sz w:val="24"/>
    </w:rPr>
  </w:style>
  <w:style w:type="character" w:customStyle="1" w:styleId="BodyTextIndentChar">
    <w:name w:val="Body Text Indent Char"/>
    <w:basedOn w:val="DefaultParagraphFont"/>
    <w:link w:val="BodyTextIndent"/>
    <w:uiPriority w:val="99"/>
    <w:semiHidden/>
    <w:rsid w:val="00EE383E"/>
    <w:rPr>
      <w:rFonts w:ascii="Times New Roman" w:eastAsia="Times New Roman" w:hAnsi="Times New Roman" w:cs="Calibri"/>
      <w:sz w:val="24"/>
    </w:rPr>
  </w:style>
  <w:style w:type="paragraph" w:styleId="BodyTextIndent">
    <w:name w:val="Body Text Indent"/>
    <w:basedOn w:val="Normal"/>
    <w:link w:val="BodyTextIndentChar"/>
    <w:uiPriority w:val="99"/>
    <w:semiHidden/>
    <w:unhideWhenUsed/>
    <w:rsid w:val="00EE383E"/>
    <w:pPr>
      <w:spacing w:after="120"/>
      <w:ind w:left="283"/>
    </w:pPr>
    <w:rPr>
      <w:rFonts w:eastAsia="Times New Roman"/>
    </w:rPr>
  </w:style>
  <w:style w:type="paragraph" w:styleId="Subtitle">
    <w:name w:val="Subtitle"/>
    <w:basedOn w:val="Normal"/>
    <w:next w:val="Normal"/>
    <w:link w:val="SubtitleChar"/>
    <w:uiPriority w:val="11"/>
    <w:qFormat/>
    <w:rsid w:val="00EE383E"/>
    <w:pPr>
      <w:spacing w:after="720"/>
      <w:jc w:val="right"/>
    </w:pPr>
    <w:rPr>
      <w:rFonts w:asciiTheme="majorHAnsi" w:eastAsiaTheme="majorEastAsia" w:hAnsiTheme="majorHAnsi" w:cstheme="majorBidi"/>
      <w:sz w:val="20"/>
    </w:rPr>
  </w:style>
  <w:style w:type="character" w:customStyle="1" w:styleId="SubtitleChar">
    <w:name w:val="Subtitle Char"/>
    <w:basedOn w:val="DefaultParagraphFont"/>
    <w:link w:val="Subtitle"/>
    <w:uiPriority w:val="11"/>
    <w:rsid w:val="00EE383E"/>
    <w:rPr>
      <w:rFonts w:asciiTheme="majorHAnsi" w:eastAsiaTheme="majorEastAsia" w:hAnsiTheme="majorHAnsi" w:cstheme="majorBidi"/>
      <w:sz w:val="20"/>
    </w:rPr>
  </w:style>
  <w:style w:type="character" w:customStyle="1" w:styleId="CommentSubjectChar">
    <w:name w:val="Comment Subject Char"/>
    <w:basedOn w:val="CommentTextChar"/>
    <w:link w:val="CommentSubject"/>
    <w:uiPriority w:val="99"/>
    <w:semiHidden/>
    <w:rsid w:val="00EE383E"/>
    <w:rPr>
      <w:rFonts w:ascii="Times New Roman" w:eastAsia="Calibri" w:hAnsi="Times New Roman" w:cs="Calibri"/>
      <w:b/>
      <w:bCs/>
      <w:sz w:val="20"/>
      <w:szCs w:val="20"/>
    </w:rPr>
  </w:style>
  <w:style w:type="paragraph" w:styleId="CommentSubject">
    <w:name w:val="annotation subject"/>
    <w:basedOn w:val="CommentText"/>
    <w:next w:val="CommentText"/>
    <w:link w:val="CommentSubjectChar"/>
    <w:uiPriority w:val="99"/>
    <w:semiHidden/>
    <w:unhideWhenUsed/>
    <w:rsid w:val="00EE383E"/>
    <w:rPr>
      <w:b/>
      <w:bCs/>
    </w:rPr>
  </w:style>
  <w:style w:type="paragraph" w:styleId="BalloonText">
    <w:name w:val="Balloon Text"/>
    <w:basedOn w:val="Normal"/>
    <w:link w:val="BalloonTextChar"/>
    <w:uiPriority w:val="99"/>
    <w:semiHidden/>
    <w:unhideWhenUsed/>
    <w:rsid w:val="00EE38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83E"/>
    <w:rPr>
      <w:rFonts w:ascii="Tahoma" w:eastAsia="Calibri" w:hAnsi="Tahoma" w:cs="Tahoma"/>
      <w:sz w:val="16"/>
      <w:szCs w:val="16"/>
    </w:rPr>
  </w:style>
  <w:style w:type="character" w:customStyle="1" w:styleId="NoSpacingChar1">
    <w:name w:val="No Spacing Char1"/>
    <w:basedOn w:val="DefaultParagraphFont"/>
    <w:link w:val="NoSpacing"/>
    <w:uiPriority w:val="1"/>
    <w:locked/>
    <w:rsid w:val="00EE383E"/>
    <w:rPr>
      <w:rFonts w:ascii="Calibri" w:hAnsi="Calibri" w:cs="Calibri"/>
    </w:rPr>
  </w:style>
  <w:style w:type="paragraph" w:styleId="NoSpacing">
    <w:name w:val="No Spacing"/>
    <w:link w:val="NoSpacingChar1"/>
    <w:uiPriority w:val="1"/>
    <w:qFormat/>
    <w:rsid w:val="00EE383E"/>
    <w:pPr>
      <w:spacing w:after="0" w:line="240" w:lineRule="auto"/>
    </w:pPr>
    <w:rPr>
      <w:rFonts w:ascii="Calibri" w:hAnsi="Calibri" w:cs="Calibri"/>
    </w:rPr>
  </w:style>
  <w:style w:type="character" w:customStyle="1" w:styleId="ListParagraphChar">
    <w:name w:val="List Paragraph Char"/>
    <w:basedOn w:val="DefaultParagraphFont"/>
    <w:link w:val="ListParagraph"/>
    <w:uiPriority w:val="34"/>
    <w:locked/>
    <w:rsid w:val="00EE383E"/>
    <w:rPr>
      <w:rFonts w:ascii="Times New Roman" w:hAnsi="Times New Roman" w:cs="Calibri"/>
      <w:sz w:val="24"/>
    </w:rPr>
  </w:style>
  <w:style w:type="paragraph" w:styleId="ListParagraph">
    <w:name w:val="List Paragraph"/>
    <w:basedOn w:val="Normal"/>
    <w:link w:val="ListParagraphChar"/>
    <w:uiPriority w:val="34"/>
    <w:qFormat/>
    <w:rsid w:val="00EE383E"/>
    <w:pPr>
      <w:ind w:left="720"/>
    </w:pPr>
    <w:rPr>
      <w:rFonts w:eastAsiaTheme="minorHAnsi"/>
    </w:rPr>
  </w:style>
  <w:style w:type="paragraph" w:styleId="Quote">
    <w:name w:val="Quote"/>
    <w:basedOn w:val="Normal"/>
    <w:next w:val="Normal"/>
    <w:link w:val="QuoteChar"/>
    <w:uiPriority w:val="29"/>
    <w:qFormat/>
    <w:rsid w:val="00EE383E"/>
    <w:pPr>
      <w:spacing w:line="276" w:lineRule="auto"/>
    </w:pPr>
    <w:rPr>
      <w:rFonts w:asciiTheme="minorHAnsi" w:eastAsiaTheme="minorHAnsi" w:hAnsiTheme="minorHAnsi" w:cstheme="minorBidi"/>
      <w:i/>
      <w:sz w:val="20"/>
      <w:szCs w:val="20"/>
    </w:rPr>
  </w:style>
  <w:style w:type="character" w:customStyle="1" w:styleId="QuoteChar">
    <w:name w:val="Quote Char"/>
    <w:basedOn w:val="DefaultParagraphFont"/>
    <w:link w:val="Quote"/>
    <w:uiPriority w:val="29"/>
    <w:rsid w:val="00EE383E"/>
    <w:rPr>
      <w:i/>
      <w:sz w:val="20"/>
      <w:szCs w:val="20"/>
    </w:rPr>
  </w:style>
  <w:style w:type="paragraph" w:styleId="IntenseQuote">
    <w:name w:val="Intense Quote"/>
    <w:basedOn w:val="Normal"/>
    <w:next w:val="Normal"/>
    <w:link w:val="IntenseQuoteChar"/>
    <w:uiPriority w:val="30"/>
    <w:qFormat/>
    <w:rsid w:val="00EE383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IntenseQuoteChar">
    <w:name w:val="Intense Quote Char"/>
    <w:basedOn w:val="DefaultParagraphFont"/>
    <w:link w:val="IntenseQuote"/>
    <w:uiPriority w:val="30"/>
    <w:rsid w:val="00EE383E"/>
    <w:rPr>
      <w:b/>
      <w:i/>
      <w:color w:val="FFFFFF" w:themeColor="background1"/>
      <w:sz w:val="20"/>
      <w:szCs w:val="20"/>
      <w:shd w:val="clear" w:color="auto" w:fill="C0504D" w:themeFill="accent2"/>
    </w:rPr>
  </w:style>
  <w:style w:type="paragraph" w:styleId="TOCHeading">
    <w:name w:val="TOC Heading"/>
    <w:basedOn w:val="Heading1"/>
    <w:next w:val="Normal"/>
    <w:uiPriority w:val="39"/>
    <w:semiHidden/>
    <w:unhideWhenUsed/>
    <w:qFormat/>
    <w:rsid w:val="00EE383E"/>
    <w:pPr>
      <w:outlineLvl w:val="9"/>
    </w:pPr>
    <w:rPr>
      <w:lang w:eastAsia="hr-HR"/>
    </w:rPr>
  </w:style>
  <w:style w:type="paragraph" w:customStyle="1" w:styleId="t-9-8">
    <w:name w:val="t-9-8"/>
    <w:basedOn w:val="Normal"/>
    <w:uiPriority w:val="99"/>
    <w:rsid w:val="00EE383E"/>
    <w:pPr>
      <w:spacing w:before="100" w:beforeAutospacing="1" w:after="100" w:afterAutospacing="1"/>
    </w:pPr>
    <w:rPr>
      <w:rFonts w:eastAsia="Times New Roman" w:cs="Times New Roman"/>
      <w:szCs w:val="24"/>
      <w:lang w:eastAsia="hr-HR"/>
    </w:rPr>
  </w:style>
  <w:style w:type="character" w:customStyle="1" w:styleId="NoSpacingChar">
    <w:name w:val="No Spacing Char"/>
    <w:link w:val="Bezproreda1"/>
    <w:uiPriority w:val="99"/>
    <w:locked/>
    <w:rsid w:val="00EE383E"/>
    <w:rPr>
      <w:rFonts w:ascii="Times New Roman" w:eastAsia="Times New Roman" w:hAnsi="Times New Roman" w:cs="Calibri"/>
    </w:rPr>
  </w:style>
  <w:style w:type="paragraph" w:customStyle="1" w:styleId="Bezproreda1">
    <w:name w:val="Bez proreda1"/>
    <w:link w:val="NoSpacingChar"/>
    <w:uiPriority w:val="99"/>
    <w:rsid w:val="00EE383E"/>
    <w:pPr>
      <w:spacing w:after="0" w:line="240" w:lineRule="auto"/>
    </w:pPr>
    <w:rPr>
      <w:rFonts w:ascii="Times New Roman" w:eastAsia="Times New Roman" w:hAnsi="Times New Roman" w:cs="Calibri"/>
    </w:rPr>
  </w:style>
  <w:style w:type="paragraph" w:customStyle="1" w:styleId="Bezproreda2">
    <w:name w:val="Bez proreda2"/>
    <w:uiPriority w:val="99"/>
    <w:rsid w:val="00EE383E"/>
    <w:pPr>
      <w:spacing w:after="0" w:line="240" w:lineRule="auto"/>
    </w:pPr>
    <w:rPr>
      <w:rFonts w:ascii="Calibri" w:eastAsia="Times New Roman" w:hAnsi="Calibri" w:cs="Calibri"/>
    </w:rPr>
  </w:style>
  <w:style w:type="paragraph" w:customStyle="1" w:styleId="Tijeloteksta21">
    <w:name w:val="Tijelo teksta 21"/>
    <w:basedOn w:val="Normal"/>
    <w:uiPriority w:val="99"/>
    <w:rsid w:val="00EE383E"/>
    <w:pPr>
      <w:overflowPunct w:val="0"/>
      <w:autoSpaceDE w:val="0"/>
      <w:autoSpaceDN w:val="0"/>
      <w:adjustRightInd w:val="0"/>
      <w:spacing w:after="0"/>
      <w:ind w:left="-142"/>
    </w:pPr>
    <w:rPr>
      <w:rFonts w:eastAsia="Times New Roman" w:cs="Times New Roman"/>
      <w:szCs w:val="24"/>
      <w:lang w:eastAsia="hr-HR"/>
    </w:rPr>
  </w:style>
  <w:style w:type="paragraph" w:customStyle="1" w:styleId="DecimalAligned">
    <w:name w:val="Decimal Aligned"/>
    <w:basedOn w:val="Normal"/>
    <w:uiPriority w:val="40"/>
    <w:qFormat/>
    <w:rsid w:val="00EE383E"/>
    <w:pPr>
      <w:tabs>
        <w:tab w:val="decimal" w:pos="360"/>
      </w:tabs>
    </w:pPr>
    <w:rPr>
      <w:rFonts w:asciiTheme="minorHAnsi" w:eastAsiaTheme="minorHAnsi" w:hAnsiTheme="minorHAnsi" w:cstheme="minorBidi"/>
      <w:lang w:eastAsia="hr-HR"/>
    </w:rPr>
  </w:style>
  <w:style w:type="paragraph" w:customStyle="1" w:styleId="clanak">
    <w:name w:val="clanak"/>
    <w:basedOn w:val="Normal"/>
    <w:uiPriority w:val="99"/>
    <w:rsid w:val="00EE383E"/>
    <w:pPr>
      <w:spacing w:before="100" w:beforeAutospacing="1" w:after="100" w:afterAutospacing="1"/>
      <w:jc w:val="left"/>
    </w:pPr>
    <w:rPr>
      <w:rFonts w:eastAsia="Times New Roman" w:cs="Times New Roman"/>
      <w:szCs w:val="24"/>
      <w:lang w:eastAsia="hr-HR"/>
    </w:rPr>
  </w:style>
  <w:style w:type="paragraph" w:customStyle="1" w:styleId="t-98-2">
    <w:name w:val="t-98-2"/>
    <w:basedOn w:val="Normal"/>
    <w:uiPriority w:val="99"/>
    <w:rsid w:val="00EE383E"/>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E383E"/>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msonormal0">
    <w:name w:val="msonormal"/>
    <w:basedOn w:val="Normal"/>
    <w:uiPriority w:val="99"/>
    <w:rsid w:val="00EE383E"/>
    <w:pPr>
      <w:spacing w:before="100" w:beforeAutospacing="1" w:after="100" w:afterAutospacing="1"/>
    </w:pPr>
    <w:rPr>
      <w:rFonts w:eastAsia="Times New Roman" w:cs="Times New Roman"/>
      <w:szCs w:val="24"/>
      <w:lang w:eastAsia="hr-HR"/>
    </w:rPr>
  </w:style>
  <w:style w:type="character" w:customStyle="1" w:styleId="Stil1Char">
    <w:name w:val="Stil1 Char"/>
    <w:basedOn w:val="ListParagraphChar"/>
    <w:link w:val="Stil1"/>
    <w:uiPriority w:val="99"/>
    <w:locked/>
    <w:rsid w:val="00EE383E"/>
    <w:rPr>
      <w:rFonts w:ascii="Times New Roman" w:hAnsi="Times New Roman" w:cs="Calibri"/>
      <w:b/>
      <w:color w:val="1F497D" w:themeColor="text2"/>
      <w:sz w:val="24"/>
      <w:lang w:eastAsia="hr-HR"/>
    </w:rPr>
  </w:style>
  <w:style w:type="paragraph" w:customStyle="1" w:styleId="Stil1">
    <w:name w:val="Stil1"/>
    <w:basedOn w:val="ListParagraph"/>
    <w:link w:val="Stil1Char"/>
    <w:uiPriority w:val="99"/>
    <w:qFormat/>
    <w:rsid w:val="00EE383E"/>
    <w:pPr>
      <w:keepNext/>
      <w:numPr>
        <w:ilvl w:val="1"/>
        <w:numId w:val="1"/>
      </w:numPr>
      <w:overflowPunct w:val="0"/>
      <w:autoSpaceDE w:val="0"/>
      <w:autoSpaceDN w:val="0"/>
      <w:adjustRightInd w:val="0"/>
      <w:outlineLvl w:val="0"/>
    </w:pPr>
    <w:rPr>
      <w:b/>
      <w:color w:val="1F497D" w:themeColor="text2"/>
      <w:lang w:eastAsia="hr-HR"/>
    </w:rPr>
  </w:style>
  <w:style w:type="paragraph" w:customStyle="1" w:styleId="Default">
    <w:name w:val="Default"/>
    <w:uiPriority w:val="99"/>
    <w:rsid w:val="00EE383E"/>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E383E"/>
    <w:rPr>
      <w:sz w:val="16"/>
      <w:szCs w:val="16"/>
    </w:rPr>
  </w:style>
  <w:style w:type="character" w:styleId="SubtleEmphasis">
    <w:name w:val="Subtle Emphasis"/>
    <w:uiPriority w:val="19"/>
    <w:qFormat/>
    <w:rsid w:val="00EE383E"/>
    <w:rPr>
      <w:i/>
      <w:iCs w:val="0"/>
    </w:rPr>
  </w:style>
  <w:style w:type="character" w:styleId="IntenseEmphasis">
    <w:name w:val="Intense Emphasis"/>
    <w:uiPriority w:val="21"/>
    <w:qFormat/>
    <w:rsid w:val="00EE383E"/>
    <w:rPr>
      <w:b/>
      <w:bCs w:val="0"/>
      <w:i/>
      <w:iCs w:val="0"/>
      <w:color w:val="C0504D" w:themeColor="accent2"/>
      <w:spacing w:val="10"/>
    </w:rPr>
  </w:style>
  <w:style w:type="character" w:styleId="SubtleReference">
    <w:name w:val="Subtle Reference"/>
    <w:uiPriority w:val="31"/>
    <w:qFormat/>
    <w:rsid w:val="00EE383E"/>
    <w:rPr>
      <w:b/>
      <w:bCs w:val="0"/>
    </w:rPr>
  </w:style>
  <w:style w:type="character" w:styleId="IntenseReference">
    <w:name w:val="Intense Reference"/>
    <w:uiPriority w:val="32"/>
    <w:qFormat/>
    <w:rsid w:val="00EE383E"/>
    <w:rPr>
      <w:b/>
      <w:bCs/>
      <w:smallCaps/>
      <w:spacing w:val="5"/>
      <w:sz w:val="22"/>
      <w:szCs w:val="22"/>
      <w:u w:val="single"/>
    </w:rPr>
  </w:style>
  <w:style w:type="character" w:styleId="BookTitle">
    <w:name w:val="Book Title"/>
    <w:uiPriority w:val="33"/>
    <w:qFormat/>
    <w:rsid w:val="00EE383E"/>
    <w:rPr>
      <w:rFonts w:asciiTheme="majorHAnsi" w:eastAsiaTheme="majorEastAsia" w:hAnsiTheme="majorHAnsi" w:cstheme="majorBidi" w:hint="default"/>
      <w:i/>
      <w:iCs/>
      <w:sz w:val="20"/>
      <w:szCs w:val="20"/>
    </w:rPr>
  </w:style>
  <w:style w:type="character" w:customStyle="1" w:styleId="CharChar1">
    <w:name w:val="Char Char1"/>
    <w:basedOn w:val="DefaultParagraphFont"/>
    <w:uiPriority w:val="99"/>
    <w:rsid w:val="00EE383E"/>
  </w:style>
  <w:style w:type="table" w:styleId="TableGrid">
    <w:name w:val="Table Grid"/>
    <w:basedOn w:val="TableNormal"/>
    <w:uiPriority w:val="39"/>
    <w:rsid w:val="00EE383E"/>
    <w:pPr>
      <w:overflowPunct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uiPriority w:val="39"/>
    <w:rsid w:val="00EE383E"/>
    <w:pPr>
      <w:overflowPunct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03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86271">
      <w:bodyDiv w:val="1"/>
      <w:marLeft w:val="0"/>
      <w:marRight w:val="0"/>
      <w:marTop w:val="0"/>
      <w:marBottom w:val="0"/>
      <w:divBdr>
        <w:top w:val="none" w:sz="0" w:space="0" w:color="auto"/>
        <w:left w:val="none" w:sz="0" w:space="0" w:color="auto"/>
        <w:bottom w:val="none" w:sz="0" w:space="0" w:color="auto"/>
        <w:right w:val="none" w:sz="0" w:space="0" w:color="auto"/>
      </w:divBdr>
    </w:div>
    <w:div w:id="485705610">
      <w:bodyDiv w:val="1"/>
      <w:marLeft w:val="0"/>
      <w:marRight w:val="0"/>
      <w:marTop w:val="0"/>
      <w:marBottom w:val="0"/>
      <w:divBdr>
        <w:top w:val="none" w:sz="0" w:space="0" w:color="auto"/>
        <w:left w:val="none" w:sz="0" w:space="0" w:color="auto"/>
        <w:bottom w:val="none" w:sz="0" w:space="0" w:color="auto"/>
        <w:right w:val="none" w:sz="0" w:space="0" w:color="auto"/>
      </w:divBdr>
    </w:div>
    <w:div w:id="154640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chart" Target="charts/chart51.xml"/><Relationship Id="rId68" Type="http://schemas.openxmlformats.org/officeDocument/2006/relationships/chart" Target="charts/chart56.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chart" Target="charts/chart54.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61" Type="http://schemas.openxmlformats.org/officeDocument/2006/relationships/chart" Target="charts/chart49.xml"/><Relationship Id="rId10" Type="http://schemas.openxmlformats.org/officeDocument/2006/relationships/image" Target="media/image2.emf"/><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Grafikon%202%20u%20programu%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ostojicm\Desktop\GODI&#352;NJA%20IZVJE&#352;&#262;A\2020%20G0DI&#352;NJE\Grafikon%20u%20istrazni.xlsx"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oleObject" Target="Grafikon%20u%20programu%20Microsoft%20Word"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Grafikon%202%20u%20programu%20Microsoft%20Word"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ledic\AppData\Local\Microsoft\Windows\INetCache\Content.Outlook\17DVY9IK\primjjena%20sredstava%20prisil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8.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39.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4.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41.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42.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43.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44.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45.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_rels/chart46.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47.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49.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5.xml.rels><?xml version="1.0" encoding="UTF-8" standalone="yes"?>
<Relationships xmlns="http://schemas.openxmlformats.org/package/2006/relationships"><Relationship Id="rId1" Type="http://schemas.openxmlformats.org/officeDocument/2006/relationships/oleObject" Target="file:///C:\Users\ostojicm\Desktop\2021\4.%20Duljina%20kazni%20svih%20zatvorenika%20u%202021_.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23.bin"/></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24.bin"/></Relationships>
</file>

<file path=word/charts/_rels/chart52.xml.rels><?xml version="1.0" encoding="UTF-8" standalone="yes"?>
<Relationships xmlns="http://schemas.openxmlformats.org/package/2006/relationships"><Relationship Id="rId1" Type="http://schemas.openxmlformats.org/officeDocument/2006/relationships/oleObject" Target="../embeddings/oleObject25.bin"/></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ostojicm\Desktop\2021\6.%20Dob%20zatvorenika%20u%202021_.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stojicm\Desktop\2021\11Razina%20obrazovanja%20zatvorenika%20i%20odgajanika%2020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stojicm\Desktop\2021\+13.%20Broj%20zdravstvenih%20pregleda%20tijekom%2020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dLbls>
          <c:showLegendKey val="0"/>
          <c:showVal val="0"/>
          <c:showCatName val="0"/>
          <c:showSerName val="0"/>
          <c:showPercent val="0"/>
          <c:showBubbleSize val="0"/>
        </c:dLbls>
        <c:gapWidth val="150"/>
        <c:shape val="box"/>
        <c:axId val="419684352"/>
        <c:axId val="420254080"/>
        <c:axId val="0"/>
      </c:bar3DChart>
      <c:catAx>
        <c:axId val="419684352"/>
        <c:scaling>
          <c:orientation val="minMax"/>
        </c:scaling>
        <c:delete val="1"/>
        <c:axPos val="b"/>
        <c:numFmt formatCode="General" sourceLinked="1"/>
        <c:majorTickMark val="none"/>
        <c:minorTickMark val="none"/>
        <c:tickLblPos val="nextTo"/>
        <c:crossAx val="420254080"/>
        <c:crosses val="autoZero"/>
        <c:auto val="1"/>
        <c:lblAlgn val="ctr"/>
        <c:lblOffset val="100"/>
        <c:noMultiLvlLbl val="0"/>
      </c:catAx>
      <c:valAx>
        <c:axId val="420254080"/>
        <c:scaling>
          <c:orientation val="minMax"/>
          <c:max val="110"/>
          <c:min val="0"/>
        </c:scaling>
        <c:delete val="1"/>
        <c:axPos val="l"/>
        <c:numFmt formatCode="General" sourceLinked="1"/>
        <c:majorTickMark val="none"/>
        <c:minorTickMark val="none"/>
        <c:tickLblPos val="nextTo"/>
        <c:crossAx val="419684352"/>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4"/>
              <c:layout>
                <c:manualLayout>
                  <c:x val="-8.8449651984628206E-3"/>
                  <c:y val="-2.2480679498396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14-42BA-9E49-BE16B5258957}"/>
                </c:ext>
              </c:extLst>
            </c:dLbl>
            <c:dLbl>
              <c:idx val="5"/>
              <c:layout>
                <c:manualLayout>
                  <c:x val="-1.4546773803445219E-3"/>
                  <c:y val="-0.120608413531641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4-42BA-9E49-BE16B5258957}"/>
                </c:ext>
              </c:extLst>
            </c:dLbl>
            <c:dLbl>
              <c:idx val="6"/>
              <c:layout>
                <c:manualLayout>
                  <c:x val="-1.829315704137657E-2"/>
                  <c:y val="1.2961504811898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14-42BA-9E49-BE16B5258957}"/>
                </c:ext>
              </c:extLst>
            </c:dLbl>
            <c:dLbl>
              <c:idx val="7"/>
              <c:layout>
                <c:manualLayout>
                  <c:x val="-2.9954135425904527E-2"/>
                  <c:y val="2.11213181685622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14-42BA-9E49-BE16B5258957}"/>
                </c:ext>
              </c:extLst>
            </c:dLbl>
            <c:dLbl>
              <c:idx val="8"/>
              <c:layout>
                <c:manualLayout>
                  <c:x val="2.5046625997688855E-2"/>
                  <c:y val="6.78732866724992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14-42BA-9E49-BE16B5258957}"/>
                </c:ext>
              </c:extLst>
            </c:dLbl>
            <c:dLbl>
              <c:idx val="9"/>
              <c:layout>
                <c:manualLayout>
                  <c:x val="-2.1870772979316151E-3"/>
                  <c:y val="-8.4775809273840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14-42BA-9E49-BE16B5258957}"/>
                </c:ext>
              </c:extLst>
            </c:dLbl>
            <c:dLbl>
              <c:idx val="10"/>
              <c:layout>
                <c:manualLayout>
                  <c:x val="8.350666917488557E-3"/>
                  <c:y val="-1.4861475648877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14-42BA-9E49-BE16B5258957}"/>
                </c:ext>
              </c:extLst>
            </c:dLbl>
            <c:spPr>
              <a:noFill/>
              <a:ln>
                <a:noFill/>
              </a:ln>
              <a:effectLst/>
            </c:spPr>
            <c:txPr>
              <a:bodyPr/>
              <a:lstStyle/>
              <a:p>
                <a:pPr>
                  <a:defRPr b="1">
                    <a:solidFill>
                      <a:schemeClr val="accent1">
                        <a:lumMod val="75000"/>
                      </a:schemeClr>
                    </a:solidFill>
                  </a:defRPr>
                </a:pPr>
                <a:endParaRPr lang="sr-Latn-RS"/>
              </a:p>
            </c:txPr>
            <c:showLegendKey val="0"/>
            <c:showVal val="1"/>
            <c:showCatName val="0"/>
            <c:showSerName val="0"/>
            <c:showPercent val="0"/>
            <c:showBubbleSize val="0"/>
            <c:showLeaderLines val="1"/>
            <c:extLst>
              <c:ext xmlns:c15="http://schemas.microsoft.com/office/drawing/2012/chart" uri="{CE6537A1-D6FC-4f65-9D91-7224C49458BB}"/>
            </c:extLst>
          </c:dLbls>
          <c:cat>
            <c:strRef>
              <c:f>'[Grafikon 2 u programu Microsoft Word]List1'!$G$5:$G$15</c:f>
              <c:strCache>
                <c:ptCount val="11"/>
                <c:pt idx="0">
                  <c:v>očne bolesti</c:v>
                </c:pt>
                <c:pt idx="1">
                  <c:v>infektivne bolesti</c:v>
                </c:pt>
                <c:pt idx="2">
                  <c:v>urološke bolesti</c:v>
                </c:pt>
                <c:pt idx="3">
                  <c:v>kožne bolesti</c:v>
                </c:pt>
                <c:pt idx="4">
                  <c:v>neurološke bolesti</c:v>
                </c:pt>
                <c:pt idx="5">
                  <c:v>lokomotorna</c:v>
                </c:pt>
                <c:pt idx="6">
                  <c:v>krvožilnog sustava</c:v>
                </c:pt>
                <c:pt idx="7">
                  <c:v>probavnog sustava</c:v>
                </c:pt>
                <c:pt idx="8">
                  <c:v>respiratorne bolesti</c:v>
                </c:pt>
                <c:pt idx="9">
                  <c:v>ostalo</c:v>
                </c:pt>
                <c:pt idx="10">
                  <c:v>psihijatrijske bolesti</c:v>
                </c:pt>
              </c:strCache>
            </c:strRef>
          </c:cat>
          <c:val>
            <c:numRef>
              <c:f>'[Grafikon 2 u programu Microsoft Word]List1'!$H$5:$H$15</c:f>
              <c:numCache>
                <c:formatCode>General</c:formatCode>
                <c:ptCount val="11"/>
                <c:pt idx="0">
                  <c:v>947</c:v>
                </c:pt>
                <c:pt idx="1">
                  <c:v>1132</c:v>
                </c:pt>
                <c:pt idx="2">
                  <c:v>1543</c:v>
                </c:pt>
                <c:pt idx="3">
                  <c:v>1669</c:v>
                </c:pt>
                <c:pt idx="4">
                  <c:v>2220</c:v>
                </c:pt>
                <c:pt idx="5">
                  <c:v>2503</c:v>
                </c:pt>
                <c:pt idx="6">
                  <c:v>2586</c:v>
                </c:pt>
                <c:pt idx="7">
                  <c:v>3286</c:v>
                </c:pt>
                <c:pt idx="8">
                  <c:v>3614</c:v>
                </c:pt>
                <c:pt idx="9">
                  <c:v>4617</c:v>
                </c:pt>
                <c:pt idx="10">
                  <c:v>6161</c:v>
                </c:pt>
              </c:numCache>
            </c:numRef>
          </c:val>
          <c:extLst>
            <c:ext xmlns:c16="http://schemas.microsoft.com/office/drawing/2014/chart" uri="{C3380CC4-5D6E-409C-BE32-E72D297353CC}">
              <c16:uniqueId val="{00000007-1B14-42BA-9E49-BE16B5258957}"/>
            </c:ext>
          </c:extLst>
        </c:ser>
        <c:dLbls>
          <c:showLegendKey val="0"/>
          <c:showVal val="0"/>
          <c:showCatName val="0"/>
          <c:showSerName val="0"/>
          <c:showPercent val="0"/>
          <c:showBubbleSize val="0"/>
          <c:showLeaderLines val="1"/>
        </c:dLbls>
      </c:pie3DChart>
    </c:plotArea>
    <c:legend>
      <c:legendPos val="r"/>
      <c:layout>
        <c:manualLayout>
          <c:xMode val="edge"/>
          <c:yMode val="edge"/>
          <c:x val="0.7854067645968531"/>
          <c:y val="5.4628503978570372E-2"/>
          <c:w val="0.20098007601573911"/>
          <c:h val="0.81156601268071893"/>
        </c:manualLayout>
      </c:layout>
      <c:overlay val="0"/>
      <c:txPr>
        <a:bodyPr/>
        <a:lstStyle/>
        <a:p>
          <a:pPr>
            <a:defRPr sz="900"/>
          </a:pPr>
          <a:endParaRPr lang="sr-Latn-R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2.7736045302207326E-2"/>
          <c:y val="0.26229508196721313"/>
          <c:w val="0.94915058361261995"/>
          <c:h val="0.43417968245772559"/>
        </c:manualLayout>
      </c:layout>
      <c:lineChart>
        <c:grouping val="standard"/>
        <c:varyColors val="0"/>
        <c:ser>
          <c:idx val="0"/>
          <c:order val="0"/>
          <c:tx>
            <c:strRef>
              <c:f>List1!$B$1</c:f>
              <c:strCache>
                <c:ptCount val="1"/>
                <c:pt idx="0">
                  <c:v>Stupac1</c:v>
                </c:pt>
              </c:strCache>
            </c:strRef>
          </c:tx>
          <c:dLbls>
            <c:spPr>
              <a:noFill/>
              <a:ln>
                <a:noFill/>
              </a:ln>
              <a:effectLst/>
            </c:spPr>
            <c:txPr>
              <a:bodyPr/>
              <a:lstStyle/>
              <a:p>
                <a:pPr>
                  <a:defRPr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List1!$A$2:$A$8</c:f>
              <c:strCache>
                <c:ptCount val="7"/>
                <c:pt idx="0">
                  <c:v>2015.</c:v>
                </c:pt>
                <c:pt idx="1">
                  <c:v>2016.</c:v>
                </c:pt>
                <c:pt idx="2">
                  <c:v>2017.</c:v>
                </c:pt>
                <c:pt idx="3">
                  <c:v>2018.</c:v>
                </c:pt>
                <c:pt idx="4">
                  <c:v>2019.</c:v>
                </c:pt>
                <c:pt idx="5">
                  <c:v>2020.</c:v>
                </c:pt>
                <c:pt idx="6">
                  <c:v>2021</c:v>
                </c:pt>
              </c:strCache>
            </c:strRef>
          </c:cat>
          <c:val>
            <c:numRef>
              <c:f>List1!$B$2:$B$8</c:f>
              <c:numCache>
                <c:formatCode>General</c:formatCode>
                <c:ptCount val="7"/>
                <c:pt idx="0">
                  <c:v>334</c:v>
                </c:pt>
                <c:pt idx="1">
                  <c:v>364</c:v>
                </c:pt>
                <c:pt idx="2">
                  <c:v>465</c:v>
                </c:pt>
                <c:pt idx="3">
                  <c:v>465</c:v>
                </c:pt>
                <c:pt idx="4">
                  <c:v>224</c:v>
                </c:pt>
                <c:pt idx="5">
                  <c:v>300</c:v>
                </c:pt>
                <c:pt idx="6">
                  <c:v>219</c:v>
                </c:pt>
              </c:numCache>
            </c:numRef>
          </c:val>
          <c:smooth val="0"/>
          <c:extLst>
            <c:ext xmlns:c16="http://schemas.microsoft.com/office/drawing/2014/chart" uri="{C3380CC4-5D6E-409C-BE32-E72D297353CC}">
              <c16:uniqueId val="{00000000-C1B6-4723-A0C5-CB650801F401}"/>
            </c:ext>
          </c:extLst>
        </c:ser>
        <c:dLbls>
          <c:showLegendKey val="0"/>
          <c:showVal val="0"/>
          <c:showCatName val="0"/>
          <c:showSerName val="0"/>
          <c:showPercent val="0"/>
          <c:showBubbleSize val="0"/>
        </c:dLbls>
        <c:marker val="1"/>
        <c:smooth val="0"/>
        <c:axId val="421993472"/>
        <c:axId val="422011648"/>
      </c:lineChart>
      <c:catAx>
        <c:axId val="421993472"/>
        <c:scaling>
          <c:orientation val="minMax"/>
        </c:scaling>
        <c:delete val="0"/>
        <c:axPos val="b"/>
        <c:numFmt formatCode="General" sourceLinked="1"/>
        <c:majorTickMark val="out"/>
        <c:minorTickMark val="none"/>
        <c:tickLblPos val="nextTo"/>
        <c:txPr>
          <a:bodyPr/>
          <a:lstStyle/>
          <a:p>
            <a:pPr>
              <a:defRPr b="1"/>
            </a:pPr>
            <a:endParaRPr lang="sr-Latn-RS"/>
          </a:p>
        </c:txPr>
        <c:crossAx val="422011648"/>
        <c:crosses val="autoZero"/>
        <c:auto val="1"/>
        <c:lblAlgn val="ctr"/>
        <c:lblOffset val="100"/>
        <c:noMultiLvlLbl val="0"/>
      </c:catAx>
      <c:valAx>
        <c:axId val="422011648"/>
        <c:scaling>
          <c:orientation val="minMax"/>
        </c:scaling>
        <c:delete val="1"/>
        <c:axPos val="l"/>
        <c:numFmt formatCode="General" sourceLinked="1"/>
        <c:majorTickMark val="out"/>
        <c:minorTickMark val="none"/>
        <c:tickLblPos val="nextTo"/>
        <c:crossAx val="421993472"/>
        <c:crosses val="autoZero"/>
        <c:crossBetween val="between"/>
      </c:valAx>
    </c:plotArea>
    <c:plotVisOnly val="1"/>
    <c:dispBlanksAs val="gap"/>
    <c:showDLblsOverMax val="0"/>
  </c:chart>
  <c:txPr>
    <a:bodyPr/>
    <a:lstStyle/>
    <a:p>
      <a:pPr>
        <a:defRPr>
          <a:solidFill>
            <a:schemeClr val="tx2"/>
          </a:solidFill>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9348035467823774"/>
          <c:w val="0.94806421152030218"/>
          <c:h val="0.53975582597629845"/>
        </c:manualLayout>
      </c:layout>
      <c:lineChart>
        <c:grouping val="stacked"/>
        <c:varyColors val="0"/>
        <c:ser>
          <c:idx val="0"/>
          <c:order val="0"/>
          <c:tx>
            <c:strRef>
              <c:f>List1!$B$1</c:f>
              <c:strCache>
                <c:ptCount val="1"/>
                <c:pt idx="0">
                  <c:v>broj odobrenih premještaja</c:v>
                </c:pt>
              </c:strCache>
            </c:strRef>
          </c:tx>
          <c:dLbls>
            <c:spPr>
              <a:noFill/>
              <a:ln>
                <a:noFill/>
              </a:ln>
              <a:effectLst/>
            </c:spPr>
            <c:txPr>
              <a:bodyPr/>
              <a:lstStyle/>
              <a:p>
                <a:pPr>
                  <a:defRPr b="1">
                    <a:solidFill>
                      <a:schemeClr val="tx2"/>
                    </a:solidFill>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2017.</c:v>
                </c:pt>
                <c:pt idx="1">
                  <c:v>2018.</c:v>
                </c:pt>
                <c:pt idx="2">
                  <c:v>2019.</c:v>
                </c:pt>
                <c:pt idx="3">
                  <c:v>2020.</c:v>
                </c:pt>
                <c:pt idx="4">
                  <c:v>2021.</c:v>
                </c:pt>
              </c:strCache>
            </c:strRef>
          </c:cat>
          <c:val>
            <c:numRef>
              <c:f>List1!$B$2:$B$6</c:f>
              <c:numCache>
                <c:formatCode>General</c:formatCode>
                <c:ptCount val="5"/>
                <c:pt idx="0">
                  <c:v>322</c:v>
                </c:pt>
                <c:pt idx="1">
                  <c:v>443</c:v>
                </c:pt>
                <c:pt idx="2">
                  <c:v>369</c:v>
                </c:pt>
                <c:pt idx="3">
                  <c:v>348</c:v>
                </c:pt>
                <c:pt idx="4">
                  <c:v>305</c:v>
                </c:pt>
              </c:numCache>
            </c:numRef>
          </c:val>
          <c:smooth val="0"/>
          <c:extLst>
            <c:ext xmlns:c16="http://schemas.microsoft.com/office/drawing/2014/chart" uri="{C3380CC4-5D6E-409C-BE32-E72D297353CC}">
              <c16:uniqueId val="{00000000-CB33-443A-A7A0-BD7884FD24BD}"/>
            </c:ext>
          </c:extLst>
        </c:ser>
        <c:dLbls>
          <c:showLegendKey val="0"/>
          <c:showVal val="0"/>
          <c:showCatName val="0"/>
          <c:showSerName val="0"/>
          <c:showPercent val="0"/>
          <c:showBubbleSize val="0"/>
        </c:dLbls>
        <c:marker val="1"/>
        <c:smooth val="0"/>
        <c:axId val="422295040"/>
        <c:axId val="422296576"/>
      </c:lineChart>
      <c:catAx>
        <c:axId val="422295040"/>
        <c:scaling>
          <c:orientation val="minMax"/>
        </c:scaling>
        <c:delete val="0"/>
        <c:axPos val="b"/>
        <c:numFmt formatCode="General" sourceLinked="1"/>
        <c:majorTickMark val="out"/>
        <c:minorTickMark val="none"/>
        <c:tickLblPos val="nextTo"/>
        <c:txPr>
          <a:bodyPr/>
          <a:lstStyle/>
          <a:p>
            <a:pPr>
              <a:defRPr b="1"/>
            </a:pPr>
            <a:endParaRPr lang="sr-Latn-RS"/>
          </a:p>
        </c:txPr>
        <c:crossAx val="422296576"/>
        <c:crosses val="autoZero"/>
        <c:auto val="1"/>
        <c:lblAlgn val="ctr"/>
        <c:lblOffset val="100"/>
        <c:noMultiLvlLbl val="0"/>
      </c:catAx>
      <c:valAx>
        <c:axId val="422296576"/>
        <c:scaling>
          <c:orientation val="minMax"/>
        </c:scaling>
        <c:delete val="1"/>
        <c:axPos val="l"/>
        <c:numFmt formatCode="General" sourceLinked="1"/>
        <c:majorTickMark val="out"/>
        <c:minorTickMark val="none"/>
        <c:tickLblPos val="nextTo"/>
        <c:crossAx val="422295040"/>
        <c:crosses val="autoZero"/>
        <c:crossBetween val="between"/>
      </c:valAx>
    </c:plotArea>
    <c:plotVisOnly val="1"/>
    <c:dispBlanksAs val="gap"/>
    <c:showDLblsOverMax val="0"/>
  </c:chart>
  <c:txPr>
    <a:bodyPr/>
    <a:lstStyle/>
    <a:p>
      <a:pPr>
        <a:defRPr>
          <a:solidFill>
            <a:schemeClr val="tx2"/>
          </a:solidFill>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49027196310992"/>
          <c:y val="0.11016098370635836"/>
          <c:w val="0.87239097824636325"/>
          <c:h val="0.7426115772727534"/>
        </c:manualLayout>
      </c:layout>
      <c:barChart>
        <c:barDir val="col"/>
        <c:grouping val="clustered"/>
        <c:varyColors val="0"/>
        <c:ser>
          <c:idx val="0"/>
          <c:order val="0"/>
          <c:tx>
            <c:strRef>
              <c:f>List1!$B$1</c:f>
              <c:strCache>
                <c:ptCount val="1"/>
                <c:pt idx="0">
                  <c:v>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pt idx="0">
                  <c:v>593</c:v>
                </c:pt>
              </c:numCache>
            </c:numRef>
          </c:cat>
          <c:val>
            <c:numRef>
              <c:f>List1!$B$2</c:f>
              <c:numCache>
                <c:formatCode>General</c:formatCode>
                <c:ptCount val="1"/>
                <c:pt idx="0">
                  <c:v>617</c:v>
                </c:pt>
              </c:numCache>
            </c:numRef>
          </c:val>
          <c:extLst>
            <c:ext xmlns:c16="http://schemas.microsoft.com/office/drawing/2014/chart" uri="{C3380CC4-5D6E-409C-BE32-E72D297353CC}">
              <c16:uniqueId val="{00000000-5A85-4EF3-9D33-2945CE0568A1}"/>
            </c:ext>
          </c:extLst>
        </c:ser>
        <c:ser>
          <c:idx val="1"/>
          <c:order val="1"/>
          <c:tx>
            <c:strRef>
              <c:f>List1!$C$1</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pt idx="0">
                  <c:v>593</c:v>
                </c:pt>
              </c:numCache>
            </c:numRef>
          </c:cat>
          <c:val>
            <c:numRef>
              <c:f>List1!$C$2</c:f>
              <c:numCache>
                <c:formatCode>General</c:formatCode>
                <c:ptCount val="1"/>
                <c:pt idx="0">
                  <c:v>852</c:v>
                </c:pt>
              </c:numCache>
            </c:numRef>
          </c:val>
          <c:extLst>
            <c:ext xmlns:c16="http://schemas.microsoft.com/office/drawing/2014/chart" uri="{C3380CC4-5D6E-409C-BE32-E72D297353CC}">
              <c16:uniqueId val="{00000001-5A85-4EF3-9D33-2945CE0568A1}"/>
            </c:ext>
          </c:extLst>
        </c:ser>
        <c:ser>
          <c:idx val="2"/>
          <c:order val="2"/>
          <c:tx>
            <c:strRef>
              <c:f>List1!$D$1</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pt idx="0">
                  <c:v>593</c:v>
                </c:pt>
              </c:numCache>
            </c:numRef>
          </c:cat>
          <c:val>
            <c:numRef>
              <c:f>List1!$D$2</c:f>
              <c:numCache>
                <c:formatCode>General</c:formatCode>
                <c:ptCount val="1"/>
                <c:pt idx="0">
                  <c:v>843</c:v>
                </c:pt>
              </c:numCache>
            </c:numRef>
          </c:val>
          <c:extLst>
            <c:ext xmlns:c16="http://schemas.microsoft.com/office/drawing/2014/chart" uri="{C3380CC4-5D6E-409C-BE32-E72D297353CC}">
              <c16:uniqueId val="{00000002-5A85-4EF3-9D33-2945CE0568A1}"/>
            </c:ext>
          </c:extLst>
        </c:ser>
        <c:ser>
          <c:idx val="3"/>
          <c:order val="3"/>
          <c:tx>
            <c:strRef>
              <c:f>List1!$E$1</c:f>
              <c:strCache>
                <c:ptCount val="1"/>
                <c:pt idx="0">
                  <c:v>2020.</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pt idx="0">
                  <c:v>593</c:v>
                </c:pt>
              </c:numCache>
            </c:numRef>
          </c:cat>
          <c:val>
            <c:numRef>
              <c:f>List1!$E$2</c:f>
              <c:numCache>
                <c:formatCode>General</c:formatCode>
                <c:ptCount val="1"/>
                <c:pt idx="0">
                  <c:v>737</c:v>
                </c:pt>
              </c:numCache>
            </c:numRef>
          </c:val>
          <c:extLst>
            <c:ext xmlns:c16="http://schemas.microsoft.com/office/drawing/2014/chart" uri="{C3380CC4-5D6E-409C-BE32-E72D297353CC}">
              <c16:uniqueId val="{00000003-5A85-4EF3-9D33-2945CE0568A1}"/>
            </c:ext>
          </c:extLst>
        </c:ser>
        <c:ser>
          <c:idx val="4"/>
          <c:order val="4"/>
          <c:tx>
            <c:strRef>
              <c:f>List1!$F$1</c:f>
              <c:strCache>
                <c:ptCount val="1"/>
                <c:pt idx="0">
                  <c:v>2021.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pt idx="0">
                  <c:v>593</c:v>
                </c:pt>
              </c:numCache>
            </c:numRef>
          </c:cat>
          <c:val>
            <c:numRef>
              <c:f>List1!$F$2</c:f>
              <c:numCache>
                <c:formatCode>General</c:formatCode>
                <c:ptCount val="1"/>
                <c:pt idx="0">
                  <c:v>606</c:v>
                </c:pt>
              </c:numCache>
            </c:numRef>
          </c:val>
          <c:extLst>
            <c:ext xmlns:c16="http://schemas.microsoft.com/office/drawing/2014/chart" uri="{C3380CC4-5D6E-409C-BE32-E72D297353CC}">
              <c16:uniqueId val="{00000004-5A85-4EF3-9D33-2945CE0568A1}"/>
            </c:ext>
          </c:extLst>
        </c:ser>
        <c:dLbls>
          <c:dLblPos val="outEnd"/>
          <c:showLegendKey val="0"/>
          <c:showVal val="1"/>
          <c:showCatName val="0"/>
          <c:showSerName val="0"/>
          <c:showPercent val="0"/>
          <c:showBubbleSize val="0"/>
        </c:dLbls>
        <c:gapWidth val="100"/>
        <c:overlap val="-24"/>
        <c:axId val="422414592"/>
        <c:axId val="422428672"/>
      </c:barChart>
      <c:catAx>
        <c:axId val="422414592"/>
        <c:scaling>
          <c:orientation val="minMax"/>
        </c:scaling>
        <c:delete val="1"/>
        <c:axPos val="b"/>
        <c:numFmt formatCode="General" sourceLinked="0"/>
        <c:majorTickMark val="none"/>
        <c:minorTickMark val="none"/>
        <c:tickLblPos val="nextTo"/>
        <c:crossAx val="422428672"/>
        <c:crosses val="autoZero"/>
        <c:auto val="1"/>
        <c:lblAlgn val="ctr"/>
        <c:lblOffset val="100"/>
        <c:noMultiLvlLbl val="0"/>
      </c:catAx>
      <c:valAx>
        <c:axId val="422428672"/>
        <c:scaling>
          <c:orientation val="minMax"/>
        </c:scaling>
        <c:delete val="1"/>
        <c:axPos val="l"/>
        <c:numFmt formatCode="General" sourceLinked="1"/>
        <c:majorTickMark val="none"/>
        <c:minorTickMark val="none"/>
        <c:tickLblPos val="nextTo"/>
        <c:crossAx val="422414592"/>
        <c:crosses val="autoZero"/>
        <c:crossBetween val="between"/>
      </c:valAx>
      <c:spPr>
        <a:noFill/>
        <a:ln>
          <a:noFill/>
        </a:ln>
        <a:effectLst/>
      </c:spPr>
    </c:plotArea>
    <c:legend>
      <c:legendPos val="b"/>
      <c:layout>
        <c:manualLayout>
          <c:xMode val="edge"/>
          <c:yMode val="edge"/>
          <c:x val="0.11309867251313452"/>
          <c:y val="0.86725397560599038"/>
          <c:w val="0.83945064591883567"/>
          <c:h val="0.1327460243940095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31562014001221E-2"/>
          <c:y val="2.2599943602091069E-2"/>
          <c:w val="0.86152159672740403"/>
          <c:h val="0.84933399618326733"/>
        </c:manualLayout>
      </c:layout>
      <c:bar3DChart>
        <c:barDir val="col"/>
        <c:grouping val="standard"/>
        <c:varyColors val="0"/>
        <c:ser>
          <c:idx val="0"/>
          <c:order val="0"/>
          <c:tx>
            <c:strRef>
              <c:f>List1!$B$1</c:f>
              <c:strCache>
                <c:ptCount val="1"/>
                <c:pt idx="0">
                  <c:v>broj pogodnosti</c:v>
                </c:pt>
              </c:strCache>
            </c:strRef>
          </c:tx>
          <c:invertIfNegative val="0"/>
          <c:dLbls>
            <c:dLbl>
              <c:idx val="0"/>
              <c:layout>
                <c:manualLayout>
                  <c:x val="1.372215901287244E-2"/>
                  <c:y val="-2.5845020234412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18-4347-A7FC-5BB978857CAE}"/>
                </c:ext>
              </c:extLst>
            </c:dLbl>
            <c:dLbl>
              <c:idx val="1"/>
              <c:layout>
                <c:manualLayout>
                  <c:x val="2.3031788932865858E-2"/>
                  <c:y val="-2.0134228187919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18-4347-A7FC-5BB978857CAE}"/>
                </c:ext>
              </c:extLst>
            </c:dLbl>
            <c:dLbl>
              <c:idx val="2"/>
              <c:layout>
                <c:manualLayout>
                  <c:x val="1.2752391073326248E-2"/>
                  <c:y val="-2.6845637583892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18-4347-A7FC-5BB978857CAE}"/>
                </c:ext>
              </c:extLst>
            </c:dLbl>
            <c:dLbl>
              <c:idx val="3"/>
              <c:layout>
                <c:manualLayout>
                  <c:x val="-1.0290107385770327E-2"/>
                  <c:y val="-3.0687514771554028E-2"/>
                </c:manualLayout>
              </c:layout>
              <c:showLegendKey val="0"/>
              <c:showVal val="1"/>
              <c:showCatName val="0"/>
              <c:showSerName val="0"/>
              <c:showPercent val="0"/>
              <c:showBubbleSize val="0"/>
              <c:extLst>
                <c:ext xmlns:c15="http://schemas.microsoft.com/office/drawing/2012/chart" uri="{CE6537A1-D6FC-4f65-9D91-7224C49458BB}">
                  <c15:layout>
                    <c:manualLayout>
                      <c:w val="8.0045740423098907E-2"/>
                      <c:h val="7.9889807162534437E-2"/>
                    </c:manualLayout>
                  </c15:layout>
                </c:ext>
                <c:ext xmlns:c16="http://schemas.microsoft.com/office/drawing/2014/chart" uri="{C3380CC4-5D6E-409C-BE32-E72D297353CC}">
                  <c16:uniqueId val="{00000003-8218-4347-A7FC-5BB978857CAE}"/>
                </c:ext>
              </c:extLst>
            </c:dLbl>
            <c:dLbl>
              <c:idx val="4"/>
              <c:layout>
                <c:manualLayout>
                  <c:x val="-2.7347388028109388E-3"/>
                  <c:y val="1.1944952378583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18-4347-A7FC-5BB978857CAE}"/>
                </c:ext>
              </c:extLst>
            </c:dLbl>
            <c:dLbl>
              <c:idx val="5"/>
              <c:layout>
                <c:manualLayout>
                  <c:x val="6.7911714770797962E-3"/>
                  <c:y val="-5.1679586563307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18-4347-A7FC-5BB978857CAE}"/>
                </c:ext>
              </c:extLst>
            </c:dLbl>
            <c:spPr>
              <a:noFill/>
              <a:ln>
                <a:noFill/>
              </a:ln>
              <a:effectLst/>
            </c:spPr>
            <c:txPr>
              <a:bodyPr wrap="square" lIns="38100" tIns="19050" rIns="38100" bIns="19050" anchor="ctr">
                <a:spAutoFit/>
              </a:bodyPr>
              <a:lstStyle/>
              <a:p>
                <a:pPr>
                  <a:defRPr b="1">
                    <a:solidFill>
                      <a:schemeClr val="accent1">
                        <a:lumMod val="75000"/>
                      </a:schemeClr>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2017.</c:v>
                </c:pt>
                <c:pt idx="1">
                  <c:v>2018.</c:v>
                </c:pt>
                <c:pt idx="2">
                  <c:v>2019.</c:v>
                </c:pt>
                <c:pt idx="3">
                  <c:v>2020.</c:v>
                </c:pt>
                <c:pt idx="4">
                  <c:v>2021.</c:v>
                </c:pt>
              </c:strCache>
            </c:strRef>
          </c:cat>
          <c:val>
            <c:numRef>
              <c:f>List1!$B$2:$B$6</c:f>
              <c:numCache>
                <c:formatCode>General</c:formatCode>
                <c:ptCount val="5"/>
                <c:pt idx="0">
                  <c:v>9065</c:v>
                </c:pt>
                <c:pt idx="1">
                  <c:v>9097</c:v>
                </c:pt>
                <c:pt idx="2">
                  <c:v>7507</c:v>
                </c:pt>
                <c:pt idx="3">
                  <c:v>1260</c:v>
                </c:pt>
                <c:pt idx="4">
                  <c:v>2809</c:v>
                </c:pt>
              </c:numCache>
            </c:numRef>
          </c:val>
          <c:extLst>
            <c:ext xmlns:c16="http://schemas.microsoft.com/office/drawing/2014/chart" uri="{C3380CC4-5D6E-409C-BE32-E72D297353CC}">
              <c16:uniqueId val="{00000006-8218-4347-A7FC-5BB978857CAE}"/>
            </c:ext>
          </c:extLst>
        </c:ser>
        <c:ser>
          <c:idx val="1"/>
          <c:order val="1"/>
          <c:tx>
            <c:strRef>
              <c:f>List1!$C$1</c:f>
              <c:strCache>
                <c:ptCount val="1"/>
                <c:pt idx="0">
                  <c:v>broj zlouporaba</c:v>
                </c:pt>
              </c:strCache>
            </c:strRef>
          </c:tx>
          <c:invertIfNegative val="0"/>
          <c:dLbls>
            <c:dLbl>
              <c:idx val="0"/>
              <c:layout>
                <c:manualLayout>
                  <c:x val="2.2409565966847129E-2"/>
                  <c:y val="-6.71140939597321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18-4347-A7FC-5BB978857CAE}"/>
                </c:ext>
              </c:extLst>
            </c:dLbl>
            <c:dLbl>
              <c:idx val="1"/>
              <c:layout>
                <c:manualLayout>
                  <c:x val="1.7003188097768254E-2"/>
                  <c:y val="-2.013422818791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18-4347-A7FC-5BB978857CAE}"/>
                </c:ext>
              </c:extLst>
            </c:dLbl>
            <c:dLbl>
              <c:idx val="2"/>
              <c:layout>
                <c:manualLayout>
                  <c:x val="2.1253985122210335E-2"/>
                  <c:y val="-2.013422818791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18-4347-A7FC-5BB978857CAE}"/>
                </c:ext>
              </c:extLst>
            </c:dLbl>
            <c:dLbl>
              <c:idx val="3"/>
              <c:layout>
                <c:manualLayout>
                  <c:x val="-6.2048443541331526E-3"/>
                  <c:y val="1.0531858873091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18-4347-A7FC-5BB978857CAE}"/>
                </c:ext>
              </c:extLst>
            </c:dLbl>
            <c:dLbl>
              <c:idx val="4"/>
              <c:layout>
                <c:manualLayout>
                  <c:x val="2.5250472723167668E-2"/>
                  <c:y val="-2.7110669211155122E-2"/>
                </c:manualLayout>
              </c:layout>
              <c:spPr>
                <a:noFill/>
                <a:ln>
                  <a:noFill/>
                </a:ln>
                <a:effectLst/>
              </c:spPr>
              <c:txPr>
                <a:bodyPr wrap="square" lIns="38100" tIns="19050" rIns="38100" bIns="19050" anchor="ctr">
                  <a:noAutofit/>
                </a:bodyPr>
                <a:lstStyle/>
                <a:p>
                  <a:pPr>
                    <a:defRPr b="1">
                      <a:solidFill>
                        <a:schemeClr val="accent1">
                          <a:lumMod val="75000"/>
                        </a:schemeClr>
                      </a:solidFill>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3.6592338479130931E-2"/>
                      <c:h val="5.7851239669421489E-2"/>
                    </c:manualLayout>
                  </c15:layout>
                </c:ext>
                <c:ext xmlns:c16="http://schemas.microsoft.com/office/drawing/2014/chart" uri="{C3380CC4-5D6E-409C-BE32-E72D297353CC}">
                  <c16:uniqueId val="{0000000B-8218-4347-A7FC-5BB978857CAE}"/>
                </c:ext>
              </c:extLst>
            </c:dLbl>
            <c:dLbl>
              <c:idx val="5"/>
              <c:layout>
                <c:manualLayout>
                  <c:x val="1.5846066779852858E-2"/>
                  <c:y val="-5.1679586563307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18-4347-A7FC-5BB978857CAE}"/>
                </c:ext>
              </c:extLst>
            </c:dLbl>
            <c:spPr>
              <a:noFill/>
              <a:ln>
                <a:noFill/>
              </a:ln>
              <a:effectLst/>
            </c:spPr>
            <c:txPr>
              <a:bodyPr wrap="square" lIns="38100" tIns="19050" rIns="38100" bIns="19050" anchor="ctr">
                <a:spAutoFit/>
              </a:bodyPr>
              <a:lstStyle/>
              <a:p>
                <a:pPr>
                  <a:defRPr b="1">
                    <a:solidFill>
                      <a:schemeClr val="accent1">
                        <a:lumMod val="75000"/>
                      </a:schemeClr>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2017.</c:v>
                </c:pt>
                <c:pt idx="1">
                  <c:v>2018.</c:v>
                </c:pt>
                <c:pt idx="2">
                  <c:v>2019.</c:v>
                </c:pt>
                <c:pt idx="3">
                  <c:v>2020.</c:v>
                </c:pt>
                <c:pt idx="4">
                  <c:v>2021.</c:v>
                </c:pt>
              </c:strCache>
            </c:strRef>
          </c:cat>
          <c:val>
            <c:numRef>
              <c:f>List1!$C$2:$C$6</c:f>
              <c:numCache>
                <c:formatCode>General</c:formatCode>
                <c:ptCount val="5"/>
                <c:pt idx="0">
                  <c:v>66</c:v>
                </c:pt>
                <c:pt idx="1">
                  <c:v>49</c:v>
                </c:pt>
                <c:pt idx="2">
                  <c:v>45</c:v>
                </c:pt>
                <c:pt idx="3">
                  <c:v>5</c:v>
                </c:pt>
                <c:pt idx="4">
                  <c:v>19</c:v>
                </c:pt>
              </c:numCache>
            </c:numRef>
          </c:val>
          <c:extLst>
            <c:ext xmlns:c16="http://schemas.microsoft.com/office/drawing/2014/chart" uri="{C3380CC4-5D6E-409C-BE32-E72D297353CC}">
              <c16:uniqueId val="{0000000D-8218-4347-A7FC-5BB978857CAE}"/>
            </c:ext>
          </c:extLst>
        </c:ser>
        <c:dLbls>
          <c:showLegendKey val="0"/>
          <c:showVal val="0"/>
          <c:showCatName val="0"/>
          <c:showSerName val="0"/>
          <c:showPercent val="0"/>
          <c:showBubbleSize val="0"/>
        </c:dLbls>
        <c:gapWidth val="150"/>
        <c:shape val="box"/>
        <c:axId val="422051200"/>
        <c:axId val="422274176"/>
        <c:axId val="421981696"/>
      </c:bar3DChart>
      <c:catAx>
        <c:axId val="422051200"/>
        <c:scaling>
          <c:orientation val="minMax"/>
        </c:scaling>
        <c:delete val="0"/>
        <c:axPos val="b"/>
        <c:numFmt formatCode="General" sourceLinked="0"/>
        <c:majorTickMark val="out"/>
        <c:minorTickMark val="none"/>
        <c:tickLblPos val="nextTo"/>
        <c:txPr>
          <a:bodyPr/>
          <a:lstStyle/>
          <a:p>
            <a:pPr>
              <a:defRPr b="1">
                <a:solidFill>
                  <a:schemeClr val="accent1">
                    <a:lumMod val="75000"/>
                  </a:schemeClr>
                </a:solidFill>
              </a:defRPr>
            </a:pPr>
            <a:endParaRPr lang="sr-Latn-RS"/>
          </a:p>
        </c:txPr>
        <c:crossAx val="422274176"/>
        <c:crosses val="autoZero"/>
        <c:auto val="1"/>
        <c:lblAlgn val="ctr"/>
        <c:lblOffset val="100"/>
        <c:noMultiLvlLbl val="0"/>
      </c:catAx>
      <c:valAx>
        <c:axId val="422274176"/>
        <c:scaling>
          <c:orientation val="minMax"/>
        </c:scaling>
        <c:delete val="1"/>
        <c:axPos val="l"/>
        <c:majorGridlines>
          <c:spPr>
            <a:ln>
              <a:noFill/>
            </a:ln>
          </c:spPr>
        </c:majorGridlines>
        <c:numFmt formatCode="General" sourceLinked="1"/>
        <c:majorTickMark val="out"/>
        <c:minorTickMark val="none"/>
        <c:tickLblPos val="nextTo"/>
        <c:crossAx val="422051200"/>
        <c:crosses val="autoZero"/>
        <c:crossBetween val="between"/>
      </c:valAx>
      <c:serAx>
        <c:axId val="421981696"/>
        <c:scaling>
          <c:orientation val="minMax"/>
        </c:scaling>
        <c:delete val="1"/>
        <c:axPos val="b"/>
        <c:majorTickMark val="out"/>
        <c:minorTickMark val="none"/>
        <c:tickLblPos val="nextTo"/>
        <c:crossAx val="422274176"/>
        <c:crosses val="autoZero"/>
      </c:serAx>
    </c:plotArea>
    <c:legend>
      <c:legendPos val="r"/>
      <c:layout>
        <c:manualLayout>
          <c:xMode val="edge"/>
          <c:yMode val="edge"/>
          <c:x val="0.80070573335591111"/>
          <c:y val="3.425121802588247E-2"/>
          <c:w val="0.18585340642903508"/>
          <c:h val="0.38089338358771502"/>
        </c:manualLayout>
      </c:layout>
      <c:overlay val="0"/>
      <c:txPr>
        <a:bodyPr/>
        <a:lstStyle/>
        <a:p>
          <a:pPr>
            <a:defRPr b="1">
              <a:solidFill>
                <a:schemeClr val="accent1">
                  <a:lumMod val="75000"/>
                </a:schemeClr>
              </a:solidFill>
            </a:defRPr>
          </a:pPr>
          <a:endParaRPr lang="sr-Latn-RS"/>
        </a:p>
      </c:txPr>
    </c:legend>
    <c:plotVisOnly val="1"/>
    <c:dispBlanksAs val="gap"/>
    <c:showDLblsOverMax val="0"/>
  </c:chart>
  <c:spPr>
    <a:effectLst>
      <a:glow rad="12700">
        <a:srgbClr val="4F81BD">
          <a:alpha val="91000"/>
        </a:srgbClr>
      </a:glow>
    </a:effectLst>
    <a:scene3d>
      <a:camera prst="orthographicFront"/>
      <a:lightRig rig="threePt" dir="t"/>
    </a:scene3d>
    <a:sp3d prstMaterial="metal">
      <a:bevelT w="19050" h="95250"/>
    </a:sp3d>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200336518065281E-2"/>
          <c:y val="0.14310375759992025"/>
          <c:w val="0.72719142780419777"/>
          <c:h val="0.64898634506129782"/>
        </c:manualLayout>
      </c:layout>
      <c:lineChart>
        <c:grouping val="standard"/>
        <c:varyColors val="0"/>
        <c:ser>
          <c:idx val="0"/>
          <c:order val="0"/>
          <c:tx>
            <c:strRef>
              <c:f>List1!$B$1</c:f>
              <c:strCache>
                <c:ptCount val="1"/>
                <c:pt idx="0">
                  <c:v>ukupno</c:v>
                </c:pt>
              </c:strCache>
            </c:strRef>
          </c:tx>
          <c:dLbls>
            <c:dLbl>
              <c:idx val="0"/>
              <c:layout>
                <c:manualLayout>
                  <c:x val="4.4000611851027788E-3"/>
                  <c:y val="4.2032158904066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9-4CCB-85A4-454A61899005}"/>
                </c:ext>
              </c:extLst>
            </c:dLbl>
            <c:dLbl>
              <c:idx val="1"/>
              <c:layout>
                <c:manualLayout>
                  <c:x val="2.2000305925513894E-3"/>
                  <c:y val="4.2032158904066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89-4CCB-85A4-454A61899005}"/>
                </c:ext>
              </c:extLst>
            </c:dLbl>
            <c:dLbl>
              <c:idx val="2"/>
              <c:layout>
                <c:manualLayout>
                  <c:x val="-2.4200336518065281E-2"/>
                  <c:y val="-9.2470749588945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89-4CCB-85A4-454A61899005}"/>
                </c:ext>
              </c:extLst>
            </c:dLbl>
            <c:dLbl>
              <c:idx val="3"/>
              <c:layout>
                <c:manualLayout>
                  <c:x val="-8.8001223702055487E-2"/>
                  <c:y val="-7.5657886027318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89-4CCB-85A4-454A618990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2018.</c:v>
                </c:pt>
                <c:pt idx="1">
                  <c:v>2019.</c:v>
                </c:pt>
                <c:pt idx="2">
                  <c:v>2020.</c:v>
                </c:pt>
                <c:pt idx="3">
                  <c:v>2021.</c:v>
                </c:pt>
              </c:strCache>
            </c:strRef>
          </c:cat>
          <c:val>
            <c:numRef>
              <c:f>List1!$B$2:$B$5</c:f>
              <c:numCache>
                <c:formatCode>General</c:formatCode>
                <c:ptCount val="4"/>
                <c:pt idx="0">
                  <c:v>8</c:v>
                </c:pt>
                <c:pt idx="1">
                  <c:v>300</c:v>
                </c:pt>
                <c:pt idx="2">
                  <c:v>5785</c:v>
                </c:pt>
                <c:pt idx="3">
                  <c:v>11509</c:v>
                </c:pt>
              </c:numCache>
            </c:numRef>
          </c:val>
          <c:smooth val="0"/>
          <c:extLst>
            <c:ext xmlns:c16="http://schemas.microsoft.com/office/drawing/2014/chart" uri="{C3380CC4-5D6E-409C-BE32-E72D297353CC}">
              <c16:uniqueId val="{00000000-AF6C-42F7-AF98-3002E7631E3E}"/>
            </c:ext>
          </c:extLst>
        </c:ser>
        <c:ser>
          <c:idx val="1"/>
          <c:order val="1"/>
          <c:tx>
            <c:strRef>
              <c:f>List1!$C$1</c:f>
              <c:strCache>
                <c:ptCount val="1"/>
                <c:pt idx="0">
                  <c:v>dječje video posjete</c:v>
                </c:pt>
              </c:strCache>
            </c:strRef>
          </c:tx>
          <c:dLbls>
            <c:dLbl>
              <c:idx val="0"/>
              <c:layout>
                <c:manualLayout>
                  <c:x val="2.2000305925513894E-3"/>
                  <c:y val="-0.109283613150571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89-4CCB-85A4-454A61899005}"/>
                </c:ext>
              </c:extLst>
            </c:dLbl>
            <c:dLbl>
              <c:idx val="1"/>
              <c:layout>
                <c:manualLayout>
                  <c:x val="-1.9800275332962504E-2"/>
                  <c:y val="-0.168128635616264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89-4CCB-85A4-454A61899005}"/>
                </c:ext>
              </c:extLst>
            </c:dLbl>
            <c:dLbl>
              <c:idx val="2"/>
              <c:layout>
                <c:manualLayout>
                  <c:x val="6.6000917776541683E-3"/>
                  <c:y val="2.5219295342439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89-4CCB-85A4-454A618990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2018.</c:v>
                </c:pt>
                <c:pt idx="1">
                  <c:v>2019.</c:v>
                </c:pt>
                <c:pt idx="2">
                  <c:v>2020.</c:v>
                </c:pt>
                <c:pt idx="3">
                  <c:v>2021.</c:v>
                </c:pt>
              </c:strCache>
            </c:strRef>
          </c:cat>
          <c:val>
            <c:numRef>
              <c:f>List1!$C$2:$C$5</c:f>
              <c:numCache>
                <c:formatCode>General</c:formatCode>
                <c:ptCount val="4"/>
                <c:pt idx="0">
                  <c:v>8</c:v>
                </c:pt>
                <c:pt idx="1">
                  <c:v>300</c:v>
                </c:pt>
                <c:pt idx="2">
                  <c:v>3670</c:v>
                </c:pt>
                <c:pt idx="3">
                  <c:v>5993</c:v>
                </c:pt>
              </c:numCache>
            </c:numRef>
          </c:val>
          <c:smooth val="0"/>
          <c:extLst>
            <c:ext xmlns:c16="http://schemas.microsoft.com/office/drawing/2014/chart" uri="{C3380CC4-5D6E-409C-BE32-E72D297353CC}">
              <c16:uniqueId val="{00000001-AF6C-42F7-AF98-3002E7631E3E}"/>
            </c:ext>
          </c:extLst>
        </c:ser>
        <c:dLbls>
          <c:showLegendKey val="0"/>
          <c:showVal val="0"/>
          <c:showCatName val="0"/>
          <c:showSerName val="0"/>
          <c:showPercent val="0"/>
          <c:showBubbleSize val="0"/>
        </c:dLbls>
        <c:marker val="1"/>
        <c:smooth val="0"/>
        <c:axId val="422706176"/>
        <c:axId val="422773504"/>
      </c:lineChart>
      <c:catAx>
        <c:axId val="422706176"/>
        <c:scaling>
          <c:orientation val="minMax"/>
        </c:scaling>
        <c:delete val="0"/>
        <c:axPos val="b"/>
        <c:numFmt formatCode="General" sourceLinked="0"/>
        <c:majorTickMark val="out"/>
        <c:minorTickMark val="none"/>
        <c:tickLblPos val="nextTo"/>
        <c:txPr>
          <a:bodyPr/>
          <a:lstStyle/>
          <a:p>
            <a:pPr>
              <a:defRPr b="1">
                <a:solidFill>
                  <a:schemeClr val="accent1">
                    <a:lumMod val="75000"/>
                  </a:schemeClr>
                </a:solidFill>
              </a:defRPr>
            </a:pPr>
            <a:endParaRPr lang="sr-Latn-RS"/>
          </a:p>
        </c:txPr>
        <c:crossAx val="422773504"/>
        <c:crosses val="autoZero"/>
        <c:auto val="1"/>
        <c:lblAlgn val="ctr"/>
        <c:lblOffset val="100"/>
        <c:noMultiLvlLbl val="0"/>
      </c:catAx>
      <c:valAx>
        <c:axId val="422773504"/>
        <c:scaling>
          <c:orientation val="minMax"/>
        </c:scaling>
        <c:delete val="1"/>
        <c:axPos val="l"/>
        <c:numFmt formatCode="General" sourceLinked="1"/>
        <c:majorTickMark val="out"/>
        <c:minorTickMark val="none"/>
        <c:tickLblPos val="nextTo"/>
        <c:crossAx val="422706176"/>
        <c:crosses val="autoZero"/>
        <c:crossBetween val="between"/>
      </c:valAx>
      <c:spPr>
        <a:noFill/>
        <a:ln w="25400">
          <a:noFill/>
        </a:ln>
      </c:spPr>
    </c:plotArea>
    <c:legend>
      <c:legendPos val="r"/>
      <c:layout>
        <c:manualLayout>
          <c:xMode val="edge"/>
          <c:yMode val="edge"/>
          <c:x val="0.78873400725899356"/>
          <c:y val="0.34798722222369316"/>
          <c:w val="0.19807014009344415"/>
          <c:h val="0.50577991829213076"/>
        </c:manualLayout>
      </c:layout>
      <c:overlay val="0"/>
      <c:txPr>
        <a:bodyPr/>
        <a:lstStyle/>
        <a:p>
          <a:pPr>
            <a:defRPr b="1">
              <a:solidFill>
                <a:schemeClr val="accent1">
                  <a:lumMod val="75000"/>
                </a:schemeClr>
              </a:solidFill>
            </a:defRPr>
          </a:pPr>
          <a:endParaRPr lang="sr-Latn-R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40"/>
      <c:rAngAx val="1"/>
    </c:view3D>
    <c:floor>
      <c:thickness val="0"/>
    </c:floor>
    <c:sideWall>
      <c:thickness val="0"/>
    </c:sideWall>
    <c:backWall>
      <c:thickness val="0"/>
    </c:backWall>
    <c:plotArea>
      <c:layout/>
      <c:bar3DChart>
        <c:barDir val="col"/>
        <c:grouping val="clustered"/>
        <c:varyColors val="0"/>
        <c:ser>
          <c:idx val="0"/>
          <c:order val="0"/>
          <c:tx>
            <c:strRef>
              <c:f>List1!$C$9</c:f>
              <c:strCache>
                <c:ptCount val="1"/>
                <c:pt idx="0">
                  <c:v>31.12.</c:v>
                </c:pt>
              </c:strCache>
            </c:strRef>
          </c:tx>
          <c:invertIfNegative val="0"/>
          <c:dLbls>
            <c:dLbl>
              <c:idx val="2"/>
              <c:layout>
                <c:manualLayout>
                  <c:x val="3.8789830731032057E-3"/>
                  <c:y val="-4.3429788077726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D4-45B5-ADEB-283D55BC7A54}"/>
                </c:ext>
              </c:extLst>
            </c:dLbl>
            <c:dLbl>
              <c:idx val="3"/>
              <c:layout>
                <c:manualLayout>
                  <c:x val="-9.147623265375486E-3"/>
                  <c:y val="-8.68632751408943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D4-45B5-ADEB-283D55BC7A54}"/>
                </c:ext>
              </c:extLst>
            </c:dLbl>
            <c:dLbl>
              <c:idx val="4"/>
              <c:layout>
                <c:manualLayout>
                  <c:x val="2.02634245187444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D4-45B5-ADEB-283D55BC7A54}"/>
                </c:ext>
              </c:extLst>
            </c:dLbl>
            <c:dLbl>
              <c:idx val="5"/>
              <c:layout>
                <c:manualLayout>
                  <c:x val="-6.0790273556231003E-3"/>
                  <c:y val="-1.3029315960912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D4-45B5-ADEB-283D55BC7A54}"/>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List1!$B$10:$B$15</c:f>
              <c:strCache>
                <c:ptCount val="6"/>
                <c:pt idx="0">
                  <c:v>2016.</c:v>
                </c:pt>
                <c:pt idx="1">
                  <c:v>2017.</c:v>
                </c:pt>
                <c:pt idx="2">
                  <c:v>2018.</c:v>
                </c:pt>
                <c:pt idx="3">
                  <c:v>2019.</c:v>
                </c:pt>
                <c:pt idx="4">
                  <c:v>2020.</c:v>
                </c:pt>
                <c:pt idx="5">
                  <c:v>2021.</c:v>
                </c:pt>
              </c:strCache>
            </c:strRef>
          </c:cat>
          <c:val>
            <c:numRef>
              <c:f>List1!$C$10:$C$15</c:f>
              <c:numCache>
                <c:formatCode>General</c:formatCode>
                <c:ptCount val="6"/>
                <c:pt idx="0">
                  <c:v>770</c:v>
                </c:pt>
                <c:pt idx="1">
                  <c:v>903</c:v>
                </c:pt>
                <c:pt idx="2">
                  <c:v>998</c:v>
                </c:pt>
                <c:pt idx="3">
                  <c:v>1252</c:v>
                </c:pt>
                <c:pt idx="4">
                  <c:v>1281</c:v>
                </c:pt>
                <c:pt idx="5">
                  <c:v>1312</c:v>
                </c:pt>
              </c:numCache>
            </c:numRef>
          </c:val>
          <c:extLst>
            <c:ext xmlns:c16="http://schemas.microsoft.com/office/drawing/2014/chart" uri="{C3380CC4-5D6E-409C-BE32-E72D297353CC}">
              <c16:uniqueId val="{00000004-83D4-45B5-ADEB-283D55BC7A54}"/>
            </c:ext>
          </c:extLst>
        </c:ser>
        <c:ser>
          <c:idx val="1"/>
          <c:order val="1"/>
          <c:tx>
            <c:strRef>
              <c:f>List1!$D$9</c:f>
              <c:strCache>
                <c:ptCount val="1"/>
                <c:pt idx="0">
                  <c:v>tijekom godine</c:v>
                </c:pt>
              </c:strCache>
            </c:strRef>
          </c:tx>
          <c:invertIfNegative val="0"/>
          <c:dLbls>
            <c:dLbl>
              <c:idx val="0"/>
              <c:layout>
                <c:manualLayout>
                  <c:x val="1.4184397163120567E-2"/>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D4-45B5-ADEB-283D55BC7A54}"/>
                </c:ext>
              </c:extLst>
            </c:dLbl>
            <c:dLbl>
              <c:idx val="1"/>
              <c:layout>
                <c:manualLayout>
                  <c:x val="1.82370820668693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D4-45B5-ADEB-283D55BC7A54}"/>
                </c:ext>
              </c:extLst>
            </c:dLbl>
            <c:dLbl>
              <c:idx val="2"/>
              <c:layout>
                <c:manualLayout>
                  <c:x val="1.82370820668693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D4-45B5-ADEB-283D55BC7A54}"/>
                </c:ext>
              </c:extLst>
            </c:dLbl>
            <c:dLbl>
              <c:idx val="3"/>
              <c:layout>
                <c:manualLayout>
                  <c:x val="2.0263424518743668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D4-45B5-ADEB-283D55BC7A54}"/>
                </c:ext>
              </c:extLst>
            </c:dLbl>
            <c:dLbl>
              <c:idx val="4"/>
              <c:layout>
                <c:manualLayout>
                  <c:x val="1.82370820668693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D4-45B5-ADEB-283D55BC7A54}"/>
                </c:ext>
              </c:extLst>
            </c:dLbl>
            <c:dLbl>
              <c:idx val="5"/>
              <c:layout>
                <c:manualLayout>
                  <c:x val="2.2289766970618033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D4-45B5-ADEB-283D55BC7A54}"/>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List1!$B$10:$B$15</c:f>
              <c:strCache>
                <c:ptCount val="6"/>
                <c:pt idx="0">
                  <c:v>2016.</c:v>
                </c:pt>
                <c:pt idx="1">
                  <c:v>2017.</c:v>
                </c:pt>
                <c:pt idx="2">
                  <c:v>2018.</c:v>
                </c:pt>
                <c:pt idx="3">
                  <c:v>2019.</c:v>
                </c:pt>
                <c:pt idx="4">
                  <c:v>2020.</c:v>
                </c:pt>
                <c:pt idx="5">
                  <c:v>2021.</c:v>
                </c:pt>
              </c:strCache>
            </c:strRef>
          </c:cat>
          <c:val>
            <c:numRef>
              <c:f>List1!$D$10:$D$15</c:f>
              <c:numCache>
                <c:formatCode>General</c:formatCode>
                <c:ptCount val="6"/>
                <c:pt idx="0">
                  <c:v>3927</c:v>
                </c:pt>
                <c:pt idx="1">
                  <c:v>4241</c:v>
                </c:pt>
                <c:pt idx="2">
                  <c:v>4465</c:v>
                </c:pt>
                <c:pt idx="3">
                  <c:v>5414</c:v>
                </c:pt>
                <c:pt idx="4">
                  <c:v>5110</c:v>
                </c:pt>
                <c:pt idx="5">
                  <c:v>4054</c:v>
                </c:pt>
              </c:numCache>
            </c:numRef>
          </c:val>
          <c:extLst>
            <c:ext xmlns:c16="http://schemas.microsoft.com/office/drawing/2014/chart" uri="{C3380CC4-5D6E-409C-BE32-E72D297353CC}">
              <c16:uniqueId val="{0000000B-83D4-45B5-ADEB-283D55BC7A54}"/>
            </c:ext>
          </c:extLst>
        </c:ser>
        <c:dLbls>
          <c:showLegendKey val="0"/>
          <c:showVal val="0"/>
          <c:showCatName val="0"/>
          <c:showSerName val="0"/>
          <c:showPercent val="0"/>
          <c:showBubbleSize val="0"/>
        </c:dLbls>
        <c:gapWidth val="150"/>
        <c:shape val="box"/>
        <c:axId val="422800384"/>
        <c:axId val="422810368"/>
        <c:axId val="0"/>
      </c:bar3DChart>
      <c:catAx>
        <c:axId val="422800384"/>
        <c:scaling>
          <c:orientation val="minMax"/>
        </c:scaling>
        <c:delete val="0"/>
        <c:axPos val="b"/>
        <c:numFmt formatCode="General" sourceLinked="0"/>
        <c:majorTickMark val="out"/>
        <c:minorTickMark val="none"/>
        <c:tickLblPos val="nextTo"/>
        <c:txPr>
          <a:bodyPr/>
          <a:lstStyle/>
          <a:p>
            <a:pPr>
              <a:defRPr b="1"/>
            </a:pPr>
            <a:endParaRPr lang="sr-Latn-RS"/>
          </a:p>
        </c:txPr>
        <c:crossAx val="422810368"/>
        <c:crosses val="autoZero"/>
        <c:auto val="1"/>
        <c:lblAlgn val="ctr"/>
        <c:lblOffset val="100"/>
        <c:noMultiLvlLbl val="0"/>
      </c:catAx>
      <c:valAx>
        <c:axId val="422810368"/>
        <c:scaling>
          <c:orientation val="minMax"/>
        </c:scaling>
        <c:delete val="1"/>
        <c:axPos val="l"/>
        <c:numFmt formatCode="General" sourceLinked="1"/>
        <c:majorTickMark val="out"/>
        <c:minorTickMark val="none"/>
        <c:tickLblPos val="nextTo"/>
        <c:crossAx val="422800384"/>
        <c:crosses val="autoZero"/>
        <c:crossBetween val="between"/>
      </c:valAx>
    </c:plotArea>
    <c:legend>
      <c:legendPos val="b"/>
      <c:legendEntry>
        <c:idx val="1"/>
        <c:txPr>
          <a:bodyPr/>
          <a:lstStyle/>
          <a:p>
            <a:pPr>
              <a:defRPr b="1">
                <a:latin typeface="Times New Roman" panose="02020603050405020304" pitchFamily="18" charset="0"/>
                <a:cs typeface="Times New Roman" panose="02020603050405020304" pitchFamily="18" charset="0"/>
              </a:defRPr>
            </a:pPr>
            <a:endParaRPr lang="sr-Latn-RS"/>
          </a:p>
        </c:txPr>
      </c:legendEntry>
      <c:overlay val="0"/>
      <c:txPr>
        <a:bodyPr/>
        <a:lstStyle/>
        <a:p>
          <a:pPr>
            <a:defRPr b="1"/>
          </a:pPr>
          <a:endParaRPr lang="sr-Latn-R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6.5815580159079096E-2"/>
          <c:y val="0.11327279566629292"/>
          <c:w val="0.5401445123928037"/>
          <c:h val="0.79354288375243431"/>
        </c:manualLayout>
      </c:layout>
      <c:pie3DChart>
        <c:varyColors val="1"/>
        <c:ser>
          <c:idx val="0"/>
          <c:order val="0"/>
          <c:explosion val="25"/>
          <c:dLbls>
            <c:dLbl>
              <c:idx val="0"/>
              <c:layout>
                <c:manualLayout>
                  <c:x val="-3.316749585406302E-2"/>
                  <c:y val="-6.083650190114069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03-43C0-8F6B-B3EE87A27404}"/>
                </c:ext>
              </c:extLst>
            </c:dLbl>
            <c:dLbl>
              <c:idx val="1"/>
              <c:layout>
                <c:manualLayout>
                  <c:x val="-2.2335566263172329E-2"/>
                  <c:y val="-7.468518906619567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98A-4D67-B879-E9A26B66977A}"/>
                </c:ext>
              </c:extLst>
            </c:dLbl>
            <c:dLbl>
              <c:idx val="3"/>
              <c:layout>
                <c:manualLayout>
                  <c:x val="2.6533996683250415E-2"/>
                  <c:y val="4.562737642585551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903-43C0-8F6B-B3EE87A27404}"/>
                </c:ext>
              </c:extLst>
            </c:dLbl>
            <c:dLbl>
              <c:idx val="4"/>
              <c:layout>
                <c:manualLayout>
                  <c:x val="0"/>
                  <c:y val="0.1216730038022813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903-43C0-8F6B-B3EE87A27404}"/>
                </c:ext>
              </c:extLst>
            </c:dLbl>
            <c:dLbl>
              <c:idx val="5"/>
              <c:layout>
                <c:manualLayout>
                  <c:x val="-6.6334991708126038E-3"/>
                  <c:y val="-1.013941698352344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903-43C0-8F6B-B3EE87A27404}"/>
                </c:ext>
              </c:extLst>
            </c:dLbl>
            <c:dLbl>
              <c:idx val="6"/>
              <c:layout>
                <c:manualLayout>
                  <c:x val="2.211166390270863E-3"/>
                  <c:y val="-5.576679340937896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903-43C0-8F6B-B3EE87A27404}"/>
                </c:ext>
              </c:extLst>
            </c:dLbl>
            <c:dLbl>
              <c:idx val="7"/>
              <c:layout>
                <c:manualLayout>
                  <c:x val="3.3167495854062999E-2"/>
                  <c:y val="-5.576679340937896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903-43C0-8F6B-B3EE87A27404}"/>
                </c:ext>
              </c:extLst>
            </c:dLbl>
            <c:spPr>
              <a:noFill/>
              <a:ln>
                <a:noFill/>
              </a:ln>
              <a:effectLst/>
            </c:spPr>
            <c:txPr>
              <a:bodyPr/>
              <a:lstStyle/>
              <a:p>
                <a:pPr>
                  <a:defRPr b="1"/>
                </a:pPr>
                <a:endParaRPr lang="sr-Latn-R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List1!$A$1:$H$1</c:f>
              <c:strCache>
                <c:ptCount val="8"/>
                <c:pt idx="0">
                  <c:v>kz djela protiv imovine</c:v>
                </c:pt>
                <c:pt idx="1">
                  <c:v>kz protiv života i tijela</c:v>
                </c:pt>
                <c:pt idx="2">
                  <c:v>kz protiv javnog reda</c:v>
                </c:pt>
                <c:pt idx="3">
                  <c:v>kz protiv osobne slobode</c:v>
                </c:pt>
                <c:pt idx="4">
                  <c:v>kz spolno zlostavljanje i iskorištavanje djeteta</c:v>
                </c:pt>
                <c:pt idx="5">
                  <c:v>kz protiv spolne slobode</c:v>
                </c:pt>
                <c:pt idx="6">
                  <c:v>kz protiv  braka, obitelji i djece </c:v>
                </c:pt>
                <c:pt idx="7">
                  <c:v>ostala kz</c:v>
                </c:pt>
              </c:strCache>
            </c:strRef>
          </c:cat>
          <c:val>
            <c:numRef>
              <c:f>List1!$A$2:$H$2</c:f>
              <c:numCache>
                <c:formatCode>General</c:formatCode>
                <c:ptCount val="8"/>
                <c:pt idx="0">
                  <c:v>224</c:v>
                </c:pt>
                <c:pt idx="1">
                  <c:v>184</c:v>
                </c:pt>
                <c:pt idx="2">
                  <c:v>303</c:v>
                </c:pt>
                <c:pt idx="3">
                  <c:v>199</c:v>
                </c:pt>
                <c:pt idx="4">
                  <c:v>103</c:v>
                </c:pt>
                <c:pt idx="5">
                  <c:v>36</c:v>
                </c:pt>
                <c:pt idx="6">
                  <c:v>31</c:v>
                </c:pt>
                <c:pt idx="7">
                  <c:v>232</c:v>
                </c:pt>
              </c:numCache>
            </c:numRef>
          </c:val>
          <c:extLst>
            <c:ext xmlns:c16="http://schemas.microsoft.com/office/drawing/2014/chart" uri="{C3380CC4-5D6E-409C-BE32-E72D297353CC}">
              <c16:uniqueId val="{00000000-6CCC-4FA0-846F-0B5B79E4838E}"/>
            </c:ext>
          </c:extLst>
        </c:ser>
        <c:dLbls>
          <c:showLegendKey val="0"/>
          <c:showVal val="0"/>
          <c:showCatName val="0"/>
          <c:showSerName val="0"/>
          <c:showPercent val="0"/>
          <c:showBubbleSize val="0"/>
          <c:showLeaderLines val="1"/>
        </c:dLbls>
      </c:pie3DChart>
    </c:plotArea>
    <c:legend>
      <c:legendPos val="r"/>
      <c:layout>
        <c:manualLayout>
          <c:xMode val="edge"/>
          <c:yMode val="edge"/>
          <c:x val="0.65598323052258056"/>
          <c:y val="5.9220652212993927E-2"/>
          <c:w val="0.33048039045880684"/>
          <c:h val="0.92539402437708984"/>
        </c:manualLayout>
      </c:layout>
      <c:overlay val="0"/>
      <c:txPr>
        <a:bodyPr rot="0" vert="horz" anchor="t" anchorCtr="0"/>
        <a:lstStyle/>
        <a:p>
          <a:pPr>
            <a:defRPr b="1"/>
          </a:pPr>
          <a:endParaRPr lang="sr-Latn-RS"/>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2.5462962962962962E-2"/>
          <c:y val="9.6007873057936663E-2"/>
          <c:w val="0.93525462962962957"/>
          <c:h val="0.71362026652665234"/>
        </c:manualLayout>
      </c:layout>
      <c:bar3DChart>
        <c:barDir val="col"/>
        <c:grouping val="standard"/>
        <c:varyColors val="0"/>
        <c:ser>
          <c:idx val="0"/>
          <c:order val="0"/>
          <c:tx>
            <c:strRef>
              <c:f>List1!$B$1</c:f>
              <c:strCache>
                <c:ptCount val="1"/>
                <c:pt idx="0">
                  <c:v>Skup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List1!$A$2:$A$6</c:f>
              <c:strCache>
                <c:ptCount val="5"/>
                <c:pt idx="0">
                  <c:v>2017.</c:v>
                </c:pt>
                <c:pt idx="1">
                  <c:v>2018.</c:v>
                </c:pt>
                <c:pt idx="2">
                  <c:v>2019.</c:v>
                </c:pt>
                <c:pt idx="3">
                  <c:v>2020.</c:v>
                </c:pt>
                <c:pt idx="4">
                  <c:v>2021.</c:v>
                </c:pt>
              </c:strCache>
            </c:strRef>
          </c:cat>
          <c:val>
            <c:numRef>
              <c:f>List1!$B$2:$B$6</c:f>
              <c:numCache>
                <c:formatCode>General</c:formatCode>
                <c:ptCount val="5"/>
                <c:pt idx="0">
                  <c:v>89</c:v>
                </c:pt>
                <c:pt idx="1">
                  <c:v>90</c:v>
                </c:pt>
                <c:pt idx="2">
                  <c:v>78</c:v>
                </c:pt>
                <c:pt idx="3">
                  <c:v>105</c:v>
                </c:pt>
                <c:pt idx="4">
                  <c:v>120</c:v>
                </c:pt>
              </c:numCache>
            </c:numRef>
          </c:val>
          <c:extLst>
            <c:ext xmlns:c16="http://schemas.microsoft.com/office/drawing/2014/chart" uri="{C3380CC4-5D6E-409C-BE32-E72D297353CC}">
              <c16:uniqueId val="{00000000-871C-4306-B3A4-690D723D9FA8}"/>
            </c:ext>
          </c:extLst>
        </c:ser>
        <c:dLbls>
          <c:showLegendKey val="0"/>
          <c:showVal val="1"/>
          <c:showCatName val="0"/>
          <c:showSerName val="0"/>
          <c:showPercent val="0"/>
          <c:showBubbleSize val="0"/>
        </c:dLbls>
        <c:gapWidth val="100"/>
        <c:shape val="box"/>
        <c:axId val="422890112"/>
        <c:axId val="422954496"/>
        <c:axId val="422945216"/>
      </c:bar3DChart>
      <c:catAx>
        <c:axId val="422890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crossAx val="422954496"/>
        <c:crosses val="autoZero"/>
        <c:auto val="1"/>
        <c:lblAlgn val="ctr"/>
        <c:lblOffset val="100"/>
        <c:noMultiLvlLbl val="0"/>
      </c:catAx>
      <c:valAx>
        <c:axId val="422954496"/>
        <c:scaling>
          <c:orientation val="minMax"/>
        </c:scaling>
        <c:delete val="1"/>
        <c:axPos val="l"/>
        <c:numFmt formatCode="General" sourceLinked="1"/>
        <c:majorTickMark val="none"/>
        <c:minorTickMark val="none"/>
        <c:tickLblPos val="nextTo"/>
        <c:crossAx val="422890112"/>
        <c:crosses val="autoZero"/>
        <c:crossBetween val="between"/>
      </c:valAx>
      <c:serAx>
        <c:axId val="422945216"/>
        <c:scaling>
          <c:orientation val="minMax"/>
        </c:scaling>
        <c:delete val="1"/>
        <c:axPos val="b"/>
        <c:majorTickMark val="out"/>
        <c:minorTickMark val="none"/>
        <c:tickLblPos val="nextTo"/>
        <c:crossAx val="422954496"/>
        <c:crosses val="autoZero"/>
      </c:serAx>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3297427750726342E-2"/>
          <c:y val="1.4814099157850727E-4"/>
          <c:w val="0.60964238845144358"/>
          <c:h val="0.91666666666666663"/>
        </c:manualLayout>
      </c:layout>
      <c:pie3DChart>
        <c:varyColors val="1"/>
        <c:ser>
          <c:idx val="0"/>
          <c:order val="0"/>
          <c:explosion val="17"/>
          <c:dPt>
            <c:idx val="1"/>
            <c:bubble3D val="0"/>
            <c:explosion val="14"/>
            <c:extLst>
              <c:ext xmlns:c16="http://schemas.microsoft.com/office/drawing/2014/chart" uri="{C3380CC4-5D6E-409C-BE32-E72D297353CC}">
                <c16:uniqueId val="{00000001-D803-4DF9-9208-45DF0F4A0FCD}"/>
              </c:ext>
            </c:extLst>
          </c:dPt>
          <c:dLbls>
            <c:dLbl>
              <c:idx val="0"/>
              <c:layout>
                <c:manualLayout>
                  <c:x val="4.4880998776430703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803-4DF9-9208-45DF0F4A0FCD}"/>
                </c:ext>
              </c:extLst>
            </c:dLbl>
            <c:dLbl>
              <c:idx val="1"/>
              <c:layout>
                <c:manualLayout>
                  <c:x val="-1.8836067366579178E-2"/>
                  <c:y val="-1.413385826771653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03-4DF9-9208-45DF0F4A0FCD}"/>
                </c:ext>
              </c:extLst>
            </c:dLbl>
            <c:dLbl>
              <c:idx val="2"/>
              <c:layout>
                <c:manualLayout>
                  <c:x val="-4.6069362688887193E-2"/>
                  <c:y val="0"/>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803-4DF9-9208-45DF0F4A0FCD}"/>
                </c:ext>
              </c:extLst>
            </c:dLbl>
            <c:spPr>
              <a:noFill/>
              <a:ln>
                <a:noFill/>
              </a:ln>
              <a:effectLst/>
            </c:spPr>
            <c:txPr>
              <a:bodyPr/>
              <a:lstStyle/>
              <a:p>
                <a:pPr>
                  <a:defRPr b="1">
                    <a:solidFill>
                      <a:schemeClr val="tx2"/>
                    </a:solidFill>
                  </a:defRPr>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List1!$B$3:$B$5</c:f>
              <c:strCache>
                <c:ptCount val="3"/>
                <c:pt idx="0">
                  <c:v>Osobe kojima je u prekršajnom
postupku izrečena kazna zatvora</c:v>
                </c:pt>
                <c:pt idx="1">
                  <c:v>Zadržani u prekršaju</c:v>
                </c:pt>
                <c:pt idx="2">
                  <c:v>Supletorno kažnjeni</c:v>
                </c:pt>
              </c:strCache>
            </c:strRef>
          </c:cat>
          <c:val>
            <c:numRef>
              <c:f>List1!$C$3:$C$5</c:f>
              <c:numCache>
                <c:formatCode>General</c:formatCode>
                <c:ptCount val="3"/>
                <c:pt idx="0">
                  <c:v>329</c:v>
                </c:pt>
                <c:pt idx="1">
                  <c:v>1425</c:v>
                </c:pt>
                <c:pt idx="2">
                  <c:v>106</c:v>
                </c:pt>
              </c:numCache>
            </c:numRef>
          </c:val>
          <c:extLst>
            <c:ext xmlns:c16="http://schemas.microsoft.com/office/drawing/2014/chart" uri="{C3380CC4-5D6E-409C-BE32-E72D297353CC}">
              <c16:uniqueId val="{00000003-D803-4DF9-9208-45DF0F4A0FCD}"/>
            </c:ext>
          </c:extLst>
        </c:ser>
        <c:dLbls>
          <c:showLegendKey val="0"/>
          <c:showVal val="0"/>
          <c:showCatName val="0"/>
          <c:showSerName val="0"/>
          <c:showPercent val="0"/>
          <c:showBubbleSize val="0"/>
          <c:showLeaderLines val="1"/>
        </c:dLbls>
      </c:pie3DChart>
    </c:plotArea>
    <c:legend>
      <c:legendPos val="r"/>
      <c:layout>
        <c:manualLayout>
          <c:xMode val="edge"/>
          <c:yMode val="edge"/>
          <c:x val="0.6635011477573689"/>
          <c:y val="0.22271763575565323"/>
          <c:w val="0.33436637933133373"/>
          <c:h val="0.58305419636650102"/>
        </c:manualLayout>
      </c:layout>
      <c:overlay val="1"/>
      <c:txPr>
        <a:bodyPr/>
        <a:lstStyle/>
        <a:p>
          <a:pPr>
            <a:defRPr b="1">
              <a:solidFill>
                <a:schemeClr val="tx2"/>
              </a:solidFill>
            </a:defRPr>
          </a:pPr>
          <a:endParaRPr lang="sr-Latn-R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broj osoba lišenih slobode tijekom godine</c:v>
                </c:pt>
              </c:strCache>
            </c:strRef>
          </c:tx>
          <c:invertIfNegative val="0"/>
          <c:cat>
            <c:strRef>
              <c:f>List1!$A$2:$A$7</c:f>
              <c:strCache>
                <c:ptCount val="6"/>
                <c:pt idx="0">
                  <c:v>2016.</c:v>
                </c:pt>
                <c:pt idx="1">
                  <c:v>2017.</c:v>
                </c:pt>
                <c:pt idx="2">
                  <c:v>2018.</c:v>
                </c:pt>
                <c:pt idx="3">
                  <c:v>2019.</c:v>
                </c:pt>
                <c:pt idx="4">
                  <c:v>2020.</c:v>
                </c:pt>
                <c:pt idx="5">
                  <c:v>2021.</c:v>
                </c:pt>
              </c:strCache>
            </c:strRef>
          </c:cat>
          <c:val>
            <c:numRef>
              <c:f>List1!$B$2:$B$7</c:f>
              <c:numCache>
                <c:formatCode>General</c:formatCode>
                <c:ptCount val="6"/>
                <c:pt idx="0">
                  <c:v>11173</c:v>
                </c:pt>
                <c:pt idx="1">
                  <c:v>11329</c:v>
                </c:pt>
                <c:pt idx="2">
                  <c:v>11352</c:v>
                </c:pt>
                <c:pt idx="3">
                  <c:v>12603</c:v>
                </c:pt>
                <c:pt idx="4">
                  <c:v>11607</c:v>
                </c:pt>
                <c:pt idx="5">
                  <c:v>12026</c:v>
                </c:pt>
              </c:numCache>
            </c:numRef>
          </c:val>
          <c:extLst>
            <c:ext xmlns:c16="http://schemas.microsoft.com/office/drawing/2014/chart" uri="{C3380CC4-5D6E-409C-BE32-E72D297353CC}">
              <c16:uniqueId val="{00000000-2E64-4F15-A91D-2E10F1BC2450}"/>
            </c:ext>
          </c:extLst>
        </c:ser>
        <c:ser>
          <c:idx val="1"/>
          <c:order val="1"/>
          <c:tx>
            <c:strRef>
              <c:f>List1!$C$1</c:f>
              <c:strCache>
                <c:ptCount val="1"/>
                <c:pt idx="0">
                  <c:v>broj osoba lišenih slobode na 31.12.</c:v>
                </c:pt>
              </c:strCache>
            </c:strRef>
          </c:tx>
          <c:invertIfNegative val="0"/>
          <c:cat>
            <c:strRef>
              <c:f>List1!$A$2:$A$7</c:f>
              <c:strCache>
                <c:ptCount val="6"/>
                <c:pt idx="0">
                  <c:v>2016.</c:v>
                </c:pt>
                <c:pt idx="1">
                  <c:v>2017.</c:v>
                </c:pt>
                <c:pt idx="2">
                  <c:v>2018.</c:v>
                </c:pt>
                <c:pt idx="3">
                  <c:v>2019.</c:v>
                </c:pt>
                <c:pt idx="4">
                  <c:v>2020.</c:v>
                </c:pt>
                <c:pt idx="5">
                  <c:v>2021.</c:v>
                </c:pt>
              </c:strCache>
            </c:strRef>
          </c:cat>
          <c:val>
            <c:numRef>
              <c:f>List1!$C$2:$C$7</c:f>
              <c:numCache>
                <c:formatCode>General</c:formatCode>
                <c:ptCount val="6"/>
                <c:pt idx="0">
                  <c:v>3079</c:v>
                </c:pt>
                <c:pt idx="1">
                  <c:v>3190</c:v>
                </c:pt>
                <c:pt idx="2">
                  <c:v>3217</c:v>
                </c:pt>
                <c:pt idx="3">
                  <c:v>3533</c:v>
                </c:pt>
                <c:pt idx="4">
                  <c:v>3531</c:v>
                </c:pt>
                <c:pt idx="5">
                  <c:v>3905</c:v>
                </c:pt>
              </c:numCache>
            </c:numRef>
          </c:val>
          <c:extLst>
            <c:ext xmlns:c16="http://schemas.microsoft.com/office/drawing/2014/chart" uri="{C3380CC4-5D6E-409C-BE32-E72D297353CC}">
              <c16:uniqueId val="{00000001-2E64-4F15-A91D-2E10F1BC2450}"/>
            </c:ext>
          </c:extLst>
        </c:ser>
        <c:ser>
          <c:idx val="2"/>
          <c:order val="2"/>
          <c:tx>
            <c:strRef>
              <c:f>List1!$D$1</c:f>
              <c:strCache>
                <c:ptCount val="1"/>
                <c:pt idx="0">
                  <c:v>kapaciteti</c:v>
                </c:pt>
              </c:strCache>
            </c:strRef>
          </c:tx>
          <c:invertIfNegative val="0"/>
          <c:cat>
            <c:strRef>
              <c:f>List1!$A$2:$A$7</c:f>
              <c:strCache>
                <c:ptCount val="6"/>
                <c:pt idx="0">
                  <c:v>2016.</c:v>
                </c:pt>
                <c:pt idx="1">
                  <c:v>2017.</c:v>
                </c:pt>
                <c:pt idx="2">
                  <c:v>2018.</c:v>
                </c:pt>
                <c:pt idx="3">
                  <c:v>2019.</c:v>
                </c:pt>
                <c:pt idx="4">
                  <c:v>2020.</c:v>
                </c:pt>
                <c:pt idx="5">
                  <c:v>2021.</c:v>
                </c:pt>
              </c:strCache>
            </c:strRef>
          </c:cat>
          <c:val>
            <c:numRef>
              <c:f>List1!$D$2:$D$7</c:f>
              <c:numCache>
                <c:formatCode>General</c:formatCode>
                <c:ptCount val="6"/>
                <c:pt idx="0">
                  <c:v>3900</c:v>
                </c:pt>
                <c:pt idx="1">
                  <c:v>3900</c:v>
                </c:pt>
                <c:pt idx="2">
                  <c:v>3900</c:v>
                </c:pt>
                <c:pt idx="3">
                  <c:v>3919</c:v>
                </c:pt>
                <c:pt idx="4">
                  <c:v>3919</c:v>
                </c:pt>
                <c:pt idx="5">
                  <c:v>3805</c:v>
                </c:pt>
              </c:numCache>
            </c:numRef>
          </c:val>
          <c:extLst>
            <c:ext xmlns:c16="http://schemas.microsoft.com/office/drawing/2014/chart" uri="{C3380CC4-5D6E-409C-BE32-E72D297353CC}">
              <c16:uniqueId val="{00000002-2E64-4F15-A91D-2E10F1BC2450}"/>
            </c:ext>
          </c:extLst>
        </c:ser>
        <c:dLbls>
          <c:showLegendKey val="0"/>
          <c:showVal val="0"/>
          <c:showCatName val="0"/>
          <c:showSerName val="0"/>
          <c:showPercent val="0"/>
          <c:showBubbleSize val="0"/>
        </c:dLbls>
        <c:gapWidth val="150"/>
        <c:shape val="box"/>
        <c:axId val="420692736"/>
        <c:axId val="420694272"/>
        <c:axId val="0"/>
      </c:bar3DChart>
      <c:catAx>
        <c:axId val="420692736"/>
        <c:scaling>
          <c:orientation val="minMax"/>
        </c:scaling>
        <c:delete val="0"/>
        <c:axPos val="b"/>
        <c:numFmt formatCode="General" sourceLinked="1"/>
        <c:majorTickMark val="none"/>
        <c:minorTickMark val="none"/>
        <c:tickLblPos val="nextTo"/>
        <c:txPr>
          <a:bodyPr/>
          <a:lstStyle/>
          <a:p>
            <a:pPr>
              <a:defRPr sz="900" b="1">
                <a:solidFill>
                  <a:schemeClr val="tx2"/>
                </a:solidFill>
              </a:defRPr>
            </a:pPr>
            <a:endParaRPr lang="sr-Latn-RS"/>
          </a:p>
        </c:txPr>
        <c:crossAx val="420694272"/>
        <c:crosses val="autoZero"/>
        <c:auto val="1"/>
        <c:lblAlgn val="ctr"/>
        <c:lblOffset val="100"/>
        <c:noMultiLvlLbl val="0"/>
      </c:catAx>
      <c:valAx>
        <c:axId val="420694272"/>
        <c:scaling>
          <c:orientation val="minMax"/>
        </c:scaling>
        <c:delete val="1"/>
        <c:axPos val="l"/>
        <c:numFmt formatCode="General" sourceLinked="1"/>
        <c:majorTickMark val="none"/>
        <c:minorTickMark val="none"/>
        <c:tickLblPos val="nextTo"/>
        <c:crossAx val="420692736"/>
        <c:crosses val="autoZero"/>
        <c:crossBetween val="between"/>
      </c:valAx>
      <c:dTable>
        <c:showHorzBorder val="1"/>
        <c:showVertBorder val="1"/>
        <c:showOutline val="1"/>
        <c:showKeys val="1"/>
        <c:txPr>
          <a:bodyPr/>
          <a:lstStyle/>
          <a:p>
            <a:pPr rtl="0">
              <a:defRPr sz="900" b="1">
                <a:solidFill>
                  <a:schemeClr val="tx2"/>
                </a:solidFill>
              </a:defRPr>
            </a:pPr>
            <a:endParaRPr lang="sr-Latn-RS"/>
          </a:p>
        </c:txPr>
      </c:dTable>
    </c:plotArea>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4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2222222222222223E-2"/>
                  <c:y val="-2.828854314002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E0-4EB9-A347-608B97787B1C}"/>
                </c:ext>
              </c:extLst>
            </c:dLbl>
            <c:dLbl>
              <c:idx val="1"/>
              <c:layout>
                <c:manualLayout>
                  <c:x val="2.7777777777777776E-2"/>
                  <c:y val="-2.2630834512022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E0-4EB9-A347-608B97787B1C}"/>
                </c:ext>
              </c:extLst>
            </c:dLbl>
            <c:dLbl>
              <c:idx val="2"/>
              <c:layout>
                <c:manualLayout>
                  <c:x val="3.0555555555555555E-2"/>
                  <c:y val="-1.6973125884016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E0-4EB9-A347-608B97787B1C}"/>
                </c:ext>
              </c:extLst>
            </c:dLbl>
            <c:dLbl>
              <c:idx val="3"/>
              <c:layout>
                <c:manualLayout>
                  <c:x val="2.7777777777777776E-2"/>
                  <c:y val="-1.6973125884016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E0-4EB9-A347-608B97787B1C}"/>
                </c:ext>
              </c:extLst>
            </c:dLbl>
            <c:dLbl>
              <c:idx val="4"/>
              <c:layout>
                <c:manualLayout>
                  <c:x val="3.3333333333333333E-2"/>
                  <c:y val="-2.263083451202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E0-4EB9-A347-608B97787B1C}"/>
                </c:ext>
              </c:extLst>
            </c:dLbl>
            <c:dLbl>
              <c:idx val="5"/>
              <c:layout>
                <c:manualLayout>
                  <c:x val="3.6111111111111108E-2"/>
                  <c:y val="-2.828854314002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E0-4EB9-A347-608B97787B1C}"/>
                </c:ext>
              </c:extLst>
            </c:dLbl>
            <c:spPr>
              <a:noFill/>
              <a:ln>
                <a:noFill/>
              </a:ln>
              <a:effectLst/>
            </c:spPr>
            <c:txPr>
              <a:bodyPr/>
              <a:lstStyle/>
              <a:p>
                <a:pPr>
                  <a:defRPr b="1">
                    <a:solidFill>
                      <a:schemeClr val="accent1">
                        <a:lumMod val="75000"/>
                      </a:schemeClr>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skupna!$H$4:$H$9</c:f>
              <c:strCache>
                <c:ptCount val="6"/>
                <c:pt idx="0">
                  <c:v>2016.</c:v>
                </c:pt>
                <c:pt idx="1">
                  <c:v>2017.</c:v>
                </c:pt>
                <c:pt idx="2">
                  <c:v>2018.</c:v>
                </c:pt>
                <c:pt idx="3">
                  <c:v>2019.</c:v>
                </c:pt>
                <c:pt idx="4">
                  <c:v>2020.</c:v>
                </c:pt>
                <c:pt idx="5">
                  <c:v>2021.</c:v>
                </c:pt>
              </c:strCache>
            </c:strRef>
          </c:cat>
          <c:val>
            <c:numRef>
              <c:f>skupna!$I$4:$I$9</c:f>
              <c:numCache>
                <c:formatCode>General</c:formatCode>
                <c:ptCount val="6"/>
                <c:pt idx="0">
                  <c:v>145</c:v>
                </c:pt>
                <c:pt idx="1">
                  <c:v>171</c:v>
                </c:pt>
                <c:pt idx="2">
                  <c:v>93</c:v>
                </c:pt>
                <c:pt idx="3">
                  <c:v>111</c:v>
                </c:pt>
                <c:pt idx="4">
                  <c:v>65</c:v>
                </c:pt>
                <c:pt idx="5">
                  <c:v>107</c:v>
                </c:pt>
              </c:numCache>
            </c:numRef>
          </c:val>
          <c:extLst>
            <c:ext xmlns:c16="http://schemas.microsoft.com/office/drawing/2014/chart" uri="{C3380CC4-5D6E-409C-BE32-E72D297353CC}">
              <c16:uniqueId val="{00000006-47E0-4EB9-A347-608B97787B1C}"/>
            </c:ext>
          </c:extLst>
        </c:ser>
        <c:dLbls>
          <c:showLegendKey val="0"/>
          <c:showVal val="0"/>
          <c:showCatName val="0"/>
          <c:showSerName val="0"/>
          <c:showPercent val="0"/>
          <c:showBubbleSize val="0"/>
        </c:dLbls>
        <c:gapWidth val="150"/>
        <c:shape val="box"/>
        <c:axId val="422913920"/>
        <c:axId val="422915456"/>
        <c:axId val="0"/>
      </c:bar3DChart>
      <c:catAx>
        <c:axId val="422913920"/>
        <c:scaling>
          <c:orientation val="minMax"/>
        </c:scaling>
        <c:delete val="0"/>
        <c:axPos val="b"/>
        <c:numFmt formatCode="General" sourceLinked="0"/>
        <c:majorTickMark val="out"/>
        <c:minorTickMark val="none"/>
        <c:tickLblPos val="nextTo"/>
        <c:txPr>
          <a:bodyPr/>
          <a:lstStyle/>
          <a:p>
            <a:pPr>
              <a:defRPr b="1">
                <a:solidFill>
                  <a:schemeClr val="accent1">
                    <a:lumMod val="75000"/>
                  </a:schemeClr>
                </a:solidFill>
              </a:defRPr>
            </a:pPr>
            <a:endParaRPr lang="sr-Latn-RS"/>
          </a:p>
        </c:txPr>
        <c:crossAx val="422915456"/>
        <c:crosses val="autoZero"/>
        <c:auto val="1"/>
        <c:lblAlgn val="ctr"/>
        <c:lblOffset val="100"/>
        <c:noMultiLvlLbl val="0"/>
      </c:catAx>
      <c:valAx>
        <c:axId val="422915456"/>
        <c:scaling>
          <c:orientation val="minMax"/>
        </c:scaling>
        <c:delete val="1"/>
        <c:axPos val="l"/>
        <c:numFmt formatCode="General" sourceLinked="1"/>
        <c:majorTickMark val="out"/>
        <c:minorTickMark val="none"/>
        <c:tickLblPos val="nextTo"/>
        <c:crossAx val="422913920"/>
        <c:crosses val="autoZero"/>
        <c:crossBetween val="between"/>
      </c:valAx>
    </c:plotArea>
    <c:plotVisOnly val="1"/>
    <c:dispBlanksAs val="gap"/>
    <c:showDLblsOverMax val="0"/>
  </c:chart>
  <c:spPr>
    <a:effectLst>
      <a:glow>
        <a:schemeClr val="accent1">
          <a:alpha val="40000"/>
        </a:schemeClr>
      </a:glow>
    </a:effectLst>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'[Grafikon u programu Microsoft Word]Odnos broja zatvorenika i p.p.'!$H$4</c:f>
              <c:strCache>
                <c:ptCount val="1"/>
                <c:pt idx="0">
                  <c:v>Ukupan broj službenika 
pravosudne policije</c:v>
                </c:pt>
              </c:strCache>
            </c:strRef>
          </c:tx>
          <c:spPr>
            <a:solidFill>
              <a:schemeClr val="tx2">
                <a:lumMod val="40000"/>
                <a:lumOff val="60000"/>
              </a:schemeClr>
            </a:solidFill>
            <a:ln>
              <a:solidFill>
                <a:schemeClr val="tx1"/>
              </a:solidFill>
            </a:ln>
          </c:spPr>
          <c:invertIfNegative val="0"/>
          <c:dLbls>
            <c:spPr>
              <a:noFill/>
              <a:ln>
                <a:noFill/>
              </a:ln>
            </c:spPr>
            <c:txPr>
              <a:bodyPr rot="-5400000" vert="horz"/>
              <a:lstStyle/>
              <a:p>
                <a:pPr>
                  <a:defRPr sz="900"/>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Word]Odnos broja zatvorenika i p.p.'!$G$15:$G$19</c:f>
              <c:strCache>
                <c:ptCount val="5"/>
                <c:pt idx="0">
                  <c:v>2017.</c:v>
                </c:pt>
                <c:pt idx="1">
                  <c:v>2018.</c:v>
                </c:pt>
                <c:pt idx="2">
                  <c:v>2019.</c:v>
                </c:pt>
                <c:pt idx="3">
                  <c:v>2020.</c:v>
                </c:pt>
                <c:pt idx="4">
                  <c:v>2021.</c:v>
                </c:pt>
              </c:strCache>
            </c:strRef>
          </c:cat>
          <c:val>
            <c:numRef>
              <c:f>'[Grafikon u programu Microsoft Word]Odnos broja zatvorenika i p.p.'!$H$15:$H$19</c:f>
              <c:numCache>
                <c:formatCode>#,##0</c:formatCode>
                <c:ptCount val="5"/>
                <c:pt idx="0">
                  <c:v>1568</c:v>
                </c:pt>
                <c:pt idx="1">
                  <c:v>1577</c:v>
                </c:pt>
                <c:pt idx="2" formatCode="General">
                  <c:v>1555</c:v>
                </c:pt>
                <c:pt idx="3" formatCode="General">
                  <c:v>1551</c:v>
                </c:pt>
                <c:pt idx="4" formatCode="General">
                  <c:v>1561</c:v>
                </c:pt>
              </c:numCache>
            </c:numRef>
          </c:val>
          <c:extLst>
            <c:ext xmlns:c16="http://schemas.microsoft.com/office/drawing/2014/chart" uri="{C3380CC4-5D6E-409C-BE32-E72D297353CC}">
              <c16:uniqueId val="{00000000-2D6F-4EBD-9F1B-CD88B9C54FC0}"/>
            </c:ext>
          </c:extLst>
        </c:ser>
        <c:ser>
          <c:idx val="1"/>
          <c:order val="1"/>
          <c:tx>
            <c:strRef>
              <c:f>'[Grafikon u programu Microsoft Word]Odnos broja zatvorenika i p.p.'!$I$4</c:f>
              <c:strCache>
                <c:ptCount val="1"/>
                <c:pt idx="0">
                  <c:v>Ukupan broj zatvorenika</c:v>
                </c:pt>
              </c:strCache>
            </c:strRef>
          </c:tx>
          <c:spPr>
            <a:solidFill>
              <a:schemeClr val="accent1">
                <a:lumMod val="20000"/>
                <a:lumOff val="80000"/>
              </a:schemeClr>
            </a:solidFill>
            <a:ln>
              <a:solidFill>
                <a:schemeClr val="tx1"/>
              </a:solidFill>
            </a:ln>
          </c:spPr>
          <c:invertIfNegative val="0"/>
          <c:dLbls>
            <c:dLbl>
              <c:idx val="4"/>
              <c:tx>
                <c:rich>
                  <a:bodyPr/>
                  <a:lstStyle/>
                  <a:p>
                    <a:r>
                      <a:rPr lang="en-US"/>
                      <a:t>3905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6F-4EBD-9F1B-CD88B9C54FC0}"/>
                </c:ext>
              </c:extLst>
            </c:dLbl>
            <c:spPr>
              <a:noFill/>
              <a:ln>
                <a:noFill/>
              </a:ln>
            </c:spPr>
            <c:txPr>
              <a:bodyPr rot="-5400000" vert="horz"/>
              <a:lstStyle/>
              <a:p>
                <a:pPr>
                  <a:defRPr sz="900"/>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Word]Odnos broja zatvorenika i p.p.'!$G$15:$G$19</c:f>
              <c:strCache>
                <c:ptCount val="5"/>
                <c:pt idx="0">
                  <c:v>2017.</c:v>
                </c:pt>
                <c:pt idx="1">
                  <c:v>2018.</c:v>
                </c:pt>
                <c:pt idx="2">
                  <c:v>2019.</c:v>
                </c:pt>
                <c:pt idx="3">
                  <c:v>2020.</c:v>
                </c:pt>
                <c:pt idx="4">
                  <c:v>2021.</c:v>
                </c:pt>
              </c:strCache>
            </c:strRef>
          </c:cat>
          <c:val>
            <c:numRef>
              <c:f>'[Grafikon u programu Microsoft Word]Odnos broja zatvorenika i p.p.'!$I$15:$I$19</c:f>
              <c:numCache>
                <c:formatCode>#,##0</c:formatCode>
                <c:ptCount val="5"/>
                <c:pt idx="0">
                  <c:v>3257</c:v>
                </c:pt>
                <c:pt idx="1">
                  <c:v>3283</c:v>
                </c:pt>
                <c:pt idx="2" formatCode="General">
                  <c:v>3585</c:v>
                </c:pt>
                <c:pt idx="3" formatCode="General">
                  <c:v>3565</c:v>
                </c:pt>
                <c:pt idx="4" formatCode="General">
                  <c:v>3887</c:v>
                </c:pt>
              </c:numCache>
            </c:numRef>
          </c:val>
          <c:extLst>
            <c:ext xmlns:c16="http://schemas.microsoft.com/office/drawing/2014/chart" uri="{C3380CC4-5D6E-409C-BE32-E72D297353CC}">
              <c16:uniqueId val="{00000002-2D6F-4EBD-9F1B-CD88B9C54FC0}"/>
            </c:ext>
          </c:extLst>
        </c:ser>
        <c:ser>
          <c:idx val="2"/>
          <c:order val="2"/>
          <c:tx>
            <c:strRef>
              <c:f>'[Grafikon u programu Microsoft Word]Odnos broja zatvorenika i p.p.'!$J$4</c:f>
              <c:strCache>
                <c:ptCount val="1"/>
                <c:pt idx="0">
                  <c:v>Odnos broja zatvorenika na jednog službenika p.p.</c:v>
                </c:pt>
              </c:strCache>
            </c:strRef>
          </c:tx>
          <c:spPr>
            <a:solidFill>
              <a:schemeClr val="accent3">
                <a:lumMod val="60000"/>
                <a:lumOff val="40000"/>
              </a:schemeClr>
            </a:solidFill>
            <a:ln>
              <a:solidFill>
                <a:schemeClr val="tx1"/>
              </a:solidFill>
            </a:ln>
          </c:spPr>
          <c:invertIfNegative val="0"/>
          <c:dLbls>
            <c:dLbl>
              <c:idx val="0"/>
              <c:layout>
                <c:manualLayout>
                  <c:x val="-1.3905757071022725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6F-4EBD-9F1B-CD88B9C54FC0}"/>
                </c:ext>
              </c:extLst>
            </c:dLbl>
            <c:dLbl>
              <c:idx val="1"/>
              <c:layout>
                <c:manualLayout>
                  <c:x val="-1.3905757071022725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6F-4EBD-9F1B-CD88B9C54FC0}"/>
                </c:ext>
              </c:extLst>
            </c:dLbl>
            <c:dLbl>
              <c:idx val="2"/>
              <c:layout>
                <c:manualLayout>
                  <c:x val="-1.3905757071022725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6F-4EBD-9F1B-CD88B9C54FC0}"/>
                </c:ext>
              </c:extLst>
            </c:dLbl>
            <c:dLbl>
              <c:idx val="3"/>
              <c:layout>
                <c:manualLayout>
                  <c:x val="-1.3905757071022781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6F-4EBD-9F1B-CD88B9C54FC0}"/>
                </c:ext>
              </c:extLst>
            </c:dLbl>
            <c:dLbl>
              <c:idx val="4"/>
              <c:layout>
                <c:manualLayout>
                  <c:x val="-1.3905757071022725E-2"/>
                  <c:y val="9.2898834997405047E-3"/>
                </c:manualLayout>
              </c:layout>
              <c:tx>
                <c:rich>
                  <a:bodyPr/>
                  <a:lstStyle/>
                  <a:p>
                    <a:r>
                      <a:rPr lang="en-US"/>
                      <a:t>2,50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6F-4EBD-9F1B-CD88B9C54FC0}"/>
                </c:ext>
              </c:extLst>
            </c:dLbl>
            <c:dLbl>
              <c:idx val="5"/>
              <c:layout>
                <c:manualLayout>
                  <c:x val="-1.7638888888888808E-2"/>
                  <c:y val="1.0078968253968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6F-4EBD-9F1B-CD88B9C54FC0}"/>
                </c:ext>
              </c:extLst>
            </c:dLbl>
            <c:dLbl>
              <c:idx val="6"/>
              <c:layout>
                <c:manualLayout>
                  <c:x val="-1.3229166666666667E-2"/>
                  <c:y val="1.0079365079365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6F-4EBD-9F1B-CD88B9C54FC0}"/>
                </c:ext>
              </c:extLst>
            </c:dLbl>
            <c:dLbl>
              <c:idx val="7"/>
              <c:layout>
                <c:manualLayout>
                  <c:x val="-4.409722222222222E-3"/>
                  <c:y val="1.0079365079365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6F-4EBD-9F1B-CD88B9C54FC0}"/>
                </c:ext>
              </c:extLst>
            </c:dLbl>
            <c:spPr>
              <a:solidFill>
                <a:schemeClr val="accent3">
                  <a:lumMod val="60000"/>
                  <a:lumOff val="40000"/>
                </a:schemeClr>
              </a:solidFill>
              <a:ln>
                <a:solidFill>
                  <a:schemeClr val="tx1">
                    <a:lumMod val="65000"/>
                    <a:lumOff val="35000"/>
                  </a:schemeClr>
                </a:solidFill>
              </a:ln>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Word]Odnos broja zatvorenika i p.p.'!$G$15:$G$19</c:f>
              <c:strCache>
                <c:ptCount val="5"/>
                <c:pt idx="0">
                  <c:v>2017.</c:v>
                </c:pt>
                <c:pt idx="1">
                  <c:v>2018.</c:v>
                </c:pt>
                <c:pt idx="2">
                  <c:v>2019.</c:v>
                </c:pt>
                <c:pt idx="3">
                  <c:v>2020.</c:v>
                </c:pt>
                <c:pt idx="4">
                  <c:v>2021.</c:v>
                </c:pt>
              </c:strCache>
            </c:strRef>
          </c:cat>
          <c:val>
            <c:numRef>
              <c:f>'[Grafikon u programu Microsoft Word]Odnos broja zatvorenika i p.p.'!$J$15:$J$19</c:f>
              <c:numCache>
                <c:formatCode>0.00</c:formatCode>
                <c:ptCount val="5"/>
                <c:pt idx="0">
                  <c:v>2.077168367346939</c:v>
                </c:pt>
                <c:pt idx="1">
                  <c:v>2.0818008877615726</c:v>
                </c:pt>
                <c:pt idx="2">
                  <c:v>2.305466237942122</c:v>
                </c:pt>
                <c:pt idx="3">
                  <c:v>2.2985170857511283</c:v>
                </c:pt>
                <c:pt idx="4">
                  <c:v>2.4900704676489429</c:v>
                </c:pt>
              </c:numCache>
            </c:numRef>
          </c:val>
          <c:extLst>
            <c:ext xmlns:c16="http://schemas.microsoft.com/office/drawing/2014/chart" uri="{C3380CC4-5D6E-409C-BE32-E72D297353CC}">
              <c16:uniqueId val="{0000000B-2D6F-4EBD-9F1B-CD88B9C54FC0}"/>
            </c:ext>
          </c:extLst>
        </c:ser>
        <c:dLbls>
          <c:showLegendKey val="0"/>
          <c:showVal val="0"/>
          <c:showCatName val="0"/>
          <c:showSerName val="0"/>
          <c:showPercent val="0"/>
          <c:showBubbleSize val="0"/>
        </c:dLbls>
        <c:gapWidth val="0"/>
        <c:axId val="426166912"/>
        <c:axId val="426221952"/>
      </c:barChart>
      <c:catAx>
        <c:axId val="426166912"/>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a:solidFill>
              <a:schemeClr val="tx1"/>
            </a:solidFill>
          </a:ln>
        </c:spPr>
        <c:txPr>
          <a:bodyPr rot="-5400000" vert="horz"/>
          <a:lstStyle/>
          <a:p>
            <a:pPr>
              <a:defRPr/>
            </a:pPr>
            <a:endParaRPr lang="sr-Latn-RS"/>
          </a:p>
        </c:txPr>
        <c:crossAx val="426221952"/>
        <c:crosses val="autoZero"/>
        <c:auto val="1"/>
        <c:lblAlgn val="ctr"/>
        <c:lblOffset val="100"/>
        <c:noMultiLvlLbl val="0"/>
      </c:catAx>
      <c:valAx>
        <c:axId val="426221952"/>
        <c:scaling>
          <c:orientation val="minMax"/>
          <c:max val="4000"/>
          <c:min val="0"/>
        </c:scaling>
        <c:delete val="0"/>
        <c:axPos val="l"/>
        <c:majorGridlines/>
        <c:numFmt formatCode="#,##0" sourceLinked="1"/>
        <c:majorTickMark val="out"/>
        <c:minorTickMark val="none"/>
        <c:tickLblPos val="nextTo"/>
        <c:spPr>
          <a:ln>
            <a:noFill/>
          </a:ln>
        </c:spPr>
        <c:crossAx val="426166912"/>
        <c:crosses val="autoZero"/>
        <c:crossBetween val="between"/>
        <c:majorUnit val="2000"/>
        <c:minorUnit val="1000"/>
      </c:valAx>
    </c:plotArea>
    <c:legend>
      <c:legendPos val="b"/>
      <c:layout>
        <c:manualLayout>
          <c:xMode val="edge"/>
          <c:yMode val="edge"/>
          <c:x val="0"/>
          <c:y val="0.84166904761904759"/>
          <c:w val="0.9"/>
          <c:h val="0.14895833333333353"/>
        </c:manualLayout>
      </c:layout>
      <c:overlay val="0"/>
      <c:txPr>
        <a:bodyPr/>
        <a:lstStyle/>
        <a:p>
          <a:pPr>
            <a:defRPr sz="800" baseline="0"/>
          </a:pPr>
          <a:endParaRPr lang="sr-Latn-RS"/>
        </a:p>
      </c:txPr>
    </c:legend>
    <c:plotVisOnly val="1"/>
    <c:dispBlanksAs val="gap"/>
    <c:showDLblsOverMax val="0"/>
  </c:chart>
  <c:spPr>
    <a:ln>
      <a:noFill/>
    </a:ln>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7756399914652E-2"/>
          <c:y val="5.5720647493404864E-2"/>
          <c:w val="0.89068107638888894"/>
          <c:h val="0.61363080808080805"/>
        </c:manualLayout>
      </c:layout>
      <c:barChart>
        <c:barDir val="col"/>
        <c:grouping val="clustered"/>
        <c:varyColors val="0"/>
        <c:ser>
          <c:idx val="0"/>
          <c:order val="0"/>
          <c:tx>
            <c:strRef>
              <c:f>'[Grafikon u programu Microsoft Word]Kretanje broja sl. p.p.'!$C$4</c:f>
              <c:strCache>
                <c:ptCount val="1"/>
                <c:pt idx="0">
                  <c:v>Broj službenika pravosudne policije </c:v>
                </c:pt>
              </c:strCache>
            </c:strRef>
          </c:tx>
          <c:spPr>
            <a:solidFill>
              <a:schemeClr val="tx2">
                <a:lumMod val="40000"/>
                <a:lumOff val="60000"/>
              </a:schemeClr>
            </a:solidFill>
            <a:ln w="6350">
              <a:solidFill>
                <a:schemeClr val="tx1"/>
              </a:solidFill>
            </a:ln>
          </c:spPr>
          <c:invertIfNegative val="0"/>
          <c:dLbls>
            <c:dLbl>
              <c:idx val="6"/>
              <c:spPr>
                <a:noFill/>
                <a:ln>
                  <a:noFill/>
                </a:ln>
                <a:effectLst/>
              </c:spPr>
              <c:txPr>
                <a:bodyPr wrap="square" lIns="38100" tIns="19050" rIns="38100" bIns="19050" anchor="ctr">
                  <a:noAutofit/>
                </a:bodyPr>
                <a:lstStyle/>
                <a:p>
                  <a:pPr>
                    <a:defRPr b="1"/>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0-751A-47E7-BFB6-5BF15950C983}"/>
                </c:ext>
              </c:extLst>
            </c:dLbl>
            <c:spPr>
              <a:noFill/>
              <a:ln>
                <a:noFill/>
              </a:ln>
              <a:effectLst/>
            </c:spPr>
            <c:txPr>
              <a:bodyPr/>
              <a:lstStyle/>
              <a:p>
                <a:pPr>
                  <a:defRPr b="1"/>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Word]Kretanje broja sl. p.p.'!$B$10:$B$14</c:f>
              <c:strCache>
                <c:ptCount val="5"/>
                <c:pt idx="0">
                  <c:v>2017.</c:v>
                </c:pt>
                <c:pt idx="1">
                  <c:v>2018.</c:v>
                </c:pt>
                <c:pt idx="2">
                  <c:v>2019.</c:v>
                </c:pt>
                <c:pt idx="3">
                  <c:v>2020.</c:v>
                </c:pt>
                <c:pt idx="4">
                  <c:v>2021.</c:v>
                </c:pt>
              </c:strCache>
            </c:strRef>
          </c:cat>
          <c:val>
            <c:numRef>
              <c:f>'[Grafikon u programu Microsoft Word]Kretanje broja sl. p.p.'!$C$10:$C$14</c:f>
              <c:numCache>
                <c:formatCode>#,##0</c:formatCode>
                <c:ptCount val="5"/>
                <c:pt idx="0">
                  <c:v>1568</c:v>
                </c:pt>
                <c:pt idx="1">
                  <c:v>1577</c:v>
                </c:pt>
                <c:pt idx="2">
                  <c:v>1555</c:v>
                </c:pt>
                <c:pt idx="3">
                  <c:v>1551</c:v>
                </c:pt>
                <c:pt idx="4">
                  <c:v>1561</c:v>
                </c:pt>
              </c:numCache>
            </c:numRef>
          </c:val>
          <c:extLst>
            <c:ext xmlns:c16="http://schemas.microsoft.com/office/drawing/2014/chart" uri="{C3380CC4-5D6E-409C-BE32-E72D297353CC}">
              <c16:uniqueId val="{00000001-8C31-4F24-93CF-50EB59547E4B}"/>
            </c:ext>
          </c:extLst>
        </c:ser>
        <c:dLbls>
          <c:showLegendKey val="0"/>
          <c:showVal val="0"/>
          <c:showCatName val="0"/>
          <c:showSerName val="0"/>
          <c:showPercent val="0"/>
          <c:showBubbleSize val="0"/>
        </c:dLbls>
        <c:gapWidth val="100"/>
        <c:axId val="426461440"/>
        <c:axId val="426504192"/>
      </c:barChart>
      <c:catAx>
        <c:axId val="426461440"/>
        <c:scaling>
          <c:orientation val="minMax"/>
        </c:scaling>
        <c:delete val="0"/>
        <c:axPos val="b"/>
        <c:numFmt formatCode="General" sourceLinked="0"/>
        <c:majorTickMark val="out"/>
        <c:minorTickMark val="none"/>
        <c:tickLblPos val="nextTo"/>
        <c:spPr>
          <a:ln>
            <a:solidFill>
              <a:schemeClr val="tx1"/>
            </a:solidFill>
          </a:ln>
        </c:spPr>
        <c:txPr>
          <a:bodyPr rot="-5400000" vert="horz"/>
          <a:lstStyle/>
          <a:p>
            <a:pPr>
              <a:defRPr b="1"/>
            </a:pPr>
            <a:endParaRPr lang="sr-Latn-RS"/>
          </a:p>
        </c:txPr>
        <c:crossAx val="426504192"/>
        <c:crosses val="autoZero"/>
        <c:auto val="1"/>
        <c:lblAlgn val="ctr"/>
        <c:lblOffset val="100"/>
        <c:noMultiLvlLbl val="0"/>
      </c:catAx>
      <c:valAx>
        <c:axId val="426504192"/>
        <c:scaling>
          <c:orientation val="minMax"/>
          <c:max val="1600"/>
          <c:min val="1500"/>
        </c:scaling>
        <c:delete val="1"/>
        <c:axPos val="l"/>
        <c:numFmt formatCode="#,##0" sourceLinked="1"/>
        <c:majorTickMark val="out"/>
        <c:minorTickMark val="none"/>
        <c:tickLblPos val="nextTo"/>
        <c:crossAx val="426461440"/>
        <c:crosses val="autoZero"/>
        <c:crossBetween val="between"/>
        <c:majorUnit val="100"/>
      </c:valAx>
      <c:spPr>
        <a:ln>
          <a:noFill/>
        </a:ln>
      </c:spPr>
    </c:plotArea>
    <c:legend>
      <c:legendPos val="b"/>
      <c:overlay val="0"/>
      <c:txPr>
        <a:bodyPr/>
        <a:lstStyle/>
        <a:p>
          <a:pPr>
            <a:defRPr b="1"/>
          </a:pPr>
          <a:endParaRPr lang="sr-Latn-RS"/>
        </a:p>
      </c:txPr>
    </c:legend>
    <c:plotVisOnly val="1"/>
    <c:dispBlanksAs val="gap"/>
    <c:showDLblsOverMax val="0"/>
  </c:chart>
  <c:spPr>
    <a:solidFill>
      <a:schemeClr val="bg1"/>
    </a:solid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Word]Napad zatvorenika na službenike'!$C$3</c:f>
              <c:strCache>
                <c:ptCount val="1"/>
                <c:pt idx="0">
                  <c:v>Broj tjelesnih napada zatvorenika na zaposlenike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Word]Napad zatvorenika na službenike'!$B$9:$B$13</c:f>
              <c:strCache>
                <c:ptCount val="5"/>
                <c:pt idx="0">
                  <c:v>2017.</c:v>
                </c:pt>
                <c:pt idx="1">
                  <c:v>2018.</c:v>
                </c:pt>
                <c:pt idx="2">
                  <c:v>2019.</c:v>
                </c:pt>
                <c:pt idx="3">
                  <c:v>2020.</c:v>
                </c:pt>
                <c:pt idx="4">
                  <c:v>2021.</c:v>
                </c:pt>
              </c:strCache>
            </c:strRef>
          </c:cat>
          <c:val>
            <c:numRef>
              <c:f>'[Grafikon u programu Microsoft Word]Napad zatvorenika na službenike'!$C$9:$C$13</c:f>
              <c:numCache>
                <c:formatCode>General</c:formatCode>
                <c:ptCount val="5"/>
                <c:pt idx="0">
                  <c:v>6</c:v>
                </c:pt>
                <c:pt idx="1">
                  <c:v>9</c:v>
                </c:pt>
                <c:pt idx="2">
                  <c:v>13</c:v>
                </c:pt>
                <c:pt idx="3">
                  <c:v>8</c:v>
                </c:pt>
                <c:pt idx="4">
                  <c:v>6</c:v>
                </c:pt>
              </c:numCache>
            </c:numRef>
          </c:val>
          <c:extLst>
            <c:ext xmlns:c16="http://schemas.microsoft.com/office/drawing/2014/chart" uri="{C3380CC4-5D6E-409C-BE32-E72D297353CC}">
              <c16:uniqueId val="{00000000-A5BA-45C9-9FA3-B0CFA70382B2}"/>
            </c:ext>
          </c:extLst>
        </c:ser>
        <c:dLbls>
          <c:showLegendKey val="0"/>
          <c:showVal val="0"/>
          <c:showCatName val="0"/>
          <c:showSerName val="0"/>
          <c:showPercent val="0"/>
          <c:showBubbleSize val="0"/>
        </c:dLbls>
        <c:gapWidth val="219"/>
        <c:overlap val="-27"/>
        <c:axId val="437072640"/>
        <c:axId val="437074176"/>
      </c:barChart>
      <c:catAx>
        <c:axId val="4370726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437074176"/>
        <c:crosses val="autoZero"/>
        <c:auto val="1"/>
        <c:lblAlgn val="ctr"/>
        <c:lblOffset val="100"/>
        <c:noMultiLvlLbl val="0"/>
      </c:catAx>
      <c:valAx>
        <c:axId val="437074176"/>
        <c:scaling>
          <c:orientation val="minMax"/>
          <c:max val="15"/>
          <c:min val="0"/>
        </c:scaling>
        <c:delete val="1"/>
        <c:axPos val="l"/>
        <c:numFmt formatCode="General" sourceLinked="1"/>
        <c:majorTickMark val="none"/>
        <c:minorTickMark val="none"/>
        <c:tickLblPos val="nextTo"/>
        <c:crossAx val="437072640"/>
        <c:crosses val="autoZero"/>
        <c:crossBetween val="between"/>
        <c:majorUnit val="5"/>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'[Grafikon 2 u programu Microsoft Word]Primjena sredstava prisile'!$C$10</c:f>
              <c:strCache>
                <c:ptCount val="1"/>
                <c:pt idx="0">
                  <c:v>ukupno primjena sredstava prisile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2 u programu Microsoft Word]Primjena sredstava prisile'!$B$16:$B$20</c:f>
              <c:strCache>
                <c:ptCount val="5"/>
                <c:pt idx="0">
                  <c:v>2017. </c:v>
                </c:pt>
                <c:pt idx="1">
                  <c:v>2018.</c:v>
                </c:pt>
                <c:pt idx="2">
                  <c:v>2019.</c:v>
                </c:pt>
                <c:pt idx="3">
                  <c:v>2020.</c:v>
                </c:pt>
                <c:pt idx="4">
                  <c:v>2021.</c:v>
                </c:pt>
              </c:strCache>
            </c:strRef>
          </c:cat>
          <c:val>
            <c:numRef>
              <c:f>'[Grafikon 2 u programu Microsoft Word]Primjena sredstava prisile'!$C$16:$C$20</c:f>
              <c:numCache>
                <c:formatCode>General</c:formatCode>
                <c:ptCount val="5"/>
                <c:pt idx="0">
                  <c:v>46</c:v>
                </c:pt>
                <c:pt idx="1">
                  <c:v>56</c:v>
                </c:pt>
                <c:pt idx="2">
                  <c:v>65</c:v>
                </c:pt>
                <c:pt idx="3">
                  <c:v>64</c:v>
                </c:pt>
                <c:pt idx="4">
                  <c:v>76</c:v>
                </c:pt>
              </c:numCache>
            </c:numRef>
          </c:val>
          <c:extLst>
            <c:ext xmlns:c16="http://schemas.microsoft.com/office/drawing/2014/chart" uri="{C3380CC4-5D6E-409C-BE32-E72D297353CC}">
              <c16:uniqueId val="{00000000-539F-4FC1-BA3F-F822533001B1}"/>
            </c:ext>
          </c:extLst>
        </c:ser>
        <c:dLbls>
          <c:showLegendKey val="0"/>
          <c:showVal val="0"/>
          <c:showCatName val="0"/>
          <c:showSerName val="0"/>
          <c:showPercent val="0"/>
          <c:showBubbleSize val="0"/>
        </c:dLbls>
        <c:gapWidth val="219"/>
        <c:overlap val="-27"/>
        <c:axId val="437206400"/>
        <c:axId val="437212288"/>
      </c:barChart>
      <c:catAx>
        <c:axId val="4372064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437212288"/>
        <c:crosses val="autoZero"/>
        <c:auto val="1"/>
        <c:lblAlgn val="ctr"/>
        <c:lblOffset val="100"/>
        <c:noMultiLvlLbl val="0"/>
      </c:catAx>
      <c:valAx>
        <c:axId val="437212288"/>
        <c:scaling>
          <c:orientation val="minMax"/>
          <c:max val="80"/>
          <c:min val="0"/>
        </c:scaling>
        <c:delete val="1"/>
        <c:axPos val="l"/>
        <c:numFmt formatCode="General" sourceLinked="1"/>
        <c:majorTickMark val="none"/>
        <c:minorTickMark val="none"/>
        <c:tickLblPos val="nextTo"/>
        <c:crossAx val="437206400"/>
        <c:crosses val="autoZero"/>
        <c:crossBetween val="between"/>
        <c:majorUnit val="6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30"/>
      <c:depthPercent val="120"/>
      <c:rAngAx val="0"/>
    </c:view3D>
    <c:floor>
      <c:thickness val="0"/>
    </c:floor>
    <c:sideWall>
      <c:thickness val="0"/>
    </c:sideWall>
    <c:backWall>
      <c:thickness val="0"/>
    </c:backWall>
    <c:plotArea>
      <c:layout>
        <c:manualLayout>
          <c:layoutTarget val="inner"/>
          <c:xMode val="edge"/>
          <c:yMode val="edge"/>
          <c:x val="5.2296369203849516E-2"/>
          <c:y val="6.4814814814814811E-2"/>
          <c:w val="0.93888888888888888"/>
          <c:h val="0.56664442986293384"/>
        </c:manualLayout>
      </c:layout>
      <c:bar3DChart>
        <c:barDir val="col"/>
        <c:grouping val="standard"/>
        <c:varyColors val="0"/>
        <c:ser>
          <c:idx val="0"/>
          <c:order val="0"/>
          <c:tx>
            <c:strRef>
              <c:f>List1!$C$12</c:f>
              <c:strCache>
                <c:ptCount val="1"/>
                <c:pt idx="0">
                  <c:v>2020.</c:v>
                </c:pt>
              </c:strCache>
            </c:strRef>
          </c:tx>
          <c:invertIfNegative val="0"/>
          <c:dLbls>
            <c:dLbl>
              <c:idx val="0"/>
              <c:layout>
                <c:manualLayout>
                  <c:x val="7.7028620309864855E-3"/>
                  <c:y val="-1.0915745623540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DB-47F1-9B33-3DEC7D6DF172}"/>
                </c:ext>
              </c:extLst>
            </c:dLbl>
            <c:dLbl>
              <c:idx val="1"/>
              <c:layout>
                <c:manualLayout>
                  <c:x val="-8.963587015785441E-3"/>
                  <c:y val="4.07747196738022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DB-47F1-9B33-3DEC7D6DF172}"/>
                </c:ext>
              </c:extLst>
            </c:dLbl>
            <c:dLbl>
              <c:idx val="2"/>
              <c:layout>
                <c:manualLayout>
                  <c:x val="-6.72269026183908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DB-47F1-9B33-3DEC7D6DF172}"/>
                </c:ext>
              </c:extLst>
            </c:dLbl>
            <c:dLbl>
              <c:idx val="3"/>
              <c:layout>
                <c:manualLayout>
                  <c:x val="-1.5686277277624439E-2"/>
                  <c:y val="4.07747196738022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DB-47F1-9B33-3DEC7D6DF172}"/>
                </c:ext>
              </c:extLst>
            </c:dLbl>
            <c:dLbl>
              <c:idx val="4"/>
              <c:layout>
                <c:manualLayout>
                  <c:x val="-7.164049050320323E-3"/>
                  <c:y val="-8.70697807197530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DB-47F1-9B33-3DEC7D6DF172}"/>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List1!$B$13:$B$17</c:f>
              <c:strCache>
                <c:ptCount val="5"/>
                <c:pt idx="0">
                  <c:v>zahvati za privođenje i tehnike obrane </c:v>
                </c:pt>
                <c:pt idx="1">
                  <c:v>rasprišivač s DNT</c:v>
                </c:pt>
                <c:pt idx="2">
                  <c:v>palica</c:v>
                </c:pt>
                <c:pt idx="3">
                  <c:v>električni paralizator</c:v>
                </c:pt>
                <c:pt idx="4">
                  <c:v>broj ols tijekom godine</c:v>
                </c:pt>
              </c:strCache>
            </c:strRef>
          </c:cat>
          <c:val>
            <c:numRef>
              <c:f>List1!$C$13:$C$17</c:f>
              <c:numCache>
                <c:formatCode>General</c:formatCode>
                <c:ptCount val="5"/>
                <c:pt idx="0">
                  <c:v>41</c:v>
                </c:pt>
                <c:pt idx="1">
                  <c:v>15</c:v>
                </c:pt>
                <c:pt idx="2">
                  <c:v>8</c:v>
                </c:pt>
                <c:pt idx="3">
                  <c:v>0</c:v>
                </c:pt>
                <c:pt idx="4">
                  <c:v>11607</c:v>
                </c:pt>
              </c:numCache>
            </c:numRef>
          </c:val>
          <c:extLst>
            <c:ext xmlns:c16="http://schemas.microsoft.com/office/drawing/2014/chart" uri="{C3380CC4-5D6E-409C-BE32-E72D297353CC}">
              <c16:uniqueId val="{00000005-7ADB-47F1-9B33-3DEC7D6DF172}"/>
            </c:ext>
          </c:extLst>
        </c:ser>
        <c:ser>
          <c:idx val="1"/>
          <c:order val="1"/>
          <c:tx>
            <c:strRef>
              <c:f>List1!$D$12</c:f>
              <c:strCache>
                <c:ptCount val="1"/>
                <c:pt idx="0">
                  <c:v>2021.</c:v>
                </c:pt>
              </c:strCache>
            </c:strRef>
          </c:tx>
          <c:invertIfNegative val="0"/>
          <c:dLbls>
            <c:dLbl>
              <c:idx val="0"/>
              <c:layout>
                <c:manualLayout>
                  <c:x val="3.8982251744811618E-2"/>
                  <c:y val="-2.0387359836901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DB-47F1-9B33-3DEC7D6DF172}"/>
                </c:ext>
              </c:extLst>
            </c:dLbl>
            <c:dLbl>
              <c:idx val="1"/>
              <c:layout>
                <c:manualLayout>
                  <c:x val="4.5168009028520084E-2"/>
                  <c:y val="-1.6309887869520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DB-47F1-9B33-3DEC7D6DF172}"/>
                </c:ext>
              </c:extLst>
            </c:dLbl>
            <c:dLbl>
              <c:idx val="2"/>
              <c:layout>
                <c:manualLayout>
                  <c:x val="4.1853422766875807E-2"/>
                  <c:y val="-1.2232415902140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DB-47F1-9B33-3DEC7D6DF172}"/>
                </c:ext>
              </c:extLst>
            </c:dLbl>
            <c:dLbl>
              <c:idx val="3"/>
              <c:layout>
                <c:manualLayout>
                  <c:x val="2.4463005264872231E-2"/>
                  <c:y val="-1.741433696934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DB-47F1-9B33-3DEC7D6DF172}"/>
                </c:ext>
              </c:extLst>
            </c:dLbl>
            <c:dLbl>
              <c:idx val="4"/>
              <c:layout>
                <c:manualLayout>
                  <c:x val="1.5056003009506696E-2"/>
                  <c:y val="-1.7201794729787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DB-47F1-9B33-3DEC7D6DF172}"/>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List1!$B$13:$B$17</c:f>
              <c:strCache>
                <c:ptCount val="5"/>
                <c:pt idx="0">
                  <c:v>zahvati za privođenje i tehnike obrane </c:v>
                </c:pt>
                <c:pt idx="1">
                  <c:v>rasprišivač s DNT</c:v>
                </c:pt>
                <c:pt idx="2">
                  <c:v>palica</c:v>
                </c:pt>
                <c:pt idx="3">
                  <c:v>električni paralizator</c:v>
                </c:pt>
                <c:pt idx="4">
                  <c:v>broj ols tijekom godine</c:v>
                </c:pt>
              </c:strCache>
            </c:strRef>
          </c:cat>
          <c:val>
            <c:numRef>
              <c:f>List1!$D$13:$D$17</c:f>
              <c:numCache>
                <c:formatCode>General</c:formatCode>
                <c:ptCount val="5"/>
                <c:pt idx="0">
                  <c:v>40</c:v>
                </c:pt>
                <c:pt idx="1">
                  <c:v>28</c:v>
                </c:pt>
                <c:pt idx="2">
                  <c:v>7</c:v>
                </c:pt>
                <c:pt idx="3">
                  <c:v>1</c:v>
                </c:pt>
                <c:pt idx="4">
                  <c:v>12026</c:v>
                </c:pt>
              </c:numCache>
            </c:numRef>
          </c:val>
          <c:extLst>
            <c:ext xmlns:c16="http://schemas.microsoft.com/office/drawing/2014/chart" uri="{C3380CC4-5D6E-409C-BE32-E72D297353CC}">
              <c16:uniqueId val="{0000000B-7ADB-47F1-9B33-3DEC7D6DF172}"/>
            </c:ext>
          </c:extLst>
        </c:ser>
        <c:dLbls>
          <c:showLegendKey val="0"/>
          <c:showVal val="1"/>
          <c:showCatName val="0"/>
          <c:showSerName val="0"/>
          <c:showPercent val="0"/>
          <c:showBubbleSize val="0"/>
        </c:dLbls>
        <c:gapWidth val="150"/>
        <c:shape val="box"/>
        <c:axId val="437259648"/>
        <c:axId val="437261440"/>
        <c:axId val="437227968"/>
      </c:bar3DChart>
      <c:catAx>
        <c:axId val="437259648"/>
        <c:scaling>
          <c:orientation val="minMax"/>
        </c:scaling>
        <c:delete val="0"/>
        <c:axPos val="b"/>
        <c:numFmt formatCode="General" sourceLinked="0"/>
        <c:majorTickMark val="none"/>
        <c:minorTickMark val="none"/>
        <c:tickLblPos val="nextTo"/>
        <c:txPr>
          <a:bodyPr/>
          <a:lstStyle/>
          <a:p>
            <a:pPr>
              <a:defRPr b="0" i="0"/>
            </a:pPr>
            <a:endParaRPr lang="sr-Latn-RS"/>
          </a:p>
        </c:txPr>
        <c:crossAx val="437261440"/>
        <c:crosses val="autoZero"/>
        <c:auto val="1"/>
        <c:lblAlgn val="ctr"/>
        <c:lblOffset val="100"/>
        <c:noMultiLvlLbl val="0"/>
      </c:catAx>
      <c:valAx>
        <c:axId val="437261440"/>
        <c:scaling>
          <c:orientation val="minMax"/>
        </c:scaling>
        <c:delete val="1"/>
        <c:axPos val="l"/>
        <c:numFmt formatCode="General" sourceLinked="1"/>
        <c:majorTickMark val="none"/>
        <c:minorTickMark val="none"/>
        <c:tickLblPos val="nextTo"/>
        <c:crossAx val="437259648"/>
        <c:crosses val="autoZero"/>
        <c:crossBetween val="between"/>
      </c:valAx>
      <c:serAx>
        <c:axId val="437227968"/>
        <c:scaling>
          <c:orientation val="minMax"/>
        </c:scaling>
        <c:delete val="1"/>
        <c:axPos val="b"/>
        <c:majorTickMark val="out"/>
        <c:minorTickMark val="none"/>
        <c:tickLblPos val="nextTo"/>
        <c:crossAx val="437261440"/>
        <c:crosses val="autoZero"/>
      </c:serAx>
    </c:plotArea>
    <c:legend>
      <c:legendPos val="b"/>
      <c:overlay val="0"/>
      <c:txPr>
        <a:bodyPr/>
        <a:lstStyle/>
        <a:p>
          <a:pPr>
            <a:defRPr b="1"/>
          </a:pPr>
          <a:endParaRPr lang="sr-Latn-RS"/>
        </a:p>
      </c:txPr>
    </c:legend>
    <c:plotVisOnly val="1"/>
    <c:dispBlanksAs val="gap"/>
    <c:showDLblsOverMax val="0"/>
  </c:chart>
  <c:spPr>
    <a:effectLst>
      <a:glow>
        <a:schemeClr val="accent1">
          <a:alpha val="17000"/>
        </a:schemeClr>
      </a:glow>
      <a:softEdge rad="101600"/>
    </a:effectLst>
    <a:scene3d>
      <a:camera prst="orthographicFront"/>
      <a:lightRig rig="threePt" dir="t"/>
    </a:scene3d>
    <a:sp3d>
      <a:bevelT w="12700"/>
      <a:bevelB prst="relaxedInset"/>
    </a:sp3d>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32107044200157"/>
          <c:y val="0.1759047257196012"/>
          <c:w val="0.28748622001539331"/>
          <c:h val="0.82409527428039864"/>
        </c:manualLayout>
      </c:layout>
      <c:pieChart>
        <c:varyColors val="1"/>
        <c:ser>
          <c:idx val="0"/>
          <c:order val="0"/>
          <c:explosion val="25"/>
          <c:dPt>
            <c:idx val="0"/>
            <c:bubble3D val="0"/>
            <c:explosion val="2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250-49B3-BC7A-1E783888BB9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250-49B3-BC7A-1E783888BB9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250-49B3-BC7A-1E783888BB9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250-49B3-BC7A-1E783888BB9B}"/>
              </c:ext>
            </c:extLst>
          </c:dPt>
          <c:dLbls>
            <c:dLbl>
              <c:idx val="0"/>
              <c:layout>
                <c:manualLayout>
                  <c:x val="2.6576402816144381E-3"/>
                  <c:y val="0.1709030880291377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50-49B3-BC7A-1E783888BB9B}"/>
                </c:ext>
              </c:extLst>
            </c:dLbl>
            <c:dLbl>
              <c:idx val="1"/>
              <c:layout>
                <c:manualLayout>
                  <c:x val="-1.8527977710703507E-2"/>
                  <c:y val="-9.52664194845860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50-49B3-BC7A-1E783888BB9B}"/>
                </c:ext>
              </c:extLst>
            </c:dLbl>
            <c:dLbl>
              <c:idx val="2"/>
              <c:layout>
                <c:manualLayout>
                  <c:x val="-1.6423182184650879E-2"/>
                  <c:y val="-3.38773959411479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50-49B3-BC7A-1E783888BB9B}"/>
                </c:ext>
              </c:extLst>
            </c:dLbl>
            <c:dLbl>
              <c:idx val="3"/>
              <c:layout>
                <c:manualLayout>
                  <c:x val="9.1711167866264223E-2"/>
                  <c:y val="2.617736842794817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1,32%</a:t>
                    </a:r>
                    <a:endParaRPr lang="en-US"/>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7.8731016528668762E-2"/>
                      <c:h val="0.11605120075464777"/>
                    </c:manualLayout>
                  </c15:layout>
                </c:ext>
                <c:ext xmlns:c16="http://schemas.microsoft.com/office/drawing/2014/chart" uri="{C3380CC4-5D6E-409C-BE32-E72D297353CC}">
                  <c16:uniqueId val="{00000007-A250-49B3-BC7A-1E783888BB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'[Grafikon u programu Microsoft Word]Primjena sredstava prisile'!$B$30:$E$33</c:f>
              <c:strCache>
                <c:ptCount val="4"/>
                <c:pt idx="0">
                  <c:v>zahvati za privođenje i tehnike obrane</c:v>
                </c:pt>
                <c:pt idx="1">
                  <c:v>raspršivač s dopuštenim neškodljivim tvarima</c:v>
                </c:pt>
                <c:pt idx="2">
                  <c:v>palica</c:v>
                </c:pt>
                <c:pt idx="3">
                  <c:v>električni paralizator</c:v>
                </c:pt>
              </c:strCache>
            </c:strRef>
          </c:cat>
          <c:val>
            <c:numRef>
              <c:f>'[Grafikon u programu Microsoft Word]Primjena sredstava prisile'!$E$35:$E$38</c:f>
              <c:numCache>
                <c:formatCode>0.00%</c:formatCode>
                <c:ptCount val="4"/>
                <c:pt idx="0">
                  <c:v>0.52629999999999999</c:v>
                </c:pt>
                <c:pt idx="1">
                  <c:v>0.36840000000000001</c:v>
                </c:pt>
                <c:pt idx="2">
                  <c:v>9.2100000000000001E-2</c:v>
                </c:pt>
                <c:pt idx="3">
                  <c:v>1.32E-2</c:v>
                </c:pt>
              </c:numCache>
            </c:numRef>
          </c:val>
          <c:extLst>
            <c:ext xmlns:c16="http://schemas.microsoft.com/office/drawing/2014/chart" uri="{C3380CC4-5D6E-409C-BE32-E72D297353CC}">
              <c16:uniqueId val="{00000009-A250-49B3-BC7A-1E783888BB9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Word]Posebne mjere održ. reda i sig.'!$C$11:$C$13</c:f>
              <c:strCache>
                <c:ptCount val="3"/>
                <c:pt idx="0">
                  <c:v>Posebne mjere održavanja reda i sigurnosti</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7.6678317856467129E-2"/>
                  <c:y val="-0.311146898902574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C3-4938-B502-EEF69A993A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Word]Posebne mjere održ. reda i sig.'!$B$19:$B$23</c:f>
              <c:strCache>
                <c:ptCount val="5"/>
                <c:pt idx="0">
                  <c:v>2017.</c:v>
                </c:pt>
                <c:pt idx="1">
                  <c:v>2018.</c:v>
                </c:pt>
                <c:pt idx="2">
                  <c:v>2019.</c:v>
                </c:pt>
                <c:pt idx="3">
                  <c:v>2020.</c:v>
                </c:pt>
                <c:pt idx="4">
                  <c:v>2021.</c:v>
                </c:pt>
              </c:strCache>
            </c:strRef>
          </c:cat>
          <c:val>
            <c:numRef>
              <c:f>'[Grafikon u programu Microsoft Word]Posebne mjere održ. reda i sig.'!$C$19:$C$23</c:f>
              <c:numCache>
                <c:formatCode>#,##0</c:formatCode>
                <c:ptCount val="5"/>
                <c:pt idx="0">
                  <c:v>1656</c:v>
                </c:pt>
                <c:pt idx="1">
                  <c:v>1931</c:v>
                </c:pt>
                <c:pt idx="2">
                  <c:v>2245</c:v>
                </c:pt>
                <c:pt idx="3">
                  <c:v>2339</c:v>
                </c:pt>
                <c:pt idx="4">
                  <c:v>2371</c:v>
                </c:pt>
              </c:numCache>
            </c:numRef>
          </c:val>
          <c:smooth val="0"/>
          <c:extLst>
            <c:ext xmlns:c16="http://schemas.microsoft.com/office/drawing/2014/chart" uri="{C3380CC4-5D6E-409C-BE32-E72D297353CC}">
              <c16:uniqueId val="{00000001-B3C3-4938-B502-EEF69A993AAA}"/>
            </c:ext>
          </c:extLst>
        </c:ser>
        <c:dLbls>
          <c:showLegendKey val="0"/>
          <c:showVal val="0"/>
          <c:showCatName val="0"/>
          <c:showSerName val="0"/>
          <c:showPercent val="0"/>
          <c:showBubbleSize val="0"/>
        </c:dLbls>
        <c:marker val="1"/>
        <c:smooth val="0"/>
        <c:axId val="437345280"/>
        <c:axId val="437400320"/>
      </c:lineChart>
      <c:catAx>
        <c:axId val="4373452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n-lt"/>
                <a:ea typeface="+mn-ea"/>
                <a:cs typeface="+mn-cs"/>
              </a:defRPr>
            </a:pPr>
            <a:endParaRPr lang="sr-Latn-RS"/>
          </a:p>
        </c:txPr>
        <c:crossAx val="437400320"/>
        <c:crosses val="autoZero"/>
        <c:auto val="1"/>
        <c:lblAlgn val="ctr"/>
        <c:lblOffset val="100"/>
        <c:noMultiLvlLbl val="0"/>
      </c:catAx>
      <c:valAx>
        <c:axId val="437400320"/>
        <c:scaling>
          <c:orientation val="minMax"/>
          <c:max val="5100"/>
          <c:min val="1600"/>
        </c:scaling>
        <c:delete val="1"/>
        <c:axPos val="l"/>
        <c:numFmt formatCode="#,##0" sourceLinked="1"/>
        <c:majorTickMark val="none"/>
        <c:minorTickMark val="none"/>
        <c:tickLblPos val="nextTo"/>
        <c:crossAx val="437345280"/>
        <c:crosses val="autoZero"/>
        <c:crossBetween val="between"/>
        <c:majorUnit val="16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7.5503817771516643E-2"/>
          <c:y val="0.1237398027949209"/>
          <c:w val="0.32528102242968371"/>
          <c:h val="0.87083492941760665"/>
        </c:manualLayout>
      </c:layout>
      <c:pieChart>
        <c:varyColors val="1"/>
        <c:ser>
          <c:idx val="0"/>
          <c:order val="0"/>
          <c:explosion val="25"/>
          <c:dLbls>
            <c:dLbl>
              <c:idx val="6"/>
              <c:tx>
                <c:rich>
                  <a:bodyPr/>
                  <a:lstStyle/>
                  <a:p>
                    <a:r>
                      <a:rPr lang="en-US" b="1"/>
                      <a:t>0,29%</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204-4168-B3D1-8B9729BE43CF}"/>
                </c:ext>
              </c:extLst>
            </c:dLbl>
            <c:spPr>
              <a:noFill/>
              <a:ln>
                <a:noFill/>
              </a:ln>
              <a:effectLst/>
            </c:spPr>
            <c:txPr>
              <a:bodyPr/>
              <a:lstStyle/>
              <a:p>
                <a:pPr>
                  <a:defRPr b="1"/>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'[Grafikon u programu Microsoft Word]Posebne mjere održ. reda i sig.'!$B$27:$B$33</c:f>
              <c:strCache>
                <c:ptCount val="7"/>
                <c:pt idx="0">
                  <c:v>pojačani nadzor</c:v>
                </c:pt>
                <c:pt idx="1">
                  <c:v>oduzimanje i privremeno zadržavanje stvari čije je držanje inače dopušteno</c:v>
                </c:pt>
                <c:pt idx="2">
                  <c:v>odvajanje od ostalih zatvorenika</c:v>
                </c:pt>
                <c:pt idx="3">
                  <c:v>smještaj u posebno osiguranu prostoriju bez opasnih stvari</c:v>
                </c:pt>
                <c:pt idx="4">
                  <c:v>smještaj na odjel pojačanog nadzora</c:v>
                </c:pt>
                <c:pt idx="5">
                  <c:v>vezanje ruku, a po potrebi i nogu lisicama i remenjem</c:v>
                </c:pt>
                <c:pt idx="6">
                  <c:v>osamljenje</c:v>
                </c:pt>
              </c:strCache>
            </c:strRef>
          </c:cat>
          <c:val>
            <c:numRef>
              <c:f>'[Grafikon u programu Microsoft Word]Posebne mjere održ. reda i sig.'!$C$27:$C$33</c:f>
              <c:numCache>
                <c:formatCode>General</c:formatCode>
                <c:ptCount val="7"/>
                <c:pt idx="0">
                  <c:v>1322</c:v>
                </c:pt>
                <c:pt idx="1">
                  <c:v>400</c:v>
                </c:pt>
                <c:pt idx="2">
                  <c:v>445</c:v>
                </c:pt>
                <c:pt idx="3">
                  <c:v>57</c:v>
                </c:pt>
                <c:pt idx="4">
                  <c:v>87</c:v>
                </c:pt>
                <c:pt idx="5">
                  <c:v>53</c:v>
                </c:pt>
                <c:pt idx="6">
                  <c:v>7</c:v>
                </c:pt>
              </c:numCache>
            </c:numRef>
          </c:val>
          <c:extLst>
            <c:ext xmlns:c16="http://schemas.microsoft.com/office/drawing/2014/chart" uri="{C3380CC4-5D6E-409C-BE32-E72D297353CC}">
              <c16:uniqueId val="{00000001-3204-4168-B3D1-8B9729BE43C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0096634443409105"/>
          <c:y val="4.7479973398323931E-2"/>
          <c:w val="0.48557319566686247"/>
          <c:h val="0.90503965136534514"/>
        </c:manualLayout>
      </c:layout>
      <c:overlay val="0"/>
      <c:txPr>
        <a:bodyPr anchor="t" anchorCtr="0"/>
        <a:lstStyle/>
        <a:p>
          <a:pPr>
            <a:defRPr sz="900" b="1"/>
          </a:pPr>
          <a:endParaRPr lang="sr-Latn-R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Word]Ukupan broj testiranih A i D'!$C$14:$C$16</c:f>
              <c:strCache>
                <c:ptCount val="3"/>
                <c:pt idx="0">
                  <c:v>Ukupan broj testiranja zatvorenika na prisutnost alkohola te na prisutnost droga ili drugih nedopuštenih psihoaktivnih sredstava u organizmu</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5"/>
              <c:numFmt formatCode="#,##0" sourceLinked="0"/>
              <c:spPr>
                <a:noFill/>
                <a:ln>
                  <a:noFill/>
                </a:ln>
                <a:effectLst/>
              </c:spPr>
              <c:txPr>
                <a:bodyPr rot="0" spcFirstLastPara="1" vertOverflow="ellipsis" vert="horz" wrap="square" lIns="38100" tIns="72000" rIns="36000" bIns="0" anchor="ctr" anchorCtr="1">
                  <a:spAutoFit/>
                </a:bodyPr>
                <a:lstStyle/>
                <a:p>
                  <a:pPr>
                    <a:defRPr sz="1000" b="1" i="0" u="none" strike="noStrike" kern="1200" baseline="0">
                      <a:solidFill>
                        <a:schemeClr val="dk1"/>
                      </a:solidFill>
                      <a:latin typeface="+mn-lt"/>
                      <a:ea typeface="+mn-ea"/>
                      <a:cs typeface="+mn-cs"/>
                    </a:defRPr>
                  </a:pPr>
                  <a:endParaRPr lang="sr-Latn-RS"/>
                </a:p>
              </c:txPr>
              <c:dLblPos val="ctr"/>
              <c:showLegendKey val="0"/>
              <c:showVal val="1"/>
              <c:showCatName val="0"/>
              <c:showSerName val="0"/>
              <c:showPercent val="0"/>
              <c:showBubbleSize val="0"/>
              <c:extLst>
                <c:ext xmlns:c16="http://schemas.microsoft.com/office/drawing/2014/chart" uri="{C3380CC4-5D6E-409C-BE32-E72D297353CC}">
                  <c16:uniqueId val="{00000000-6C0F-437D-B098-6C9DD720944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Word]Ukupan broj testiranih A i D'!$B$22:$B$26</c:f>
              <c:strCache>
                <c:ptCount val="5"/>
                <c:pt idx="0">
                  <c:v>2017. </c:v>
                </c:pt>
                <c:pt idx="1">
                  <c:v>2018.</c:v>
                </c:pt>
                <c:pt idx="2">
                  <c:v>2019.</c:v>
                </c:pt>
                <c:pt idx="3">
                  <c:v>2020.</c:v>
                </c:pt>
                <c:pt idx="4">
                  <c:v>2021.</c:v>
                </c:pt>
              </c:strCache>
            </c:strRef>
          </c:cat>
          <c:val>
            <c:numRef>
              <c:f>'[Grafikon u programu Microsoft Word]Ukupan broj testiranih A i D'!$C$22:$C$26</c:f>
              <c:numCache>
                <c:formatCode>#,##0</c:formatCode>
                <c:ptCount val="5"/>
                <c:pt idx="0">
                  <c:v>11025</c:v>
                </c:pt>
                <c:pt idx="1">
                  <c:v>9971</c:v>
                </c:pt>
                <c:pt idx="2">
                  <c:v>9341</c:v>
                </c:pt>
                <c:pt idx="3">
                  <c:v>3886</c:v>
                </c:pt>
                <c:pt idx="4">
                  <c:v>4496</c:v>
                </c:pt>
              </c:numCache>
            </c:numRef>
          </c:val>
          <c:extLst>
            <c:ext xmlns:c16="http://schemas.microsoft.com/office/drawing/2014/chart" uri="{C3380CC4-5D6E-409C-BE32-E72D297353CC}">
              <c16:uniqueId val="{00000001-A4EE-4ABF-8FCB-7CE3FC773464}"/>
            </c:ext>
          </c:extLst>
        </c:ser>
        <c:dLbls>
          <c:showLegendKey val="0"/>
          <c:showVal val="0"/>
          <c:showCatName val="0"/>
          <c:showSerName val="0"/>
          <c:showPercent val="0"/>
          <c:showBubbleSize val="0"/>
        </c:dLbls>
        <c:gapWidth val="75"/>
        <c:axId val="437694848"/>
        <c:axId val="437696384"/>
      </c:barChart>
      <c:catAx>
        <c:axId val="437694848"/>
        <c:scaling>
          <c:orientation val="minMax"/>
        </c:scaling>
        <c:delete val="0"/>
        <c:axPos val="b"/>
        <c:numFmt formatCode="General" sourceLinked="0"/>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sr-Latn-RS"/>
          </a:p>
        </c:txPr>
        <c:crossAx val="437696384"/>
        <c:crosses val="autoZero"/>
        <c:auto val="1"/>
        <c:lblAlgn val="ctr"/>
        <c:lblOffset val="100"/>
        <c:noMultiLvlLbl val="0"/>
      </c:catAx>
      <c:valAx>
        <c:axId val="437696384"/>
        <c:scaling>
          <c:orientation val="minMax"/>
          <c:max val="13000"/>
          <c:min val="0"/>
        </c:scaling>
        <c:delete val="1"/>
        <c:axPos val="l"/>
        <c:numFmt formatCode="#,##0" sourceLinked="1"/>
        <c:majorTickMark val="none"/>
        <c:minorTickMark val="none"/>
        <c:tickLblPos val="nextTo"/>
        <c:crossAx val="437694848"/>
        <c:crosses val="autoZero"/>
        <c:crossBetween val="between"/>
        <c:majorUnit val="5000"/>
        <c:minorUnit val="800"/>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1"/>
    </c:view3D>
    <c:floor>
      <c:thickness val="0"/>
    </c:floor>
    <c:sideWall>
      <c:thickness val="0"/>
    </c:sideWall>
    <c:backWall>
      <c:thickness val="0"/>
    </c:backWall>
    <c:plotArea>
      <c:layout>
        <c:manualLayout>
          <c:layoutTarget val="inner"/>
          <c:xMode val="edge"/>
          <c:yMode val="edge"/>
          <c:x val="0"/>
          <c:y val="6.5752354998886375E-2"/>
          <c:w val="0.99710933784283673"/>
          <c:h val="0.65847314842716209"/>
        </c:manualLayout>
      </c:layout>
      <c:pie3DChart>
        <c:varyColors val="1"/>
        <c:ser>
          <c:idx val="0"/>
          <c:order val="0"/>
          <c:explosion val="25"/>
          <c:dLbls>
            <c:dLbl>
              <c:idx val="0"/>
              <c:layout>
                <c:manualLayout>
                  <c:x val="-0.122875"/>
                  <c:y val="-0.11035943423738699"/>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40ED-482B-A1A0-3B3D8D91B93E}"/>
                </c:ext>
              </c:extLst>
            </c:dLbl>
            <c:dLbl>
              <c:idx val="1"/>
              <c:layout>
                <c:manualLayout>
                  <c:x val="8.9259514435695533E-2"/>
                  <c:y val="5.2571813939924175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0ED-482B-A1A0-3B3D8D91B93E}"/>
                </c:ext>
              </c:extLst>
            </c:dLbl>
            <c:dLbl>
              <c:idx val="2"/>
              <c:layout>
                <c:manualLayout>
                  <c:x val="7.9186175553559154E-2"/>
                  <c:y val="1.3524351122776319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40ED-482B-A1A0-3B3D8D91B93E}"/>
                </c:ext>
              </c:extLst>
            </c:dLbl>
            <c:dLbl>
              <c:idx val="3"/>
              <c:layout>
                <c:manualLayout>
                  <c:x val="5.1919885853194528E-2"/>
                  <c:y val="-6.3688757655293082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0ED-482B-A1A0-3B3D8D91B93E}"/>
                </c:ext>
              </c:extLst>
            </c:dLbl>
            <c:dLbl>
              <c:idx val="4"/>
              <c:layout>
                <c:manualLayout>
                  <c:x val="0.12674354768153981"/>
                  <c:y val="-4.314268008165646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0ED-482B-A1A0-3B3D8D91B93E}"/>
                </c:ext>
              </c:extLst>
            </c:dLbl>
            <c:spPr>
              <a:noFill/>
              <a:ln>
                <a:noFill/>
              </a:ln>
              <a:effectLst/>
            </c:spPr>
            <c:txPr>
              <a:bodyPr/>
              <a:lstStyle/>
              <a:p>
                <a:pPr>
                  <a:defRPr b="1">
                    <a:solidFill>
                      <a:schemeClr val="tx2">
                        <a:lumMod val="75000"/>
                      </a:schemeClr>
                    </a:solidFill>
                  </a:defRPr>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'[Grafikon u programu Microsoft Word]List2'!$A$1:$A$4</c:f>
              <c:strCache>
                <c:ptCount val="4"/>
                <c:pt idx="0">
                  <c:v>KD DJELA PROTIV IMOVINE</c:v>
                </c:pt>
                <c:pt idx="1">
                  <c:v>KD PROTIV JAVNOG REDA</c:v>
                </c:pt>
                <c:pt idx="2">
                  <c:v>KD PROTIV ZDRAVLJA LJUDI</c:v>
                </c:pt>
                <c:pt idx="3">
                  <c:v>OSTALO</c:v>
                </c:pt>
              </c:strCache>
            </c:strRef>
          </c:cat>
          <c:val>
            <c:numRef>
              <c:f>'[Grafikon u programu Microsoft Word]List2'!$B$1:$B$4</c:f>
              <c:numCache>
                <c:formatCode>General</c:formatCode>
                <c:ptCount val="4"/>
                <c:pt idx="0">
                  <c:v>902</c:v>
                </c:pt>
                <c:pt idx="1">
                  <c:v>352</c:v>
                </c:pt>
                <c:pt idx="2">
                  <c:v>250</c:v>
                </c:pt>
                <c:pt idx="3">
                  <c:v>1113</c:v>
                </c:pt>
              </c:numCache>
            </c:numRef>
          </c:val>
          <c:extLst>
            <c:ext xmlns:c16="http://schemas.microsoft.com/office/drawing/2014/chart" uri="{C3380CC4-5D6E-409C-BE32-E72D297353CC}">
              <c16:uniqueId val="{00000005-40ED-482B-A1A0-3B3D8D91B93E}"/>
            </c:ext>
          </c:extLst>
        </c:ser>
        <c:dLbls>
          <c:showLegendKey val="0"/>
          <c:showVal val="0"/>
          <c:showCatName val="0"/>
          <c:showSerName val="0"/>
          <c:showPercent val="0"/>
          <c:showBubbleSize val="0"/>
          <c:showLeaderLines val="1"/>
        </c:dLbls>
      </c:pie3DChart>
    </c:plotArea>
    <c:legend>
      <c:legendPos val="b"/>
      <c:layout>
        <c:manualLayout>
          <c:xMode val="edge"/>
          <c:yMode val="edge"/>
          <c:x val="5.284828944809724E-2"/>
          <c:y val="0.81893065363501771"/>
          <c:w val="0.87655511811023623"/>
          <c:h val="0.17649882383026264"/>
        </c:manualLayout>
      </c:layout>
      <c:overlay val="0"/>
      <c:txPr>
        <a:bodyPr/>
        <a:lstStyle/>
        <a:p>
          <a:pPr>
            <a:defRPr sz="900" b="1">
              <a:solidFill>
                <a:schemeClr val="tx2">
                  <a:lumMod val="75000"/>
                </a:schemeClr>
              </a:solidFill>
            </a:defRPr>
          </a:pPr>
          <a:endParaRPr lang="sr-Latn-RS"/>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2 u programu Microsoft Word]Ukupan broj testiranih na D'!$C$4:$C$6</c:f>
              <c:strCache>
                <c:ptCount val="3"/>
                <c:pt idx="0">
                  <c:v>Ukupan broj testiranih zatvorenika na droge i druga nedopuštena psihoaktivna sredstva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2 u programu Microsoft Word]Ukupan broj testiranih na D'!$B$12:$B$16</c:f>
              <c:strCache>
                <c:ptCount val="5"/>
                <c:pt idx="0">
                  <c:v>2017. </c:v>
                </c:pt>
                <c:pt idx="1">
                  <c:v>2018.</c:v>
                </c:pt>
                <c:pt idx="2">
                  <c:v>2019.</c:v>
                </c:pt>
                <c:pt idx="3">
                  <c:v>2020.</c:v>
                </c:pt>
                <c:pt idx="4">
                  <c:v>2021.</c:v>
                </c:pt>
              </c:strCache>
            </c:strRef>
          </c:cat>
          <c:val>
            <c:numRef>
              <c:f>'[Grafikon 2 u programu Microsoft Word]Ukupan broj testiranih na D'!$C$12:$C$16</c:f>
              <c:numCache>
                <c:formatCode>#,##0</c:formatCode>
                <c:ptCount val="5"/>
                <c:pt idx="0">
                  <c:v>1520</c:v>
                </c:pt>
                <c:pt idx="1">
                  <c:v>1536</c:v>
                </c:pt>
                <c:pt idx="2">
                  <c:v>1710</c:v>
                </c:pt>
                <c:pt idx="3">
                  <c:v>1220</c:v>
                </c:pt>
                <c:pt idx="4">
                  <c:v>986</c:v>
                </c:pt>
              </c:numCache>
            </c:numRef>
          </c:val>
          <c:extLst>
            <c:ext xmlns:c16="http://schemas.microsoft.com/office/drawing/2014/chart" uri="{C3380CC4-5D6E-409C-BE32-E72D297353CC}">
              <c16:uniqueId val="{00000000-8A0F-4AA8-BB61-BC8A7AF8FFE3}"/>
            </c:ext>
          </c:extLst>
        </c:ser>
        <c:ser>
          <c:idx val="1"/>
          <c:order val="1"/>
          <c:tx>
            <c:strRef>
              <c:f>'[Grafikon 2 u programu Microsoft Word]Ukupan broj testiranih na D'!$D$4:$D$6</c:f>
              <c:strCache>
                <c:ptCount val="3"/>
                <c:pt idx="0">
                  <c:v>Test pozitivan</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2 u programu Microsoft Word]Ukupan broj testiranih na D'!$B$12:$B$16</c:f>
              <c:strCache>
                <c:ptCount val="5"/>
                <c:pt idx="0">
                  <c:v>2017. </c:v>
                </c:pt>
                <c:pt idx="1">
                  <c:v>2018.</c:v>
                </c:pt>
                <c:pt idx="2">
                  <c:v>2019.</c:v>
                </c:pt>
                <c:pt idx="3">
                  <c:v>2020.</c:v>
                </c:pt>
                <c:pt idx="4">
                  <c:v>2021.</c:v>
                </c:pt>
              </c:strCache>
            </c:strRef>
          </c:cat>
          <c:val>
            <c:numRef>
              <c:f>'[Grafikon 2 u programu Microsoft Word]Ukupan broj testiranih na D'!$D$12:$D$16</c:f>
              <c:numCache>
                <c:formatCode>General</c:formatCode>
                <c:ptCount val="5"/>
                <c:pt idx="0">
                  <c:v>402</c:v>
                </c:pt>
                <c:pt idx="1">
                  <c:v>508</c:v>
                </c:pt>
                <c:pt idx="2">
                  <c:v>512</c:v>
                </c:pt>
                <c:pt idx="3">
                  <c:v>426</c:v>
                </c:pt>
                <c:pt idx="4">
                  <c:v>330</c:v>
                </c:pt>
              </c:numCache>
            </c:numRef>
          </c:val>
          <c:extLst>
            <c:ext xmlns:c16="http://schemas.microsoft.com/office/drawing/2014/chart" uri="{C3380CC4-5D6E-409C-BE32-E72D297353CC}">
              <c16:uniqueId val="{00000001-8A0F-4AA8-BB61-BC8A7AF8FFE3}"/>
            </c:ext>
          </c:extLst>
        </c:ser>
        <c:dLbls>
          <c:showLegendKey val="0"/>
          <c:showVal val="1"/>
          <c:showCatName val="0"/>
          <c:showSerName val="0"/>
          <c:showPercent val="0"/>
          <c:showBubbleSize val="0"/>
        </c:dLbls>
        <c:gapWidth val="75"/>
        <c:axId val="438648192"/>
        <c:axId val="438654080"/>
      </c:barChart>
      <c:catAx>
        <c:axId val="4386481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38654080"/>
        <c:crosses val="autoZero"/>
        <c:auto val="1"/>
        <c:lblAlgn val="ctr"/>
        <c:lblOffset val="100"/>
        <c:noMultiLvlLbl val="0"/>
      </c:catAx>
      <c:valAx>
        <c:axId val="438654080"/>
        <c:scaling>
          <c:orientation val="minMax"/>
          <c:max val="2000"/>
        </c:scaling>
        <c:delete val="1"/>
        <c:axPos val="l"/>
        <c:numFmt formatCode="#,##0" sourceLinked="1"/>
        <c:majorTickMark val="none"/>
        <c:minorTickMark val="none"/>
        <c:tickLblPos val="nextTo"/>
        <c:crossAx val="438648192"/>
        <c:crosses val="autoZero"/>
        <c:crossBetween val="between"/>
        <c:majorUnit val="2000"/>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3 u programu Microsoft Word]Ukupan broj testiranih na A'!$C$5:$C$7</c:f>
              <c:strCache>
                <c:ptCount val="3"/>
                <c:pt idx="0">
                  <c:v>Ukupan broj testiranih na prisutnost alkohola u organizmu</c:v>
                </c:pt>
              </c:strCache>
            </c:strRef>
          </c:tx>
          <c:spPr>
            <a:solidFill>
              <a:schemeClr val="accent1"/>
            </a:solidFill>
            <a:ln>
              <a:noFill/>
            </a:ln>
            <a:effectLst/>
          </c:spPr>
          <c:invertIfNegative val="0"/>
          <c:dLbls>
            <c:dLbl>
              <c:idx val="0"/>
              <c:layout>
                <c:manualLayout>
                  <c:x val="5.2800734221233346E-2"/>
                  <c:y val="7.8651107308502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13-400F-AFC8-713252AB1888}"/>
                </c:ext>
              </c:extLst>
            </c:dLbl>
            <c:dLbl>
              <c:idx val="1"/>
              <c:layout>
                <c:manualLayout>
                  <c:x val="5.0600703628681958E-2"/>
                  <c:y val="0.10575834721200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13-400F-AFC8-713252AB1888}"/>
                </c:ext>
              </c:extLst>
            </c:dLbl>
            <c:dLbl>
              <c:idx val="2"/>
              <c:layout>
                <c:manualLayout>
                  <c:x val="5.279571052932909E-2"/>
                  <c:y val="6.0947224201865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13-400F-AFC8-713252AB1888}"/>
                </c:ext>
              </c:extLst>
            </c:dLbl>
            <c:dLbl>
              <c:idx val="3"/>
              <c:layout>
                <c:manualLayout>
                  <c:x val="-8.0851693704735569E-17"/>
                  <c:y val="-3.08091700211623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13-400F-AFC8-713252AB1888}"/>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13-400F-AFC8-713252AB1888}"/>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3 u programu Microsoft Word]Ukupan broj testiranih na A'!$B$13:$B$17</c:f>
              <c:strCache>
                <c:ptCount val="5"/>
                <c:pt idx="0">
                  <c:v>2017. </c:v>
                </c:pt>
                <c:pt idx="1">
                  <c:v>2018.</c:v>
                </c:pt>
                <c:pt idx="2">
                  <c:v>2019.</c:v>
                </c:pt>
                <c:pt idx="3">
                  <c:v>2020.</c:v>
                </c:pt>
                <c:pt idx="4">
                  <c:v>2021.</c:v>
                </c:pt>
              </c:strCache>
            </c:strRef>
          </c:cat>
          <c:val>
            <c:numRef>
              <c:f>'[Grafikon 3 u programu Microsoft Word]Ukupan broj testiranih na A'!$C$13:$C$17</c:f>
              <c:numCache>
                <c:formatCode>#,##0</c:formatCode>
                <c:ptCount val="5"/>
                <c:pt idx="0">
                  <c:v>9505</c:v>
                </c:pt>
                <c:pt idx="1">
                  <c:v>8435</c:v>
                </c:pt>
                <c:pt idx="2" formatCode="General">
                  <c:v>7631</c:v>
                </c:pt>
                <c:pt idx="3">
                  <c:v>2666</c:v>
                </c:pt>
                <c:pt idx="4">
                  <c:v>3510</c:v>
                </c:pt>
              </c:numCache>
            </c:numRef>
          </c:val>
          <c:extLst>
            <c:ext xmlns:c16="http://schemas.microsoft.com/office/drawing/2014/chart" uri="{C3380CC4-5D6E-409C-BE32-E72D297353CC}">
              <c16:uniqueId val="{00000001-15FA-450B-B1C5-67D81D6C6934}"/>
            </c:ext>
          </c:extLst>
        </c:ser>
        <c:ser>
          <c:idx val="1"/>
          <c:order val="1"/>
          <c:tx>
            <c:strRef>
              <c:f>'[Grafikon 3 u programu Microsoft Word]Ukupan broj testiranih na A'!$D$5:$D$7</c:f>
              <c:strCache>
                <c:ptCount val="3"/>
                <c:pt idx="0">
                  <c:v>Test pozitivan</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3 u programu Microsoft Word]Ukupan broj testiranih na A'!$B$13:$B$17</c:f>
              <c:strCache>
                <c:ptCount val="5"/>
                <c:pt idx="0">
                  <c:v>2017. </c:v>
                </c:pt>
                <c:pt idx="1">
                  <c:v>2018.</c:v>
                </c:pt>
                <c:pt idx="2">
                  <c:v>2019.</c:v>
                </c:pt>
                <c:pt idx="3">
                  <c:v>2020.</c:v>
                </c:pt>
                <c:pt idx="4">
                  <c:v>2021.</c:v>
                </c:pt>
              </c:strCache>
            </c:strRef>
          </c:cat>
          <c:val>
            <c:numRef>
              <c:f>'[Grafikon 3 u programu Microsoft Word]Ukupan broj testiranih na A'!$D$13:$D$17</c:f>
              <c:numCache>
                <c:formatCode>General</c:formatCode>
                <c:ptCount val="5"/>
                <c:pt idx="0">
                  <c:v>162</c:v>
                </c:pt>
                <c:pt idx="1">
                  <c:v>114</c:v>
                </c:pt>
                <c:pt idx="2">
                  <c:v>121</c:v>
                </c:pt>
                <c:pt idx="3">
                  <c:v>60</c:v>
                </c:pt>
                <c:pt idx="4">
                  <c:v>31</c:v>
                </c:pt>
              </c:numCache>
            </c:numRef>
          </c:val>
          <c:extLst>
            <c:ext xmlns:c16="http://schemas.microsoft.com/office/drawing/2014/chart" uri="{C3380CC4-5D6E-409C-BE32-E72D297353CC}">
              <c16:uniqueId val="{00000002-15FA-450B-B1C5-67D81D6C6934}"/>
            </c:ext>
          </c:extLst>
        </c:ser>
        <c:dLbls>
          <c:showLegendKey val="0"/>
          <c:showVal val="0"/>
          <c:showCatName val="0"/>
          <c:showSerName val="0"/>
          <c:showPercent val="0"/>
          <c:showBubbleSize val="0"/>
        </c:dLbls>
        <c:gapWidth val="29"/>
        <c:axId val="438687616"/>
        <c:axId val="438689152"/>
      </c:barChart>
      <c:catAx>
        <c:axId val="4386876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38689152"/>
        <c:crosses val="autoZero"/>
        <c:auto val="1"/>
        <c:lblAlgn val="ctr"/>
        <c:lblOffset val="100"/>
        <c:noMultiLvlLbl val="0"/>
      </c:catAx>
      <c:valAx>
        <c:axId val="438689152"/>
        <c:scaling>
          <c:orientation val="minMax"/>
          <c:max val="10000"/>
          <c:min val="0"/>
        </c:scaling>
        <c:delete val="1"/>
        <c:axPos val="l"/>
        <c:numFmt formatCode="#,##0" sourceLinked="1"/>
        <c:majorTickMark val="none"/>
        <c:minorTickMark val="none"/>
        <c:tickLblPos val="nextTo"/>
        <c:crossAx val="438687616"/>
        <c:crosses val="autoZero"/>
        <c:crossBetween val="between"/>
        <c:majorUnit val="3000"/>
        <c:minorUnit val="100"/>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Word]Broj pokušaja suicida'!$C$5:$C$7</c:f>
              <c:strCache>
                <c:ptCount val="3"/>
                <c:pt idx="0">
                  <c:v>Broj pokušaja samoubojstava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pokušaja suicida'!$B$13:$B$17</c:f>
              <c:strCache>
                <c:ptCount val="5"/>
                <c:pt idx="0">
                  <c:v>2017.</c:v>
                </c:pt>
                <c:pt idx="1">
                  <c:v>2018.</c:v>
                </c:pt>
                <c:pt idx="2">
                  <c:v>2019.</c:v>
                </c:pt>
                <c:pt idx="3">
                  <c:v>2020.</c:v>
                </c:pt>
                <c:pt idx="4">
                  <c:v>2021.</c:v>
                </c:pt>
              </c:strCache>
            </c:strRef>
          </c:cat>
          <c:val>
            <c:numRef>
              <c:f>'[Grafikon u programu Microsoft Word]Broj pokušaja suicida'!$C$13:$C$17</c:f>
              <c:numCache>
                <c:formatCode>General</c:formatCode>
                <c:ptCount val="5"/>
                <c:pt idx="0">
                  <c:v>13</c:v>
                </c:pt>
                <c:pt idx="1">
                  <c:v>12</c:v>
                </c:pt>
                <c:pt idx="2">
                  <c:v>19</c:v>
                </c:pt>
                <c:pt idx="3">
                  <c:v>13</c:v>
                </c:pt>
                <c:pt idx="4">
                  <c:v>17</c:v>
                </c:pt>
              </c:numCache>
            </c:numRef>
          </c:val>
          <c:extLst>
            <c:ext xmlns:c16="http://schemas.microsoft.com/office/drawing/2014/chart" uri="{C3380CC4-5D6E-409C-BE32-E72D297353CC}">
              <c16:uniqueId val="{00000000-EB9B-4655-8A6F-8720E9743BB3}"/>
            </c:ext>
          </c:extLst>
        </c:ser>
        <c:dLbls>
          <c:showLegendKey val="0"/>
          <c:showVal val="0"/>
          <c:showCatName val="0"/>
          <c:showSerName val="0"/>
          <c:showPercent val="0"/>
          <c:showBubbleSize val="0"/>
        </c:dLbls>
        <c:gapWidth val="219"/>
        <c:overlap val="-27"/>
        <c:axId val="438956416"/>
        <c:axId val="438957952"/>
      </c:barChart>
      <c:catAx>
        <c:axId val="4389564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38957952"/>
        <c:crosses val="autoZero"/>
        <c:auto val="1"/>
        <c:lblAlgn val="ctr"/>
        <c:lblOffset val="100"/>
        <c:noMultiLvlLbl val="0"/>
      </c:catAx>
      <c:valAx>
        <c:axId val="438957952"/>
        <c:scaling>
          <c:orientation val="minMax"/>
          <c:max val="25"/>
          <c:min val="5"/>
        </c:scaling>
        <c:delete val="1"/>
        <c:axPos val="l"/>
        <c:numFmt formatCode="General" sourceLinked="1"/>
        <c:majorTickMark val="none"/>
        <c:minorTickMark val="none"/>
        <c:tickLblPos val="nextTo"/>
        <c:crossAx val="438956416"/>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Word]Broj samoubojstava i smrti'!$C$4:$C$6</c:f>
              <c:strCache>
                <c:ptCount val="3"/>
                <c:pt idx="0">
                  <c:v>Samoubojstvo</c:v>
                </c:pt>
              </c:strCache>
            </c:strRef>
          </c:tx>
          <c:spPr>
            <a:solidFill>
              <a:schemeClr val="tx2">
                <a:lumMod val="20000"/>
                <a:lumOff val="80000"/>
              </a:schemeClr>
            </a:solidFill>
            <a:ln>
              <a:solidFill>
                <a:schemeClr val="tx1"/>
              </a:solidFill>
            </a:ln>
          </c:spPr>
          <c:invertIfNegative val="0"/>
          <c:dLbls>
            <c:spPr>
              <a:noFill/>
              <a:ln>
                <a:noFill/>
              </a:ln>
            </c:spPr>
            <c:txPr>
              <a:bodyPr rot="0" vert="horz"/>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samoubojstava i smrti'!$B$12:$B$16</c:f>
              <c:strCache>
                <c:ptCount val="5"/>
                <c:pt idx="0">
                  <c:v>2017.</c:v>
                </c:pt>
                <c:pt idx="1">
                  <c:v>2018.</c:v>
                </c:pt>
                <c:pt idx="2">
                  <c:v>2019.</c:v>
                </c:pt>
                <c:pt idx="3">
                  <c:v>2020.</c:v>
                </c:pt>
                <c:pt idx="4">
                  <c:v>2021.</c:v>
                </c:pt>
              </c:strCache>
            </c:strRef>
          </c:cat>
          <c:val>
            <c:numRef>
              <c:f>'[Grafikon u programu Microsoft Word]Broj samoubojstava i smrti'!$C$12:$C$16</c:f>
              <c:numCache>
                <c:formatCode>General</c:formatCode>
                <c:ptCount val="5"/>
                <c:pt idx="0">
                  <c:v>0</c:v>
                </c:pt>
                <c:pt idx="1">
                  <c:v>3</c:v>
                </c:pt>
                <c:pt idx="2">
                  <c:v>1</c:v>
                </c:pt>
                <c:pt idx="3">
                  <c:v>0</c:v>
                </c:pt>
                <c:pt idx="4">
                  <c:v>2</c:v>
                </c:pt>
              </c:numCache>
            </c:numRef>
          </c:val>
          <c:extLst>
            <c:ext xmlns:c16="http://schemas.microsoft.com/office/drawing/2014/chart" uri="{C3380CC4-5D6E-409C-BE32-E72D297353CC}">
              <c16:uniqueId val="{00000000-D816-4DAD-91E3-93B1DC48C38A}"/>
            </c:ext>
          </c:extLst>
        </c:ser>
        <c:ser>
          <c:idx val="1"/>
          <c:order val="1"/>
          <c:tx>
            <c:strRef>
              <c:f>'[Grafikon u programu Microsoft Word]Broj samoubojstava i smrti'!$D$4:$D$6</c:f>
              <c:strCache>
                <c:ptCount val="3"/>
                <c:pt idx="0">
                  <c:v>Smrt</c:v>
                </c:pt>
              </c:strCache>
            </c:strRef>
          </c:tx>
          <c:spPr>
            <a:solidFill>
              <a:schemeClr val="accent1"/>
            </a:solidFill>
            <a:ln>
              <a:solidFill>
                <a:schemeClr val="tx1"/>
              </a:solidFill>
            </a:ln>
          </c:spPr>
          <c:invertIfNegative val="0"/>
          <c:dLbls>
            <c:spPr>
              <a:noFill/>
              <a:ln>
                <a:noFill/>
              </a:ln>
            </c:spPr>
            <c:txPr>
              <a:bodyPr/>
              <a:lstStyle/>
              <a:p>
                <a:pPr>
                  <a:defRPr sz="900"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samoubojstava i smrti'!$B$12:$B$16</c:f>
              <c:strCache>
                <c:ptCount val="5"/>
                <c:pt idx="0">
                  <c:v>2017.</c:v>
                </c:pt>
                <c:pt idx="1">
                  <c:v>2018.</c:v>
                </c:pt>
                <c:pt idx="2">
                  <c:v>2019.</c:v>
                </c:pt>
                <c:pt idx="3">
                  <c:v>2020.</c:v>
                </c:pt>
                <c:pt idx="4">
                  <c:v>2021.</c:v>
                </c:pt>
              </c:strCache>
            </c:strRef>
          </c:cat>
          <c:val>
            <c:numRef>
              <c:f>'[Grafikon u programu Microsoft Word]Broj samoubojstava i smrti'!$D$12:$D$16</c:f>
              <c:numCache>
                <c:formatCode>General</c:formatCode>
                <c:ptCount val="5"/>
                <c:pt idx="0">
                  <c:v>14</c:v>
                </c:pt>
                <c:pt idx="1">
                  <c:v>18</c:v>
                </c:pt>
                <c:pt idx="2">
                  <c:v>26</c:v>
                </c:pt>
                <c:pt idx="3">
                  <c:v>9</c:v>
                </c:pt>
                <c:pt idx="4">
                  <c:v>31</c:v>
                </c:pt>
              </c:numCache>
            </c:numRef>
          </c:val>
          <c:extLst>
            <c:ext xmlns:c16="http://schemas.microsoft.com/office/drawing/2014/chart" uri="{C3380CC4-5D6E-409C-BE32-E72D297353CC}">
              <c16:uniqueId val="{00000001-D816-4DAD-91E3-93B1DC48C38A}"/>
            </c:ext>
          </c:extLst>
        </c:ser>
        <c:dLbls>
          <c:showLegendKey val="0"/>
          <c:showVal val="0"/>
          <c:showCatName val="0"/>
          <c:showSerName val="0"/>
          <c:showPercent val="0"/>
          <c:showBubbleSize val="0"/>
        </c:dLbls>
        <c:gapWidth val="75"/>
        <c:overlap val="-25"/>
        <c:axId val="439205248"/>
        <c:axId val="439219328"/>
      </c:barChart>
      <c:catAx>
        <c:axId val="439205248"/>
        <c:scaling>
          <c:orientation val="minMax"/>
        </c:scaling>
        <c:delete val="0"/>
        <c:axPos val="b"/>
        <c:majorGridlines>
          <c:spPr>
            <a:ln>
              <a:solidFill>
                <a:schemeClr val="bg1"/>
              </a:solidFill>
            </a:ln>
          </c:spPr>
        </c:majorGridlines>
        <c:minorGridlines>
          <c:spPr>
            <a:ln>
              <a:solidFill>
                <a:sysClr val="window" lastClr="FFFFFF"/>
              </a:solidFill>
            </a:ln>
          </c:spPr>
        </c:minorGridlines>
        <c:numFmt formatCode="General" sourceLinked="0"/>
        <c:majorTickMark val="none"/>
        <c:minorTickMark val="none"/>
        <c:tickLblPos val="nextTo"/>
        <c:spPr>
          <a:ln cap="flat">
            <a:round/>
          </a:ln>
        </c:spPr>
        <c:txPr>
          <a:bodyPr/>
          <a:lstStyle/>
          <a:p>
            <a:pPr>
              <a:defRPr b="1">
                <a:latin typeface="Times New Roman" panose="02020603050405020304" pitchFamily="18" charset="0"/>
                <a:cs typeface="Times New Roman" panose="02020603050405020304" pitchFamily="18" charset="0"/>
              </a:defRPr>
            </a:pPr>
            <a:endParaRPr lang="sr-Latn-RS"/>
          </a:p>
        </c:txPr>
        <c:crossAx val="439219328"/>
        <c:crosses val="autoZero"/>
        <c:auto val="1"/>
        <c:lblAlgn val="ctr"/>
        <c:lblOffset val="100"/>
        <c:noMultiLvlLbl val="0"/>
      </c:catAx>
      <c:valAx>
        <c:axId val="439219328"/>
        <c:scaling>
          <c:orientation val="minMax"/>
          <c:min val="0"/>
        </c:scaling>
        <c:delete val="1"/>
        <c:axPos val="l"/>
        <c:numFmt formatCode="General" sourceLinked="1"/>
        <c:majorTickMark val="none"/>
        <c:minorTickMark val="none"/>
        <c:tickLblPos val="nextTo"/>
        <c:crossAx val="439205248"/>
        <c:crosses val="autoZero"/>
        <c:crossBetween val="between"/>
        <c:majorUnit val="10"/>
        <c:minorUnit val="5"/>
      </c:valAx>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2.502844141069397E-2"/>
          <c:y val="2.2818026240730177E-2"/>
          <c:w val="0.94994311717861202"/>
          <c:h val="0.69136732979683868"/>
        </c:manualLayout>
      </c:layout>
      <c:barChart>
        <c:barDir val="col"/>
        <c:grouping val="clustered"/>
        <c:varyColors val="0"/>
        <c:ser>
          <c:idx val="0"/>
          <c:order val="0"/>
          <c:tx>
            <c:strRef>
              <c:f>'[Grafikon u programu Microsoft Word]Broj pokušaja bijega'!$C$4:$C$6</c:f>
              <c:strCache>
                <c:ptCount val="3"/>
                <c:pt idx="0">
                  <c:v>Broj pokušaja bijega</c:v>
                </c:pt>
              </c:strCache>
            </c:strRef>
          </c:tx>
          <c:spPr>
            <a:solidFill>
              <a:schemeClr val="accent1">
                <a:lumMod val="20000"/>
                <a:lumOff val="80000"/>
              </a:schemeClr>
            </a:solidFill>
            <a:ln w="6350">
              <a:solidFill>
                <a:schemeClr val="tx1"/>
              </a:solidFill>
            </a:ln>
          </c:spPr>
          <c:invertIfNegative val="0"/>
          <c:dLbls>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pokušaja bijega'!$B$12:$B$16</c:f>
              <c:strCache>
                <c:ptCount val="5"/>
                <c:pt idx="0">
                  <c:v>2017.</c:v>
                </c:pt>
                <c:pt idx="1">
                  <c:v>2018.</c:v>
                </c:pt>
                <c:pt idx="2">
                  <c:v>2019.</c:v>
                </c:pt>
                <c:pt idx="3">
                  <c:v>2020.</c:v>
                </c:pt>
                <c:pt idx="4">
                  <c:v>2021.</c:v>
                </c:pt>
              </c:strCache>
            </c:strRef>
          </c:cat>
          <c:val>
            <c:numRef>
              <c:f>'[Grafikon u programu Microsoft Word]Broj pokušaja bijega'!$C$12:$C$16</c:f>
              <c:numCache>
                <c:formatCode>General</c:formatCode>
                <c:ptCount val="5"/>
                <c:pt idx="0">
                  <c:v>6</c:v>
                </c:pt>
                <c:pt idx="1">
                  <c:v>5</c:v>
                </c:pt>
                <c:pt idx="2">
                  <c:v>2</c:v>
                </c:pt>
                <c:pt idx="3">
                  <c:v>2</c:v>
                </c:pt>
                <c:pt idx="4">
                  <c:v>5</c:v>
                </c:pt>
              </c:numCache>
            </c:numRef>
          </c:val>
          <c:extLst>
            <c:ext xmlns:c16="http://schemas.microsoft.com/office/drawing/2014/chart" uri="{C3380CC4-5D6E-409C-BE32-E72D297353CC}">
              <c16:uniqueId val="{00000000-7642-4EA4-AF02-0F6A248C9E42}"/>
            </c:ext>
          </c:extLst>
        </c:ser>
        <c:dLbls>
          <c:showLegendKey val="0"/>
          <c:showVal val="0"/>
          <c:showCatName val="0"/>
          <c:showSerName val="0"/>
          <c:showPercent val="0"/>
          <c:showBubbleSize val="0"/>
        </c:dLbls>
        <c:gapWidth val="150"/>
        <c:axId val="439252480"/>
        <c:axId val="439254016"/>
      </c:barChart>
      <c:catAx>
        <c:axId val="439252480"/>
        <c:scaling>
          <c:orientation val="minMax"/>
        </c:scaling>
        <c:delete val="0"/>
        <c:axPos val="b"/>
        <c:minorGridlines>
          <c:spPr>
            <a:ln>
              <a:noFill/>
            </a:ln>
          </c:spPr>
        </c:minorGridlines>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sr-Latn-RS"/>
          </a:p>
        </c:txPr>
        <c:crossAx val="439254016"/>
        <c:crosses val="autoZero"/>
        <c:auto val="1"/>
        <c:lblAlgn val="ctr"/>
        <c:lblOffset val="100"/>
        <c:noMultiLvlLbl val="0"/>
      </c:catAx>
      <c:valAx>
        <c:axId val="439254016"/>
        <c:scaling>
          <c:orientation val="minMax"/>
          <c:max val="15"/>
          <c:min val="0"/>
        </c:scaling>
        <c:delete val="1"/>
        <c:axPos val="l"/>
        <c:numFmt formatCode="General" sourceLinked="1"/>
        <c:majorTickMark val="out"/>
        <c:minorTickMark val="none"/>
        <c:tickLblPos val="nextTo"/>
        <c:crossAx val="439252480"/>
        <c:crosses val="autoZero"/>
        <c:crossBetween val="between"/>
        <c:majorUnit val="10"/>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34412866270105E-2"/>
          <c:y val="0"/>
          <c:w val="0.95153117426745981"/>
          <c:h val="0.69449202995966963"/>
        </c:manualLayout>
      </c:layout>
      <c:barChart>
        <c:barDir val="col"/>
        <c:grouping val="clustered"/>
        <c:varyColors val="0"/>
        <c:ser>
          <c:idx val="0"/>
          <c:order val="0"/>
          <c:tx>
            <c:strRef>
              <c:f>'[Grafikon 2 u programu Microsoft Word]Bijegovi - zatv. uvjeti i spro.'!$B$44</c:f>
              <c:strCache>
                <c:ptCount val="1"/>
                <c:pt idx="0">
                  <c:v>Ukupan broj bjegova,udaljenja i nepovrataka s prekida kazne</c:v>
                </c:pt>
              </c:strCache>
            </c:strRef>
          </c:tx>
          <c:spPr>
            <a:solidFill>
              <a:schemeClr val="accent1">
                <a:lumMod val="40000"/>
                <a:lumOff val="60000"/>
              </a:schemeClr>
            </a:solidFill>
            <a:ln>
              <a:solidFill>
                <a:schemeClr val="tx1"/>
              </a:solidFill>
            </a:ln>
          </c:spPr>
          <c:invertIfNegative val="0"/>
          <c:dLbls>
            <c:dLbl>
              <c:idx val="5"/>
              <c:spPr>
                <a:noFill/>
                <a:ln>
                  <a:noFill/>
                </a:ln>
                <a:effectLst/>
              </c:spPr>
              <c:txPr>
                <a:bodyPr wrap="square" lIns="38100" tIns="72000" rIns="38100" bIns="0" anchor="ctr">
                  <a:spAutoFit/>
                </a:bodyPr>
                <a:lstStyle/>
                <a:p>
                  <a:pPr>
                    <a:defRPr b="1">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extLst>
                <c:ext xmlns:c16="http://schemas.microsoft.com/office/drawing/2014/chart" uri="{C3380CC4-5D6E-409C-BE32-E72D297353CC}">
                  <c16:uniqueId val="{00000000-CFD7-4444-9142-D672F72AB6DB}"/>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2 u programu Microsoft Word]Bijegovi - zatv. uvjeti i spro.'!$A$50:$A$54</c:f>
              <c:strCache>
                <c:ptCount val="5"/>
                <c:pt idx="0">
                  <c:v>2017.</c:v>
                </c:pt>
                <c:pt idx="1">
                  <c:v>2018.</c:v>
                </c:pt>
                <c:pt idx="2">
                  <c:v>2019.</c:v>
                </c:pt>
                <c:pt idx="3">
                  <c:v>2020.</c:v>
                </c:pt>
                <c:pt idx="4">
                  <c:v>2021.</c:v>
                </c:pt>
              </c:strCache>
            </c:strRef>
          </c:cat>
          <c:val>
            <c:numRef>
              <c:f>'[Grafikon 2 u programu Microsoft Word]Bijegovi - zatv. uvjeti i spro.'!$B$50:$B$54</c:f>
              <c:numCache>
                <c:formatCode>General</c:formatCode>
                <c:ptCount val="5"/>
                <c:pt idx="0">
                  <c:v>29</c:v>
                </c:pt>
                <c:pt idx="1">
                  <c:v>30</c:v>
                </c:pt>
                <c:pt idx="2">
                  <c:v>30</c:v>
                </c:pt>
                <c:pt idx="3">
                  <c:v>26</c:v>
                </c:pt>
                <c:pt idx="4">
                  <c:v>34</c:v>
                </c:pt>
              </c:numCache>
            </c:numRef>
          </c:val>
          <c:extLst>
            <c:ext xmlns:c16="http://schemas.microsoft.com/office/drawing/2014/chart" uri="{C3380CC4-5D6E-409C-BE32-E72D297353CC}">
              <c16:uniqueId val="{00000001-6970-4075-B3BF-DFB106CF65E4}"/>
            </c:ext>
          </c:extLst>
        </c:ser>
        <c:dLbls>
          <c:showLegendKey val="0"/>
          <c:showVal val="0"/>
          <c:showCatName val="0"/>
          <c:showSerName val="0"/>
          <c:showPercent val="0"/>
          <c:showBubbleSize val="0"/>
        </c:dLbls>
        <c:gapWidth val="46"/>
        <c:axId val="439295360"/>
        <c:axId val="439297152"/>
      </c:barChart>
      <c:catAx>
        <c:axId val="439295360"/>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sr-Latn-RS"/>
          </a:p>
        </c:txPr>
        <c:crossAx val="439297152"/>
        <c:crosses val="autoZero"/>
        <c:auto val="1"/>
        <c:lblAlgn val="ctr"/>
        <c:lblOffset val="100"/>
        <c:noMultiLvlLbl val="0"/>
      </c:catAx>
      <c:valAx>
        <c:axId val="439297152"/>
        <c:scaling>
          <c:orientation val="minMax"/>
          <c:max val="60"/>
          <c:min val="20"/>
        </c:scaling>
        <c:delete val="1"/>
        <c:axPos val="l"/>
        <c:numFmt formatCode="General" sourceLinked="1"/>
        <c:majorTickMark val="out"/>
        <c:minorTickMark val="none"/>
        <c:tickLblPos val="nextTo"/>
        <c:crossAx val="439295360"/>
        <c:crosses val="autoZero"/>
        <c:crossBetween val="between"/>
        <c:majorUnit val="40"/>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10"/>
      <c:rAngAx val="0"/>
    </c:view3D>
    <c:floor>
      <c:thickness val="0"/>
    </c:floor>
    <c:sideWall>
      <c:thickness val="0"/>
      <c:spPr>
        <a:noFill/>
        <a:ln>
          <a:noFill/>
        </a:ln>
        <a:effectLst/>
      </c:spPr>
    </c:sideWall>
    <c:backWall>
      <c:thickness val="0"/>
      <c:spPr>
        <a:noFill/>
        <a:ln>
          <a:noFill/>
        </a:ln>
        <a:effectLst/>
      </c:spPr>
    </c:backWall>
    <c:plotArea>
      <c:layout/>
      <c:pie3DChart>
        <c:varyColors val="1"/>
        <c:ser>
          <c:idx val="0"/>
          <c:order val="0"/>
          <c:explosion val="25"/>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AA-44A6-85BA-46F8D5320D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AA-44A6-85BA-46F8D5320D12}"/>
              </c:ext>
            </c:extLst>
          </c:dPt>
          <c:dPt>
            <c:idx val="2"/>
            <c:bubble3D val="0"/>
            <c:explosion val="13"/>
            <c:spPr>
              <a:solidFill>
                <a:schemeClr val="accent3"/>
              </a:solidFill>
              <a:ln w="19050">
                <a:solidFill>
                  <a:schemeClr val="lt1"/>
                </a:solidFill>
              </a:ln>
              <a:effectLst/>
            </c:spPr>
            <c:extLst>
              <c:ext xmlns:c16="http://schemas.microsoft.com/office/drawing/2014/chart" uri="{C3380CC4-5D6E-409C-BE32-E72D297353CC}">
                <c16:uniqueId val="{00000005-86AA-44A6-85BA-46F8D5320D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AA-44A6-85BA-46F8D5320D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AA-44A6-85BA-46F8D5320D12}"/>
              </c:ext>
            </c:extLst>
          </c:dPt>
          <c:dLbls>
            <c:dLbl>
              <c:idx val="1"/>
              <c:layout>
                <c:manualLayout>
                  <c:x val="7.9339894612583409E-2"/>
                  <c:y val="3.45253480173965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AA-44A6-85BA-46F8D5320D12}"/>
                </c:ext>
              </c:extLst>
            </c:dLbl>
            <c:dLbl>
              <c:idx val="2"/>
              <c:layout>
                <c:manualLayout>
                  <c:x val="4.0298987928384544E-2"/>
                  <c:y val="0.106141493300375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AA-44A6-85BA-46F8D5320D12}"/>
                </c:ext>
              </c:extLst>
            </c:dLbl>
            <c:dLbl>
              <c:idx val="3"/>
              <c:layout>
                <c:manualLayout>
                  <c:x val="2.4475879008115625E-2"/>
                  <c:y val="0.286265278315728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AA-44A6-85BA-46F8D5320D12}"/>
                </c:ext>
              </c:extLst>
            </c:dLbl>
            <c:dLbl>
              <c:idx val="4"/>
              <c:layout>
                <c:manualLayout>
                  <c:x val="-8.2463470054239082E-2"/>
                  <c:y val="-0.267657684106028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AA-44A6-85BA-46F8D5320D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'Udaljenja iz poluotv. uvjeta'!$H$18:$H$20</c:f>
              <c:strCache>
                <c:ptCount val="3"/>
                <c:pt idx="0">
                  <c:v>sprovođenja</c:v>
                </c:pt>
                <c:pt idx="1">
                  <c:v>zlouporaba pogodnosti</c:v>
                </c:pt>
                <c:pt idx="2">
                  <c:v>nepovratak s prekida kazne</c:v>
                </c:pt>
              </c:strCache>
            </c:strRef>
          </c:cat>
          <c:val>
            <c:numRef>
              <c:f>'Udaljenja iz poluotv. uvjeta'!$I$18:$I$20</c:f>
              <c:numCache>
                <c:formatCode>General</c:formatCode>
                <c:ptCount val="3"/>
                <c:pt idx="0">
                  <c:v>0</c:v>
                </c:pt>
                <c:pt idx="1">
                  <c:v>2</c:v>
                </c:pt>
                <c:pt idx="2">
                  <c:v>28</c:v>
                </c:pt>
              </c:numCache>
            </c:numRef>
          </c:val>
          <c:extLst>
            <c:ext xmlns:c16="http://schemas.microsoft.com/office/drawing/2014/chart" uri="{C3380CC4-5D6E-409C-BE32-E72D297353CC}">
              <c16:uniqueId val="{0000000A-86AA-44A6-85BA-46F8D5320D12}"/>
            </c:ext>
          </c:extLst>
        </c:ser>
        <c:dLbls>
          <c:dLblPos val="ctr"/>
          <c:showLegendKey val="0"/>
          <c:showVal val="0"/>
          <c:showCatName val="1"/>
          <c:showSerName val="0"/>
          <c:showPercent val="1"/>
          <c:showBubbleSize val="0"/>
          <c:showLeaderLines val="1"/>
        </c:dLbls>
      </c:pie3DChart>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Pt>
            <c:idx val="0"/>
            <c:bubble3D val="0"/>
            <c:spPr>
              <a:solidFill>
                <a:schemeClr val="tx2"/>
              </a:solidFill>
            </c:spPr>
            <c:extLst>
              <c:ext xmlns:c16="http://schemas.microsoft.com/office/drawing/2014/chart" uri="{C3380CC4-5D6E-409C-BE32-E72D297353CC}">
                <c16:uniqueId val="{00000001-2B6E-4F14-85F7-12E5AE29F24B}"/>
              </c:ext>
            </c:extLst>
          </c:dPt>
          <c:dPt>
            <c:idx val="1"/>
            <c:bubble3D val="0"/>
            <c:spPr>
              <a:solidFill>
                <a:schemeClr val="accent1">
                  <a:lumMod val="60000"/>
                  <a:lumOff val="40000"/>
                </a:schemeClr>
              </a:solidFill>
            </c:spPr>
            <c:extLst>
              <c:ext xmlns:c16="http://schemas.microsoft.com/office/drawing/2014/chart" uri="{C3380CC4-5D6E-409C-BE32-E72D297353CC}">
                <c16:uniqueId val="{00000003-2B6E-4F14-85F7-12E5AE29F24B}"/>
              </c:ext>
            </c:extLst>
          </c:dPt>
          <c:dLbls>
            <c:dLbl>
              <c:idx val="0"/>
              <c:layout>
                <c:manualLayout>
                  <c:x val="-0.2465007874015748"/>
                  <c:y val="-0.1584764918083869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6E-4F14-85F7-12E5AE29F24B}"/>
                </c:ext>
              </c:extLst>
            </c:dLbl>
            <c:dLbl>
              <c:idx val="1"/>
              <c:layout>
                <c:manualLayout>
                  <c:x val="-7.5630912802566341E-2"/>
                  <c:y val="0.1706525725380218"/>
                </c:manualLayout>
              </c:layout>
              <c:spPr/>
              <c:txPr>
                <a:bodyPr/>
                <a:lstStyle/>
                <a:p>
                  <a:pPr>
                    <a:defRPr b="1"/>
                  </a:pPr>
                  <a:endParaRPr lang="sr-Latn-R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6E-4F14-85F7-12E5AE29F24B}"/>
                </c:ext>
              </c:extLst>
            </c:dLbl>
            <c:spPr>
              <a:noFill/>
              <a:ln>
                <a:noFill/>
              </a:ln>
              <a:effectLst/>
            </c:spPr>
            <c:txPr>
              <a:bodyPr/>
              <a:lstStyle/>
              <a:p>
                <a:pPr>
                  <a:defRPr b="1"/>
                </a:pPr>
                <a:endParaRPr lang="sr-Latn-RS"/>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'Bijegovi - zatv. uvjeti i spro.'!$E$96:$E$97</c:f>
              <c:strCache>
                <c:ptCount val="2"/>
                <c:pt idx="0">
                  <c:v>Zatvorenici</c:v>
                </c:pt>
                <c:pt idx="1">
                  <c:v>Maloljetnici na izvršavanju odgojne mjere upućivanja u odgojni zavod</c:v>
                </c:pt>
              </c:strCache>
            </c:strRef>
          </c:cat>
          <c:val>
            <c:numRef>
              <c:f>'Bijegovi - zatv. uvjeti i spro.'!$F$96:$F$97</c:f>
              <c:numCache>
                <c:formatCode>General</c:formatCode>
                <c:ptCount val="2"/>
                <c:pt idx="0">
                  <c:v>33</c:v>
                </c:pt>
                <c:pt idx="1">
                  <c:v>1</c:v>
                </c:pt>
              </c:numCache>
            </c:numRef>
          </c:val>
          <c:extLst>
            <c:ext xmlns:c16="http://schemas.microsoft.com/office/drawing/2014/chart" uri="{C3380CC4-5D6E-409C-BE32-E72D297353CC}">
              <c16:uniqueId val="{00000004-2B6E-4F14-85F7-12E5AE29F24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Word]Samoozljeđivanje zatvorenika'!$C$4:$C$10</c:f>
              <c:strCache>
                <c:ptCount val="7"/>
                <c:pt idx="0">
                  <c:v>Ukupan broj samoozljeđivanja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E9-472F-A6A7-F17E95BEB2A4}"/>
                </c:ext>
              </c:extLst>
            </c:dLbl>
            <c:dLbl>
              <c:idx val="7"/>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E9-472F-A6A7-F17E95BEB2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Word]Samoozljeđivanje zatvorenika'!$B$16:$B$20</c:f>
              <c:strCache>
                <c:ptCount val="5"/>
                <c:pt idx="0">
                  <c:v>2017. </c:v>
                </c:pt>
                <c:pt idx="1">
                  <c:v>2018.</c:v>
                </c:pt>
                <c:pt idx="2">
                  <c:v>2019.</c:v>
                </c:pt>
                <c:pt idx="3">
                  <c:v>2020.</c:v>
                </c:pt>
                <c:pt idx="4">
                  <c:v>2021.</c:v>
                </c:pt>
              </c:strCache>
            </c:strRef>
          </c:cat>
          <c:val>
            <c:numRef>
              <c:f>'[Grafikon u programu Microsoft Word]Samoozljeđivanje zatvorenika'!$C$16:$C$20</c:f>
              <c:numCache>
                <c:formatCode>#,##0</c:formatCode>
                <c:ptCount val="5"/>
                <c:pt idx="0">
                  <c:v>103</c:v>
                </c:pt>
                <c:pt idx="1">
                  <c:v>109</c:v>
                </c:pt>
                <c:pt idx="2">
                  <c:v>127</c:v>
                </c:pt>
                <c:pt idx="3">
                  <c:v>153</c:v>
                </c:pt>
                <c:pt idx="4">
                  <c:v>145</c:v>
                </c:pt>
              </c:numCache>
            </c:numRef>
          </c:val>
          <c:smooth val="0"/>
          <c:extLst>
            <c:ext xmlns:c16="http://schemas.microsoft.com/office/drawing/2014/chart" uri="{C3380CC4-5D6E-409C-BE32-E72D297353CC}">
              <c16:uniqueId val="{00000002-A9E9-472F-A6A7-F17E95BEB2A4}"/>
            </c:ext>
          </c:extLst>
        </c:ser>
        <c:dLbls>
          <c:showLegendKey val="0"/>
          <c:showVal val="0"/>
          <c:showCatName val="0"/>
          <c:showSerName val="0"/>
          <c:showPercent val="0"/>
          <c:showBubbleSize val="0"/>
        </c:dLbls>
        <c:marker val="1"/>
        <c:smooth val="0"/>
        <c:axId val="439788672"/>
        <c:axId val="439790208"/>
      </c:lineChart>
      <c:catAx>
        <c:axId val="4397886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39790208"/>
        <c:crosses val="autoZero"/>
        <c:auto val="1"/>
        <c:lblAlgn val="ctr"/>
        <c:lblOffset val="100"/>
        <c:noMultiLvlLbl val="0"/>
      </c:catAx>
      <c:valAx>
        <c:axId val="439790208"/>
        <c:scaling>
          <c:orientation val="minMax"/>
          <c:max val="180"/>
          <c:min val="100"/>
        </c:scaling>
        <c:delete val="1"/>
        <c:axPos val="l"/>
        <c:numFmt formatCode="#,##0" sourceLinked="1"/>
        <c:majorTickMark val="none"/>
        <c:minorTickMark val="none"/>
        <c:tickLblPos val="nextTo"/>
        <c:crossAx val="439788672"/>
        <c:crosses val="autoZero"/>
        <c:crossBetween val="between"/>
        <c:majorUnit val="3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0515491119165663E-2"/>
          <c:y val="4.2295313085864268E-2"/>
          <c:w val="0.90743865350164565"/>
          <c:h val="0.77052538432695916"/>
        </c:manualLayout>
      </c:layout>
      <c:barChart>
        <c:barDir val="col"/>
        <c:grouping val="clustered"/>
        <c:varyColors val="0"/>
        <c:ser>
          <c:idx val="0"/>
          <c:order val="0"/>
          <c:tx>
            <c:strRef>
              <c:f>'[Grafikon 2 u programu Microsoft Word]Razlozi samoozljeđivanja'!$C$4:$C$10</c:f>
              <c:strCache>
                <c:ptCount val="7"/>
                <c:pt idx="0">
                  <c:v>u vezi s postupkom</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2 u programu Microsoft Word]Razlozi samoozljeđivanja'!$B$16:$B$20</c:f>
              <c:strCache>
                <c:ptCount val="5"/>
                <c:pt idx="0">
                  <c:v>2017. </c:v>
                </c:pt>
                <c:pt idx="1">
                  <c:v>2018.</c:v>
                </c:pt>
                <c:pt idx="2">
                  <c:v>2019.</c:v>
                </c:pt>
                <c:pt idx="3">
                  <c:v>2020.</c:v>
                </c:pt>
                <c:pt idx="4">
                  <c:v>2021.</c:v>
                </c:pt>
              </c:strCache>
            </c:strRef>
          </c:cat>
          <c:val>
            <c:numRef>
              <c:f>'[Grafikon 2 u programu Microsoft Word]Razlozi samoozljeđivanja'!$C$16:$C$20</c:f>
              <c:numCache>
                <c:formatCode>#,##0</c:formatCode>
                <c:ptCount val="5"/>
                <c:pt idx="0">
                  <c:v>7</c:v>
                </c:pt>
                <c:pt idx="1">
                  <c:v>2</c:v>
                </c:pt>
                <c:pt idx="2">
                  <c:v>4</c:v>
                </c:pt>
                <c:pt idx="3">
                  <c:v>6</c:v>
                </c:pt>
                <c:pt idx="4">
                  <c:v>10</c:v>
                </c:pt>
              </c:numCache>
            </c:numRef>
          </c:val>
          <c:extLst>
            <c:ext xmlns:c16="http://schemas.microsoft.com/office/drawing/2014/chart" uri="{C3380CC4-5D6E-409C-BE32-E72D297353CC}">
              <c16:uniqueId val="{00000000-B238-4C62-BC94-FE71ED1B4E21}"/>
            </c:ext>
          </c:extLst>
        </c:ser>
        <c:ser>
          <c:idx val="1"/>
          <c:order val="1"/>
          <c:tx>
            <c:strRef>
              <c:f>'[Grafikon 2 u programu Microsoft Word]Razlozi samoozljeđivanja'!$D$4:$D$10</c:f>
              <c:strCache>
                <c:ptCount val="7"/>
                <c:pt idx="0">
                  <c:v>nezadovoljstvo postupkom u kaznenom tijelu</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2 u programu Microsoft Word]Razlozi samoozljeđivanja'!$B$16:$B$20</c:f>
              <c:strCache>
                <c:ptCount val="5"/>
                <c:pt idx="0">
                  <c:v>2017. </c:v>
                </c:pt>
                <c:pt idx="1">
                  <c:v>2018.</c:v>
                </c:pt>
                <c:pt idx="2">
                  <c:v>2019.</c:v>
                </c:pt>
                <c:pt idx="3">
                  <c:v>2020.</c:v>
                </c:pt>
                <c:pt idx="4">
                  <c:v>2021.</c:v>
                </c:pt>
              </c:strCache>
            </c:strRef>
          </c:cat>
          <c:val>
            <c:numRef>
              <c:f>'[Grafikon 2 u programu Microsoft Word]Razlozi samoozljeđivanja'!$D$16:$D$20</c:f>
              <c:numCache>
                <c:formatCode>#,##0</c:formatCode>
                <c:ptCount val="5"/>
                <c:pt idx="0">
                  <c:v>11</c:v>
                </c:pt>
                <c:pt idx="1">
                  <c:v>22</c:v>
                </c:pt>
                <c:pt idx="2">
                  <c:v>23</c:v>
                </c:pt>
                <c:pt idx="3">
                  <c:v>26</c:v>
                </c:pt>
                <c:pt idx="4">
                  <c:v>19</c:v>
                </c:pt>
              </c:numCache>
            </c:numRef>
          </c:val>
          <c:extLst>
            <c:ext xmlns:c16="http://schemas.microsoft.com/office/drawing/2014/chart" uri="{C3380CC4-5D6E-409C-BE32-E72D297353CC}">
              <c16:uniqueId val="{00000001-B238-4C62-BC94-FE71ED1B4E21}"/>
            </c:ext>
          </c:extLst>
        </c:ser>
        <c:ser>
          <c:idx val="2"/>
          <c:order val="2"/>
          <c:tx>
            <c:strRef>
              <c:f>'[Grafikon 2 u programu Microsoft Word]Razlozi samoozljeđivanja'!$E$4:$E$10</c:f>
              <c:strCache>
                <c:ptCount val="7"/>
                <c:pt idx="0">
                  <c:v>osobni razlozi</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2 u programu Microsoft Word]Razlozi samoozljeđivanja'!$B$16:$B$20</c:f>
              <c:strCache>
                <c:ptCount val="5"/>
                <c:pt idx="0">
                  <c:v>2017. </c:v>
                </c:pt>
                <c:pt idx="1">
                  <c:v>2018.</c:v>
                </c:pt>
                <c:pt idx="2">
                  <c:v>2019.</c:v>
                </c:pt>
                <c:pt idx="3">
                  <c:v>2020.</c:v>
                </c:pt>
                <c:pt idx="4">
                  <c:v>2021.</c:v>
                </c:pt>
              </c:strCache>
            </c:strRef>
          </c:cat>
          <c:val>
            <c:numRef>
              <c:f>'[Grafikon 2 u programu Microsoft Word]Razlozi samoozljeđivanja'!$E$16:$E$20</c:f>
              <c:numCache>
                <c:formatCode>#,##0</c:formatCode>
                <c:ptCount val="5"/>
                <c:pt idx="0">
                  <c:v>70</c:v>
                </c:pt>
                <c:pt idx="1">
                  <c:v>67</c:v>
                </c:pt>
                <c:pt idx="2">
                  <c:v>87</c:v>
                </c:pt>
                <c:pt idx="3">
                  <c:v>95</c:v>
                </c:pt>
                <c:pt idx="4">
                  <c:v>85</c:v>
                </c:pt>
              </c:numCache>
            </c:numRef>
          </c:val>
          <c:extLst>
            <c:ext xmlns:c16="http://schemas.microsoft.com/office/drawing/2014/chart" uri="{C3380CC4-5D6E-409C-BE32-E72D297353CC}">
              <c16:uniqueId val="{00000002-B238-4C62-BC94-FE71ED1B4E21}"/>
            </c:ext>
          </c:extLst>
        </c:ser>
        <c:ser>
          <c:idx val="3"/>
          <c:order val="3"/>
          <c:tx>
            <c:strRef>
              <c:f>'[Grafikon 2 u programu Microsoft Word]Razlozi samoozljeđivanja'!$F$4:$F$10</c:f>
              <c:strCache>
                <c:ptCount val="7"/>
                <c:pt idx="0">
                  <c:v>ostalo</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2 u programu Microsoft Word]Razlozi samoozljeđivanja'!$B$16:$B$20</c:f>
              <c:strCache>
                <c:ptCount val="5"/>
                <c:pt idx="0">
                  <c:v>2017. </c:v>
                </c:pt>
                <c:pt idx="1">
                  <c:v>2018.</c:v>
                </c:pt>
                <c:pt idx="2">
                  <c:v>2019.</c:v>
                </c:pt>
                <c:pt idx="3">
                  <c:v>2020.</c:v>
                </c:pt>
                <c:pt idx="4">
                  <c:v>2021.</c:v>
                </c:pt>
              </c:strCache>
            </c:strRef>
          </c:cat>
          <c:val>
            <c:numRef>
              <c:f>'[Grafikon 2 u programu Microsoft Word]Razlozi samoozljeđivanja'!$F$16:$F$20</c:f>
              <c:numCache>
                <c:formatCode>#,##0</c:formatCode>
                <c:ptCount val="5"/>
                <c:pt idx="0">
                  <c:v>15</c:v>
                </c:pt>
                <c:pt idx="1">
                  <c:v>18</c:v>
                </c:pt>
                <c:pt idx="2">
                  <c:v>13</c:v>
                </c:pt>
                <c:pt idx="3">
                  <c:v>26</c:v>
                </c:pt>
                <c:pt idx="4">
                  <c:v>31</c:v>
                </c:pt>
              </c:numCache>
            </c:numRef>
          </c:val>
          <c:extLst>
            <c:ext xmlns:c16="http://schemas.microsoft.com/office/drawing/2014/chart" uri="{C3380CC4-5D6E-409C-BE32-E72D297353CC}">
              <c16:uniqueId val="{00000003-B238-4C62-BC94-FE71ED1B4E21}"/>
            </c:ext>
          </c:extLst>
        </c:ser>
        <c:dLbls>
          <c:showLegendKey val="0"/>
          <c:showVal val="0"/>
          <c:showCatName val="0"/>
          <c:showSerName val="0"/>
          <c:showPercent val="0"/>
          <c:showBubbleSize val="0"/>
        </c:dLbls>
        <c:gapWidth val="18"/>
        <c:axId val="439922048"/>
        <c:axId val="439940224"/>
      </c:barChart>
      <c:catAx>
        <c:axId val="43992204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439940224"/>
        <c:crosses val="autoZero"/>
        <c:auto val="1"/>
        <c:lblAlgn val="ctr"/>
        <c:lblOffset val="100"/>
        <c:noMultiLvlLbl val="0"/>
      </c:catAx>
      <c:valAx>
        <c:axId val="439940224"/>
        <c:scaling>
          <c:orientation val="minMax"/>
        </c:scaling>
        <c:delete val="1"/>
        <c:axPos val="l"/>
        <c:majorGridlines>
          <c:spPr>
            <a:ln w="9525" cap="flat" cmpd="sng" algn="ctr">
              <a:solidFill>
                <a:schemeClr val="bg1"/>
              </a:solidFill>
              <a:prstDash val="solid"/>
              <a:round/>
            </a:ln>
            <a:effectLst/>
          </c:spPr>
        </c:majorGridlines>
        <c:numFmt formatCode="#,##0" sourceLinked="1"/>
        <c:majorTickMark val="out"/>
        <c:minorTickMark val="none"/>
        <c:tickLblPos val="nextTo"/>
        <c:crossAx val="439922048"/>
        <c:crosses val="autoZero"/>
        <c:crossBetween val="between"/>
      </c:valAx>
      <c:spPr>
        <a:solidFill>
          <a:schemeClr val="bg1"/>
        </a:solid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1"/>
    </c:view3D>
    <c:floor>
      <c:thickness val="0"/>
    </c:floor>
    <c:sideWall>
      <c:thickness val="0"/>
    </c:sideWall>
    <c:backWall>
      <c:thickness val="0"/>
    </c:backWall>
    <c:plotArea>
      <c:layout>
        <c:manualLayout>
          <c:layoutTarget val="inner"/>
          <c:xMode val="edge"/>
          <c:yMode val="edge"/>
          <c:x val="2.9166666666666667E-2"/>
          <c:y val="0.1016590113735783"/>
          <c:w val="0.95"/>
          <c:h val="0.71026611256926231"/>
        </c:manualLayout>
      </c:layout>
      <c:pie3DChart>
        <c:varyColors val="1"/>
        <c:ser>
          <c:idx val="0"/>
          <c:order val="0"/>
          <c:explosion val="25"/>
          <c:dLbls>
            <c:dLbl>
              <c:idx val="0"/>
              <c:layout>
                <c:manualLayout>
                  <c:x val="-0.10442624152051555"/>
                  <c:y val="-9.1942603975975021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3072-478F-8EA0-A67584C8C992}"/>
                </c:ext>
              </c:extLst>
            </c:dLbl>
            <c:dLbl>
              <c:idx val="1"/>
              <c:layout>
                <c:manualLayout>
                  <c:x val="8.0574829423916444E-2"/>
                  <c:y val="-3.4937954873626727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072-478F-8EA0-A67584C8C992}"/>
                </c:ext>
              </c:extLst>
            </c:dLbl>
            <c:dLbl>
              <c:idx val="2"/>
              <c:layout>
                <c:manualLayout>
                  <c:x val="-6.3522505333585097E-2"/>
                  <c:y val="-4.1884625113036492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3072-478F-8EA0-A67584C8C992}"/>
                </c:ext>
              </c:extLst>
            </c:dLbl>
            <c:dLbl>
              <c:idx val="3"/>
              <c:layout>
                <c:manualLayout>
                  <c:x val="7.1569384516961806E-2"/>
                  <c:y val="-7.5191851142378349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072-478F-8EA0-A67584C8C992}"/>
                </c:ext>
              </c:extLst>
            </c:dLbl>
            <c:spPr>
              <a:noFill/>
              <a:ln>
                <a:noFill/>
              </a:ln>
              <a:effectLst/>
            </c:spPr>
            <c:txPr>
              <a:bodyPr/>
              <a:lstStyle/>
              <a:p>
                <a:pPr>
                  <a:defRPr sz="900" b="1">
                    <a:solidFill>
                      <a:schemeClr val="tx2">
                        <a:lumMod val="75000"/>
                      </a:schemeClr>
                    </a:solidFill>
                  </a:defRPr>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'[Grafikon u programu Microsoft Word]List2'!$A$1:$A$4</c:f>
              <c:strCache>
                <c:ptCount val="4"/>
                <c:pt idx="0">
                  <c:v>KD DJELA PROTIV IMOVINE</c:v>
                </c:pt>
                <c:pt idx="1">
                  <c:v>KD PROTIV ŽIVOTA I TIJELA</c:v>
                </c:pt>
                <c:pt idx="2">
                  <c:v>KD PROTIV ZDRAVLJA LJUDI</c:v>
                </c:pt>
                <c:pt idx="3">
                  <c:v>OSTALO</c:v>
                </c:pt>
              </c:strCache>
            </c:strRef>
          </c:cat>
          <c:val>
            <c:numRef>
              <c:f>'[Grafikon u programu Microsoft Word]List2'!$B$1:$B$4</c:f>
              <c:numCache>
                <c:formatCode>General</c:formatCode>
                <c:ptCount val="4"/>
                <c:pt idx="0">
                  <c:v>902</c:v>
                </c:pt>
                <c:pt idx="1">
                  <c:v>419</c:v>
                </c:pt>
                <c:pt idx="2">
                  <c:v>211</c:v>
                </c:pt>
                <c:pt idx="3">
                  <c:v>980</c:v>
                </c:pt>
              </c:numCache>
            </c:numRef>
          </c:val>
          <c:extLst>
            <c:ext xmlns:c16="http://schemas.microsoft.com/office/drawing/2014/chart" uri="{C3380CC4-5D6E-409C-BE32-E72D297353CC}">
              <c16:uniqueId val="{00000004-3072-478F-8EA0-A67584C8C992}"/>
            </c:ext>
          </c:extLst>
        </c:ser>
        <c:ser>
          <c:idx val="1"/>
          <c:order val="1"/>
          <c:explosion val="25"/>
          <c:val>
            <c:numLit>
              <c:formatCode>General</c:formatCode>
              <c:ptCount val="1"/>
              <c:pt idx="0">
                <c:v>1</c:v>
              </c:pt>
            </c:numLit>
          </c:val>
          <c:extLst>
            <c:ext xmlns:c16="http://schemas.microsoft.com/office/drawing/2014/chart" uri="{C3380CC4-5D6E-409C-BE32-E72D297353CC}">
              <c16:uniqueId val="{00000005-3072-478F-8EA0-A67584C8C992}"/>
            </c:ext>
          </c:extLst>
        </c:ser>
        <c:dLbls>
          <c:showLegendKey val="0"/>
          <c:showVal val="0"/>
          <c:showCatName val="0"/>
          <c:showSerName val="0"/>
          <c:showPercent val="0"/>
          <c:showBubbleSize val="0"/>
          <c:showLeaderLines val="1"/>
        </c:dLbls>
      </c:pie3DChart>
    </c:plotArea>
    <c:legend>
      <c:legendPos val="b"/>
      <c:layout>
        <c:manualLayout>
          <c:xMode val="edge"/>
          <c:yMode val="edge"/>
          <c:x val="6.0792213473315822E-2"/>
          <c:y val="0.84876932050160392"/>
          <c:w val="0.88952668416447944"/>
          <c:h val="0.15123085769271388"/>
        </c:manualLayout>
      </c:layout>
      <c:overlay val="0"/>
      <c:txPr>
        <a:bodyPr/>
        <a:lstStyle/>
        <a:p>
          <a:pPr>
            <a:defRPr sz="900" b="1">
              <a:solidFill>
                <a:schemeClr val="tx2">
                  <a:lumMod val="75000"/>
                </a:schemeClr>
              </a:solidFill>
            </a:defRPr>
          </a:pPr>
          <a:endParaRPr lang="sr-Latn-RS"/>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3 u programu Microsoft Word]Odbijanje zatvorske hrane'!$C$4:$C$10</c:f>
              <c:strCache>
                <c:ptCount val="7"/>
                <c:pt idx="0">
                  <c:v>Odbijanje zatvorske hrane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3 u programu Microsoft Word]Odbijanje zatvorske hrane'!$B$16:$B$20</c:f>
              <c:strCache>
                <c:ptCount val="5"/>
                <c:pt idx="0">
                  <c:v>2017.</c:v>
                </c:pt>
                <c:pt idx="1">
                  <c:v>2018.</c:v>
                </c:pt>
                <c:pt idx="2">
                  <c:v>2019.</c:v>
                </c:pt>
                <c:pt idx="3">
                  <c:v>2020.</c:v>
                </c:pt>
                <c:pt idx="4">
                  <c:v>2021.</c:v>
                </c:pt>
              </c:strCache>
            </c:strRef>
          </c:cat>
          <c:val>
            <c:numRef>
              <c:f>'[Grafikon 3 u programu Microsoft Word]Odbijanje zatvorske hrane'!$C$16:$C$20</c:f>
              <c:numCache>
                <c:formatCode>#,##0</c:formatCode>
                <c:ptCount val="5"/>
                <c:pt idx="0">
                  <c:v>137</c:v>
                </c:pt>
                <c:pt idx="1">
                  <c:v>165</c:v>
                </c:pt>
                <c:pt idx="2">
                  <c:v>211</c:v>
                </c:pt>
                <c:pt idx="3">
                  <c:v>318</c:v>
                </c:pt>
                <c:pt idx="4">
                  <c:v>314</c:v>
                </c:pt>
              </c:numCache>
            </c:numRef>
          </c:val>
          <c:smooth val="0"/>
          <c:extLst>
            <c:ext xmlns:c16="http://schemas.microsoft.com/office/drawing/2014/chart" uri="{C3380CC4-5D6E-409C-BE32-E72D297353CC}">
              <c16:uniqueId val="{00000000-283D-43C5-A0E5-18C3CBEDB923}"/>
            </c:ext>
          </c:extLst>
        </c:ser>
        <c:dLbls>
          <c:showLegendKey val="0"/>
          <c:showVal val="0"/>
          <c:showCatName val="0"/>
          <c:showSerName val="0"/>
          <c:showPercent val="0"/>
          <c:showBubbleSize val="0"/>
        </c:dLbls>
        <c:marker val="1"/>
        <c:smooth val="0"/>
        <c:axId val="439956992"/>
        <c:axId val="439958528"/>
      </c:lineChart>
      <c:catAx>
        <c:axId val="4399569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39958528"/>
        <c:crosses val="autoZero"/>
        <c:auto val="1"/>
        <c:lblAlgn val="ctr"/>
        <c:lblOffset val="100"/>
        <c:noMultiLvlLbl val="0"/>
      </c:catAx>
      <c:valAx>
        <c:axId val="439958528"/>
        <c:scaling>
          <c:orientation val="minMax"/>
          <c:max val="460"/>
          <c:min val="100"/>
        </c:scaling>
        <c:delete val="1"/>
        <c:axPos val="l"/>
        <c:numFmt formatCode="#,##0" sourceLinked="1"/>
        <c:majorTickMark val="none"/>
        <c:minorTickMark val="none"/>
        <c:tickLblPos val="nextTo"/>
        <c:crossAx val="439956992"/>
        <c:crosses val="autoZero"/>
        <c:crossBetween val="between"/>
        <c:majorUnit val="150"/>
        <c:minorUnit val="2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4 u programu Microsoft Word]Kaznena djela tijekom izdržavan'!$C$4:$C$10</c:f>
              <c:strCache>
                <c:ptCount val="7"/>
                <c:pt idx="0">
                  <c:v>Broj kaznenih djela tijekom izdržavanja kazne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'[Grafikon 4 u programu Microsoft Word]Kaznena djela tijekom izdržavan'!$B$16:$B$20</c:f>
              <c:strCache>
                <c:ptCount val="5"/>
                <c:pt idx="0">
                  <c:v>2017.</c:v>
                </c:pt>
                <c:pt idx="1">
                  <c:v>2018.</c:v>
                </c:pt>
                <c:pt idx="2">
                  <c:v>2019.</c:v>
                </c:pt>
                <c:pt idx="3">
                  <c:v>2020.</c:v>
                </c:pt>
                <c:pt idx="4">
                  <c:v>2021.</c:v>
                </c:pt>
              </c:strCache>
            </c:strRef>
          </c:cat>
          <c:val>
            <c:numRef>
              <c:f>'[Grafikon 4 u programu Microsoft Word]Kaznena djela tijekom izdržavan'!$C$16:$C$20</c:f>
              <c:numCache>
                <c:formatCode>#,##0</c:formatCode>
                <c:ptCount val="5"/>
                <c:pt idx="0">
                  <c:v>14</c:v>
                </c:pt>
                <c:pt idx="1">
                  <c:v>9</c:v>
                </c:pt>
                <c:pt idx="2">
                  <c:v>17</c:v>
                </c:pt>
                <c:pt idx="3">
                  <c:v>6</c:v>
                </c:pt>
                <c:pt idx="4">
                  <c:v>15</c:v>
                </c:pt>
              </c:numCache>
            </c:numRef>
          </c:val>
          <c:smooth val="0"/>
          <c:extLst>
            <c:ext xmlns:c16="http://schemas.microsoft.com/office/drawing/2014/chart" uri="{C3380CC4-5D6E-409C-BE32-E72D297353CC}">
              <c16:uniqueId val="{00000000-2781-4B85-899B-5A54C4CDF395}"/>
            </c:ext>
          </c:extLst>
        </c:ser>
        <c:dLbls>
          <c:showLegendKey val="0"/>
          <c:showVal val="0"/>
          <c:showCatName val="0"/>
          <c:showSerName val="0"/>
          <c:showPercent val="0"/>
          <c:showBubbleSize val="0"/>
        </c:dLbls>
        <c:marker val="1"/>
        <c:smooth val="0"/>
        <c:axId val="439974912"/>
        <c:axId val="439980800"/>
      </c:lineChart>
      <c:catAx>
        <c:axId val="4399749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39980800"/>
        <c:crosses val="autoZero"/>
        <c:auto val="1"/>
        <c:lblAlgn val="ctr"/>
        <c:lblOffset val="100"/>
        <c:noMultiLvlLbl val="0"/>
      </c:catAx>
      <c:valAx>
        <c:axId val="439980800"/>
        <c:scaling>
          <c:orientation val="minMax"/>
          <c:max val="20"/>
          <c:min val="0"/>
        </c:scaling>
        <c:delete val="1"/>
        <c:axPos val="l"/>
        <c:numFmt formatCode="#,##0" sourceLinked="1"/>
        <c:majorTickMark val="none"/>
        <c:minorTickMark val="none"/>
        <c:tickLblPos val="nextTo"/>
        <c:crossAx val="439974912"/>
        <c:crosses val="autoZero"/>
        <c:crossBetween val="between"/>
        <c:majorUnit val="1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5 u programu Microsoft Word]Tjelesni sukobi zatvorenika'!$C$4:$C$10</c:f>
              <c:strCache>
                <c:ptCount val="7"/>
                <c:pt idx="0">
                  <c:v>Broj tjelesnih sukoba između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'[Grafikon 5 u programu Microsoft Word]Tjelesni sukobi zatvorenika'!$B$16:$B$20</c:f>
              <c:strCache>
                <c:ptCount val="5"/>
                <c:pt idx="0">
                  <c:v>2017.</c:v>
                </c:pt>
                <c:pt idx="1">
                  <c:v>2018.</c:v>
                </c:pt>
                <c:pt idx="2">
                  <c:v>2019.</c:v>
                </c:pt>
                <c:pt idx="3">
                  <c:v>2020.</c:v>
                </c:pt>
                <c:pt idx="4">
                  <c:v>2021.</c:v>
                </c:pt>
              </c:strCache>
            </c:strRef>
          </c:cat>
          <c:val>
            <c:numRef>
              <c:f>'[Grafikon 5 u programu Microsoft Word]Tjelesni sukobi zatvorenika'!$C$16:$C$20</c:f>
              <c:numCache>
                <c:formatCode>#,##0</c:formatCode>
                <c:ptCount val="5"/>
                <c:pt idx="0">
                  <c:v>135</c:v>
                </c:pt>
                <c:pt idx="1">
                  <c:v>166</c:v>
                </c:pt>
                <c:pt idx="2">
                  <c:v>190</c:v>
                </c:pt>
                <c:pt idx="3">
                  <c:v>229</c:v>
                </c:pt>
                <c:pt idx="4">
                  <c:v>217</c:v>
                </c:pt>
              </c:numCache>
            </c:numRef>
          </c:val>
          <c:smooth val="0"/>
          <c:extLst>
            <c:ext xmlns:c16="http://schemas.microsoft.com/office/drawing/2014/chart" uri="{C3380CC4-5D6E-409C-BE32-E72D297353CC}">
              <c16:uniqueId val="{00000000-362C-4071-B5C4-5FDBF0F6820B}"/>
            </c:ext>
          </c:extLst>
        </c:ser>
        <c:dLbls>
          <c:showLegendKey val="0"/>
          <c:showVal val="0"/>
          <c:showCatName val="0"/>
          <c:showSerName val="0"/>
          <c:showPercent val="0"/>
          <c:showBubbleSize val="0"/>
        </c:dLbls>
        <c:marker val="1"/>
        <c:smooth val="0"/>
        <c:axId val="440218368"/>
        <c:axId val="440219904"/>
      </c:lineChart>
      <c:catAx>
        <c:axId val="4402183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40219904"/>
        <c:crosses val="autoZero"/>
        <c:auto val="1"/>
        <c:lblAlgn val="ctr"/>
        <c:lblOffset val="100"/>
        <c:noMultiLvlLbl val="0"/>
      </c:catAx>
      <c:valAx>
        <c:axId val="440219904"/>
        <c:scaling>
          <c:orientation val="minMax"/>
          <c:min val="100"/>
        </c:scaling>
        <c:delete val="1"/>
        <c:axPos val="l"/>
        <c:numFmt formatCode="#,##0" sourceLinked="1"/>
        <c:majorTickMark val="none"/>
        <c:minorTickMark val="none"/>
        <c:tickLblPos val="nextTo"/>
        <c:crossAx val="440218368"/>
        <c:crosses val="autoZero"/>
        <c:crossBetween val="between"/>
        <c:majorUnit val="5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Word]Broj sprov. i ang. sl.'!$C$4:$C$10</c:f>
              <c:strCache>
                <c:ptCount val="7"/>
                <c:pt idx="0">
                  <c:v>Ukupan broj sprovođenja</c:v>
                </c:pt>
              </c:strCache>
            </c:strRef>
          </c:tx>
          <c:spPr>
            <a:solidFill>
              <a:schemeClr val="bg1">
                <a:lumMod val="85000"/>
              </a:schemeClr>
            </a:solidFill>
            <a:ln>
              <a:solidFill>
                <a:sysClr val="windowText" lastClr="000000"/>
              </a:solidFill>
            </a:ln>
          </c:spPr>
          <c:invertIfNegative val="0"/>
          <c:dLbls>
            <c:dLbl>
              <c:idx val="0"/>
              <c:layout>
                <c:manualLayout>
                  <c:x val="-1.10305389590819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65-43CA-8A4E-50F57A44D95F}"/>
                </c:ext>
              </c:extLst>
            </c:dLbl>
            <c:dLbl>
              <c:idx val="1"/>
              <c:layout>
                <c:manualLayout>
                  <c:x val="-1.3236646750898294E-2"/>
                  <c:y val="6.0045946969499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65-43CA-8A4E-50F57A44D95F}"/>
                </c:ext>
              </c:extLst>
            </c:dLbl>
            <c:dLbl>
              <c:idx val="2"/>
              <c:layout>
                <c:manualLayout>
                  <c:x val="-2.20610779181638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65-43CA-8A4E-50F57A44D95F}"/>
                </c:ext>
              </c:extLst>
            </c:dLbl>
            <c:dLbl>
              <c:idx val="3"/>
              <c:layout>
                <c:manualLayout>
                  <c:x val="-1.98549701263474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65-43CA-8A4E-50F57A44D95F}"/>
                </c:ext>
              </c:extLst>
            </c:dLbl>
            <c:dLbl>
              <c:idx val="4"/>
              <c:layout>
                <c:manualLayout>
                  <c:x val="-1.5442754542714677E-2"/>
                  <c:y val="-4.72802732043306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65-43CA-8A4E-50F57A44D95F}"/>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'[Grafikon u programu Microsoft Word]Broj sprov. i ang. sl.'!$B$16:$B$20</c:f>
              <c:strCache>
                <c:ptCount val="5"/>
                <c:pt idx="0">
                  <c:v>2017.</c:v>
                </c:pt>
                <c:pt idx="1">
                  <c:v>2018.</c:v>
                </c:pt>
                <c:pt idx="2">
                  <c:v>2019.</c:v>
                </c:pt>
                <c:pt idx="3">
                  <c:v>2020.</c:v>
                </c:pt>
                <c:pt idx="4">
                  <c:v>2021.</c:v>
                </c:pt>
              </c:strCache>
            </c:strRef>
          </c:cat>
          <c:val>
            <c:numRef>
              <c:f>'[Grafikon u programu Microsoft Word]Broj sprov. i ang. sl.'!$C$16:$C$20</c:f>
              <c:numCache>
                <c:formatCode>#,##0</c:formatCode>
                <c:ptCount val="5"/>
                <c:pt idx="0">
                  <c:v>44859</c:v>
                </c:pt>
                <c:pt idx="1">
                  <c:v>45214</c:v>
                </c:pt>
                <c:pt idx="2">
                  <c:v>45080</c:v>
                </c:pt>
                <c:pt idx="3">
                  <c:v>32091</c:v>
                </c:pt>
                <c:pt idx="4">
                  <c:v>34393</c:v>
                </c:pt>
              </c:numCache>
            </c:numRef>
          </c:val>
          <c:extLst>
            <c:ext xmlns:c16="http://schemas.microsoft.com/office/drawing/2014/chart" uri="{C3380CC4-5D6E-409C-BE32-E72D297353CC}">
              <c16:uniqueId val="{00000000-DDB1-473F-BBB9-07E28EBE7EC2}"/>
            </c:ext>
          </c:extLst>
        </c:ser>
        <c:ser>
          <c:idx val="1"/>
          <c:order val="1"/>
          <c:tx>
            <c:strRef>
              <c:f>'[Grafikon u programu Microsoft Word]Broj sprov. i ang. sl.'!$D$4:$D$10</c:f>
              <c:strCache>
                <c:ptCount val="7"/>
                <c:pt idx="0">
                  <c:v>Ukupan broj angažiranih pravosudnih policajaca</c:v>
                </c:pt>
              </c:strCache>
            </c:strRef>
          </c:tx>
          <c:spPr>
            <a:solidFill>
              <a:schemeClr val="tx2">
                <a:lumMod val="40000"/>
                <a:lumOff val="60000"/>
              </a:schemeClr>
            </a:solidFill>
            <a:ln>
              <a:solidFill>
                <a:schemeClr val="tx1"/>
              </a:solidFill>
            </a:ln>
          </c:spPr>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'[Grafikon u programu Microsoft Word]Broj sprov. i ang. sl.'!$B$16:$B$20</c:f>
              <c:strCache>
                <c:ptCount val="5"/>
                <c:pt idx="0">
                  <c:v>2017.</c:v>
                </c:pt>
                <c:pt idx="1">
                  <c:v>2018.</c:v>
                </c:pt>
                <c:pt idx="2">
                  <c:v>2019.</c:v>
                </c:pt>
                <c:pt idx="3">
                  <c:v>2020.</c:v>
                </c:pt>
                <c:pt idx="4">
                  <c:v>2021.</c:v>
                </c:pt>
              </c:strCache>
            </c:strRef>
          </c:cat>
          <c:val>
            <c:numRef>
              <c:f>'[Grafikon u programu Microsoft Word]Broj sprov. i ang. sl.'!$D$16:$D$20</c:f>
              <c:numCache>
                <c:formatCode>#,##0</c:formatCode>
                <c:ptCount val="5"/>
                <c:pt idx="0">
                  <c:v>60515</c:v>
                </c:pt>
                <c:pt idx="1">
                  <c:v>61459</c:v>
                </c:pt>
                <c:pt idx="2">
                  <c:v>64867</c:v>
                </c:pt>
                <c:pt idx="3">
                  <c:v>51768</c:v>
                </c:pt>
                <c:pt idx="4">
                  <c:v>57587</c:v>
                </c:pt>
              </c:numCache>
            </c:numRef>
          </c:val>
          <c:extLst>
            <c:ext xmlns:c16="http://schemas.microsoft.com/office/drawing/2014/chart" uri="{C3380CC4-5D6E-409C-BE32-E72D297353CC}">
              <c16:uniqueId val="{00000001-DDB1-473F-BBB9-07E28EBE7EC2}"/>
            </c:ext>
          </c:extLst>
        </c:ser>
        <c:ser>
          <c:idx val="2"/>
          <c:order val="2"/>
          <c:tx>
            <c:strRef>
              <c:f>'[Grafikon u programu Microsoft Word]Broj sprov. i ang. sl.'!$E$4:$E$10</c:f>
              <c:strCache>
                <c:ptCount val="7"/>
                <c:pt idx="0">
                  <c:v>Odnos broja angažiranih pravosudnih policajaca na jedno sprovođenje</c:v>
                </c:pt>
              </c:strCache>
            </c:strRef>
          </c:tx>
          <c:spPr>
            <a:solidFill>
              <a:schemeClr val="bg1"/>
            </a:solidFill>
            <a:ln>
              <a:solidFill>
                <a:sysClr val="windowText" lastClr="000000"/>
              </a:solidFill>
            </a:ln>
          </c:spPr>
          <c:invertIfNegative val="0"/>
          <c:dLbls>
            <c:spPr>
              <a:noFill/>
              <a:ln>
                <a:noFill/>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'[Grafikon u programu Microsoft Word]Broj sprov. i ang. sl.'!$B$16:$B$20</c:f>
              <c:strCache>
                <c:ptCount val="5"/>
                <c:pt idx="0">
                  <c:v>2017.</c:v>
                </c:pt>
                <c:pt idx="1">
                  <c:v>2018.</c:v>
                </c:pt>
                <c:pt idx="2">
                  <c:v>2019.</c:v>
                </c:pt>
                <c:pt idx="3">
                  <c:v>2020.</c:v>
                </c:pt>
                <c:pt idx="4">
                  <c:v>2021.</c:v>
                </c:pt>
              </c:strCache>
            </c:strRef>
          </c:cat>
          <c:val>
            <c:numRef>
              <c:f>'[Grafikon u programu Microsoft Word]Broj sprov. i ang. sl.'!$E$16:$E$20</c:f>
              <c:numCache>
                <c:formatCode>0.00</c:formatCode>
                <c:ptCount val="5"/>
                <c:pt idx="0">
                  <c:v>1.3490046590427784</c:v>
                </c:pt>
                <c:pt idx="1">
                  <c:v>1.3592913699296678</c:v>
                </c:pt>
                <c:pt idx="2">
                  <c:v>1.4389307897071872</c:v>
                </c:pt>
                <c:pt idx="3">
                  <c:v>1.6131625689445639</c:v>
                </c:pt>
                <c:pt idx="4">
                  <c:v>1.6743814148227838</c:v>
                </c:pt>
              </c:numCache>
            </c:numRef>
          </c:val>
          <c:extLst>
            <c:ext xmlns:c16="http://schemas.microsoft.com/office/drawing/2014/chart" uri="{C3380CC4-5D6E-409C-BE32-E72D297353CC}">
              <c16:uniqueId val="{00000002-DDB1-473F-BBB9-07E28EBE7EC2}"/>
            </c:ext>
          </c:extLst>
        </c:ser>
        <c:dLbls>
          <c:showLegendKey val="0"/>
          <c:showVal val="1"/>
          <c:showCatName val="0"/>
          <c:showSerName val="0"/>
          <c:showPercent val="0"/>
          <c:showBubbleSize val="0"/>
        </c:dLbls>
        <c:gapWidth val="25"/>
        <c:axId val="440262016"/>
        <c:axId val="440738944"/>
      </c:barChart>
      <c:catAx>
        <c:axId val="440262016"/>
        <c:scaling>
          <c:orientation val="minMax"/>
        </c:scaling>
        <c:delete val="0"/>
        <c:axPos val="b"/>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sr-Latn-RS"/>
          </a:p>
        </c:txPr>
        <c:crossAx val="440738944"/>
        <c:crosses val="autoZero"/>
        <c:auto val="1"/>
        <c:lblAlgn val="ctr"/>
        <c:lblOffset val="100"/>
        <c:noMultiLvlLbl val="0"/>
      </c:catAx>
      <c:valAx>
        <c:axId val="440738944"/>
        <c:scaling>
          <c:orientation val="minMax"/>
          <c:min val="0"/>
        </c:scaling>
        <c:delete val="1"/>
        <c:axPos val="l"/>
        <c:numFmt formatCode="#,##0" sourceLinked="1"/>
        <c:majorTickMark val="none"/>
        <c:minorTickMark val="none"/>
        <c:tickLblPos val="nextTo"/>
        <c:crossAx val="440262016"/>
        <c:crosses val="autoZero"/>
        <c:crossBetween val="between"/>
        <c:majorUnit val="40000"/>
      </c:valAx>
    </c:plotArea>
    <c:legend>
      <c:legendPos val="b"/>
      <c:legendEntry>
        <c:idx val="0"/>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sr-Latn-RS"/>
          </a:p>
        </c:txPr>
      </c:legendEntry>
      <c:legendEntry>
        <c:idx val="2"/>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sr-Latn-RS"/>
          </a:p>
        </c:txPr>
      </c:legendEntry>
      <c:overlay val="0"/>
      <c:spPr>
        <a:ln>
          <a:noFill/>
        </a:ln>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'[Grafikon u programu Microsoft Word]Vanjske bolnice'!$C$4:$C$10</c:f>
              <c:strCache>
                <c:ptCount val="7"/>
                <c:pt idx="0">
                  <c:v>Broj dana hospitalizacije</c:v>
                </c:pt>
              </c:strCache>
            </c:strRef>
          </c:tx>
          <c:spPr>
            <a:solidFill>
              <a:schemeClr val="accent1"/>
            </a:solidFill>
            <a:ln>
              <a:solidFill>
                <a:sysClr val="windowText" lastClr="000000"/>
              </a:solidFill>
            </a:ln>
          </c:spPr>
          <c:invertIfNegative val="0"/>
          <c:dLbls>
            <c:dLbl>
              <c:idx val="0"/>
              <c:layout>
                <c:manualLayout>
                  <c:x val="0"/>
                  <c:y val="6.736997790910579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E2-4424-A9A9-C31FAEAF64FB}"/>
                </c:ext>
              </c:extLst>
            </c:dLbl>
            <c:spPr>
              <a:noFill/>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Word]Vanjske bolnice'!$B$16:$B$20</c:f>
              <c:strCache>
                <c:ptCount val="5"/>
                <c:pt idx="0">
                  <c:v>2017.</c:v>
                </c:pt>
                <c:pt idx="1">
                  <c:v>2018.</c:v>
                </c:pt>
                <c:pt idx="2">
                  <c:v>2019.</c:v>
                </c:pt>
                <c:pt idx="3">
                  <c:v>2020.</c:v>
                </c:pt>
                <c:pt idx="4">
                  <c:v>2021.</c:v>
                </c:pt>
              </c:strCache>
            </c:strRef>
          </c:cat>
          <c:val>
            <c:numRef>
              <c:f>'[Grafikon u programu Microsoft Word]Vanjske bolnice'!$C$16:$C$20</c:f>
              <c:numCache>
                <c:formatCode>General</c:formatCode>
                <c:ptCount val="5"/>
                <c:pt idx="0">
                  <c:v>662.5</c:v>
                </c:pt>
                <c:pt idx="1">
                  <c:v>667.5</c:v>
                </c:pt>
                <c:pt idx="2">
                  <c:v>1100.5</c:v>
                </c:pt>
                <c:pt idx="3">
                  <c:v>1274</c:v>
                </c:pt>
                <c:pt idx="4">
                  <c:v>1298</c:v>
                </c:pt>
              </c:numCache>
            </c:numRef>
          </c:val>
          <c:extLst>
            <c:ext xmlns:c16="http://schemas.microsoft.com/office/drawing/2014/chart" uri="{C3380CC4-5D6E-409C-BE32-E72D297353CC}">
              <c16:uniqueId val="{00000001-CFE2-4424-A9A9-C31FAEAF64FB}"/>
            </c:ext>
          </c:extLst>
        </c:ser>
        <c:ser>
          <c:idx val="1"/>
          <c:order val="1"/>
          <c:tx>
            <c:strRef>
              <c:f>'[Grafikon u programu Microsoft Word]Vanjske bolnice'!$D$4:$D$10</c:f>
              <c:strCache>
                <c:ptCount val="7"/>
                <c:pt idx="0">
                  <c:v>Broj hospitaliziranih zatvorenika</c:v>
                </c:pt>
              </c:strCache>
            </c:strRef>
          </c:tx>
          <c:spPr>
            <a:solidFill>
              <a:schemeClr val="tx2">
                <a:lumMod val="20000"/>
                <a:lumOff val="80000"/>
              </a:schemeClr>
            </a:solidFill>
            <a:ln>
              <a:solidFill>
                <a:sysClr val="windowText" lastClr="000000"/>
              </a:solidFill>
            </a:ln>
          </c:spPr>
          <c:invertIfNegative val="0"/>
          <c:dLbls>
            <c:spPr>
              <a:noFill/>
              <a:ln>
                <a:noFill/>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Word]Vanjske bolnice'!$B$16:$B$20</c:f>
              <c:strCache>
                <c:ptCount val="5"/>
                <c:pt idx="0">
                  <c:v>2017.</c:v>
                </c:pt>
                <c:pt idx="1">
                  <c:v>2018.</c:v>
                </c:pt>
                <c:pt idx="2">
                  <c:v>2019.</c:v>
                </c:pt>
                <c:pt idx="3">
                  <c:v>2020.</c:v>
                </c:pt>
                <c:pt idx="4">
                  <c:v>2021.</c:v>
                </c:pt>
              </c:strCache>
            </c:strRef>
          </c:cat>
          <c:val>
            <c:numRef>
              <c:f>'[Grafikon u programu Microsoft Word]Vanjske bolnice'!$D$16:$D$20</c:f>
              <c:numCache>
                <c:formatCode>General</c:formatCode>
                <c:ptCount val="5"/>
                <c:pt idx="0">
                  <c:v>133</c:v>
                </c:pt>
                <c:pt idx="1">
                  <c:v>151</c:v>
                </c:pt>
                <c:pt idx="2">
                  <c:v>209</c:v>
                </c:pt>
                <c:pt idx="3">
                  <c:v>223</c:v>
                </c:pt>
                <c:pt idx="4">
                  <c:v>221</c:v>
                </c:pt>
              </c:numCache>
            </c:numRef>
          </c:val>
          <c:extLst>
            <c:ext xmlns:c16="http://schemas.microsoft.com/office/drawing/2014/chart" uri="{C3380CC4-5D6E-409C-BE32-E72D297353CC}">
              <c16:uniqueId val="{00000002-CFE2-4424-A9A9-C31FAEAF64FB}"/>
            </c:ext>
          </c:extLst>
        </c:ser>
        <c:dLbls>
          <c:showLegendKey val="0"/>
          <c:showVal val="0"/>
          <c:showCatName val="0"/>
          <c:showSerName val="0"/>
          <c:showPercent val="0"/>
          <c:showBubbleSize val="0"/>
        </c:dLbls>
        <c:gapWidth val="70"/>
        <c:axId val="441725696"/>
        <c:axId val="441727232"/>
      </c:barChart>
      <c:catAx>
        <c:axId val="441725696"/>
        <c:scaling>
          <c:orientation val="minMax"/>
        </c:scaling>
        <c:delete val="0"/>
        <c:axPos val="b"/>
        <c:numFmt formatCode="General" sourceLinked="0"/>
        <c:majorTickMark val="out"/>
        <c:minorTickMark val="none"/>
        <c:tickLblPos val="nextTo"/>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sr-Latn-RS"/>
          </a:p>
        </c:txPr>
        <c:crossAx val="441727232"/>
        <c:crosses val="autoZero"/>
        <c:auto val="1"/>
        <c:lblAlgn val="ctr"/>
        <c:lblOffset val="100"/>
        <c:noMultiLvlLbl val="0"/>
      </c:catAx>
      <c:valAx>
        <c:axId val="441727232"/>
        <c:scaling>
          <c:orientation val="minMax"/>
          <c:max val="1400"/>
          <c:min val="0"/>
        </c:scaling>
        <c:delete val="1"/>
        <c:axPos val="l"/>
        <c:numFmt formatCode="General" sourceLinked="1"/>
        <c:majorTickMark val="out"/>
        <c:minorTickMark val="none"/>
        <c:tickLblPos val="nextTo"/>
        <c:crossAx val="441725696"/>
        <c:crosses val="autoZero"/>
        <c:crossBetween val="between"/>
        <c:majorUnit val="650"/>
        <c:minorUnit val="100"/>
      </c:valAx>
    </c:plotArea>
    <c:legend>
      <c:legendPos val="b"/>
      <c:overlay val="0"/>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view3D>
    <c:floor>
      <c:thickness val="0"/>
    </c:floor>
    <c:sideWall>
      <c:thickness val="0"/>
      <c:spPr>
        <a:noFill/>
        <a:ln>
          <a:noFill/>
        </a:ln>
        <a:effectLst/>
      </c:spPr>
    </c:sideWall>
    <c:backWall>
      <c:thickness val="0"/>
      <c:spPr>
        <a:noFill/>
        <a:ln>
          <a:noFill/>
        </a:ln>
        <a:effectLst/>
      </c:spPr>
    </c:backWall>
    <c:plotArea>
      <c:layout/>
      <c:bar3DChart>
        <c:barDir val="bar"/>
        <c:grouping val="clustered"/>
        <c:varyColors val="0"/>
        <c:ser>
          <c:idx val="0"/>
          <c:order val="0"/>
          <c:tx>
            <c:strRef>
              <c:f>'[Grafikon u programu Microsoft Word]Broj tem pretraga prost. i zatv'!$C$4:$C$10</c:f>
              <c:strCache>
                <c:ptCount val="7"/>
                <c:pt idx="0">
                  <c:v>Broj pretraga prostorija</c:v>
                </c:pt>
              </c:strCache>
            </c:strRef>
          </c:tx>
          <c:spPr>
            <a:ln w="22225" cap="rnd">
              <a:solidFill>
                <a:schemeClr val="accent1"/>
              </a:solidFill>
              <a:round/>
            </a:ln>
            <a:effectLst/>
          </c:spPr>
          <c:invertIfNegative val="0"/>
          <c:dLbls>
            <c:dLbl>
              <c:idx val="0"/>
              <c:layout>
                <c:manualLayout>
                  <c:x val="-2.0222421147182098E-17"/>
                  <c:y val="2.2602194845157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B0-42F1-8193-C4A0EEB1B048}"/>
                </c:ext>
              </c:extLst>
            </c:dLbl>
            <c:dLbl>
              <c:idx val="1"/>
              <c:layout>
                <c:manualLayout>
                  <c:x val="0"/>
                  <c:y val="2.2602194845157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B0-42F1-8193-C4A0EEB1B048}"/>
                </c:ext>
              </c:extLst>
            </c:dLbl>
            <c:dLbl>
              <c:idx val="2"/>
              <c:layout>
                <c:manualLayout>
                  <c:x val="0"/>
                  <c:y val="2.2602194845157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B0-42F1-8193-C4A0EEB1B048}"/>
                </c:ext>
              </c:extLst>
            </c:dLbl>
            <c:dLbl>
              <c:idx val="3"/>
              <c:layout>
                <c:manualLayout>
                  <c:x val="2.2061077918163622E-3"/>
                  <c:y val="2.2602194845157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B0-42F1-8193-C4A0EEB1B048}"/>
                </c:ext>
              </c:extLst>
            </c:dLbl>
            <c:dLbl>
              <c:idx val="4"/>
              <c:layout>
                <c:manualLayout>
                  <c:x val="0"/>
                  <c:y val="2.2607385079125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B0-42F1-8193-C4A0EEB1B0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tem pretraga prost. i zatv'!$B$16:$B$20</c:f>
              <c:strCache>
                <c:ptCount val="5"/>
                <c:pt idx="0">
                  <c:v>2017.</c:v>
                </c:pt>
                <c:pt idx="1">
                  <c:v>2018. </c:v>
                </c:pt>
                <c:pt idx="2">
                  <c:v>2019.</c:v>
                </c:pt>
                <c:pt idx="3">
                  <c:v>2020.</c:v>
                </c:pt>
                <c:pt idx="4">
                  <c:v>2021.</c:v>
                </c:pt>
              </c:strCache>
            </c:strRef>
          </c:cat>
          <c:val>
            <c:numRef>
              <c:f>'[Grafikon u programu Microsoft Word]Broj tem pretraga prost. i zatv'!$C$16:$C$20</c:f>
              <c:numCache>
                <c:formatCode>#,##0</c:formatCode>
                <c:ptCount val="5"/>
                <c:pt idx="0">
                  <c:v>17767</c:v>
                </c:pt>
                <c:pt idx="1">
                  <c:v>17081</c:v>
                </c:pt>
                <c:pt idx="2">
                  <c:v>17927</c:v>
                </c:pt>
                <c:pt idx="3">
                  <c:v>16245</c:v>
                </c:pt>
                <c:pt idx="4">
                  <c:v>14224</c:v>
                </c:pt>
              </c:numCache>
            </c:numRef>
          </c:val>
          <c:extLst>
            <c:ext xmlns:c16="http://schemas.microsoft.com/office/drawing/2014/chart" uri="{C3380CC4-5D6E-409C-BE32-E72D297353CC}">
              <c16:uniqueId val="{00000000-3CC0-42A9-B26A-128F272297D0}"/>
            </c:ext>
          </c:extLst>
        </c:ser>
        <c:ser>
          <c:idx val="1"/>
          <c:order val="1"/>
          <c:tx>
            <c:strRef>
              <c:f>'[Grafikon u programu Microsoft Word]Broj tem pretraga prost. i zatv'!$D$4:$D$10</c:f>
              <c:strCache>
                <c:ptCount val="7"/>
                <c:pt idx="0">
                  <c:v>Broj temeljitih pretraga zatvorenika</c:v>
                </c:pt>
              </c:strCache>
            </c:strRef>
          </c:tx>
          <c:spPr>
            <a:ln w="22225" cap="rnd">
              <a:solidFill>
                <a:schemeClr val="tx2">
                  <a:lumMod val="20000"/>
                  <a:lumOff val="8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tem pretraga prost. i zatv'!$B$16:$B$20</c:f>
              <c:strCache>
                <c:ptCount val="5"/>
                <c:pt idx="0">
                  <c:v>2017.</c:v>
                </c:pt>
                <c:pt idx="1">
                  <c:v>2018. </c:v>
                </c:pt>
                <c:pt idx="2">
                  <c:v>2019.</c:v>
                </c:pt>
                <c:pt idx="3">
                  <c:v>2020.</c:v>
                </c:pt>
                <c:pt idx="4">
                  <c:v>2021.</c:v>
                </c:pt>
              </c:strCache>
            </c:strRef>
          </c:cat>
          <c:val>
            <c:numRef>
              <c:f>'[Grafikon u programu Microsoft Word]Broj tem pretraga prost. i zatv'!$D$16:$D$20</c:f>
              <c:numCache>
                <c:formatCode>#,##0</c:formatCode>
                <c:ptCount val="5"/>
                <c:pt idx="0">
                  <c:v>189703</c:v>
                </c:pt>
                <c:pt idx="1">
                  <c:v>190525</c:v>
                </c:pt>
                <c:pt idx="2">
                  <c:v>187102</c:v>
                </c:pt>
                <c:pt idx="3">
                  <c:v>132184</c:v>
                </c:pt>
                <c:pt idx="4">
                  <c:v>151235</c:v>
                </c:pt>
              </c:numCache>
            </c:numRef>
          </c:val>
          <c:extLst>
            <c:ext xmlns:c16="http://schemas.microsoft.com/office/drawing/2014/chart" uri="{C3380CC4-5D6E-409C-BE32-E72D297353CC}">
              <c16:uniqueId val="{00000001-3CC0-42A9-B26A-128F272297D0}"/>
            </c:ext>
          </c:extLst>
        </c:ser>
        <c:dLbls>
          <c:showLegendKey val="0"/>
          <c:showVal val="0"/>
          <c:showCatName val="0"/>
          <c:showSerName val="0"/>
          <c:showPercent val="0"/>
          <c:showBubbleSize val="0"/>
        </c:dLbls>
        <c:gapWidth val="150"/>
        <c:shape val="box"/>
        <c:axId val="441768576"/>
        <c:axId val="441770368"/>
        <c:axId val="0"/>
      </c:bar3DChart>
      <c:catAx>
        <c:axId val="4417685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41770368"/>
        <c:crosses val="autoZero"/>
        <c:auto val="1"/>
        <c:lblAlgn val="ctr"/>
        <c:lblOffset val="100"/>
        <c:noMultiLvlLbl val="0"/>
      </c:catAx>
      <c:valAx>
        <c:axId val="441770368"/>
        <c:scaling>
          <c:orientation val="minMax"/>
          <c:max val="250000"/>
          <c:min val="0"/>
        </c:scaling>
        <c:delete val="1"/>
        <c:axPos val="b"/>
        <c:numFmt formatCode="#,##0" sourceLinked="1"/>
        <c:majorTickMark val="none"/>
        <c:minorTickMark val="none"/>
        <c:tickLblPos val="nextTo"/>
        <c:crossAx val="441768576"/>
        <c:crosses val="autoZero"/>
        <c:crossBetween val="between"/>
        <c:majorUnit val="100000"/>
      </c:valAx>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'[Grafikon u programu Microsoft Word]Broj primljenih paketa'!$C$4:$C$10</c:f>
              <c:strCache>
                <c:ptCount val="7"/>
                <c:pt idx="0">
                  <c:v>Broj primljenih paketa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primljenih paketa'!$B$16:$B$20</c:f>
              <c:strCache>
                <c:ptCount val="5"/>
                <c:pt idx="0">
                  <c:v>2017.</c:v>
                </c:pt>
                <c:pt idx="1">
                  <c:v>2018.</c:v>
                </c:pt>
                <c:pt idx="2">
                  <c:v>2019.</c:v>
                </c:pt>
                <c:pt idx="3">
                  <c:v>2020.</c:v>
                </c:pt>
                <c:pt idx="4">
                  <c:v>2021.</c:v>
                </c:pt>
              </c:strCache>
            </c:strRef>
          </c:cat>
          <c:val>
            <c:numRef>
              <c:f>'[Grafikon u programu Microsoft Word]Broj primljenih paketa'!$C$16:$C$20</c:f>
              <c:numCache>
                <c:formatCode>#,##0</c:formatCode>
                <c:ptCount val="5"/>
                <c:pt idx="0">
                  <c:v>23676</c:v>
                </c:pt>
                <c:pt idx="1">
                  <c:v>22794</c:v>
                </c:pt>
                <c:pt idx="2">
                  <c:v>25108</c:v>
                </c:pt>
                <c:pt idx="3">
                  <c:v>18079</c:v>
                </c:pt>
                <c:pt idx="4">
                  <c:v>18507</c:v>
                </c:pt>
              </c:numCache>
            </c:numRef>
          </c:val>
          <c:smooth val="1"/>
          <c:extLst>
            <c:ext xmlns:c16="http://schemas.microsoft.com/office/drawing/2014/chart" uri="{C3380CC4-5D6E-409C-BE32-E72D297353CC}">
              <c16:uniqueId val="{00000000-294A-4D62-A872-B3A6C32E8E1C}"/>
            </c:ext>
          </c:extLst>
        </c:ser>
        <c:ser>
          <c:idx val="1"/>
          <c:order val="1"/>
          <c:tx>
            <c:strRef>
              <c:f>'[Grafikon u programu Microsoft Word]Broj primljenih paketa'!$D$4:$D$10</c:f>
              <c:strCache>
                <c:ptCount val="7"/>
                <c:pt idx="0">
                  <c:v>Primljeni paketi u (kg)</c:v>
                </c:pt>
              </c:strCache>
            </c:strRef>
          </c:tx>
          <c:spPr>
            <a:ln w="22225" cap="rnd">
              <a:solidFill>
                <a:schemeClr val="tx2">
                  <a:lumMod val="40000"/>
                  <a:lumOff val="60000"/>
                </a:schemeClr>
              </a:solidFill>
              <a:round/>
            </a:ln>
            <a:effectLst/>
          </c:spPr>
          <c:marker>
            <c:symbol val="square"/>
            <c:size val="6"/>
            <c:spPr>
              <a:solidFill>
                <a:schemeClr val="tx2">
                  <a:lumMod val="40000"/>
                  <a:lumOff val="60000"/>
                </a:schemeClr>
              </a:solidFill>
              <a:ln w="9525">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primljenih paketa'!$B$16:$B$20</c:f>
              <c:strCache>
                <c:ptCount val="5"/>
                <c:pt idx="0">
                  <c:v>2017.</c:v>
                </c:pt>
                <c:pt idx="1">
                  <c:v>2018.</c:v>
                </c:pt>
                <c:pt idx="2">
                  <c:v>2019.</c:v>
                </c:pt>
                <c:pt idx="3">
                  <c:v>2020.</c:v>
                </c:pt>
                <c:pt idx="4">
                  <c:v>2021.</c:v>
                </c:pt>
              </c:strCache>
            </c:strRef>
          </c:cat>
          <c:val>
            <c:numRef>
              <c:f>'[Grafikon u programu Microsoft Word]Broj primljenih paketa'!$D$16:$D$20</c:f>
              <c:numCache>
                <c:formatCode>#,##0</c:formatCode>
                <c:ptCount val="5"/>
                <c:pt idx="0">
                  <c:v>165732</c:v>
                </c:pt>
                <c:pt idx="1">
                  <c:v>159558</c:v>
                </c:pt>
                <c:pt idx="2">
                  <c:v>175756</c:v>
                </c:pt>
                <c:pt idx="3">
                  <c:v>126553</c:v>
                </c:pt>
                <c:pt idx="4">
                  <c:v>129549</c:v>
                </c:pt>
              </c:numCache>
            </c:numRef>
          </c:val>
          <c:smooth val="0"/>
          <c:extLst>
            <c:ext xmlns:c16="http://schemas.microsoft.com/office/drawing/2014/chart" uri="{C3380CC4-5D6E-409C-BE32-E72D297353CC}">
              <c16:uniqueId val="{00000001-294A-4D62-A872-B3A6C32E8E1C}"/>
            </c:ext>
          </c:extLst>
        </c:ser>
        <c:dLbls>
          <c:showLegendKey val="0"/>
          <c:showVal val="0"/>
          <c:showCatName val="0"/>
          <c:showSerName val="0"/>
          <c:showPercent val="0"/>
          <c:showBubbleSize val="0"/>
        </c:dLbls>
        <c:marker val="1"/>
        <c:smooth val="0"/>
        <c:axId val="451215360"/>
        <c:axId val="441948416"/>
      </c:lineChart>
      <c:valAx>
        <c:axId val="441948416"/>
        <c:scaling>
          <c:orientation val="minMax"/>
          <c:max val="400000"/>
          <c:min val="0"/>
        </c:scaling>
        <c:delete val="1"/>
        <c:axPos val="l"/>
        <c:numFmt formatCode="#,##0" sourceLinked="1"/>
        <c:majorTickMark val="none"/>
        <c:minorTickMark val="none"/>
        <c:tickLblPos val="nextTo"/>
        <c:crossAx val="451215360"/>
        <c:crosses val="autoZero"/>
        <c:crossBetween val="between"/>
        <c:majorUnit val="170000"/>
        <c:minorUnit val="20000"/>
      </c:valAx>
      <c:catAx>
        <c:axId val="4512153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41948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Word]Broj primljenih pisama'!$C$5:$C$11</c:f>
              <c:strCache>
                <c:ptCount val="7"/>
                <c:pt idx="0">
                  <c:v>Broj primljenih pisama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primljenih pisama'!$B$17:$B$21</c:f>
              <c:strCache>
                <c:ptCount val="5"/>
                <c:pt idx="0">
                  <c:v>2017.</c:v>
                </c:pt>
                <c:pt idx="1">
                  <c:v>2018.</c:v>
                </c:pt>
                <c:pt idx="2">
                  <c:v>2019.</c:v>
                </c:pt>
                <c:pt idx="3">
                  <c:v>2020.</c:v>
                </c:pt>
                <c:pt idx="4">
                  <c:v>2021.</c:v>
                </c:pt>
              </c:strCache>
            </c:strRef>
          </c:cat>
          <c:val>
            <c:numRef>
              <c:f>'[Grafikon u programu Microsoft Word]Broj primljenih pisama'!$C$17:$C$21</c:f>
              <c:numCache>
                <c:formatCode>#,##0</c:formatCode>
                <c:ptCount val="5"/>
                <c:pt idx="0">
                  <c:v>53249</c:v>
                </c:pt>
                <c:pt idx="1">
                  <c:v>52668</c:v>
                </c:pt>
                <c:pt idx="2">
                  <c:v>52535</c:v>
                </c:pt>
                <c:pt idx="3">
                  <c:v>46839</c:v>
                </c:pt>
                <c:pt idx="4">
                  <c:v>54835</c:v>
                </c:pt>
              </c:numCache>
            </c:numRef>
          </c:val>
          <c:smooth val="0"/>
          <c:extLst>
            <c:ext xmlns:c16="http://schemas.microsoft.com/office/drawing/2014/chart" uri="{C3380CC4-5D6E-409C-BE32-E72D297353CC}">
              <c16:uniqueId val="{00000000-6CEF-4DD7-9862-979FFDE12AA3}"/>
            </c:ext>
          </c:extLst>
        </c:ser>
        <c:dLbls>
          <c:showLegendKey val="0"/>
          <c:showVal val="0"/>
          <c:showCatName val="0"/>
          <c:showSerName val="0"/>
          <c:showPercent val="0"/>
          <c:showBubbleSize val="0"/>
        </c:dLbls>
        <c:marker val="1"/>
        <c:smooth val="0"/>
        <c:axId val="451228032"/>
        <c:axId val="451229568"/>
      </c:lineChart>
      <c:catAx>
        <c:axId val="4512280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51229568"/>
        <c:crosses val="autoZero"/>
        <c:auto val="1"/>
        <c:lblAlgn val="ctr"/>
        <c:lblOffset val="100"/>
        <c:noMultiLvlLbl val="0"/>
      </c:catAx>
      <c:valAx>
        <c:axId val="451229568"/>
        <c:scaling>
          <c:orientation val="minMax"/>
          <c:max val="140000"/>
          <c:min val="30000"/>
        </c:scaling>
        <c:delete val="1"/>
        <c:axPos val="l"/>
        <c:numFmt formatCode="#,##0" sourceLinked="1"/>
        <c:majorTickMark val="none"/>
        <c:minorTickMark val="none"/>
        <c:tickLblPos val="nextTo"/>
        <c:crossAx val="451228032"/>
        <c:crosses val="autoZero"/>
        <c:crossBetween val="between"/>
        <c:majorUnit val="50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4666666666666"/>
          <c:y val="9.0455555555555553E-2"/>
          <c:w val="0.84168296296296297"/>
          <c:h val="0.61363080808080805"/>
        </c:manualLayout>
      </c:layout>
      <c:lineChart>
        <c:grouping val="stacked"/>
        <c:varyColors val="0"/>
        <c:ser>
          <c:idx val="0"/>
          <c:order val="0"/>
          <c:tx>
            <c:strRef>
              <c:f>'[Grafikon u programu Microsoft Word]Broj tel. razgovora'!$C$20</c:f>
              <c:strCache>
                <c:ptCount val="1"/>
                <c:pt idx="0">
                  <c:v>Ukupan broj obavljenih telefonskih razgovora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tel. razgovora'!$B$26:$B$30</c:f>
              <c:strCache>
                <c:ptCount val="5"/>
                <c:pt idx="0">
                  <c:v>2017.</c:v>
                </c:pt>
                <c:pt idx="1">
                  <c:v>2018.</c:v>
                </c:pt>
                <c:pt idx="2">
                  <c:v>2019.</c:v>
                </c:pt>
                <c:pt idx="3">
                  <c:v>2020.</c:v>
                </c:pt>
                <c:pt idx="4">
                  <c:v>2021.</c:v>
                </c:pt>
              </c:strCache>
            </c:strRef>
          </c:cat>
          <c:val>
            <c:numRef>
              <c:f>'[Grafikon u programu Microsoft Word]Broj tel. razgovora'!$C$26:$C$30</c:f>
              <c:numCache>
                <c:formatCode>#,##0</c:formatCode>
                <c:ptCount val="5"/>
                <c:pt idx="0">
                  <c:v>770050</c:v>
                </c:pt>
                <c:pt idx="1">
                  <c:v>820314</c:v>
                </c:pt>
                <c:pt idx="2">
                  <c:v>902425</c:v>
                </c:pt>
                <c:pt idx="3">
                  <c:v>1186691</c:v>
                </c:pt>
                <c:pt idx="4">
                  <c:v>1311499</c:v>
                </c:pt>
              </c:numCache>
            </c:numRef>
          </c:val>
          <c:smooth val="0"/>
          <c:extLst>
            <c:ext xmlns:c16="http://schemas.microsoft.com/office/drawing/2014/chart" uri="{C3380CC4-5D6E-409C-BE32-E72D297353CC}">
              <c16:uniqueId val="{00000000-A969-442F-851C-03ABC4A2F887}"/>
            </c:ext>
          </c:extLst>
        </c:ser>
        <c:dLbls>
          <c:showLegendKey val="0"/>
          <c:showVal val="0"/>
          <c:showCatName val="0"/>
          <c:showSerName val="0"/>
          <c:showPercent val="0"/>
          <c:showBubbleSize val="0"/>
        </c:dLbls>
        <c:marker val="1"/>
        <c:smooth val="0"/>
        <c:axId val="451262336"/>
        <c:axId val="451263872"/>
      </c:lineChart>
      <c:catAx>
        <c:axId val="451262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51263872"/>
        <c:crosses val="autoZero"/>
        <c:auto val="1"/>
        <c:lblAlgn val="ctr"/>
        <c:lblOffset val="100"/>
        <c:noMultiLvlLbl val="0"/>
      </c:catAx>
      <c:valAx>
        <c:axId val="451263872"/>
        <c:scaling>
          <c:orientation val="minMax"/>
          <c:max val="1400000"/>
          <c:min val="700000"/>
        </c:scaling>
        <c:delete val="1"/>
        <c:axPos val="l"/>
        <c:numFmt formatCode="#,##0" sourceLinked="1"/>
        <c:majorTickMark val="none"/>
        <c:minorTickMark val="none"/>
        <c:tickLblPos val="nextTo"/>
        <c:crossAx val="451262336"/>
        <c:crosses val="autoZero"/>
        <c:crossBetween val="between"/>
        <c:majorUnit val="100000"/>
        <c:minorUnit val="50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Word]Broj pokrenutih lakših S.P.'!$C$4:$C$6</c:f>
              <c:strCache>
                <c:ptCount val="3"/>
                <c:pt idx="0">
                  <c:v>Broj pokrenutih postupaka za lakše stegovne prijestupe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Word]Broj pokrenutih lakših S.P.'!$B$12:$B$16</c:f>
              <c:strCache>
                <c:ptCount val="5"/>
                <c:pt idx="0">
                  <c:v>2017.</c:v>
                </c:pt>
                <c:pt idx="1">
                  <c:v>2018.</c:v>
                </c:pt>
                <c:pt idx="2">
                  <c:v>2019.</c:v>
                </c:pt>
                <c:pt idx="3">
                  <c:v>2020.</c:v>
                </c:pt>
                <c:pt idx="4">
                  <c:v>2021.</c:v>
                </c:pt>
              </c:strCache>
            </c:strRef>
          </c:cat>
          <c:val>
            <c:numRef>
              <c:f>'[Grafikon u programu Microsoft Word]Broj pokrenutih lakših S.P.'!$C$12:$C$16</c:f>
              <c:numCache>
                <c:formatCode>General</c:formatCode>
                <c:ptCount val="5"/>
                <c:pt idx="0">
                  <c:v>512</c:v>
                </c:pt>
                <c:pt idx="1">
                  <c:v>519</c:v>
                </c:pt>
                <c:pt idx="2">
                  <c:v>482</c:v>
                </c:pt>
                <c:pt idx="3">
                  <c:v>378</c:v>
                </c:pt>
                <c:pt idx="4">
                  <c:v>211</c:v>
                </c:pt>
              </c:numCache>
            </c:numRef>
          </c:val>
          <c:smooth val="0"/>
          <c:extLst>
            <c:ext xmlns:c16="http://schemas.microsoft.com/office/drawing/2014/chart" uri="{C3380CC4-5D6E-409C-BE32-E72D297353CC}">
              <c16:uniqueId val="{00000000-154A-4DDA-A4AD-DA13749DA41F}"/>
            </c:ext>
          </c:extLst>
        </c:ser>
        <c:dLbls>
          <c:showLegendKey val="0"/>
          <c:showVal val="0"/>
          <c:showCatName val="0"/>
          <c:showSerName val="0"/>
          <c:showPercent val="0"/>
          <c:showBubbleSize val="0"/>
        </c:dLbls>
        <c:marker val="1"/>
        <c:smooth val="0"/>
        <c:axId val="451353984"/>
        <c:axId val="451359872"/>
      </c:lineChart>
      <c:catAx>
        <c:axId val="4513539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51359872"/>
        <c:crosses val="autoZero"/>
        <c:auto val="1"/>
        <c:lblAlgn val="ctr"/>
        <c:lblOffset val="100"/>
        <c:noMultiLvlLbl val="0"/>
      </c:catAx>
      <c:valAx>
        <c:axId val="451359872"/>
        <c:scaling>
          <c:orientation val="minMax"/>
          <c:max val="900"/>
          <c:min val="150"/>
        </c:scaling>
        <c:delete val="1"/>
        <c:axPos val="l"/>
        <c:numFmt formatCode="General" sourceLinked="1"/>
        <c:majorTickMark val="none"/>
        <c:minorTickMark val="none"/>
        <c:tickLblPos val="nextTo"/>
        <c:crossAx val="451353984"/>
        <c:crosses val="autoZero"/>
        <c:crossBetween val="between"/>
        <c:majorUnit val="25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70"/>
      <c:depthPercent val="120"/>
      <c:rAngAx val="1"/>
    </c:view3D>
    <c:floor>
      <c:thickness val="0"/>
    </c:floor>
    <c:sideWall>
      <c:thickness val="0"/>
    </c:sideWall>
    <c:backWall>
      <c:thickness val="0"/>
    </c:backWall>
    <c:plotArea>
      <c:layout>
        <c:manualLayout>
          <c:layoutTarget val="inner"/>
          <c:xMode val="edge"/>
          <c:yMode val="edge"/>
          <c:x val="0.16984761448376023"/>
          <c:y val="0"/>
          <c:w val="0.80598452876571802"/>
          <c:h val="0.99187157081893929"/>
        </c:manualLayout>
      </c:layout>
      <c:bar3DChart>
        <c:barDir val="bar"/>
        <c:grouping val="clustered"/>
        <c:varyColors val="0"/>
        <c:ser>
          <c:idx val="0"/>
          <c:order val="0"/>
          <c:invertIfNegative val="0"/>
          <c:dLbls>
            <c:dLbl>
              <c:idx val="0"/>
              <c:layout>
                <c:manualLayout>
                  <c:x val="7.0414537194775695E-2"/>
                  <c:y val="1.85614803974202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A1F-4CD1-90A5-41CAA8470DB6}"/>
                </c:ext>
              </c:extLst>
            </c:dLbl>
            <c:dLbl>
              <c:idx val="1"/>
              <c:layout>
                <c:manualLayout>
                  <c:x val="6.1328790459965928E-2"/>
                  <c:y val="1.5467900331183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1F-4CD1-90A5-41CAA8470DB6}"/>
                </c:ext>
              </c:extLst>
            </c:dLbl>
            <c:dLbl>
              <c:idx val="2"/>
              <c:layout>
                <c:manualLayout>
                  <c:x val="1.8171493469619535E-2"/>
                  <c:y val="1.5467900331183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A1F-4CD1-90A5-41CAA8470DB6}"/>
                </c:ext>
              </c:extLst>
            </c:dLbl>
            <c:dLbl>
              <c:idx val="3"/>
              <c:layout>
                <c:manualLayout>
                  <c:x val="2.4985803520726858E-2"/>
                  <c:y val="1.23743202649468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1F-4CD1-90A5-41CAA8470DB6}"/>
                </c:ext>
              </c:extLst>
            </c:dLbl>
            <c:dLbl>
              <c:idx val="4"/>
              <c:layout>
                <c:manualLayout>
                  <c:x val="1.1357183418512209E-2"/>
                  <c:y val="1.5467900331183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A1F-4CD1-90A5-41CAA8470DB6}"/>
                </c:ext>
              </c:extLst>
            </c:dLbl>
            <c:dLbl>
              <c:idx val="5"/>
              <c:layout>
                <c:manualLayout>
                  <c:x val="2.044293015332197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1F-4CD1-90A5-41CAA8470DB6}"/>
                </c:ext>
              </c:extLst>
            </c:dLbl>
            <c:dLbl>
              <c:idx val="6"/>
              <c:layout>
                <c:manualLayout>
                  <c:x val="1.817149346961953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1F-4CD1-90A5-41CAA8470DB6}"/>
                </c:ext>
              </c:extLst>
            </c:dLbl>
            <c:dLbl>
              <c:idx val="7"/>
              <c:layout>
                <c:manualLayout>
                  <c:x val="1.3628620102214693E-2"/>
                  <c:y val="-5.671497937139174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1F-4CD1-90A5-41CAA8470DB6}"/>
                </c:ext>
              </c:extLst>
            </c:dLbl>
            <c:dLbl>
              <c:idx val="8"/>
              <c:layout>
                <c:manualLayout>
                  <c:x val="3.6342986939239069E-2"/>
                  <c:y val="9.28074019871014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A1F-4CD1-90A5-41CAA8470DB6}"/>
                </c:ext>
              </c:extLst>
            </c:dLbl>
            <c:dLbl>
              <c:idx val="9"/>
              <c:layout>
                <c:manualLayout>
                  <c:x val="2.044293015332197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A1F-4CD1-90A5-41CAA8470DB6}"/>
                </c:ext>
              </c:extLst>
            </c:dLbl>
            <c:dLbl>
              <c:idx val="10"/>
              <c:layout>
                <c:manualLayout>
                  <c:x val="3.1800113571834182E-2"/>
                  <c:y val="9.28074019871014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A1F-4CD1-90A5-41CAA8470DB6}"/>
                </c:ext>
              </c:extLst>
            </c:dLbl>
            <c:dLbl>
              <c:idx val="11"/>
              <c:layout>
                <c:manualLayout>
                  <c:x val="2.0442930153321975E-2"/>
                  <c:y val="1.5467900331183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A1F-4CD1-90A5-41CAA8470DB6}"/>
                </c:ext>
              </c:extLst>
            </c:dLbl>
            <c:dLbl>
              <c:idx val="12"/>
              <c:layout>
                <c:manualLayout>
                  <c:x val="2.952867688813174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A1F-4CD1-90A5-41CAA8470DB6}"/>
                </c:ext>
              </c:extLst>
            </c:dLbl>
            <c:dLbl>
              <c:idx val="13"/>
              <c:layout>
                <c:manualLayout>
                  <c:x val="5.4514480408858604E-2"/>
                  <c:y val="-3.09358006623670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A1F-4CD1-90A5-41CAA8470DB6}"/>
                </c:ext>
              </c:extLst>
            </c:dLbl>
            <c:spPr>
              <a:noFill/>
              <a:ln>
                <a:noFill/>
              </a:ln>
              <a:effectLst/>
            </c:spPr>
            <c:txPr>
              <a:bodyPr/>
              <a:lstStyle/>
              <a:p>
                <a:pPr>
                  <a:defRPr b="1">
                    <a:solidFill>
                      <a:schemeClr val="accent1">
                        <a:lumMod val="75000"/>
                      </a:schemeClr>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(2)'!$N$5:$N$18</c:f>
              <c:strCache>
                <c:ptCount val="14"/>
                <c:pt idx="0">
                  <c:v>do 1 mjeseca</c:v>
                </c:pt>
                <c:pt idx="1">
                  <c:v>1 do 3 mjeseca</c:v>
                </c:pt>
                <c:pt idx="2">
                  <c:v>3 do 6 mjeseci</c:v>
                </c:pt>
                <c:pt idx="3">
                  <c:v>6 mj. do 1 god.</c:v>
                </c:pt>
                <c:pt idx="4">
                  <c:v>1 do 3 god.</c:v>
                </c:pt>
                <c:pt idx="5">
                  <c:v>3 do 5 god.</c:v>
                </c:pt>
                <c:pt idx="6">
                  <c:v>5 do 10 god.</c:v>
                </c:pt>
                <c:pt idx="7">
                  <c:v>10 do 15 god.</c:v>
                </c:pt>
                <c:pt idx="8">
                  <c:v>točno 15 god.</c:v>
                </c:pt>
                <c:pt idx="9">
                  <c:v>15 do 20 god.</c:v>
                </c:pt>
                <c:pt idx="10">
                  <c:v>točno 20 god.</c:v>
                </c:pt>
                <c:pt idx="11">
                  <c:v>20 do 30 god.</c:v>
                </c:pt>
                <c:pt idx="12">
                  <c:v>30 do 40 god.</c:v>
                </c:pt>
                <c:pt idx="13">
                  <c:v>vise 40 god.</c:v>
                </c:pt>
              </c:strCache>
            </c:strRef>
          </c:cat>
          <c:val>
            <c:numRef>
              <c:f>'4 (2)'!$O$5:$O$18</c:f>
              <c:numCache>
                <c:formatCode>General</c:formatCode>
                <c:ptCount val="14"/>
                <c:pt idx="0">
                  <c:v>4</c:v>
                </c:pt>
                <c:pt idx="1">
                  <c:v>15</c:v>
                </c:pt>
                <c:pt idx="2">
                  <c:v>211</c:v>
                </c:pt>
                <c:pt idx="3">
                  <c:v>1218</c:v>
                </c:pt>
                <c:pt idx="4">
                  <c:v>1684</c:v>
                </c:pt>
                <c:pt idx="5">
                  <c:v>717</c:v>
                </c:pt>
                <c:pt idx="6">
                  <c:v>421</c:v>
                </c:pt>
                <c:pt idx="7">
                  <c:v>187</c:v>
                </c:pt>
                <c:pt idx="8">
                  <c:v>40</c:v>
                </c:pt>
                <c:pt idx="9">
                  <c:v>47</c:v>
                </c:pt>
                <c:pt idx="10">
                  <c:v>27</c:v>
                </c:pt>
                <c:pt idx="11">
                  <c:v>68</c:v>
                </c:pt>
                <c:pt idx="12">
                  <c:v>56</c:v>
                </c:pt>
                <c:pt idx="13">
                  <c:v>1</c:v>
                </c:pt>
              </c:numCache>
            </c:numRef>
          </c:val>
          <c:extLst>
            <c:ext xmlns:c16="http://schemas.microsoft.com/office/drawing/2014/chart" uri="{C3380CC4-5D6E-409C-BE32-E72D297353CC}">
              <c16:uniqueId val="{0000000E-1A1F-4CD1-90A5-41CAA8470DB6}"/>
            </c:ext>
          </c:extLst>
        </c:ser>
        <c:dLbls>
          <c:showLegendKey val="0"/>
          <c:showVal val="0"/>
          <c:showCatName val="0"/>
          <c:showSerName val="0"/>
          <c:showPercent val="0"/>
          <c:showBubbleSize val="0"/>
        </c:dLbls>
        <c:gapWidth val="150"/>
        <c:shape val="box"/>
        <c:axId val="372855168"/>
        <c:axId val="372856704"/>
        <c:axId val="0"/>
      </c:bar3DChart>
      <c:catAx>
        <c:axId val="372855168"/>
        <c:scaling>
          <c:orientation val="minMax"/>
        </c:scaling>
        <c:delete val="0"/>
        <c:axPos val="l"/>
        <c:numFmt formatCode="General" sourceLinked="0"/>
        <c:majorTickMark val="out"/>
        <c:minorTickMark val="none"/>
        <c:tickLblPos val="nextTo"/>
        <c:txPr>
          <a:bodyPr/>
          <a:lstStyle/>
          <a:p>
            <a:pPr>
              <a:defRPr sz="800" b="0">
                <a:solidFill>
                  <a:schemeClr val="accent1">
                    <a:lumMod val="75000"/>
                  </a:schemeClr>
                </a:solidFill>
                <a:latin typeface="Times New Roman" panose="02020603050405020304" pitchFamily="18" charset="0"/>
                <a:cs typeface="Times New Roman" panose="02020603050405020304" pitchFamily="18" charset="0"/>
              </a:defRPr>
            </a:pPr>
            <a:endParaRPr lang="sr-Latn-RS"/>
          </a:p>
        </c:txPr>
        <c:crossAx val="372856704"/>
        <c:crosses val="autoZero"/>
        <c:auto val="1"/>
        <c:lblAlgn val="ctr"/>
        <c:lblOffset val="100"/>
        <c:noMultiLvlLbl val="0"/>
      </c:catAx>
      <c:valAx>
        <c:axId val="372856704"/>
        <c:scaling>
          <c:orientation val="minMax"/>
        </c:scaling>
        <c:delete val="1"/>
        <c:axPos val="b"/>
        <c:numFmt formatCode="General" sourceLinked="1"/>
        <c:majorTickMark val="out"/>
        <c:minorTickMark val="none"/>
        <c:tickLblPos val="nextTo"/>
        <c:crossAx val="372855168"/>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2 u programu Microsoft Word]Broj pokrenutih težih S.P'!$C$4:$C$10</c:f>
              <c:strCache>
                <c:ptCount val="7"/>
                <c:pt idx="0">
                  <c:v>Broj pokrenutiih postupaka za teže stegovne prijestupe zatvorenika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'[Grafikon 2 u programu Microsoft Word]Broj pokrenutih težih S.P'!$B$16:$B$20</c:f>
              <c:strCache>
                <c:ptCount val="5"/>
                <c:pt idx="0">
                  <c:v>2017. </c:v>
                </c:pt>
                <c:pt idx="1">
                  <c:v>2018.</c:v>
                </c:pt>
                <c:pt idx="2">
                  <c:v>2019.</c:v>
                </c:pt>
                <c:pt idx="3">
                  <c:v>2020.</c:v>
                </c:pt>
                <c:pt idx="4">
                  <c:v>2021.</c:v>
                </c:pt>
              </c:strCache>
            </c:strRef>
          </c:cat>
          <c:val>
            <c:numRef>
              <c:f>'[Grafikon 2 u programu Microsoft Word]Broj pokrenutih težih S.P'!$C$16:$C$20</c:f>
              <c:numCache>
                <c:formatCode>0</c:formatCode>
                <c:ptCount val="5"/>
                <c:pt idx="0">
                  <c:v>927</c:v>
                </c:pt>
                <c:pt idx="1">
                  <c:v>982</c:v>
                </c:pt>
                <c:pt idx="2">
                  <c:v>1078</c:v>
                </c:pt>
                <c:pt idx="3">
                  <c:v>1068</c:v>
                </c:pt>
                <c:pt idx="4">
                  <c:v>1106</c:v>
                </c:pt>
              </c:numCache>
            </c:numRef>
          </c:val>
          <c:smooth val="0"/>
          <c:extLst>
            <c:ext xmlns:c16="http://schemas.microsoft.com/office/drawing/2014/chart" uri="{C3380CC4-5D6E-409C-BE32-E72D297353CC}">
              <c16:uniqueId val="{00000000-3E85-4DB2-9E0E-C45EDBF82583}"/>
            </c:ext>
          </c:extLst>
        </c:ser>
        <c:dLbls>
          <c:showLegendKey val="0"/>
          <c:showVal val="0"/>
          <c:showCatName val="0"/>
          <c:showSerName val="0"/>
          <c:showPercent val="0"/>
          <c:showBubbleSize val="0"/>
        </c:dLbls>
        <c:marker val="1"/>
        <c:smooth val="0"/>
        <c:axId val="451405696"/>
        <c:axId val="451407232"/>
      </c:lineChart>
      <c:catAx>
        <c:axId val="4514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51407232"/>
        <c:crosses val="autoZero"/>
        <c:auto val="1"/>
        <c:lblAlgn val="ctr"/>
        <c:lblOffset val="100"/>
        <c:noMultiLvlLbl val="0"/>
      </c:catAx>
      <c:valAx>
        <c:axId val="451407232"/>
        <c:scaling>
          <c:orientation val="minMax"/>
          <c:min val="700"/>
        </c:scaling>
        <c:delete val="1"/>
        <c:axPos val="l"/>
        <c:numFmt formatCode="0" sourceLinked="1"/>
        <c:majorTickMark val="none"/>
        <c:minorTickMark val="none"/>
        <c:tickLblPos val="nextTo"/>
        <c:crossAx val="45140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Word]Predloženi postupci I.Z.'!$C$4:$C$10</c:f>
              <c:strCache>
                <c:ptCount val="7"/>
                <c:pt idx="0">
                  <c:v>Broj predloženih stegovnih postupaka za istražne zatvorenike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'[Grafikon u programu Microsoft Word]Predloženi postupci I.Z.'!$B$16:$B$20</c:f>
              <c:strCache>
                <c:ptCount val="5"/>
                <c:pt idx="0">
                  <c:v>2017.</c:v>
                </c:pt>
                <c:pt idx="1">
                  <c:v>2018.</c:v>
                </c:pt>
                <c:pt idx="2">
                  <c:v>2019.</c:v>
                </c:pt>
                <c:pt idx="3">
                  <c:v>2020.</c:v>
                </c:pt>
                <c:pt idx="4">
                  <c:v>2021.</c:v>
                </c:pt>
              </c:strCache>
            </c:strRef>
          </c:cat>
          <c:val>
            <c:numRef>
              <c:f>'[Grafikon u programu Microsoft Word]Predloženi postupci I.Z.'!$C$16:$C$20</c:f>
              <c:numCache>
                <c:formatCode>#,##0</c:formatCode>
                <c:ptCount val="5"/>
                <c:pt idx="0">
                  <c:v>50</c:v>
                </c:pt>
                <c:pt idx="1">
                  <c:v>64</c:v>
                </c:pt>
                <c:pt idx="2">
                  <c:v>88</c:v>
                </c:pt>
                <c:pt idx="3">
                  <c:v>83</c:v>
                </c:pt>
                <c:pt idx="4">
                  <c:v>95</c:v>
                </c:pt>
              </c:numCache>
            </c:numRef>
          </c:val>
          <c:smooth val="0"/>
          <c:extLst>
            <c:ext xmlns:c16="http://schemas.microsoft.com/office/drawing/2014/chart" uri="{C3380CC4-5D6E-409C-BE32-E72D297353CC}">
              <c16:uniqueId val="{00000000-5AC7-42B1-A781-6E2A04CFE703}"/>
            </c:ext>
          </c:extLst>
        </c:ser>
        <c:dLbls>
          <c:showLegendKey val="0"/>
          <c:showVal val="0"/>
          <c:showCatName val="0"/>
          <c:showSerName val="0"/>
          <c:showPercent val="0"/>
          <c:showBubbleSize val="0"/>
        </c:dLbls>
        <c:marker val="1"/>
        <c:smooth val="0"/>
        <c:axId val="451641344"/>
        <c:axId val="451642880"/>
      </c:lineChart>
      <c:catAx>
        <c:axId val="4516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51642880"/>
        <c:crosses val="autoZero"/>
        <c:auto val="1"/>
        <c:lblAlgn val="ctr"/>
        <c:lblOffset val="100"/>
        <c:noMultiLvlLbl val="0"/>
      </c:catAx>
      <c:valAx>
        <c:axId val="451642880"/>
        <c:scaling>
          <c:orientation val="minMax"/>
          <c:min val="40"/>
        </c:scaling>
        <c:delete val="1"/>
        <c:axPos val="l"/>
        <c:numFmt formatCode="#,##0" sourceLinked="1"/>
        <c:majorTickMark val="none"/>
        <c:minorTickMark val="none"/>
        <c:tickLblPos val="nextTo"/>
        <c:crossAx val="45164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2 u programu Microsoft Word]Pokrenuti postupci MLT.'!$C$4:$C$10</c:f>
              <c:strCache>
                <c:ptCount val="7"/>
                <c:pt idx="0">
                  <c:v>Pokrenuti postupci za stegovne prijestupe maloljetnika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'[Grafikon 2 u programu Microsoft Word]Pokrenuti postupci MLT.'!$B$16:$B$20</c:f>
              <c:strCache>
                <c:ptCount val="5"/>
                <c:pt idx="0">
                  <c:v>2017. </c:v>
                </c:pt>
                <c:pt idx="1">
                  <c:v>2018.</c:v>
                </c:pt>
                <c:pt idx="2">
                  <c:v>2019.</c:v>
                </c:pt>
                <c:pt idx="3">
                  <c:v>2020.</c:v>
                </c:pt>
                <c:pt idx="4">
                  <c:v>2021.</c:v>
                </c:pt>
              </c:strCache>
            </c:strRef>
          </c:cat>
          <c:val>
            <c:numRef>
              <c:f>'[Grafikon 2 u programu Microsoft Word]Pokrenuti postupci MLT.'!$C$16:$C$20</c:f>
              <c:numCache>
                <c:formatCode>#,##0</c:formatCode>
                <c:ptCount val="5"/>
                <c:pt idx="0">
                  <c:v>105</c:v>
                </c:pt>
                <c:pt idx="1">
                  <c:v>126</c:v>
                </c:pt>
                <c:pt idx="2">
                  <c:v>113</c:v>
                </c:pt>
                <c:pt idx="3">
                  <c:v>71</c:v>
                </c:pt>
                <c:pt idx="4">
                  <c:v>63</c:v>
                </c:pt>
              </c:numCache>
            </c:numRef>
          </c:val>
          <c:smooth val="0"/>
          <c:extLst>
            <c:ext xmlns:c16="http://schemas.microsoft.com/office/drawing/2014/chart" uri="{C3380CC4-5D6E-409C-BE32-E72D297353CC}">
              <c16:uniqueId val="{00000000-1D8F-4977-AC5C-EA0FB0973FD7}"/>
            </c:ext>
          </c:extLst>
        </c:ser>
        <c:dLbls>
          <c:showLegendKey val="0"/>
          <c:showVal val="0"/>
          <c:showCatName val="0"/>
          <c:showSerName val="0"/>
          <c:showPercent val="0"/>
          <c:showBubbleSize val="0"/>
        </c:dLbls>
        <c:marker val="1"/>
        <c:smooth val="0"/>
        <c:axId val="473216896"/>
        <c:axId val="473218432"/>
      </c:lineChart>
      <c:catAx>
        <c:axId val="47321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473218432"/>
        <c:crosses val="autoZero"/>
        <c:auto val="1"/>
        <c:lblAlgn val="ctr"/>
        <c:lblOffset val="100"/>
        <c:noMultiLvlLbl val="0"/>
      </c:catAx>
      <c:valAx>
        <c:axId val="473218432"/>
        <c:scaling>
          <c:orientation val="minMax"/>
          <c:min val="30"/>
        </c:scaling>
        <c:delete val="1"/>
        <c:axPos val="l"/>
        <c:numFmt formatCode="#,##0" sourceLinked="1"/>
        <c:majorTickMark val="none"/>
        <c:minorTickMark val="none"/>
        <c:tickLblPos val="nextTo"/>
        <c:crossAx val="473216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40"/>
      <c:rAngAx val="1"/>
    </c:view3D>
    <c:floor>
      <c:thickness val="0"/>
    </c:floor>
    <c:sideWall>
      <c:thickness val="0"/>
    </c:sideWall>
    <c:backWall>
      <c:thickness val="0"/>
    </c:backWall>
    <c:plotArea>
      <c:layout/>
      <c:bar3DChart>
        <c:barDir val="col"/>
        <c:grouping val="clustered"/>
        <c:varyColors val="0"/>
        <c:ser>
          <c:idx val="0"/>
          <c:order val="0"/>
          <c:tx>
            <c:strRef>
              <c:f>List1!$A$5</c:f>
              <c:strCache>
                <c:ptCount val="1"/>
                <c:pt idx="0">
                  <c:v>sistematizirano</c:v>
                </c:pt>
              </c:strCache>
            </c:strRef>
          </c:tx>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List1!$B$4:$F$4</c:f>
              <c:strCache>
                <c:ptCount val="5"/>
                <c:pt idx="0">
                  <c:v>2017.</c:v>
                </c:pt>
                <c:pt idx="1">
                  <c:v>2018.</c:v>
                </c:pt>
                <c:pt idx="2">
                  <c:v>2019.</c:v>
                </c:pt>
                <c:pt idx="3">
                  <c:v>2020.</c:v>
                </c:pt>
                <c:pt idx="4">
                  <c:v>2021.</c:v>
                </c:pt>
              </c:strCache>
            </c:strRef>
          </c:cat>
          <c:val>
            <c:numRef>
              <c:f>List1!$B$5:$F$5</c:f>
              <c:numCache>
                <c:formatCode>General</c:formatCode>
                <c:ptCount val="5"/>
                <c:pt idx="0">
                  <c:v>3939</c:v>
                </c:pt>
                <c:pt idx="1">
                  <c:v>3558</c:v>
                </c:pt>
                <c:pt idx="2">
                  <c:v>3558</c:v>
                </c:pt>
                <c:pt idx="3">
                  <c:v>3558</c:v>
                </c:pt>
                <c:pt idx="4">
                  <c:v>3559</c:v>
                </c:pt>
              </c:numCache>
            </c:numRef>
          </c:val>
          <c:extLst>
            <c:ext xmlns:c16="http://schemas.microsoft.com/office/drawing/2014/chart" uri="{C3380CC4-5D6E-409C-BE32-E72D297353CC}">
              <c16:uniqueId val="{00000000-233C-409E-85E4-18F96E120E44}"/>
            </c:ext>
          </c:extLst>
        </c:ser>
        <c:ser>
          <c:idx val="1"/>
          <c:order val="1"/>
          <c:tx>
            <c:strRef>
              <c:f>List1!$A$6</c:f>
              <c:strCache>
                <c:ptCount val="1"/>
                <c:pt idx="0">
                  <c:v>popunjeno</c:v>
                </c:pt>
              </c:strCache>
            </c:strRef>
          </c:tx>
          <c:invertIfNegative val="0"/>
          <c:dLbls>
            <c:dLbl>
              <c:idx val="0"/>
              <c:layout>
                <c:manualLayout>
                  <c:x val="3.625377643504532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3C-409E-85E4-18F96E120E44}"/>
                </c:ext>
              </c:extLst>
            </c:dLbl>
            <c:dLbl>
              <c:idx val="1"/>
              <c:layout>
                <c:manualLayout>
                  <c:x val="3.222557905337361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3C-409E-85E4-18F96E120E44}"/>
                </c:ext>
              </c:extLst>
            </c:dLbl>
            <c:dLbl>
              <c:idx val="2"/>
              <c:layout>
                <c:manualLayout>
                  <c:x val="3.021148036253776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3C-409E-85E4-18F96E120E44}"/>
                </c:ext>
              </c:extLst>
            </c:dLbl>
            <c:dLbl>
              <c:idx val="3"/>
              <c:layout>
                <c:manualLayout>
                  <c:x val="3.222557905337361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3C-409E-85E4-18F96E120E44}"/>
                </c:ext>
              </c:extLst>
            </c:dLbl>
            <c:dLbl>
              <c:idx val="4"/>
              <c:layout>
                <c:manualLayout>
                  <c:x val="3.625377643504532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3C-409E-85E4-18F96E120E44}"/>
                </c:ext>
              </c:extLst>
            </c:dLbl>
            <c:dLbl>
              <c:idx val="5"/>
              <c:layout>
                <c:manualLayout>
                  <c:x val="3.423967774420946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3C-409E-85E4-18F96E120E44}"/>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List1!$B$4:$F$4</c:f>
              <c:strCache>
                <c:ptCount val="5"/>
                <c:pt idx="0">
                  <c:v>2017.</c:v>
                </c:pt>
                <c:pt idx="1">
                  <c:v>2018.</c:v>
                </c:pt>
                <c:pt idx="2">
                  <c:v>2019.</c:v>
                </c:pt>
                <c:pt idx="3">
                  <c:v>2020.</c:v>
                </c:pt>
                <c:pt idx="4">
                  <c:v>2021.</c:v>
                </c:pt>
              </c:strCache>
            </c:strRef>
          </c:cat>
          <c:val>
            <c:numRef>
              <c:f>List1!$B$6:$F$6</c:f>
              <c:numCache>
                <c:formatCode>General</c:formatCode>
                <c:ptCount val="5"/>
                <c:pt idx="0">
                  <c:v>2609</c:v>
                </c:pt>
                <c:pt idx="1">
                  <c:v>2611</c:v>
                </c:pt>
                <c:pt idx="2">
                  <c:v>2607</c:v>
                </c:pt>
                <c:pt idx="3">
                  <c:v>2558</c:v>
                </c:pt>
                <c:pt idx="4">
                  <c:v>2572</c:v>
                </c:pt>
              </c:numCache>
            </c:numRef>
          </c:val>
          <c:extLst>
            <c:ext xmlns:c16="http://schemas.microsoft.com/office/drawing/2014/chart" uri="{C3380CC4-5D6E-409C-BE32-E72D297353CC}">
              <c16:uniqueId val="{00000007-233C-409E-85E4-18F96E120E44}"/>
            </c:ext>
          </c:extLst>
        </c:ser>
        <c:dLbls>
          <c:showLegendKey val="0"/>
          <c:showVal val="0"/>
          <c:showCatName val="0"/>
          <c:showSerName val="0"/>
          <c:showPercent val="0"/>
          <c:showBubbleSize val="0"/>
        </c:dLbls>
        <c:gapWidth val="150"/>
        <c:shape val="box"/>
        <c:axId val="475824128"/>
        <c:axId val="475825664"/>
        <c:axId val="0"/>
      </c:bar3DChart>
      <c:catAx>
        <c:axId val="475824128"/>
        <c:scaling>
          <c:orientation val="minMax"/>
        </c:scaling>
        <c:delete val="0"/>
        <c:axPos val="b"/>
        <c:numFmt formatCode="General" sourceLinked="0"/>
        <c:majorTickMark val="out"/>
        <c:minorTickMark val="none"/>
        <c:tickLblPos val="nextTo"/>
        <c:txPr>
          <a:bodyPr/>
          <a:lstStyle/>
          <a:p>
            <a:pPr>
              <a:defRPr b="1"/>
            </a:pPr>
            <a:endParaRPr lang="sr-Latn-RS"/>
          </a:p>
        </c:txPr>
        <c:crossAx val="475825664"/>
        <c:crosses val="autoZero"/>
        <c:auto val="1"/>
        <c:lblAlgn val="ctr"/>
        <c:lblOffset val="100"/>
        <c:noMultiLvlLbl val="0"/>
      </c:catAx>
      <c:valAx>
        <c:axId val="475825664"/>
        <c:scaling>
          <c:orientation val="minMax"/>
        </c:scaling>
        <c:delete val="1"/>
        <c:axPos val="l"/>
        <c:numFmt formatCode="General" sourceLinked="1"/>
        <c:majorTickMark val="out"/>
        <c:minorTickMark val="none"/>
        <c:tickLblPos val="nextTo"/>
        <c:crossAx val="475824128"/>
        <c:crosses val="autoZero"/>
        <c:crossBetween val="between"/>
      </c:valAx>
    </c:plotArea>
    <c:legend>
      <c:legendPos val="b"/>
      <c:legendEntry>
        <c:idx val="0"/>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sr-Latn-RS"/>
          </a:p>
        </c:txPr>
      </c:legendEntry>
      <c:overlay val="0"/>
      <c:txPr>
        <a:bodyPr/>
        <a:lstStyle/>
        <a:p>
          <a:pPr>
            <a:defRPr>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noFill/>
    <a:ln>
      <a:noFill/>
    </a:ln>
    <a:effectLst>
      <a:innerShdw blurRad="114300">
        <a:prstClr val="black"/>
      </a:innerShdw>
      <a:softEdge rad="177800"/>
    </a:effectLst>
    <a:scene3d>
      <a:camera prst="orthographicFront"/>
      <a:lightRig rig="threePt" dir="t"/>
    </a:scene3d>
    <a:sp3d>
      <a:bevelB w="6350"/>
    </a:sp3d>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Skup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4722222222222224E-2"/>
                  <c:y val="-0.107142857142857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FC-4CFD-ABBE-032E02D21DDD}"/>
                </c:ext>
              </c:extLst>
            </c:dLbl>
            <c:dLbl>
              <c:idx val="1"/>
              <c:layout>
                <c:manualLayout>
                  <c:x val="-4.3981481481481483E-2"/>
                  <c:y val="-0.10317460317460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FC-4CFD-ABBE-032E02D21DDD}"/>
                </c:ext>
              </c:extLst>
            </c:dLbl>
            <c:dLbl>
              <c:idx val="2"/>
              <c:layout>
                <c:manualLayout>
                  <c:x val="-4.1666666666666664E-2"/>
                  <c:y val="-0.17341491549225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FC-4CFD-ABBE-032E02D21DDD}"/>
                </c:ext>
              </c:extLst>
            </c:dLbl>
            <c:dLbl>
              <c:idx val="3"/>
              <c:layout>
                <c:manualLayout>
                  <c:x val="-3.472222222222214E-2"/>
                  <c:y val="-0.144525469348178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FC-4CFD-ABBE-032E02D21DDD}"/>
                </c:ext>
              </c:extLst>
            </c:dLbl>
            <c:dLbl>
              <c:idx val="4"/>
              <c:layout>
                <c:manualLayout>
                  <c:x val="-4.8611111111111112E-2"/>
                  <c:y val="-5.9523809523809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FC-4CFD-ABBE-032E02D21D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2017.</c:v>
                </c:pt>
                <c:pt idx="1">
                  <c:v>2018.</c:v>
                </c:pt>
                <c:pt idx="2">
                  <c:v>2019.</c:v>
                </c:pt>
                <c:pt idx="3">
                  <c:v>2020.</c:v>
                </c:pt>
                <c:pt idx="4">
                  <c:v>2021.</c:v>
                </c:pt>
              </c:strCache>
            </c:strRef>
          </c:cat>
          <c:val>
            <c:numRef>
              <c:f>List1!$B$2:$B$6</c:f>
              <c:numCache>
                <c:formatCode>General</c:formatCode>
                <c:ptCount val="5"/>
                <c:pt idx="0">
                  <c:v>953</c:v>
                </c:pt>
                <c:pt idx="1">
                  <c:v>1237</c:v>
                </c:pt>
                <c:pt idx="2">
                  <c:v>1292</c:v>
                </c:pt>
                <c:pt idx="3">
                  <c:v>1340</c:v>
                </c:pt>
                <c:pt idx="4">
                  <c:v>1750</c:v>
                </c:pt>
              </c:numCache>
            </c:numRef>
          </c:val>
          <c:smooth val="0"/>
          <c:extLst>
            <c:ext xmlns:c16="http://schemas.microsoft.com/office/drawing/2014/chart" uri="{C3380CC4-5D6E-409C-BE32-E72D297353CC}">
              <c16:uniqueId val="{00000000-67FC-4CFD-ABBE-032E02D21DDD}"/>
            </c:ext>
          </c:extLst>
        </c:ser>
        <c:dLbls>
          <c:showLegendKey val="0"/>
          <c:showVal val="1"/>
          <c:showCatName val="0"/>
          <c:showSerName val="0"/>
          <c:showPercent val="0"/>
          <c:showBubbleSize val="0"/>
        </c:dLbls>
        <c:marker val="1"/>
        <c:smooth val="0"/>
        <c:axId val="473194496"/>
        <c:axId val="473197184"/>
      </c:lineChart>
      <c:catAx>
        <c:axId val="473194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473197184"/>
        <c:crosses val="autoZero"/>
        <c:auto val="1"/>
        <c:lblAlgn val="ctr"/>
        <c:lblOffset val="100"/>
        <c:noMultiLvlLbl val="0"/>
      </c:catAx>
      <c:valAx>
        <c:axId val="473197184"/>
        <c:scaling>
          <c:orientation val="minMax"/>
          <c:min val="500"/>
        </c:scaling>
        <c:delete val="1"/>
        <c:axPos val="l"/>
        <c:numFmt formatCode="General" sourceLinked="1"/>
        <c:majorTickMark val="none"/>
        <c:minorTickMark val="none"/>
        <c:tickLblPos val="nextTo"/>
        <c:crossAx val="473194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70"/>
      <c:depthPercent val="10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579005703465952E-2"/>
          <c:y val="9.827337272821994E-2"/>
          <c:w val="0.97748703057789799"/>
          <c:h val="0.86818279922004082"/>
        </c:manualLayout>
      </c:layout>
      <c:pie3DChart>
        <c:varyColors val="1"/>
        <c:ser>
          <c:idx val="0"/>
          <c:order val="0"/>
          <c:explosion val="25"/>
          <c:dPt>
            <c:idx val="0"/>
            <c:bubble3D val="0"/>
            <c:spPr>
              <a:solidFill>
                <a:schemeClr val="accent1">
                  <a:shade val="53000"/>
                </a:schemeClr>
              </a:solidFill>
              <a:ln>
                <a:noFill/>
              </a:ln>
              <a:effectLst/>
              <a:sp3d/>
            </c:spPr>
            <c:extLst>
              <c:ext xmlns:c16="http://schemas.microsoft.com/office/drawing/2014/chart" uri="{C3380CC4-5D6E-409C-BE32-E72D297353CC}">
                <c16:uniqueId val="{00000001-5DF1-4C33-BA08-392502B0A59B}"/>
              </c:ext>
            </c:extLst>
          </c:dPt>
          <c:dPt>
            <c:idx val="1"/>
            <c:bubble3D val="0"/>
            <c:spPr>
              <a:solidFill>
                <a:schemeClr val="accent1">
                  <a:shade val="76000"/>
                </a:schemeClr>
              </a:solidFill>
              <a:ln>
                <a:noFill/>
              </a:ln>
              <a:effectLst/>
              <a:sp3d/>
            </c:spPr>
            <c:extLst>
              <c:ext xmlns:c16="http://schemas.microsoft.com/office/drawing/2014/chart" uri="{C3380CC4-5D6E-409C-BE32-E72D297353CC}">
                <c16:uniqueId val="{00000003-5DF1-4C33-BA08-392502B0A59B}"/>
              </c:ext>
            </c:extLst>
          </c:dPt>
          <c:dPt>
            <c:idx val="2"/>
            <c:bubble3D val="0"/>
            <c:spPr>
              <a:solidFill>
                <a:schemeClr val="accent1"/>
              </a:solidFill>
              <a:ln>
                <a:noFill/>
              </a:ln>
              <a:effectLst/>
              <a:sp3d/>
            </c:spPr>
            <c:extLst>
              <c:ext xmlns:c16="http://schemas.microsoft.com/office/drawing/2014/chart" uri="{C3380CC4-5D6E-409C-BE32-E72D297353CC}">
                <c16:uniqueId val="{00000005-5DF1-4C33-BA08-392502B0A59B}"/>
              </c:ext>
            </c:extLst>
          </c:dPt>
          <c:dPt>
            <c:idx val="3"/>
            <c:bubble3D val="0"/>
            <c:spPr>
              <a:solidFill>
                <a:schemeClr val="accent1">
                  <a:tint val="77000"/>
                </a:schemeClr>
              </a:solidFill>
              <a:ln>
                <a:noFill/>
              </a:ln>
              <a:effectLst/>
              <a:sp3d/>
            </c:spPr>
            <c:extLst>
              <c:ext xmlns:c16="http://schemas.microsoft.com/office/drawing/2014/chart" uri="{C3380CC4-5D6E-409C-BE32-E72D297353CC}">
                <c16:uniqueId val="{00000007-5DF1-4C33-BA08-392502B0A59B}"/>
              </c:ext>
            </c:extLst>
          </c:dPt>
          <c:dPt>
            <c:idx val="4"/>
            <c:bubble3D val="0"/>
            <c:spPr>
              <a:solidFill>
                <a:schemeClr val="accent1">
                  <a:tint val="54000"/>
                </a:schemeClr>
              </a:solidFill>
              <a:ln>
                <a:noFill/>
              </a:ln>
              <a:effectLst/>
              <a:sp3d/>
            </c:spPr>
            <c:extLst>
              <c:ext xmlns:c16="http://schemas.microsoft.com/office/drawing/2014/chart" uri="{C3380CC4-5D6E-409C-BE32-E72D297353CC}">
                <c16:uniqueId val="{00000009-5DF1-4C33-BA08-392502B0A59B}"/>
              </c:ext>
            </c:extLst>
          </c:dPt>
          <c:dLbls>
            <c:dLbl>
              <c:idx val="0"/>
              <c:layout>
                <c:manualLayout>
                  <c:x val="0.11596326554978639"/>
                  <c:y val="-0.22623142353230091"/>
                </c:manualLayout>
              </c:layout>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F1-4C33-BA08-392502B0A59B}"/>
                </c:ext>
              </c:extLst>
            </c:dLbl>
            <c:dLbl>
              <c:idx val="1"/>
              <c:layout>
                <c:manualLayout>
                  <c:x val="2.328281842881564E-2"/>
                  <c:y val="-5.2280896284334376E-2"/>
                </c:manualLayout>
              </c:layout>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fld id="{00B1F17C-9618-4331-A562-64A4CD633898}" type="CATEGORYNAME">
                      <a:rPr lang="en-US" sz="800">
                        <a:latin typeface="Times New Roman" panose="02020603050405020304" pitchFamily="18" charset="0"/>
                        <a:cs typeface="Times New Roman" panose="02020603050405020304" pitchFamily="18" charset="0"/>
                      </a:rPr>
                      <a:pPr>
                        <a:defRPr sz="800" b="1" i="0" u="none" strike="noStrike" kern="1200" baseline="0">
                          <a:solidFill>
                            <a:schemeClr val="tx1"/>
                          </a:solidFill>
                          <a:latin typeface="+mn-lt"/>
                          <a:ea typeface="+mn-ea"/>
                          <a:cs typeface="+mn-cs"/>
                        </a:defRPr>
                      </a:pPr>
                      <a:t>[CATEGORY NAME]</a:t>
                    </a:fld>
                    <a:r>
                      <a:rPr lang="en-US" sz="800" baseline="0"/>
                      <a:t>
</a:t>
                    </a:r>
                    <a:fld id="{1B3A2DD4-30F5-4378-ADD5-F12A66B1AE94}" type="PERCENTAGE">
                      <a:rPr lang="en-US" sz="800" baseline="0"/>
                      <a:pPr>
                        <a:defRPr sz="800" b="1" i="0" u="none" strike="noStrike" kern="1200" baseline="0">
                          <a:solidFill>
                            <a:schemeClr val="tx1"/>
                          </a:solidFill>
                          <a:latin typeface="+mn-lt"/>
                          <a:ea typeface="+mn-ea"/>
                          <a:cs typeface="+mn-cs"/>
                        </a:defRPr>
                      </a:pPr>
                      <a:t>[PERCENTAGE]</a:t>
                    </a:fld>
                    <a:endParaRPr lang="en-US" sz="800"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F1-4C33-BA08-392502B0A59B}"/>
                </c:ext>
              </c:extLst>
            </c:dLbl>
            <c:dLbl>
              <c:idx val="2"/>
              <c:layout>
                <c:manualLayout>
                  <c:x val="-0.19289527731950415"/>
                  <c:y val="1.4094432699083862E-2"/>
                </c:manualLayout>
              </c:layout>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extLst>
                <c:ext xmlns:c15="http://schemas.microsoft.com/office/drawing/2012/chart" uri="{CE6537A1-D6FC-4f65-9D91-7224C49458BB}">
                  <c15:layout>
                    <c:manualLayout>
                      <c:w val="0.27532647636657809"/>
                      <c:h val="0.14376321353065538"/>
                    </c:manualLayout>
                  </c15:layout>
                </c:ext>
                <c:ext xmlns:c16="http://schemas.microsoft.com/office/drawing/2014/chart" uri="{C3380CC4-5D6E-409C-BE32-E72D297353CC}">
                  <c16:uniqueId val="{00000005-5DF1-4C33-BA08-392502B0A59B}"/>
                </c:ext>
              </c:extLst>
            </c:dLbl>
            <c:dLbl>
              <c:idx val="3"/>
              <c:layout>
                <c:manualLayout>
                  <c:x val="-1.4678439761503801E-2"/>
                  <c:y val="1.8825387884057233E-2"/>
                </c:manualLayout>
              </c:layout>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F1-4C33-BA08-392502B0A59B}"/>
                </c:ext>
              </c:extLst>
            </c:dLbl>
            <c:dLbl>
              <c:idx val="4"/>
              <c:layout>
                <c:manualLayout>
                  <c:x val="-2.7266181708052195E-3"/>
                  <c:y val="2.5119626126494862E-3"/>
                </c:manualLayout>
              </c:layout>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F1-4C33-BA08-392502B0A59B}"/>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sr-Latn-R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'6.graf direktan trošak'!$A$2:$A$6</c:f>
              <c:strCache>
                <c:ptCount val="5"/>
                <c:pt idx="0">
                  <c:v>SMJEŠTAJ </c:v>
                </c:pt>
                <c:pt idx="1">
                  <c:v>PREHRANA</c:v>
                </c:pt>
                <c:pt idx="2">
                  <c:v>LIJEČENJE I LIJEKOVI</c:v>
                </c:pt>
                <c:pt idx="3">
                  <c:v>NAKNADE ZA RAD U REŽIJI</c:v>
                </c:pt>
                <c:pt idx="4">
                  <c:v>OSTALO </c:v>
                </c:pt>
              </c:strCache>
            </c:strRef>
          </c:cat>
          <c:val>
            <c:numRef>
              <c:f>'6.graf direktan trošak'!$B$2:$B$6</c:f>
              <c:numCache>
                <c:formatCode>0.00%</c:formatCode>
                <c:ptCount val="5"/>
                <c:pt idx="0">
                  <c:v>0.41389785456616679</c:v>
                </c:pt>
                <c:pt idx="1">
                  <c:v>0.35542054300360743</c:v>
                </c:pt>
                <c:pt idx="2">
                  <c:v>7.2147332447313473E-2</c:v>
                </c:pt>
                <c:pt idx="3">
                  <c:v>6.3983292196696434E-2</c:v>
                </c:pt>
                <c:pt idx="4">
                  <c:v>9.4550977786216087E-2</c:v>
                </c:pt>
              </c:numCache>
            </c:numRef>
          </c:val>
          <c:extLst>
            <c:ext xmlns:c16="http://schemas.microsoft.com/office/drawing/2014/chart" uri="{C3380CC4-5D6E-409C-BE32-E72D297353CC}">
              <c16:uniqueId val="{0000000A-5DF1-4C33-BA08-392502B0A59B}"/>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sr-Latn-R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'7.graf - direktni ukupni trošak'!$B$3</c:f>
              <c:strCache>
                <c:ptCount val="1"/>
                <c:pt idx="0">
                  <c:v>UKUPNI TROŠAK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'7.graf - direktni ukupni trošak'!$C$2:$G$2</c:f>
              <c:strCache>
                <c:ptCount val="5"/>
                <c:pt idx="0">
                  <c:v>2017.</c:v>
                </c:pt>
                <c:pt idx="1">
                  <c:v>2018.</c:v>
                </c:pt>
                <c:pt idx="2">
                  <c:v>2019.</c:v>
                </c:pt>
                <c:pt idx="3">
                  <c:v>2020.</c:v>
                </c:pt>
                <c:pt idx="4">
                  <c:v>2021.</c:v>
                </c:pt>
              </c:strCache>
            </c:strRef>
          </c:cat>
          <c:val>
            <c:numRef>
              <c:f>'7.graf - direktni ukupni trošak'!$C$3:$G$3</c:f>
              <c:numCache>
                <c:formatCode>#,##0.00</c:formatCode>
                <c:ptCount val="5"/>
                <c:pt idx="0">
                  <c:v>394.52</c:v>
                </c:pt>
                <c:pt idx="1">
                  <c:v>403.1</c:v>
                </c:pt>
                <c:pt idx="2">
                  <c:v>410.91</c:v>
                </c:pt>
                <c:pt idx="3">
                  <c:v>417.21</c:v>
                </c:pt>
                <c:pt idx="4">
                  <c:v>426.16</c:v>
                </c:pt>
              </c:numCache>
            </c:numRef>
          </c:val>
          <c:extLst>
            <c:ext xmlns:c16="http://schemas.microsoft.com/office/drawing/2014/chart" uri="{C3380CC4-5D6E-409C-BE32-E72D297353CC}">
              <c16:uniqueId val="{00000004-9DF3-410C-872A-EBA7A3DEF03F}"/>
            </c:ext>
          </c:extLst>
        </c:ser>
        <c:ser>
          <c:idx val="1"/>
          <c:order val="1"/>
          <c:tx>
            <c:strRef>
              <c:f>'7.graf - direktni ukupni trošak'!$B$4</c:f>
              <c:strCache>
                <c:ptCount val="1"/>
                <c:pt idx="0">
                  <c:v>DIREKTNI TROŠAK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'7.graf - direktni ukupni trošak'!$C$2:$G$2</c:f>
              <c:strCache>
                <c:ptCount val="5"/>
                <c:pt idx="0">
                  <c:v>2017.</c:v>
                </c:pt>
                <c:pt idx="1">
                  <c:v>2018.</c:v>
                </c:pt>
                <c:pt idx="2">
                  <c:v>2019.</c:v>
                </c:pt>
                <c:pt idx="3">
                  <c:v>2020.</c:v>
                </c:pt>
                <c:pt idx="4">
                  <c:v>2021.</c:v>
                </c:pt>
              </c:strCache>
            </c:strRef>
          </c:cat>
          <c:val>
            <c:numRef>
              <c:f>'7.graf - direktni ukupni trošak'!$C$4:$G$4</c:f>
              <c:numCache>
                <c:formatCode>#,##0.00</c:formatCode>
                <c:ptCount val="5"/>
                <c:pt idx="0">
                  <c:v>49.82</c:v>
                </c:pt>
                <c:pt idx="1">
                  <c:v>50.975711104237561</c:v>
                </c:pt>
                <c:pt idx="2">
                  <c:v>50.42</c:v>
                </c:pt>
                <c:pt idx="3">
                  <c:v>50.62</c:v>
                </c:pt>
                <c:pt idx="4">
                  <c:v>52.67</c:v>
                </c:pt>
              </c:numCache>
            </c:numRef>
          </c:val>
          <c:extLst>
            <c:ext xmlns:c16="http://schemas.microsoft.com/office/drawing/2014/chart" uri="{C3380CC4-5D6E-409C-BE32-E72D297353CC}">
              <c16:uniqueId val="{0000000A-9DF3-410C-872A-EBA7A3DEF03F}"/>
            </c:ext>
          </c:extLst>
        </c:ser>
        <c:dLbls>
          <c:showLegendKey val="0"/>
          <c:showVal val="1"/>
          <c:showCatName val="0"/>
          <c:showSerName val="0"/>
          <c:showPercent val="0"/>
          <c:showBubbleSize val="0"/>
        </c:dLbls>
        <c:gapWidth val="150"/>
        <c:overlap val="-25"/>
        <c:axId val="480119808"/>
        <c:axId val="480174848"/>
      </c:barChart>
      <c:catAx>
        <c:axId val="4801198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crossAx val="480174848"/>
        <c:crosses val="autoZero"/>
        <c:auto val="1"/>
        <c:lblAlgn val="ctr"/>
        <c:lblOffset val="100"/>
        <c:noMultiLvlLbl val="0"/>
      </c:catAx>
      <c:valAx>
        <c:axId val="480174848"/>
        <c:scaling>
          <c:orientation val="minMax"/>
          <c:max val="450"/>
          <c:min val="0"/>
        </c:scaling>
        <c:delete val="1"/>
        <c:axPos val="l"/>
        <c:numFmt formatCode="General" sourceLinked="0"/>
        <c:majorTickMark val="none"/>
        <c:minorTickMark val="none"/>
        <c:tickLblPos val="nextTo"/>
        <c:crossAx val="480119808"/>
        <c:crosses val="autoZero"/>
        <c:crossBetween val="between"/>
        <c:majorUnit val="100"/>
        <c:min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a:noFill/>
              </a:ln>
              <a:effectLst/>
              <a:sp3d/>
            </c:spPr>
            <c:extLst>
              <c:ext xmlns:c16="http://schemas.microsoft.com/office/drawing/2014/chart" uri="{C3380CC4-5D6E-409C-BE32-E72D297353CC}">
                <c16:uniqueId val="{00000001-7DE0-467F-BC9B-9ECA5590D238}"/>
              </c:ext>
            </c:extLst>
          </c:dPt>
          <c:dPt>
            <c:idx val="1"/>
            <c:bubble3D val="0"/>
            <c:explosion val="17"/>
            <c:spPr>
              <a:solidFill>
                <a:schemeClr val="accent2"/>
              </a:solidFill>
              <a:ln>
                <a:noFill/>
              </a:ln>
              <a:effectLst/>
              <a:sp3d/>
            </c:spPr>
            <c:extLst>
              <c:ext xmlns:c16="http://schemas.microsoft.com/office/drawing/2014/chart" uri="{C3380CC4-5D6E-409C-BE32-E72D297353CC}">
                <c16:uniqueId val="{00000003-7DE0-467F-BC9B-9ECA5590D238}"/>
              </c:ext>
            </c:extLst>
          </c:dPt>
          <c:dPt>
            <c:idx val="2"/>
            <c:bubble3D val="0"/>
            <c:explosion val="28"/>
            <c:spPr>
              <a:solidFill>
                <a:schemeClr val="accent3"/>
              </a:solidFill>
              <a:ln>
                <a:noFill/>
              </a:ln>
              <a:effectLst/>
              <a:sp3d/>
            </c:spPr>
            <c:extLst>
              <c:ext xmlns:c16="http://schemas.microsoft.com/office/drawing/2014/chart" uri="{C3380CC4-5D6E-409C-BE32-E72D297353CC}">
                <c16:uniqueId val="{00000005-7DE0-467F-BC9B-9ECA5590D238}"/>
              </c:ext>
            </c:extLst>
          </c:dPt>
          <c:dPt>
            <c:idx val="3"/>
            <c:bubble3D val="0"/>
            <c:spPr>
              <a:solidFill>
                <a:schemeClr val="accent4"/>
              </a:solidFill>
              <a:ln>
                <a:noFill/>
              </a:ln>
              <a:effectLst/>
              <a:sp3d/>
            </c:spPr>
            <c:extLst>
              <c:ext xmlns:c16="http://schemas.microsoft.com/office/drawing/2014/chart" uri="{C3380CC4-5D6E-409C-BE32-E72D297353CC}">
                <c16:uniqueId val="{00000007-7DE0-467F-BC9B-9ECA5590D238}"/>
              </c:ext>
            </c:extLst>
          </c:dPt>
          <c:dLbls>
            <c:dLbl>
              <c:idx val="0"/>
              <c:layout>
                <c:manualLayout>
                  <c:x val="-4.7159002106744785E-2"/>
                  <c:y val="0.12512684756232076"/>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r-Latn-R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E0-467F-BC9B-9ECA5590D238}"/>
                </c:ext>
              </c:extLst>
            </c:dLbl>
            <c:dLbl>
              <c:idx val="1"/>
              <c:layout>
                <c:manualLayout>
                  <c:x val="-5.2855987313831854E-4"/>
                  <c:y val="-5.89656603976786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E0-467F-BC9B-9ECA5590D238}"/>
                </c:ext>
              </c:extLst>
            </c:dLbl>
            <c:dLbl>
              <c:idx val="2"/>
              <c:layout>
                <c:manualLayout>
                  <c:x val="-8.5234049748424516E-3"/>
                  <c:y val="-6.00033698633468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E0-467F-BC9B-9ECA5590D2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'9.GRAF angažirani-smješten '!$A$19:$A$22</c:f>
              <c:strCache>
                <c:ptCount val="4"/>
                <c:pt idx="0">
                  <c:v>NE RADE</c:v>
                </c:pt>
                <c:pt idx="1">
                  <c:v>RADE U KAZNIONICI</c:v>
                </c:pt>
                <c:pt idx="2">
                  <c:v>RADE  U ZATVORU</c:v>
                </c:pt>
                <c:pt idx="3">
                  <c:v>U ODGOJNOM ZAVODU</c:v>
                </c:pt>
              </c:strCache>
            </c:strRef>
          </c:cat>
          <c:val>
            <c:numRef>
              <c:f>'9.GRAF angažirani-smješten '!$C$19:$C$22</c:f>
              <c:numCache>
                <c:formatCode>0%</c:formatCode>
                <c:ptCount val="4"/>
                <c:pt idx="0">
                  <c:v>0.71060090702947842</c:v>
                </c:pt>
                <c:pt idx="1">
                  <c:v>0.20890022675736961</c:v>
                </c:pt>
                <c:pt idx="2">
                  <c:v>7.171201814058957E-2</c:v>
                </c:pt>
                <c:pt idx="3">
                  <c:v>8.7868480725623588E-3</c:v>
                </c:pt>
              </c:numCache>
            </c:numRef>
          </c:val>
          <c:extLst>
            <c:ext xmlns:c16="http://schemas.microsoft.com/office/drawing/2014/chart" uri="{C3380CC4-5D6E-409C-BE32-E72D297353CC}">
              <c16:uniqueId val="{00000008-7DE0-467F-BC9B-9ECA5590D23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7.5577088297033732E-2"/>
          <c:w val="1"/>
          <c:h val="0.92442291170296631"/>
        </c:manualLayout>
      </c:layout>
      <c:pie3DChart>
        <c:varyColors val="1"/>
        <c:ser>
          <c:idx val="0"/>
          <c:order val="0"/>
          <c:explosion val="28"/>
          <c:dPt>
            <c:idx val="1"/>
            <c:bubble3D val="0"/>
            <c:explosion val="86"/>
            <c:extLst>
              <c:ext xmlns:c16="http://schemas.microsoft.com/office/drawing/2014/chart" uri="{C3380CC4-5D6E-409C-BE32-E72D297353CC}">
                <c16:uniqueId val="{00000009-383E-448B-9664-E0C544C16BC1}"/>
              </c:ext>
            </c:extLst>
          </c:dPt>
          <c:dPt>
            <c:idx val="2"/>
            <c:bubble3D val="0"/>
            <c:explosion val="73"/>
            <c:extLst>
              <c:ext xmlns:c16="http://schemas.microsoft.com/office/drawing/2014/chart" uri="{C3380CC4-5D6E-409C-BE32-E72D297353CC}">
                <c16:uniqueId val="{00000007-383E-448B-9664-E0C544C16BC1}"/>
              </c:ext>
            </c:extLst>
          </c:dPt>
          <c:dPt>
            <c:idx val="3"/>
            <c:bubble3D val="0"/>
            <c:explosion val="46"/>
            <c:extLst>
              <c:ext xmlns:c16="http://schemas.microsoft.com/office/drawing/2014/chart" uri="{C3380CC4-5D6E-409C-BE32-E72D297353CC}">
                <c16:uniqueId val="{00000000-383E-448B-9664-E0C544C16BC1}"/>
              </c:ext>
            </c:extLst>
          </c:dPt>
          <c:dPt>
            <c:idx val="4"/>
            <c:bubble3D val="0"/>
            <c:explosion val="10"/>
            <c:extLst>
              <c:ext xmlns:c16="http://schemas.microsoft.com/office/drawing/2014/chart" uri="{C3380CC4-5D6E-409C-BE32-E72D297353CC}">
                <c16:uniqueId val="{00000001-383E-448B-9664-E0C544C16BC1}"/>
              </c:ext>
            </c:extLst>
          </c:dPt>
          <c:dPt>
            <c:idx val="5"/>
            <c:bubble3D val="0"/>
            <c:explosion val="10"/>
            <c:extLst>
              <c:ext xmlns:c16="http://schemas.microsoft.com/office/drawing/2014/chart" uri="{C3380CC4-5D6E-409C-BE32-E72D297353CC}">
                <c16:uniqueId val="{00000002-383E-448B-9664-E0C544C16BC1}"/>
              </c:ext>
            </c:extLst>
          </c:dPt>
          <c:dPt>
            <c:idx val="6"/>
            <c:bubble3D val="0"/>
            <c:explosion val="0"/>
            <c:extLst>
              <c:ext xmlns:c16="http://schemas.microsoft.com/office/drawing/2014/chart" uri="{C3380CC4-5D6E-409C-BE32-E72D297353CC}">
                <c16:uniqueId val="{00000003-383E-448B-9664-E0C544C16BC1}"/>
              </c:ext>
            </c:extLst>
          </c:dPt>
          <c:dPt>
            <c:idx val="7"/>
            <c:bubble3D val="0"/>
            <c:explosion val="39"/>
            <c:extLst>
              <c:ext xmlns:c16="http://schemas.microsoft.com/office/drawing/2014/chart" uri="{C3380CC4-5D6E-409C-BE32-E72D297353CC}">
                <c16:uniqueId val="{00000004-383E-448B-9664-E0C544C16BC1}"/>
              </c:ext>
            </c:extLst>
          </c:dPt>
          <c:dPt>
            <c:idx val="8"/>
            <c:bubble3D val="0"/>
            <c:explosion val="33"/>
            <c:extLst>
              <c:ext xmlns:c16="http://schemas.microsoft.com/office/drawing/2014/chart" uri="{C3380CC4-5D6E-409C-BE32-E72D297353CC}">
                <c16:uniqueId val="{00000005-383E-448B-9664-E0C544C16BC1}"/>
              </c:ext>
            </c:extLst>
          </c:dPt>
          <c:dPt>
            <c:idx val="9"/>
            <c:bubble3D val="0"/>
            <c:explosion val="75"/>
            <c:extLst>
              <c:ext xmlns:c16="http://schemas.microsoft.com/office/drawing/2014/chart" uri="{C3380CC4-5D6E-409C-BE32-E72D297353CC}">
                <c16:uniqueId val="{00000008-383E-448B-9664-E0C544C16BC1}"/>
              </c:ext>
            </c:extLst>
          </c:dPt>
          <c:dLbls>
            <c:dLbl>
              <c:idx val="0"/>
              <c:layout>
                <c:manualLayout>
                  <c:x val="7.8831925031308085E-3"/>
                  <c:y val="-9.33438438305448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83E-448B-9664-E0C544C16BC1}"/>
                </c:ext>
              </c:extLst>
            </c:dLbl>
            <c:dLbl>
              <c:idx val="1"/>
              <c:layout>
                <c:manualLayout>
                  <c:x val="6.501290143805151E-2"/>
                  <c:y val="-4.481014676315066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83E-448B-9664-E0C544C16BC1}"/>
                </c:ext>
              </c:extLst>
            </c:dLbl>
            <c:dLbl>
              <c:idx val="2"/>
              <c:layout>
                <c:manualLayout>
                  <c:x val="6.5853024370582561E-2"/>
                  <c:y val="2.6444292888585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83E-448B-9664-E0C544C16BC1}"/>
                </c:ext>
              </c:extLst>
            </c:dLbl>
            <c:dLbl>
              <c:idx val="3"/>
              <c:layout>
                <c:manualLayout>
                  <c:x val="4.4425734433798186E-2"/>
                  <c:y val="1.85336968373908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83E-448B-9664-E0C544C16BC1}"/>
                </c:ext>
              </c:extLst>
            </c:dLbl>
            <c:dLbl>
              <c:idx val="4"/>
              <c:layout>
                <c:manualLayout>
                  <c:x val="1.0155424849002309E-2"/>
                  <c:y val="-1.13746071437216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83E-448B-9664-E0C544C16BC1}"/>
                </c:ext>
              </c:extLst>
            </c:dLbl>
            <c:dLbl>
              <c:idx val="5"/>
              <c:layout>
                <c:manualLayout>
                  <c:x val="-2.9969168010625179E-2"/>
                  <c:y val="6.5046810623430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83E-448B-9664-E0C544C16BC1}"/>
                </c:ext>
              </c:extLst>
            </c:dLbl>
            <c:dLbl>
              <c:idx val="6"/>
              <c:layout>
                <c:manualLayout>
                  <c:x val="3.5160642570281127E-2"/>
                  <c:y val="9.91095539156716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83E-448B-9664-E0C544C16BC1}"/>
                </c:ext>
              </c:extLst>
            </c:dLbl>
            <c:dLbl>
              <c:idx val="7"/>
              <c:layout>
                <c:manualLayout>
                  <c:x val="-6.47218796445625E-3"/>
                  <c:y val="-1.02625346695841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83E-448B-9664-E0C544C16BC1}"/>
                </c:ext>
              </c:extLst>
            </c:dLbl>
            <c:dLbl>
              <c:idx val="8"/>
              <c:layout>
                <c:manualLayout>
                  <c:x val="-5.3206368782215477E-2"/>
                  <c:y val="2.0083449062802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83E-448B-9664-E0C544C16BC1}"/>
                </c:ext>
              </c:extLst>
            </c:dLbl>
            <c:dLbl>
              <c:idx val="9"/>
              <c:layout>
                <c:manualLayout>
                  <c:x val="-5.1284385841166645E-2"/>
                  <c:y val="1.29987688546805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83E-448B-9664-E0C544C16BC1}"/>
                </c:ext>
              </c:extLst>
            </c:dLbl>
            <c:numFmt formatCode="General" sourceLinked="0"/>
            <c:spPr>
              <a:noFill/>
              <a:ln>
                <a:noFill/>
              </a:ln>
              <a:effectLst/>
            </c:spPr>
            <c:txPr>
              <a:bodyPr/>
              <a:lstStyle/>
              <a:p>
                <a:pPr>
                  <a:defRPr b="1">
                    <a:solidFill>
                      <a:schemeClr val="tx2">
                        <a:lumMod val="75000"/>
                      </a:schemeClr>
                    </a:solidFill>
                  </a:defRPr>
                </a:pPr>
                <a:endParaRPr lang="sr-Latn-R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'6 (2)'!$U$5:$U$15</c:f>
              <c:strCache>
                <c:ptCount val="11"/>
                <c:pt idx="0">
                  <c:v>od 14 -16</c:v>
                </c:pt>
                <c:pt idx="1">
                  <c:v>16 - 18</c:v>
                </c:pt>
                <c:pt idx="2">
                  <c:v>18 - 21 </c:v>
                </c:pt>
                <c:pt idx="3">
                  <c:v>21 - 25</c:v>
                </c:pt>
                <c:pt idx="4">
                  <c:v>25 - 30</c:v>
                </c:pt>
                <c:pt idx="5">
                  <c:v>30 - 40</c:v>
                </c:pt>
                <c:pt idx="6">
                  <c:v>40 - 50</c:v>
                </c:pt>
                <c:pt idx="7">
                  <c:v>50 - 60</c:v>
                </c:pt>
                <c:pt idx="8">
                  <c:v>60 - 70</c:v>
                </c:pt>
                <c:pt idx="9">
                  <c:v>70 - 80 </c:v>
                </c:pt>
                <c:pt idx="10">
                  <c:v>više od 80</c:v>
                </c:pt>
              </c:strCache>
            </c:strRef>
          </c:cat>
          <c:val>
            <c:numRef>
              <c:f>'6 (2)'!$V$5:$V$15</c:f>
              <c:numCache>
                <c:formatCode>General</c:formatCode>
                <c:ptCount val="11"/>
                <c:pt idx="0">
                  <c:v>0</c:v>
                </c:pt>
                <c:pt idx="1">
                  <c:v>5</c:v>
                </c:pt>
                <c:pt idx="2">
                  <c:v>59</c:v>
                </c:pt>
                <c:pt idx="3">
                  <c:v>343</c:v>
                </c:pt>
                <c:pt idx="4">
                  <c:v>660</c:v>
                </c:pt>
                <c:pt idx="5">
                  <c:v>1431</c:v>
                </c:pt>
                <c:pt idx="6">
                  <c:v>1134</c:v>
                </c:pt>
                <c:pt idx="7">
                  <c:v>668</c:v>
                </c:pt>
                <c:pt idx="8">
                  <c:v>313</c:v>
                </c:pt>
                <c:pt idx="9">
                  <c:v>72</c:v>
                </c:pt>
                <c:pt idx="10">
                  <c:v>11</c:v>
                </c:pt>
              </c:numCache>
            </c:numRef>
          </c:val>
          <c:extLst>
            <c:ext xmlns:c16="http://schemas.microsoft.com/office/drawing/2014/chart" uri="{C3380CC4-5D6E-409C-BE32-E72D297353CC}">
              <c16:uniqueId val="{00000006-383E-448B-9664-E0C544C16BC1}"/>
            </c:ext>
          </c:extLst>
        </c:ser>
        <c:dLbls>
          <c:showLegendKey val="0"/>
          <c:showVal val="0"/>
          <c:showCatName val="0"/>
          <c:showSerName val="0"/>
          <c:showPercent val="0"/>
          <c:showBubbleSize val="0"/>
          <c:showLeaderLines val="1"/>
        </c:dLbls>
      </c:pie3DChart>
      <c:spPr>
        <a:noFill/>
      </c:spPr>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7215583675043815"/>
          <c:y val="0"/>
          <c:w val="0.52784416324956185"/>
          <c:h val="0.98805715579482289"/>
        </c:manualLayout>
      </c:layout>
      <c:barChart>
        <c:barDir val="bar"/>
        <c:grouping val="clustered"/>
        <c:varyColors val="0"/>
        <c:ser>
          <c:idx val="0"/>
          <c:order val="0"/>
          <c:spPr>
            <a:solidFill>
              <a:schemeClr val="tx2">
                <a:lumMod val="60000"/>
                <a:lumOff val="40000"/>
              </a:schemeClr>
            </a:solidFill>
            <a:effectLst>
              <a:outerShdw blurRad="40000" dist="23000" dir="5400000" rotWithShape="0">
                <a:schemeClr val="tx2">
                  <a:lumMod val="75000"/>
                  <a:alpha val="35000"/>
                </a:schemeClr>
              </a:outerShdw>
            </a:effectLst>
            <a:scene3d>
              <a:camera prst="orthographicFront"/>
              <a:lightRig rig="threePt" dir="t">
                <a:rot lat="0" lon="0" rev="1200000"/>
              </a:lightRig>
            </a:scene3d>
            <a:sp3d prstMaterial="flat">
              <a:bevelT/>
            </a:sp3d>
          </c:spPr>
          <c:invertIfNegative val="0"/>
          <c:dLbls>
            <c:dLbl>
              <c:idx val="0"/>
              <c:layout>
                <c:manualLayout>
                  <c:x val="9.3906147552697699E-4"/>
                  <c:y val="1.2542265797754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81C-4EC0-AE34-DAB5C2A4E33B}"/>
                </c:ext>
              </c:extLst>
            </c:dLbl>
            <c:dLbl>
              <c:idx val="1"/>
              <c:layout>
                <c:manualLayout>
                  <c:x val="1.5694331245663922E-3"/>
                  <c:y val="-4.0282668975441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81C-4EC0-AE34-DAB5C2A4E33B}"/>
                </c:ext>
              </c:extLst>
            </c:dLbl>
            <c:dLbl>
              <c:idx val="2"/>
              <c:layout>
                <c:manualLayout>
                  <c:x val="0"/>
                  <c:y val="-1.48588410104011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695-4C46-8C62-C740BCA47B1A}"/>
                </c:ext>
              </c:extLst>
            </c:dLbl>
            <c:dLbl>
              <c:idx val="3"/>
              <c:layout>
                <c:manualLayout>
                  <c:x val="4.3999560004399953E-3"/>
                  <c:y val="-3.7147102526002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95-4C46-8C62-C740BCA47B1A}"/>
                </c:ext>
              </c:extLst>
            </c:dLbl>
            <c:dLbl>
              <c:idx val="4"/>
              <c:layout>
                <c:manualLayout>
                  <c:x val="4.3999560004399953E-3"/>
                  <c:y val="-2.22882615156017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695-4C46-8C62-C740BCA47B1A}"/>
                </c:ext>
              </c:extLst>
            </c:dLbl>
            <c:dLbl>
              <c:idx val="5"/>
              <c:layout>
                <c:manualLayout>
                  <c:x val="1.9169329073482427E-2"/>
                  <c:y val="-8.05639476334340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81C-4EC0-AE34-DAB5C2A4E33B}"/>
                </c:ext>
              </c:extLst>
            </c:dLbl>
            <c:dLbl>
              <c:idx val="6"/>
              <c:layout>
                <c:manualLayout>
                  <c:x val="5.8294220207403416E-3"/>
                  <c:y val="-7.4294205052005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81C-4EC0-AE34-DAB5C2A4E33B}"/>
                </c:ext>
              </c:extLst>
            </c:dLbl>
            <c:dLbl>
              <c:idx val="7"/>
              <c:layout>
                <c:manualLayout>
                  <c:x val="1.7797302341936404E-3"/>
                  <c:y val="-5.281908483579242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81C-4EC0-AE34-DAB5C2A4E33B}"/>
                </c:ext>
              </c:extLst>
            </c:dLbl>
            <c:dLbl>
              <c:idx val="8"/>
              <c:layout>
                <c:manualLayout>
                  <c:x val="-1.471040407706159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81C-4EC0-AE34-DAB5C2A4E33B}"/>
                </c:ext>
              </c:extLst>
            </c:dLbl>
            <c:spPr>
              <a:noFill/>
              <a:ln>
                <a:noFill/>
              </a:ln>
              <a:effectLst/>
            </c:spPr>
            <c:txPr>
              <a:bodyPr/>
              <a:lstStyle/>
              <a:p>
                <a:pPr>
                  <a:defRPr b="1">
                    <a:solidFill>
                      <a:schemeClr val="tx2">
                        <a:lumMod val="75000"/>
                      </a:schemeClr>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List2!$G$4:$G$12</c:f>
              <c:strCache>
                <c:ptCount val="9"/>
                <c:pt idx="0">
                  <c:v>ne zna pisati, čitati,ne pozna osnovne računske operacije</c:v>
                </c:pt>
                <c:pt idx="1">
                  <c:v>bez školske izobrazbe</c:v>
                </c:pt>
                <c:pt idx="2">
                  <c:v>nezavršena OŠ</c:v>
                </c:pt>
                <c:pt idx="3">
                  <c:v>završena OŠ</c:v>
                </c:pt>
                <c:pt idx="4">
                  <c:v>nezavršena srednja ili obrtnička škola</c:v>
                </c:pt>
                <c:pt idx="5">
                  <c:v>završena srednja ili obrtnička škola</c:v>
                </c:pt>
                <c:pt idx="6">
                  <c:v>završena viša škola</c:v>
                </c:pt>
                <c:pt idx="7">
                  <c:v>završena visoka škola</c:v>
                </c:pt>
                <c:pt idx="8">
                  <c:v>drugo</c:v>
                </c:pt>
              </c:strCache>
            </c:strRef>
          </c:cat>
          <c:val>
            <c:numRef>
              <c:f>List2!$H$4:$H$12</c:f>
              <c:numCache>
                <c:formatCode>General</c:formatCode>
                <c:ptCount val="9"/>
                <c:pt idx="0">
                  <c:v>9</c:v>
                </c:pt>
                <c:pt idx="1">
                  <c:v>32</c:v>
                </c:pt>
                <c:pt idx="2">
                  <c:v>259</c:v>
                </c:pt>
                <c:pt idx="3">
                  <c:v>666</c:v>
                </c:pt>
                <c:pt idx="4">
                  <c:v>108</c:v>
                </c:pt>
                <c:pt idx="5">
                  <c:v>1302</c:v>
                </c:pt>
                <c:pt idx="6">
                  <c:v>53</c:v>
                </c:pt>
                <c:pt idx="7">
                  <c:v>78</c:v>
                </c:pt>
                <c:pt idx="8">
                  <c:v>5</c:v>
                </c:pt>
              </c:numCache>
            </c:numRef>
          </c:val>
          <c:extLst>
            <c:ext xmlns:c16="http://schemas.microsoft.com/office/drawing/2014/chart" uri="{C3380CC4-5D6E-409C-BE32-E72D297353CC}">
              <c16:uniqueId val="{00000006-481C-4EC0-AE34-DAB5C2A4E33B}"/>
            </c:ext>
          </c:extLst>
        </c:ser>
        <c:dLbls>
          <c:showLegendKey val="0"/>
          <c:showVal val="0"/>
          <c:showCatName val="0"/>
          <c:showSerName val="0"/>
          <c:showPercent val="0"/>
          <c:showBubbleSize val="0"/>
        </c:dLbls>
        <c:gapWidth val="4"/>
        <c:axId val="421408768"/>
        <c:axId val="421410304"/>
      </c:barChart>
      <c:catAx>
        <c:axId val="421408768"/>
        <c:scaling>
          <c:orientation val="minMax"/>
        </c:scaling>
        <c:delete val="0"/>
        <c:axPos val="l"/>
        <c:numFmt formatCode="General" sourceLinked="0"/>
        <c:majorTickMark val="out"/>
        <c:minorTickMark val="none"/>
        <c:tickLblPos val="nextTo"/>
        <c:txPr>
          <a:bodyPr/>
          <a:lstStyle/>
          <a:p>
            <a:pPr>
              <a:defRPr sz="800" b="0">
                <a:solidFill>
                  <a:schemeClr val="tx2">
                    <a:lumMod val="75000"/>
                  </a:schemeClr>
                </a:solidFill>
                <a:latin typeface="Times New Roman" panose="02020603050405020304" pitchFamily="18" charset="0"/>
                <a:cs typeface="Times New Roman" panose="02020603050405020304" pitchFamily="18" charset="0"/>
              </a:defRPr>
            </a:pPr>
            <a:endParaRPr lang="sr-Latn-RS"/>
          </a:p>
        </c:txPr>
        <c:crossAx val="421410304"/>
        <c:crosses val="autoZero"/>
        <c:auto val="1"/>
        <c:lblAlgn val="ctr"/>
        <c:lblOffset val="100"/>
        <c:noMultiLvlLbl val="0"/>
      </c:catAx>
      <c:valAx>
        <c:axId val="421410304"/>
        <c:scaling>
          <c:orientation val="minMax"/>
        </c:scaling>
        <c:delete val="1"/>
        <c:axPos val="b"/>
        <c:numFmt formatCode="General" sourceLinked="1"/>
        <c:majorTickMark val="out"/>
        <c:minorTickMark val="none"/>
        <c:tickLblPos val="nextTo"/>
        <c:crossAx val="4214087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7.6521834915353387E-2"/>
                  <c:y val="0.10578600859250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64-4A8B-8D1F-D88A34D82AAE}"/>
                </c:ext>
              </c:extLst>
            </c:dLbl>
            <c:dLbl>
              <c:idx val="1"/>
              <c:layout>
                <c:manualLayout>
                  <c:x val="-7.4212503466010308E-4"/>
                  <c:y val="-2.1480960131380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64-4A8B-8D1F-D88A34D82AAE}"/>
                </c:ext>
              </c:extLst>
            </c:dLbl>
            <c:dLbl>
              <c:idx val="2"/>
              <c:layout>
                <c:manualLayout>
                  <c:x val="3.0071675194001616E-3"/>
                  <c:y val="-2.326778985029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64-4A8B-8D1F-D88A34D82AAE}"/>
                </c:ext>
              </c:extLst>
            </c:dLbl>
            <c:dLbl>
              <c:idx val="3"/>
              <c:layout>
                <c:manualLayout>
                  <c:x val="4.5309206103216837E-3"/>
                  <c:y val="-3.0126541444889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64-4A8B-8D1F-D88A34D82AAE}"/>
                </c:ext>
              </c:extLst>
            </c:dLbl>
            <c:dLbl>
              <c:idx val="4"/>
              <c:layout>
                <c:manualLayout>
                  <c:x val="3.9750903061864011E-2"/>
                  <c:y val="-2.26777518731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64-4A8B-8D1F-D88A34D82AAE}"/>
                </c:ext>
              </c:extLst>
            </c:dLbl>
            <c:spPr>
              <a:noFill/>
              <a:ln>
                <a:noFill/>
              </a:ln>
              <a:effectLst/>
            </c:spPr>
            <c:txPr>
              <a:bodyPr/>
              <a:lstStyle/>
              <a:p>
                <a:pPr>
                  <a:defRPr b="1">
                    <a:solidFill>
                      <a:schemeClr val="accent1">
                        <a:lumMod val="75000"/>
                      </a:schemeClr>
                    </a:solidFill>
                  </a:defRPr>
                </a:pPr>
                <a:endParaRPr lang="sr-Latn-RS"/>
              </a:p>
            </c:txPr>
            <c:showLegendKey val="0"/>
            <c:showVal val="1"/>
            <c:showCatName val="0"/>
            <c:showSerName val="0"/>
            <c:showPercent val="0"/>
            <c:showBubbleSize val="0"/>
            <c:showLeaderLines val="1"/>
            <c:extLst>
              <c:ext xmlns:c15="http://schemas.microsoft.com/office/drawing/2012/chart" uri="{CE6537A1-D6FC-4f65-9D91-7224C49458BB}"/>
            </c:extLst>
          </c:dLbls>
          <c:cat>
            <c:strRef>
              <c:f>SKUPNA!$M$3:$M$7</c:f>
              <c:strCache>
                <c:ptCount val="5"/>
                <c:pt idx="0">
                  <c:v>opći pregled</c:v>
                </c:pt>
                <c:pt idx="1">
                  <c:v>stomatološki pregled</c:v>
                </c:pt>
                <c:pt idx="2">
                  <c:v>psihijarijski preged</c:v>
                </c:pt>
                <c:pt idx="3">
                  <c:v>laboratorij</c:v>
                </c:pt>
                <c:pt idx="4">
                  <c:v>PREGLEDI OBAVLJENI U ZATVORSKOJ BOLNICI (za zatvorenike iz drugih kaznenih tijela/odgojnih zavoda)</c:v>
                </c:pt>
              </c:strCache>
            </c:strRef>
          </c:cat>
          <c:val>
            <c:numRef>
              <c:f>SKUPNA!$N$3:$N$7</c:f>
              <c:numCache>
                <c:formatCode>General</c:formatCode>
                <c:ptCount val="5"/>
                <c:pt idx="0">
                  <c:v>52149</c:v>
                </c:pt>
                <c:pt idx="1">
                  <c:v>5482</c:v>
                </c:pt>
                <c:pt idx="2">
                  <c:v>8022</c:v>
                </c:pt>
                <c:pt idx="3">
                  <c:v>1829</c:v>
                </c:pt>
                <c:pt idx="4">
                  <c:v>496</c:v>
                </c:pt>
              </c:numCache>
            </c:numRef>
          </c:val>
          <c:extLst>
            <c:ext xmlns:c16="http://schemas.microsoft.com/office/drawing/2014/chart" uri="{C3380CC4-5D6E-409C-BE32-E72D297353CC}">
              <c16:uniqueId val="{00000005-9164-4A8B-8D1F-D88A34D82AAE}"/>
            </c:ext>
          </c:extLst>
        </c:ser>
        <c:dLbls>
          <c:showLegendKey val="0"/>
          <c:showVal val="0"/>
          <c:showCatName val="0"/>
          <c:showSerName val="0"/>
          <c:showPercent val="0"/>
          <c:showBubbleSize val="0"/>
          <c:showLeaderLines val="1"/>
        </c:dLbls>
      </c:pie3DChart>
    </c:plotArea>
    <c:legend>
      <c:legendPos val="l"/>
      <c:layout>
        <c:manualLayout>
          <c:xMode val="edge"/>
          <c:yMode val="edge"/>
          <c:x val="4.4091710758377423E-3"/>
          <c:y val="3.0969372975535249E-3"/>
          <c:w val="0.33666086878029133"/>
          <c:h val="0.91983596837125214"/>
        </c:manualLayout>
      </c:layout>
      <c:overlay val="1"/>
      <c:txPr>
        <a:bodyPr anchor="t" anchorCtr="0"/>
        <a:lstStyle/>
        <a:p>
          <a:pPr>
            <a:defRPr sz="800" b="0">
              <a:solidFill>
                <a:schemeClr val="accent1">
                  <a:lumMod val="75000"/>
                </a:schemeClr>
              </a:solidFill>
            </a:defRPr>
          </a:pPr>
          <a:endParaRPr lang="sr-Latn-R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20609826972596415"/>
          <c:y val="0"/>
          <c:w val="0.60808587189718655"/>
          <c:h val="0.90218985661080764"/>
        </c:manualLayout>
      </c:layout>
      <c:pie3DChart>
        <c:varyColors val="1"/>
        <c:ser>
          <c:idx val="0"/>
          <c:order val="0"/>
          <c:explosion val="25"/>
          <c:dLbls>
            <c:spPr>
              <a:noFill/>
              <a:ln>
                <a:noFill/>
              </a:ln>
              <a:effectLst/>
            </c:spPr>
            <c:txPr>
              <a:bodyPr/>
              <a:lstStyle/>
              <a:p>
                <a:pPr>
                  <a:defRPr b="1">
                    <a:solidFill>
                      <a:schemeClr val="tx2">
                        <a:lumMod val="75000"/>
                      </a:schemeClr>
                    </a:solidFill>
                  </a:defRPr>
                </a:pPr>
                <a:endParaRPr lang="sr-Latn-RS"/>
              </a:p>
            </c:txPr>
            <c:showLegendKey val="0"/>
            <c:showVal val="1"/>
            <c:showCatName val="0"/>
            <c:showSerName val="0"/>
            <c:showPercent val="0"/>
            <c:showBubbleSize val="0"/>
            <c:showLeaderLines val="1"/>
            <c:extLst>
              <c:ext xmlns:c15="http://schemas.microsoft.com/office/drawing/2012/chart" uri="{CE6537A1-D6FC-4f65-9D91-7224C49458BB}"/>
            </c:extLst>
          </c:dLbls>
          <c:cat>
            <c:strRef>
              <c:f>'[Grafikon u programu Microsoft Word]List1'!$H$2:$H$16</c:f>
              <c:strCache>
                <c:ptCount val="15"/>
                <c:pt idx="0">
                  <c:v>pulmologija </c:v>
                </c:pt>
                <c:pt idx="1">
                  <c:v>gastroenterologija</c:v>
                </c:pt>
                <c:pt idx="2">
                  <c:v>ORL</c:v>
                </c:pt>
                <c:pt idx="3">
                  <c:v>neurologija</c:v>
                </c:pt>
                <c:pt idx="4">
                  <c:v>oftamologija</c:v>
                </c:pt>
                <c:pt idx="5">
                  <c:v>ortopedija</c:v>
                </c:pt>
                <c:pt idx="6">
                  <c:v>internistička ambulanta</c:v>
                </c:pt>
                <c:pt idx="7">
                  <c:v>fizikalna medicina </c:v>
                </c:pt>
                <c:pt idx="8">
                  <c:v>urologija/ginekologija</c:v>
                </c:pt>
                <c:pt idx="9">
                  <c:v>radiologija </c:v>
                </c:pt>
                <c:pt idx="10">
                  <c:v>abnominalna ambulanta</c:v>
                </c:pt>
                <c:pt idx="11">
                  <c:v>psihijatrija</c:v>
                </c:pt>
                <c:pt idx="12">
                  <c:v>labaratorijske pretrage</c:v>
                </c:pt>
                <c:pt idx="13">
                  <c:v>stomatologija</c:v>
                </c:pt>
                <c:pt idx="14">
                  <c:v>ostalo</c:v>
                </c:pt>
              </c:strCache>
            </c:strRef>
          </c:cat>
          <c:val>
            <c:numRef>
              <c:f>'[Grafikon u programu Microsoft Word]List1'!$I$2:$I$16</c:f>
              <c:numCache>
                <c:formatCode>General</c:formatCode>
                <c:ptCount val="15"/>
                <c:pt idx="0">
                  <c:v>188</c:v>
                </c:pt>
                <c:pt idx="1">
                  <c:v>200</c:v>
                </c:pt>
                <c:pt idx="2">
                  <c:v>226</c:v>
                </c:pt>
                <c:pt idx="3">
                  <c:v>240</c:v>
                </c:pt>
                <c:pt idx="4">
                  <c:v>321</c:v>
                </c:pt>
                <c:pt idx="5">
                  <c:v>327</c:v>
                </c:pt>
                <c:pt idx="6">
                  <c:v>434</c:v>
                </c:pt>
                <c:pt idx="7">
                  <c:v>445</c:v>
                </c:pt>
                <c:pt idx="8">
                  <c:v>445</c:v>
                </c:pt>
                <c:pt idx="9">
                  <c:v>700</c:v>
                </c:pt>
                <c:pt idx="10">
                  <c:v>751</c:v>
                </c:pt>
                <c:pt idx="11">
                  <c:v>805</c:v>
                </c:pt>
                <c:pt idx="12">
                  <c:v>1071</c:v>
                </c:pt>
                <c:pt idx="13">
                  <c:v>1546</c:v>
                </c:pt>
                <c:pt idx="14">
                  <c:v>1837</c:v>
                </c:pt>
              </c:numCache>
            </c:numRef>
          </c:val>
          <c:extLst>
            <c:ext xmlns:c16="http://schemas.microsoft.com/office/drawing/2014/chart" uri="{C3380CC4-5D6E-409C-BE32-E72D297353CC}">
              <c16:uniqueId val="{00000000-94CB-4C91-A520-3D9432883CEF}"/>
            </c:ext>
          </c:extLst>
        </c:ser>
        <c:dLbls>
          <c:showLegendKey val="0"/>
          <c:showVal val="0"/>
          <c:showCatName val="0"/>
          <c:showSerName val="0"/>
          <c:showPercent val="0"/>
          <c:showBubbleSize val="0"/>
          <c:showLeaderLines val="1"/>
        </c:dLbls>
      </c:pie3DChart>
    </c:plotArea>
    <c:legend>
      <c:legendPos val="b"/>
      <c:layout>
        <c:manualLayout>
          <c:xMode val="edge"/>
          <c:yMode val="edge"/>
          <c:x val="2.6094782706617119E-2"/>
          <c:y val="0.79091358927189059"/>
          <c:w val="0.94561004131909254"/>
          <c:h val="0.19150392493909577"/>
        </c:manualLayout>
      </c:layout>
      <c:overlay val="0"/>
      <c:txPr>
        <a:bodyPr/>
        <a:lstStyle/>
        <a:p>
          <a:pPr>
            <a:defRPr sz="900"/>
          </a:pPr>
          <a:endParaRPr lang="sr-Latn-RS"/>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358848" cy="226790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0.50705</cdr:x>
      <cdr:y>0.85474</cdr:y>
    </cdr:from>
    <cdr:to>
      <cdr:x>0.88294</cdr:x>
      <cdr:y>0.99976</cdr:y>
    </cdr:to>
    <cdr:sp macro="" textlink="">
      <cdr:nvSpPr>
        <cdr:cNvPr id="2" name="Tekstni okvir 2"/>
        <cdr:cNvSpPr txBox="1">
          <a:spLocks xmlns:a="http://schemas.openxmlformats.org/drawingml/2006/main" noChangeArrowheads="1"/>
        </cdr:cNvSpPr>
      </cdr:nvSpPr>
      <cdr:spPr bwMode="auto">
        <a:xfrm xmlns:a="http://schemas.openxmlformats.org/drawingml/2006/main">
          <a:off x="2921000" y="2260600"/>
          <a:ext cx="2165350" cy="38354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spcAft>
              <a:spcPts val="1000"/>
            </a:spcAft>
          </a:pPr>
          <a:r>
            <a:rPr lang="hr-HR" sz="700">
              <a:effectLst/>
              <a:latin typeface="Calibri" panose="020F0502020204030204" pitchFamily="34" charset="0"/>
              <a:ea typeface="Calibri" panose="020F0502020204030204" pitchFamily="34" charset="0"/>
              <a:cs typeface="Calibri" panose="020F0502020204030204" pitchFamily="34" charset="0"/>
            </a:rPr>
            <a:t>Odnos broja osoba lišenih slobode</a:t>
          </a:r>
          <a:r>
            <a:rPr lang="hr-HR" sz="700" baseline="0">
              <a:effectLst/>
              <a:latin typeface="Calibri" panose="020F0502020204030204" pitchFamily="34" charset="0"/>
              <a:ea typeface="Calibri" panose="020F0502020204030204" pitchFamily="34" charset="0"/>
              <a:cs typeface="Calibri" panose="020F0502020204030204" pitchFamily="34" charset="0"/>
            </a:rPr>
            <a:t> na jednog službenika p.p.</a:t>
          </a:r>
          <a:endParaRPr lang="hr-HR" sz="1200">
            <a:effectLst/>
            <a:latin typeface="Times New Roman" panose="02020603050405020304" pitchFamily="18" charset="0"/>
            <a:ea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405E1-731D-4D60-8E50-7A45A68E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76</Pages>
  <Words>27525</Words>
  <Characters>156895</Characters>
  <Application>Microsoft Office Word</Application>
  <DocSecurity>0</DocSecurity>
  <Lines>1307</Lines>
  <Paragraphs>368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MPRH</Company>
  <LinksUpToDate>false</LinksUpToDate>
  <CharactersWithSpaces>184052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 Ostojić</dc:creator>
  <cp:lastModifiedBy>Marina Tatalović</cp:lastModifiedBy>
  <cp:revision>5</cp:revision>
  <cp:lastPrinted>2022-12-01T15:06:00Z</cp:lastPrinted>
  <dcterms:created xsi:type="dcterms:W3CDTF">2022-12-01T15:24:00Z</dcterms:created>
  <dcterms:modified xsi:type="dcterms:W3CDTF">2022-12-08T08:03:00Z</dcterms:modified>
</cp:coreProperties>
</file>