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31F4" w14:textId="77777777" w:rsidR="00B65E57" w:rsidRDefault="00B65E57" w:rsidP="00B65E57">
      <w:pPr>
        <w:pStyle w:val="Default"/>
      </w:pPr>
    </w:p>
    <w:p w14:paraId="612B415E" w14:textId="77777777" w:rsidR="008E3571" w:rsidRPr="008E3571" w:rsidRDefault="008E3571" w:rsidP="008E3571">
      <w:pPr>
        <w:jc w:val="center"/>
        <w:rPr>
          <w:rFonts w:ascii="Times New Roman" w:hAnsi="Times New Roman" w:cs="Times New Roman"/>
        </w:rPr>
      </w:pPr>
      <w:r w:rsidRPr="008E357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7B77E6C" wp14:editId="6579DBB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571">
        <w:rPr>
          <w:rFonts w:ascii="Times New Roman" w:hAnsi="Times New Roman" w:cs="Times New Roman"/>
        </w:rPr>
        <w:fldChar w:fldCharType="begin"/>
      </w:r>
      <w:r w:rsidRPr="008E3571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8E3571">
        <w:rPr>
          <w:rFonts w:ascii="Times New Roman" w:hAnsi="Times New Roman" w:cs="Times New Roman"/>
        </w:rPr>
        <w:fldChar w:fldCharType="end"/>
      </w:r>
    </w:p>
    <w:p w14:paraId="5377AA49" w14:textId="77777777" w:rsidR="008E3571" w:rsidRPr="008E3571" w:rsidRDefault="008E3571" w:rsidP="008E357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E3571">
        <w:rPr>
          <w:rFonts w:ascii="Times New Roman" w:hAnsi="Times New Roman" w:cs="Times New Roman"/>
          <w:sz w:val="28"/>
        </w:rPr>
        <w:t>VLADA REPUBLIKE HRVATSKE</w:t>
      </w:r>
    </w:p>
    <w:p w14:paraId="30CC8504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3117C3C5" w14:textId="515BDD42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Zagreb</w:t>
      </w:r>
      <w:r w:rsidRPr="00E91982">
        <w:rPr>
          <w:rFonts w:ascii="Times New Roman" w:hAnsi="Times New Roman" w:cs="Times New Roman"/>
          <w:sz w:val="24"/>
          <w:szCs w:val="24"/>
        </w:rPr>
        <w:t xml:space="preserve">, </w:t>
      </w:r>
      <w:r w:rsidR="00490ABF">
        <w:rPr>
          <w:rFonts w:ascii="Times New Roman" w:hAnsi="Times New Roman" w:cs="Times New Roman"/>
          <w:sz w:val="24"/>
          <w:szCs w:val="24"/>
        </w:rPr>
        <w:t>1. rujna</w:t>
      </w:r>
      <w:bookmarkStart w:id="0" w:name="_GoBack"/>
      <w:bookmarkEnd w:id="0"/>
      <w:r w:rsidR="005D52C9">
        <w:rPr>
          <w:rFonts w:ascii="Times New Roman" w:hAnsi="Times New Roman" w:cs="Times New Roman"/>
          <w:sz w:val="24"/>
          <w:szCs w:val="24"/>
        </w:rPr>
        <w:t xml:space="preserve"> 202</w:t>
      </w:r>
      <w:r w:rsidR="00DD4510">
        <w:rPr>
          <w:rFonts w:ascii="Times New Roman" w:hAnsi="Times New Roman" w:cs="Times New Roman"/>
          <w:sz w:val="24"/>
          <w:szCs w:val="24"/>
        </w:rPr>
        <w:t>2</w:t>
      </w:r>
      <w:r w:rsidRPr="008E3571">
        <w:rPr>
          <w:rFonts w:ascii="Times New Roman" w:hAnsi="Times New Roman" w:cs="Times New Roman"/>
          <w:sz w:val="24"/>
          <w:szCs w:val="24"/>
        </w:rPr>
        <w:t>.</w:t>
      </w:r>
    </w:p>
    <w:p w14:paraId="77BE23D2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712586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B977CC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359916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3571" w:rsidRPr="008E3571" w14:paraId="5ECA60D5" w14:textId="77777777" w:rsidTr="00DD547C">
        <w:tc>
          <w:tcPr>
            <w:tcW w:w="1951" w:type="dxa"/>
          </w:tcPr>
          <w:p w14:paraId="1C3EC1E1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 xml:space="preserve"> </w:t>
            </w:r>
            <w:r w:rsidRPr="008E3571">
              <w:rPr>
                <w:b/>
                <w:smallCaps/>
                <w:sz w:val="24"/>
                <w:szCs w:val="24"/>
              </w:rPr>
              <w:t>Predlagatelj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A082E5" w14:textId="77777777" w:rsidR="008E3571" w:rsidRPr="008E3571" w:rsidRDefault="008E3571" w:rsidP="00DD547C">
            <w:pPr>
              <w:spacing w:line="360" w:lineRule="auto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>Ministarstvo financija</w:t>
            </w:r>
          </w:p>
        </w:tc>
      </w:tr>
    </w:tbl>
    <w:p w14:paraId="14F1BCD3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3571" w:rsidRPr="008E3571" w14:paraId="6407E590" w14:textId="77777777" w:rsidTr="00DD547C">
        <w:tc>
          <w:tcPr>
            <w:tcW w:w="1951" w:type="dxa"/>
          </w:tcPr>
          <w:p w14:paraId="18E59E48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b/>
                <w:smallCaps/>
                <w:sz w:val="24"/>
                <w:szCs w:val="24"/>
              </w:rPr>
              <w:t>Predmet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F5E967" w14:textId="77777777" w:rsidR="008E3571" w:rsidRPr="008E3571" w:rsidRDefault="00C1367F" w:rsidP="00D22C5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</w:t>
            </w:r>
            <w:r w:rsidR="008E3571">
              <w:rPr>
                <w:sz w:val="24"/>
                <w:szCs w:val="24"/>
              </w:rPr>
              <w:t xml:space="preserve">aključka kojim se prihvaća </w:t>
            </w:r>
            <w:r w:rsidR="00D22C5A">
              <w:rPr>
                <w:sz w:val="24"/>
                <w:szCs w:val="24"/>
              </w:rPr>
              <w:t>I</w:t>
            </w:r>
            <w:r w:rsidR="008E3571">
              <w:rPr>
                <w:sz w:val="24"/>
                <w:szCs w:val="24"/>
              </w:rPr>
              <w:t>zvješ</w:t>
            </w:r>
            <w:r w:rsidR="00D22C5A">
              <w:rPr>
                <w:sz w:val="24"/>
                <w:szCs w:val="24"/>
              </w:rPr>
              <w:t>taj</w:t>
            </w:r>
            <w:r w:rsidR="008E3571">
              <w:rPr>
                <w:sz w:val="24"/>
                <w:szCs w:val="24"/>
              </w:rPr>
              <w:t xml:space="preserve"> o </w:t>
            </w:r>
            <w:r w:rsidR="00D22C5A">
              <w:rPr>
                <w:sz w:val="24"/>
                <w:szCs w:val="24"/>
              </w:rPr>
              <w:t>radu Hrvatske agencije za osiguranje depozita i izvještaj o radu sustava osiguranja depozita</w:t>
            </w:r>
            <w:r w:rsidR="005D52C9">
              <w:rPr>
                <w:sz w:val="24"/>
                <w:szCs w:val="24"/>
              </w:rPr>
              <w:t xml:space="preserve"> za 20</w:t>
            </w:r>
            <w:r w:rsidR="00DD4510">
              <w:rPr>
                <w:sz w:val="24"/>
                <w:szCs w:val="24"/>
              </w:rPr>
              <w:t>21</w:t>
            </w:r>
            <w:r w:rsidR="008E3571">
              <w:rPr>
                <w:sz w:val="24"/>
                <w:szCs w:val="24"/>
              </w:rPr>
              <w:t>. godinu</w:t>
            </w:r>
            <w:r w:rsidR="00D22C5A">
              <w:rPr>
                <w:sz w:val="24"/>
                <w:szCs w:val="24"/>
              </w:rPr>
              <w:t>, Revidirani financijski izvještaji Hrvatske agencije za osiguranje depozita za 2021. godinu i Izvješće o radu Nadzornog odbora Hrvatske agencije za osiguranje depozita za 2021. godinu</w:t>
            </w:r>
          </w:p>
        </w:tc>
      </w:tr>
    </w:tbl>
    <w:p w14:paraId="1DFEBAA7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4B5D60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764A1B5E" w14:textId="77777777" w:rsidR="008E3571" w:rsidRDefault="008E3571" w:rsidP="008E3571">
      <w:pPr>
        <w:rPr>
          <w:rFonts w:ascii="Times New Roman" w:hAnsi="Times New Roman" w:cs="Times New Roman"/>
        </w:rPr>
      </w:pPr>
    </w:p>
    <w:p w14:paraId="1408C9C8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3031AF09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7D14BAA4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F4925A2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54357BA9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22D5EAFF" w14:textId="77777777" w:rsidR="008E3571" w:rsidRPr="008E3571" w:rsidRDefault="008E3571" w:rsidP="008E35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E357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3A501FF" w14:textId="77777777" w:rsidR="00B65E57" w:rsidRDefault="008E3571" w:rsidP="008E3571">
      <w:pPr>
        <w:pStyle w:val="TNR12"/>
        <w:jc w:val="right"/>
      </w:pPr>
      <w:r w:rsidRPr="008E3571">
        <w:br w:type="page"/>
      </w:r>
      <w:r w:rsidR="00B65E57">
        <w:lastRenderedPageBreak/>
        <w:t xml:space="preserve">PRIJEDLOG </w:t>
      </w:r>
    </w:p>
    <w:p w14:paraId="6C4A4071" w14:textId="77777777" w:rsidR="00B65E57" w:rsidRDefault="00B65E57" w:rsidP="00B65E57">
      <w:pPr>
        <w:pStyle w:val="TNR12"/>
      </w:pPr>
    </w:p>
    <w:p w14:paraId="779720B7" w14:textId="77777777" w:rsidR="00B65E57" w:rsidRDefault="00B65E57" w:rsidP="00B65E57">
      <w:pPr>
        <w:pStyle w:val="TNR12"/>
      </w:pPr>
    </w:p>
    <w:p w14:paraId="7BCEFB72" w14:textId="77777777" w:rsidR="00B65E57" w:rsidRDefault="00B65E57" w:rsidP="00B65E57">
      <w:pPr>
        <w:pStyle w:val="TNR12"/>
      </w:pPr>
    </w:p>
    <w:p w14:paraId="4E914511" w14:textId="77777777" w:rsidR="00B65E57" w:rsidRDefault="00B65E57" w:rsidP="00B65E57">
      <w:pPr>
        <w:pStyle w:val="TNR12"/>
      </w:pPr>
    </w:p>
    <w:p w14:paraId="3613725F" w14:textId="77777777" w:rsidR="00B65E57" w:rsidRDefault="00B65E57" w:rsidP="00B65E57">
      <w:pPr>
        <w:pStyle w:val="TNR12"/>
      </w:pPr>
      <w:r>
        <w:t>Na temelju članka 31. stavka 3. Zakona o Vladi Republike Hrvatske (Narod</w:t>
      </w:r>
      <w:r w:rsidR="00044F7F">
        <w:t xml:space="preserve">ne novine, br. </w:t>
      </w:r>
      <w:r w:rsidR="00DD4510">
        <w:t xml:space="preserve">150/11, 119/14, 93/16, 116/18 i </w:t>
      </w:r>
      <w:r w:rsidR="00DD4510" w:rsidRPr="00DD4510">
        <w:t>80/22</w:t>
      </w:r>
      <w:r w:rsidR="00036B2F">
        <w:t xml:space="preserve">), a u vezi s </w:t>
      </w:r>
      <w:r w:rsidR="00036B2F" w:rsidRPr="00F90673">
        <w:t xml:space="preserve">člankom </w:t>
      </w:r>
      <w:r w:rsidR="008253CE" w:rsidRPr="00F90673">
        <w:t>13.</w:t>
      </w:r>
      <w:r w:rsidR="006270C5" w:rsidRPr="00F90673">
        <w:t xml:space="preserve"> točka 7</w:t>
      </w:r>
      <w:r w:rsidR="008253CE" w:rsidRPr="00F90673">
        <w:t>,</w:t>
      </w:r>
      <w:r w:rsidR="0010589F" w:rsidRPr="00F90673">
        <w:t xml:space="preserve"> </w:t>
      </w:r>
      <w:r w:rsidR="006270C5" w:rsidRPr="00F90673">
        <w:t xml:space="preserve">člankom </w:t>
      </w:r>
      <w:r w:rsidR="008253CE" w:rsidRPr="00F90673">
        <w:t xml:space="preserve">37. </w:t>
      </w:r>
      <w:r w:rsidR="006270C5" w:rsidRPr="00F90673">
        <w:t xml:space="preserve">točka 8 </w:t>
      </w:r>
      <w:r w:rsidR="008253CE" w:rsidRPr="00F90673">
        <w:t>i</w:t>
      </w:r>
      <w:r w:rsidR="006270C5" w:rsidRPr="00F90673">
        <w:t xml:space="preserve"> člankom </w:t>
      </w:r>
      <w:r w:rsidR="008253CE" w:rsidRPr="00F90673">
        <w:t>39.</w:t>
      </w:r>
      <w:r w:rsidRPr="00F90673">
        <w:t xml:space="preserve"> </w:t>
      </w:r>
      <w:r w:rsidR="006270C5" w:rsidRPr="00F90673">
        <w:t>točka 1</w:t>
      </w:r>
      <w:r w:rsidR="006270C5" w:rsidRPr="00AF7DFB">
        <w:rPr>
          <w:color w:val="FF0000"/>
        </w:rPr>
        <w:t xml:space="preserve"> </w:t>
      </w:r>
      <w:r>
        <w:t xml:space="preserve">Zakona o </w:t>
      </w:r>
      <w:r w:rsidR="0010589F">
        <w:t>sustavu osiguranja depozita</w:t>
      </w:r>
      <w:r>
        <w:t xml:space="preserve"> (Narodne novine, br</w:t>
      </w:r>
      <w:r w:rsidR="0010589F">
        <w:t>oj 1</w:t>
      </w:r>
      <w:r>
        <w:t>4</w:t>
      </w:r>
      <w:r w:rsidR="0010589F">
        <w:t>6</w:t>
      </w:r>
      <w:r>
        <w:t>/</w:t>
      </w:r>
      <w:r w:rsidR="0010589F">
        <w:t>2</w:t>
      </w:r>
      <w:r>
        <w:t xml:space="preserve">0), Vlada Republike Hrvatske je na sjednici održanoj ______________ godine donijela </w:t>
      </w:r>
    </w:p>
    <w:p w14:paraId="23176E25" w14:textId="77777777" w:rsidR="00B65E57" w:rsidRDefault="00B65E57" w:rsidP="00B65E57">
      <w:pPr>
        <w:pStyle w:val="TNR12"/>
        <w:rPr>
          <w:b/>
          <w:bCs/>
        </w:rPr>
      </w:pPr>
    </w:p>
    <w:p w14:paraId="54E94DCB" w14:textId="77777777" w:rsidR="00B65E57" w:rsidRDefault="00B65E57" w:rsidP="00B65E57">
      <w:pPr>
        <w:pStyle w:val="TNR12"/>
        <w:rPr>
          <w:b/>
          <w:bCs/>
        </w:rPr>
      </w:pPr>
    </w:p>
    <w:p w14:paraId="155A421C" w14:textId="77777777" w:rsidR="00B65E57" w:rsidRDefault="00B65E57" w:rsidP="00B65E57">
      <w:pPr>
        <w:pStyle w:val="TNR12"/>
        <w:rPr>
          <w:b/>
          <w:bCs/>
        </w:rPr>
      </w:pPr>
    </w:p>
    <w:p w14:paraId="42A6EC16" w14:textId="77777777" w:rsidR="00B65E57" w:rsidRDefault="00B65E57" w:rsidP="00B65E57">
      <w:pPr>
        <w:pStyle w:val="TNR12"/>
        <w:rPr>
          <w:b/>
          <w:bCs/>
        </w:rPr>
      </w:pPr>
    </w:p>
    <w:p w14:paraId="18BBDF83" w14:textId="77777777" w:rsidR="00B65E57" w:rsidRPr="00B65E57" w:rsidRDefault="00B65E57" w:rsidP="00B65E57">
      <w:pPr>
        <w:pStyle w:val="TNR12"/>
        <w:jc w:val="center"/>
        <w:rPr>
          <w:b/>
        </w:rPr>
      </w:pPr>
      <w:r w:rsidRPr="00B65E57">
        <w:rPr>
          <w:b/>
        </w:rPr>
        <w:t>Z A K L J U Č A K</w:t>
      </w:r>
    </w:p>
    <w:p w14:paraId="7A7A5E0E" w14:textId="77777777" w:rsidR="00B65E57" w:rsidRDefault="00B65E57" w:rsidP="00B65E57">
      <w:pPr>
        <w:pStyle w:val="TNR12"/>
      </w:pPr>
    </w:p>
    <w:p w14:paraId="43774B80" w14:textId="77777777" w:rsidR="00B65E57" w:rsidRDefault="00B65E57" w:rsidP="00B65E57">
      <w:pPr>
        <w:pStyle w:val="TNR12"/>
      </w:pPr>
    </w:p>
    <w:p w14:paraId="529856A0" w14:textId="77777777" w:rsidR="00B65E57" w:rsidRDefault="00B65E57" w:rsidP="00B65E57">
      <w:pPr>
        <w:pStyle w:val="TNR12"/>
      </w:pPr>
    </w:p>
    <w:p w14:paraId="39400BE5" w14:textId="77777777" w:rsidR="00B65E57" w:rsidRDefault="00B65E57" w:rsidP="00B65E57">
      <w:pPr>
        <w:pStyle w:val="TNR12"/>
      </w:pPr>
    </w:p>
    <w:p w14:paraId="69152CE0" w14:textId="77777777" w:rsidR="00B65E57" w:rsidRDefault="00B65E57" w:rsidP="00B65E57">
      <w:pPr>
        <w:pStyle w:val="TNR12"/>
      </w:pPr>
      <w:r>
        <w:t xml:space="preserve">Prihvaća se </w:t>
      </w:r>
      <w:r w:rsidR="00D22C5A">
        <w:t>Izvještaj o radu Hrvatske agencije za osiguranje depozita i izvještaj o radu sustava osiguranja depozita za 2021. godinu, Revidirani financijski izvještaji Hrvatske agencije za osiguranje depozita za 2021. godinu i Izvješće o radu Nadzornog odbora Hrvatske agencije za osiguranje depozita za 2021. godinu</w:t>
      </w:r>
      <w:r>
        <w:t>, u tekstu koji je Vladi Republike Hrvatske dostavi</w:t>
      </w:r>
      <w:r w:rsidR="008253CE">
        <w:t>la Hrvatsk</w:t>
      </w:r>
      <w:r w:rsidR="00F90673">
        <w:t>a</w:t>
      </w:r>
      <w:r w:rsidR="008253CE">
        <w:t xml:space="preserve"> agencij</w:t>
      </w:r>
      <w:r w:rsidR="00F90673">
        <w:t>a</w:t>
      </w:r>
      <w:r w:rsidR="008253CE">
        <w:t xml:space="preserve"> za osiguranje depozita </w:t>
      </w:r>
      <w:r>
        <w:t>aktom, klase: 0</w:t>
      </w:r>
      <w:r w:rsidR="008253CE">
        <w:t>4</w:t>
      </w:r>
      <w:r>
        <w:t>-1</w:t>
      </w:r>
      <w:r w:rsidR="008253CE">
        <w:t>82-E-50-08</w:t>
      </w:r>
      <w:r>
        <w:t xml:space="preserve">, urbroja: </w:t>
      </w:r>
      <w:r w:rsidR="008253CE">
        <w:t xml:space="preserve">I-361/2022 </w:t>
      </w:r>
      <w:r w:rsidR="005D52C9">
        <w:t xml:space="preserve">od </w:t>
      </w:r>
      <w:r w:rsidR="008253CE">
        <w:t>01</w:t>
      </w:r>
      <w:r w:rsidR="005D52C9">
        <w:t xml:space="preserve">. </w:t>
      </w:r>
      <w:r w:rsidR="008253CE">
        <w:t>sr</w:t>
      </w:r>
      <w:r w:rsidR="00C57228">
        <w:t>pnja</w:t>
      </w:r>
      <w:r w:rsidR="005D52C9">
        <w:t xml:space="preserve"> 202</w:t>
      </w:r>
      <w:r w:rsidR="00DD4510">
        <w:t>2</w:t>
      </w:r>
      <w:r>
        <w:t xml:space="preserve">. godine. </w:t>
      </w:r>
    </w:p>
    <w:p w14:paraId="6C6781A9" w14:textId="77777777" w:rsidR="00B65E57" w:rsidRDefault="00B65E57" w:rsidP="00B65E57">
      <w:pPr>
        <w:pStyle w:val="TNR12"/>
      </w:pPr>
    </w:p>
    <w:p w14:paraId="59E62D00" w14:textId="77777777" w:rsidR="00B65E57" w:rsidRDefault="00B65E57" w:rsidP="00B65E57">
      <w:pPr>
        <w:pStyle w:val="TNR12"/>
      </w:pPr>
    </w:p>
    <w:p w14:paraId="6E593589" w14:textId="77777777" w:rsidR="00B65E57" w:rsidRDefault="00B65E57" w:rsidP="00B65E57">
      <w:pPr>
        <w:pStyle w:val="TNR12"/>
      </w:pPr>
    </w:p>
    <w:p w14:paraId="6F67AF1E" w14:textId="77777777" w:rsidR="00B65E57" w:rsidRDefault="00B65E57" w:rsidP="00B65E57">
      <w:pPr>
        <w:pStyle w:val="TNR12"/>
      </w:pPr>
    </w:p>
    <w:p w14:paraId="77B616E5" w14:textId="77777777" w:rsidR="00B65E57" w:rsidRDefault="00B65E57" w:rsidP="00B65E57">
      <w:pPr>
        <w:pStyle w:val="TNR12"/>
      </w:pPr>
      <w:r>
        <w:t xml:space="preserve">Klasa: </w:t>
      </w:r>
    </w:p>
    <w:p w14:paraId="1F9938EB" w14:textId="77777777" w:rsidR="00B65E57" w:rsidRDefault="00B65E57" w:rsidP="00B65E57">
      <w:pPr>
        <w:pStyle w:val="TNR12"/>
      </w:pPr>
      <w:r>
        <w:t xml:space="preserve">Urbroj: </w:t>
      </w:r>
    </w:p>
    <w:p w14:paraId="54294E3C" w14:textId="77777777" w:rsidR="00B65E57" w:rsidRDefault="00B65E57" w:rsidP="00B65E57">
      <w:pPr>
        <w:pStyle w:val="TNR12"/>
      </w:pPr>
    </w:p>
    <w:p w14:paraId="4FAB3CD9" w14:textId="77777777" w:rsidR="00B65E57" w:rsidRDefault="00B65E57" w:rsidP="00B65E57">
      <w:pPr>
        <w:pStyle w:val="TNR12"/>
      </w:pPr>
      <w:r>
        <w:t xml:space="preserve">Zagreb, </w:t>
      </w:r>
    </w:p>
    <w:p w14:paraId="774A1DA1" w14:textId="77777777" w:rsidR="00B65E57" w:rsidRDefault="00B65E57" w:rsidP="00B65E57">
      <w:pPr>
        <w:pStyle w:val="TNR12"/>
      </w:pPr>
    </w:p>
    <w:p w14:paraId="715FB0A8" w14:textId="77777777" w:rsidR="00B65E57" w:rsidRDefault="00B65E57" w:rsidP="00B65E57">
      <w:pPr>
        <w:pStyle w:val="TNR12"/>
      </w:pPr>
    </w:p>
    <w:p w14:paraId="7F0910F1" w14:textId="77777777" w:rsidR="00B65E57" w:rsidRDefault="00B65E57" w:rsidP="00B65E57">
      <w:pPr>
        <w:pStyle w:val="TNR12"/>
      </w:pPr>
    </w:p>
    <w:p w14:paraId="19DBEDC1" w14:textId="77777777" w:rsidR="00B65E57" w:rsidRDefault="00B65E57" w:rsidP="00B65E57">
      <w:pPr>
        <w:pStyle w:val="TNR12"/>
      </w:pPr>
    </w:p>
    <w:p w14:paraId="253CD6DD" w14:textId="77777777" w:rsidR="00B65E57" w:rsidRDefault="00B65E57" w:rsidP="00B65E57">
      <w:pPr>
        <w:pStyle w:val="TNR12"/>
        <w:ind w:left="5387"/>
        <w:jc w:val="center"/>
      </w:pPr>
      <w:r>
        <w:t>PREDSJEDNIK</w:t>
      </w:r>
    </w:p>
    <w:p w14:paraId="2A0B9648" w14:textId="77777777" w:rsidR="00B65E57" w:rsidRDefault="00B65E57" w:rsidP="00B65E57">
      <w:pPr>
        <w:pStyle w:val="TNR12"/>
        <w:ind w:left="5387"/>
        <w:jc w:val="center"/>
      </w:pPr>
    </w:p>
    <w:p w14:paraId="19911243" w14:textId="77777777" w:rsidR="00B65E57" w:rsidRDefault="00B65E57" w:rsidP="00B65E57">
      <w:pPr>
        <w:pStyle w:val="TNR12"/>
        <w:ind w:left="5387"/>
        <w:jc w:val="center"/>
      </w:pPr>
    </w:p>
    <w:p w14:paraId="6D766077" w14:textId="77777777" w:rsidR="00B65E57" w:rsidRDefault="00B65E57" w:rsidP="00B65E57">
      <w:pPr>
        <w:pStyle w:val="TNR12"/>
        <w:ind w:left="5387"/>
        <w:jc w:val="center"/>
      </w:pPr>
    </w:p>
    <w:p w14:paraId="715FA40C" w14:textId="77777777" w:rsidR="0042754A" w:rsidRDefault="00B65E57" w:rsidP="00B65E57">
      <w:pPr>
        <w:pStyle w:val="TNR12"/>
        <w:ind w:left="5387"/>
        <w:jc w:val="center"/>
      </w:pPr>
      <w:r>
        <w:t>mr. sc. Andrej Plenković</w:t>
      </w:r>
    </w:p>
    <w:p w14:paraId="7D255312" w14:textId="77777777" w:rsidR="006270C5" w:rsidRDefault="006270C5" w:rsidP="00B65E57">
      <w:pPr>
        <w:pStyle w:val="TNR12"/>
        <w:ind w:left="5387"/>
        <w:jc w:val="center"/>
      </w:pPr>
    </w:p>
    <w:p w14:paraId="1BF0DD57" w14:textId="77777777" w:rsidR="006270C5" w:rsidRDefault="006270C5" w:rsidP="00B65E57">
      <w:pPr>
        <w:pStyle w:val="TNR12"/>
        <w:ind w:left="5387"/>
        <w:jc w:val="center"/>
      </w:pPr>
    </w:p>
    <w:p w14:paraId="02681991" w14:textId="77777777" w:rsidR="006270C5" w:rsidRDefault="006270C5" w:rsidP="00B65E57">
      <w:pPr>
        <w:pStyle w:val="TNR12"/>
        <w:ind w:left="5387"/>
        <w:jc w:val="center"/>
      </w:pPr>
    </w:p>
    <w:p w14:paraId="6EA983AC" w14:textId="77777777" w:rsidR="006270C5" w:rsidRDefault="006270C5" w:rsidP="00B65E57">
      <w:pPr>
        <w:pStyle w:val="TNR12"/>
        <w:ind w:left="5387"/>
        <w:jc w:val="center"/>
      </w:pPr>
    </w:p>
    <w:p w14:paraId="782D5FEF" w14:textId="77777777" w:rsidR="006270C5" w:rsidRDefault="006270C5" w:rsidP="00B65E57">
      <w:pPr>
        <w:pStyle w:val="TNR12"/>
        <w:ind w:left="5387"/>
        <w:jc w:val="center"/>
      </w:pPr>
    </w:p>
    <w:p w14:paraId="7FC64DBB" w14:textId="77777777" w:rsidR="006270C5" w:rsidRDefault="006270C5" w:rsidP="00B65E57">
      <w:pPr>
        <w:pStyle w:val="TNR12"/>
        <w:ind w:left="5387"/>
        <w:jc w:val="center"/>
      </w:pPr>
    </w:p>
    <w:p w14:paraId="75A0ED26" w14:textId="77777777" w:rsidR="006270C5" w:rsidRDefault="006270C5" w:rsidP="00B65E57">
      <w:pPr>
        <w:pStyle w:val="TNR12"/>
        <w:ind w:left="5387"/>
        <w:jc w:val="center"/>
      </w:pPr>
    </w:p>
    <w:p w14:paraId="39B6D280" w14:textId="77777777" w:rsidR="006270C5" w:rsidRDefault="006270C5" w:rsidP="00B65E57">
      <w:pPr>
        <w:pStyle w:val="TNR12"/>
        <w:ind w:left="5387"/>
        <w:jc w:val="center"/>
      </w:pPr>
    </w:p>
    <w:p w14:paraId="35B6508B" w14:textId="77777777" w:rsidR="006270C5" w:rsidRDefault="006270C5" w:rsidP="00B65E57">
      <w:pPr>
        <w:pStyle w:val="TNR12"/>
        <w:ind w:left="5387"/>
        <w:jc w:val="center"/>
      </w:pPr>
    </w:p>
    <w:p w14:paraId="2E3CA862" w14:textId="77777777" w:rsidR="006270C5" w:rsidRDefault="006270C5" w:rsidP="006270C5">
      <w:pPr>
        <w:pStyle w:val="TNR12"/>
        <w:jc w:val="left"/>
        <w:rPr>
          <w:b/>
        </w:rPr>
      </w:pPr>
      <w:r>
        <w:rPr>
          <w:b/>
        </w:rPr>
        <w:t xml:space="preserve">                                                        </w:t>
      </w:r>
      <w:r w:rsidRPr="006270C5">
        <w:rPr>
          <w:b/>
        </w:rPr>
        <w:t>OBRAZLOŽENJE</w:t>
      </w:r>
    </w:p>
    <w:p w14:paraId="681480CE" w14:textId="77777777" w:rsidR="006270C5" w:rsidRDefault="006270C5" w:rsidP="006270C5">
      <w:pPr>
        <w:pStyle w:val="TNR12"/>
        <w:jc w:val="left"/>
        <w:rPr>
          <w:b/>
        </w:rPr>
      </w:pPr>
    </w:p>
    <w:p w14:paraId="759E4A6E" w14:textId="77777777" w:rsidR="006270C5" w:rsidRDefault="006270C5" w:rsidP="006270C5">
      <w:pPr>
        <w:pStyle w:val="TNR12"/>
        <w:jc w:val="left"/>
        <w:rPr>
          <w:b/>
        </w:rPr>
      </w:pPr>
    </w:p>
    <w:p w14:paraId="549A57DE" w14:textId="77777777" w:rsidR="006270C5" w:rsidRPr="00556302" w:rsidRDefault="006270C5" w:rsidP="006270C5">
      <w:pPr>
        <w:pStyle w:val="TNR12"/>
        <w:rPr>
          <w:rFonts w:eastAsia="Times New Roman"/>
          <w:iCs/>
          <w:lang w:eastAsia="ar-SA"/>
        </w:rPr>
      </w:pPr>
      <w:r w:rsidRPr="00556302">
        <w:rPr>
          <w:rFonts w:eastAsia="Times New Roman"/>
          <w:iCs/>
          <w:lang w:eastAsia="ar-SA"/>
        </w:rPr>
        <w:t>Dana 01. siječnja 2021. godine stupio je na snagu</w:t>
      </w:r>
      <w:r w:rsidR="000F4E5B">
        <w:rPr>
          <w:rFonts w:eastAsia="Times New Roman"/>
          <w:iCs/>
          <w:lang w:eastAsia="ar-SA"/>
        </w:rPr>
        <w:t xml:space="preserve"> Zakon o osiguranju depozita (Narodne novine</w:t>
      </w:r>
      <w:r w:rsidRPr="00556302">
        <w:rPr>
          <w:rFonts w:eastAsia="Times New Roman"/>
          <w:iCs/>
          <w:lang w:eastAsia="ar-SA"/>
        </w:rPr>
        <w:t>, br</w:t>
      </w:r>
      <w:r w:rsidR="000F4E5B">
        <w:rPr>
          <w:rFonts w:eastAsia="Times New Roman"/>
          <w:iCs/>
          <w:lang w:eastAsia="ar-SA"/>
        </w:rPr>
        <w:t>oj</w:t>
      </w:r>
      <w:r w:rsidRPr="00556302">
        <w:rPr>
          <w:rFonts w:eastAsia="Times New Roman"/>
          <w:iCs/>
          <w:lang w:eastAsia="ar-SA"/>
        </w:rPr>
        <w:t>146/20) na temelju čega je dosadašnj</w:t>
      </w:r>
      <w:r w:rsidR="0025050D">
        <w:rPr>
          <w:rFonts w:eastAsia="Times New Roman"/>
          <w:iCs/>
          <w:lang w:eastAsia="ar-SA"/>
        </w:rPr>
        <w:t>a</w:t>
      </w:r>
      <w:r w:rsidRPr="00556302">
        <w:rPr>
          <w:rFonts w:eastAsia="Times New Roman"/>
          <w:iCs/>
          <w:lang w:eastAsia="ar-SA"/>
        </w:rPr>
        <w:t xml:space="preserve"> </w:t>
      </w:r>
      <w:r w:rsidR="0025050D" w:rsidRPr="0025050D">
        <w:rPr>
          <w:color w:val="212529"/>
          <w:shd w:val="clear" w:color="auto" w:fill="FFFFFF"/>
        </w:rPr>
        <w:t>Državna agencija za osiguranje štednih uloga i sanaciju banaka</w:t>
      </w:r>
      <w:r w:rsidR="0025050D" w:rsidRPr="00556302">
        <w:rPr>
          <w:rFonts w:eastAsia="Times New Roman"/>
          <w:iCs/>
          <w:lang w:eastAsia="ar-SA"/>
        </w:rPr>
        <w:t xml:space="preserve"> </w:t>
      </w:r>
      <w:r w:rsidR="0025050D">
        <w:rPr>
          <w:rFonts w:eastAsia="Times New Roman"/>
          <w:iCs/>
          <w:lang w:eastAsia="ar-SA"/>
        </w:rPr>
        <w:t>(</w:t>
      </w:r>
      <w:r w:rsidRPr="00556302">
        <w:rPr>
          <w:rFonts w:eastAsia="Times New Roman"/>
          <w:iCs/>
          <w:lang w:eastAsia="ar-SA"/>
        </w:rPr>
        <w:t>DAB</w:t>
      </w:r>
      <w:r w:rsidR="0025050D">
        <w:rPr>
          <w:rFonts w:eastAsia="Times New Roman"/>
          <w:iCs/>
          <w:lang w:eastAsia="ar-SA"/>
        </w:rPr>
        <w:t>,</w:t>
      </w:r>
      <w:r w:rsidRPr="00556302">
        <w:rPr>
          <w:rFonts w:eastAsia="Times New Roman"/>
          <w:iCs/>
          <w:lang w:eastAsia="ar-SA"/>
        </w:rPr>
        <w:t xml:space="preserve"> osnovan</w:t>
      </w:r>
      <w:r w:rsidR="0025050D">
        <w:rPr>
          <w:rFonts w:eastAsia="Times New Roman"/>
          <w:iCs/>
          <w:lang w:eastAsia="ar-SA"/>
        </w:rPr>
        <w:t>a</w:t>
      </w:r>
      <w:r w:rsidRPr="00556302">
        <w:rPr>
          <w:rFonts w:eastAsia="Times New Roman"/>
          <w:iCs/>
          <w:lang w:eastAsia="ar-SA"/>
        </w:rPr>
        <w:t xml:space="preserve"> Zakonom o DAB-u, N</w:t>
      </w:r>
      <w:r w:rsidR="000F4E5B">
        <w:rPr>
          <w:rFonts w:eastAsia="Times New Roman"/>
          <w:iCs/>
          <w:lang w:eastAsia="ar-SA"/>
        </w:rPr>
        <w:t>arodne novine</w:t>
      </w:r>
      <w:r w:rsidRPr="00556302">
        <w:rPr>
          <w:rFonts w:eastAsia="Times New Roman"/>
          <w:iCs/>
          <w:lang w:eastAsia="ar-SA"/>
        </w:rPr>
        <w:t>, br. 44/19-15/13) nastavi</w:t>
      </w:r>
      <w:r w:rsidR="0025050D">
        <w:rPr>
          <w:rFonts w:eastAsia="Times New Roman"/>
          <w:iCs/>
          <w:lang w:eastAsia="ar-SA"/>
        </w:rPr>
        <w:t>la</w:t>
      </w:r>
      <w:r w:rsidRPr="00556302">
        <w:rPr>
          <w:rFonts w:eastAsia="Times New Roman"/>
          <w:iCs/>
          <w:lang w:eastAsia="ar-SA"/>
        </w:rPr>
        <w:t xml:space="preserve"> svoje poslovanje pod nazivom </w:t>
      </w:r>
      <w:r w:rsidR="0025050D">
        <w:t>Hrvatska agencija za osiguranje depozita (</w:t>
      </w:r>
      <w:r w:rsidRPr="00556302">
        <w:rPr>
          <w:rFonts w:eastAsia="Times New Roman"/>
          <w:iCs/>
          <w:lang w:eastAsia="ar-SA"/>
        </w:rPr>
        <w:t>HAOD</w:t>
      </w:r>
      <w:r w:rsidR="0025050D">
        <w:rPr>
          <w:rFonts w:eastAsia="Times New Roman"/>
          <w:iCs/>
          <w:lang w:eastAsia="ar-SA"/>
        </w:rPr>
        <w:t>)</w:t>
      </w:r>
      <w:r w:rsidRPr="00556302">
        <w:rPr>
          <w:rFonts w:eastAsia="Times New Roman"/>
          <w:iCs/>
          <w:lang w:eastAsia="ar-SA"/>
        </w:rPr>
        <w:t>.</w:t>
      </w:r>
    </w:p>
    <w:p w14:paraId="4029CDDE" w14:textId="77777777" w:rsidR="006270C5" w:rsidRPr="00556302" w:rsidRDefault="006270C5" w:rsidP="006270C5">
      <w:pPr>
        <w:pStyle w:val="TNR12"/>
        <w:rPr>
          <w:rFonts w:eastAsia="Times New Roman"/>
          <w:iCs/>
          <w:lang w:eastAsia="ar-SA"/>
        </w:rPr>
      </w:pPr>
    </w:p>
    <w:p w14:paraId="1ECB9EE8" w14:textId="77777777" w:rsidR="006270C5" w:rsidRDefault="006270C5" w:rsidP="006270C5">
      <w:pPr>
        <w:pStyle w:val="TNR12"/>
        <w:rPr>
          <w:rFonts w:eastAsia="Times New Roman"/>
          <w:iCs/>
          <w:lang w:eastAsia="ar-SA"/>
        </w:rPr>
      </w:pPr>
      <w:r w:rsidRPr="00556302">
        <w:rPr>
          <w:rFonts w:eastAsia="Times New Roman"/>
          <w:iCs/>
          <w:lang w:eastAsia="ar-SA"/>
        </w:rPr>
        <w:t xml:space="preserve">Promjenom zakona, osnovna djelatnost </w:t>
      </w:r>
      <w:r w:rsidR="004407BF">
        <w:t xml:space="preserve">Hrvatske agencije za osiguranje depozita </w:t>
      </w:r>
      <w:r w:rsidRPr="00556302">
        <w:rPr>
          <w:rFonts w:eastAsia="Times New Roman"/>
          <w:iCs/>
          <w:lang w:eastAsia="ar-SA"/>
        </w:rPr>
        <w:t xml:space="preserve">ostaje osiguranje depozita i upravljanje sustavom osiguranja depozita. Novina je da </w:t>
      </w:r>
      <w:r w:rsidR="004407BF">
        <w:t xml:space="preserve">Hrvatske agencije za osiguranje depozita </w:t>
      </w:r>
      <w:r w:rsidRPr="00556302">
        <w:rPr>
          <w:rFonts w:eastAsia="Times New Roman"/>
          <w:iCs/>
          <w:lang w:eastAsia="ar-SA"/>
        </w:rPr>
        <w:t>prestaje biti sanacijsko tijelo u R</w:t>
      </w:r>
      <w:r w:rsidR="00F57A98">
        <w:rPr>
          <w:rFonts w:eastAsia="Times New Roman"/>
          <w:iCs/>
          <w:lang w:eastAsia="ar-SA"/>
        </w:rPr>
        <w:t>epublici Hrvatskoj</w:t>
      </w:r>
      <w:r w:rsidRPr="00556302">
        <w:rPr>
          <w:rFonts w:eastAsia="Times New Roman"/>
          <w:iCs/>
          <w:lang w:eastAsia="ar-SA"/>
        </w:rPr>
        <w:t xml:space="preserve"> te s 01.01.2021. temeljem Zakona o prisilnoj likvidaciji kreditnih institucija (N</w:t>
      </w:r>
      <w:r w:rsidR="000F4E5B">
        <w:rPr>
          <w:rFonts w:eastAsia="Times New Roman"/>
          <w:iCs/>
          <w:lang w:eastAsia="ar-SA"/>
        </w:rPr>
        <w:t>arodne novine,</w:t>
      </w:r>
      <w:r w:rsidRPr="00556302">
        <w:rPr>
          <w:rFonts w:eastAsia="Times New Roman"/>
          <w:iCs/>
          <w:lang w:eastAsia="ar-SA"/>
        </w:rPr>
        <w:t xml:space="preserve"> br</w:t>
      </w:r>
      <w:r w:rsidR="00F90673">
        <w:rPr>
          <w:rFonts w:eastAsia="Times New Roman"/>
          <w:iCs/>
          <w:lang w:eastAsia="ar-SA"/>
        </w:rPr>
        <w:t>oj</w:t>
      </w:r>
      <w:r w:rsidRPr="00556302">
        <w:rPr>
          <w:rFonts w:eastAsia="Times New Roman"/>
          <w:iCs/>
          <w:lang w:eastAsia="ar-SA"/>
        </w:rPr>
        <w:t xml:space="preserve"> 146/20) postaje nadzorno  likvidacijsko tijelo u postupku prisilne likv</w:t>
      </w:r>
      <w:r>
        <w:rPr>
          <w:rFonts w:eastAsia="Times New Roman"/>
          <w:iCs/>
          <w:lang w:eastAsia="ar-SA"/>
        </w:rPr>
        <w:t>idacije kreditnih institucija.</w:t>
      </w:r>
    </w:p>
    <w:p w14:paraId="049BFB48" w14:textId="77777777" w:rsidR="006270C5" w:rsidRDefault="006270C5" w:rsidP="006270C5">
      <w:pPr>
        <w:pStyle w:val="TNR12"/>
        <w:rPr>
          <w:rFonts w:eastAsia="Times New Roman"/>
          <w:iCs/>
          <w:lang w:eastAsia="ar-SA"/>
        </w:rPr>
      </w:pPr>
    </w:p>
    <w:p w14:paraId="6F03BA31" w14:textId="77777777" w:rsidR="006270C5" w:rsidRDefault="006270C5" w:rsidP="006270C5">
      <w:pPr>
        <w:pStyle w:val="TNR12"/>
      </w:pPr>
      <w:r>
        <w:t>Sukladno odredbama članka 13. točka 7, članka 37. točka 8 i članka 39. točka 1 Zakona o sustavu osiguranja depozita direktorica i predsjednik Nadzornog odbora Hrvatske agencije za osiguranje depozita su aktom, klase: 04-182-E-50-08, urbroja: I-361/2022 od 01. srpnja 2022. godine, dostavili Izvještaj o radu Hrvatske agencije za osiguranje depozita i izvještaj o radu sustava osiguranja depozita za 2021. godinu, Revidirane financijske izvještaje Hrvatske agencije za osiguranje depozita za 2021. godinu i Izvješće o radu Nadzornog odbora Hrvatske agencije za osiguranje depozita za 2021. godinu.</w:t>
      </w:r>
    </w:p>
    <w:p w14:paraId="7D0ADD1D" w14:textId="77777777" w:rsidR="006270C5" w:rsidRDefault="006270C5" w:rsidP="006270C5">
      <w:pPr>
        <w:pStyle w:val="TNR12"/>
      </w:pPr>
    </w:p>
    <w:p w14:paraId="24D1905B" w14:textId="77777777" w:rsidR="0025050D" w:rsidRPr="00556302" w:rsidRDefault="0025050D" w:rsidP="0025050D">
      <w:pPr>
        <w:pStyle w:val="TNR12"/>
        <w:rPr>
          <w:rFonts w:eastAsia="Times New Roman"/>
          <w:iCs/>
          <w:lang w:eastAsia="ar-SA"/>
        </w:rPr>
      </w:pPr>
      <w:r w:rsidRPr="00E95642">
        <w:rPr>
          <w:rFonts w:eastAsia="Times New Roman"/>
          <w:iCs/>
          <w:lang w:eastAsia="ar-SA"/>
        </w:rPr>
        <w:t>Prema podacima u</w:t>
      </w:r>
      <w:r>
        <w:rPr>
          <w:rFonts w:eastAsia="Times New Roman"/>
          <w:b/>
          <w:iCs/>
          <w:lang w:eastAsia="ar-SA"/>
        </w:rPr>
        <w:t xml:space="preserve"> Izvješću o radu </w:t>
      </w:r>
      <w:r w:rsidR="004407BF" w:rsidRPr="004407BF">
        <w:rPr>
          <w:b/>
        </w:rPr>
        <w:t>Hrvatske agencije za osiguranje depozita</w:t>
      </w:r>
      <w:r w:rsidR="004407BF">
        <w:t xml:space="preserve"> </w:t>
      </w:r>
      <w:r>
        <w:rPr>
          <w:rFonts w:eastAsia="Times New Roman"/>
          <w:b/>
          <w:iCs/>
          <w:lang w:eastAsia="ar-SA"/>
        </w:rPr>
        <w:t xml:space="preserve">i </w:t>
      </w:r>
      <w:r w:rsidRPr="00556302">
        <w:rPr>
          <w:rFonts w:eastAsia="Times New Roman"/>
          <w:b/>
          <w:iCs/>
          <w:lang w:eastAsia="ar-SA"/>
        </w:rPr>
        <w:t>izvještaj o radu susta</w:t>
      </w:r>
      <w:r w:rsidR="00FE5B6D">
        <w:rPr>
          <w:rFonts w:eastAsia="Times New Roman"/>
          <w:b/>
          <w:iCs/>
          <w:lang w:eastAsia="ar-SA"/>
        </w:rPr>
        <w:t xml:space="preserve">va osiguranja depozita za 2021. </w:t>
      </w:r>
      <w:r w:rsidRPr="00556302">
        <w:rPr>
          <w:rFonts w:eastAsia="Times New Roman"/>
          <w:b/>
          <w:iCs/>
          <w:lang w:eastAsia="ar-SA"/>
        </w:rPr>
        <w:t>godinu</w:t>
      </w:r>
      <w:r>
        <w:rPr>
          <w:rFonts w:eastAsia="Times New Roman"/>
          <w:b/>
          <w:iCs/>
          <w:lang w:eastAsia="ar-SA"/>
        </w:rPr>
        <w:t xml:space="preserve"> u</w:t>
      </w:r>
      <w:r w:rsidRPr="00556302">
        <w:rPr>
          <w:rFonts w:eastAsia="Times New Roman"/>
          <w:iCs/>
          <w:lang w:eastAsia="ar-SA"/>
        </w:rPr>
        <w:t xml:space="preserve"> bankarskom sektoru R</w:t>
      </w:r>
      <w:r w:rsidR="004407BF">
        <w:rPr>
          <w:rFonts w:eastAsia="Times New Roman"/>
          <w:iCs/>
          <w:lang w:eastAsia="ar-SA"/>
        </w:rPr>
        <w:t xml:space="preserve">epublike </w:t>
      </w:r>
      <w:r w:rsidRPr="00556302">
        <w:rPr>
          <w:rFonts w:eastAsia="Times New Roman"/>
          <w:iCs/>
          <w:lang w:eastAsia="ar-SA"/>
        </w:rPr>
        <w:t>H</w:t>
      </w:r>
      <w:r w:rsidR="004407BF">
        <w:rPr>
          <w:rFonts w:eastAsia="Times New Roman"/>
          <w:iCs/>
          <w:lang w:eastAsia="ar-SA"/>
        </w:rPr>
        <w:t>rvatske</w:t>
      </w:r>
      <w:r w:rsidRPr="00556302">
        <w:rPr>
          <w:rFonts w:eastAsia="Times New Roman"/>
          <w:iCs/>
          <w:lang w:eastAsia="ar-SA"/>
        </w:rPr>
        <w:t xml:space="preserve"> u 2021. godini poslovale se 23 kreditne institucije, od čega 6 kreditnih institucija ispunjava kriterij za klasifikaciju velikih banaka</w:t>
      </w:r>
      <w:r w:rsidR="00897949">
        <w:rPr>
          <w:rFonts w:eastAsia="Times New Roman"/>
          <w:iCs/>
          <w:lang w:eastAsia="ar-SA"/>
        </w:rPr>
        <w:t xml:space="preserve"> (</w:t>
      </w:r>
      <w:r>
        <w:rPr>
          <w:rFonts w:eastAsia="Times New Roman"/>
          <w:iCs/>
          <w:lang w:eastAsia="ar-SA"/>
        </w:rPr>
        <w:t>ZABA</w:t>
      </w:r>
      <w:r w:rsidRPr="00556302">
        <w:rPr>
          <w:rFonts w:eastAsia="Times New Roman"/>
          <w:iCs/>
          <w:lang w:eastAsia="ar-SA"/>
        </w:rPr>
        <w:t xml:space="preserve">, </w:t>
      </w:r>
      <w:r>
        <w:rPr>
          <w:rFonts w:eastAsia="Times New Roman"/>
          <w:iCs/>
          <w:lang w:eastAsia="ar-SA"/>
        </w:rPr>
        <w:t>PBZ</w:t>
      </w:r>
      <w:r w:rsidRPr="00556302">
        <w:rPr>
          <w:rFonts w:eastAsia="Times New Roman"/>
          <w:iCs/>
          <w:lang w:eastAsia="ar-SA"/>
        </w:rPr>
        <w:t xml:space="preserve">, Erste&amp;Steiremarkische Bank, OTP banka, </w:t>
      </w:r>
      <w:r>
        <w:rPr>
          <w:rFonts w:eastAsia="Times New Roman"/>
          <w:iCs/>
          <w:lang w:eastAsia="ar-SA"/>
        </w:rPr>
        <w:t>RBA</w:t>
      </w:r>
      <w:r w:rsidRPr="00556302">
        <w:rPr>
          <w:rFonts w:eastAsia="Times New Roman"/>
          <w:iCs/>
          <w:lang w:eastAsia="ar-SA"/>
        </w:rPr>
        <w:t xml:space="preserve"> i </w:t>
      </w:r>
      <w:r>
        <w:rPr>
          <w:rFonts w:eastAsia="Times New Roman"/>
          <w:iCs/>
          <w:lang w:eastAsia="ar-SA"/>
        </w:rPr>
        <w:t>HPB</w:t>
      </w:r>
      <w:r w:rsidR="00897949">
        <w:rPr>
          <w:rFonts w:eastAsia="Times New Roman"/>
          <w:iCs/>
          <w:lang w:eastAsia="ar-SA"/>
        </w:rPr>
        <w:t>)</w:t>
      </w:r>
      <w:r w:rsidRPr="00556302">
        <w:rPr>
          <w:rFonts w:eastAsia="Times New Roman"/>
          <w:iCs/>
          <w:lang w:eastAsia="ar-SA"/>
        </w:rPr>
        <w:t xml:space="preserve">. </w:t>
      </w:r>
      <w:r>
        <w:rPr>
          <w:rFonts w:eastAsia="Times New Roman"/>
          <w:iCs/>
          <w:lang w:eastAsia="ar-SA"/>
        </w:rPr>
        <w:t xml:space="preserve">Udio </w:t>
      </w:r>
      <w:r w:rsidRPr="00556302">
        <w:rPr>
          <w:rFonts w:eastAsia="Times New Roman"/>
          <w:iCs/>
          <w:lang w:eastAsia="ar-SA"/>
        </w:rPr>
        <w:t xml:space="preserve">kreditnih institucija u stranom vlasništvu u imovini svih kreditnih institucija iznosio </w:t>
      </w:r>
      <w:r>
        <w:rPr>
          <w:rFonts w:eastAsia="Times New Roman"/>
          <w:iCs/>
          <w:lang w:eastAsia="ar-SA"/>
        </w:rPr>
        <w:t xml:space="preserve">je </w:t>
      </w:r>
      <w:r w:rsidRPr="00556302">
        <w:rPr>
          <w:rFonts w:eastAsia="Times New Roman"/>
          <w:iCs/>
          <w:lang w:eastAsia="ar-SA"/>
        </w:rPr>
        <w:t xml:space="preserve">90,62%. Sredstva Fonda osiguranja depozita </w:t>
      </w:r>
      <w:r w:rsidR="004407BF">
        <w:rPr>
          <w:rFonts w:eastAsia="Times New Roman"/>
          <w:iCs/>
          <w:lang w:eastAsia="ar-SA"/>
        </w:rPr>
        <w:t xml:space="preserve">(Fond) </w:t>
      </w:r>
      <w:r>
        <w:rPr>
          <w:rFonts w:eastAsia="Times New Roman"/>
          <w:iCs/>
          <w:lang w:eastAsia="ar-SA"/>
        </w:rPr>
        <w:t xml:space="preserve">su </w:t>
      </w:r>
      <w:r w:rsidRPr="00556302">
        <w:rPr>
          <w:rFonts w:eastAsia="Times New Roman"/>
          <w:iCs/>
          <w:lang w:eastAsia="ar-SA"/>
        </w:rPr>
        <w:t xml:space="preserve">iznosila 5,648 mlrd kuna, dok su osigurani depoziti svih kreditnih institucija iznosili 231,2 mlrd kuna. Pokrivenost osiguranih depozita sredstvima Fonda </w:t>
      </w:r>
      <w:r>
        <w:rPr>
          <w:rFonts w:eastAsia="Times New Roman"/>
          <w:iCs/>
          <w:lang w:eastAsia="ar-SA"/>
        </w:rPr>
        <w:t xml:space="preserve">je </w:t>
      </w:r>
      <w:r w:rsidRPr="00556302">
        <w:rPr>
          <w:rFonts w:eastAsia="Times New Roman"/>
          <w:iCs/>
          <w:lang w:eastAsia="ar-SA"/>
        </w:rPr>
        <w:t>iznosila 2,5%</w:t>
      </w:r>
      <w:r>
        <w:rPr>
          <w:rFonts w:eastAsia="Times New Roman"/>
          <w:iCs/>
          <w:lang w:eastAsia="ar-SA"/>
        </w:rPr>
        <w:t>,</w:t>
      </w:r>
      <w:r w:rsidRPr="00556302">
        <w:rPr>
          <w:rFonts w:eastAsia="Times New Roman"/>
          <w:iCs/>
          <w:lang w:eastAsia="ar-SA"/>
        </w:rPr>
        <w:t xml:space="preserve"> što je dostatno za istovremenu isplatu osiguranih depozita u 6 najmanjih kreditnih institucija. Ukupni depoziti su iznosili 401,2 mlrd kuna te bilježe rast od 9,2%, što je rezultat rasta depozita fizičkih osoba (</w:t>
      </w:r>
      <w:r>
        <w:rPr>
          <w:rFonts w:eastAsia="Times New Roman"/>
          <w:iCs/>
          <w:lang w:eastAsia="ar-SA"/>
        </w:rPr>
        <w:t>povećanje od 22,4 mlrd kuna). T</w:t>
      </w:r>
      <w:r w:rsidRPr="00556302">
        <w:rPr>
          <w:rFonts w:eastAsia="Times New Roman"/>
          <w:iCs/>
          <w:lang w:eastAsia="ar-SA"/>
        </w:rPr>
        <w:t xml:space="preserve">ijekom 2021. godine nije </w:t>
      </w:r>
      <w:r>
        <w:rPr>
          <w:rFonts w:eastAsia="Times New Roman"/>
          <w:iCs/>
          <w:lang w:eastAsia="ar-SA"/>
        </w:rPr>
        <w:t xml:space="preserve">se </w:t>
      </w:r>
      <w:r w:rsidRPr="00556302">
        <w:rPr>
          <w:rFonts w:eastAsia="Times New Roman"/>
          <w:iCs/>
          <w:lang w:eastAsia="ar-SA"/>
        </w:rPr>
        <w:t xml:space="preserve">dogodio niti jedan slučaj u smislu </w:t>
      </w:r>
      <w:r>
        <w:rPr>
          <w:rFonts w:eastAsia="Times New Roman"/>
          <w:iCs/>
          <w:lang w:eastAsia="ar-SA"/>
        </w:rPr>
        <w:t>aktiviranja osiguranih depozita</w:t>
      </w:r>
      <w:r w:rsidRPr="00556302">
        <w:rPr>
          <w:rFonts w:eastAsia="Times New Roman"/>
          <w:iCs/>
          <w:lang w:eastAsia="ar-SA"/>
        </w:rPr>
        <w:t>.</w:t>
      </w:r>
    </w:p>
    <w:p w14:paraId="169BBF6A" w14:textId="77777777" w:rsidR="0025050D" w:rsidRDefault="0025050D" w:rsidP="0025050D">
      <w:pPr>
        <w:pStyle w:val="TNR12"/>
        <w:tabs>
          <w:tab w:val="left" w:pos="426"/>
        </w:tabs>
        <w:rPr>
          <w:rFonts w:eastAsia="Times New Roman"/>
          <w:b/>
          <w:iCs/>
          <w:lang w:eastAsia="ar-SA"/>
        </w:rPr>
      </w:pPr>
    </w:p>
    <w:p w14:paraId="700AFC81" w14:textId="77777777" w:rsidR="0025050D" w:rsidRDefault="0025050D" w:rsidP="0025050D">
      <w:pPr>
        <w:pStyle w:val="TNR12"/>
        <w:tabs>
          <w:tab w:val="left" w:pos="426"/>
        </w:tabs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lastRenderedPageBreak/>
        <w:t>S</w:t>
      </w:r>
      <w:r w:rsidRPr="00C739D7">
        <w:rPr>
          <w:rFonts w:eastAsia="Times New Roman"/>
          <w:iCs/>
          <w:lang w:eastAsia="ar-SA"/>
        </w:rPr>
        <w:t xml:space="preserve">ukladno Izvješću Antares revizije d.o.o. </w:t>
      </w:r>
      <w:r w:rsidRPr="00556302">
        <w:rPr>
          <w:rFonts w:eastAsia="Times New Roman"/>
          <w:b/>
          <w:iCs/>
          <w:lang w:eastAsia="ar-SA"/>
        </w:rPr>
        <w:t xml:space="preserve">Revidirani financijski izvještaji </w:t>
      </w:r>
      <w:r w:rsidR="004407BF" w:rsidRPr="004407BF">
        <w:rPr>
          <w:b/>
        </w:rPr>
        <w:t>Hrvatske agencije za osiguranje depozita</w:t>
      </w:r>
      <w:r w:rsidR="004407BF">
        <w:t xml:space="preserve"> </w:t>
      </w:r>
      <w:r w:rsidRPr="00556302">
        <w:rPr>
          <w:rFonts w:eastAsia="Times New Roman"/>
          <w:b/>
          <w:iCs/>
          <w:lang w:eastAsia="ar-SA"/>
        </w:rPr>
        <w:t>za 2021. godinu</w:t>
      </w:r>
      <w:r w:rsidRPr="00C739D7">
        <w:rPr>
          <w:rFonts w:eastAsia="Times New Roman"/>
          <w:iCs/>
          <w:lang w:eastAsia="ar-SA"/>
        </w:rPr>
        <w:t xml:space="preserve"> sastavljeni </w:t>
      </w:r>
      <w:r>
        <w:rPr>
          <w:rFonts w:eastAsia="Times New Roman"/>
          <w:iCs/>
          <w:lang w:eastAsia="ar-SA"/>
        </w:rPr>
        <w:t xml:space="preserve">su </w:t>
      </w:r>
      <w:r w:rsidRPr="00C739D7">
        <w:rPr>
          <w:rFonts w:eastAsia="Times New Roman"/>
          <w:iCs/>
          <w:lang w:eastAsia="ar-SA"/>
        </w:rPr>
        <w:t>u skladu sa Zakonom o financijskom poslovanju i računovodstvu neprofitnih organizacija</w:t>
      </w:r>
      <w:r>
        <w:rPr>
          <w:rFonts w:eastAsia="Times New Roman"/>
          <w:iCs/>
          <w:lang w:eastAsia="ar-SA"/>
        </w:rPr>
        <w:t>.</w:t>
      </w:r>
      <w:r w:rsidRPr="00C739D7">
        <w:rPr>
          <w:rFonts w:eastAsia="Times New Roman"/>
          <w:iCs/>
          <w:lang w:eastAsia="ar-SA"/>
        </w:rPr>
        <w:t xml:space="preserve"> </w:t>
      </w:r>
      <w:r w:rsidR="004407BF">
        <w:t xml:space="preserve">Hrvatska agencija za osiguranje depozita </w:t>
      </w:r>
      <w:r w:rsidRPr="00556302">
        <w:rPr>
          <w:rFonts w:eastAsia="Times New Roman"/>
          <w:iCs/>
          <w:lang w:eastAsia="ar-SA"/>
        </w:rPr>
        <w:t>je ostvari</w:t>
      </w:r>
      <w:r w:rsidR="004407BF">
        <w:rPr>
          <w:rFonts w:eastAsia="Times New Roman"/>
          <w:iCs/>
          <w:lang w:eastAsia="ar-SA"/>
        </w:rPr>
        <w:t>la</w:t>
      </w:r>
      <w:r w:rsidRPr="00556302">
        <w:rPr>
          <w:rFonts w:eastAsia="Times New Roman"/>
          <w:iCs/>
          <w:lang w:eastAsia="ar-SA"/>
        </w:rPr>
        <w:t xml:space="preserve"> 247,0 mln kuna prihoda te 1,467 mlrd kuna rashoda, od čega se 1,425 mlrd kuna odnosi na povrat inicijalnih sredstva u </w:t>
      </w:r>
      <w:r>
        <w:rPr>
          <w:rFonts w:eastAsia="Times New Roman"/>
          <w:iCs/>
          <w:lang w:eastAsia="ar-SA"/>
        </w:rPr>
        <w:t>D</w:t>
      </w:r>
      <w:r w:rsidR="004407BF">
        <w:rPr>
          <w:rFonts w:eastAsia="Times New Roman"/>
          <w:iCs/>
          <w:lang w:eastAsia="ar-SA"/>
        </w:rPr>
        <w:t xml:space="preserve">ržavni proračun </w:t>
      </w:r>
      <w:r>
        <w:rPr>
          <w:rFonts w:eastAsia="Times New Roman"/>
          <w:iCs/>
          <w:lang w:eastAsia="ar-SA"/>
        </w:rPr>
        <w:t>R</w:t>
      </w:r>
      <w:r w:rsidR="004407BF">
        <w:rPr>
          <w:rFonts w:eastAsia="Times New Roman"/>
          <w:iCs/>
          <w:lang w:eastAsia="ar-SA"/>
        </w:rPr>
        <w:t xml:space="preserve">epublike </w:t>
      </w:r>
      <w:r>
        <w:rPr>
          <w:rFonts w:eastAsia="Times New Roman"/>
          <w:iCs/>
          <w:lang w:eastAsia="ar-SA"/>
        </w:rPr>
        <w:t>H</w:t>
      </w:r>
      <w:r w:rsidR="004407BF">
        <w:rPr>
          <w:rFonts w:eastAsia="Times New Roman"/>
          <w:iCs/>
          <w:lang w:eastAsia="ar-SA"/>
        </w:rPr>
        <w:t>rvatske</w:t>
      </w:r>
      <w:r w:rsidRPr="00556302">
        <w:rPr>
          <w:rFonts w:eastAsia="Times New Roman"/>
          <w:iCs/>
          <w:lang w:eastAsia="ar-SA"/>
        </w:rPr>
        <w:t>, uplaćenih prilikom osnivanja sustava o</w:t>
      </w:r>
      <w:r>
        <w:rPr>
          <w:rFonts w:eastAsia="Times New Roman"/>
          <w:iCs/>
          <w:lang w:eastAsia="ar-SA"/>
        </w:rPr>
        <w:t>siguranja i F</w:t>
      </w:r>
      <w:r w:rsidRPr="00556302">
        <w:rPr>
          <w:rFonts w:eastAsia="Times New Roman"/>
          <w:iCs/>
          <w:lang w:eastAsia="ar-SA"/>
        </w:rPr>
        <w:t>onda osiguranja</w:t>
      </w:r>
      <w:r w:rsidR="0021685A">
        <w:rPr>
          <w:rFonts w:eastAsia="Times New Roman"/>
          <w:iCs/>
          <w:lang w:eastAsia="ar-SA"/>
        </w:rPr>
        <w:t xml:space="preserve"> depozita</w:t>
      </w:r>
      <w:r w:rsidRPr="00556302">
        <w:rPr>
          <w:rFonts w:eastAsia="Times New Roman"/>
          <w:iCs/>
          <w:lang w:eastAsia="ar-SA"/>
        </w:rPr>
        <w:t>. Preneseni višak prihoda iznosi 8,434 mlrd kuna, što je posljedično rezultiralo viškom prihoda u idućem razdoblju od 7,213 mlrd kuna</w:t>
      </w:r>
    </w:p>
    <w:p w14:paraId="7085C723" w14:textId="77777777" w:rsidR="0025050D" w:rsidRPr="00556302" w:rsidRDefault="0025050D" w:rsidP="0025050D">
      <w:pPr>
        <w:pStyle w:val="TNR12"/>
        <w:tabs>
          <w:tab w:val="left" w:pos="426"/>
        </w:tabs>
        <w:rPr>
          <w:rFonts w:eastAsia="Times New Roman"/>
          <w:b/>
          <w:iCs/>
          <w:lang w:eastAsia="ar-SA"/>
        </w:rPr>
      </w:pPr>
    </w:p>
    <w:p w14:paraId="573587AB" w14:textId="77777777" w:rsidR="0025050D" w:rsidRDefault="0025050D" w:rsidP="0025050D">
      <w:pPr>
        <w:pStyle w:val="TNR12"/>
        <w:tabs>
          <w:tab w:val="left" w:pos="426"/>
        </w:tabs>
      </w:pPr>
      <w:r w:rsidRPr="009811BE">
        <w:rPr>
          <w:rFonts w:eastAsia="Times New Roman"/>
          <w:iCs/>
          <w:lang w:eastAsia="ar-SA"/>
        </w:rPr>
        <w:t>U</w:t>
      </w:r>
      <w:r>
        <w:rPr>
          <w:rFonts w:eastAsia="Times New Roman"/>
          <w:b/>
          <w:iCs/>
          <w:lang w:eastAsia="ar-SA"/>
        </w:rPr>
        <w:t xml:space="preserve"> </w:t>
      </w:r>
      <w:r w:rsidRPr="00556302">
        <w:rPr>
          <w:rFonts w:eastAsia="Times New Roman"/>
          <w:b/>
          <w:iCs/>
          <w:lang w:eastAsia="ar-SA"/>
        </w:rPr>
        <w:t>Izvješć</w:t>
      </w:r>
      <w:r>
        <w:rPr>
          <w:rFonts w:eastAsia="Times New Roman"/>
          <w:b/>
          <w:iCs/>
          <w:lang w:eastAsia="ar-SA"/>
        </w:rPr>
        <w:t>u</w:t>
      </w:r>
      <w:r w:rsidRPr="00556302">
        <w:rPr>
          <w:rFonts w:eastAsia="Times New Roman"/>
          <w:b/>
          <w:iCs/>
          <w:lang w:eastAsia="ar-SA"/>
        </w:rPr>
        <w:t xml:space="preserve"> o radu Nadzornog odbora </w:t>
      </w:r>
      <w:r w:rsidR="004407BF" w:rsidRPr="004407BF">
        <w:rPr>
          <w:b/>
        </w:rPr>
        <w:t>Hrvatske agencije za osiguranje depozita</w:t>
      </w:r>
      <w:r w:rsidR="004407BF">
        <w:t xml:space="preserve"> </w:t>
      </w:r>
      <w:r w:rsidRPr="00556302">
        <w:rPr>
          <w:rFonts w:eastAsia="Times New Roman"/>
          <w:b/>
          <w:iCs/>
          <w:lang w:eastAsia="ar-SA"/>
        </w:rPr>
        <w:t>za 2021. godinu</w:t>
      </w:r>
      <w:r w:rsidRPr="00E95642">
        <w:rPr>
          <w:rFonts w:eastAsia="Times New Roman"/>
          <w:iCs/>
          <w:lang w:eastAsia="ar-SA"/>
        </w:rPr>
        <w:t xml:space="preserve"> </w:t>
      </w:r>
      <w:r w:rsidRPr="00DA7B2A">
        <w:rPr>
          <w:rFonts w:eastAsia="Times New Roman"/>
          <w:iCs/>
          <w:lang w:eastAsia="ar-SA"/>
        </w:rPr>
        <w:t>N</w:t>
      </w:r>
      <w:r w:rsidR="00897949">
        <w:rPr>
          <w:rFonts w:eastAsia="Times New Roman"/>
          <w:iCs/>
          <w:lang w:eastAsia="ar-SA"/>
        </w:rPr>
        <w:t>adzorni odbor</w:t>
      </w:r>
      <w:r w:rsidRPr="00DA7B2A">
        <w:rPr>
          <w:rFonts w:eastAsia="Times New Roman"/>
          <w:iCs/>
          <w:lang w:eastAsia="ar-SA"/>
        </w:rPr>
        <w:t xml:space="preserve"> je ocijenio </w:t>
      </w:r>
      <w:r w:rsidR="004407BF">
        <w:rPr>
          <w:rFonts w:eastAsia="Times New Roman"/>
          <w:iCs/>
          <w:lang w:eastAsia="ar-SA"/>
        </w:rPr>
        <w:t xml:space="preserve">da je </w:t>
      </w:r>
      <w:r w:rsidRPr="00DA7B2A">
        <w:rPr>
          <w:rFonts w:eastAsia="Times New Roman"/>
          <w:iCs/>
          <w:lang w:eastAsia="ar-SA"/>
        </w:rPr>
        <w:t xml:space="preserve">rad </w:t>
      </w:r>
      <w:r w:rsidR="004407BF">
        <w:t xml:space="preserve">Hrvatske agencije za osiguranje depozita </w:t>
      </w:r>
      <w:r w:rsidRPr="00DA7B2A">
        <w:rPr>
          <w:rFonts w:eastAsia="Times New Roman"/>
          <w:iCs/>
          <w:lang w:eastAsia="ar-SA"/>
        </w:rPr>
        <w:t xml:space="preserve">u skladu s internim aktima te ovlastima određenim zakonskim i podzakonskim propisima, koji reguliraju djelatnost </w:t>
      </w:r>
      <w:r w:rsidR="004407BF">
        <w:t>Hrvatske agencije za osiguranje depozita</w:t>
      </w:r>
      <w:r w:rsidRPr="00DA7B2A">
        <w:rPr>
          <w:rFonts w:eastAsia="Times New Roman"/>
          <w:iCs/>
          <w:lang w:eastAsia="ar-SA"/>
        </w:rPr>
        <w:t xml:space="preserve">.      </w:t>
      </w:r>
    </w:p>
    <w:p w14:paraId="3BA29200" w14:textId="77777777" w:rsidR="0025050D" w:rsidRPr="00D313F1" w:rsidRDefault="0025050D" w:rsidP="0025050D">
      <w:pPr>
        <w:pStyle w:val="TNR12"/>
        <w:tabs>
          <w:tab w:val="left" w:pos="426"/>
        </w:tabs>
        <w:rPr>
          <w:rFonts w:eastAsia="Times New Roman"/>
          <w:b/>
          <w:iCs/>
          <w:lang w:eastAsia="ar-SA"/>
        </w:rPr>
      </w:pPr>
    </w:p>
    <w:p w14:paraId="66C7CC89" w14:textId="77777777" w:rsidR="006270C5" w:rsidRDefault="0025050D" w:rsidP="001B4BF8">
      <w:pPr>
        <w:pStyle w:val="TNR12"/>
        <w:tabs>
          <w:tab w:val="left" w:pos="426"/>
        </w:tabs>
      </w:pPr>
      <w:r w:rsidRPr="00D313F1">
        <w:rPr>
          <w:rFonts w:eastAsia="Times New Roman"/>
          <w:iCs/>
          <w:lang w:eastAsia="ar-SA"/>
        </w:rPr>
        <w:t>Dana 27. lipnja 2022. godine N</w:t>
      </w:r>
      <w:r w:rsidR="00897949">
        <w:rPr>
          <w:rFonts w:eastAsia="Times New Roman"/>
          <w:iCs/>
          <w:lang w:eastAsia="ar-SA"/>
        </w:rPr>
        <w:t>adzorni odbor</w:t>
      </w:r>
      <w:r w:rsidRPr="00D313F1">
        <w:rPr>
          <w:rFonts w:eastAsia="Times New Roman"/>
          <w:iCs/>
          <w:lang w:eastAsia="ar-SA"/>
        </w:rPr>
        <w:t xml:space="preserve"> je usvojio zaprimljena predmetna izvješća</w:t>
      </w:r>
      <w:r w:rsidR="000419C5">
        <w:rPr>
          <w:rFonts w:eastAsia="Times New Roman"/>
          <w:iCs/>
          <w:lang w:eastAsia="ar-SA"/>
        </w:rPr>
        <w:t>.</w:t>
      </w:r>
    </w:p>
    <w:sectPr w:rsidR="0062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4FD7"/>
    <w:multiLevelType w:val="hybridMultilevel"/>
    <w:tmpl w:val="6F3EF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7"/>
    <w:rsid w:val="00036B2F"/>
    <w:rsid w:val="000419C5"/>
    <w:rsid w:val="00044F7F"/>
    <w:rsid w:val="000F4E5B"/>
    <w:rsid w:val="0010589F"/>
    <w:rsid w:val="001B4BF8"/>
    <w:rsid w:val="0021685A"/>
    <w:rsid w:val="0025050D"/>
    <w:rsid w:val="00262F71"/>
    <w:rsid w:val="0042754A"/>
    <w:rsid w:val="004407BF"/>
    <w:rsid w:val="00490ABF"/>
    <w:rsid w:val="005D52C9"/>
    <w:rsid w:val="006270C5"/>
    <w:rsid w:val="00763DE0"/>
    <w:rsid w:val="008253CE"/>
    <w:rsid w:val="00897949"/>
    <w:rsid w:val="008E3571"/>
    <w:rsid w:val="00951D50"/>
    <w:rsid w:val="00AF7DFB"/>
    <w:rsid w:val="00B65E57"/>
    <w:rsid w:val="00C1367F"/>
    <w:rsid w:val="00C34E57"/>
    <w:rsid w:val="00C43719"/>
    <w:rsid w:val="00C57228"/>
    <w:rsid w:val="00D22C5A"/>
    <w:rsid w:val="00DD4510"/>
    <w:rsid w:val="00E91982"/>
    <w:rsid w:val="00F57A98"/>
    <w:rsid w:val="00F90673"/>
    <w:rsid w:val="00FE54D9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D063"/>
  <w15:docId w15:val="{8CB01A5E-A6C8-413F-B897-FC366B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Spacing"/>
    <w:link w:val="TNR12Char"/>
    <w:qFormat/>
    <w:rsid w:val="00C4371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C4371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3719"/>
    <w:pPr>
      <w:spacing w:after="0" w:line="240" w:lineRule="auto"/>
    </w:pPr>
  </w:style>
  <w:style w:type="paragraph" w:customStyle="1" w:styleId="Default">
    <w:name w:val="Default"/>
    <w:rsid w:val="00B6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E35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E3571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3571"/>
  </w:style>
  <w:style w:type="paragraph" w:styleId="Footer">
    <w:name w:val="footer"/>
    <w:basedOn w:val="Normal"/>
    <w:link w:val="FooterChar"/>
    <w:uiPriority w:val="99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1"/>
  </w:style>
  <w:style w:type="table" w:styleId="TableGrid">
    <w:name w:val="Table Grid"/>
    <w:basedOn w:val="TableNormal"/>
    <w:rsid w:val="008E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AZJMDCZ6QSYZ-1849078857-19313</_dlc_DocId>
    <_dlc_DocIdUrl xmlns="a494813a-d0d8-4dad-94cb-0d196f36ba15">
      <Url>https://ekoordinacije.vlada.hr/koordinacija-gospodarstvo/_layouts/15/DocIdRedir.aspx?ID=AZJMDCZ6QSYZ-1849078857-19313</Url>
      <Description>AZJMDCZ6QSYZ-1849078857-19313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E6DC-0632-4919-AA04-21FBB9FB2D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7D2E2D-8D54-4B9B-AF4D-B8E002686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E9B31-7B04-43A5-9416-879B7B2E89C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82022D-F9E8-4A69-A6E8-E59C0223C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1EADB9-AA0E-4EAA-AB37-74D1CF37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Maja Lebarović</cp:lastModifiedBy>
  <cp:revision>24</cp:revision>
  <cp:lastPrinted>2022-08-09T11:44:00Z</cp:lastPrinted>
  <dcterms:created xsi:type="dcterms:W3CDTF">2020-10-27T09:35:00Z</dcterms:created>
  <dcterms:modified xsi:type="dcterms:W3CDTF">2022-08-25T07:21:00Z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d3c8b732-5cd7-40bd-af69-011e4c9754a5</vt:lpwstr>
  </property>
</Properties>
</file>