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5A4A" w14:textId="22DF725E" w:rsidR="001F2150" w:rsidRDefault="001F2150" w:rsidP="001F2150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B60331A" wp14:editId="4B29EFC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ADCF" w14:textId="77777777" w:rsidR="001F2150" w:rsidRDefault="001F2150" w:rsidP="001F215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64D9D1BD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01CF3" w14:textId="4B5C68D2" w:rsidR="001F2150" w:rsidRDefault="00995F10" w:rsidP="001F2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8</w:t>
      </w:r>
      <w:r w:rsidR="001F2150">
        <w:rPr>
          <w:rFonts w:ascii="Times New Roman" w:hAnsi="Times New Roman" w:cs="Times New Roman"/>
          <w:sz w:val="24"/>
          <w:szCs w:val="24"/>
        </w:rPr>
        <w:t>. rujna 2022.</w:t>
      </w:r>
    </w:p>
    <w:p w14:paraId="03734F3A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B31957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E0246D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E25352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F2150" w14:paraId="6ACA77C6" w14:textId="77777777" w:rsidTr="001F2150">
        <w:tc>
          <w:tcPr>
            <w:tcW w:w="1951" w:type="dxa"/>
            <w:hideMark/>
          </w:tcPr>
          <w:p w14:paraId="68A355F1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D24E0A1" w14:textId="77777777" w:rsidR="001F2150" w:rsidRDefault="001F2150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poljoprivrede</w:t>
            </w:r>
          </w:p>
        </w:tc>
      </w:tr>
    </w:tbl>
    <w:p w14:paraId="7461C75C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F2150" w14:paraId="2993C30E" w14:textId="77777777" w:rsidTr="001F2150">
        <w:trPr>
          <w:trHeight w:val="1170"/>
        </w:trPr>
        <w:tc>
          <w:tcPr>
            <w:tcW w:w="1951" w:type="dxa"/>
            <w:hideMark/>
          </w:tcPr>
          <w:p w14:paraId="662A0BEE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6189EDF" w14:textId="34117233" w:rsidR="001F2150" w:rsidRDefault="001F2150" w:rsidP="000414C7">
            <w:pPr>
              <w:jc w:val="both"/>
              <w:rPr>
                <w:sz w:val="24"/>
                <w:szCs w:val="24"/>
                <w:lang w:eastAsia="hr-HR"/>
              </w:rPr>
            </w:pPr>
            <w:bookmarkStart w:id="1" w:name="_Hlk97630803"/>
            <w:r>
              <w:rPr>
                <w:sz w:val="24"/>
                <w:szCs w:val="24"/>
                <w:lang w:eastAsia="hr-HR"/>
              </w:rPr>
              <w:t xml:space="preserve">Prijedlog zaključka u vezi s mjerom potpore za </w:t>
            </w:r>
            <w:bookmarkEnd w:id="1"/>
            <w:r w:rsidR="000414C7">
              <w:rPr>
                <w:sz w:val="24"/>
                <w:szCs w:val="24"/>
                <w:lang w:eastAsia="hr-HR"/>
              </w:rPr>
              <w:t>kompenzaciju rasta cijena energenata u sektorima prerade poljoprivrednih proizvoda</w:t>
            </w:r>
          </w:p>
        </w:tc>
      </w:tr>
    </w:tbl>
    <w:p w14:paraId="24AEB53F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6BFE76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DE723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8DD45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D5258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CCF3E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725C2" w14:textId="77777777" w:rsidR="001F2150" w:rsidRDefault="001F2150" w:rsidP="001F2150">
      <w:pPr>
        <w:pStyle w:val="Header"/>
      </w:pPr>
    </w:p>
    <w:p w14:paraId="4B307212" w14:textId="77777777" w:rsidR="001F2150" w:rsidRDefault="001F2150" w:rsidP="001F2150"/>
    <w:p w14:paraId="1C94FA47" w14:textId="77777777" w:rsidR="001F2150" w:rsidRDefault="001F2150" w:rsidP="001F2150">
      <w:pPr>
        <w:pStyle w:val="Footer"/>
      </w:pPr>
    </w:p>
    <w:p w14:paraId="1A523230" w14:textId="77777777" w:rsidR="001F2150" w:rsidRDefault="001F2150" w:rsidP="001F2150"/>
    <w:p w14:paraId="5E5C1E59" w14:textId="77777777" w:rsidR="001F2150" w:rsidRDefault="001F2150" w:rsidP="001F215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DB234E1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4A0276FD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6B90A7E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A7903C2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62A6C8CA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17C876F6" w14:textId="3F9217C5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PRIJEDLOG</w:t>
      </w:r>
    </w:p>
    <w:p w14:paraId="11CC9C1B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008884BA" w14:textId="1510AAD2" w:rsidR="000A4C9F" w:rsidRDefault="00F70C87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</w:t>
      </w:r>
      <w:r w:rsidR="000A4C9F" w:rsidRPr="000A4C9F">
        <w:rPr>
          <w:color w:val="231F20"/>
        </w:rPr>
        <w:t>članka 31. stavka 3. Zakona o Vladi Republike Hrvatske (»Narodne novine«,</w:t>
      </w:r>
      <w:r w:rsidR="00C358F6">
        <w:rPr>
          <w:color w:val="231F20"/>
        </w:rPr>
        <w:t xml:space="preserve"> br. 150/11., 119/14., 93/16., </w:t>
      </w:r>
      <w:r w:rsidR="000A4C9F" w:rsidRPr="000A4C9F">
        <w:rPr>
          <w:color w:val="231F20"/>
        </w:rPr>
        <w:t>116/18.</w:t>
      </w:r>
      <w:r w:rsidR="00C358F6">
        <w:rPr>
          <w:color w:val="231F20"/>
        </w:rPr>
        <w:t xml:space="preserve"> i 80/22</w:t>
      </w:r>
      <w:r w:rsidR="00364C3B">
        <w:rPr>
          <w:color w:val="231F20"/>
        </w:rPr>
        <w:t>.</w:t>
      </w:r>
      <w:r w:rsidR="000A4C9F" w:rsidRPr="000A4C9F">
        <w:rPr>
          <w:color w:val="231F20"/>
        </w:rPr>
        <w:t>), Vlada Republike Hrvatske je na sjednici održanoj</w:t>
      </w:r>
      <w:r w:rsidR="000A4C9F">
        <w:rPr>
          <w:color w:val="231F20"/>
        </w:rPr>
        <w:t xml:space="preserve"> ____________</w:t>
      </w:r>
      <w:r w:rsidR="000A4C9F" w:rsidRPr="000A4C9F">
        <w:rPr>
          <w:color w:val="231F20"/>
        </w:rPr>
        <w:t xml:space="preserve"> 2022. donijela</w:t>
      </w:r>
    </w:p>
    <w:p w14:paraId="027FB3A7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10588061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A4C9F">
        <w:rPr>
          <w:b/>
          <w:bCs/>
          <w:color w:val="231F20"/>
        </w:rPr>
        <w:t>ZAKLJUČAK</w:t>
      </w:r>
    </w:p>
    <w:p w14:paraId="5DB62421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7DF272CB" w14:textId="07C7F355" w:rsidR="000414C7" w:rsidRDefault="000A4C9F" w:rsidP="000414C7">
      <w:pPr>
        <w:pStyle w:val="box471526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color w:val="231F20"/>
        </w:rPr>
      </w:pPr>
      <w:r>
        <w:rPr>
          <w:color w:val="231F20"/>
        </w:rPr>
        <w:t xml:space="preserve">Zadužuje se Ministarstvo poljoprivrede da u skladu s </w:t>
      </w:r>
      <w:r w:rsidR="000414C7">
        <w:rPr>
          <w:color w:val="231F20"/>
        </w:rPr>
        <w:t xml:space="preserve">Komunikacijom </w:t>
      </w:r>
      <w:r w:rsidR="000414C7" w:rsidRPr="000414C7">
        <w:rPr>
          <w:color w:val="231F20"/>
        </w:rPr>
        <w:t xml:space="preserve">Komisije Privremeni okvir za mjere državne potpore u kriznim situacijama za potporu gospodarstvu nakon ruske agresije na Ukrajinu od 23. ožujka 2022. (SL  C 131 I, 24.3.2020.) i Komunikacije Komisije </w:t>
      </w:r>
      <w:r w:rsidR="000414C7" w:rsidRPr="000414C7">
        <w:rPr>
          <w:color w:val="231F20"/>
        </w:rPr>
        <w:lastRenderedPageBreak/>
        <w:t>Izmjena privremenog okvira za mjere državne potpore u kriznim situacijama za potporu gospodarstvu nakon ruske agresije na Ukrajinu od. 20. srpnja 2022. (SL C 280, 21.7.2022.)</w:t>
      </w:r>
      <w:r w:rsidR="000414C7">
        <w:rPr>
          <w:color w:val="231F20"/>
        </w:rPr>
        <w:t xml:space="preserve"> </w:t>
      </w:r>
      <w:r w:rsidR="009E5AEF">
        <w:rPr>
          <w:color w:val="231F20"/>
        </w:rPr>
        <w:t xml:space="preserve">provede aktivnosti s ciljem osiguravanja provedbe mjere potpore </w:t>
      </w:r>
      <w:r w:rsidR="000414C7">
        <w:rPr>
          <w:color w:val="231F20"/>
        </w:rPr>
        <w:t>za kompenzaciju rasta cijene energenata u sektorima prerade poljoprivrednih proizvoda.</w:t>
      </w:r>
    </w:p>
    <w:p w14:paraId="53E23BB9" w14:textId="5983F331" w:rsidR="002742FA" w:rsidRDefault="002742FA" w:rsidP="00AD48F8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Zadužuje se Ministarstvo poljoprivrede </w:t>
      </w:r>
      <w:r w:rsidR="000414C7">
        <w:rPr>
          <w:color w:val="231F20"/>
        </w:rPr>
        <w:t xml:space="preserve">da za provedbu </w:t>
      </w:r>
      <w:r w:rsidR="009E5AEF">
        <w:rPr>
          <w:color w:val="231F20"/>
        </w:rPr>
        <w:t>aktivnosti</w:t>
      </w:r>
      <w:r w:rsidR="000414C7">
        <w:rPr>
          <w:color w:val="231F20"/>
        </w:rPr>
        <w:t xml:space="preserve"> iz točke 1</w:t>
      </w:r>
      <w:r>
        <w:rPr>
          <w:color w:val="231F20"/>
        </w:rPr>
        <w:t xml:space="preserve">. ovoga Zaključka </w:t>
      </w:r>
      <w:r w:rsidR="000414C7">
        <w:rPr>
          <w:color w:val="231F20"/>
        </w:rPr>
        <w:t>osigura</w:t>
      </w:r>
      <w:r w:rsidR="009E5AEF">
        <w:rPr>
          <w:color w:val="231F20"/>
        </w:rPr>
        <w:t xml:space="preserve"> potrebna sredstva</w:t>
      </w:r>
      <w:r w:rsidR="00277475">
        <w:rPr>
          <w:color w:val="231F20"/>
        </w:rPr>
        <w:t>.</w:t>
      </w:r>
    </w:p>
    <w:p w14:paraId="0B79F73A" w14:textId="764E6258" w:rsidR="000A4C9F" w:rsidRPr="00AD48F8" w:rsidRDefault="000A4C9F" w:rsidP="00AD48F8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AD48F8">
        <w:rPr>
          <w:color w:val="231F20"/>
        </w:rPr>
        <w:t>Ovaj Zaključak objavit će se u »Narodnim novinama«.</w:t>
      </w:r>
    </w:p>
    <w:p w14:paraId="676D4C39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B01B1A2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10E2E3B" w14:textId="4B08600E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Klasa: </w:t>
      </w:r>
    </w:p>
    <w:p w14:paraId="7810762E" w14:textId="1B59C883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 w:rsidRPr="000A4C9F">
        <w:rPr>
          <w:color w:val="231F20"/>
        </w:rPr>
        <w:t>Urbroj</w:t>
      </w:r>
      <w:proofErr w:type="spellEnd"/>
      <w:r w:rsidRPr="000A4C9F">
        <w:rPr>
          <w:color w:val="231F20"/>
        </w:rPr>
        <w:t xml:space="preserve">: </w:t>
      </w:r>
    </w:p>
    <w:p w14:paraId="2A92C05E" w14:textId="3FABA32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Zagreb, </w:t>
      </w:r>
    </w:p>
    <w:p w14:paraId="72A54EE7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0A4C9F">
        <w:rPr>
          <w:color w:val="231F20"/>
        </w:rPr>
        <w:t>Predsjednik</w:t>
      </w:r>
    </w:p>
    <w:p w14:paraId="5AEAA126" w14:textId="561B5C00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0A4C9F">
        <w:rPr>
          <w:rStyle w:val="bold"/>
          <w:bCs/>
          <w:color w:val="231F20"/>
          <w:bdr w:val="none" w:sz="0" w:space="0" w:color="auto" w:frame="1"/>
        </w:rPr>
        <w:t xml:space="preserve">mr. </w:t>
      </w:r>
      <w:proofErr w:type="spellStart"/>
      <w:r w:rsidRPr="000A4C9F">
        <w:rPr>
          <w:rStyle w:val="bold"/>
          <w:bCs/>
          <w:color w:val="231F20"/>
          <w:bdr w:val="none" w:sz="0" w:space="0" w:color="auto" w:frame="1"/>
        </w:rPr>
        <w:t>sc</w:t>
      </w:r>
      <w:proofErr w:type="spellEnd"/>
      <w:r w:rsidRPr="000A4C9F">
        <w:rPr>
          <w:rStyle w:val="bold"/>
          <w:bCs/>
          <w:color w:val="231F20"/>
          <w:bdr w:val="none" w:sz="0" w:space="0" w:color="auto" w:frame="1"/>
        </w:rPr>
        <w:t>. Andrej Plenković</w:t>
      </w:r>
    </w:p>
    <w:p w14:paraId="7AE2ADBC" w14:textId="381FD290" w:rsidR="001A4360" w:rsidRDefault="001A4360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DBD3F" w14:textId="50B1F90C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C0F0F" w14:textId="21CA9A27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88CA0" w14:textId="3587DAC0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BEB5" w14:textId="1DA4001F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55AFC" w14:textId="5DA05873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E2AFC" w14:textId="7C74055F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0939" w14:textId="18117EFD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17AFC" w14:textId="551815E6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CF83E" w14:textId="449C1447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2B2A6" w14:textId="724C4F63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E74EF" w14:textId="1828EB4A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22C44" w14:textId="3A4DEFCA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6A4" w14:textId="02A6DEC1" w:rsidR="001F2150" w:rsidRDefault="001F2150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C382D" w14:textId="3FCE0607" w:rsidR="000414C7" w:rsidRDefault="00041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4BC283" w14:textId="18C2E28D" w:rsidR="002742FA" w:rsidRDefault="002742FA" w:rsidP="0027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F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779FF69" w14:textId="6E481DDB" w:rsidR="002742FA" w:rsidRDefault="002742FA" w:rsidP="00274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5879F" w14:textId="411E7A4E" w:rsidR="00B739D0" w:rsidRPr="00D535BB" w:rsidRDefault="00B739D0" w:rsidP="00B739D0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i</w:t>
      </w:r>
      <w:r w:rsidRPr="00D535BB">
        <w:rPr>
          <w:rFonts w:ascii="Times New Roman" w:hAnsi="Times New Roman" w:cs="Times New Roman"/>
          <w:sz w:val="24"/>
          <w:szCs w:val="24"/>
        </w:rPr>
        <w:t xml:space="preserve">znimno </w:t>
      </w:r>
      <w:r>
        <w:rPr>
          <w:rFonts w:ascii="Times New Roman" w:hAnsi="Times New Roman" w:cs="Times New Roman"/>
          <w:sz w:val="24"/>
          <w:szCs w:val="24"/>
        </w:rPr>
        <w:t>velikih</w:t>
      </w:r>
      <w:r w:rsidRPr="00D535BB">
        <w:rPr>
          <w:rFonts w:ascii="Times New Roman" w:hAnsi="Times New Roman" w:cs="Times New Roman"/>
          <w:sz w:val="24"/>
          <w:szCs w:val="24"/>
        </w:rPr>
        <w:t xml:space="preserve"> povećanja cijen</w:t>
      </w:r>
      <w:r w:rsidR="002240DA">
        <w:rPr>
          <w:rFonts w:ascii="Times New Roman" w:hAnsi="Times New Roman" w:cs="Times New Roman"/>
          <w:sz w:val="24"/>
          <w:szCs w:val="24"/>
        </w:rPr>
        <w:t>a</w:t>
      </w:r>
      <w:r w:rsidRPr="00D535BB">
        <w:rPr>
          <w:rFonts w:ascii="Times New Roman" w:hAnsi="Times New Roman" w:cs="Times New Roman"/>
          <w:sz w:val="24"/>
          <w:szCs w:val="24"/>
        </w:rPr>
        <w:t xml:space="preserve"> prirodnog plina i električne energije subjekti </w:t>
      </w:r>
      <w:r>
        <w:rPr>
          <w:rFonts w:ascii="Times New Roman" w:hAnsi="Times New Roman" w:cs="Times New Roman"/>
          <w:sz w:val="24"/>
          <w:szCs w:val="24"/>
        </w:rPr>
        <w:t xml:space="preserve">u preradi poljoprivrednih proizvoda </w:t>
      </w:r>
      <w:r w:rsidRPr="00D535BB">
        <w:rPr>
          <w:rFonts w:ascii="Times New Roman" w:hAnsi="Times New Roman" w:cs="Times New Roman"/>
          <w:sz w:val="24"/>
          <w:szCs w:val="24"/>
        </w:rPr>
        <w:t xml:space="preserve">dovedeni </w:t>
      </w:r>
      <w:r w:rsidR="00BA3D67">
        <w:rPr>
          <w:rFonts w:ascii="Times New Roman" w:hAnsi="Times New Roman" w:cs="Times New Roman"/>
          <w:sz w:val="24"/>
          <w:szCs w:val="24"/>
        </w:rPr>
        <w:t xml:space="preserve">su </w:t>
      </w:r>
      <w:r w:rsidRPr="00D535BB">
        <w:rPr>
          <w:rFonts w:ascii="Times New Roman" w:hAnsi="Times New Roman" w:cs="Times New Roman"/>
          <w:sz w:val="24"/>
          <w:szCs w:val="24"/>
        </w:rPr>
        <w:t>u situaciju manjka likvidnosti i generiranja gubitaka.</w:t>
      </w:r>
    </w:p>
    <w:p w14:paraId="64BA0755" w14:textId="73570D00" w:rsidR="00B41474" w:rsidRPr="00F52238" w:rsidRDefault="00B41474" w:rsidP="00B414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ublažili negativni gospodarski i socijalni učinci, te financijski pomoglo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sektoru prerade poljoprivrednih proizvoda</w:t>
      </w:r>
      <w:r w:rsidRPr="00F52238">
        <w:rPr>
          <w:rFonts w:ascii="Times New Roman" w:eastAsia="Times New Roman" w:hAnsi="Times New Roman" w:cs="Times New Roman"/>
          <w:sz w:val="24"/>
          <w:szCs w:val="24"/>
          <w:lang w:eastAsia="hr-HR"/>
        </w:rPr>
        <w:t>, prvenstveno u rješavanju problema s likvidnošću koji ugrožavaju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F5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kontinuitet poljoprivrednih aktivnosti, predviđena je mjera potpore sektoru kao pomoć uslijed poremećaja </w:t>
      </w:r>
      <w:r w:rsidR="002240DA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energenata</w:t>
      </w:r>
      <w:r w:rsidRPr="00F522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uzrokovanog ratom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Ukrajini.</w:t>
      </w:r>
    </w:p>
    <w:p w14:paraId="473E090D" w14:textId="4CD92755" w:rsidR="000414C7" w:rsidRDefault="00B41474" w:rsidP="0047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potpore provodi se u skladu s</w:t>
      </w:r>
      <w:r w:rsidR="0047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Komunikacijom</w:t>
      </w:r>
      <w:r w:rsidR="000414C7" w:rsidRPr="000414C7">
        <w:rPr>
          <w:rFonts w:ascii="Times New Roman" w:hAnsi="Times New Roman" w:cs="Times New Roman"/>
          <w:sz w:val="24"/>
          <w:szCs w:val="24"/>
        </w:rPr>
        <w:t xml:space="preserve"> Komisije Privremeni okvir za mjere državne potpore u kriznim situacijama za potporu gospodarstvu nakon ruske agresije na Ukrajinu od 23. ožujka 2022. (SL  C 131 I, 24.3.2020.) i Komunikacije Komisije Izmjena privremenog okvira za mjere državne potpore u kriznim situacijama za potporu gospodarstvu nakon ruske agresije na Ukrajinu od. 20. srpnja 2022. (SL C 280, 21.7.2022.)</w:t>
      </w:r>
      <w:r>
        <w:rPr>
          <w:rFonts w:ascii="Times New Roman" w:hAnsi="Times New Roman" w:cs="Times New Roman"/>
          <w:sz w:val="24"/>
          <w:szCs w:val="24"/>
        </w:rPr>
        <w:t xml:space="preserve"> (dalje u tekstu: Komunikacija Komisije)</w:t>
      </w:r>
      <w:r w:rsidR="000414C7">
        <w:rPr>
          <w:rFonts w:ascii="Times New Roman" w:hAnsi="Times New Roman" w:cs="Times New Roman"/>
          <w:sz w:val="24"/>
          <w:szCs w:val="24"/>
        </w:rPr>
        <w:t>.</w:t>
      </w:r>
    </w:p>
    <w:p w14:paraId="173E1ACE" w14:textId="77777777" w:rsidR="000414C7" w:rsidRDefault="000414C7" w:rsidP="0047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08A2" w14:textId="16CB0976" w:rsidR="00B739D0" w:rsidRDefault="009E5AEF" w:rsidP="00B7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potpore</w:t>
      </w:r>
      <w:r w:rsidR="004756BE">
        <w:rPr>
          <w:rFonts w:ascii="Times New Roman" w:hAnsi="Times New Roman" w:cs="Times New Roman"/>
          <w:sz w:val="24"/>
          <w:szCs w:val="24"/>
        </w:rPr>
        <w:t xml:space="preserve"> se odnosi na </w:t>
      </w:r>
      <w:r w:rsidR="00B739D0" w:rsidRPr="0047782E">
        <w:rPr>
          <w:rFonts w:ascii="Times New Roman" w:hAnsi="Times New Roman" w:cs="Times New Roman"/>
          <w:sz w:val="24"/>
          <w:szCs w:val="24"/>
        </w:rPr>
        <w:t xml:space="preserve">mikro, mala i srednja poduzeća, definirana člankom 2. </w:t>
      </w:r>
      <w:r w:rsidR="00B739D0" w:rsidRPr="009D2E61">
        <w:rPr>
          <w:rFonts w:ascii="Times New Roman" w:hAnsi="Times New Roman" w:cs="Times New Roman"/>
          <w:sz w:val="24"/>
          <w:szCs w:val="24"/>
        </w:rPr>
        <w:t xml:space="preserve">Priloga I. Uredbe Komisije (EU) br. 702/2014 od 25. lipnja 2014. o proglašenju određenih kategorija potpora u sektoru poljoprivrede i šumarstva te u ruralnim područjima spojivima s unutarnjim tržištem u primjeni članaka 107. i 108. Ugovora o funkcioniranju Europske unije (SL L 193/1, 1.7.2014.) kako je posljednji put izmijenjena Uredbom Komisije (EU) 2022/2008 od 8. prosinca 2020. o izmjeni uredbi (EU) br. 702/2014, (EU) br. 717/2014 i (EU) br. 1388/2014 u pogledu njihova razdoblja primjene i ostalih relevantnih izmjena (SL L 414/15, 9.12.2020.) </w:t>
      </w:r>
      <w:r w:rsidR="00B739D0" w:rsidRPr="0047782E">
        <w:rPr>
          <w:rFonts w:ascii="Times New Roman" w:hAnsi="Times New Roman" w:cs="Times New Roman"/>
          <w:sz w:val="24"/>
          <w:szCs w:val="24"/>
        </w:rPr>
        <w:t>te velika poduzeća</w:t>
      </w:r>
      <w:r w:rsidR="00B739D0">
        <w:rPr>
          <w:rFonts w:ascii="Times New Roman" w:hAnsi="Times New Roman" w:cs="Times New Roman"/>
          <w:sz w:val="24"/>
          <w:szCs w:val="24"/>
        </w:rPr>
        <w:t xml:space="preserve"> koja:</w:t>
      </w:r>
    </w:p>
    <w:p w14:paraId="0AD1D4EB" w14:textId="77777777" w:rsidR="00B739D0" w:rsidRDefault="00B739D0" w:rsidP="00B739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prerađuju primarne poljoprivredne proizvode</w:t>
      </w:r>
    </w:p>
    <w:p w14:paraId="2EE1F957" w14:textId="77777777" w:rsidR="00B739D0" w:rsidRDefault="00B739D0" w:rsidP="00B739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kao djelatnost prema Odluci o nacionalnoj klasifikaciji djelatnosti 2007. – NKD 2007. („Narodne novine“, broj 58/07) (dalje u tekstu: NKD) imaju na razini razreda sljedeće djelatnosti </w:t>
      </w:r>
      <w:r w:rsidRPr="00115131">
        <w:rPr>
          <w:rFonts w:ascii="Times New Roman" w:hAnsi="Times New Roman" w:cs="Times New Roman"/>
          <w:sz w:val="24"/>
          <w:szCs w:val="24"/>
        </w:rPr>
        <w:t>ili od navedenih djelatnosti ostvaruje većinski udio prihoda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273A66" w14:textId="77777777" w:rsidR="00B739D0" w:rsidRDefault="00B739D0" w:rsidP="00B73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F832F2" w14:textId="77777777" w:rsidR="00B739D0" w:rsidRDefault="00B739D0" w:rsidP="00B73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556AF">
        <w:rPr>
          <w:rFonts w:ascii="Times New Roman" w:hAnsi="Times New Roman" w:cs="Times New Roman"/>
          <w:b/>
          <w:sz w:val="24"/>
          <w:szCs w:val="24"/>
        </w:rPr>
        <w:t>10.11.</w:t>
      </w:r>
      <w:r w:rsidRPr="00115131">
        <w:rPr>
          <w:rFonts w:ascii="Times New Roman" w:hAnsi="Times New Roman" w:cs="Times New Roman"/>
          <w:sz w:val="24"/>
          <w:szCs w:val="24"/>
        </w:rPr>
        <w:t xml:space="preserve"> Prerada i konzerviranje mesa i proizvodnja mesnih proizvoda</w:t>
      </w:r>
      <w:r>
        <w:rPr>
          <w:rFonts w:ascii="Times New Roman" w:hAnsi="Times New Roman" w:cs="Times New Roman"/>
          <w:sz w:val="24"/>
          <w:szCs w:val="24"/>
        </w:rPr>
        <w:t xml:space="preserve"> i/ili </w:t>
      </w:r>
      <w:r w:rsidRPr="001556AF">
        <w:rPr>
          <w:rFonts w:ascii="Times New Roman" w:hAnsi="Times New Roman" w:cs="Times New Roman"/>
          <w:b/>
          <w:sz w:val="24"/>
          <w:szCs w:val="24"/>
        </w:rPr>
        <w:t>10.12.</w:t>
      </w:r>
      <w:r w:rsidRPr="001556AF">
        <w:rPr>
          <w:rFonts w:ascii="Times New Roman" w:hAnsi="Times New Roman" w:cs="Times New Roman"/>
          <w:sz w:val="24"/>
          <w:szCs w:val="24"/>
        </w:rPr>
        <w:t xml:space="preserve"> Prerada i konzerviranje mesa peradi</w:t>
      </w:r>
      <w:r>
        <w:rPr>
          <w:rFonts w:ascii="Times New Roman" w:hAnsi="Times New Roman" w:cs="Times New Roman"/>
          <w:sz w:val="24"/>
          <w:szCs w:val="24"/>
        </w:rPr>
        <w:t>; upisana u Upisnik</w:t>
      </w:r>
      <w:r w:rsidRPr="00A56C60">
        <w:rPr>
          <w:rFonts w:ascii="Times New Roman" w:hAnsi="Times New Roman" w:cs="Times New Roman"/>
          <w:sz w:val="24"/>
          <w:szCs w:val="24"/>
        </w:rPr>
        <w:t xml:space="preserve"> odobrenih objekata u poslovanju s hranom životinjskog podrijetla u Odjeljak I - </w:t>
      </w:r>
      <w:r>
        <w:rPr>
          <w:rFonts w:ascii="Times New Roman" w:hAnsi="Times New Roman" w:cs="Times New Roman"/>
          <w:sz w:val="24"/>
          <w:szCs w:val="24"/>
        </w:rPr>
        <w:t>Meso domaćih kopitara i papkara i/ili</w:t>
      </w:r>
      <w:r w:rsidRPr="00A56C60">
        <w:rPr>
          <w:rFonts w:ascii="Times New Roman" w:hAnsi="Times New Roman" w:cs="Times New Roman"/>
          <w:sz w:val="24"/>
          <w:szCs w:val="24"/>
        </w:rPr>
        <w:t xml:space="preserve"> Odjeljak II -Meso peradi i </w:t>
      </w:r>
      <w:proofErr w:type="spellStart"/>
      <w:r w:rsidRPr="00A56C60">
        <w:rPr>
          <w:rFonts w:ascii="Times New Roman" w:hAnsi="Times New Roman" w:cs="Times New Roman"/>
          <w:sz w:val="24"/>
          <w:szCs w:val="24"/>
        </w:rPr>
        <w:t>lagomorfa</w:t>
      </w:r>
      <w:proofErr w:type="spellEnd"/>
      <w:r>
        <w:rPr>
          <w:rFonts w:ascii="Times New Roman" w:hAnsi="Times New Roman" w:cs="Times New Roman"/>
          <w:sz w:val="24"/>
          <w:szCs w:val="24"/>
        </w:rPr>
        <w:t>, SANTE djelatnost „SH“.</w:t>
      </w:r>
    </w:p>
    <w:p w14:paraId="19C74A3A" w14:textId="77777777" w:rsidR="00B739D0" w:rsidRPr="00CB70AD" w:rsidRDefault="00B739D0" w:rsidP="00B739D0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556AF">
        <w:rPr>
          <w:rFonts w:ascii="Times New Roman" w:hAnsi="Times New Roman" w:cs="Times New Roman"/>
          <w:sz w:val="24"/>
          <w:szCs w:val="24"/>
        </w:rPr>
        <w:t xml:space="preserve">b) </w:t>
      </w:r>
      <w:r w:rsidRPr="001556AF">
        <w:rPr>
          <w:rFonts w:ascii="Times New Roman" w:hAnsi="Times New Roman" w:cs="Times New Roman"/>
          <w:b/>
          <w:sz w:val="24"/>
          <w:szCs w:val="24"/>
        </w:rPr>
        <w:t>10.51.</w:t>
      </w:r>
      <w:r w:rsidRPr="001556AF">
        <w:rPr>
          <w:rFonts w:ascii="Times New Roman" w:hAnsi="Times New Roman" w:cs="Times New Roman"/>
          <w:sz w:val="24"/>
          <w:szCs w:val="24"/>
        </w:rPr>
        <w:t xml:space="preserve"> Djelatnosti mljekara i proizvođača sira,</w:t>
      </w:r>
      <w:r>
        <w:rPr>
          <w:rFonts w:ascii="Times New Roman" w:hAnsi="Times New Roman" w:cs="Times New Roman"/>
          <w:sz w:val="24"/>
          <w:szCs w:val="24"/>
        </w:rPr>
        <w:t xml:space="preserve"> upisana u Upisnik</w:t>
      </w:r>
      <w:r w:rsidRPr="00A56C60">
        <w:rPr>
          <w:rFonts w:ascii="Times New Roman" w:hAnsi="Times New Roman" w:cs="Times New Roman"/>
          <w:sz w:val="24"/>
          <w:szCs w:val="24"/>
        </w:rPr>
        <w:t xml:space="preserve"> odobrenih objekata u poslovanju s hranom životinjskog podrijetla</w:t>
      </w:r>
      <w:r>
        <w:rPr>
          <w:rFonts w:ascii="Times New Roman" w:hAnsi="Times New Roman" w:cs="Times New Roman"/>
          <w:sz w:val="24"/>
          <w:szCs w:val="24"/>
        </w:rPr>
        <w:t xml:space="preserve"> Odjeljak IX - Sirovo mlijeko </w:t>
      </w:r>
      <w:r w:rsidRPr="00A56C60">
        <w:rPr>
          <w:rFonts w:ascii="Times New Roman" w:hAnsi="Times New Roman" w:cs="Times New Roman"/>
          <w:sz w:val="24"/>
          <w:szCs w:val="24"/>
        </w:rPr>
        <w:t>i mliječni proizvodi</w:t>
      </w:r>
      <w:r>
        <w:rPr>
          <w:rFonts w:ascii="Times New Roman" w:hAnsi="Times New Roman" w:cs="Times New Roman"/>
          <w:sz w:val="24"/>
          <w:szCs w:val="24"/>
        </w:rPr>
        <w:t xml:space="preserve"> a koji u 2022. godini imaju evidentiran otkup mlijeka od primarnih proizvođača ili </w:t>
      </w:r>
      <w:r w:rsidRPr="00CB70AD">
        <w:rPr>
          <w:rFonts w:ascii="Times New Roman" w:hAnsi="Times New Roman" w:cs="Times New Roman"/>
          <w:sz w:val="24"/>
          <w:szCs w:val="24"/>
        </w:rPr>
        <w:t>upisana u Upisnik registriranih objekata u poslovanju s hranom životinjskoga podrijetla s opisom djelatnosti „prerada mlijeka na gospodarstvu“</w:t>
      </w:r>
    </w:p>
    <w:p w14:paraId="0D776485" w14:textId="51E130B7" w:rsidR="00B739D0" w:rsidRPr="00D72675" w:rsidRDefault="00B739D0" w:rsidP="00B739D0">
      <w:pPr>
        <w:pStyle w:val="ListParagraph"/>
        <w:ind w:left="709" w:firstLine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21F29">
        <w:rPr>
          <w:rFonts w:ascii="Times New Roman" w:hAnsi="Times New Roman" w:cs="Times New Roman"/>
          <w:b/>
          <w:sz w:val="24"/>
          <w:szCs w:val="24"/>
        </w:rPr>
        <w:t xml:space="preserve">10.31. </w:t>
      </w:r>
      <w:r>
        <w:rPr>
          <w:rFonts w:ascii="Times New Roman" w:hAnsi="Times New Roman" w:cs="Times New Roman"/>
          <w:sz w:val="24"/>
          <w:szCs w:val="24"/>
        </w:rPr>
        <w:t xml:space="preserve">Prerada i konzerviranje krumpira; </w:t>
      </w:r>
      <w:r w:rsidRPr="00021F29">
        <w:rPr>
          <w:rFonts w:ascii="Times New Roman" w:hAnsi="Times New Roman" w:cs="Times New Roman"/>
          <w:b/>
          <w:sz w:val="24"/>
          <w:szCs w:val="24"/>
        </w:rPr>
        <w:t>10.32.</w:t>
      </w:r>
      <w:r>
        <w:rPr>
          <w:rFonts w:ascii="Times New Roman" w:hAnsi="Times New Roman" w:cs="Times New Roman"/>
          <w:sz w:val="24"/>
          <w:szCs w:val="24"/>
        </w:rPr>
        <w:t xml:space="preserve"> Proizvodnja sokova od voća i povrća; </w:t>
      </w:r>
      <w:r w:rsidRPr="00021F29">
        <w:rPr>
          <w:rFonts w:ascii="Times New Roman" w:hAnsi="Times New Roman" w:cs="Times New Roman"/>
          <w:b/>
          <w:sz w:val="24"/>
          <w:szCs w:val="24"/>
        </w:rPr>
        <w:t>10.39.</w:t>
      </w:r>
      <w:r>
        <w:rPr>
          <w:rFonts w:ascii="Times New Roman" w:hAnsi="Times New Roman" w:cs="Times New Roman"/>
          <w:sz w:val="24"/>
          <w:szCs w:val="24"/>
        </w:rPr>
        <w:t xml:space="preserve"> Ostala prerada i konzerviranje voća i povrća;</w:t>
      </w:r>
      <w:r w:rsidRPr="00671DAF">
        <w:t xml:space="preserve"> </w:t>
      </w:r>
      <w:r w:rsidRPr="00044053">
        <w:rPr>
          <w:rFonts w:ascii="Times New Roman" w:hAnsi="Times New Roman" w:cs="Times New Roman"/>
          <w:sz w:val="24"/>
          <w:szCs w:val="24"/>
        </w:rPr>
        <w:t>upisani u Registar subjekata i pripadajućih objekata u poslovanju s hranom iz nadležnosti sanitarne inspekcije Državnog inspektorata, s naznakom opisa djelatnosti „prerada“ i/ili „proizvodnja“.</w:t>
      </w:r>
    </w:p>
    <w:p w14:paraId="385806CD" w14:textId="77777777" w:rsidR="00B739D0" w:rsidRDefault="00B739D0" w:rsidP="00B73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09C110" w14:textId="57FAFDB2" w:rsidR="00B739D0" w:rsidRDefault="00B739D0" w:rsidP="00B73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CB70AD">
        <w:rPr>
          <w:rFonts w:ascii="Times New Roman" w:hAnsi="Times New Roman" w:cs="Times New Roman"/>
          <w:b/>
          <w:sz w:val="24"/>
          <w:szCs w:val="24"/>
        </w:rPr>
        <w:t>10.41.</w:t>
      </w:r>
      <w:r w:rsidRPr="00115131">
        <w:rPr>
          <w:rFonts w:ascii="Times New Roman" w:hAnsi="Times New Roman" w:cs="Times New Roman"/>
          <w:sz w:val="24"/>
          <w:szCs w:val="24"/>
        </w:rPr>
        <w:t xml:space="preserve"> Proizvodnja ulja i masti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0AD">
        <w:rPr>
          <w:rFonts w:ascii="Times New Roman" w:hAnsi="Times New Roman" w:cs="Times New Roman"/>
          <w:b/>
          <w:sz w:val="24"/>
          <w:szCs w:val="24"/>
        </w:rPr>
        <w:t>10.61.</w:t>
      </w:r>
      <w:r w:rsidRPr="00115131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5131">
        <w:rPr>
          <w:rFonts w:ascii="Times New Roman" w:hAnsi="Times New Roman" w:cs="Times New Roman"/>
          <w:sz w:val="24"/>
          <w:szCs w:val="24"/>
        </w:rPr>
        <w:t>zvodnja mlinskih proizvoda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0AD">
        <w:rPr>
          <w:rFonts w:ascii="Times New Roman" w:hAnsi="Times New Roman" w:cs="Times New Roman"/>
          <w:b/>
          <w:sz w:val="24"/>
          <w:szCs w:val="24"/>
        </w:rPr>
        <w:t>10.71.</w:t>
      </w:r>
      <w:r w:rsidRPr="00115131">
        <w:rPr>
          <w:rFonts w:ascii="Times New Roman" w:hAnsi="Times New Roman" w:cs="Times New Roman"/>
          <w:sz w:val="24"/>
          <w:szCs w:val="24"/>
        </w:rPr>
        <w:t xml:space="preserve"> Proizvodnja kruha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131">
        <w:rPr>
          <w:rFonts w:ascii="Times New Roman" w:hAnsi="Times New Roman" w:cs="Times New Roman"/>
          <w:sz w:val="24"/>
          <w:szCs w:val="24"/>
        </w:rPr>
        <w:t>proizvodnja svježi</w:t>
      </w:r>
      <w:r>
        <w:rPr>
          <w:rFonts w:ascii="Times New Roman" w:hAnsi="Times New Roman" w:cs="Times New Roman"/>
          <w:sz w:val="24"/>
          <w:szCs w:val="24"/>
        </w:rPr>
        <w:t xml:space="preserve">h peciva i sličnih proizvoda te </w:t>
      </w:r>
      <w:r w:rsidRPr="00115131">
        <w:rPr>
          <w:rFonts w:ascii="Times New Roman" w:hAnsi="Times New Roman" w:cs="Times New Roman"/>
          <w:sz w:val="24"/>
          <w:szCs w:val="24"/>
        </w:rPr>
        <w:t>kolača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5DEA">
        <w:rPr>
          <w:rFonts w:ascii="Times New Roman" w:hAnsi="Times New Roman" w:cs="Times New Roman"/>
          <w:b/>
          <w:sz w:val="24"/>
          <w:szCs w:val="24"/>
        </w:rPr>
        <w:t>10.81.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31">
        <w:rPr>
          <w:rFonts w:ascii="Times New Roman" w:hAnsi="Times New Roman" w:cs="Times New Roman"/>
          <w:sz w:val="24"/>
          <w:szCs w:val="24"/>
        </w:rPr>
        <w:t xml:space="preserve">Proizvodnja </w:t>
      </w:r>
      <w:r w:rsidRPr="00044053">
        <w:rPr>
          <w:rFonts w:ascii="Times New Roman" w:hAnsi="Times New Roman" w:cs="Times New Roman"/>
          <w:sz w:val="24"/>
          <w:szCs w:val="24"/>
        </w:rPr>
        <w:t>šećera; upisani u Registar subjekata i pripadajućih objekata u poslovanju s hranom iz nadležnosti sanitarne inspekcije Državnog inspektorata, s naznakom opisa djelatnosti „prerada“ i/ili „proizvodnja“.</w:t>
      </w:r>
    </w:p>
    <w:p w14:paraId="52E3830F" w14:textId="7D27B7C7" w:rsidR="00BA3D67" w:rsidRDefault="00BA3D67" w:rsidP="00B73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7C24B9E" w14:textId="58809123" w:rsidR="00BA3D67" w:rsidRPr="00044053" w:rsidRDefault="00BA3D67" w:rsidP="00B739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Svi prihvatljivi korisnici ugovorima/računima dokazuju količine prirodnog plina i/ili električne energije koje koriste za prihvatljivu djelatnost.</w:t>
      </w:r>
    </w:p>
    <w:p w14:paraId="0CF67D12" w14:textId="77777777" w:rsidR="004756BE" w:rsidRDefault="004756BE" w:rsidP="0047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AC430" w14:textId="77777777" w:rsidR="002240DA" w:rsidRDefault="002240DA" w:rsidP="0022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Potpora u okviru ove mjere podrazumijeva bespovratna sredstva 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u obliku kompenzacije za </w:t>
      </w:r>
      <w:r>
        <w:rPr>
          <w:rFonts w:ascii="Times New Roman" w:eastAsia="Calibri" w:hAnsi="Times New Roman" w:cs="Times New Roman"/>
          <w:sz w:val="24"/>
          <w:szCs w:val="24"/>
        </w:rPr>
        <w:t>povećane</w:t>
      </w:r>
      <w:r w:rsidRPr="005F10DD">
        <w:rPr>
          <w:rFonts w:ascii="Times New Roman" w:eastAsia="Calibri" w:hAnsi="Times New Roman" w:cs="Times New Roman"/>
          <w:sz w:val="24"/>
          <w:szCs w:val="24"/>
        </w:rPr>
        <w:t xml:space="preserve"> troškove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u skladu sa odredbama </w:t>
      </w:r>
      <w:r>
        <w:rPr>
          <w:rFonts w:ascii="Times New Roman" w:hAnsi="Times New Roman" w:cs="Times New Roman"/>
          <w:sz w:val="24"/>
          <w:szCs w:val="24"/>
        </w:rPr>
        <w:t>Komunikacije Komisije.</w:t>
      </w:r>
    </w:p>
    <w:p w14:paraId="30915651" w14:textId="77777777" w:rsidR="004756BE" w:rsidRPr="004756BE" w:rsidRDefault="004756BE" w:rsidP="0047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6BE" w:rsidRPr="0047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6D454AD"/>
    <w:multiLevelType w:val="hybridMultilevel"/>
    <w:tmpl w:val="45B8FCDA"/>
    <w:lvl w:ilvl="0" w:tplc="BC8CC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7A1"/>
    <w:multiLevelType w:val="hybridMultilevel"/>
    <w:tmpl w:val="67F0E5D6"/>
    <w:lvl w:ilvl="0" w:tplc="EFCC19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F"/>
    <w:rsid w:val="000414C7"/>
    <w:rsid w:val="000A4C9F"/>
    <w:rsid w:val="000A66CF"/>
    <w:rsid w:val="000E4675"/>
    <w:rsid w:val="001A4360"/>
    <w:rsid w:val="001F2150"/>
    <w:rsid w:val="002240DA"/>
    <w:rsid w:val="002742FA"/>
    <w:rsid w:val="00277475"/>
    <w:rsid w:val="002F7DEF"/>
    <w:rsid w:val="00364C3B"/>
    <w:rsid w:val="004756BE"/>
    <w:rsid w:val="004851C0"/>
    <w:rsid w:val="00995F10"/>
    <w:rsid w:val="009E5AEF"/>
    <w:rsid w:val="00AD48F8"/>
    <w:rsid w:val="00B41474"/>
    <w:rsid w:val="00B739D0"/>
    <w:rsid w:val="00BA3D67"/>
    <w:rsid w:val="00C358F6"/>
    <w:rsid w:val="00F70C87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1C6A"/>
  <w15:chartTrackingRefBased/>
  <w15:docId w15:val="{5A55EBBE-B04B-4EA4-831A-4834F32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526">
    <w:name w:val="box_471526"/>
    <w:basedOn w:val="Normal"/>
    <w:rsid w:val="000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A4C9F"/>
  </w:style>
  <w:style w:type="paragraph" w:styleId="Header">
    <w:name w:val="header"/>
    <w:basedOn w:val="Normal"/>
    <w:link w:val="HeaderChar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F2150"/>
  </w:style>
  <w:style w:type="paragraph" w:styleId="Footer">
    <w:name w:val="footer"/>
    <w:basedOn w:val="Normal"/>
    <w:link w:val="FooterChar"/>
    <w:uiPriority w:val="99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150"/>
  </w:style>
  <w:style w:type="table" w:styleId="TableGrid">
    <w:name w:val="Table Grid"/>
    <w:basedOn w:val="TableNormal"/>
    <w:rsid w:val="001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Silvija Bartolec</cp:lastModifiedBy>
  <cp:revision>2</cp:revision>
  <dcterms:created xsi:type="dcterms:W3CDTF">2022-09-08T11:03:00Z</dcterms:created>
  <dcterms:modified xsi:type="dcterms:W3CDTF">2022-09-08T11:03:00Z</dcterms:modified>
</cp:coreProperties>
</file>