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25F01" w14:textId="77777777" w:rsidR="00AB03BF" w:rsidRDefault="00AB03BF" w:rsidP="00AB03BF">
      <w:pPr>
        <w:pStyle w:val="NoSpacing"/>
        <w:jc w:val="right"/>
        <w:rPr>
          <w:rFonts w:ascii="Times New Roman" w:hAnsi="Times New Roman" w:cs="Times New Roman"/>
          <w:b/>
          <w:sz w:val="24"/>
          <w:szCs w:val="24"/>
        </w:rPr>
      </w:pPr>
      <w:bookmarkStart w:id="0" w:name="_GoBack"/>
      <w:bookmarkEnd w:id="0"/>
    </w:p>
    <w:p w14:paraId="6683663D" w14:textId="77777777" w:rsidR="00AB03BF" w:rsidRPr="00AB03BF" w:rsidRDefault="00AB03BF" w:rsidP="00AB03BF">
      <w:pPr>
        <w:spacing w:after="200" w:line="276" w:lineRule="auto"/>
        <w:jc w:val="center"/>
      </w:pPr>
      <w:r w:rsidRPr="00AB03BF">
        <w:rPr>
          <w:noProof/>
          <w:lang w:eastAsia="hr-HR"/>
        </w:rPr>
        <w:drawing>
          <wp:inline distT="0" distB="0" distL="0" distR="0" wp14:anchorId="50B50022" wp14:editId="4AD301E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B03BF">
        <w:fldChar w:fldCharType="begin"/>
      </w:r>
      <w:r w:rsidRPr="00AB03BF">
        <w:instrText xml:space="preserve"> INCLUDEPICTURE "http://www.inet.hr/~box/images/grb-rh.gif" \* MERGEFORMATINET </w:instrText>
      </w:r>
      <w:r w:rsidRPr="00AB03BF">
        <w:fldChar w:fldCharType="end"/>
      </w:r>
    </w:p>
    <w:p w14:paraId="59F62EB1" w14:textId="77777777" w:rsidR="00AB03BF" w:rsidRPr="00AB03BF" w:rsidRDefault="00AB03BF" w:rsidP="00AB03BF">
      <w:pPr>
        <w:spacing w:before="60" w:after="1680" w:line="276" w:lineRule="auto"/>
        <w:jc w:val="center"/>
        <w:rPr>
          <w:rFonts w:ascii="Times New Roman" w:hAnsi="Times New Roman" w:cs="Times New Roman"/>
          <w:sz w:val="28"/>
        </w:rPr>
      </w:pPr>
      <w:r w:rsidRPr="00AB03BF">
        <w:rPr>
          <w:rFonts w:ascii="Times New Roman" w:hAnsi="Times New Roman" w:cs="Times New Roman"/>
          <w:sz w:val="28"/>
        </w:rPr>
        <w:t>VLADA REPUBLIKE HRVATSKE</w:t>
      </w:r>
    </w:p>
    <w:p w14:paraId="546A11CB" w14:textId="77777777" w:rsidR="00AB03BF" w:rsidRPr="00AB03BF" w:rsidRDefault="00AB03BF" w:rsidP="00AB03BF">
      <w:pPr>
        <w:spacing w:after="200" w:line="276" w:lineRule="auto"/>
        <w:jc w:val="both"/>
        <w:rPr>
          <w:rFonts w:ascii="Times New Roman" w:hAnsi="Times New Roman" w:cs="Times New Roman"/>
          <w:sz w:val="24"/>
          <w:szCs w:val="24"/>
        </w:rPr>
      </w:pPr>
    </w:p>
    <w:p w14:paraId="04397C41" w14:textId="7A31A804" w:rsidR="00AB03BF" w:rsidRPr="00AB03BF" w:rsidRDefault="00AB03BF" w:rsidP="00AB03BF">
      <w:pPr>
        <w:spacing w:after="200" w:line="276" w:lineRule="auto"/>
        <w:jc w:val="right"/>
        <w:rPr>
          <w:rFonts w:ascii="Times New Roman" w:hAnsi="Times New Roman" w:cs="Times New Roman"/>
          <w:sz w:val="24"/>
          <w:szCs w:val="24"/>
        </w:rPr>
      </w:pPr>
      <w:r w:rsidRPr="00AB03BF">
        <w:rPr>
          <w:rFonts w:ascii="Times New Roman" w:hAnsi="Times New Roman" w:cs="Times New Roman"/>
          <w:sz w:val="24"/>
          <w:szCs w:val="24"/>
        </w:rPr>
        <w:t xml:space="preserve">Zagreb, </w:t>
      </w:r>
      <w:r>
        <w:rPr>
          <w:rFonts w:ascii="Times New Roman" w:hAnsi="Times New Roman" w:cs="Times New Roman"/>
          <w:sz w:val="24"/>
          <w:szCs w:val="24"/>
        </w:rPr>
        <w:t>8</w:t>
      </w:r>
      <w:r w:rsidR="002D756D">
        <w:rPr>
          <w:rFonts w:ascii="Times New Roman" w:hAnsi="Times New Roman" w:cs="Times New Roman"/>
          <w:sz w:val="24"/>
          <w:szCs w:val="24"/>
        </w:rPr>
        <w:t>. rujna 2022.</w:t>
      </w:r>
    </w:p>
    <w:p w14:paraId="2C60857C" w14:textId="77777777" w:rsidR="00AB03BF" w:rsidRPr="00AB03BF" w:rsidRDefault="00AB03BF" w:rsidP="00AB03BF">
      <w:pPr>
        <w:spacing w:after="200" w:line="276" w:lineRule="auto"/>
        <w:jc w:val="right"/>
        <w:rPr>
          <w:rFonts w:ascii="Times New Roman" w:hAnsi="Times New Roman" w:cs="Times New Roman"/>
          <w:sz w:val="24"/>
          <w:szCs w:val="24"/>
        </w:rPr>
      </w:pPr>
    </w:p>
    <w:p w14:paraId="0DED9E8C" w14:textId="77777777" w:rsidR="00AB03BF" w:rsidRPr="00AB03BF" w:rsidRDefault="00AB03BF" w:rsidP="00AB03BF">
      <w:pPr>
        <w:spacing w:after="200" w:line="276" w:lineRule="auto"/>
        <w:jc w:val="right"/>
        <w:rPr>
          <w:rFonts w:ascii="Times New Roman" w:hAnsi="Times New Roman" w:cs="Times New Roman"/>
          <w:sz w:val="24"/>
          <w:szCs w:val="24"/>
        </w:rPr>
      </w:pPr>
    </w:p>
    <w:p w14:paraId="6FE812AF" w14:textId="77777777" w:rsidR="00AB03BF" w:rsidRPr="00AB03BF" w:rsidRDefault="00AB03BF" w:rsidP="00AB03BF">
      <w:pPr>
        <w:spacing w:after="200" w:line="276" w:lineRule="auto"/>
        <w:jc w:val="right"/>
        <w:rPr>
          <w:rFonts w:ascii="Times New Roman" w:hAnsi="Times New Roman" w:cs="Times New Roman"/>
          <w:sz w:val="24"/>
          <w:szCs w:val="24"/>
        </w:rPr>
      </w:pPr>
    </w:p>
    <w:p w14:paraId="3521BBC3" w14:textId="77777777" w:rsidR="00AB03BF" w:rsidRPr="00AB03BF" w:rsidRDefault="00AB03BF" w:rsidP="00AB03BF">
      <w:pPr>
        <w:spacing w:after="200" w:line="276" w:lineRule="auto"/>
        <w:jc w:val="both"/>
        <w:rPr>
          <w:rFonts w:ascii="Times New Roman" w:hAnsi="Times New Roman" w:cs="Times New Roman"/>
          <w:sz w:val="24"/>
          <w:szCs w:val="24"/>
        </w:rPr>
      </w:pPr>
      <w:r w:rsidRPr="00AB03B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7125"/>
      </w:tblGrid>
      <w:tr w:rsidR="00AB03BF" w:rsidRPr="00AB03BF" w14:paraId="10E900CB" w14:textId="77777777" w:rsidTr="00130A8D">
        <w:tc>
          <w:tcPr>
            <w:tcW w:w="1951" w:type="dxa"/>
          </w:tcPr>
          <w:p w14:paraId="6A2CE8CD" w14:textId="77777777" w:rsidR="00AB03BF" w:rsidRPr="00AB03BF" w:rsidRDefault="00AB03BF" w:rsidP="00AB03BF">
            <w:pPr>
              <w:spacing w:after="200" w:line="360" w:lineRule="auto"/>
              <w:jc w:val="right"/>
              <w:rPr>
                <w:sz w:val="24"/>
                <w:szCs w:val="24"/>
              </w:rPr>
            </w:pPr>
            <w:r w:rsidRPr="00AB03BF">
              <w:rPr>
                <w:sz w:val="24"/>
                <w:szCs w:val="24"/>
              </w:rPr>
              <w:t xml:space="preserve"> </w:t>
            </w:r>
            <w:r w:rsidRPr="00AB03BF">
              <w:rPr>
                <w:smallCaps/>
                <w:sz w:val="24"/>
                <w:szCs w:val="24"/>
              </w:rPr>
              <w:t>Predlagatelj</w:t>
            </w:r>
            <w:r w:rsidRPr="00AB03BF">
              <w:rPr>
                <w:sz w:val="24"/>
                <w:szCs w:val="24"/>
              </w:rPr>
              <w:t>:</w:t>
            </w:r>
          </w:p>
        </w:tc>
        <w:tc>
          <w:tcPr>
            <w:tcW w:w="7229" w:type="dxa"/>
          </w:tcPr>
          <w:p w14:paraId="57EBECD1" w14:textId="669539F3" w:rsidR="00AB03BF" w:rsidRPr="00AB03BF" w:rsidRDefault="00AB03BF" w:rsidP="00AB03BF">
            <w:pPr>
              <w:spacing w:after="200" w:line="360" w:lineRule="auto"/>
              <w:rPr>
                <w:sz w:val="24"/>
                <w:szCs w:val="24"/>
              </w:rPr>
            </w:pPr>
            <w:r w:rsidRPr="00AB03BF">
              <w:rPr>
                <w:sz w:val="24"/>
                <w:szCs w:val="24"/>
              </w:rPr>
              <w:t xml:space="preserve">Ministarstvo </w:t>
            </w:r>
            <w:r>
              <w:rPr>
                <w:sz w:val="24"/>
                <w:szCs w:val="24"/>
              </w:rPr>
              <w:t>prostornoga uređenja, graditeljstva i državne imovine</w:t>
            </w:r>
          </w:p>
        </w:tc>
      </w:tr>
    </w:tbl>
    <w:p w14:paraId="55D030AE" w14:textId="77777777" w:rsidR="00AB03BF" w:rsidRPr="00AB03BF" w:rsidRDefault="00AB03BF" w:rsidP="00AB03BF">
      <w:pPr>
        <w:spacing w:after="200" w:line="276" w:lineRule="auto"/>
        <w:jc w:val="both"/>
        <w:rPr>
          <w:rFonts w:ascii="Times New Roman" w:hAnsi="Times New Roman" w:cs="Times New Roman"/>
          <w:sz w:val="24"/>
          <w:szCs w:val="24"/>
        </w:rPr>
      </w:pPr>
      <w:r w:rsidRPr="00AB03B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B03BF" w:rsidRPr="00AB03BF" w14:paraId="04125EF6" w14:textId="77777777" w:rsidTr="00130A8D">
        <w:tc>
          <w:tcPr>
            <w:tcW w:w="1951" w:type="dxa"/>
          </w:tcPr>
          <w:p w14:paraId="2EE8613F" w14:textId="77777777" w:rsidR="00AB03BF" w:rsidRPr="00AB03BF" w:rsidRDefault="00AB03BF" w:rsidP="00AB03BF">
            <w:pPr>
              <w:spacing w:after="200" w:line="360" w:lineRule="auto"/>
              <w:jc w:val="right"/>
              <w:rPr>
                <w:sz w:val="24"/>
                <w:szCs w:val="24"/>
              </w:rPr>
            </w:pPr>
            <w:r w:rsidRPr="00AB03BF">
              <w:rPr>
                <w:smallCaps/>
                <w:sz w:val="24"/>
                <w:szCs w:val="24"/>
              </w:rPr>
              <w:t>Predmet</w:t>
            </w:r>
            <w:r w:rsidRPr="00AB03BF">
              <w:rPr>
                <w:sz w:val="24"/>
                <w:szCs w:val="24"/>
              </w:rPr>
              <w:t>:</w:t>
            </w:r>
          </w:p>
        </w:tc>
        <w:tc>
          <w:tcPr>
            <w:tcW w:w="7229" w:type="dxa"/>
          </w:tcPr>
          <w:p w14:paraId="23E78627" w14:textId="3B5A22DB" w:rsidR="00AB03BF" w:rsidRPr="00AB03BF" w:rsidRDefault="00D82F4A" w:rsidP="00AB03BF">
            <w:pPr>
              <w:spacing w:after="200" w:line="276" w:lineRule="auto"/>
              <w:jc w:val="both"/>
              <w:rPr>
                <w:sz w:val="24"/>
                <w:szCs w:val="24"/>
              </w:rPr>
            </w:pPr>
            <w:bookmarkStart w:id="1" w:name="_Hlk97630803"/>
            <w:r>
              <w:rPr>
                <w:sz w:val="24"/>
                <w:szCs w:val="24"/>
              </w:rPr>
              <w:t>Prijedlog zaključka u vezi s</w:t>
            </w:r>
            <w:r w:rsidR="00AB03BF" w:rsidRPr="00AB03BF">
              <w:rPr>
                <w:sz w:val="24"/>
                <w:szCs w:val="24"/>
              </w:rPr>
              <w:t xml:space="preserve"> poticanjem ulaganja u solarne elektrane </w:t>
            </w:r>
            <w:bookmarkEnd w:id="1"/>
          </w:p>
        </w:tc>
      </w:tr>
    </w:tbl>
    <w:p w14:paraId="4FD1C035" w14:textId="77777777" w:rsidR="00AB03BF" w:rsidRPr="00AB03BF" w:rsidRDefault="00AB03BF" w:rsidP="00AB03BF">
      <w:pPr>
        <w:spacing w:after="200" w:line="276" w:lineRule="auto"/>
        <w:jc w:val="both"/>
        <w:rPr>
          <w:rFonts w:ascii="Times New Roman" w:hAnsi="Times New Roman" w:cs="Times New Roman"/>
          <w:sz w:val="24"/>
          <w:szCs w:val="24"/>
        </w:rPr>
      </w:pPr>
      <w:r w:rsidRPr="00AB03BF">
        <w:rPr>
          <w:rFonts w:ascii="Times New Roman" w:hAnsi="Times New Roman" w:cs="Times New Roman"/>
          <w:sz w:val="24"/>
          <w:szCs w:val="24"/>
        </w:rPr>
        <w:t>__________________________________________________________________________</w:t>
      </w:r>
    </w:p>
    <w:p w14:paraId="3CC79DFA" w14:textId="77777777" w:rsidR="00AB03BF" w:rsidRPr="00AB03BF" w:rsidRDefault="00AB03BF" w:rsidP="00AB03BF">
      <w:pPr>
        <w:spacing w:after="200" w:line="276" w:lineRule="auto"/>
        <w:jc w:val="both"/>
        <w:rPr>
          <w:rFonts w:ascii="Times New Roman" w:hAnsi="Times New Roman" w:cs="Times New Roman"/>
          <w:sz w:val="24"/>
          <w:szCs w:val="24"/>
        </w:rPr>
      </w:pPr>
    </w:p>
    <w:p w14:paraId="510448CD" w14:textId="77777777" w:rsidR="00AB03BF" w:rsidRPr="00AB03BF" w:rsidRDefault="00AB03BF" w:rsidP="00AB03BF">
      <w:pPr>
        <w:spacing w:after="200" w:line="276" w:lineRule="auto"/>
        <w:jc w:val="both"/>
        <w:rPr>
          <w:rFonts w:ascii="Times New Roman" w:hAnsi="Times New Roman" w:cs="Times New Roman"/>
          <w:sz w:val="24"/>
          <w:szCs w:val="24"/>
        </w:rPr>
      </w:pPr>
    </w:p>
    <w:p w14:paraId="2C69B72B" w14:textId="77777777" w:rsidR="00AB03BF" w:rsidRPr="00AB03BF" w:rsidRDefault="00AB03BF" w:rsidP="00AB03BF">
      <w:pPr>
        <w:spacing w:after="200" w:line="276" w:lineRule="auto"/>
        <w:jc w:val="both"/>
        <w:rPr>
          <w:rFonts w:ascii="Times New Roman" w:hAnsi="Times New Roman" w:cs="Times New Roman"/>
          <w:sz w:val="24"/>
          <w:szCs w:val="24"/>
        </w:rPr>
      </w:pPr>
    </w:p>
    <w:p w14:paraId="6EA4A62A" w14:textId="77777777" w:rsidR="00AB03BF" w:rsidRPr="00AB03BF" w:rsidRDefault="00AB03BF" w:rsidP="00AB03BF">
      <w:pPr>
        <w:spacing w:after="200" w:line="276" w:lineRule="auto"/>
        <w:jc w:val="both"/>
        <w:rPr>
          <w:rFonts w:ascii="Times New Roman" w:hAnsi="Times New Roman" w:cs="Times New Roman"/>
          <w:sz w:val="24"/>
          <w:szCs w:val="24"/>
        </w:rPr>
      </w:pPr>
    </w:p>
    <w:p w14:paraId="3D878647" w14:textId="77777777" w:rsidR="00AB03BF" w:rsidRPr="00AB03BF" w:rsidRDefault="00AB03BF" w:rsidP="00AB03BF">
      <w:pPr>
        <w:spacing w:after="200" w:line="276" w:lineRule="auto"/>
        <w:jc w:val="both"/>
        <w:rPr>
          <w:rFonts w:ascii="Times New Roman" w:hAnsi="Times New Roman" w:cs="Times New Roman"/>
          <w:sz w:val="24"/>
          <w:szCs w:val="24"/>
        </w:rPr>
      </w:pPr>
    </w:p>
    <w:p w14:paraId="133736B9" w14:textId="77777777" w:rsidR="00AB03BF" w:rsidRPr="00AB03BF" w:rsidRDefault="00AB03BF" w:rsidP="00AB03BF">
      <w:pPr>
        <w:tabs>
          <w:tab w:val="center" w:pos="4536"/>
          <w:tab w:val="right" w:pos="9072"/>
        </w:tabs>
        <w:spacing w:after="0" w:line="240" w:lineRule="auto"/>
      </w:pPr>
    </w:p>
    <w:p w14:paraId="483B2462" w14:textId="77777777" w:rsidR="00AB03BF" w:rsidRPr="00AB03BF" w:rsidRDefault="00AB03BF" w:rsidP="00AB03BF">
      <w:pPr>
        <w:spacing w:after="200" w:line="276" w:lineRule="auto"/>
      </w:pPr>
    </w:p>
    <w:p w14:paraId="1FEFA0E4" w14:textId="77777777" w:rsidR="00AB03BF" w:rsidRPr="00AB03BF" w:rsidRDefault="00AB03BF" w:rsidP="00AB03BF">
      <w:pPr>
        <w:tabs>
          <w:tab w:val="center" w:pos="4536"/>
          <w:tab w:val="right" w:pos="9072"/>
        </w:tabs>
        <w:spacing w:after="0" w:line="240" w:lineRule="auto"/>
      </w:pPr>
    </w:p>
    <w:p w14:paraId="46FC03C6" w14:textId="77777777" w:rsidR="00AB03BF" w:rsidRPr="00AB03BF" w:rsidRDefault="00AB03BF" w:rsidP="00AB03BF">
      <w:pPr>
        <w:spacing w:after="200" w:line="276" w:lineRule="auto"/>
      </w:pPr>
    </w:p>
    <w:p w14:paraId="4D299E91" w14:textId="77777777" w:rsidR="00AB03BF" w:rsidRPr="00AB03BF" w:rsidRDefault="00AB03BF" w:rsidP="00AB03BF">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rPr>
      </w:pPr>
      <w:r w:rsidRPr="00AB03BF">
        <w:rPr>
          <w:rFonts w:ascii="Times New Roman" w:hAnsi="Times New Roman" w:cs="Times New Roman"/>
          <w:color w:val="404040" w:themeColor="text1" w:themeTint="BF"/>
          <w:spacing w:val="20"/>
          <w:sz w:val="20"/>
        </w:rPr>
        <w:t>Banski dvori | Trg Sv. Marka 2  | 10000 Zagreb | tel. 01 4569 222 | vlada.gov.hr</w:t>
      </w:r>
    </w:p>
    <w:p w14:paraId="578B65CB" w14:textId="77777777" w:rsidR="00AB03BF" w:rsidRDefault="00AB03BF" w:rsidP="00AB03BF">
      <w:pPr>
        <w:pStyle w:val="NoSpacing"/>
        <w:jc w:val="right"/>
        <w:rPr>
          <w:rFonts w:ascii="Times New Roman" w:hAnsi="Times New Roman" w:cs="Times New Roman"/>
          <w:b/>
          <w:sz w:val="24"/>
          <w:szCs w:val="24"/>
        </w:rPr>
      </w:pPr>
    </w:p>
    <w:p w14:paraId="6622956A" w14:textId="77777777" w:rsidR="00AB03BF" w:rsidRDefault="00AB03BF" w:rsidP="00AB03BF">
      <w:pPr>
        <w:pStyle w:val="NoSpacing"/>
        <w:jc w:val="right"/>
        <w:rPr>
          <w:rFonts w:ascii="Times New Roman" w:hAnsi="Times New Roman" w:cs="Times New Roman"/>
          <w:b/>
          <w:sz w:val="24"/>
          <w:szCs w:val="24"/>
        </w:rPr>
      </w:pPr>
    </w:p>
    <w:p w14:paraId="1E85FAE4" w14:textId="77777777" w:rsidR="00AB03BF" w:rsidRDefault="00AB03BF" w:rsidP="00AB03BF">
      <w:pPr>
        <w:pStyle w:val="NoSpacing"/>
        <w:jc w:val="right"/>
        <w:rPr>
          <w:rFonts w:ascii="Times New Roman" w:hAnsi="Times New Roman" w:cs="Times New Roman"/>
          <w:b/>
          <w:sz w:val="24"/>
          <w:szCs w:val="24"/>
        </w:rPr>
      </w:pPr>
    </w:p>
    <w:p w14:paraId="1A435339" w14:textId="57CAEA29" w:rsidR="00AB03BF" w:rsidRPr="00AB03BF" w:rsidRDefault="00AB03BF" w:rsidP="00AB03BF">
      <w:pPr>
        <w:pStyle w:val="NoSpacing"/>
        <w:jc w:val="right"/>
        <w:rPr>
          <w:rFonts w:ascii="Times New Roman" w:hAnsi="Times New Roman" w:cs="Times New Roman"/>
          <w:b/>
          <w:sz w:val="24"/>
          <w:szCs w:val="24"/>
        </w:rPr>
      </w:pPr>
      <w:r w:rsidRPr="00AB03BF">
        <w:rPr>
          <w:rFonts w:ascii="Times New Roman" w:hAnsi="Times New Roman" w:cs="Times New Roman"/>
          <w:b/>
          <w:sz w:val="24"/>
          <w:szCs w:val="24"/>
        </w:rPr>
        <w:t>Prijedlog</w:t>
      </w:r>
    </w:p>
    <w:p w14:paraId="5C27CAF5" w14:textId="77777777" w:rsidR="00AB03BF" w:rsidRDefault="00AB03BF" w:rsidP="00D7422B">
      <w:pPr>
        <w:pStyle w:val="NoSpacing"/>
        <w:jc w:val="both"/>
        <w:rPr>
          <w:rFonts w:ascii="Times New Roman" w:hAnsi="Times New Roman" w:cs="Times New Roman"/>
          <w:sz w:val="24"/>
          <w:szCs w:val="24"/>
        </w:rPr>
      </w:pPr>
    </w:p>
    <w:p w14:paraId="49753410" w14:textId="305B2168" w:rsidR="00AB03BF" w:rsidRDefault="00AB03BF" w:rsidP="00D7422B">
      <w:pPr>
        <w:pStyle w:val="NoSpacing"/>
        <w:jc w:val="both"/>
        <w:rPr>
          <w:rFonts w:ascii="Times New Roman" w:hAnsi="Times New Roman" w:cs="Times New Roman"/>
          <w:sz w:val="24"/>
          <w:szCs w:val="24"/>
        </w:rPr>
      </w:pPr>
    </w:p>
    <w:p w14:paraId="38E41FD7" w14:textId="77777777" w:rsidR="00A8231B" w:rsidRPr="00A8231B" w:rsidRDefault="00A8231B" w:rsidP="00A8231B">
      <w:pPr>
        <w:spacing w:after="0" w:line="240" w:lineRule="auto"/>
        <w:jc w:val="both"/>
        <w:rPr>
          <w:rFonts w:ascii="Times New Roman" w:eastAsia="Calibri" w:hAnsi="Times New Roman" w:cs="Times New Roman"/>
          <w:sz w:val="24"/>
          <w:szCs w:val="24"/>
        </w:rPr>
      </w:pPr>
      <w:r w:rsidRPr="00A8231B">
        <w:rPr>
          <w:rFonts w:ascii="Times New Roman" w:eastAsia="Calibri" w:hAnsi="Times New Roman" w:cs="Times New Roman"/>
          <w:sz w:val="24"/>
          <w:szCs w:val="24"/>
        </w:rPr>
        <w:t>Na temelju članka 31. stavka 3. Zakona o Vladi Republike Hrvatske („Narodne novine“, broj: 150/11., 119/14., 93/16., 116/18. i 80/22), Vlada Republike Hrvatske je na sjednici održanoj __ donijela</w:t>
      </w:r>
    </w:p>
    <w:p w14:paraId="22A63AB9" w14:textId="77777777" w:rsidR="00A8231B" w:rsidRPr="00A8231B" w:rsidRDefault="00A8231B" w:rsidP="00A8231B">
      <w:pPr>
        <w:spacing w:after="0" w:line="240" w:lineRule="auto"/>
        <w:rPr>
          <w:rFonts w:ascii="Times New Roman" w:eastAsia="Calibri" w:hAnsi="Times New Roman" w:cs="Times New Roman"/>
          <w:sz w:val="24"/>
          <w:szCs w:val="24"/>
        </w:rPr>
      </w:pPr>
    </w:p>
    <w:p w14:paraId="5E2786D9" w14:textId="77777777" w:rsidR="00A8231B" w:rsidRPr="00A8231B" w:rsidRDefault="00A8231B" w:rsidP="00A8231B">
      <w:pPr>
        <w:spacing w:after="0" w:line="240" w:lineRule="auto"/>
        <w:rPr>
          <w:rFonts w:ascii="Times New Roman" w:eastAsia="Calibri" w:hAnsi="Times New Roman" w:cs="Times New Roman"/>
          <w:sz w:val="24"/>
          <w:szCs w:val="24"/>
        </w:rPr>
      </w:pPr>
    </w:p>
    <w:p w14:paraId="2D6D2327" w14:textId="77777777" w:rsidR="00A8231B" w:rsidRPr="00A8231B" w:rsidRDefault="00A8231B" w:rsidP="00A8231B">
      <w:pPr>
        <w:spacing w:after="0" w:line="240" w:lineRule="auto"/>
        <w:rPr>
          <w:rFonts w:ascii="Times New Roman" w:eastAsia="Calibri" w:hAnsi="Times New Roman" w:cs="Times New Roman"/>
          <w:sz w:val="24"/>
          <w:szCs w:val="24"/>
        </w:rPr>
      </w:pPr>
    </w:p>
    <w:p w14:paraId="4EEA4D5C" w14:textId="77777777" w:rsidR="00A8231B" w:rsidRPr="00A8231B" w:rsidRDefault="00A8231B" w:rsidP="00A8231B">
      <w:pPr>
        <w:spacing w:after="0" w:line="240" w:lineRule="auto"/>
        <w:rPr>
          <w:rFonts w:ascii="Times New Roman" w:eastAsia="Calibri" w:hAnsi="Times New Roman" w:cs="Times New Roman"/>
          <w:sz w:val="24"/>
          <w:szCs w:val="24"/>
        </w:rPr>
      </w:pPr>
    </w:p>
    <w:p w14:paraId="0DA6931F" w14:textId="77777777" w:rsidR="00A8231B" w:rsidRPr="00A8231B" w:rsidRDefault="00A8231B" w:rsidP="00A8231B">
      <w:pPr>
        <w:spacing w:after="0" w:line="240" w:lineRule="auto"/>
        <w:jc w:val="center"/>
        <w:rPr>
          <w:rFonts w:ascii="Times New Roman" w:eastAsia="Calibri" w:hAnsi="Times New Roman" w:cs="Times New Roman"/>
          <w:b/>
          <w:bCs/>
          <w:sz w:val="24"/>
          <w:szCs w:val="24"/>
        </w:rPr>
      </w:pPr>
      <w:r w:rsidRPr="00A8231B">
        <w:rPr>
          <w:rFonts w:ascii="Times New Roman" w:eastAsia="Calibri" w:hAnsi="Times New Roman" w:cs="Times New Roman"/>
          <w:b/>
          <w:bCs/>
          <w:sz w:val="24"/>
          <w:szCs w:val="24"/>
        </w:rPr>
        <w:t>ZAKLJUČAK</w:t>
      </w:r>
    </w:p>
    <w:p w14:paraId="4A66D7CA" w14:textId="77777777" w:rsidR="00A8231B" w:rsidRPr="00A8231B" w:rsidRDefault="00A8231B" w:rsidP="00A8231B">
      <w:pPr>
        <w:spacing w:after="0" w:line="240" w:lineRule="auto"/>
        <w:jc w:val="center"/>
        <w:rPr>
          <w:rFonts w:ascii="Times New Roman" w:eastAsia="Calibri" w:hAnsi="Times New Roman" w:cs="Times New Roman"/>
          <w:b/>
          <w:bCs/>
          <w:sz w:val="24"/>
          <w:szCs w:val="24"/>
        </w:rPr>
      </w:pPr>
    </w:p>
    <w:p w14:paraId="66713DD1" w14:textId="77777777" w:rsidR="00A8231B" w:rsidRPr="00A8231B" w:rsidRDefault="00A8231B" w:rsidP="00A8231B">
      <w:pPr>
        <w:spacing w:after="0" w:line="240" w:lineRule="auto"/>
        <w:jc w:val="center"/>
        <w:rPr>
          <w:rFonts w:ascii="Times New Roman" w:eastAsia="Calibri" w:hAnsi="Times New Roman" w:cs="Times New Roman"/>
          <w:b/>
          <w:bCs/>
          <w:sz w:val="24"/>
          <w:szCs w:val="24"/>
        </w:rPr>
      </w:pPr>
    </w:p>
    <w:p w14:paraId="215D682C" w14:textId="77777777" w:rsidR="00A8231B" w:rsidRPr="00A8231B" w:rsidRDefault="00A8231B" w:rsidP="00A8231B">
      <w:pPr>
        <w:spacing w:after="0" w:line="240" w:lineRule="auto"/>
        <w:jc w:val="center"/>
        <w:rPr>
          <w:rFonts w:ascii="Times New Roman" w:eastAsia="Calibri" w:hAnsi="Times New Roman" w:cs="Times New Roman"/>
          <w:b/>
          <w:bCs/>
          <w:sz w:val="24"/>
          <w:szCs w:val="24"/>
        </w:rPr>
      </w:pPr>
    </w:p>
    <w:p w14:paraId="17723362" w14:textId="77777777" w:rsidR="00A8231B" w:rsidRPr="00A8231B" w:rsidRDefault="00A8231B" w:rsidP="00A8231B">
      <w:pPr>
        <w:numPr>
          <w:ilvl w:val="0"/>
          <w:numId w:val="5"/>
        </w:numPr>
        <w:spacing w:after="0" w:line="240" w:lineRule="auto"/>
        <w:jc w:val="both"/>
        <w:rPr>
          <w:rFonts w:ascii="Times New Roman" w:eastAsia="Calibri" w:hAnsi="Times New Roman" w:cs="Times New Roman"/>
          <w:sz w:val="24"/>
          <w:szCs w:val="24"/>
        </w:rPr>
      </w:pPr>
      <w:r w:rsidRPr="00A8231B">
        <w:rPr>
          <w:rFonts w:ascii="Times New Roman" w:eastAsia="Calibri" w:hAnsi="Times New Roman" w:cs="Times New Roman"/>
          <w:sz w:val="24"/>
          <w:szCs w:val="24"/>
        </w:rPr>
        <w:t xml:space="preserve">S ciljem jačanja energetske samodostatnosti Republike Hrvatske i poticanja ulaganja u obnovljive izvore energije zadužuje se </w:t>
      </w:r>
      <w:bookmarkStart w:id="2" w:name="_Hlk113121825"/>
      <w:r w:rsidRPr="00A8231B">
        <w:rPr>
          <w:rFonts w:ascii="Times New Roman" w:eastAsia="Calibri" w:hAnsi="Times New Roman" w:cs="Times New Roman"/>
          <w:sz w:val="24"/>
          <w:szCs w:val="24"/>
        </w:rPr>
        <w:t xml:space="preserve">Ministarstvo prostornoga uređenja, graditeljstva i državne imovine </w:t>
      </w:r>
      <w:bookmarkEnd w:id="2"/>
      <w:r w:rsidRPr="00A8231B">
        <w:rPr>
          <w:rFonts w:ascii="Times New Roman" w:eastAsia="Calibri" w:hAnsi="Times New Roman" w:cs="Times New Roman"/>
          <w:sz w:val="24"/>
          <w:szCs w:val="24"/>
        </w:rPr>
        <w:t xml:space="preserve">predložiti izmjene zakonskih i podzakonskih propisa, prvenstveno Zakona o prostornom uređenju („Narodne novine“ broj: 153/13., 65/17., 114/18., 39/19. i 98/19.), kako bi se olakšalo i ubrzalo </w:t>
      </w:r>
      <w:bookmarkStart w:id="3" w:name="_Hlk113287400"/>
      <w:r w:rsidRPr="00A8231B">
        <w:rPr>
          <w:rFonts w:ascii="Times New Roman" w:eastAsia="Calibri" w:hAnsi="Times New Roman" w:cs="Times New Roman"/>
          <w:sz w:val="24"/>
          <w:szCs w:val="24"/>
        </w:rPr>
        <w:t xml:space="preserve">gradnju, odnosno postavljanje solarnih elektrana na površinama </w:t>
      </w:r>
      <w:bookmarkEnd w:id="3"/>
      <w:r w:rsidRPr="00A8231B">
        <w:rPr>
          <w:rFonts w:ascii="Times New Roman" w:eastAsia="Calibri" w:hAnsi="Times New Roman" w:cs="Times New Roman"/>
          <w:sz w:val="24"/>
          <w:szCs w:val="24"/>
        </w:rPr>
        <w:t>planiranim za tu namjenu prostornim planovima, ali i omogućilo gradnju, odnosno postavljanje solarnih elektrana na površinama na kojima to prostornim planovima nije izrijekom zabranjeno, a u svrhu omogućavanja ubrzane realizacije investicija u sunčane elektrane.</w:t>
      </w:r>
    </w:p>
    <w:p w14:paraId="1329F073" w14:textId="77777777" w:rsidR="00A8231B" w:rsidRPr="00A8231B" w:rsidRDefault="00A8231B" w:rsidP="00A8231B">
      <w:pPr>
        <w:spacing w:after="0" w:line="240" w:lineRule="auto"/>
        <w:ind w:left="360"/>
        <w:jc w:val="both"/>
        <w:rPr>
          <w:rFonts w:ascii="Times New Roman" w:eastAsia="Calibri" w:hAnsi="Times New Roman" w:cs="Times New Roman"/>
          <w:sz w:val="24"/>
          <w:szCs w:val="24"/>
        </w:rPr>
      </w:pPr>
    </w:p>
    <w:p w14:paraId="4AFA27F2" w14:textId="77777777" w:rsidR="00A8231B" w:rsidRPr="00A8231B" w:rsidRDefault="00A8231B" w:rsidP="00A8231B">
      <w:pPr>
        <w:numPr>
          <w:ilvl w:val="0"/>
          <w:numId w:val="5"/>
        </w:numPr>
        <w:spacing w:line="256" w:lineRule="auto"/>
        <w:contextualSpacing/>
        <w:jc w:val="both"/>
        <w:rPr>
          <w:rFonts w:ascii="Times New Roman" w:eastAsia="Calibri" w:hAnsi="Times New Roman" w:cs="Times New Roman"/>
          <w:sz w:val="24"/>
          <w:szCs w:val="24"/>
        </w:rPr>
      </w:pPr>
      <w:r w:rsidRPr="00A8231B">
        <w:rPr>
          <w:rFonts w:ascii="Times New Roman" w:eastAsia="Calibri" w:hAnsi="Times New Roman" w:cs="Times New Roman"/>
          <w:sz w:val="24"/>
          <w:szCs w:val="24"/>
        </w:rPr>
        <w:t>Zadužuje se Ministarstvo gospodarstva i održivog razvoja da u suradnji s Hrvatskom energetskom regulatornom agencijom, Hrvatskom elektroprivredom d.d. i Hrvatskim operatorom prijenosnog sustava d.o.o. poduzme potrebne radnje i aktivnosti u cilju ubrzanja realizacije investicija u sunčane elektrane, kroz prilagodbu postupaka ishođenja potrebnih dozvola, suglasnosti, rješenja i drugih akata, odnosno pojednostavljivanje i ubrzanje postupaka, što će rezultirati izmjenama i dopunama zakonodavnog okvira iz nadležnosti Ministarstva gospodarstva i održivog razvoja, prvenstveno Zakona o obnovljivim izvorima energije i visokoučinkovitoj kogeneraciji („Narodne novine“ broj: 100/15., 123/16., 131/17., 96/18., 111/18., 138/21.) i Zakona o tržištu električne energije („Narodne novine“ broj: 111/21.), kao i prilagodbom podzakonskih akata.</w:t>
      </w:r>
    </w:p>
    <w:p w14:paraId="79DB4348" w14:textId="77777777" w:rsidR="00A8231B" w:rsidRPr="00A8231B" w:rsidRDefault="00A8231B" w:rsidP="00A8231B">
      <w:pPr>
        <w:spacing w:line="256" w:lineRule="auto"/>
        <w:ind w:left="720"/>
        <w:contextualSpacing/>
        <w:rPr>
          <w:rFonts w:ascii="Times New Roman" w:eastAsia="Calibri" w:hAnsi="Times New Roman" w:cs="Times New Roman"/>
          <w:sz w:val="24"/>
          <w:szCs w:val="24"/>
        </w:rPr>
      </w:pPr>
    </w:p>
    <w:p w14:paraId="6BB10F39" w14:textId="77777777" w:rsidR="00A8231B" w:rsidRPr="00A8231B" w:rsidRDefault="00A8231B" w:rsidP="00A8231B">
      <w:pPr>
        <w:numPr>
          <w:ilvl w:val="0"/>
          <w:numId w:val="5"/>
        </w:numPr>
        <w:spacing w:line="256" w:lineRule="auto"/>
        <w:contextualSpacing/>
        <w:jc w:val="both"/>
        <w:rPr>
          <w:rFonts w:ascii="Times New Roman" w:eastAsia="Calibri" w:hAnsi="Times New Roman" w:cs="Times New Roman"/>
          <w:sz w:val="24"/>
          <w:szCs w:val="24"/>
        </w:rPr>
      </w:pPr>
      <w:r w:rsidRPr="00A8231B">
        <w:rPr>
          <w:rFonts w:ascii="Times New Roman" w:eastAsia="Calibri" w:hAnsi="Times New Roman" w:cs="Times New Roman"/>
          <w:sz w:val="24"/>
          <w:szCs w:val="24"/>
        </w:rPr>
        <w:t>Za koordinaciju svih aktivnosti vezanih za provedbu ovog Zaključka određuje se Ministarstvo prostornoga uređenja, graditeljstva i državne imovine.</w:t>
      </w:r>
    </w:p>
    <w:p w14:paraId="02A1F778" w14:textId="77777777" w:rsidR="00A8231B" w:rsidRPr="00A8231B" w:rsidRDefault="00A8231B" w:rsidP="00A8231B">
      <w:pPr>
        <w:spacing w:after="0" w:line="240" w:lineRule="auto"/>
        <w:rPr>
          <w:rFonts w:ascii="Times New Roman" w:eastAsia="Calibri" w:hAnsi="Times New Roman" w:cs="Times New Roman"/>
          <w:sz w:val="24"/>
          <w:szCs w:val="24"/>
        </w:rPr>
      </w:pPr>
    </w:p>
    <w:p w14:paraId="1A9F7084" w14:textId="77777777" w:rsidR="00A8231B" w:rsidRPr="00A8231B" w:rsidRDefault="00A8231B" w:rsidP="00A8231B">
      <w:pPr>
        <w:numPr>
          <w:ilvl w:val="0"/>
          <w:numId w:val="5"/>
        </w:numPr>
        <w:spacing w:after="0" w:line="240" w:lineRule="auto"/>
        <w:jc w:val="both"/>
        <w:rPr>
          <w:rFonts w:ascii="Times New Roman" w:eastAsia="Calibri" w:hAnsi="Times New Roman" w:cs="Times New Roman"/>
          <w:sz w:val="24"/>
          <w:szCs w:val="24"/>
        </w:rPr>
      </w:pPr>
      <w:r w:rsidRPr="00A8231B">
        <w:rPr>
          <w:rFonts w:ascii="Times New Roman" w:eastAsia="Calibri" w:hAnsi="Times New Roman" w:cs="Times New Roman"/>
          <w:sz w:val="24"/>
          <w:szCs w:val="24"/>
        </w:rPr>
        <w:t xml:space="preserve">Ovaj Zaključak objavit će se u </w:t>
      </w:r>
      <w:bookmarkStart w:id="4" w:name="_Hlk105402574"/>
      <w:r w:rsidRPr="00A8231B">
        <w:rPr>
          <w:rFonts w:ascii="Times New Roman" w:eastAsia="Calibri" w:hAnsi="Times New Roman" w:cs="Times New Roman"/>
          <w:sz w:val="24"/>
          <w:szCs w:val="24"/>
        </w:rPr>
        <w:t xml:space="preserve">„Narodnim </w:t>
      </w:r>
      <w:bookmarkEnd w:id="4"/>
      <w:r w:rsidRPr="00A8231B">
        <w:rPr>
          <w:rFonts w:ascii="Times New Roman" w:eastAsia="Calibri" w:hAnsi="Times New Roman" w:cs="Times New Roman"/>
          <w:sz w:val="24"/>
          <w:szCs w:val="24"/>
        </w:rPr>
        <w:t>novinama“.</w:t>
      </w:r>
    </w:p>
    <w:p w14:paraId="61081350" w14:textId="77777777" w:rsidR="00A238D9" w:rsidRPr="00A238D9" w:rsidRDefault="00A238D9" w:rsidP="00A238D9">
      <w:pPr>
        <w:spacing w:after="0" w:line="240" w:lineRule="auto"/>
        <w:rPr>
          <w:rFonts w:ascii="Times New Roman" w:eastAsia="Calibri" w:hAnsi="Times New Roman" w:cs="Times New Roman"/>
          <w:sz w:val="24"/>
          <w:szCs w:val="24"/>
        </w:rPr>
      </w:pPr>
    </w:p>
    <w:p w14:paraId="128693A7" w14:textId="77777777" w:rsidR="00150A30" w:rsidRDefault="00150A30" w:rsidP="00150A30">
      <w:pPr>
        <w:pStyle w:val="NoSpacing"/>
        <w:rPr>
          <w:rFonts w:ascii="Times New Roman" w:hAnsi="Times New Roman" w:cs="Times New Roman"/>
          <w:sz w:val="24"/>
          <w:szCs w:val="24"/>
        </w:rPr>
      </w:pPr>
    </w:p>
    <w:p w14:paraId="4FDB3021" w14:textId="77777777" w:rsidR="00150A30" w:rsidRDefault="00150A30" w:rsidP="00150A30">
      <w:pPr>
        <w:pStyle w:val="NoSpacing"/>
        <w:rPr>
          <w:rFonts w:ascii="Times New Roman" w:hAnsi="Times New Roman" w:cs="Times New Roman"/>
          <w:sz w:val="24"/>
          <w:szCs w:val="24"/>
        </w:rPr>
      </w:pPr>
    </w:p>
    <w:p w14:paraId="26D24040" w14:textId="77777777" w:rsidR="00150A30" w:rsidRDefault="00150A30" w:rsidP="00150A30">
      <w:pPr>
        <w:pStyle w:val="NoSpacing"/>
        <w:rPr>
          <w:rFonts w:ascii="Times New Roman" w:hAnsi="Times New Roman" w:cs="Times New Roman"/>
          <w:sz w:val="24"/>
          <w:szCs w:val="24"/>
        </w:rPr>
      </w:pPr>
    </w:p>
    <w:p w14:paraId="6AF79E0E" w14:textId="77777777" w:rsidR="00150A30" w:rsidRDefault="00150A30" w:rsidP="00150A30">
      <w:pPr>
        <w:pStyle w:val="NoSpacing"/>
        <w:rPr>
          <w:rFonts w:ascii="Times New Roman" w:hAnsi="Times New Roman" w:cs="Times New Roman"/>
          <w:sz w:val="24"/>
          <w:szCs w:val="24"/>
        </w:rPr>
      </w:pPr>
    </w:p>
    <w:p w14:paraId="387771E0" w14:textId="77777777" w:rsidR="00150A30" w:rsidRDefault="00150A30" w:rsidP="00150A30">
      <w:pPr>
        <w:pStyle w:val="NoSpacing"/>
        <w:rPr>
          <w:rFonts w:ascii="Times New Roman" w:hAnsi="Times New Roman" w:cs="Times New Roman"/>
          <w:sz w:val="24"/>
          <w:szCs w:val="24"/>
        </w:rPr>
      </w:pPr>
      <w:r>
        <w:rPr>
          <w:rFonts w:ascii="Times New Roman" w:hAnsi="Times New Roman" w:cs="Times New Roman"/>
          <w:sz w:val="24"/>
          <w:szCs w:val="24"/>
        </w:rPr>
        <w:t xml:space="preserve">Klasa: </w:t>
      </w:r>
    </w:p>
    <w:p w14:paraId="595882B4" w14:textId="77777777" w:rsidR="00150A30" w:rsidRDefault="00150A30" w:rsidP="00150A30">
      <w:pPr>
        <w:pStyle w:val="NoSpacing"/>
        <w:rPr>
          <w:rFonts w:ascii="Times New Roman" w:hAnsi="Times New Roman" w:cs="Times New Roman"/>
          <w:sz w:val="24"/>
          <w:szCs w:val="24"/>
        </w:rPr>
      </w:pPr>
      <w:bookmarkStart w:id="5" w:name="_Hlk105402600"/>
      <w:r>
        <w:rPr>
          <w:rFonts w:ascii="Times New Roman" w:hAnsi="Times New Roman" w:cs="Times New Roman"/>
          <w:sz w:val="24"/>
          <w:szCs w:val="24"/>
        </w:rPr>
        <w:t xml:space="preserve">Urbroj: </w:t>
      </w:r>
    </w:p>
    <w:p w14:paraId="339B158C" w14:textId="77777777" w:rsidR="00150A30" w:rsidRDefault="00150A30" w:rsidP="00150A30">
      <w:pPr>
        <w:pStyle w:val="NoSpacing"/>
        <w:rPr>
          <w:rFonts w:ascii="Times New Roman" w:hAnsi="Times New Roman" w:cs="Times New Roman"/>
          <w:sz w:val="24"/>
          <w:szCs w:val="24"/>
        </w:rPr>
      </w:pPr>
      <w:r>
        <w:rPr>
          <w:rFonts w:ascii="Times New Roman" w:hAnsi="Times New Roman" w:cs="Times New Roman"/>
          <w:sz w:val="24"/>
          <w:szCs w:val="24"/>
        </w:rPr>
        <w:t>Zagre</w:t>
      </w:r>
      <w:bookmarkEnd w:id="5"/>
      <w:r>
        <w:rPr>
          <w:rFonts w:ascii="Times New Roman" w:hAnsi="Times New Roman" w:cs="Times New Roman"/>
          <w:sz w:val="24"/>
          <w:szCs w:val="24"/>
        </w:rPr>
        <w:t xml:space="preserve">b, </w:t>
      </w:r>
    </w:p>
    <w:p w14:paraId="5F9673C0" w14:textId="77777777" w:rsidR="00150A30" w:rsidRDefault="00150A30" w:rsidP="00150A30">
      <w:pPr>
        <w:pStyle w:val="NoSpacing"/>
        <w:ind w:left="4956" w:firstLine="708"/>
        <w:rPr>
          <w:rFonts w:ascii="Times New Roman" w:hAnsi="Times New Roman" w:cs="Times New Roman"/>
          <w:sz w:val="24"/>
          <w:szCs w:val="24"/>
        </w:rPr>
      </w:pPr>
    </w:p>
    <w:p w14:paraId="29E36910" w14:textId="77777777" w:rsidR="00150A30" w:rsidRDefault="00150A30" w:rsidP="00150A30">
      <w:pPr>
        <w:pStyle w:val="NoSpacing"/>
        <w:ind w:left="4956" w:firstLine="708"/>
        <w:rPr>
          <w:rFonts w:ascii="Times New Roman" w:hAnsi="Times New Roman" w:cs="Times New Roman"/>
          <w:sz w:val="24"/>
          <w:szCs w:val="24"/>
        </w:rPr>
      </w:pPr>
    </w:p>
    <w:p w14:paraId="14425C43" w14:textId="77777777" w:rsidR="00150A30" w:rsidRDefault="00150A30" w:rsidP="00150A30">
      <w:pPr>
        <w:pStyle w:val="NoSpacing"/>
        <w:ind w:left="4956" w:firstLine="708"/>
        <w:rPr>
          <w:rFonts w:ascii="Times New Roman" w:hAnsi="Times New Roman" w:cs="Times New Roman"/>
          <w:sz w:val="24"/>
          <w:szCs w:val="24"/>
        </w:rPr>
      </w:pPr>
    </w:p>
    <w:p w14:paraId="50DA3AD3" w14:textId="77777777" w:rsidR="00150A30" w:rsidRDefault="00150A30" w:rsidP="00150A30">
      <w:pPr>
        <w:pStyle w:val="NoSpacing"/>
        <w:ind w:left="4956" w:firstLine="708"/>
        <w:rPr>
          <w:rFonts w:ascii="Times New Roman" w:hAnsi="Times New Roman" w:cs="Times New Roman"/>
          <w:sz w:val="24"/>
          <w:szCs w:val="24"/>
        </w:rPr>
      </w:pPr>
      <w:r>
        <w:rPr>
          <w:rFonts w:ascii="Times New Roman" w:hAnsi="Times New Roman" w:cs="Times New Roman"/>
          <w:sz w:val="24"/>
          <w:szCs w:val="24"/>
        </w:rPr>
        <w:t>Predsjednik</w:t>
      </w:r>
    </w:p>
    <w:p w14:paraId="5F0F8B3D" w14:textId="77777777" w:rsidR="00150A30" w:rsidRDefault="00150A30" w:rsidP="00150A30">
      <w:pPr>
        <w:ind w:left="4248" w:firstLine="708"/>
        <w:rPr>
          <w:rFonts w:ascii="Times New Roman" w:hAnsi="Times New Roman" w:cs="Times New Roman"/>
          <w:sz w:val="24"/>
          <w:szCs w:val="24"/>
        </w:rPr>
      </w:pPr>
      <w:r>
        <w:rPr>
          <w:rFonts w:ascii="Times New Roman" w:hAnsi="Times New Roman" w:cs="Times New Roman"/>
          <w:sz w:val="24"/>
          <w:szCs w:val="24"/>
        </w:rPr>
        <w:t>mr. sc. Andrej Plenković, v. r</w:t>
      </w:r>
    </w:p>
    <w:p w14:paraId="725D9426" w14:textId="77777777" w:rsidR="00150A30" w:rsidRDefault="00150A30" w:rsidP="00150A30">
      <w:pPr>
        <w:pStyle w:val="NoSpacing"/>
        <w:rPr>
          <w:rFonts w:ascii="Times New Roman" w:hAnsi="Times New Roman" w:cs="Times New Roman"/>
          <w:sz w:val="24"/>
          <w:szCs w:val="24"/>
        </w:rPr>
      </w:pPr>
    </w:p>
    <w:p w14:paraId="77806A8C" w14:textId="77777777" w:rsidR="00150A30" w:rsidRDefault="00150A30" w:rsidP="00150A30">
      <w:pPr>
        <w:pStyle w:val="NoSpacing"/>
        <w:rPr>
          <w:rFonts w:ascii="Times New Roman" w:hAnsi="Times New Roman" w:cs="Times New Roman"/>
          <w:sz w:val="24"/>
          <w:szCs w:val="24"/>
        </w:rPr>
      </w:pPr>
    </w:p>
    <w:p w14:paraId="1484811C" w14:textId="75BCCB2C" w:rsidR="00150A30" w:rsidRPr="00150A30" w:rsidRDefault="00150A30" w:rsidP="00150A30">
      <w:pPr>
        <w:pStyle w:val="NoSpacing"/>
        <w:ind w:firstLine="708"/>
        <w:jc w:val="center"/>
        <w:rPr>
          <w:rFonts w:ascii="Times New Roman" w:hAnsi="Times New Roman" w:cs="Times New Roman"/>
          <w:b/>
          <w:sz w:val="24"/>
          <w:szCs w:val="24"/>
        </w:rPr>
      </w:pPr>
      <w:r>
        <w:rPr>
          <w:rFonts w:ascii="Times New Roman" w:hAnsi="Times New Roman" w:cs="Times New Roman"/>
          <w:b/>
          <w:sz w:val="24"/>
          <w:szCs w:val="24"/>
        </w:rPr>
        <w:t>Obrazloženje</w:t>
      </w:r>
    </w:p>
    <w:p w14:paraId="3A59D994" w14:textId="77777777" w:rsidR="00150A30" w:rsidRDefault="00150A30" w:rsidP="00150A30">
      <w:pPr>
        <w:pStyle w:val="NoSpacing"/>
        <w:rPr>
          <w:rFonts w:ascii="Times New Roman" w:hAnsi="Times New Roman" w:cs="Times New Roman"/>
          <w:sz w:val="24"/>
          <w:szCs w:val="24"/>
        </w:rPr>
      </w:pPr>
    </w:p>
    <w:p w14:paraId="23FCC468" w14:textId="77777777" w:rsidR="00150A30" w:rsidRDefault="00150A30" w:rsidP="00150A3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S obzirom na novonastalu situaciju na tržištu energenata, pokazala se potreba u najvećoj mogućoj mjeri poticati energetsku učinkovitost i ulaganja u obnovljive izvore energije.</w:t>
      </w:r>
    </w:p>
    <w:p w14:paraId="330781C1" w14:textId="77777777" w:rsidR="00150A30" w:rsidRDefault="00150A30" w:rsidP="00150A30">
      <w:pPr>
        <w:pStyle w:val="NoSpacing"/>
        <w:ind w:firstLine="708"/>
        <w:jc w:val="both"/>
        <w:rPr>
          <w:rFonts w:ascii="Times New Roman" w:hAnsi="Times New Roman" w:cs="Times New Roman"/>
          <w:sz w:val="24"/>
          <w:szCs w:val="24"/>
        </w:rPr>
      </w:pPr>
    </w:p>
    <w:p w14:paraId="420996E4" w14:textId="77777777" w:rsidR="00150A30" w:rsidRDefault="00150A30" w:rsidP="00150A3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S tim u vezi, s obzirom na geografski položaj Republike Hrvatske, ulaganje u solarne elektrane jedno od najekonomičnijih i najefikasnijih ulaganja u obnovljive izvore energije.</w:t>
      </w:r>
    </w:p>
    <w:p w14:paraId="04EE7123" w14:textId="77777777" w:rsidR="00150A30" w:rsidRDefault="00150A30" w:rsidP="00150A30">
      <w:pPr>
        <w:pStyle w:val="NoSpacing"/>
        <w:jc w:val="both"/>
        <w:rPr>
          <w:rFonts w:ascii="Times New Roman" w:hAnsi="Times New Roman" w:cs="Times New Roman"/>
          <w:sz w:val="24"/>
          <w:szCs w:val="24"/>
        </w:rPr>
      </w:pPr>
    </w:p>
    <w:p w14:paraId="4A770A0E" w14:textId="77777777" w:rsidR="00150A30" w:rsidRDefault="00150A30" w:rsidP="00150A3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Iz navedenog je razloga potrebno osigurati preduvjete za širenje područja na kojem je dozvoljeno postavljanje solarnih elektrana te je također potrebno pojednostaviti procedure vezane uz dobivanje svih potrebnih dozvola za postavljanje solarnih elektrana.</w:t>
      </w:r>
    </w:p>
    <w:p w14:paraId="53C999B8" w14:textId="77777777" w:rsidR="00150A30" w:rsidRDefault="00150A30" w:rsidP="00150A30">
      <w:pPr>
        <w:pStyle w:val="NoSpacing"/>
        <w:ind w:firstLine="708"/>
        <w:jc w:val="both"/>
        <w:rPr>
          <w:rFonts w:ascii="Times New Roman" w:hAnsi="Times New Roman" w:cs="Times New Roman"/>
          <w:sz w:val="24"/>
          <w:szCs w:val="24"/>
        </w:rPr>
      </w:pPr>
    </w:p>
    <w:p w14:paraId="781B117D" w14:textId="77777777" w:rsidR="00150A30" w:rsidRDefault="00150A30" w:rsidP="00150A3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Pitanje izgradnje sunčanih elektrana u bitnome je regulirano </w:t>
      </w:r>
      <w:bookmarkStart w:id="6" w:name="_Hlk113291451"/>
      <w:r>
        <w:rPr>
          <w:rFonts w:ascii="Times New Roman" w:hAnsi="Times New Roman" w:cs="Times New Roman"/>
          <w:sz w:val="24"/>
          <w:szCs w:val="24"/>
        </w:rPr>
        <w:t xml:space="preserve">zakonskim i podzakonskim propisima </w:t>
      </w:r>
      <w:bookmarkEnd w:id="6"/>
      <w:r>
        <w:rPr>
          <w:rFonts w:ascii="Times New Roman" w:hAnsi="Times New Roman" w:cs="Times New Roman"/>
          <w:sz w:val="24"/>
          <w:szCs w:val="24"/>
        </w:rPr>
        <w:t>iz područja prostornoga uređenja, gradnje, zaštite o</w:t>
      </w:r>
      <w:r>
        <w:rPr>
          <w:rFonts w:ascii="Times New Roman" w:hAnsi="Times New Roman" w:cs="Times New Roman"/>
          <w:sz w:val="24"/>
          <w:szCs w:val="24"/>
        </w:rPr>
        <w:lastRenderedPageBreak/>
        <w:t>koliša i energetike, dok je ishođenje samih suglasnosti, dozvola i rješenja za proizvodnju i spajanje na energetsku mrežu regulirano zakonskim i podzakonskim propisima u nadležnosti Ministarstva gospodarstva i održivog razvoja.</w:t>
      </w:r>
    </w:p>
    <w:p w14:paraId="417AECF5" w14:textId="77777777" w:rsidR="00150A30" w:rsidRDefault="00150A30" w:rsidP="00150A30">
      <w:pPr>
        <w:pStyle w:val="NoSpacing"/>
        <w:ind w:firstLine="708"/>
        <w:jc w:val="both"/>
        <w:rPr>
          <w:rFonts w:ascii="Times New Roman" w:hAnsi="Times New Roman" w:cs="Times New Roman"/>
          <w:sz w:val="24"/>
          <w:szCs w:val="24"/>
        </w:rPr>
      </w:pPr>
    </w:p>
    <w:p w14:paraId="23E15948" w14:textId="77777777" w:rsidR="00150A30" w:rsidRDefault="00150A30" w:rsidP="00150A3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Iz navedenih razloga predlaže se usvojiti ovaj zaključak.</w:t>
      </w:r>
    </w:p>
    <w:p w14:paraId="538A1DA7" w14:textId="59BBE092" w:rsidR="003420D3" w:rsidRPr="00F46B9A" w:rsidRDefault="003420D3" w:rsidP="00150A30">
      <w:pPr>
        <w:pStyle w:val="NoSpacing"/>
        <w:jc w:val="both"/>
        <w:rPr>
          <w:rFonts w:ascii="Times New Roman" w:hAnsi="Times New Roman" w:cs="Times New Roman"/>
          <w:sz w:val="24"/>
          <w:szCs w:val="24"/>
        </w:rPr>
      </w:pPr>
    </w:p>
    <w:sectPr w:rsidR="003420D3" w:rsidRPr="00F46B9A" w:rsidSect="00D7422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8C4"/>
    <w:multiLevelType w:val="hybridMultilevel"/>
    <w:tmpl w:val="D69EED4C"/>
    <w:lvl w:ilvl="0" w:tplc="7C868222">
      <w:start w:val="1"/>
      <w:numFmt w:val="decimal"/>
      <w:lvlText w:val="%1."/>
      <w:lvlJc w:val="left"/>
      <w:pPr>
        <w:ind w:left="360" w:hanging="360"/>
      </w:pPr>
      <w:rPr>
        <w:rFonts w:ascii="Times New Roman" w:eastAsiaTheme="minorHAns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736D7B14"/>
    <w:multiLevelType w:val="hybridMultilevel"/>
    <w:tmpl w:val="8C9CA82E"/>
    <w:lvl w:ilvl="0" w:tplc="8098CF9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2B"/>
    <w:rsid w:val="000329AC"/>
    <w:rsid w:val="000736B0"/>
    <w:rsid w:val="000A076E"/>
    <w:rsid w:val="000A3637"/>
    <w:rsid w:val="000B64B2"/>
    <w:rsid w:val="000C24FB"/>
    <w:rsid w:val="000D1A44"/>
    <w:rsid w:val="000F23A9"/>
    <w:rsid w:val="00116F5A"/>
    <w:rsid w:val="00150A30"/>
    <w:rsid w:val="00154434"/>
    <w:rsid w:val="001A0872"/>
    <w:rsid w:val="001C03E1"/>
    <w:rsid w:val="00253AA6"/>
    <w:rsid w:val="00260656"/>
    <w:rsid w:val="002B4FDE"/>
    <w:rsid w:val="002C0079"/>
    <w:rsid w:val="002D0D28"/>
    <w:rsid w:val="002D1AF4"/>
    <w:rsid w:val="002D3E60"/>
    <w:rsid w:val="002D756D"/>
    <w:rsid w:val="002E0CB8"/>
    <w:rsid w:val="002E6558"/>
    <w:rsid w:val="002E728F"/>
    <w:rsid w:val="00332825"/>
    <w:rsid w:val="003420D3"/>
    <w:rsid w:val="00392F48"/>
    <w:rsid w:val="003A55C2"/>
    <w:rsid w:val="003A71DA"/>
    <w:rsid w:val="003C46F4"/>
    <w:rsid w:val="003D467F"/>
    <w:rsid w:val="003E0D1E"/>
    <w:rsid w:val="003F1D38"/>
    <w:rsid w:val="00425078"/>
    <w:rsid w:val="00435D9E"/>
    <w:rsid w:val="00437A6D"/>
    <w:rsid w:val="004455B5"/>
    <w:rsid w:val="004535AA"/>
    <w:rsid w:val="0045406C"/>
    <w:rsid w:val="00481402"/>
    <w:rsid w:val="004946F6"/>
    <w:rsid w:val="004970CE"/>
    <w:rsid w:val="004975F1"/>
    <w:rsid w:val="004B10AD"/>
    <w:rsid w:val="004D2353"/>
    <w:rsid w:val="004F25FA"/>
    <w:rsid w:val="00565819"/>
    <w:rsid w:val="00575D14"/>
    <w:rsid w:val="00587B96"/>
    <w:rsid w:val="00597786"/>
    <w:rsid w:val="005A5060"/>
    <w:rsid w:val="005B4366"/>
    <w:rsid w:val="005C799F"/>
    <w:rsid w:val="005D4149"/>
    <w:rsid w:val="005E24DD"/>
    <w:rsid w:val="005E4941"/>
    <w:rsid w:val="005E5F76"/>
    <w:rsid w:val="006159D3"/>
    <w:rsid w:val="006238FE"/>
    <w:rsid w:val="00627FE0"/>
    <w:rsid w:val="00647AE3"/>
    <w:rsid w:val="006A0EF6"/>
    <w:rsid w:val="006B21C9"/>
    <w:rsid w:val="006C716E"/>
    <w:rsid w:val="006F4E4E"/>
    <w:rsid w:val="00706E3F"/>
    <w:rsid w:val="00707172"/>
    <w:rsid w:val="00712A1A"/>
    <w:rsid w:val="007357A0"/>
    <w:rsid w:val="00737E90"/>
    <w:rsid w:val="00750BEA"/>
    <w:rsid w:val="007602B7"/>
    <w:rsid w:val="0077484D"/>
    <w:rsid w:val="00775AE0"/>
    <w:rsid w:val="00781662"/>
    <w:rsid w:val="007C5931"/>
    <w:rsid w:val="007D37D3"/>
    <w:rsid w:val="007E1FBB"/>
    <w:rsid w:val="00805DC8"/>
    <w:rsid w:val="00814448"/>
    <w:rsid w:val="00817B3A"/>
    <w:rsid w:val="00847B50"/>
    <w:rsid w:val="0085703F"/>
    <w:rsid w:val="008D6C4C"/>
    <w:rsid w:val="008F7CAB"/>
    <w:rsid w:val="009257AC"/>
    <w:rsid w:val="009401AF"/>
    <w:rsid w:val="009714CF"/>
    <w:rsid w:val="0097471C"/>
    <w:rsid w:val="00997B05"/>
    <w:rsid w:val="009C65AE"/>
    <w:rsid w:val="009E7A56"/>
    <w:rsid w:val="009F04D2"/>
    <w:rsid w:val="00A07975"/>
    <w:rsid w:val="00A1199D"/>
    <w:rsid w:val="00A238D9"/>
    <w:rsid w:val="00A26FFB"/>
    <w:rsid w:val="00A3271A"/>
    <w:rsid w:val="00A33D17"/>
    <w:rsid w:val="00A8231B"/>
    <w:rsid w:val="00A83C20"/>
    <w:rsid w:val="00A90C5F"/>
    <w:rsid w:val="00AB03BF"/>
    <w:rsid w:val="00AB1EE3"/>
    <w:rsid w:val="00AC4626"/>
    <w:rsid w:val="00AE3C42"/>
    <w:rsid w:val="00AF06F3"/>
    <w:rsid w:val="00B37AB2"/>
    <w:rsid w:val="00B47AE0"/>
    <w:rsid w:val="00B81E37"/>
    <w:rsid w:val="00B82985"/>
    <w:rsid w:val="00BB0CF6"/>
    <w:rsid w:val="00BB25FD"/>
    <w:rsid w:val="00BD40B4"/>
    <w:rsid w:val="00C005E2"/>
    <w:rsid w:val="00C05359"/>
    <w:rsid w:val="00C1648E"/>
    <w:rsid w:val="00C23D8A"/>
    <w:rsid w:val="00C45666"/>
    <w:rsid w:val="00C551CD"/>
    <w:rsid w:val="00C80F1F"/>
    <w:rsid w:val="00CB3A16"/>
    <w:rsid w:val="00CC2C7B"/>
    <w:rsid w:val="00CC7F1F"/>
    <w:rsid w:val="00CD2570"/>
    <w:rsid w:val="00CD714B"/>
    <w:rsid w:val="00CE2866"/>
    <w:rsid w:val="00D16AC0"/>
    <w:rsid w:val="00D24C83"/>
    <w:rsid w:val="00D50A0E"/>
    <w:rsid w:val="00D6117A"/>
    <w:rsid w:val="00D7422B"/>
    <w:rsid w:val="00D82F4A"/>
    <w:rsid w:val="00D94157"/>
    <w:rsid w:val="00DB01B5"/>
    <w:rsid w:val="00DC07EB"/>
    <w:rsid w:val="00DC32EB"/>
    <w:rsid w:val="00DD6272"/>
    <w:rsid w:val="00DF224D"/>
    <w:rsid w:val="00DF259D"/>
    <w:rsid w:val="00DF4A0B"/>
    <w:rsid w:val="00DF5E03"/>
    <w:rsid w:val="00E066AB"/>
    <w:rsid w:val="00E91213"/>
    <w:rsid w:val="00E914FC"/>
    <w:rsid w:val="00EB144E"/>
    <w:rsid w:val="00F0098B"/>
    <w:rsid w:val="00F1633D"/>
    <w:rsid w:val="00F20A49"/>
    <w:rsid w:val="00F447E5"/>
    <w:rsid w:val="00F46B9A"/>
    <w:rsid w:val="00F67BB0"/>
    <w:rsid w:val="00F7185D"/>
    <w:rsid w:val="00FA1BF6"/>
    <w:rsid w:val="00FA2F2C"/>
    <w:rsid w:val="00FC361A"/>
    <w:rsid w:val="00FF57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2F5A"/>
  <w15:chartTrackingRefBased/>
  <w15:docId w15:val="{93F24A40-246E-4C93-80E0-27F4FAB4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22B"/>
    <w:pPr>
      <w:spacing w:after="0" w:line="240" w:lineRule="auto"/>
    </w:pPr>
  </w:style>
  <w:style w:type="character" w:styleId="CommentReference">
    <w:name w:val="annotation reference"/>
    <w:basedOn w:val="DefaultParagraphFont"/>
    <w:uiPriority w:val="99"/>
    <w:semiHidden/>
    <w:unhideWhenUsed/>
    <w:rsid w:val="00D7422B"/>
    <w:rPr>
      <w:sz w:val="16"/>
      <w:szCs w:val="16"/>
    </w:rPr>
  </w:style>
  <w:style w:type="paragraph" w:styleId="ListParagraph">
    <w:name w:val="List Paragraph"/>
    <w:basedOn w:val="Normal"/>
    <w:uiPriority w:val="34"/>
    <w:qFormat/>
    <w:rsid w:val="00817B3A"/>
    <w:pPr>
      <w:ind w:left="720"/>
      <w:contextualSpacing/>
    </w:pPr>
  </w:style>
  <w:style w:type="paragraph" w:styleId="CommentText">
    <w:name w:val="annotation text"/>
    <w:basedOn w:val="Normal"/>
    <w:link w:val="CommentTextChar"/>
    <w:uiPriority w:val="99"/>
    <w:semiHidden/>
    <w:unhideWhenUsed/>
    <w:rsid w:val="00F7185D"/>
    <w:pPr>
      <w:spacing w:line="240" w:lineRule="auto"/>
    </w:pPr>
    <w:rPr>
      <w:sz w:val="20"/>
      <w:szCs w:val="20"/>
    </w:rPr>
  </w:style>
  <w:style w:type="character" w:customStyle="1" w:styleId="CommentTextChar">
    <w:name w:val="Comment Text Char"/>
    <w:basedOn w:val="DefaultParagraphFont"/>
    <w:link w:val="CommentText"/>
    <w:uiPriority w:val="99"/>
    <w:semiHidden/>
    <w:rsid w:val="00F7185D"/>
    <w:rPr>
      <w:sz w:val="20"/>
      <w:szCs w:val="20"/>
    </w:rPr>
  </w:style>
  <w:style w:type="paragraph" w:styleId="CommentSubject">
    <w:name w:val="annotation subject"/>
    <w:basedOn w:val="CommentText"/>
    <w:next w:val="CommentText"/>
    <w:link w:val="CommentSubjectChar"/>
    <w:uiPriority w:val="99"/>
    <w:semiHidden/>
    <w:unhideWhenUsed/>
    <w:rsid w:val="00F7185D"/>
    <w:rPr>
      <w:b/>
      <w:bCs/>
    </w:rPr>
  </w:style>
  <w:style w:type="character" w:customStyle="1" w:styleId="CommentSubjectChar">
    <w:name w:val="Comment Subject Char"/>
    <w:basedOn w:val="CommentTextChar"/>
    <w:link w:val="CommentSubject"/>
    <w:uiPriority w:val="99"/>
    <w:semiHidden/>
    <w:rsid w:val="00F7185D"/>
    <w:rPr>
      <w:b/>
      <w:bCs/>
      <w:sz w:val="20"/>
      <w:szCs w:val="20"/>
    </w:rPr>
  </w:style>
  <w:style w:type="paragraph" w:styleId="BalloonText">
    <w:name w:val="Balloon Text"/>
    <w:basedOn w:val="Normal"/>
    <w:link w:val="BalloonTextChar"/>
    <w:uiPriority w:val="99"/>
    <w:semiHidden/>
    <w:unhideWhenUsed/>
    <w:rsid w:val="00F71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85D"/>
    <w:rPr>
      <w:rFonts w:ascii="Segoe UI" w:hAnsi="Segoe UI" w:cs="Segoe UI"/>
      <w:sz w:val="18"/>
      <w:szCs w:val="18"/>
    </w:rPr>
  </w:style>
  <w:style w:type="paragraph" w:styleId="Revision">
    <w:name w:val="Revision"/>
    <w:hidden/>
    <w:uiPriority w:val="99"/>
    <w:semiHidden/>
    <w:rsid w:val="001A0872"/>
    <w:pPr>
      <w:spacing w:after="0" w:line="240" w:lineRule="auto"/>
    </w:pPr>
  </w:style>
  <w:style w:type="table" w:styleId="TableGrid">
    <w:name w:val="Table Grid"/>
    <w:basedOn w:val="TableNormal"/>
    <w:rsid w:val="00AB03B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187">
      <w:bodyDiv w:val="1"/>
      <w:marLeft w:val="0"/>
      <w:marRight w:val="0"/>
      <w:marTop w:val="0"/>
      <w:marBottom w:val="0"/>
      <w:divBdr>
        <w:top w:val="none" w:sz="0" w:space="0" w:color="auto"/>
        <w:left w:val="none" w:sz="0" w:space="0" w:color="auto"/>
        <w:bottom w:val="none" w:sz="0" w:space="0" w:color="auto"/>
        <w:right w:val="none" w:sz="0" w:space="0" w:color="auto"/>
      </w:divBdr>
    </w:div>
    <w:div w:id="879249820">
      <w:bodyDiv w:val="1"/>
      <w:marLeft w:val="0"/>
      <w:marRight w:val="0"/>
      <w:marTop w:val="0"/>
      <w:marBottom w:val="0"/>
      <w:divBdr>
        <w:top w:val="none" w:sz="0" w:space="0" w:color="auto"/>
        <w:left w:val="none" w:sz="0" w:space="0" w:color="auto"/>
        <w:bottom w:val="none" w:sz="0" w:space="0" w:color="auto"/>
        <w:right w:val="none" w:sz="0" w:space="0" w:color="auto"/>
      </w:divBdr>
    </w:div>
    <w:div w:id="1050223020">
      <w:bodyDiv w:val="1"/>
      <w:marLeft w:val="0"/>
      <w:marRight w:val="0"/>
      <w:marTop w:val="0"/>
      <w:marBottom w:val="0"/>
      <w:divBdr>
        <w:top w:val="none" w:sz="0" w:space="0" w:color="auto"/>
        <w:left w:val="none" w:sz="0" w:space="0" w:color="auto"/>
        <w:bottom w:val="none" w:sz="0" w:space="0" w:color="auto"/>
        <w:right w:val="none" w:sz="0" w:space="0" w:color="auto"/>
      </w:divBdr>
    </w:div>
    <w:div w:id="1433280301">
      <w:bodyDiv w:val="1"/>
      <w:marLeft w:val="0"/>
      <w:marRight w:val="0"/>
      <w:marTop w:val="0"/>
      <w:marBottom w:val="0"/>
      <w:divBdr>
        <w:top w:val="none" w:sz="0" w:space="0" w:color="auto"/>
        <w:left w:val="none" w:sz="0" w:space="0" w:color="auto"/>
        <w:bottom w:val="none" w:sz="0" w:space="0" w:color="auto"/>
        <w:right w:val="none" w:sz="0" w:space="0" w:color="auto"/>
      </w:divBdr>
    </w:div>
    <w:div w:id="15390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MPGI</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Jukić</dc:creator>
  <cp:keywords/>
  <dc:description/>
  <cp:lastModifiedBy>Silvija Bartolec</cp:lastModifiedBy>
  <cp:revision>2</cp:revision>
  <cp:lastPrinted>2022-06-21T08:21:00Z</cp:lastPrinted>
  <dcterms:created xsi:type="dcterms:W3CDTF">2022-09-08T11:05:00Z</dcterms:created>
  <dcterms:modified xsi:type="dcterms:W3CDTF">2022-09-08T11:05:00Z</dcterms:modified>
</cp:coreProperties>
</file>