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C9A7" w14:textId="77777777" w:rsidR="000C3EEE" w:rsidRPr="00935C30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9375C3" wp14:editId="1D19B6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30">
        <w:rPr>
          <w:rFonts w:ascii="Times New Roman" w:hAnsi="Times New Roman" w:cs="Times New Roman"/>
          <w:sz w:val="24"/>
          <w:szCs w:val="24"/>
        </w:rPr>
        <w:fldChar w:fldCharType="begin"/>
      </w:r>
      <w:r w:rsidRPr="00935C3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35C3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A20DE4" w14:textId="77777777" w:rsidR="000C3EEE" w:rsidRPr="00935C30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4FBD857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76CC2" w14:textId="521DAB4F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30C1F">
        <w:rPr>
          <w:rFonts w:ascii="Times New Roman" w:hAnsi="Times New Roman" w:cs="Times New Roman"/>
          <w:sz w:val="24"/>
          <w:szCs w:val="24"/>
        </w:rPr>
        <w:t>Zagreb,</w:t>
      </w:r>
      <w:r w:rsidR="00930C1F" w:rsidRPr="00930C1F">
        <w:rPr>
          <w:rFonts w:ascii="Times New Roman" w:hAnsi="Times New Roman" w:cs="Times New Roman"/>
          <w:sz w:val="24"/>
          <w:szCs w:val="24"/>
        </w:rPr>
        <w:t xml:space="preserve"> </w:t>
      </w:r>
      <w:r w:rsidR="00F73981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C74BA6">
        <w:rPr>
          <w:rFonts w:ascii="Times New Roman" w:hAnsi="Times New Roman" w:cs="Times New Roman"/>
          <w:sz w:val="24"/>
          <w:szCs w:val="24"/>
        </w:rPr>
        <w:t>. rujna</w:t>
      </w:r>
      <w:r w:rsidR="001C6220">
        <w:rPr>
          <w:rFonts w:ascii="Times New Roman" w:hAnsi="Times New Roman" w:cs="Times New Roman"/>
          <w:sz w:val="24"/>
          <w:szCs w:val="24"/>
        </w:rPr>
        <w:t xml:space="preserve"> </w:t>
      </w:r>
      <w:r w:rsidR="001F27B4" w:rsidRPr="00930C1F">
        <w:rPr>
          <w:rFonts w:ascii="Times New Roman" w:hAnsi="Times New Roman" w:cs="Times New Roman"/>
          <w:sz w:val="24"/>
          <w:szCs w:val="24"/>
        </w:rPr>
        <w:t>202</w:t>
      </w:r>
      <w:r w:rsidR="007A2B71">
        <w:rPr>
          <w:rFonts w:ascii="Times New Roman" w:hAnsi="Times New Roman" w:cs="Times New Roman"/>
          <w:sz w:val="24"/>
          <w:szCs w:val="24"/>
        </w:rPr>
        <w:t>2</w:t>
      </w:r>
      <w:r w:rsidRPr="00930C1F">
        <w:rPr>
          <w:rFonts w:ascii="Times New Roman" w:hAnsi="Times New Roman" w:cs="Times New Roman"/>
          <w:sz w:val="24"/>
          <w:szCs w:val="24"/>
        </w:rPr>
        <w:t>.</w:t>
      </w:r>
    </w:p>
    <w:p w14:paraId="0E03F837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561020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B573AB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32B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935C30" w14:paraId="3F07E4FF" w14:textId="77777777" w:rsidTr="00427D0F">
        <w:tc>
          <w:tcPr>
            <w:tcW w:w="1951" w:type="dxa"/>
          </w:tcPr>
          <w:p w14:paraId="6935B4EE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 </w:t>
            </w:r>
            <w:r w:rsidRPr="00935C30">
              <w:rPr>
                <w:b/>
                <w:smallCaps/>
                <w:sz w:val="24"/>
                <w:szCs w:val="24"/>
              </w:rPr>
              <w:t>Predlagatelj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6AFA0F" w14:textId="5DA430A4" w:rsidR="000C3EEE" w:rsidRPr="00935C30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Ministarstvo </w:t>
            </w:r>
            <w:r w:rsidR="00773038" w:rsidRPr="00935C30">
              <w:rPr>
                <w:sz w:val="24"/>
                <w:szCs w:val="24"/>
              </w:rPr>
              <w:t>rada</w:t>
            </w:r>
            <w:r w:rsidR="001F27B4">
              <w:rPr>
                <w:sz w:val="24"/>
                <w:szCs w:val="24"/>
              </w:rPr>
              <w:t xml:space="preserve">, </w:t>
            </w:r>
            <w:r w:rsidR="00773038" w:rsidRPr="00935C30">
              <w:rPr>
                <w:sz w:val="24"/>
                <w:szCs w:val="24"/>
              </w:rPr>
              <w:t>mirovinskoga sustava</w:t>
            </w:r>
            <w:r w:rsidR="001F27B4">
              <w:rPr>
                <w:sz w:val="24"/>
                <w:szCs w:val="24"/>
              </w:rPr>
              <w:t>, obitelji i socijalne politike</w:t>
            </w:r>
          </w:p>
        </w:tc>
      </w:tr>
    </w:tbl>
    <w:p w14:paraId="2CE8D26B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935C30" w14:paraId="16EF811E" w14:textId="77777777" w:rsidTr="00427D0F">
        <w:tc>
          <w:tcPr>
            <w:tcW w:w="1951" w:type="dxa"/>
          </w:tcPr>
          <w:p w14:paraId="7ADD2D28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b/>
                <w:smallCaps/>
                <w:sz w:val="24"/>
                <w:szCs w:val="24"/>
              </w:rPr>
              <w:t>Predmet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21A5304" w14:textId="13BE6C74" w:rsidR="000C3EEE" w:rsidRPr="00935C30" w:rsidRDefault="00413E7A" w:rsidP="00032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="007F4915" w:rsidRPr="007F4915">
              <w:rPr>
                <w:sz w:val="24"/>
                <w:szCs w:val="24"/>
              </w:rPr>
              <w:t>o davanju suglasnosti Agenciji za osiguranje radničkih tražbina o otpisu nenaplativih</w:t>
            </w:r>
            <w:r w:rsidR="0036372B">
              <w:rPr>
                <w:sz w:val="24"/>
                <w:szCs w:val="24"/>
              </w:rPr>
              <w:t xml:space="preserve"> stečajnih</w:t>
            </w:r>
            <w:r w:rsidR="007F4915" w:rsidRPr="007F4915">
              <w:rPr>
                <w:sz w:val="24"/>
                <w:szCs w:val="24"/>
              </w:rPr>
              <w:t xml:space="preserve"> tražbina u razdoblju od 01.01.2007. - 31.12.2021. godine</w:t>
            </w:r>
          </w:p>
        </w:tc>
      </w:tr>
    </w:tbl>
    <w:p w14:paraId="7D392C5E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681580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D93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DA6D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579C3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D25DF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2DBC3" w14:textId="77777777" w:rsidR="005222AE" w:rsidRPr="00935C30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C75BC82" w14:textId="77777777" w:rsidR="005222AE" w:rsidRPr="00935C30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8BE2644" w14:textId="4709CE3C" w:rsidR="005B67C6" w:rsidRDefault="005B67C6" w:rsidP="005B67C6">
      <w:pPr>
        <w:rPr>
          <w:rFonts w:ascii="Calibri" w:eastAsia="Calibri" w:hAnsi="Calibri"/>
        </w:rPr>
      </w:pPr>
    </w:p>
    <w:p w14:paraId="5E399F8C" w14:textId="63AAB033" w:rsidR="00EF29E4" w:rsidRDefault="00EF29E4" w:rsidP="005B67C6">
      <w:pPr>
        <w:rPr>
          <w:rFonts w:ascii="Calibri" w:eastAsia="Calibri" w:hAnsi="Calibri"/>
        </w:rPr>
      </w:pPr>
    </w:p>
    <w:p w14:paraId="26367569" w14:textId="77777777" w:rsidR="00EF29E4" w:rsidRPr="00681C1F" w:rsidRDefault="00EF29E4" w:rsidP="005B67C6">
      <w:pPr>
        <w:rPr>
          <w:rFonts w:ascii="Calibri" w:eastAsia="Calibri" w:hAnsi="Calibri"/>
        </w:rPr>
      </w:pPr>
    </w:p>
    <w:p w14:paraId="31CEF145" w14:textId="77777777" w:rsidR="005B67C6" w:rsidRPr="005B67C6" w:rsidRDefault="005B67C6" w:rsidP="005B67C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</w:pPr>
      <w:r w:rsidRPr="005B67C6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548DF03A" w14:textId="77777777" w:rsidR="005E5B5A" w:rsidRPr="005E5B5A" w:rsidRDefault="005E5B5A" w:rsidP="005E5B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Prijedlog</w:t>
      </w:r>
    </w:p>
    <w:p w14:paraId="6445CAA4" w14:textId="77777777" w:rsidR="005E5B5A" w:rsidRPr="005E5B5A" w:rsidRDefault="005E5B5A" w:rsidP="005E5B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647BF328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22C2FDC" w14:textId="24A12D64" w:rsidR="005E5B5A" w:rsidRPr="005E5B5A" w:rsidRDefault="007F4915" w:rsidP="005E5B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F4915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2. Zakona o Vladi Republike Hrvatske („Narodne novine“, broj 150/11, 119/14, 93/16, 116/18 i 80/22), a u vezi sa člankom 15. točka 6. Statuta Agencije za osiguranje radničkih tražbina („Narodne novine“, broj 112/17), Vlada Republike Hrvatske je na sjednici održanoj ____________2022. godine donijela</w:t>
      </w:r>
      <w:r w:rsidR="005E5B5A" w:rsidRPr="005E5B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7434B4BB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506516A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7E6E1410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004B1BB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O D L U K U</w:t>
      </w:r>
    </w:p>
    <w:p w14:paraId="2F233FF5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5CA4C658" w14:textId="4E821A45" w:rsidR="005E5B5A" w:rsidRPr="005E5B5A" w:rsidRDefault="007F4915" w:rsidP="005E5B5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F4915">
        <w:rPr>
          <w:rFonts w:ascii="Times New Roman" w:eastAsia="Calibri" w:hAnsi="Times New Roman" w:cs="Times New Roman"/>
          <w:b/>
          <w:sz w:val="24"/>
          <w:szCs w:val="24"/>
        </w:rPr>
        <w:t xml:space="preserve">o davanju suglasnosti Agenciji za osiguranje radničkih tražbina o otpisu nenaplativih </w:t>
      </w:r>
      <w:r w:rsidR="00976D7E">
        <w:rPr>
          <w:rFonts w:ascii="Times New Roman" w:eastAsia="Calibri" w:hAnsi="Times New Roman" w:cs="Times New Roman"/>
          <w:b/>
          <w:sz w:val="24"/>
          <w:szCs w:val="24"/>
        </w:rPr>
        <w:t xml:space="preserve">stečajnih </w:t>
      </w:r>
      <w:r w:rsidRPr="007F4915">
        <w:rPr>
          <w:rFonts w:ascii="Times New Roman" w:eastAsia="Calibri" w:hAnsi="Times New Roman" w:cs="Times New Roman"/>
          <w:b/>
          <w:sz w:val="24"/>
          <w:szCs w:val="24"/>
        </w:rPr>
        <w:t>tražbina u razdoblju od 01.01.2007. - 31.12.2021. godine</w:t>
      </w:r>
    </w:p>
    <w:p w14:paraId="3859FF74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I.</w:t>
      </w:r>
    </w:p>
    <w:p w14:paraId="6FA9C4AD" w14:textId="77777777" w:rsidR="005E5B5A" w:rsidRPr="005E5B5A" w:rsidRDefault="005E5B5A" w:rsidP="005E5B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7D8DBF66" w14:textId="5E31CEA1" w:rsid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="007F4915" w:rsidRPr="007F491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Daje se suglasnost Agenciji za osiguranje radničkih tražbina da otpiše nenaplativi iznos </w:t>
      </w:r>
      <w:r w:rsidR="00976D7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stečajnih </w:t>
      </w:r>
      <w:r w:rsidR="007F4915" w:rsidRPr="007F4915">
        <w:rPr>
          <w:rFonts w:ascii="Times New Roman" w:eastAsiaTheme="minorEastAsia" w:hAnsi="Times New Roman" w:cs="Times New Roman"/>
          <w:sz w:val="24"/>
          <w:szCs w:val="24"/>
          <w:lang w:eastAsia="zh-CN"/>
        </w:rPr>
        <w:t>tražbina, stečenih subrogacijom u 87 steč</w:t>
      </w:r>
      <w:r w:rsidR="00AF5B1C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ajnih postupaka u razdoblju od 1. siječnja </w:t>
      </w:r>
      <w:r w:rsidR="007F4915" w:rsidRPr="007F4915">
        <w:rPr>
          <w:rFonts w:ascii="Times New Roman" w:eastAsiaTheme="minorEastAsia" w:hAnsi="Times New Roman" w:cs="Times New Roman"/>
          <w:sz w:val="24"/>
          <w:szCs w:val="24"/>
          <w:lang w:eastAsia="zh-CN"/>
        </w:rPr>
        <w:t>2</w:t>
      </w:r>
      <w:r w:rsidR="00AF5B1C">
        <w:rPr>
          <w:rFonts w:ascii="Times New Roman" w:eastAsiaTheme="minorEastAsia" w:hAnsi="Times New Roman" w:cs="Times New Roman"/>
          <w:sz w:val="24"/>
          <w:szCs w:val="24"/>
          <w:lang w:eastAsia="zh-CN"/>
        </w:rPr>
        <w:t>007. do 31.prosinca.2021.</w:t>
      </w:r>
      <w:r w:rsidR="007F4915" w:rsidRPr="007F4915">
        <w:rPr>
          <w:rFonts w:ascii="Times New Roman" w:eastAsiaTheme="minorEastAsia" w:hAnsi="Times New Roman" w:cs="Times New Roman"/>
          <w:sz w:val="24"/>
          <w:szCs w:val="24"/>
          <w:lang w:eastAsia="zh-CN"/>
        </w:rPr>
        <w:t>, u ukupnom iznosu od 17.653.807,44 kuna.</w:t>
      </w:r>
    </w:p>
    <w:p w14:paraId="4127F66D" w14:textId="77777777" w:rsidR="007F4915" w:rsidRPr="005E5B5A" w:rsidRDefault="007F4915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41F49734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II.</w:t>
      </w:r>
    </w:p>
    <w:p w14:paraId="5F597623" w14:textId="77777777" w:rsidR="005E5B5A" w:rsidRPr="005E5B5A" w:rsidRDefault="005E5B5A" w:rsidP="005E5B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6160B2A" w14:textId="77777777" w:rsidR="005E5B5A" w:rsidRPr="005E5B5A" w:rsidRDefault="005E5B5A" w:rsidP="005E5B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Popis nenaplativih stečajnih tražbina iz točke I. ove Odluke sadržan je u Tablici, koja je sastavni dio ove Odluke.</w:t>
      </w:r>
    </w:p>
    <w:p w14:paraId="16B6F3B2" w14:textId="77777777" w:rsidR="005E5B5A" w:rsidRPr="005E5B5A" w:rsidRDefault="005E5B5A" w:rsidP="005E5B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3AFB84D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III.</w:t>
      </w:r>
    </w:p>
    <w:p w14:paraId="073E2423" w14:textId="77777777" w:rsidR="005E5B5A" w:rsidRPr="005E5B5A" w:rsidRDefault="005E5B5A" w:rsidP="005E5B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75FD1519" w14:textId="77777777" w:rsidR="005E5B5A" w:rsidRPr="005E5B5A" w:rsidRDefault="005E5B5A" w:rsidP="005E5B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>Ova Odluka stupa na snagu danom donošenja.</w:t>
      </w:r>
    </w:p>
    <w:p w14:paraId="091F5DBE" w14:textId="77777777" w:rsidR="005E5B5A" w:rsidRPr="005E5B5A" w:rsidRDefault="005E5B5A" w:rsidP="005E5B5A">
      <w:pPr>
        <w:spacing w:after="0" w:line="240" w:lineRule="auto"/>
        <w:rPr>
          <w:rFonts w:eastAsiaTheme="minorEastAsia"/>
          <w:lang w:eastAsia="zh-CN"/>
        </w:rPr>
      </w:pPr>
    </w:p>
    <w:p w14:paraId="135BE6AB" w14:textId="77777777" w:rsidR="005E5B5A" w:rsidRPr="005E5B5A" w:rsidRDefault="005E5B5A" w:rsidP="005E5B5A">
      <w:pPr>
        <w:spacing w:after="0" w:line="240" w:lineRule="auto"/>
        <w:rPr>
          <w:rFonts w:eastAsiaTheme="minorEastAsia"/>
          <w:lang w:eastAsia="zh-CN"/>
        </w:rPr>
      </w:pP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  <w:r w:rsidRPr="005E5B5A">
        <w:rPr>
          <w:rFonts w:eastAsiaTheme="minorEastAsia"/>
          <w:lang w:eastAsia="zh-CN"/>
        </w:rPr>
        <w:tab/>
      </w:r>
    </w:p>
    <w:p w14:paraId="47ACDAC7" w14:textId="77777777" w:rsidR="005E5B5A" w:rsidRPr="005E5B5A" w:rsidRDefault="005E5B5A" w:rsidP="005E5B5A">
      <w:pPr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t>PREDSJEDNIK</w:t>
      </w:r>
    </w:p>
    <w:p w14:paraId="4D51E806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A3EFEF3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DC7A923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ab/>
      </w: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mr. sc. Andrej Plenković</w:t>
      </w:r>
    </w:p>
    <w:p w14:paraId="2FB07D08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0B9632A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31E1223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</w:p>
    <w:p w14:paraId="33AA6DF5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C490E0C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>KLASA:</w:t>
      </w:r>
    </w:p>
    <w:p w14:paraId="09ACBC21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>URBROJ:</w:t>
      </w:r>
    </w:p>
    <w:p w14:paraId="42B9E254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Zagreb, </w:t>
      </w:r>
    </w:p>
    <w:p w14:paraId="702C8E06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78517064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6751A20A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41C24142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544E62D5" w14:textId="7777777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4938A36B" w14:textId="77777777" w:rsidR="007F4915" w:rsidRDefault="007F4915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2B2913F6" w14:textId="77777777" w:rsidR="007F4915" w:rsidRDefault="007F4915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3CEC1316" w14:textId="77777777" w:rsidR="007F4915" w:rsidRDefault="007F4915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4EC36A46" w14:textId="61EF85C7" w:rsidR="005E5B5A" w:rsidRPr="005E5B5A" w:rsidRDefault="005E5B5A" w:rsidP="005E5B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O b r a z l o ž e nj e</w:t>
      </w:r>
    </w:p>
    <w:p w14:paraId="39D0CF61" w14:textId="77777777" w:rsidR="005E5B5A" w:rsidRPr="005E5B5A" w:rsidRDefault="005E5B5A" w:rsidP="005E5B5A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1EDE3167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15">
        <w:rPr>
          <w:rFonts w:ascii="Times New Roman" w:hAnsi="Times New Roman" w:cs="Times New Roman"/>
          <w:sz w:val="24"/>
          <w:szCs w:val="24"/>
        </w:rPr>
        <w:t xml:space="preserve">Institut osiguranja radničkih tražbina u slučaju stečaja poslodavca u Republici Hrvatskoj provodi se od 2003. godine. Osigurane tražbine isplaćuju se iz državnog proračuna, a tijelo koje provodi osiguranje za isplaćeni iznos preuzima procesna prava i stupa u red stečajnih vjerovnika te u državni proračun nalaže uplatu tražbina namirenih u stečajnom postupku. Do 31.12.2009. godine nadležno tijelo je bio Fond za razvoj i zapošljavanje, a od 01.01.2010. godine nadležna je Agencija za osiguranje radničkih tražbina (u daljnjem tekstu: Agencija). Namirenje stečajnih tražbina ovisi o vrijednosti unovčene stečajne mase. Zbog njihove neujednačenosti, namirenje je u pravilu manje od potraživanja. </w:t>
      </w:r>
    </w:p>
    <w:p w14:paraId="4D19FB48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9E234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15">
        <w:rPr>
          <w:rFonts w:ascii="Times New Roman" w:hAnsi="Times New Roman" w:cs="Times New Roman"/>
          <w:sz w:val="24"/>
          <w:szCs w:val="24"/>
        </w:rPr>
        <w:t>U stečajnim postupcima koji su pravomoćno zaključeni i stečajni dužnik brisan je iz odgovarajućeg registra, namirenje nije realno očekivati. Nad 87 dužnika je stečajni postupak pravomoćno zaključen i isti su brisani iz odgovarajućeg registra. Radnicima opisanih stečajnih dužnika je isplaćeno 23.265.005,85 kuna, do dana 31.12.2021. godine ostvaren je povrat u iznosu od 5.611.198,41 kuna, a nenamireno je ostalo 17.653.807,44 kuna. Zaključenjem stečajnog postupka i brisanjem stečajnog dužnika iz odgovarajućeg registra, potraživanja koja nisu naplaćena postala su nenaplativa. Iznimno, naplatiti se mogu u slučaju unovčenja naknadno pronađene imovine koja ulazi u stečajnu masu.</w:t>
      </w:r>
    </w:p>
    <w:p w14:paraId="73F7D80D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2871F9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15">
        <w:rPr>
          <w:rFonts w:ascii="Times New Roman" w:hAnsi="Times New Roman" w:cs="Times New Roman"/>
          <w:sz w:val="24"/>
          <w:szCs w:val="24"/>
        </w:rPr>
        <w:t xml:space="preserve">Nenaplative tražbine opterećuju bilancu i potrebno ih je kontinuirano otpisivati. Agencija je temeljem Odluke Vlade Republike Hrvatske o davanju suglasnosti za otpis nenaplativih stečajnih potraživanja KLASA: 022-03/15-04/236, URBROJ: 50301-04/04-15-2 od 11. lipnja 2015. godine, otpisala nenaplativi iznos stečajnih potraživanja u 273 stečajna postupka u razdoblju od 01.01.2003. – 31.12.2012. godine </w:t>
      </w:r>
      <w:r w:rsidRPr="007F4915">
        <w:rPr>
          <w:rFonts w:ascii="Times New Roman" w:hAnsi="Times New Roman" w:cs="Times New Roman"/>
          <w:sz w:val="24"/>
          <w:szCs w:val="24"/>
        </w:rPr>
        <w:lastRenderedPageBreak/>
        <w:t xml:space="preserve">u ukupnom iznosu od 115.093.934,56 kuna, temeljem Odluke Vlade Republike Hrvatske o davanju suglasnosti za otpis nenaplativih stečajnih tražbina KLASA: 022-03/19-04/122, URBROJ: 50301-25/06-19-2 od 18. travnja 2019. godine, Agencija je otpisala nenaplativi iznos stečajnih tražbina u 313 stečajnih postupka u razdoblju od 01.01.2003. – 31.12.2015. godine u ukupnom iznosu od 116.674.486,44 kuna, a temeljem Odluke Vlade Republike Hrvatske o davanju suglasnosti za otpis nenaplativih stečajnih tražbina KLASA: 022-03/22-04/22, URBROJ: 50301-05/14-22-2 od 10. veljače 2022. godine, Agencija je otpisala nenaplativi iznos stečajnih tražbina u 374 stečajnih postupaka u razdoblju od 01.01.2003. – 31.12.2020. godine u ukupnom iznosu od 120.092.620,62 kuna. </w:t>
      </w:r>
    </w:p>
    <w:p w14:paraId="58A90BB0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323B8C" w14:textId="1195802D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15">
        <w:rPr>
          <w:rFonts w:ascii="Times New Roman" w:hAnsi="Times New Roman" w:cs="Times New Roman"/>
          <w:sz w:val="24"/>
          <w:szCs w:val="24"/>
        </w:rPr>
        <w:t xml:space="preserve">Ovom Odlukom o otpisu nenaplativih </w:t>
      </w:r>
      <w:r w:rsidR="00976D7E">
        <w:rPr>
          <w:rFonts w:ascii="Times New Roman" w:hAnsi="Times New Roman" w:cs="Times New Roman"/>
          <w:sz w:val="24"/>
          <w:szCs w:val="24"/>
        </w:rPr>
        <w:t>stečajnih</w:t>
      </w:r>
      <w:r w:rsidR="00976D7E" w:rsidRPr="007F4915">
        <w:rPr>
          <w:rFonts w:ascii="Times New Roman" w:hAnsi="Times New Roman" w:cs="Times New Roman"/>
          <w:sz w:val="24"/>
          <w:szCs w:val="24"/>
        </w:rPr>
        <w:t xml:space="preserve"> </w:t>
      </w:r>
      <w:r w:rsidRPr="007F4915">
        <w:rPr>
          <w:rFonts w:ascii="Times New Roman" w:hAnsi="Times New Roman" w:cs="Times New Roman"/>
          <w:sz w:val="24"/>
          <w:szCs w:val="24"/>
        </w:rPr>
        <w:t>tražbina obuhvaćen je onaj dio poslodavaca za koji su u razdoblju od 01.01.2007. do 31.12.2021. godine ispunjene pretpostavke za otpis tražbina, a nisu bili obuhvaćeni prethodnim Odlukama Vlade Republike Hrvatske od 11.06.2015. godine, 18.04.2019. godine i 10.02.2022. godine.</w:t>
      </w:r>
    </w:p>
    <w:p w14:paraId="6A23572D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45A13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15">
        <w:rPr>
          <w:rFonts w:ascii="Times New Roman" w:hAnsi="Times New Roman" w:cs="Times New Roman"/>
          <w:sz w:val="24"/>
          <w:szCs w:val="24"/>
        </w:rPr>
        <w:t>Postupak otpisa tražbina uređen je Uredbom o kriterijima, mjerilima i postupku za odgodu plaćanja, obročnu otplatu duga te prodaju, otpis ili djelomičan otpis potraživanja („Narodne novine“, broj 52/13 i 94/14, dalje u tekstu: Uredba). Člankom 27. Uredbe određeno je da nadležno tijelo otpisuje potraživanje prema dužniku pravnoj osobi koje se ne može naplatiti u stečajnom postupku, na temelju pravomoćnog rješenja o zaključenju stečajnog postupka nad pravnom osobom. Na temelju članka 67. Zakona o sudskom registru („Narodne novine“, broj 1/95, 57/96, 1/98, 30/99, 45/99, 54/05, 40/07, 91/10, 90/11, 148/13, 93/14, 110/15 i 40/19) registarski sud će po službenoj dužnosti brisati subjekt upisa nakon što stečajni sudac dostavi pravomoćno rješenje o zaključenju stečajnog postupka.</w:t>
      </w:r>
    </w:p>
    <w:p w14:paraId="359066FD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15">
        <w:rPr>
          <w:rFonts w:ascii="Times New Roman" w:hAnsi="Times New Roman" w:cs="Times New Roman"/>
          <w:sz w:val="24"/>
          <w:szCs w:val="24"/>
        </w:rPr>
        <w:t>Zbog opsežnosti navedenih podataka koji se odnose na 87 stečajnih dužnika sastavljena je Tablica „Nenaplative tražbine prema isplatama u razdoblju od 01.01.2007. - 31.12.2021. godine“, koja je sastavni dio ove Odluke.</w:t>
      </w:r>
    </w:p>
    <w:p w14:paraId="7FCBDAD0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654C6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15">
        <w:rPr>
          <w:rFonts w:ascii="Times New Roman" w:hAnsi="Times New Roman" w:cs="Times New Roman"/>
          <w:sz w:val="24"/>
          <w:szCs w:val="24"/>
        </w:rPr>
        <w:t>Odredbom članka 15. točka 6. Statuta Agencije propisano je da Upravno vijeće uz suglasnost Vlade Republike Hrvatske, odnosno tijela koja ona odredi, odlučuje o stjecanju, otuđenju ili opterećenju imovine ili sklapanju pravnih poslova čija vrijednosti prelazi iznos od 1.000.000,00 kuna.</w:t>
      </w:r>
    </w:p>
    <w:p w14:paraId="043F0979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5B1CC2" w14:textId="43565B53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15">
        <w:rPr>
          <w:rFonts w:ascii="Times New Roman" w:hAnsi="Times New Roman" w:cs="Times New Roman"/>
          <w:sz w:val="24"/>
          <w:szCs w:val="24"/>
        </w:rPr>
        <w:t>Upravno Vijeće Agencije je na sjednici održanoj 12. srpnja 2022. godine donijelo Odluku o otpisu nenaplativih tražbina u razdoblju od 01.01.2007. - 31.12.2021. godine stečenih subrogacijom u 87 stečajnih postupaka</w:t>
      </w:r>
      <w:r w:rsidR="00EC75C3">
        <w:rPr>
          <w:rFonts w:ascii="Times New Roman" w:hAnsi="Times New Roman" w:cs="Times New Roman"/>
          <w:sz w:val="24"/>
          <w:szCs w:val="24"/>
        </w:rPr>
        <w:t>.</w:t>
      </w:r>
    </w:p>
    <w:p w14:paraId="1F6B01FD" w14:textId="77777777" w:rsidR="007F4915" w:rsidRPr="007F4915" w:rsidRDefault="007F4915" w:rsidP="007F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E88719" w14:textId="2F62EA2F" w:rsidR="00773038" w:rsidRPr="00935C30" w:rsidRDefault="007F4915" w:rsidP="007F49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7F4915">
        <w:rPr>
          <w:rFonts w:ascii="Times New Roman" w:hAnsi="Times New Roman" w:cs="Times New Roman"/>
          <w:sz w:val="24"/>
          <w:szCs w:val="24"/>
        </w:rPr>
        <w:t>Slijedom navedenog, Vladi Republike Hrvatske predlaže se donošenje Odluke o davanju suglasnosti Agenciji da otpiše nenaplativi iznos</w:t>
      </w:r>
      <w:r w:rsidR="00976D7E">
        <w:rPr>
          <w:rFonts w:ascii="Times New Roman" w:hAnsi="Times New Roman" w:cs="Times New Roman"/>
          <w:sz w:val="24"/>
          <w:szCs w:val="24"/>
        </w:rPr>
        <w:t xml:space="preserve"> stečajnih </w:t>
      </w:r>
      <w:r w:rsidRPr="007F4915">
        <w:rPr>
          <w:rFonts w:ascii="Times New Roman" w:hAnsi="Times New Roman" w:cs="Times New Roman"/>
          <w:sz w:val="24"/>
          <w:szCs w:val="24"/>
        </w:rPr>
        <w:t>tražbina, stečenih subrogacijom u 87 stečajnih postupaka u razdoblju od 01.01.2007. -  31.12.2021. godine, u ukupnom iznosu od 17.653.807,44 kuna. Po dobivanju suglasnosti Vlade Republike Hrvatske ovlašćuje se Agencija da otpiše navedene tražbine.</w:t>
      </w:r>
    </w:p>
    <w:sectPr w:rsidR="00773038" w:rsidRPr="00935C3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D356" w14:textId="77777777" w:rsidR="00C36554" w:rsidRDefault="00C36554" w:rsidP="0016213C">
      <w:pPr>
        <w:spacing w:after="0" w:line="240" w:lineRule="auto"/>
      </w:pPr>
      <w:r>
        <w:separator/>
      </w:r>
    </w:p>
  </w:endnote>
  <w:endnote w:type="continuationSeparator" w:id="0">
    <w:p w14:paraId="090DAEED" w14:textId="77777777" w:rsidR="00C36554" w:rsidRDefault="00C3655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8AB3" w14:textId="77777777" w:rsidR="0016213C" w:rsidRDefault="0016213C">
    <w:pPr>
      <w:pStyle w:val="Footer"/>
      <w:jc w:val="right"/>
    </w:pPr>
  </w:p>
  <w:p w14:paraId="39CFD99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DF774" w14:textId="77777777" w:rsidR="00C36554" w:rsidRDefault="00C36554" w:rsidP="0016213C">
      <w:pPr>
        <w:spacing w:after="0" w:line="240" w:lineRule="auto"/>
      </w:pPr>
      <w:r>
        <w:separator/>
      </w:r>
    </w:p>
  </w:footnote>
  <w:footnote w:type="continuationSeparator" w:id="0">
    <w:p w14:paraId="603C29F9" w14:textId="77777777" w:rsidR="00C36554" w:rsidRDefault="00C3655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15A"/>
    <w:multiLevelType w:val="hybridMultilevel"/>
    <w:tmpl w:val="5658C166"/>
    <w:lvl w:ilvl="0" w:tplc="BE043B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416C"/>
    <w:multiLevelType w:val="hybridMultilevel"/>
    <w:tmpl w:val="55946904"/>
    <w:lvl w:ilvl="0" w:tplc="F438A4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0EC3"/>
    <w:rsid w:val="00014A0B"/>
    <w:rsid w:val="000200FA"/>
    <w:rsid w:val="0002380C"/>
    <w:rsid w:val="00032AA3"/>
    <w:rsid w:val="00052037"/>
    <w:rsid w:val="00056526"/>
    <w:rsid w:val="00063BF4"/>
    <w:rsid w:val="000956D5"/>
    <w:rsid w:val="00096AC1"/>
    <w:rsid w:val="000A2DD2"/>
    <w:rsid w:val="000A5B80"/>
    <w:rsid w:val="000C17DD"/>
    <w:rsid w:val="000C3EEE"/>
    <w:rsid w:val="000E2F21"/>
    <w:rsid w:val="000E5265"/>
    <w:rsid w:val="001006C5"/>
    <w:rsid w:val="00142592"/>
    <w:rsid w:val="0016213C"/>
    <w:rsid w:val="001874D6"/>
    <w:rsid w:val="001A653D"/>
    <w:rsid w:val="001C6220"/>
    <w:rsid w:val="001C79B2"/>
    <w:rsid w:val="001E5244"/>
    <w:rsid w:val="001F27B4"/>
    <w:rsid w:val="001F594A"/>
    <w:rsid w:val="00220F18"/>
    <w:rsid w:val="002305D9"/>
    <w:rsid w:val="0023064F"/>
    <w:rsid w:val="0023501B"/>
    <w:rsid w:val="00253230"/>
    <w:rsid w:val="00264860"/>
    <w:rsid w:val="00290796"/>
    <w:rsid w:val="00290862"/>
    <w:rsid w:val="00295CAA"/>
    <w:rsid w:val="002965CD"/>
    <w:rsid w:val="002A08DE"/>
    <w:rsid w:val="002A1A05"/>
    <w:rsid w:val="002B0806"/>
    <w:rsid w:val="002B2F89"/>
    <w:rsid w:val="002C37F5"/>
    <w:rsid w:val="002D1850"/>
    <w:rsid w:val="002D67BD"/>
    <w:rsid w:val="00305F6C"/>
    <w:rsid w:val="003377F5"/>
    <w:rsid w:val="0034044C"/>
    <w:rsid w:val="0036372B"/>
    <w:rsid w:val="003C1D22"/>
    <w:rsid w:val="003D1144"/>
    <w:rsid w:val="003D43A7"/>
    <w:rsid w:val="003E0919"/>
    <w:rsid w:val="003E1F24"/>
    <w:rsid w:val="00412030"/>
    <w:rsid w:val="00412C8B"/>
    <w:rsid w:val="00413E7A"/>
    <w:rsid w:val="004171DD"/>
    <w:rsid w:val="00431034"/>
    <w:rsid w:val="00431911"/>
    <w:rsid w:val="00451401"/>
    <w:rsid w:val="00466CB7"/>
    <w:rsid w:val="00475133"/>
    <w:rsid w:val="004879A5"/>
    <w:rsid w:val="004A0CB1"/>
    <w:rsid w:val="004C4CD7"/>
    <w:rsid w:val="004F0D79"/>
    <w:rsid w:val="0050274C"/>
    <w:rsid w:val="00510C1E"/>
    <w:rsid w:val="0052065F"/>
    <w:rsid w:val="005222AE"/>
    <w:rsid w:val="00522949"/>
    <w:rsid w:val="00527FA8"/>
    <w:rsid w:val="005414D9"/>
    <w:rsid w:val="005650B3"/>
    <w:rsid w:val="00571022"/>
    <w:rsid w:val="005806D5"/>
    <w:rsid w:val="005A33D6"/>
    <w:rsid w:val="005B2E94"/>
    <w:rsid w:val="005B67C6"/>
    <w:rsid w:val="005C0332"/>
    <w:rsid w:val="005D288C"/>
    <w:rsid w:val="005E06BA"/>
    <w:rsid w:val="005E5B5A"/>
    <w:rsid w:val="005F6972"/>
    <w:rsid w:val="00615049"/>
    <w:rsid w:val="00640730"/>
    <w:rsid w:val="006433F9"/>
    <w:rsid w:val="006675A7"/>
    <w:rsid w:val="00695BC7"/>
    <w:rsid w:val="006A4CFF"/>
    <w:rsid w:val="006C5322"/>
    <w:rsid w:val="00703036"/>
    <w:rsid w:val="0071102B"/>
    <w:rsid w:val="007135C0"/>
    <w:rsid w:val="00736983"/>
    <w:rsid w:val="00773038"/>
    <w:rsid w:val="00773D6B"/>
    <w:rsid w:val="00785E25"/>
    <w:rsid w:val="00786D1C"/>
    <w:rsid w:val="007900BB"/>
    <w:rsid w:val="007917B2"/>
    <w:rsid w:val="007A2B71"/>
    <w:rsid w:val="007C2EF7"/>
    <w:rsid w:val="007F4915"/>
    <w:rsid w:val="00830113"/>
    <w:rsid w:val="00831C7B"/>
    <w:rsid w:val="00846614"/>
    <w:rsid w:val="0086636B"/>
    <w:rsid w:val="00881D8E"/>
    <w:rsid w:val="00892842"/>
    <w:rsid w:val="008B4812"/>
    <w:rsid w:val="008C55DB"/>
    <w:rsid w:val="008D3710"/>
    <w:rsid w:val="008E2228"/>
    <w:rsid w:val="008E7074"/>
    <w:rsid w:val="00927EE4"/>
    <w:rsid w:val="00930C1F"/>
    <w:rsid w:val="009313BF"/>
    <w:rsid w:val="00935C30"/>
    <w:rsid w:val="00936739"/>
    <w:rsid w:val="00953DF9"/>
    <w:rsid w:val="00954B0E"/>
    <w:rsid w:val="00966A54"/>
    <w:rsid w:val="00976D7E"/>
    <w:rsid w:val="00977060"/>
    <w:rsid w:val="009819F8"/>
    <w:rsid w:val="00985B61"/>
    <w:rsid w:val="009871D9"/>
    <w:rsid w:val="00996080"/>
    <w:rsid w:val="009C2BF6"/>
    <w:rsid w:val="009C3F2C"/>
    <w:rsid w:val="009D0F9F"/>
    <w:rsid w:val="009E06BB"/>
    <w:rsid w:val="009E61A4"/>
    <w:rsid w:val="00A0661F"/>
    <w:rsid w:val="00A21D91"/>
    <w:rsid w:val="00A4334E"/>
    <w:rsid w:val="00A61D32"/>
    <w:rsid w:val="00A62E82"/>
    <w:rsid w:val="00A8470E"/>
    <w:rsid w:val="00AC62CC"/>
    <w:rsid w:val="00AE7FD7"/>
    <w:rsid w:val="00AF5B1C"/>
    <w:rsid w:val="00AF76BF"/>
    <w:rsid w:val="00B06361"/>
    <w:rsid w:val="00B20C17"/>
    <w:rsid w:val="00B42AEA"/>
    <w:rsid w:val="00B51C46"/>
    <w:rsid w:val="00B62398"/>
    <w:rsid w:val="00B72033"/>
    <w:rsid w:val="00B75937"/>
    <w:rsid w:val="00BB491C"/>
    <w:rsid w:val="00BD0FF3"/>
    <w:rsid w:val="00BD553A"/>
    <w:rsid w:val="00C00A99"/>
    <w:rsid w:val="00C07BE5"/>
    <w:rsid w:val="00C36554"/>
    <w:rsid w:val="00C5332D"/>
    <w:rsid w:val="00C54638"/>
    <w:rsid w:val="00C6534E"/>
    <w:rsid w:val="00C709DF"/>
    <w:rsid w:val="00C74BA6"/>
    <w:rsid w:val="00C93B9C"/>
    <w:rsid w:val="00CD79E1"/>
    <w:rsid w:val="00CF0313"/>
    <w:rsid w:val="00D10749"/>
    <w:rsid w:val="00D10AED"/>
    <w:rsid w:val="00D737AC"/>
    <w:rsid w:val="00D9121B"/>
    <w:rsid w:val="00D9403C"/>
    <w:rsid w:val="00DA32DB"/>
    <w:rsid w:val="00DA4DF9"/>
    <w:rsid w:val="00DD016B"/>
    <w:rsid w:val="00DE40B8"/>
    <w:rsid w:val="00E1201B"/>
    <w:rsid w:val="00E17202"/>
    <w:rsid w:val="00E42084"/>
    <w:rsid w:val="00E55D5F"/>
    <w:rsid w:val="00E5671E"/>
    <w:rsid w:val="00E72511"/>
    <w:rsid w:val="00E7483E"/>
    <w:rsid w:val="00E75431"/>
    <w:rsid w:val="00E938B0"/>
    <w:rsid w:val="00EC75C3"/>
    <w:rsid w:val="00ED193A"/>
    <w:rsid w:val="00EF29E4"/>
    <w:rsid w:val="00EF38DC"/>
    <w:rsid w:val="00F33CCA"/>
    <w:rsid w:val="00F33F1E"/>
    <w:rsid w:val="00F73981"/>
    <w:rsid w:val="00FC65C3"/>
    <w:rsid w:val="00FD3D2A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D1C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3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A62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AZJMDCZ6QSYZ-1849078857-19902</_dlc_DocId>
    <_dlc_DocIdUrl xmlns="a494813a-d0d8-4dad-94cb-0d196f36ba15">
      <Url>https://ekoordinacije.vlada.hr/koordinacija-gospodarstvo/_layouts/15/DocIdRedir.aspx?ID=AZJMDCZ6QSYZ-1849078857-19902</Url>
      <Description>AZJMDCZ6QSYZ-1849078857-19902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1017-E3EC-44C7-8DA2-CF0FEFB90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C1D9A-4784-4669-83F0-33BE62C9499F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8C809D-099A-4CBE-AC1A-89875387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36AFB-6390-4F8B-A70D-3B9761AB56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C11EF5-3B2F-4D2C-BDC9-9FF14CD0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7</cp:revision>
  <cp:lastPrinted>2022-01-21T09:42:00Z</cp:lastPrinted>
  <dcterms:created xsi:type="dcterms:W3CDTF">2022-08-29T08:30:00Z</dcterms:created>
  <dcterms:modified xsi:type="dcterms:W3CDTF">2022-09-12T09:10:00Z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2b3a5e73-f0ba-45f3-a72e-777ab9beff18</vt:lpwstr>
  </property>
</Properties>
</file>