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62353" w14:textId="77777777" w:rsidR="00153B32" w:rsidRDefault="00153B32" w:rsidP="00531141">
      <w:pPr>
        <w:pStyle w:val="Bodytext30"/>
        <w:shd w:val="clear" w:color="auto" w:fill="auto"/>
        <w:spacing w:before="0" w:line="274" w:lineRule="exact"/>
        <w:ind w:left="7800" w:right="296" w:firstLine="0"/>
        <w:jc w:val="left"/>
        <w:rPr>
          <w:sz w:val="24"/>
          <w:szCs w:val="24"/>
        </w:rPr>
      </w:pPr>
    </w:p>
    <w:p w14:paraId="55661226" w14:textId="77777777" w:rsidR="00153B32" w:rsidRDefault="00153B32" w:rsidP="00531141">
      <w:pPr>
        <w:pStyle w:val="Bodytext30"/>
        <w:shd w:val="clear" w:color="auto" w:fill="auto"/>
        <w:spacing w:before="0" w:line="274" w:lineRule="exact"/>
        <w:ind w:left="7800" w:right="296" w:firstLine="0"/>
        <w:jc w:val="left"/>
        <w:rPr>
          <w:sz w:val="24"/>
          <w:szCs w:val="24"/>
        </w:rPr>
      </w:pPr>
    </w:p>
    <w:p w14:paraId="47D32454" w14:textId="77777777" w:rsidR="00153B32" w:rsidRDefault="00153B32" w:rsidP="00153B32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eastAsia="en-US"/>
        </w:rPr>
      </w:pPr>
    </w:p>
    <w:p w14:paraId="0A259345" w14:textId="77777777" w:rsidR="00153B32" w:rsidRDefault="00153B32" w:rsidP="00153B32">
      <w:pPr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                     </w:t>
      </w:r>
    </w:p>
    <w:p w14:paraId="5E8F6EFE" w14:textId="77777777" w:rsidR="00153B32" w:rsidRDefault="00153B32" w:rsidP="00153B32">
      <w:pPr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8787A1" wp14:editId="1F6AFAB1">
            <wp:extent cx="504825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1F791" w14:textId="77777777" w:rsidR="00153B32" w:rsidRDefault="00153B32" w:rsidP="00153B32">
      <w:pPr>
        <w:spacing w:before="60" w:after="168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VLADA REPUBLIKE HRVATSKE</w:t>
      </w:r>
    </w:p>
    <w:p w14:paraId="43A341BA" w14:textId="77777777" w:rsidR="00153B32" w:rsidRDefault="00153B32" w:rsidP="00153B32">
      <w:pPr>
        <w:rPr>
          <w:rFonts w:ascii="Times New Roman" w:eastAsia="Times New Roman" w:hAnsi="Times New Roman" w:cs="Times New Roman"/>
          <w:lang w:eastAsia="en-US"/>
        </w:rPr>
      </w:pPr>
    </w:p>
    <w:p w14:paraId="691D646B" w14:textId="3D51763A" w:rsidR="00153B32" w:rsidRDefault="00153B32" w:rsidP="00153B32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ab/>
      </w:r>
      <w:r>
        <w:rPr>
          <w:rFonts w:ascii="Times New Roman" w:eastAsia="Times New Roman" w:hAnsi="Times New Roman" w:cs="Times New Roman"/>
          <w:lang w:eastAsia="en-US"/>
        </w:rPr>
        <w:t xml:space="preserve">Zagreb,  </w:t>
      </w:r>
      <w:r w:rsidR="008B574C">
        <w:rPr>
          <w:rFonts w:ascii="Times New Roman" w:eastAsia="Times New Roman" w:hAnsi="Times New Roman" w:cs="Times New Roman"/>
          <w:lang w:eastAsia="en-US"/>
        </w:rPr>
        <w:t>5. siječnja 2022</w:t>
      </w:r>
      <w:r>
        <w:rPr>
          <w:rFonts w:ascii="Times New Roman" w:eastAsia="Times New Roman" w:hAnsi="Times New Roman" w:cs="Times New Roman"/>
          <w:lang w:eastAsia="en-US"/>
        </w:rPr>
        <w:t>.</w:t>
      </w:r>
    </w:p>
    <w:p w14:paraId="27A253A2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196F43DF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PREDLAGATELJ:</w:t>
      </w:r>
      <w:r>
        <w:rPr>
          <w:rFonts w:ascii="Times New Roman" w:eastAsia="Times New Roman" w:hAnsi="Times New Roman" w:cs="Times New Roman"/>
          <w:b/>
          <w:lang w:eastAsia="en-US"/>
        </w:rPr>
        <w:tab/>
      </w:r>
      <w:r>
        <w:rPr>
          <w:rFonts w:ascii="Times New Roman" w:eastAsia="Times New Roman" w:hAnsi="Times New Roman" w:cs="Times New Roman"/>
          <w:lang w:eastAsia="en-US"/>
        </w:rPr>
        <w:t xml:space="preserve">Ministarstvo gospodarstva i održivog razvoja </w:t>
      </w:r>
    </w:p>
    <w:p w14:paraId="5C8B8991" w14:textId="77777777" w:rsidR="00153B32" w:rsidRDefault="00153B32" w:rsidP="00153B32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lang w:eastAsia="en-US"/>
        </w:rPr>
      </w:pPr>
    </w:p>
    <w:p w14:paraId="70296B6C" w14:textId="77777777" w:rsidR="00153B32" w:rsidRDefault="00153B32" w:rsidP="00153B32">
      <w:pPr>
        <w:ind w:left="2124" w:hanging="1416"/>
        <w:rPr>
          <w:rFonts w:ascii="Times New Roman" w:eastAsia="Times New Roman" w:hAnsi="Times New Roman" w:cs="Times New Roman"/>
          <w:b/>
          <w:lang w:eastAsia="en-US"/>
        </w:rPr>
      </w:pPr>
    </w:p>
    <w:p w14:paraId="000AEFB8" w14:textId="110CF927" w:rsidR="00153B32" w:rsidRPr="00153B32" w:rsidRDefault="00153B32" w:rsidP="00153B32">
      <w:pPr>
        <w:spacing w:line="276" w:lineRule="auto"/>
        <w:ind w:left="1276" w:hanging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PREDMET: </w:t>
      </w:r>
      <w:r w:rsidR="00B6394A" w:rsidRPr="00B6394A">
        <w:rPr>
          <w:rFonts w:ascii="Times New Roman" w:eastAsia="Times New Roman" w:hAnsi="Times New Roman" w:cs="Times New Roman"/>
          <w:lang w:eastAsia="en-US"/>
        </w:rPr>
        <w:t>Prijedlog rezolucije o klimatskoj i okolišnoj krizi (predlagatelj: Anka Mrak-Taritaš, zastupnica u Hrvatskome saboru)</w:t>
      </w:r>
    </w:p>
    <w:p w14:paraId="3E9B2575" w14:textId="77777777" w:rsidR="00153B32" w:rsidRDefault="00153B32" w:rsidP="00153B32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lang w:eastAsia="en-US"/>
        </w:rPr>
      </w:pPr>
    </w:p>
    <w:p w14:paraId="60F8DB83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460A082E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09E8B384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3F3B8A86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6A3DF9AA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669FD76E" w14:textId="39BEFDF2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6F211044" w14:textId="6279FB5C" w:rsidR="00B6394A" w:rsidRDefault="00B6394A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7CACDF98" w14:textId="0F0ACEFF" w:rsidR="00B6394A" w:rsidRDefault="00B6394A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2CB3BB05" w14:textId="061A7301" w:rsidR="00B6394A" w:rsidRDefault="00B6394A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3FBAAC14" w14:textId="77685660" w:rsidR="00B6394A" w:rsidRDefault="00B6394A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78C69C47" w14:textId="77777777" w:rsidR="00B6394A" w:rsidRDefault="00B6394A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1D188DA6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51FEE85A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3B24B6BD" w14:textId="77777777" w:rsidR="00153B32" w:rsidRDefault="00153B32" w:rsidP="00153B32">
      <w:pPr>
        <w:rPr>
          <w:rFonts w:ascii="Times New Roman" w:eastAsia="Times New Roman" w:hAnsi="Times New Roman" w:cs="Times New Roman"/>
          <w:b/>
          <w:lang w:eastAsia="en-US"/>
        </w:rPr>
      </w:pPr>
    </w:p>
    <w:p w14:paraId="0A8335AC" w14:textId="77777777" w:rsidR="00153B32" w:rsidRDefault="00153B32" w:rsidP="00153B32">
      <w:pPr>
        <w:rPr>
          <w:rFonts w:ascii="Times New Roman" w:eastAsia="Times New Roman" w:hAnsi="Times New Roman" w:cs="Times New Roman"/>
          <w:lang w:eastAsia="en-US"/>
        </w:rPr>
      </w:pPr>
    </w:p>
    <w:p w14:paraId="66AEC61F" w14:textId="77777777" w:rsidR="00153B32" w:rsidRPr="00153B32" w:rsidRDefault="00153B32" w:rsidP="00153B3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Style w:val="zadanifontodlomka"/>
          <w:rFonts w:eastAsia="Times New Roman"/>
          <w:color w:val="404040"/>
          <w:spacing w:val="20"/>
          <w:sz w:val="22"/>
          <w:szCs w:val="22"/>
        </w:rPr>
      </w:pPr>
      <w:r>
        <w:rPr>
          <w:rFonts w:ascii="Times New Roman" w:eastAsia="Times New Roman" w:hAnsi="Times New Roman" w:cs="Times New Roman"/>
          <w:color w:val="404040"/>
          <w:spacing w:val="20"/>
        </w:rPr>
        <w:t>Banski dvori | Trg Sv. Marka 2  | 10000 Zagreb | tel. 01 4569 222 | vlada.gov.hr</w:t>
      </w:r>
      <w:r>
        <w:rPr>
          <w:rStyle w:val="zadanifontodlomka"/>
          <w:sz w:val="24"/>
          <w:szCs w:val="24"/>
        </w:rPr>
        <w:t>1</w:t>
      </w:r>
    </w:p>
    <w:p w14:paraId="59F38DC5" w14:textId="77777777" w:rsidR="00153B32" w:rsidRDefault="00153B32" w:rsidP="00153B32">
      <w:pPr>
        <w:pStyle w:val="Bodytext30"/>
        <w:shd w:val="clear" w:color="auto" w:fill="auto"/>
        <w:spacing w:before="0" w:line="274" w:lineRule="exact"/>
        <w:ind w:right="296" w:firstLine="0"/>
        <w:jc w:val="left"/>
        <w:rPr>
          <w:sz w:val="24"/>
          <w:szCs w:val="24"/>
        </w:rPr>
      </w:pPr>
    </w:p>
    <w:p w14:paraId="6F9297BA" w14:textId="77777777" w:rsidR="00153B32" w:rsidRDefault="00153B32" w:rsidP="00531141">
      <w:pPr>
        <w:pStyle w:val="Bodytext30"/>
        <w:shd w:val="clear" w:color="auto" w:fill="auto"/>
        <w:spacing w:before="0" w:line="274" w:lineRule="exact"/>
        <w:ind w:left="7800" w:right="296" w:firstLine="0"/>
        <w:jc w:val="left"/>
        <w:rPr>
          <w:sz w:val="24"/>
          <w:szCs w:val="24"/>
        </w:rPr>
      </w:pPr>
    </w:p>
    <w:p w14:paraId="65D3C09D" w14:textId="77777777" w:rsidR="00435AB7" w:rsidRPr="00A17D84" w:rsidRDefault="0001234C" w:rsidP="00531141">
      <w:pPr>
        <w:pStyle w:val="Bodytext30"/>
        <w:shd w:val="clear" w:color="auto" w:fill="auto"/>
        <w:spacing w:before="0" w:line="274" w:lineRule="exact"/>
        <w:ind w:left="7800" w:right="296" w:firstLine="0"/>
        <w:jc w:val="left"/>
        <w:rPr>
          <w:sz w:val="24"/>
          <w:szCs w:val="24"/>
        </w:rPr>
      </w:pPr>
      <w:r w:rsidRPr="00A17D84">
        <w:rPr>
          <w:sz w:val="24"/>
          <w:szCs w:val="24"/>
        </w:rPr>
        <w:t>Prijedlog</w:t>
      </w:r>
    </w:p>
    <w:p w14:paraId="07914598" w14:textId="77777777" w:rsidR="00435AB7" w:rsidRPr="00A17D84" w:rsidRDefault="0001234C" w:rsidP="00531141">
      <w:pPr>
        <w:pStyle w:val="Bodytext30"/>
        <w:shd w:val="clear" w:color="auto" w:fill="auto"/>
        <w:spacing w:before="0" w:line="274" w:lineRule="exact"/>
        <w:ind w:left="1020" w:right="296" w:hanging="980"/>
        <w:jc w:val="both"/>
        <w:rPr>
          <w:sz w:val="24"/>
          <w:szCs w:val="24"/>
        </w:rPr>
      </w:pPr>
      <w:r w:rsidRPr="00A17D84">
        <w:rPr>
          <w:sz w:val="24"/>
          <w:szCs w:val="24"/>
        </w:rPr>
        <w:t>Klasa:</w:t>
      </w:r>
    </w:p>
    <w:p w14:paraId="6B2783AD" w14:textId="77777777" w:rsidR="00435AB7" w:rsidRPr="00A17D84" w:rsidRDefault="0001234C" w:rsidP="00531141">
      <w:pPr>
        <w:pStyle w:val="Bodytext30"/>
        <w:shd w:val="clear" w:color="auto" w:fill="auto"/>
        <w:spacing w:before="0" w:line="274" w:lineRule="exact"/>
        <w:ind w:left="1020" w:right="296" w:hanging="980"/>
        <w:jc w:val="both"/>
        <w:rPr>
          <w:sz w:val="24"/>
          <w:szCs w:val="24"/>
        </w:rPr>
      </w:pPr>
      <w:r w:rsidRPr="00A17D84">
        <w:rPr>
          <w:sz w:val="24"/>
          <w:szCs w:val="24"/>
        </w:rPr>
        <w:t>Urbroj:</w:t>
      </w:r>
    </w:p>
    <w:p w14:paraId="65F36B2C" w14:textId="77777777" w:rsidR="00435AB7" w:rsidRPr="00A17D84" w:rsidRDefault="0001234C" w:rsidP="00531141">
      <w:pPr>
        <w:pStyle w:val="Bodytext30"/>
        <w:shd w:val="clear" w:color="auto" w:fill="auto"/>
        <w:spacing w:before="0" w:after="1055" w:line="274" w:lineRule="exact"/>
        <w:ind w:left="1020" w:right="296" w:hanging="980"/>
        <w:jc w:val="both"/>
        <w:rPr>
          <w:sz w:val="24"/>
          <w:szCs w:val="24"/>
        </w:rPr>
      </w:pPr>
      <w:r w:rsidRPr="00A17D84">
        <w:rPr>
          <w:sz w:val="24"/>
          <w:szCs w:val="24"/>
        </w:rPr>
        <w:t>Zagreb,</w:t>
      </w:r>
    </w:p>
    <w:p w14:paraId="46636368" w14:textId="77777777" w:rsidR="00435AB7" w:rsidRPr="00A17D84" w:rsidRDefault="0001234C" w:rsidP="00531141">
      <w:pPr>
        <w:pStyle w:val="Bodytext30"/>
        <w:shd w:val="clear" w:color="auto" w:fill="auto"/>
        <w:spacing w:before="0" w:after="1072" w:line="230" w:lineRule="exact"/>
        <w:ind w:right="296" w:firstLine="0"/>
        <w:rPr>
          <w:sz w:val="24"/>
          <w:szCs w:val="24"/>
        </w:rPr>
      </w:pPr>
      <w:r w:rsidRPr="00A17D84">
        <w:rPr>
          <w:sz w:val="24"/>
          <w:szCs w:val="24"/>
        </w:rPr>
        <w:t>PREDSJEDNIKU HRVATSKOGA SABORA</w:t>
      </w:r>
    </w:p>
    <w:p w14:paraId="6DE96040" w14:textId="3D74CF87" w:rsidR="00435AB7" w:rsidRPr="00A17D84" w:rsidRDefault="00EF0251" w:rsidP="00531141">
      <w:pPr>
        <w:pStyle w:val="Tijeloteksta4"/>
        <w:shd w:val="clear" w:color="auto" w:fill="auto"/>
        <w:spacing w:before="0" w:after="236" w:line="274" w:lineRule="exact"/>
        <w:ind w:left="1020" w:right="296" w:hanging="980"/>
        <w:jc w:val="both"/>
        <w:rPr>
          <w:sz w:val="24"/>
          <w:szCs w:val="24"/>
        </w:rPr>
      </w:pPr>
      <w:r w:rsidRPr="00A17D84">
        <w:rPr>
          <w:sz w:val="24"/>
          <w:szCs w:val="24"/>
        </w:rPr>
        <w:t xml:space="preserve">Predmet: </w:t>
      </w:r>
      <w:r w:rsidR="00901936" w:rsidRPr="00901936">
        <w:rPr>
          <w:sz w:val="24"/>
          <w:szCs w:val="24"/>
        </w:rPr>
        <w:t>Prijedlog rezolucije o klimatskoj i okolišnoj krizi (predlagatelj: Anka Mrak-Taritaš, zastupnica u Hrvatskome saboru)</w:t>
      </w:r>
    </w:p>
    <w:p w14:paraId="2D1E5E6E" w14:textId="10DBCBDD" w:rsidR="00435AB7" w:rsidRPr="00A17D84" w:rsidRDefault="00901936" w:rsidP="00531141">
      <w:pPr>
        <w:pStyle w:val="Tijeloteksta4"/>
        <w:shd w:val="clear" w:color="auto" w:fill="auto"/>
        <w:tabs>
          <w:tab w:val="center" w:pos="1331"/>
          <w:tab w:val="left" w:pos="1792"/>
        </w:tabs>
        <w:spacing w:before="0" w:after="0"/>
        <w:ind w:left="1020" w:right="296" w:hanging="9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Veza: Dopis </w:t>
      </w:r>
      <w:r w:rsidR="0001234C" w:rsidRPr="00A17D84">
        <w:rPr>
          <w:sz w:val="24"/>
          <w:szCs w:val="24"/>
        </w:rPr>
        <w:t>Hrvatskoga sabora, klas</w:t>
      </w:r>
      <w:r>
        <w:rPr>
          <w:sz w:val="24"/>
          <w:szCs w:val="24"/>
        </w:rPr>
        <w:t>a</w:t>
      </w:r>
      <w:r w:rsidR="0001234C" w:rsidRPr="00A17D84">
        <w:rPr>
          <w:sz w:val="24"/>
          <w:szCs w:val="24"/>
        </w:rPr>
        <w:t xml:space="preserve">: </w:t>
      </w:r>
      <w:r>
        <w:rPr>
          <w:sz w:val="24"/>
          <w:szCs w:val="24"/>
        </w:rPr>
        <w:t>351-01/21-01/17</w:t>
      </w:r>
      <w:r w:rsidR="0001234C" w:rsidRPr="00A17D84">
        <w:rPr>
          <w:sz w:val="24"/>
          <w:szCs w:val="24"/>
        </w:rPr>
        <w:t xml:space="preserve">, urbroja: </w:t>
      </w:r>
      <w:r>
        <w:rPr>
          <w:sz w:val="24"/>
          <w:szCs w:val="24"/>
        </w:rPr>
        <w:t>65-21-03 od 8. studenoga 2021.</w:t>
      </w:r>
    </w:p>
    <w:p w14:paraId="41A4B3B7" w14:textId="77777777" w:rsidR="00901936" w:rsidRDefault="00901936" w:rsidP="00531141">
      <w:pPr>
        <w:pStyle w:val="Tijeloteksta4"/>
        <w:shd w:val="clear" w:color="auto" w:fill="auto"/>
        <w:spacing w:before="0" w:after="515" w:line="274" w:lineRule="exact"/>
        <w:ind w:left="20" w:right="296" w:firstLine="1420"/>
        <w:jc w:val="both"/>
        <w:rPr>
          <w:sz w:val="24"/>
          <w:szCs w:val="24"/>
        </w:rPr>
      </w:pPr>
    </w:p>
    <w:p w14:paraId="44A1B357" w14:textId="1C2528A0" w:rsidR="00435AB7" w:rsidRPr="00A17D84" w:rsidRDefault="0001234C" w:rsidP="00531141">
      <w:pPr>
        <w:pStyle w:val="Tijeloteksta4"/>
        <w:shd w:val="clear" w:color="auto" w:fill="auto"/>
        <w:spacing w:before="0" w:after="515" w:line="274" w:lineRule="exact"/>
        <w:ind w:left="20" w:right="296" w:firstLine="1420"/>
        <w:jc w:val="both"/>
        <w:rPr>
          <w:sz w:val="24"/>
          <w:szCs w:val="24"/>
        </w:rPr>
      </w:pPr>
      <w:r w:rsidRPr="00A17D84">
        <w:rPr>
          <w:sz w:val="24"/>
          <w:szCs w:val="24"/>
        </w:rPr>
        <w:t>Na temelju članka 122. stavka 2. Poslovnika Hrvatskoga sabora (Narodne novine, br</w:t>
      </w:r>
      <w:r w:rsidR="00093C4C" w:rsidRPr="00A17D84">
        <w:rPr>
          <w:sz w:val="24"/>
          <w:szCs w:val="24"/>
        </w:rPr>
        <w:t xml:space="preserve">. 81/13, 113/16, 69/17, 29/18, </w:t>
      </w:r>
      <w:r w:rsidRPr="00A17D84">
        <w:rPr>
          <w:sz w:val="24"/>
          <w:szCs w:val="24"/>
        </w:rPr>
        <w:t>53/20</w:t>
      </w:r>
      <w:r w:rsidR="00F67F70">
        <w:rPr>
          <w:sz w:val="24"/>
          <w:szCs w:val="24"/>
        </w:rPr>
        <w:t>, 119/20</w:t>
      </w:r>
      <w:r w:rsidR="00093C4C" w:rsidRPr="00A17D84">
        <w:rPr>
          <w:sz w:val="24"/>
          <w:szCs w:val="24"/>
        </w:rPr>
        <w:t xml:space="preserve"> Odluka Ustavnog suda Republike Hrvatske 123/20</w:t>
      </w:r>
      <w:r w:rsidRPr="00A17D84">
        <w:rPr>
          <w:sz w:val="24"/>
          <w:szCs w:val="24"/>
        </w:rPr>
        <w:t xml:space="preserve">), Vlada Republike Hrvatske o </w:t>
      </w:r>
      <w:r w:rsidR="00901936" w:rsidRPr="00901936">
        <w:rPr>
          <w:sz w:val="24"/>
          <w:szCs w:val="24"/>
        </w:rPr>
        <w:t>Prijedlog rezolucije o klimatskoj i okolišnoj krizi (predlagatelj: Anka Mrak-Taritaš, zastupnica u Hrvatskome saboru)</w:t>
      </w:r>
      <w:r w:rsidR="00901936">
        <w:rPr>
          <w:sz w:val="24"/>
          <w:szCs w:val="24"/>
        </w:rPr>
        <w:t xml:space="preserve"> </w:t>
      </w:r>
      <w:r w:rsidRPr="00A17D84">
        <w:rPr>
          <w:sz w:val="24"/>
          <w:szCs w:val="24"/>
        </w:rPr>
        <w:t>daje sljedeće</w:t>
      </w:r>
    </w:p>
    <w:p w14:paraId="0A69F70A" w14:textId="77777777" w:rsidR="00435AB7" w:rsidRPr="00A17D84" w:rsidRDefault="0001234C" w:rsidP="00531141">
      <w:pPr>
        <w:pStyle w:val="Bodytext30"/>
        <w:shd w:val="clear" w:color="auto" w:fill="auto"/>
        <w:spacing w:before="0" w:after="213" w:line="230" w:lineRule="exact"/>
        <w:ind w:right="296" w:firstLine="0"/>
        <w:jc w:val="center"/>
        <w:rPr>
          <w:sz w:val="24"/>
          <w:szCs w:val="24"/>
        </w:rPr>
      </w:pPr>
      <w:r w:rsidRPr="00A17D84">
        <w:rPr>
          <w:rStyle w:val="Bodytext3Spacing3pt"/>
          <w:b/>
          <w:bCs/>
          <w:sz w:val="24"/>
          <w:szCs w:val="24"/>
        </w:rPr>
        <w:t>MIŠLJENJE</w:t>
      </w:r>
    </w:p>
    <w:p w14:paraId="1E36DED3" w14:textId="4DD75BAF" w:rsidR="00435AB7" w:rsidRDefault="0001234C" w:rsidP="00531141">
      <w:pPr>
        <w:pStyle w:val="Tijeloteksta4"/>
        <w:shd w:val="clear" w:color="auto" w:fill="auto"/>
        <w:spacing w:before="0" w:after="0" w:line="240" w:lineRule="auto"/>
        <w:ind w:left="23" w:right="296" w:firstLine="1420"/>
        <w:jc w:val="both"/>
        <w:rPr>
          <w:sz w:val="24"/>
          <w:szCs w:val="24"/>
        </w:rPr>
      </w:pPr>
      <w:r w:rsidRPr="00A17D84">
        <w:rPr>
          <w:sz w:val="24"/>
          <w:szCs w:val="24"/>
        </w:rPr>
        <w:t xml:space="preserve">Vlada Republike Hrvatske predlaže Hrvatskome saboru da ne prihvati </w:t>
      </w:r>
      <w:r w:rsidR="00901936" w:rsidRPr="00901936">
        <w:rPr>
          <w:sz w:val="24"/>
          <w:szCs w:val="24"/>
        </w:rPr>
        <w:t>Prijedlog rezolucije o klimatskoj i okolišnoj krizi (predlagatelj: Anka Mrak-Taritaš, zastupnica u Hrvatskome saboru)</w:t>
      </w:r>
      <w:r w:rsidRPr="00A17D84">
        <w:rPr>
          <w:sz w:val="24"/>
          <w:szCs w:val="24"/>
        </w:rPr>
        <w:t xml:space="preserve"> koji </w:t>
      </w:r>
      <w:r w:rsidR="00901936">
        <w:rPr>
          <w:sz w:val="24"/>
          <w:szCs w:val="24"/>
        </w:rPr>
        <w:t>je predlagateljica</w:t>
      </w:r>
      <w:r w:rsidRPr="00A17D84">
        <w:rPr>
          <w:sz w:val="24"/>
          <w:szCs w:val="24"/>
        </w:rPr>
        <w:t xml:space="preserve"> predsje</w:t>
      </w:r>
      <w:r w:rsidR="00901936">
        <w:rPr>
          <w:sz w:val="24"/>
          <w:szCs w:val="24"/>
        </w:rPr>
        <w:t>dniku Hrvatskog sabora dostavila, aktom od 5</w:t>
      </w:r>
      <w:r w:rsidRPr="00A17D84">
        <w:rPr>
          <w:sz w:val="24"/>
          <w:szCs w:val="24"/>
        </w:rPr>
        <w:t>. s</w:t>
      </w:r>
      <w:r w:rsidR="00901936">
        <w:rPr>
          <w:sz w:val="24"/>
          <w:szCs w:val="24"/>
        </w:rPr>
        <w:t>tudenoga</w:t>
      </w:r>
      <w:r w:rsidRPr="00A17D84">
        <w:rPr>
          <w:sz w:val="24"/>
          <w:szCs w:val="24"/>
        </w:rPr>
        <w:t xml:space="preserve"> 2021. godine, iz sljedećih razloga:</w:t>
      </w:r>
    </w:p>
    <w:p w14:paraId="59E520C3" w14:textId="4626D106" w:rsidR="009840F3" w:rsidRDefault="009840F3" w:rsidP="00531141">
      <w:pPr>
        <w:pStyle w:val="Tijeloteksta4"/>
        <w:shd w:val="clear" w:color="auto" w:fill="auto"/>
        <w:spacing w:before="0" w:after="0" w:line="240" w:lineRule="auto"/>
        <w:ind w:left="23" w:right="296" w:firstLine="1420"/>
        <w:jc w:val="both"/>
        <w:rPr>
          <w:sz w:val="24"/>
          <w:szCs w:val="24"/>
        </w:rPr>
      </w:pPr>
    </w:p>
    <w:p w14:paraId="5A2DBA81" w14:textId="7377F127" w:rsidR="009840F3" w:rsidRDefault="009840F3" w:rsidP="00531141">
      <w:pPr>
        <w:pStyle w:val="Tijeloteksta4"/>
        <w:shd w:val="clear" w:color="auto" w:fill="auto"/>
        <w:spacing w:before="0" w:after="0" w:line="240" w:lineRule="auto"/>
        <w:ind w:left="23" w:right="296" w:firstLine="1420"/>
        <w:jc w:val="both"/>
        <w:rPr>
          <w:sz w:val="24"/>
          <w:szCs w:val="24"/>
        </w:rPr>
      </w:pPr>
      <w:r w:rsidRPr="009840F3">
        <w:rPr>
          <w:sz w:val="24"/>
          <w:szCs w:val="24"/>
        </w:rPr>
        <w:t>Republika Hrvatska (u daljnjem tekstu: RH) neupitno podržava klimatsko djelovanje Europske unije (u daljnjem tekstu: EU) te na razini EU-a, uključivo i na najvišoj razini političke rasprave, na Europskom vijeću, iskazuje visok</w:t>
      </w:r>
      <w:r w:rsidR="00BC76EF">
        <w:rPr>
          <w:sz w:val="24"/>
          <w:szCs w:val="24"/>
        </w:rPr>
        <w:t>u</w:t>
      </w:r>
      <w:r w:rsidRPr="009840F3">
        <w:rPr>
          <w:sz w:val="24"/>
          <w:szCs w:val="24"/>
        </w:rPr>
        <w:t xml:space="preserve"> razinu ambicija s ciljem </w:t>
      </w:r>
      <w:r w:rsidR="00B25F2B" w:rsidRPr="00B25F2B">
        <w:rPr>
          <w:sz w:val="24"/>
          <w:szCs w:val="24"/>
        </w:rPr>
        <w:t>smanjenj</w:t>
      </w:r>
      <w:r w:rsidR="00B25F2B">
        <w:rPr>
          <w:sz w:val="24"/>
          <w:szCs w:val="24"/>
        </w:rPr>
        <w:t>a</w:t>
      </w:r>
      <w:r w:rsidR="00B25F2B" w:rsidRPr="00B25F2B">
        <w:rPr>
          <w:sz w:val="24"/>
          <w:szCs w:val="24"/>
        </w:rPr>
        <w:t xml:space="preserve"> emisije stakleničkih plinova za 55% do 2030. godine</w:t>
      </w:r>
      <w:r w:rsidR="001570A8">
        <w:rPr>
          <w:sz w:val="24"/>
          <w:szCs w:val="24"/>
        </w:rPr>
        <w:t xml:space="preserve"> i</w:t>
      </w:r>
      <w:r w:rsidR="00B25F2B" w:rsidRPr="00B25F2B">
        <w:rPr>
          <w:sz w:val="24"/>
          <w:szCs w:val="24"/>
        </w:rPr>
        <w:t xml:space="preserve"> </w:t>
      </w:r>
      <w:r w:rsidRPr="009840F3">
        <w:rPr>
          <w:sz w:val="24"/>
          <w:szCs w:val="24"/>
        </w:rPr>
        <w:t xml:space="preserve">postizanja klimatske neutralnosti do 2050. </w:t>
      </w:r>
      <w:r w:rsidR="00517C52">
        <w:rPr>
          <w:sz w:val="24"/>
          <w:szCs w:val="24"/>
        </w:rPr>
        <w:t xml:space="preserve">godine. </w:t>
      </w:r>
      <w:r w:rsidRPr="009840F3">
        <w:rPr>
          <w:sz w:val="24"/>
          <w:szCs w:val="24"/>
        </w:rPr>
        <w:t>Potrebno je naglasiti i kako RH u okviru Vijeća EU-a aktivno sudjeluje u svim raspravama kojima se oblikuje europska klimatska politika, pri čemu uz podršku svim ciljevima naglašava i potrebu osiguravanja socijalne pravednosti zelene tranzicije, u skladu s načelom „nitko ne smije biti zapostavljen“. Osim navedenog, financijskim instrumentom EU-a „EU sljedeće generacije“ osigurana su značajna novčana sredstva koja će biti uložena i u projekte zelene tranzicije hrvatskog gospodarstva. RH stoga već djeluje u s</w:t>
      </w:r>
      <w:r w:rsidR="00E24747">
        <w:rPr>
          <w:sz w:val="24"/>
          <w:szCs w:val="24"/>
        </w:rPr>
        <w:t>m</w:t>
      </w:r>
      <w:r w:rsidRPr="009840F3">
        <w:rPr>
          <w:sz w:val="24"/>
          <w:szCs w:val="24"/>
        </w:rPr>
        <w:t>jeru poticanja uvođenja novih naprednih klimatski neutralnih tehnologija u gospodarstvu te u cilju zaštite prirodnih bogatstava, posebno šuma i morskog okoliša.</w:t>
      </w:r>
    </w:p>
    <w:p w14:paraId="5EF6DEB3" w14:textId="77777777" w:rsidR="00A12A28" w:rsidRDefault="00A12A28" w:rsidP="00531141">
      <w:pPr>
        <w:pStyle w:val="Tijeloteksta4"/>
        <w:shd w:val="clear" w:color="auto" w:fill="auto"/>
        <w:spacing w:before="0" w:after="0" w:line="240" w:lineRule="auto"/>
        <w:ind w:left="23" w:right="296" w:firstLine="1420"/>
        <w:jc w:val="both"/>
        <w:rPr>
          <w:sz w:val="24"/>
          <w:szCs w:val="24"/>
        </w:rPr>
      </w:pPr>
    </w:p>
    <w:p w14:paraId="71033E40" w14:textId="659EF256" w:rsidR="00DF45A6" w:rsidRDefault="00A12A28" w:rsidP="00461ACF">
      <w:pPr>
        <w:pStyle w:val="Tijeloteksta4"/>
        <w:ind w:left="23" w:right="296" w:firstLine="1420"/>
        <w:jc w:val="both"/>
        <w:rPr>
          <w:sz w:val="24"/>
          <w:szCs w:val="24"/>
        </w:rPr>
      </w:pPr>
      <w:r w:rsidRPr="00A12A28">
        <w:rPr>
          <w:sz w:val="24"/>
          <w:szCs w:val="24"/>
        </w:rPr>
        <w:t xml:space="preserve">U uvodnom dijelu Prijedloga rezolucije predlagateljica se poziva na samo neke od brojnih međunarodnih ugovora </w:t>
      </w:r>
      <w:r w:rsidRPr="00A12A28">
        <w:rPr>
          <w:sz w:val="24"/>
          <w:szCs w:val="24"/>
        </w:rPr>
        <w:lastRenderedPageBreak/>
        <w:t>koji uređuju područje zaštite okoliša i klimatskih promjena, a kojih je RH stranka, te napominjemo kako RH postupa u skladu s obvezama koje za nju kao stranku proizlaze iz međunarodnih ugovora neovisno o postojanju rezolucije Hrvatskog sabora sadržaja kako je predloženo u dostavljenom Prijedlogu.</w:t>
      </w:r>
      <w:r w:rsidR="00461ACF">
        <w:rPr>
          <w:sz w:val="24"/>
          <w:szCs w:val="24"/>
        </w:rPr>
        <w:t xml:space="preserve"> </w:t>
      </w:r>
      <w:r w:rsidRPr="00A12A28">
        <w:rPr>
          <w:sz w:val="24"/>
          <w:szCs w:val="24"/>
        </w:rPr>
        <w:t>Tako je, kao stranka Okvirne konvencije Ujedinjenih naroda o promjeni klime, RH sudjelovala na Konferenciji država stranaka Okvirne konvencije održanog u Glasgowu u studenom 2021. godine te je u tom smislu sudjelovala i u donošenju zaključaka na koje se predlagateljica poziva u uvodnom dijelu Prijedloga rezolucije.</w:t>
      </w:r>
    </w:p>
    <w:p w14:paraId="7605FDC2" w14:textId="49B05CCC" w:rsidR="00DF45A6" w:rsidRPr="00DF45A6" w:rsidRDefault="00DF45A6" w:rsidP="00DF45A6">
      <w:pPr>
        <w:pStyle w:val="Tijeloteksta4"/>
        <w:ind w:left="23" w:right="296" w:firstLine="1420"/>
        <w:jc w:val="both"/>
        <w:rPr>
          <w:sz w:val="24"/>
          <w:szCs w:val="24"/>
        </w:rPr>
      </w:pPr>
      <w:r w:rsidRPr="00DF45A6">
        <w:rPr>
          <w:sz w:val="24"/>
          <w:szCs w:val="24"/>
        </w:rPr>
        <w:t xml:space="preserve">Slijedom povećanja klimatske ambicije EU-a pa time i </w:t>
      </w:r>
      <w:r w:rsidR="00BF220A">
        <w:rPr>
          <w:sz w:val="24"/>
          <w:szCs w:val="24"/>
        </w:rPr>
        <w:t>RH</w:t>
      </w:r>
      <w:r w:rsidRPr="00DF45A6">
        <w:rPr>
          <w:sz w:val="24"/>
          <w:szCs w:val="24"/>
        </w:rPr>
        <w:t>, u ciljevima Programa Vlade Republike Hrvatske za mandat 2020. – 2024. navedena je tranzicija prema niskougljičnom gospodarstvu, a posvećenost postizanju klimatske neutralnosti je ugrađena i u Nacionalnu razvojnu strategiju Republike Hrvatske do 2030. godine usvojenu u veljači ove godine (</w:t>
      </w:r>
      <w:r w:rsidR="00BF220A">
        <w:rPr>
          <w:sz w:val="24"/>
          <w:szCs w:val="24"/>
        </w:rPr>
        <w:t>Narodne novine, br. 13/</w:t>
      </w:r>
      <w:r w:rsidRPr="00DF45A6">
        <w:rPr>
          <w:sz w:val="24"/>
          <w:szCs w:val="24"/>
        </w:rPr>
        <w:t>21), u kojoj je u okviru razvojnog smjera: „Zelena i digitalna tranzicija“ naveden 8. strateški cilj „Ekološka i energetska tranzicija za klimatsku neutralnost“.</w:t>
      </w:r>
    </w:p>
    <w:p w14:paraId="5EE4FEAD" w14:textId="16CC7EF5" w:rsidR="00DF45A6" w:rsidRPr="00DF45A6" w:rsidRDefault="00DF45A6" w:rsidP="00DF45A6">
      <w:pPr>
        <w:pStyle w:val="Tijeloteksta4"/>
        <w:ind w:left="23" w:right="296" w:firstLine="1420"/>
        <w:jc w:val="both"/>
        <w:rPr>
          <w:sz w:val="24"/>
          <w:szCs w:val="24"/>
        </w:rPr>
      </w:pPr>
      <w:r w:rsidRPr="00DF45A6">
        <w:rPr>
          <w:sz w:val="24"/>
          <w:szCs w:val="24"/>
        </w:rPr>
        <w:t xml:space="preserve">Klimatska politika </w:t>
      </w:r>
      <w:r w:rsidR="00EF2C6A">
        <w:rPr>
          <w:sz w:val="24"/>
          <w:szCs w:val="24"/>
        </w:rPr>
        <w:t>Vlade Republike Hrvatske</w:t>
      </w:r>
      <w:r w:rsidRPr="00DF45A6">
        <w:rPr>
          <w:sz w:val="24"/>
          <w:szCs w:val="24"/>
        </w:rPr>
        <w:t xml:space="preserve"> </w:t>
      </w:r>
      <w:r w:rsidR="00EF2C6A">
        <w:rPr>
          <w:sz w:val="24"/>
          <w:szCs w:val="24"/>
        </w:rPr>
        <w:t>jasno se</w:t>
      </w:r>
      <w:r w:rsidRPr="00DF45A6">
        <w:rPr>
          <w:sz w:val="24"/>
          <w:szCs w:val="24"/>
        </w:rPr>
        <w:t xml:space="preserve"> odražava i kroz Strategiju niskougljičnog razvoja Republike Hrvatske do 2030. s pogledom na 2050. godinu (Narodne novine, br</w:t>
      </w:r>
      <w:r w:rsidR="005356E2">
        <w:rPr>
          <w:sz w:val="24"/>
          <w:szCs w:val="24"/>
        </w:rPr>
        <w:t>. 63/</w:t>
      </w:r>
      <w:r w:rsidRPr="00DF45A6">
        <w:rPr>
          <w:sz w:val="24"/>
          <w:szCs w:val="24"/>
        </w:rPr>
        <w:t>21), kroz Integrirani nacionalni energetski i klimatski plan Republike Hrvatske za razdoblje od 2021. – 2030. i  Strategiju prilagodbe klimatskim promjenama za razdoblje do 2040. s pogledom na 2070. godinu (Narodne novine, br</w:t>
      </w:r>
      <w:r w:rsidR="005356E2">
        <w:rPr>
          <w:sz w:val="24"/>
          <w:szCs w:val="24"/>
        </w:rPr>
        <w:t>. 46/</w:t>
      </w:r>
      <w:r w:rsidRPr="00DF45A6">
        <w:rPr>
          <w:sz w:val="24"/>
          <w:szCs w:val="24"/>
        </w:rPr>
        <w:t>20).</w:t>
      </w:r>
    </w:p>
    <w:p w14:paraId="120B0ECA" w14:textId="5B68AE6E" w:rsidR="00DF45A6" w:rsidRPr="00DF45A6" w:rsidRDefault="00DF45A6" w:rsidP="00DF45A6">
      <w:pPr>
        <w:pStyle w:val="Tijeloteksta4"/>
        <w:ind w:left="23" w:right="296" w:firstLine="1420"/>
        <w:jc w:val="both"/>
        <w:rPr>
          <w:sz w:val="24"/>
          <w:szCs w:val="24"/>
        </w:rPr>
      </w:pPr>
      <w:r w:rsidRPr="00DF45A6">
        <w:rPr>
          <w:sz w:val="24"/>
          <w:szCs w:val="24"/>
        </w:rPr>
        <w:t>U tijeku je izrada petogodišnjih akcijskih</w:t>
      </w:r>
      <w:r w:rsidR="0005123D">
        <w:rPr>
          <w:sz w:val="24"/>
          <w:szCs w:val="24"/>
        </w:rPr>
        <w:t xml:space="preserve"> planova za svaku od Strategija. </w:t>
      </w:r>
      <w:r w:rsidRPr="00DF45A6">
        <w:rPr>
          <w:sz w:val="24"/>
          <w:szCs w:val="24"/>
        </w:rPr>
        <w:t>Akcijski planovi će sadržavati detalje o mjerama</w:t>
      </w:r>
      <w:r w:rsidR="00EF2C6A">
        <w:rPr>
          <w:sz w:val="24"/>
          <w:szCs w:val="24"/>
        </w:rPr>
        <w:t>,</w:t>
      </w:r>
      <w:r w:rsidRPr="00DF45A6">
        <w:rPr>
          <w:sz w:val="24"/>
          <w:szCs w:val="24"/>
        </w:rPr>
        <w:t xml:space="preserve"> nositelje, izvore financiranja i rokove. </w:t>
      </w:r>
    </w:p>
    <w:p w14:paraId="1523E93D" w14:textId="5D6B4FF4" w:rsidR="00EF2C6A" w:rsidRDefault="00DF45A6" w:rsidP="00EF2C6A">
      <w:pPr>
        <w:pStyle w:val="Tijeloteksta4"/>
        <w:ind w:left="23" w:right="296" w:firstLine="1420"/>
        <w:jc w:val="both"/>
        <w:rPr>
          <w:sz w:val="24"/>
          <w:szCs w:val="24"/>
        </w:rPr>
      </w:pPr>
      <w:r w:rsidRPr="00DF45A6">
        <w:rPr>
          <w:sz w:val="24"/>
          <w:szCs w:val="24"/>
        </w:rPr>
        <w:t>Na lokalnoj i regionalnoj razini provode se razni projekti prilagodbe i niskougljičnog razvoja kroz međunarodne suradnje te se usvajaju Akcijski planovi za energetski i klim</w:t>
      </w:r>
      <w:r w:rsidR="00EF2C6A">
        <w:rPr>
          <w:sz w:val="24"/>
          <w:szCs w:val="24"/>
        </w:rPr>
        <w:t xml:space="preserve">atski održivi razvitak (SECAP). </w:t>
      </w:r>
    </w:p>
    <w:p w14:paraId="63B6C0B7" w14:textId="2E7DB0E5" w:rsidR="00DF45A6" w:rsidRPr="00DF45A6" w:rsidRDefault="00DF45A6" w:rsidP="00DF45A6">
      <w:pPr>
        <w:pStyle w:val="Tijeloteksta4"/>
        <w:ind w:left="23" w:right="296" w:firstLine="1420"/>
        <w:jc w:val="both"/>
        <w:rPr>
          <w:sz w:val="24"/>
          <w:szCs w:val="24"/>
        </w:rPr>
      </w:pPr>
      <w:r w:rsidRPr="00DF45A6">
        <w:rPr>
          <w:sz w:val="24"/>
          <w:szCs w:val="24"/>
        </w:rPr>
        <w:t>Ministarstv</w:t>
      </w:r>
      <w:r w:rsidR="00EF2C6A">
        <w:rPr>
          <w:sz w:val="24"/>
          <w:szCs w:val="24"/>
        </w:rPr>
        <w:t>o</w:t>
      </w:r>
      <w:r w:rsidRPr="00DF45A6">
        <w:rPr>
          <w:sz w:val="24"/>
          <w:szCs w:val="24"/>
        </w:rPr>
        <w:t xml:space="preserve"> </w:t>
      </w:r>
      <w:r w:rsidR="005870D3">
        <w:rPr>
          <w:sz w:val="24"/>
          <w:szCs w:val="24"/>
        </w:rPr>
        <w:t xml:space="preserve">gospodarstva i održivog razvoja (u daljnjem tekstu: Ministarstvo) </w:t>
      </w:r>
      <w:r w:rsidRPr="00DF45A6">
        <w:rPr>
          <w:sz w:val="24"/>
          <w:szCs w:val="24"/>
        </w:rPr>
        <w:t>provodi niz mjera i aktivnosti iz navedenih Strategi</w:t>
      </w:r>
      <w:r w:rsidR="00EF2C6A">
        <w:rPr>
          <w:sz w:val="24"/>
          <w:szCs w:val="24"/>
        </w:rPr>
        <w:t xml:space="preserve">ja sukladno svojoj nadležnosti. </w:t>
      </w:r>
      <w:r w:rsidRPr="00DF45A6">
        <w:rPr>
          <w:sz w:val="24"/>
          <w:szCs w:val="24"/>
        </w:rPr>
        <w:t>U Strategiji prilagodbe klimatskim promjenama ističu se tri prioritetne mjere međusektorskog učinka. Mjera OM-01 govori o nužnosti povećanja razine znanja i kapaciteta za praćenje utjecaja klimatskih promjena, procjene rizika i prilagodbe klimatskim promjenama. Ministarstvo je osiguralo sredstva i osmislilo poziv "Shema za jačanje primijenjenih istraživanja za mjere prilagodbe klimatskim promjenama" (sufinancirano iz fondova EU Operativni program „Konkurentnost i kohezija” 2014. - 2020. i sredstvima F</w:t>
      </w:r>
      <w:r w:rsidR="00483D5E">
        <w:rPr>
          <w:sz w:val="24"/>
          <w:szCs w:val="24"/>
        </w:rPr>
        <w:t>onda za zaštitu okoliša i energetsku učinkovitost</w:t>
      </w:r>
      <w:r w:rsidRPr="00DF45A6">
        <w:rPr>
          <w:sz w:val="24"/>
          <w:szCs w:val="24"/>
        </w:rPr>
        <w:t xml:space="preserve">, 2019.). Ugovoreno je 25 projekata u iznosu od oko 70 milijuna kuna. </w:t>
      </w:r>
    </w:p>
    <w:p w14:paraId="750C08B7" w14:textId="43DABD8D" w:rsidR="00DF45A6" w:rsidRPr="00DF45A6" w:rsidRDefault="00E20850" w:rsidP="00DF45A6">
      <w:pPr>
        <w:pStyle w:val="Tijeloteksta4"/>
        <w:ind w:left="23" w:right="296" w:firstLine="1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Također, </w:t>
      </w:r>
      <w:r w:rsidR="00B61F8D">
        <w:rPr>
          <w:sz w:val="24"/>
          <w:szCs w:val="24"/>
        </w:rPr>
        <w:t xml:space="preserve">u svrhu informiranja i </w:t>
      </w:r>
      <w:r w:rsidR="00B61F8D" w:rsidRPr="00DF45A6">
        <w:rPr>
          <w:sz w:val="24"/>
          <w:szCs w:val="24"/>
        </w:rPr>
        <w:t>unaprjeđ</w:t>
      </w:r>
      <w:r w:rsidR="00B61F8D">
        <w:rPr>
          <w:sz w:val="24"/>
          <w:szCs w:val="24"/>
        </w:rPr>
        <w:t>enja</w:t>
      </w:r>
      <w:r w:rsidR="00DF45A6" w:rsidRPr="00DF45A6">
        <w:rPr>
          <w:sz w:val="24"/>
          <w:szCs w:val="24"/>
        </w:rPr>
        <w:t xml:space="preserve"> kompetencij</w:t>
      </w:r>
      <w:r w:rsidR="00B61F8D">
        <w:rPr>
          <w:sz w:val="24"/>
          <w:szCs w:val="24"/>
        </w:rPr>
        <w:t>a</w:t>
      </w:r>
      <w:r w:rsidR="00DF45A6" w:rsidRPr="00DF45A6">
        <w:rPr>
          <w:sz w:val="24"/>
          <w:szCs w:val="24"/>
        </w:rPr>
        <w:t xml:space="preserve"> stručnjaka iz raznih područja, školske djece i studenata, opće javnosti, a naročito donositelje odluk</w:t>
      </w:r>
      <w:r w:rsidR="00B61F8D">
        <w:rPr>
          <w:sz w:val="24"/>
          <w:szCs w:val="24"/>
        </w:rPr>
        <w:t xml:space="preserve">a u javnom i privatnom sektoru </w:t>
      </w:r>
      <w:r w:rsidR="00DF45A6" w:rsidRPr="00DF45A6">
        <w:rPr>
          <w:sz w:val="24"/>
          <w:szCs w:val="24"/>
        </w:rPr>
        <w:t>Ministarstvo vodi specijaliziranu mrežnu stranicu na kojoj se mogu naći različiti sadržaji vezani za prilagodbu klimatskim promjenama https://prilagodba-klimi.hr/.</w:t>
      </w:r>
    </w:p>
    <w:p w14:paraId="36EB49E9" w14:textId="48F62988" w:rsidR="00DF45A6" w:rsidRPr="00DF45A6" w:rsidRDefault="00DF45A6" w:rsidP="00DF45A6">
      <w:pPr>
        <w:pStyle w:val="Tijeloteksta4"/>
        <w:ind w:left="23" w:right="296" w:firstLine="1420"/>
        <w:jc w:val="both"/>
        <w:rPr>
          <w:sz w:val="24"/>
          <w:szCs w:val="24"/>
        </w:rPr>
      </w:pPr>
      <w:r w:rsidRPr="00DF45A6">
        <w:rPr>
          <w:sz w:val="24"/>
          <w:szCs w:val="24"/>
        </w:rPr>
        <w:t xml:space="preserve">Nova tzv. EU Uredba o taksonomiji, zatim Tehničke smjernice EU-a za pripremu infrastrukture za klimatske promjene u razdoblju 2021.–2027.,  (2021/C 373/01) kao i tehnički kriteriji za ocjenjivanje načela </w:t>
      </w:r>
      <w:r w:rsidR="00D90F5D">
        <w:rPr>
          <w:sz w:val="24"/>
          <w:szCs w:val="24"/>
        </w:rPr>
        <w:t>„</w:t>
      </w:r>
      <w:r w:rsidRPr="00DF45A6">
        <w:rPr>
          <w:sz w:val="24"/>
          <w:szCs w:val="24"/>
        </w:rPr>
        <w:t>Ne nanošenja značajne štete</w:t>
      </w:r>
      <w:r w:rsidR="00D90F5D">
        <w:rPr>
          <w:sz w:val="24"/>
          <w:szCs w:val="24"/>
        </w:rPr>
        <w:t>“</w:t>
      </w:r>
      <w:r w:rsidRPr="00DF45A6">
        <w:rPr>
          <w:sz w:val="24"/>
          <w:szCs w:val="24"/>
        </w:rPr>
        <w:t xml:space="preserve"> (</w:t>
      </w:r>
      <w:r w:rsidR="00EF0833">
        <w:rPr>
          <w:sz w:val="24"/>
          <w:szCs w:val="24"/>
        </w:rPr>
        <w:t xml:space="preserve">engl. Do no significant harm </w:t>
      </w:r>
      <w:r w:rsidRPr="00DF45A6">
        <w:rPr>
          <w:sz w:val="24"/>
          <w:szCs w:val="24"/>
        </w:rPr>
        <w:t>DNSH) unose velike promjene i može se reći da je stvoren pozitivan pravni okvir kojim svi projekti i mjere financirane sredstvima iz EU fondova i svako ulaganje općenito trebaju proći tzv. klimatsko dokazivanje</w:t>
      </w:r>
      <w:r w:rsidR="00955EDE">
        <w:rPr>
          <w:sz w:val="24"/>
          <w:szCs w:val="24"/>
        </w:rPr>
        <w:t xml:space="preserve"> što</w:t>
      </w:r>
      <w:r w:rsidRPr="00DF45A6">
        <w:rPr>
          <w:sz w:val="24"/>
          <w:szCs w:val="24"/>
        </w:rPr>
        <w:t xml:space="preserve"> će se onda reflektirati i na sve sektore važne za niskougljični razvoj, poput energetike, zgradarstva i prometa. </w:t>
      </w:r>
    </w:p>
    <w:p w14:paraId="3B3E135A" w14:textId="6B4074DC" w:rsidR="00DF45A6" w:rsidRDefault="009840F3" w:rsidP="00A12A28">
      <w:pPr>
        <w:pStyle w:val="Tijeloteksta4"/>
        <w:ind w:left="23" w:right="296" w:firstLine="1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Ministarstvo </w:t>
      </w:r>
      <w:r w:rsidR="00DF45A6" w:rsidRPr="00DF45A6">
        <w:rPr>
          <w:sz w:val="24"/>
          <w:szCs w:val="24"/>
        </w:rPr>
        <w:t xml:space="preserve">planira u idućoj godini </w:t>
      </w:r>
      <w:r w:rsidR="00E20850">
        <w:rPr>
          <w:sz w:val="24"/>
          <w:szCs w:val="24"/>
        </w:rPr>
        <w:t>i dalje</w:t>
      </w:r>
      <w:r w:rsidR="00DF45A6" w:rsidRPr="00DF45A6">
        <w:rPr>
          <w:sz w:val="24"/>
          <w:szCs w:val="24"/>
        </w:rPr>
        <w:t xml:space="preserve"> raditi na dizanju svijesti o važnosti klimatskih ciljeva i niskougljične tranzicije što će uključivati višegodišnju kampanju namijenjenu općoj javnosti i ciljane radionice o Klimatskom kolažu. Također radi </w:t>
      </w:r>
      <w:r>
        <w:rPr>
          <w:sz w:val="24"/>
          <w:szCs w:val="24"/>
        </w:rPr>
        <w:t xml:space="preserve">se </w:t>
      </w:r>
      <w:r w:rsidR="00DF45A6" w:rsidRPr="00DF45A6">
        <w:rPr>
          <w:sz w:val="24"/>
          <w:szCs w:val="24"/>
        </w:rPr>
        <w:t>na razvoju edukacijskog modula namijenjenog službenicima na regionalnoj i lokalnoj razini da mogu provoditi tzv. klimatsko dokazivanje u svakodnevnom radu.</w:t>
      </w:r>
      <w:r w:rsidR="00A12A28">
        <w:rPr>
          <w:sz w:val="24"/>
          <w:szCs w:val="24"/>
        </w:rPr>
        <w:t xml:space="preserve"> </w:t>
      </w:r>
      <w:r w:rsidR="00B61F8D">
        <w:rPr>
          <w:sz w:val="24"/>
          <w:szCs w:val="24"/>
        </w:rPr>
        <w:t>P</w:t>
      </w:r>
      <w:r w:rsidR="00A12A28">
        <w:rPr>
          <w:sz w:val="24"/>
          <w:szCs w:val="24"/>
        </w:rPr>
        <w:t>okreće se i pilot</w:t>
      </w:r>
      <w:r w:rsidR="00DF45A6" w:rsidRPr="00DF45A6">
        <w:rPr>
          <w:sz w:val="24"/>
          <w:szCs w:val="24"/>
        </w:rPr>
        <w:t xml:space="preserve"> projekt izračuna ugljičnog otiska kroz koji će odabrana tijela javne vlasti imati priliku pokazati predanost klimatskim ciljevima, koji su usvojeni kroz Strategiju niskougljičnog razvoja Republike Hrvatske do </w:t>
      </w:r>
      <w:r>
        <w:rPr>
          <w:sz w:val="24"/>
          <w:szCs w:val="24"/>
        </w:rPr>
        <w:t xml:space="preserve">2030 s pogledom na 2050. godinu. </w:t>
      </w:r>
      <w:r w:rsidR="00DF45A6" w:rsidRPr="00DF45A6">
        <w:rPr>
          <w:sz w:val="24"/>
          <w:szCs w:val="24"/>
        </w:rPr>
        <w:t>Izračun</w:t>
      </w:r>
      <w:r w:rsidR="001670C5">
        <w:rPr>
          <w:sz w:val="24"/>
          <w:szCs w:val="24"/>
        </w:rPr>
        <w:t>ati ugljični otisak</w:t>
      </w:r>
      <w:bookmarkStart w:id="0" w:name="_GoBack"/>
      <w:bookmarkEnd w:id="0"/>
      <w:r w:rsidR="00DF45A6" w:rsidRPr="00DF45A6">
        <w:rPr>
          <w:sz w:val="24"/>
          <w:szCs w:val="24"/>
        </w:rPr>
        <w:t xml:space="preserve"> znači analizirati i osvijestiti svoj doprinos emisiji </w:t>
      </w:r>
      <w:r w:rsidR="00DF45A6" w:rsidRPr="00DF45A6">
        <w:rPr>
          <w:sz w:val="24"/>
          <w:szCs w:val="24"/>
        </w:rPr>
        <w:lastRenderedPageBreak/>
        <w:t>stakleničkih plinova što je jedna od važnih mjera za provedbu ove Strategije.</w:t>
      </w:r>
      <w:r w:rsidR="00A12A28">
        <w:rPr>
          <w:sz w:val="24"/>
          <w:szCs w:val="24"/>
        </w:rPr>
        <w:t xml:space="preserve"> </w:t>
      </w:r>
    </w:p>
    <w:p w14:paraId="4FD1923D" w14:textId="323DE116" w:rsidR="00DF45A6" w:rsidRDefault="00DF45A6" w:rsidP="00560620">
      <w:pPr>
        <w:pStyle w:val="Tijeloteksta4"/>
        <w:shd w:val="clear" w:color="auto" w:fill="auto"/>
        <w:spacing w:before="0" w:after="0" w:line="240" w:lineRule="auto"/>
        <w:ind w:right="296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Imajući u vidu sve navedeno, smatramo kako sve što predlagateljica navodi u prijedlogu rezolucije već i jest nedvojben i neupitan dio smjera djelovanja Vlade RH i svih nadležnih ministarstava. </w:t>
      </w:r>
    </w:p>
    <w:p w14:paraId="3A4451AF" w14:textId="6DFD8859" w:rsidR="00BF196A" w:rsidRPr="00A17D84" w:rsidRDefault="00BF196A" w:rsidP="007645CC">
      <w:pPr>
        <w:pStyle w:val="Tijeloteksta4"/>
        <w:shd w:val="clear" w:color="auto" w:fill="auto"/>
        <w:spacing w:before="0" w:after="0" w:line="240" w:lineRule="auto"/>
        <w:ind w:right="296" w:firstLine="0"/>
        <w:jc w:val="both"/>
        <w:rPr>
          <w:sz w:val="24"/>
          <w:szCs w:val="24"/>
        </w:rPr>
      </w:pPr>
    </w:p>
    <w:p w14:paraId="69FE7ECD" w14:textId="31930027" w:rsidR="00435AB7" w:rsidRDefault="0001234C" w:rsidP="00531141">
      <w:pPr>
        <w:pStyle w:val="Tijeloteksta4"/>
        <w:shd w:val="clear" w:color="auto" w:fill="auto"/>
        <w:spacing w:before="0" w:after="0" w:line="240" w:lineRule="auto"/>
        <w:ind w:left="23" w:right="296" w:firstLine="1418"/>
        <w:jc w:val="both"/>
        <w:rPr>
          <w:sz w:val="24"/>
          <w:szCs w:val="24"/>
        </w:rPr>
      </w:pPr>
      <w:r w:rsidRPr="00A17D84">
        <w:rPr>
          <w:sz w:val="24"/>
          <w:szCs w:val="24"/>
        </w:rPr>
        <w:t xml:space="preserve">Slijedom navedenoga, Vlada Republike Hrvatske ne podržava donošenje predmetnog Prijedloga </w:t>
      </w:r>
      <w:r w:rsidR="007645CC">
        <w:rPr>
          <w:sz w:val="24"/>
          <w:szCs w:val="24"/>
        </w:rPr>
        <w:t>rezolucije</w:t>
      </w:r>
      <w:r w:rsidRPr="00A17D84">
        <w:rPr>
          <w:sz w:val="24"/>
          <w:szCs w:val="24"/>
        </w:rPr>
        <w:t>.</w:t>
      </w:r>
    </w:p>
    <w:p w14:paraId="635366EC" w14:textId="77777777" w:rsidR="00BF196A" w:rsidRPr="00A17D84" w:rsidRDefault="00BF196A" w:rsidP="00531141">
      <w:pPr>
        <w:pStyle w:val="Tijeloteksta4"/>
        <w:shd w:val="clear" w:color="auto" w:fill="auto"/>
        <w:spacing w:before="0" w:after="0" w:line="240" w:lineRule="auto"/>
        <w:ind w:left="23" w:right="296" w:firstLine="1418"/>
        <w:jc w:val="both"/>
        <w:rPr>
          <w:sz w:val="24"/>
          <w:szCs w:val="24"/>
        </w:rPr>
      </w:pPr>
    </w:p>
    <w:p w14:paraId="11A04D85" w14:textId="77777777" w:rsidR="00435AB7" w:rsidRDefault="0001234C" w:rsidP="00376DD6">
      <w:pPr>
        <w:pStyle w:val="Tijeloteksta4"/>
        <w:shd w:val="clear" w:color="auto" w:fill="auto"/>
        <w:spacing w:before="0" w:after="0" w:line="240" w:lineRule="auto"/>
        <w:ind w:left="23" w:right="296" w:firstLine="1418"/>
        <w:jc w:val="both"/>
        <w:rPr>
          <w:sz w:val="24"/>
          <w:szCs w:val="24"/>
        </w:rPr>
      </w:pPr>
      <w:r w:rsidRPr="00A17D84">
        <w:rPr>
          <w:sz w:val="24"/>
          <w:szCs w:val="24"/>
        </w:rPr>
        <w:t>Za svoje predstavnike, koji će u vezi s iznesenim mišljenjem biti nazočni na sjednicama Hrvatskoga sabora i njegovih radnih tijela, Vlada je odredila ministra</w:t>
      </w:r>
      <w:r w:rsidR="00376DD6">
        <w:rPr>
          <w:sz w:val="24"/>
          <w:szCs w:val="24"/>
        </w:rPr>
        <w:t xml:space="preserve"> </w:t>
      </w:r>
      <w:r w:rsidRPr="00A17D84">
        <w:rPr>
          <w:sz w:val="24"/>
          <w:szCs w:val="24"/>
        </w:rPr>
        <w:t>gospodarstva i održivog razvoja dr. sc. Tomislava Ćorića i državne tajnike Natašu Mikuš Žigman, državnu tajnicu u Ministarstvu, Ivu Milatića, dr. sc. Marija Šiljega i Milu Horvata.</w:t>
      </w:r>
    </w:p>
    <w:p w14:paraId="4DCA9C5D" w14:textId="77777777" w:rsidR="00BF196A" w:rsidRDefault="00BF196A" w:rsidP="00531141">
      <w:pPr>
        <w:pStyle w:val="Tijeloteksta4"/>
        <w:shd w:val="clear" w:color="auto" w:fill="auto"/>
        <w:spacing w:before="0" w:after="0" w:line="240" w:lineRule="auto"/>
        <w:ind w:left="23" w:right="296" w:firstLine="1418"/>
        <w:jc w:val="both"/>
        <w:rPr>
          <w:sz w:val="24"/>
          <w:szCs w:val="24"/>
        </w:rPr>
      </w:pPr>
    </w:p>
    <w:p w14:paraId="70DD8CB3" w14:textId="77777777" w:rsidR="00BF196A" w:rsidRDefault="00BF196A" w:rsidP="00531141">
      <w:pPr>
        <w:pStyle w:val="Tijeloteksta4"/>
        <w:shd w:val="clear" w:color="auto" w:fill="auto"/>
        <w:spacing w:before="0" w:after="0" w:line="240" w:lineRule="auto"/>
        <w:ind w:left="23" w:right="296" w:firstLine="1418"/>
        <w:jc w:val="both"/>
        <w:rPr>
          <w:sz w:val="24"/>
          <w:szCs w:val="24"/>
        </w:rPr>
      </w:pPr>
    </w:p>
    <w:p w14:paraId="7E6BA4F6" w14:textId="77777777" w:rsidR="00BF196A" w:rsidRPr="00A17D84" w:rsidRDefault="00BF196A" w:rsidP="00531141">
      <w:pPr>
        <w:pStyle w:val="Tijeloteksta4"/>
        <w:shd w:val="clear" w:color="auto" w:fill="auto"/>
        <w:spacing w:before="0" w:after="0" w:line="240" w:lineRule="auto"/>
        <w:ind w:left="23" w:right="296" w:firstLine="1418"/>
        <w:jc w:val="both"/>
        <w:rPr>
          <w:sz w:val="24"/>
          <w:szCs w:val="24"/>
        </w:rPr>
      </w:pPr>
    </w:p>
    <w:p w14:paraId="02A46DFA" w14:textId="2B1EA7E0" w:rsidR="002F57A4" w:rsidRDefault="0001234C" w:rsidP="005B08D8">
      <w:pPr>
        <w:pStyle w:val="Tijeloteksta4"/>
        <w:shd w:val="clear" w:color="auto" w:fill="auto"/>
        <w:spacing w:before="0" w:after="0"/>
        <w:ind w:left="4956" w:right="296" w:firstLine="708"/>
        <w:rPr>
          <w:sz w:val="24"/>
          <w:szCs w:val="24"/>
        </w:rPr>
      </w:pPr>
      <w:r w:rsidRPr="005B08D8">
        <w:rPr>
          <w:sz w:val="24"/>
          <w:szCs w:val="24"/>
        </w:rPr>
        <w:t xml:space="preserve">PREDSJEDNIK </w:t>
      </w:r>
    </w:p>
    <w:p w14:paraId="521B1038" w14:textId="77777777" w:rsidR="00461ACF" w:rsidRDefault="00461ACF" w:rsidP="005B08D8">
      <w:pPr>
        <w:pStyle w:val="Tijeloteksta4"/>
        <w:shd w:val="clear" w:color="auto" w:fill="auto"/>
        <w:spacing w:before="0" w:after="0"/>
        <w:ind w:left="4956" w:right="296" w:firstLine="708"/>
        <w:rPr>
          <w:sz w:val="24"/>
          <w:szCs w:val="24"/>
        </w:rPr>
      </w:pPr>
    </w:p>
    <w:p w14:paraId="0EEB7BEE" w14:textId="77777777" w:rsidR="002D5296" w:rsidRPr="005B08D8" w:rsidRDefault="002D5296" w:rsidP="005B08D8">
      <w:pPr>
        <w:pStyle w:val="Tijeloteksta4"/>
        <w:shd w:val="clear" w:color="auto" w:fill="auto"/>
        <w:spacing w:before="0" w:after="0"/>
        <w:ind w:left="4956" w:right="296" w:firstLine="708"/>
        <w:rPr>
          <w:sz w:val="24"/>
          <w:szCs w:val="24"/>
        </w:rPr>
      </w:pPr>
    </w:p>
    <w:p w14:paraId="791BC5FE" w14:textId="77777777" w:rsidR="00435AB7" w:rsidRPr="005B08D8" w:rsidRDefault="0001234C" w:rsidP="005B08D8">
      <w:pPr>
        <w:pStyle w:val="Tijeloteksta4"/>
        <w:shd w:val="clear" w:color="auto" w:fill="auto"/>
        <w:spacing w:before="0" w:after="0"/>
        <w:ind w:left="5664" w:right="296" w:firstLine="0"/>
        <w:rPr>
          <w:sz w:val="24"/>
          <w:szCs w:val="24"/>
        </w:rPr>
      </w:pPr>
      <w:r w:rsidRPr="005B08D8">
        <w:rPr>
          <w:sz w:val="24"/>
          <w:szCs w:val="24"/>
        </w:rPr>
        <w:t>mr. sc. Andrej Plenković</w:t>
      </w:r>
    </w:p>
    <w:sectPr w:rsidR="00435AB7" w:rsidRPr="005B08D8" w:rsidSect="00531141">
      <w:footerReference w:type="default" r:id="rId12"/>
      <w:pgSz w:w="11909" w:h="16838"/>
      <w:pgMar w:top="976" w:right="981" w:bottom="173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3BF87" w14:textId="77777777" w:rsidR="00CA71A8" w:rsidRDefault="00CA71A8">
      <w:r>
        <w:separator/>
      </w:r>
    </w:p>
  </w:endnote>
  <w:endnote w:type="continuationSeparator" w:id="0">
    <w:p w14:paraId="38F557DE" w14:textId="77777777" w:rsidR="00CA71A8" w:rsidRDefault="00CA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358F7" w14:textId="53AE8ED3" w:rsidR="009840F3" w:rsidRDefault="009840F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B00764E" wp14:editId="238F8358">
              <wp:simplePos x="0" y="0"/>
              <wp:positionH relativeFrom="page">
                <wp:posOffset>5746750</wp:posOffset>
              </wp:positionH>
              <wp:positionV relativeFrom="page">
                <wp:posOffset>9971405</wp:posOffset>
              </wp:positionV>
              <wp:extent cx="55245" cy="138430"/>
              <wp:effectExtent l="317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76DA5" w14:textId="77777777" w:rsidR="009840F3" w:rsidRDefault="009840F3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7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2.5pt;margin-top:785.15pt;width:4.3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" filled="f" stroked="f">
              <v:textbox style="mso-fit-shape-to-text:t" inset="0,0,0,0">
                <w:txbxContent>
                  <w:p w14:paraId="3BC76DA5" w14:textId="77777777" w:rsidR="00435AB7" w:rsidRDefault="00435AB7">
                    <w:pPr>
                      <w:pStyle w:val="Headerorfooter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8E6D7" w14:textId="77777777" w:rsidR="00CA71A8" w:rsidRDefault="00CA71A8"/>
  </w:footnote>
  <w:footnote w:type="continuationSeparator" w:id="0">
    <w:p w14:paraId="4133F485" w14:textId="77777777" w:rsidR="00CA71A8" w:rsidRDefault="00CA71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164"/>
    <w:multiLevelType w:val="multilevel"/>
    <w:tmpl w:val="94A86636"/>
    <w:lvl w:ilvl="0">
      <w:numFmt w:val="decimal"/>
      <w:lvlText w:val="780.327.59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4679D"/>
    <w:multiLevelType w:val="multilevel"/>
    <w:tmpl w:val="977E2BA2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C215C2"/>
    <w:multiLevelType w:val="multilevel"/>
    <w:tmpl w:val="B02072DA"/>
    <w:lvl w:ilvl="0">
      <w:numFmt w:val="decimal"/>
      <w:lvlText w:val="473.312.08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C33957"/>
    <w:multiLevelType w:val="multilevel"/>
    <w:tmpl w:val="D6E0EF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B7"/>
    <w:rsid w:val="0001234C"/>
    <w:rsid w:val="00022C6A"/>
    <w:rsid w:val="0005123D"/>
    <w:rsid w:val="0005740D"/>
    <w:rsid w:val="00090652"/>
    <w:rsid w:val="00093C4C"/>
    <w:rsid w:val="000F6C89"/>
    <w:rsid w:val="000F7E44"/>
    <w:rsid w:val="001236E0"/>
    <w:rsid w:val="001258A0"/>
    <w:rsid w:val="001446D9"/>
    <w:rsid w:val="00153B32"/>
    <w:rsid w:val="001570A8"/>
    <w:rsid w:val="001670C5"/>
    <w:rsid w:val="001835FA"/>
    <w:rsid w:val="00192780"/>
    <w:rsid w:val="0019358C"/>
    <w:rsid w:val="0019797D"/>
    <w:rsid w:val="002027E9"/>
    <w:rsid w:val="00203C60"/>
    <w:rsid w:val="00205952"/>
    <w:rsid w:val="002138A8"/>
    <w:rsid w:val="002536E2"/>
    <w:rsid w:val="002C7904"/>
    <w:rsid w:val="002D1E5F"/>
    <w:rsid w:val="002D5296"/>
    <w:rsid w:val="002F57A4"/>
    <w:rsid w:val="0030777B"/>
    <w:rsid w:val="00307D21"/>
    <w:rsid w:val="00312211"/>
    <w:rsid w:val="00313934"/>
    <w:rsid w:val="003151EB"/>
    <w:rsid w:val="003539C1"/>
    <w:rsid w:val="00360E8C"/>
    <w:rsid w:val="00366E47"/>
    <w:rsid w:val="00376DD6"/>
    <w:rsid w:val="003938F8"/>
    <w:rsid w:val="003B3FB1"/>
    <w:rsid w:val="003F41D6"/>
    <w:rsid w:val="00435AB7"/>
    <w:rsid w:val="00461ACF"/>
    <w:rsid w:val="0047646D"/>
    <w:rsid w:val="00481DF9"/>
    <w:rsid w:val="00483D5E"/>
    <w:rsid w:val="00493F43"/>
    <w:rsid w:val="004C2305"/>
    <w:rsid w:val="004C52BA"/>
    <w:rsid w:val="004D3441"/>
    <w:rsid w:val="004E3000"/>
    <w:rsid w:val="004F6065"/>
    <w:rsid w:val="00517C52"/>
    <w:rsid w:val="00531141"/>
    <w:rsid w:val="005356E2"/>
    <w:rsid w:val="00557D74"/>
    <w:rsid w:val="00560620"/>
    <w:rsid w:val="005870D3"/>
    <w:rsid w:val="00590241"/>
    <w:rsid w:val="0059563E"/>
    <w:rsid w:val="005A2B77"/>
    <w:rsid w:val="005B08D8"/>
    <w:rsid w:val="005D3756"/>
    <w:rsid w:val="00663CEA"/>
    <w:rsid w:val="00667688"/>
    <w:rsid w:val="00692694"/>
    <w:rsid w:val="00693C91"/>
    <w:rsid w:val="006B24CC"/>
    <w:rsid w:val="006C1C9A"/>
    <w:rsid w:val="007077A6"/>
    <w:rsid w:val="00742D17"/>
    <w:rsid w:val="007645CC"/>
    <w:rsid w:val="00770471"/>
    <w:rsid w:val="0078613D"/>
    <w:rsid w:val="00786F99"/>
    <w:rsid w:val="007A241E"/>
    <w:rsid w:val="007C4FA1"/>
    <w:rsid w:val="0082075E"/>
    <w:rsid w:val="008232C2"/>
    <w:rsid w:val="00880D34"/>
    <w:rsid w:val="008B574C"/>
    <w:rsid w:val="00901936"/>
    <w:rsid w:val="00910533"/>
    <w:rsid w:val="0092644D"/>
    <w:rsid w:val="00955EDE"/>
    <w:rsid w:val="00965C65"/>
    <w:rsid w:val="0097338F"/>
    <w:rsid w:val="009840F3"/>
    <w:rsid w:val="009D06FF"/>
    <w:rsid w:val="009E630F"/>
    <w:rsid w:val="009F65A7"/>
    <w:rsid w:val="00A04A39"/>
    <w:rsid w:val="00A12A28"/>
    <w:rsid w:val="00A17D84"/>
    <w:rsid w:val="00A5050F"/>
    <w:rsid w:val="00A56284"/>
    <w:rsid w:val="00A622F0"/>
    <w:rsid w:val="00A879AB"/>
    <w:rsid w:val="00AD668B"/>
    <w:rsid w:val="00B14273"/>
    <w:rsid w:val="00B14682"/>
    <w:rsid w:val="00B25F2B"/>
    <w:rsid w:val="00B44D3D"/>
    <w:rsid w:val="00B61F8D"/>
    <w:rsid w:val="00B6394A"/>
    <w:rsid w:val="00B63A33"/>
    <w:rsid w:val="00BA14C7"/>
    <w:rsid w:val="00BA1ED8"/>
    <w:rsid w:val="00BC76EF"/>
    <w:rsid w:val="00BD20C8"/>
    <w:rsid w:val="00BD4D4F"/>
    <w:rsid w:val="00BF196A"/>
    <w:rsid w:val="00BF220A"/>
    <w:rsid w:val="00BF3E59"/>
    <w:rsid w:val="00C13071"/>
    <w:rsid w:val="00C14792"/>
    <w:rsid w:val="00C44614"/>
    <w:rsid w:val="00C656AE"/>
    <w:rsid w:val="00C700D3"/>
    <w:rsid w:val="00C85028"/>
    <w:rsid w:val="00C91EA4"/>
    <w:rsid w:val="00CA71A8"/>
    <w:rsid w:val="00D16137"/>
    <w:rsid w:val="00D26703"/>
    <w:rsid w:val="00D454A5"/>
    <w:rsid w:val="00D67E50"/>
    <w:rsid w:val="00D84CE1"/>
    <w:rsid w:val="00D90F5D"/>
    <w:rsid w:val="00DA2EE2"/>
    <w:rsid w:val="00DE061D"/>
    <w:rsid w:val="00DE1BA0"/>
    <w:rsid w:val="00DE7388"/>
    <w:rsid w:val="00DF45A6"/>
    <w:rsid w:val="00DF7C08"/>
    <w:rsid w:val="00E00FC3"/>
    <w:rsid w:val="00E1284A"/>
    <w:rsid w:val="00E20850"/>
    <w:rsid w:val="00E24747"/>
    <w:rsid w:val="00E86082"/>
    <w:rsid w:val="00EB2C38"/>
    <w:rsid w:val="00EE2F29"/>
    <w:rsid w:val="00EF0251"/>
    <w:rsid w:val="00EF0833"/>
    <w:rsid w:val="00EF2C6A"/>
    <w:rsid w:val="00F10458"/>
    <w:rsid w:val="00F1569F"/>
    <w:rsid w:val="00F178DE"/>
    <w:rsid w:val="00F35D58"/>
    <w:rsid w:val="00F37852"/>
    <w:rsid w:val="00F67F70"/>
    <w:rsid w:val="00F743DA"/>
    <w:rsid w:val="00F95C23"/>
    <w:rsid w:val="00FC2470"/>
    <w:rsid w:val="00FC59BE"/>
    <w:rsid w:val="00FE23F8"/>
    <w:rsid w:val="00FE5D3A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AB9A3A"/>
  <w15:docId w15:val="{1156EAAC-E831-42D1-8D88-3AE19BCC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Picturecaption2NotItalicSpacing0ptExact">
    <w:name w:val="Picture caption (2) + Not Italic;Spacing 0 pt Exact"/>
    <w:basedOn w:val="Picturecaption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/>
    </w:rPr>
  </w:style>
  <w:style w:type="character" w:customStyle="1" w:styleId="Picturecaption2Exact1">
    <w:name w:val="Picture caption (2) Exact1"/>
    <w:basedOn w:val="Picturecaption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r-HR"/>
    </w:rPr>
  </w:style>
  <w:style w:type="character" w:customStyle="1" w:styleId="BodytextExact">
    <w:name w:val="Body text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en-US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">
    <w:name w:val="Body text_"/>
    <w:basedOn w:val="DefaultParagraphFont"/>
    <w:link w:val="Tijelotekst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4ptNotBoldNotItalic">
    <w:name w:val="Body text (4) + 4 pt;Not Bold;Not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r-HR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/>
    </w:rPr>
  </w:style>
  <w:style w:type="character" w:customStyle="1" w:styleId="Tijeloteksta1">
    <w:name w:val="Tijelo teksta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/>
    </w:rPr>
  </w:style>
  <w:style w:type="character" w:customStyle="1" w:styleId="BodytextArial85ptBold">
    <w:name w:val="Body text + Arial;8;5 pt;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dytext5">
    <w:name w:val="Body text (5)_"/>
    <w:basedOn w:val="DefaultParagraphFont"/>
    <w:link w:val="Bodytext51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50">
    <w:name w:val="Body text (5)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95ptBoldSmallCaps">
    <w:name w:val="Body text + 9;5 pt;Bold;Small Caps"/>
    <w:basedOn w:val="Bodytex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hr-HR"/>
    </w:rPr>
  </w:style>
  <w:style w:type="character" w:customStyle="1" w:styleId="Bodytext85ptBoldScale30">
    <w:name w:val="Body text + 8;5 pt;Bold;Scale 30%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17"/>
      <w:szCs w:val="17"/>
      <w:u w:val="none"/>
      <w:lang w:val="hr-HR"/>
    </w:rPr>
  </w:style>
  <w:style w:type="character" w:customStyle="1" w:styleId="Headerorfooter">
    <w:name w:val="Header or footer_"/>
    <w:basedOn w:val="DefaultParagraphFont"/>
    <w:link w:val="Headerorfooter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0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r-HR"/>
    </w:rPr>
  </w:style>
  <w:style w:type="character" w:customStyle="1" w:styleId="Bodytext3Spacing3pt">
    <w:name w:val="Body text (3) + Spacing 3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hr-HR"/>
    </w:rPr>
  </w:style>
  <w:style w:type="character" w:customStyle="1" w:styleId="Tijeloteksta2">
    <w:name w:val="Tijelo teksta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r-HR"/>
    </w:rPr>
  </w:style>
  <w:style w:type="character" w:customStyle="1" w:styleId="Tijeloteksta3">
    <w:name w:val="Tijelo teksta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/>
    </w:rPr>
  </w:style>
  <w:style w:type="character" w:customStyle="1" w:styleId="BodytextBold1">
    <w:name w:val="Body text + Bold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/>
    </w:rPr>
  </w:style>
  <w:style w:type="character" w:customStyle="1" w:styleId="Bodytext12pt">
    <w:name w:val="Body text + 12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/>
    </w:rPr>
  </w:style>
  <w:style w:type="character" w:customStyle="1" w:styleId="BodytextArialNarrow11ptBold">
    <w:name w:val="Body text + Arial Narrow;11 pt;Bold"/>
    <w:basedOn w:val="Body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2pt1">
    <w:name w:val="Body text + 12 p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Tijeloteksta4">
    <w:name w:val="Tijelo teksta4"/>
    <w:basedOn w:val="Normal"/>
    <w:link w:val="Bodytext"/>
    <w:pPr>
      <w:shd w:val="clear" w:color="auto" w:fill="FFFFFF"/>
      <w:spacing w:before="60" w:after="240" w:line="278" w:lineRule="exact"/>
      <w:ind w:hanging="11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20" w:after="60" w:line="24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240" w:line="278" w:lineRule="exact"/>
      <w:ind w:hanging="1420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Bodytext51">
    <w:name w:val="Body text (5)1"/>
    <w:basedOn w:val="Normal"/>
    <w:link w:val="Bodytext5"/>
    <w:pPr>
      <w:shd w:val="clear" w:color="auto" w:fill="FFFFFF"/>
      <w:spacing w:before="720" w:line="0" w:lineRule="atLeast"/>
      <w:jc w:val="right"/>
    </w:pPr>
    <w:rPr>
      <w:rFonts w:ascii="Arial" w:eastAsia="Arial" w:hAnsi="Arial" w:cs="Arial"/>
      <w:i/>
      <w:iCs/>
      <w:sz w:val="30"/>
      <w:szCs w:val="30"/>
    </w:rPr>
  </w:style>
  <w:style w:type="paragraph" w:customStyle="1" w:styleId="Headerorfooter1">
    <w:name w:val="Header or footer1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39"/>
    <w:rsid w:val="00A1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C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C6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3C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C60"/>
    <w:rPr>
      <w:color w:val="000000"/>
    </w:rPr>
  </w:style>
  <w:style w:type="paragraph" w:customStyle="1" w:styleId="naslov">
    <w:name w:val="naslov"/>
    <w:basedOn w:val="Normal"/>
    <w:rsid w:val="00153B32"/>
    <w:pPr>
      <w:widowControl/>
      <w:spacing w:before="100" w:beforeAutospacing="1" w:after="105"/>
      <w:jc w:val="center"/>
    </w:pPr>
    <w:rPr>
      <w:rFonts w:ascii="Times New Roman" w:eastAsiaTheme="minorEastAsia" w:hAnsi="Times New Roman" w:cs="Times New Roman"/>
      <w:color w:val="auto"/>
      <w:sz w:val="32"/>
      <w:szCs w:val="32"/>
    </w:rPr>
  </w:style>
  <w:style w:type="character" w:customStyle="1" w:styleId="zadanifontodlomka">
    <w:name w:val="zadanifontodlomka"/>
    <w:basedOn w:val="DefaultParagraphFont"/>
    <w:rsid w:val="00153B32"/>
    <w:rPr>
      <w:rFonts w:ascii="Times New Roman" w:hAnsi="Times New Roman" w:cs="Times New Roman" w:hint="default"/>
      <w:b w:val="0"/>
      <w:bCs w:val="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68B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4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61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614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AZJMDCZ6QSYZ-1849078857-12710</_dlc_DocId>
    <_dlc_DocIdUrl xmlns="a494813a-d0d8-4dad-94cb-0d196f36ba15">
      <Url>https://ekoordinacije.vlada.hr/koordinacija-gospodarstvo/_layouts/15/DocIdRedir.aspx?ID=AZJMDCZ6QSYZ-1849078857-12710</Url>
      <Description>AZJMDCZ6QSYZ-1849078857-12710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8141CD-543B-4125-965D-D96BA5A6E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6D6F7-5E1D-416A-A3B7-EEE1F4770C6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C11D83-A7E3-49CB-84F5-547579B4F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66816-3EC0-429A-9E5E-96CF2B4562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Ines Uglešić</cp:lastModifiedBy>
  <cp:revision>32</cp:revision>
  <cp:lastPrinted>2021-02-18T12:26:00Z</cp:lastPrinted>
  <dcterms:created xsi:type="dcterms:W3CDTF">2021-12-01T08:57:00Z</dcterms:created>
  <dcterms:modified xsi:type="dcterms:W3CDTF">2022-01-05T06:52:00Z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af303e91-4298-4e06-a3ec-eba166b1eb0c</vt:lpwstr>
  </property>
</Properties>
</file>