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5002A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69E23537" wp14:editId="2620802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8D3FC55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2784481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F1DFC" w14:textId="77777777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327465">
        <w:rPr>
          <w:rFonts w:ascii="Times New Roman" w:hAnsi="Times New Roman" w:cs="Times New Roman"/>
          <w:sz w:val="24"/>
          <w:szCs w:val="24"/>
        </w:rPr>
        <w:t>13</w:t>
      </w:r>
      <w:r w:rsidR="00822992">
        <w:rPr>
          <w:rFonts w:ascii="Times New Roman" w:hAnsi="Times New Roman" w:cs="Times New Roman"/>
          <w:sz w:val="24"/>
          <w:szCs w:val="24"/>
        </w:rPr>
        <w:t>.</w:t>
      </w:r>
      <w:r w:rsidR="00501E3A">
        <w:rPr>
          <w:rFonts w:ascii="Times New Roman" w:hAnsi="Times New Roman" w:cs="Times New Roman"/>
          <w:sz w:val="24"/>
          <w:szCs w:val="24"/>
        </w:rPr>
        <w:t xml:space="preserve"> </w:t>
      </w:r>
      <w:r w:rsidR="00D31FCE">
        <w:rPr>
          <w:rFonts w:ascii="Times New Roman" w:hAnsi="Times New Roman" w:cs="Times New Roman"/>
          <w:sz w:val="24"/>
          <w:szCs w:val="24"/>
        </w:rPr>
        <w:t>siječnja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D31FCE">
        <w:rPr>
          <w:rFonts w:ascii="Times New Roman" w:hAnsi="Times New Roman" w:cs="Times New Roman"/>
          <w:sz w:val="24"/>
          <w:szCs w:val="24"/>
        </w:rPr>
        <w:t>2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5CBE0EC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49FE61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B07C0B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93A3A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5AEFA3A3" w14:textId="77777777" w:rsidTr="00427D0F">
        <w:tc>
          <w:tcPr>
            <w:tcW w:w="1951" w:type="dxa"/>
          </w:tcPr>
          <w:p w14:paraId="76FA904A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7E5781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366591C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21940734" w14:textId="77777777" w:rsidTr="00427D0F">
        <w:tc>
          <w:tcPr>
            <w:tcW w:w="1951" w:type="dxa"/>
          </w:tcPr>
          <w:p w14:paraId="7195AEBE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65DA51D" w14:textId="77777777" w:rsidR="000C3EEE" w:rsidRPr="00327465" w:rsidRDefault="00327465" w:rsidP="00327465">
            <w:pPr>
              <w:spacing w:line="360" w:lineRule="auto"/>
              <w:rPr>
                <w:bCs/>
                <w:sz w:val="24"/>
                <w:szCs w:val="24"/>
              </w:rPr>
            </w:pPr>
            <w:r w:rsidRPr="00327465">
              <w:rPr>
                <w:bCs/>
                <w:sz w:val="24"/>
                <w:szCs w:val="24"/>
              </w:rPr>
              <w:t xml:space="preserve">Verifikacija odgovora na zastupničko pitanje </w:t>
            </w:r>
            <w:r w:rsidR="00F4340E" w:rsidRPr="00F4340E">
              <w:rPr>
                <w:sz w:val="24"/>
                <w:szCs w:val="24"/>
              </w:rPr>
              <w:t>dr. sc. Katarine Peović</w:t>
            </w:r>
            <w:r w:rsidRPr="00327465">
              <w:rPr>
                <w:bCs/>
                <w:sz w:val="24"/>
                <w:szCs w:val="24"/>
              </w:rPr>
              <w:t xml:space="preserve">, u vezi s Hrvatskom </w:t>
            </w:r>
            <w:r>
              <w:rPr>
                <w:bCs/>
                <w:sz w:val="24"/>
                <w:szCs w:val="24"/>
              </w:rPr>
              <w:t>agencijom za osiguranje depozita</w:t>
            </w:r>
          </w:p>
        </w:tc>
      </w:tr>
    </w:tbl>
    <w:p w14:paraId="46E51C2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E76AC5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F203D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47D56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8F00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E428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BB93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C7FD1" w14:textId="77777777" w:rsidR="005222AE" w:rsidRDefault="005222AE" w:rsidP="005222AE">
      <w:pPr>
        <w:pStyle w:val="Header"/>
      </w:pPr>
    </w:p>
    <w:p w14:paraId="4AC047CC" w14:textId="77777777" w:rsidR="005222AE" w:rsidRDefault="005222AE" w:rsidP="005222AE"/>
    <w:p w14:paraId="4D8F32E7" w14:textId="77777777" w:rsidR="005222AE" w:rsidRDefault="005222AE" w:rsidP="005222AE">
      <w:pPr>
        <w:pStyle w:val="Footer"/>
      </w:pPr>
    </w:p>
    <w:p w14:paraId="09A0A0F0" w14:textId="77777777" w:rsidR="005222AE" w:rsidRDefault="005222AE" w:rsidP="005222AE"/>
    <w:p w14:paraId="724AC291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9173B66" w14:textId="77777777" w:rsidR="00F4340E" w:rsidRDefault="00F4340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4B4E824F" w14:textId="77777777" w:rsidR="00F4340E" w:rsidRPr="00F4340E" w:rsidRDefault="00F4340E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E9EAC4" w14:textId="77777777" w:rsidR="00327465" w:rsidRPr="00327465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</w:pP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  <w:t>PRIJEDLOG</w:t>
      </w:r>
    </w:p>
    <w:p w14:paraId="31E0216B" w14:textId="77777777" w:rsidR="00327465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7E6ED2E5" w14:textId="77777777" w:rsidR="00327465" w:rsidRPr="00327465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KLASA:</w:t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  <w:t xml:space="preserve"> </w:t>
      </w:r>
      <w:r w:rsidRPr="0032746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</w:p>
    <w:p w14:paraId="7C9D90E6" w14:textId="77777777" w:rsidR="00327465" w:rsidRPr="00327465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URBROJ:</w:t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</w:p>
    <w:p w14:paraId="43CCD58B" w14:textId="77777777" w:rsidR="00327465" w:rsidRPr="00327465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429176E" w14:textId="77777777" w:rsidR="00327465" w:rsidRPr="00327465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Zagreb,</w:t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</w:p>
    <w:p w14:paraId="577499F2" w14:textId="77777777" w:rsidR="00327465" w:rsidRPr="00327465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F42C197" w14:textId="77777777" w:rsidR="00327465" w:rsidRPr="00327465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F098E2E" w14:textId="77777777" w:rsidR="00327465" w:rsidRPr="00327465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32746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PREDSJEDNIKU HRVATSKOGA SABORA</w:t>
      </w:r>
    </w:p>
    <w:p w14:paraId="1CA049C3" w14:textId="77777777" w:rsidR="00327465" w:rsidRDefault="00327465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3A8984" w14:textId="77777777" w:rsidR="00327465" w:rsidRDefault="00327465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A7852" w14:textId="77777777" w:rsidR="00327465" w:rsidRPr="00327465" w:rsidRDefault="00327465" w:rsidP="00327465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465">
        <w:rPr>
          <w:rFonts w:ascii="Times New Roman" w:eastAsia="Calibri" w:hAnsi="Times New Roman" w:cs="Times New Roman"/>
          <w:sz w:val="24"/>
          <w:szCs w:val="24"/>
        </w:rPr>
        <w:t>PRED</w:t>
      </w:r>
      <w:r>
        <w:rPr>
          <w:rFonts w:ascii="Times New Roman" w:eastAsia="Calibri" w:hAnsi="Times New Roman" w:cs="Times New Roman"/>
          <w:sz w:val="24"/>
          <w:szCs w:val="24"/>
        </w:rPr>
        <w:t xml:space="preserve">MET: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27465">
        <w:rPr>
          <w:rFonts w:ascii="Times New Roman" w:eastAsia="Calibri" w:hAnsi="Times New Roman" w:cs="Times New Roman"/>
          <w:sz w:val="24"/>
          <w:szCs w:val="24"/>
        </w:rPr>
        <w:t>Zastupničko pitanje dr. sc. Katarine Peović</w:t>
      </w:r>
      <w:r w:rsidRPr="00327465">
        <w:rPr>
          <w:rFonts w:ascii="Times New Roman" w:eastAsia="Calibri" w:hAnsi="Times New Roman" w:cs="Times New Roman"/>
          <w:bCs/>
          <w:sz w:val="24"/>
          <w:szCs w:val="24"/>
        </w:rPr>
        <w:t>, u vezi s Hrvatskom agencijom za osiguranje depozita</w:t>
      </w:r>
      <w:r w:rsidRPr="00327465">
        <w:rPr>
          <w:rFonts w:ascii="Times New Roman" w:eastAsia="Calibri" w:hAnsi="Times New Roman" w:cs="Times New Roman"/>
          <w:sz w:val="24"/>
          <w:szCs w:val="24"/>
        </w:rPr>
        <w:t xml:space="preserve"> - odgovor Vlade</w:t>
      </w:r>
    </w:p>
    <w:p w14:paraId="18A6ED29" w14:textId="1FAD1DFB" w:rsidR="00327465" w:rsidRDefault="00327465" w:rsidP="003274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465">
        <w:rPr>
          <w:rFonts w:ascii="Times New Roman" w:eastAsia="Calibri" w:hAnsi="Times New Roman" w:cs="Times New Roman"/>
          <w:sz w:val="24"/>
          <w:szCs w:val="24"/>
        </w:rPr>
        <w:tab/>
      </w:r>
      <w:r w:rsidRPr="00327465">
        <w:rPr>
          <w:rFonts w:ascii="Times New Roman" w:eastAsia="Calibri" w:hAnsi="Times New Roman" w:cs="Times New Roman"/>
          <w:sz w:val="24"/>
          <w:szCs w:val="24"/>
        </w:rPr>
        <w:tab/>
      </w:r>
    </w:p>
    <w:p w14:paraId="4F63F72E" w14:textId="77777777" w:rsidR="008E0C8A" w:rsidRPr="00327465" w:rsidRDefault="008E0C8A" w:rsidP="003274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56E4EBAD" w14:textId="77777777" w:rsidR="00327465" w:rsidRPr="00327465" w:rsidRDefault="00327465" w:rsidP="003274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Zastupnica</w:t>
      </w:r>
      <w:r w:rsidRPr="00327465">
        <w:rPr>
          <w:rFonts w:ascii="Times New Roman" w:eastAsia="Calibri" w:hAnsi="Times New Roman" w:cs="Times New Roman"/>
          <w:sz w:val="24"/>
          <w:szCs w:val="24"/>
        </w:rPr>
        <w:t xml:space="preserve"> u Hrv</w:t>
      </w:r>
      <w:r w:rsidR="000905EC">
        <w:rPr>
          <w:rFonts w:ascii="Times New Roman" w:eastAsia="Calibri" w:hAnsi="Times New Roman" w:cs="Times New Roman"/>
          <w:sz w:val="24"/>
          <w:szCs w:val="24"/>
        </w:rPr>
        <w:t>atskome saboru, dr. sc. Katarina</w:t>
      </w:r>
      <w:r w:rsidRPr="00327465">
        <w:rPr>
          <w:rFonts w:ascii="Times New Roman" w:eastAsia="Calibri" w:hAnsi="Times New Roman" w:cs="Times New Roman"/>
          <w:sz w:val="24"/>
          <w:szCs w:val="24"/>
        </w:rPr>
        <w:t xml:space="preserve"> Peović, postavi</w:t>
      </w:r>
      <w:r>
        <w:rPr>
          <w:rFonts w:ascii="Times New Roman" w:eastAsia="Calibri" w:hAnsi="Times New Roman" w:cs="Times New Roman"/>
          <w:sz w:val="24"/>
          <w:szCs w:val="24"/>
        </w:rPr>
        <w:t>la</w:t>
      </w:r>
      <w:r w:rsidRPr="00327465">
        <w:rPr>
          <w:rFonts w:ascii="Times New Roman" w:eastAsia="Calibri" w:hAnsi="Times New Roman" w:cs="Times New Roman"/>
          <w:sz w:val="24"/>
          <w:szCs w:val="24"/>
        </w:rPr>
        <w:t xml:space="preserve"> je, sukladno s člankom 140. Poslovnika Hrvatskoga sabora („Narodne novine“, br. 81/13., 113/16., 69/17., 29/18., 53/20., 119/20. - Odluka Ustavnog suda Republike Hrvatske i 123/20.), zastupničko pitanje </w:t>
      </w:r>
      <w:r w:rsidRPr="00327465">
        <w:rPr>
          <w:rFonts w:ascii="Times New Roman" w:eastAsia="Calibri" w:hAnsi="Times New Roman" w:cs="Times New Roman"/>
          <w:bCs/>
          <w:sz w:val="24"/>
          <w:szCs w:val="24"/>
        </w:rPr>
        <w:t>u vezi s Hrvatskom agencijom za osiguranje depozita</w:t>
      </w:r>
      <w:r w:rsidRPr="0032746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322504" w14:textId="77777777" w:rsidR="00327465" w:rsidRPr="00327465" w:rsidRDefault="00327465" w:rsidP="003274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C2C3C6" w14:textId="77777777" w:rsidR="00327465" w:rsidRDefault="00327465" w:rsidP="003274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465">
        <w:rPr>
          <w:rFonts w:ascii="Times New Roman" w:eastAsia="Calibri" w:hAnsi="Times New Roman" w:cs="Times New Roman"/>
          <w:sz w:val="24"/>
          <w:szCs w:val="24"/>
        </w:rPr>
        <w:tab/>
      </w:r>
      <w:r w:rsidRPr="00327465">
        <w:rPr>
          <w:rFonts w:ascii="Times New Roman" w:eastAsia="Calibri" w:hAnsi="Times New Roman" w:cs="Times New Roman"/>
          <w:sz w:val="24"/>
          <w:szCs w:val="24"/>
        </w:rPr>
        <w:tab/>
        <w:t>Na navedeno zastupničko pitanje Vlada Republike Hrvatske daje sljedeći odgovor:</w:t>
      </w:r>
    </w:p>
    <w:p w14:paraId="4FDD5B0B" w14:textId="77777777" w:rsidR="00F4340E" w:rsidRPr="00F4340E" w:rsidRDefault="00F4340E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FAA636" w14:textId="77777777" w:rsidR="00F4340E" w:rsidRPr="00F4340E" w:rsidRDefault="00F4340E" w:rsidP="0032746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40E">
        <w:rPr>
          <w:rFonts w:ascii="Times New Roman" w:eastAsia="Calibri" w:hAnsi="Times New Roman" w:cs="Times New Roman"/>
          <w:sz w:val="24"/>
          <w:szCs w:val="24"/>
        </w:rPr>
        <w:t>Uspostavom bliske suradnje s Europskom središnjom bankom Republika Hrvatska postala je članica bankovne unije koja podrazumijeva centralizirani sustav nadzora banaka, od</w:t>
      </w:r>
      <w:r w:rsidRPr="00F4340E">
        <w:rPr>
          <w:rFonts w:ascii="Times New Roman" w:eastAsia="Calibri" w:hAnsi="Times New Roman" w:cs="Times New Roman"/>
          <w:sz w:val="24"/>
          <w:szCs w:val="24"/>
        </w:rPr>
        <w:lastRenderedPageBreak/>
        <w:t>n</w:t>
      </w:r>
      <w:r w:rsidR="000905EC">
        <w:rPr>
          <w:rFonts w:ascii="Times New Roman" w:eastAsia="Calibri" w:hAnsi="Times New Roman" w:cs="Times New Roman"/>
          <w:sz w:val="24"/>
          <w:szCs w:val="24"/>
        </w:rPr>
        <w:t xml:space="preserve">osno </w:t>
      </w:r>
      <w:r w:rsidRPr="00F4340E">
        <w:rPr>
          <w:rFonts w:ascii="Times New Roman" w:eastAsia="Calibri" w:hAnsi="Times New Roman" w:cs="Times New Roman"/>
          <w:bCs/>
          <w:sz w:val="24"/>
          <w:szCs w:val="24"/>
        </w:rPr>
        <w:t>jedinstveni nadzorni mehanizam</w:t>
      </w:r>
      <w:r w:rsidR="00090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40E">
        <w:rPr>
          <w:rFonts w:ascii="Times New Roman" w:eastAsia="Calibri" w:hAnsi="Times New Roman" w:cs="Times New Roman"/>
          <w:sz w:val="24"/>
          <w:szCs w:val="24"/>
        </w:rPr>
        <w:t xml:space="preserve">kao prvi stup i zajednički </w:t>
      </w:r>
      <w:r w:rsidR="000905EC">
        <w:rPr>
          <w:rFonts w:ascii="Times New Roman" w:eastAsia="Calibri" w:hAnsi="Times New Roman" w:cs="Times New Roman"/>
          <w:sz w:val="24"/>
          <w:szCs w:val="24"/>
        </w:rPr>
        <w:t xml:space="preserve">sustav sanacije banaka, odnosno </w:t>
      </w:r>
      <w:r w:rsidRPr="00F4340E">
        <w:rPr>
          <w:rFonts w:ascii="Times New Roman" w:eastAsia="Calibri" w:hAnsi="Times New Roman" w:cs="Times New Roman"/>
          <w:bCs/>
          <w:sz w:val="24"/>
          <w:szCs w:val="24"/>
        </w:rPr>
        <w:t>jedinstveni sanacijski mehanizam kao drugi stup bankovne unije</w:t>
      </w:r>
      <w:r w:rsidR="000905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4340E">
        <w:rPr>
          <w:rFonts w:ascii="Times New Roman" w:eastAsia="Calibri" w:hAnsi="Times New Roman" w:cs="Times New Roman"/>
          <w:sz w:val="24"/>
          <w:szCs w:val="24"/>
        </w:rPr>
        <w:t xml:space="preserve">Ciljevi bankovne unije su poboljšati otpornost banaka i učiniti ih sposobnima da se nose sa svim financijskim krizama u budućnosti, spriječiti situacije u kojima se novac poreznih obveznika koristi za spašavanje banaka koje propadaju, smanjiti mogućnost da se problemi u bilancama banaka negativno odražavaju na javne financije i obrnuto, smanjiti fragmentaciju tržišta usklađivanjem pravila za financijski sektor i poboljšati financijsku stabilnost u europodručju i Europskoj uniji u cjelini. Bankovna unija stvara integrirani financijski okvir koji uključuje jedinstvenu superviziju, sanaciju i osiguranje depozita za sve kreditne institucije koje posluju na europodručju. </w:t>
      </w:r>
    </w:p>
    <w:p w14:paraId="1FC75111" w14:textId="77777777" w:rsidR="00F4340E" w:rsidRPr="00F4340E" w:rsidRDefault="00F4340E" w:rsidP="00F43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7DBEEF" w14:textId="70D4E07F" w:rsidR="00F4340E" w:rsidRPr="00F4340E" w:rsidRDefault="00F4340E" w:rsidP="0032746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 w:rsidRPr="00F43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tom kontekstu, a u skladu s obvezom kontinuiranog usklađivanja zakonodavstva Republike Hrvatske s pravnom stečevinom Europske unije, radi prenošenja </w:t>
      </w:r>
      <w:r w:rsidRPr="00F43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Direktive 2014/49/EU Europskog parlamenta i Vijeća od 16. travnja 2014. o sustavima osiguranja depozita, </w:t>
      </w:r>
      <w:r w:rsidR="000905EC"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</w:t>
      </w:r>
      <w:r w:rsidRPr="00F43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Pr="00F43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Zakon o sustavu osiguranja depozita (</w:t>
      </w:r>
      <w:r w:rsidR="00751D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„Narodne novine“, broj 146/</w:t>
      </w:r>
      <w:r w:rsidR="003103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</w:t>
      </w:r>
      <w:r w:rsidR="00FB6F7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F43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kojim su određeni ciljevi </w:t>
      </w:r>
      <w:r w:rsidRPr="00F4340E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Hrvatske agencije za osiguranje depozita (</w:t>
      </w:r>
      <w:r w:rsidR="00657454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u daljnjem tekstu: </w:t>
      </w:r>
      <w:r w:rsidRPr="00F4340E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HAOD). Kao ciljevi HAOD-a određeni su zaštita depozita svih osiguranih deponenata te očuvanje povjerenja građana i ostalih sudionika u stabilnost financijskog sustava Republike Hrvatske te kontrolirani izlazak s tržišta kreditne institucije koja nije u mogućnosti ispunjavati potrebne regulatorne zahtjeve, uz ograničavanje prelijevanja negativnih efekata propasti kreditne institucije na ostale sudionike i tržište u cjelini. U tom smislu HAOD je određen </w:t>
      </w:r>
      <w:r w:rsidRPr="00F43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nacionalnim tijelom zaduženim za upravljanje sustavom osiguranja depozita u Republici Hrvatskoj te </w:t>
      </w:r>
      <w:r w:rsidR="000905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</w:t>
      </w:r>
      <w:r w:rsidRPr="00F43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upravljanje Fondom osiguranja depozita. </w:t>
      </w:r>
    </w:p>
    <w:p w14:paraId="3F12B4C9" w14:textId="77777777" w:rsidR="00F4340E" w:rsidRPr="00F4340E" w:rsidRDefault="00F4340E" w:rsidP="00F43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BAE5451" w14:textId="77777777" w:rsidR="00F4340E" w:rsidRPr="00F4340E" w:rsidRDefault="00F4340E" w:rsidP="0032746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3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Navedeni Zakon je dio paketa zakona kojim se institucionalni okvir Republike Hrvatske prilagodio „Paketu mjera za smanjenje rizika“ (RRM paket) donesenom na razini Europske unije. </w:t>
      </w:r>
    </w:p>
    <w:p w14:paraId="79E58455" w14:textId="77777777" w:rsidR="00F4340E" w:rsidRPr="00F4340E" w:rsidRDefault="00F4340E" w:rsidP="00F43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512BA12" w14:textId="6EEE96A5" w:rsidR="00F4340E" w:rsidRPr="00F4340E" w:rsidRDefault="00F4340E" w:rsidP="0032746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3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Uzevši u obzir postojanje više sanacijskih tijela te situaciju u kojoj je uspostavom bliske suradnje s Europskom središnjom bankom Republika Hrvatska postala država članica sudionica u jedinstvenom sanacijskom mehanizmu, Hrvatska narodna banka je preuzela ovlast za izvršenje sanacije nad kreditnim institucijama, a Hrvatska agencija za nadzor financijskih usluga nad investicijskim društvima. </w:t>
      </w:r>
      <w:r w:rsidR="000D76B0" w:rsidRPr="000D7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Dakle, HAOD kao nacionalno tijelo vodi nacionalni sanacijski fond, ali više nema ulogu sanacijskog tijela koju je ranije imala Državna agencija za osiguranje </w:t>
      </w:r>
      <w:r w:rsidR="000D76B0" w:rsidRPr="000D7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štednih uloga i sanaciju banaka prema Zakonu o sanaciji kreditnih institucija i investicijskih društava („Narodne novine“, br. 19/15., 16/19. i 47/20.).</w:t>
      </w:r>
      <w:r w:rsidR="000D76B0" w:rsidRPr="00F4340E" w:rsidDel="000D7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6A7934DB" w14:textId="77777777" w:rsidR="00F4340E" w:rsidRPr="00F4340E" w:rsidRDefault="00F4340E" w:rsidP="00C468B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6ED9A30" w14:textId="74117274" w:rsidR="00F4340E" w:rsidRPr="00F4340E" w:rsidRDefault="00F4340E" w:rsidP="0032746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3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Reformom provedbe sanacije i smanjivanjem broja sanacijskih tijela zaduženih za provedbu sanacije kreditnih institucija i investicijskih društava znatno se olakšao i ubrzao postupak provedbe sanacijskih ovlasti između sanacijskih tijela unutar Republike Hrvatske, a naročito pri suradnji s Jedinstvenim sanacijskim odborom na razini Europske unije. Dodatno, kao dio RRM paketa usvojen je Zakon o prisilnoj likvidaciji kreditnih institucija</w:t>
      </w:r>
      <w:r w:rsidR="00751D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(„Narodne novine“, broj 146/</w:t>
      </w:r>
      <w:r w:rsidR="00CE5D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20.)</w:t>
      </w:r>
      <w:r w:rsidRPr="00F43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kojim je uređen poseban pravni okvir za prisilnu likvidaciju kreditnih institucija. HAOD je navedenim zakonom utvrđen kao nadzorno likvidacijsko tijelo u postupku prisilne likvidacije kreditnih institucija. </w:t>
      </w:r>
    </w:p>
    <w:p w14:paraId="2440FB1B" w14:textId="77777777" w:rsidR="00F4340E" w:rsidRPr="00F4340E" w:rsidRDefault="00F4340E" w:rsidP="00F43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BEE0237" w14:textId="1D614BD6" w:rsidR="00F4340E" w:rsidRPr="00F4340E" w:rsidRDefault="00F4340E" w:rsidP="0032746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3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tom smislu, uloga HAOD-a je promijenjena s ciljem povećanja njegove učinkovitosti, a sve u skladu s pridruživanjem Republike Hrvatske Europskom tečajnom mehanizmu</w:t>
      </w:r>
      <w:r w:rsidR="000905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II</w:t>
      </w:r>
      <w:r w:rsidRPr="00F43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(ERM II) i pristupanjem Republike Hrvatske bankovnoj uniji. Dakle, HAOD više ne provodi postupke sanacije kreditnih institucija </w:t>
      </w:r>
      <w:r w:rsidR="00CE5D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</w:t>
      </w:r>
      <w:r w:rsidRPr="00F43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obzirom </w:t>
      </w:r>
      <w:r w:rsidR="000905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to </w:t>
      </w:r>
      <w:r w:rsidRPr="00F43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 je novim Zakonom o sanaciji kreditnih institucija i investicijskih društava</w:t>
      </w:r>
      <w:r w:rsidR="00751D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(„Narodne novine“, broj 146/</w:t>
      </w:r>
      <w:r w:rsidR="00CE5D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20.)</w:t>
      </w:r>
      <w:r w:rsidRPr="00F43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Hrvatska narodna banka preuzela ovlast za izvršenje sanacije nad kreditnim institucijama.</w:t>
      </w:r>
    </w:p>
    <w:p w14:paraId="24D7D5CB" w14:textId="77777777" w:rsidR="00F4340E" w:rsidRPr="00F4340E" w:rsidRDefault="00F4340E" w:rsidP="00F43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731901C" w14:textId="5F03CFE7" w:rsidR="00F4340E" w:rsidRPr="00F4340E" w:rsidRDefault="00F4340E" w:rsidP="0032746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3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pogledu privatizacije Croatia banke d.d., </w:t>
      </w:r>
      <w:r w:rsidR="003553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proces</w:t>
      </w:r>
      <w:r w:rsidRPr="00F43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nije </w:t>
      </w:r>
      <w:r w:rsidR="003553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završen</w:t>
      </w:r>
      <w:r w:rsidRPr="00F43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odnosno postupak je u tijeku zbog okolnosti koje su u međuvremenu proizišle iz presuda Europskog suda za ljudska prava i koje su onemogućile davanje određenih „standardnih kupoprodajnih garancija“, zbog čega se dodatno utvrđuju mogući rizici spomenutih presuda. </w:t>
      </w:r>
    </w:p>
    <w:p w14:paraId="137240F7" w14:textId="77777777" w:rsidR="00F4340E" w:rsidRPr="00F4340E" w:rsidRDefault="00F4340E" w:rsidP="00F43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132FF73" w14:textId="104F463B" w:rsidR="00F4340E" w:rsidRPr="00F4340E" w:rsidRDefault="00326A49" w:rsidP="0032746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Vezano za sanaciju</w:t>
      </w:r>
      <w:r w:rsidR="00F4340E" w:rsidRPr="00F43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Jadranske banke d.d., naplata nenaplativih potraživanja provedena je prema Shemi za sanaciju malih kreditnih institucija koju je odobrila Europska komisija (</w:t>
      </w:r>
      <w:r w:rsidR="00F4340E" w:rsidRPr="00751D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C(2016) 6417 od 05.10.2016.,</w:t>
      </w:r>
      <w:r w:rsidR="00F4340E" w:rsidRPr="00F4340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State aid </w:t>
      </w:r>
      <w:r w:rsidR="00F4340E" w:rsidRPr="00751D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SA.46066 (2016/N)</w:t>
      </w:r>
      <w:r w:rsidR="00F4340E" w:rsidRPr="00F4340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– Croatia</w:t>
      </w:r>
      <w:r w:rsidR="00757F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="00F4340E" w:rsidRPr="00F43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3C7EAFB3" w14:textId="77777777" w:rsidR="00F4340E" w:rsidRPr="00F4340E" w:rsidRDefault="00F4340E" w:rsidP="00F43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3274675" w14:textId="77777777" w:rsidR="00F4340E" w:rsidRPr="00F4340E" w:rsidRDefault="00F4340E" w:rsidP="0032746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3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Uvjeti za izbor i imenovanje d</w:t>
      </w:r>
      <w:r w:rsidRPr="00F4340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irektora HAOD-a propisani su člankom 38., odnosno člankom 37. stavkom 3. Zakona </w:t>
      </w:r>
      <w:r w:rsidRPr="00F434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sustavu osiguranja depozita. Direktor HAOD-a istovremeno je </w:t>
      </w:r>
      <w:r w:rsidRPr="00F4340E">
        <w:rPr>
          <w:rFonts w:ascii="Times New Roman" w:eastAsia="Times New Roman" w:hAnsi="Times New Roman" w:cs="Times New Roman"/>
          <w:sz w:val="24"/>
          <w:szCs w:val="24"/>
          <w:lang w:eastAsia="hr-HR"/>
        </w:rPr>
        <w:t>potpredsjednik EFDI-a (Europskog udruženja osiguravatelja depozita) i član Izvršnog odbora IADI-a (Međunarodnog udruženja osiguravatelja depozita).</w:t>
      </w:r>
    </w:p>
    <w:p w14:paraId="74C6EDF0" w14:textId="77777777" w:rsidR="00F4340E" w:rsidRPr="00F4340E" w:rsidRDefault="00F4340E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0EA2FE8F" w14:textId="77777777" w:rsidR="00F4340E" w:rsidRPr="00F4340E" w:rsidRDefault="00327465" w:rsidP="0032746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465">
        <w:rPr>
          <w:rFonts w:ascii="Times New Roman" w:eastAsia="Calibri" w:hAnsi="Times New Roman" w:cs="Times New Roman"/>
          <w:sz w:val="24"/>
          <w:szCs w:val="24"/>
        </w:rPr>
        <w:lastRenderedPageBreak/>
        <w:t>Eventualno potrebna dodatna obrazlože</w:t>
      </w:r>
      <w:r w:rsidR="00FB6F75">
        <w:rPr>
          <w:rFonts w:ascii="Times New Roman" w:eastAsia="Calibri" w:hAnsi="Times New Roman" w:cs="Times New Roman"/>
          <w:sz w:val="24"/>
          <w:szCs w:val="24"/>
        </w:rPr>
        <w:t>nja u vezi s pitanjem zastupnice</w:t>
      </w:r>
      <w:r w:rsidRPr="00327465">
        <w:rPr>
          <w:rFonts w:ascii="Times New Roman" w:eastAsia="Calibri" w:hAnsi="Times New Roman" w:cs="Times New Roman"/>
          <w:sz w:val="24"/>
          <w:szCs w:val="24"/>
        </w:rPr>
        <w:t xml:space="preserve"> dat će potpredsjednik Vlade Republike Hrvatske i ministar </w:t>
      </w:r>
      <w:r>
        <w:rPr>
          <w:rFonts w:ascii="Times New Roman" w:eastAsia="Calibri" w:hAnsi="Times New Roman" w:cs="Times New Roman"/>
          <w:sz w:val="24"/>
          <w:szCs w:val="24"/>
        </w:rPr>
        <w:t>financija</w:t>
      </w:r>
      <w:r w:rsidRPr="00327465">
        <w:rPr>
          <w:rFonts w:ascii="Times New Roman" w:eastAsia="Calibri" w:hAnsi="Times New Roman" w:cs="Times New Roman"/>
          <w:sz w:val="24"/>
          <w:szCs w:val="24"/>
        </w:rPr>
        <w:t xml:space="preserve"> dr. sc. </w:t>
      </w:r>
      <w:r>
        <w:rPr>
          <w:rFonts w:ascii="Times New Roman" w:eastAsia="Calibri" w:hAnsi="Times New Roman" w:cs="Times New Roman"/>
          <w:sz w:val="24"/>
          <w:szCs w:val="24"/>
        </w:rPr>
        <w:t>Zdravko Marić</w:t>
      </w:r>
      <w:r w:rsidRPr="0032746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0C7CDB" w14:textId="25F289B6" w:rsidR="00327465" w:rsidRDefault="00327465" w:rsidP="0032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99CEC7" w14:textId="77777777" w:rsidR="00286700" w:rsidRDefault="00286700" w:rsidP="0032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1EAD48" w14:textId="77777777" w:rsidR="00327465" w:rsidRPr="00327465" w:rsidRDefault="00327465" w:rsidP="00327465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PREDSJEDNIK</w:t>
      </w:r>
    </w:p>
    <w:p w14:paraId="13EA8730" w14:textId="77777777" w:rsidR="00327465" w:rsidRPr="00327465" w:rsidRDefault="00327465" w:rsidP="00327465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75102B9" w14:textId="77777777" w:rsidR="00327465" w:rsidRPr="00327465" w:rsidRDefault="00327465" w:rsidP="00327465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32746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mr. sc. Andrej Plenković</w:t>
      </w:r>
    </w:p>
    <w:sectPr w:rsidR="00327465" w:rsidRPr="003274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9B681" w14:textId="77777777" w:rsidR="0085162C" w:rsidRDefault="0085162C" w:rsidP="0016213C">
      <w:pPr>
        <w:spacing w:after="0" w:line="240" w:lineRule="auto"/>
      </w:pPr>
      <w:r>
        <w:separator/>
      </w:r>
    </w:p>
  </w:endnote>
  <w:endnote w:type="continuationSeparator" w:id="0">
    <w:p w14:paraId="2858C057" w14:textId="77777777" w:rsidR="0085162C" w:rsidRDefault="0085162C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38891" w14:textId="77777777" w:rsidR="0016213C" w:rsidRDefault="0016213C">
    <w:pPr>
      <w:pStyle w:val="Footer"/>
      <w:jc w:val="right"/>
    </w:pPr>
  </w:p>
  <w:p w14:paraId="1C6AE331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0B0D7" w14:textId="77777777" w:rsidR="0085162C" w:rsidRDefault="0085162C" w:rsidP="0016213C">
      <w:pPr>
        <w:spacing w:after="0" w:line="240" w:lineRule="auto"/>
      </w:pPr>
      <w:r>
        <w:separator/>
      </w:r>
    </w:p>
  </w:footnote>
  <w:footnote w:type="continuationSeparator" w:id="0">
    <w:p w14:paraId="0A1B863F" w14:textId="77777777" w:rsidR="0085162C" w:rsidRDefault="0085162C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24A9"/>
    <w:rsid w:val="00014A0B"/>
    <w:rsid w:val="000200FA"/>
    <w:rsid w:val="00020A1B"/>
    <w:rsid w:val="00024D74"/>
    <w:rsid w:val="00056526"/>
    <w:rsid w:val="00067756"/>
    <w:rsid w:val="0008274E"/>
    <w:rsid w:val="000905EC"/>
    <w:rsid w:val="0009247D"/>
    <w:rsid w:val="000956D5"/>
    <w:rsid w:val="00096AC1"/>
    <w:rsid w:val="000C17DD"/>
    <w:rsid w:val="000C3EEE"/>
    <w:rsid w:val="000D76B0"/>
    <w:rsid w:val="000F6A0E"/>
    <w:rsid w:val="00133EDF"/>
    <w:rsid w:val="00142592"/>
    <w:rsid w:val="0016213C"/>
    <w:rsid w:val="001874D6"/>
    <w:rsid w:val="00191279"/>
    <w:rsid w:val="001B0A19"/>
    <w:rsid w:val="001C79B2"/>
    <w:rsid w:val="0020473F"/>
    <w:rsid w:val="00220F18"/>
    <w:rsid w:val="0023064F"/>
    <w:rsid w:val="002342C1"/>
    <w:rsid w:val="002428B5"/>
    <w:rsid w:val="00253230"/>
    <w:rsid w:val="00264860"/>
    <w:rsid w:val="00285FF7"/>
    <w:rsid w:val="00286700"/>
    <w:rsid w:val="00290862"/>
    <w:rsid w:val="00295CAA"/>
    <w:rsid w:val="002965CD"/>
    <w:rsid w:val="002A18F0"/>
    <w:rsid w:val="002B2F89"/>
    <w:rsid w:val="002B5E90"/>
    <w:rsid w:val="002C37F5"/>
    <w:rsid w:val="002D67BD"/>
    <w:rsid w:val="002F62B0"/>
    <w:rsid w:val="00300546"/>
    <w:rsid w:val="00305F6C"/>
    <w:rsid w:val="003066A4"/>
    <w:rsid w:val="003103B2"/>
    <w:rsid w:val="003206C0"/>
    <w:rsid w:val="003210F7"/>
    <w:rsid w:val="00326A49"/>
    <w:rsid w:val="00327103"/>
    <w:rsid w:val="00327465"/>
    <w:rsid w:val="003377F5"/>
    <w:rsid w:val="0034044C"/>
    <w:rsid w:val="003553D0"/>
    <w:rsid w:val="003A3CB6"/>
    <w:rsid w:val="003B3F87"/>
    <w:rsid w:val="003C1870"/>
    <w:rsid w:val="003D43A7"/>
    <w:rsid w:val="004171DD"/>
    <w:rsid w:val="00423DEB"/>
    <w:rsid w:val="00435453"/>
    <w:rsid w:val="00451401"/>
    <w:rsid w:val="00473325"/>
    <w:rsid w:val="00475133"/>
    <w:rsid w:val="00494A6C"/>
    <w:rsid w:val="004B5287"/>
    <w:rsid w:val="004B5E21"/>
    <w:rsid w:val="004B6287"/>
    <w:rsid w:val="004B726B"/>
    <w:rsid w:val="00501E3A"/>
    <w:rsid w:val="00510C1E"/>
    <w:rsid w:val="0052065F"/>
    <w:rsid w:val="005222AE"/>
    <w:rsid w:val="00527FA8"/>
    <w:rsid w:val="005414D9"/>
    <w:rsid w:val="005650B3"/>
    <w:rsid w:val="00596666"/>
    <w:rsid w:val="005A33D6"/>
    <w:rsid w:val="005B2BE9"/>
    <w:rsid w:val="005B7ADC"/>
    <w:rsid w:val="005C0332"/>
    <w:rsid w:val="005D0378"/>
    <w:rsid w:val="005D1847"/>
    <w:rsid w:val="005F6972"/>
    <w:rsid w:val="00615049"/>
    <w:rsid w:val="00620073"/>
    <w:rsid w:val="00626335"/>
    <w:rsid w:val="006270E9"/>
    <w:rsid w:val="006433F9"/>
    <w:rsid w:val="0064591E"/>
    <w:rsid w:val="00657454"/>
    <w:rsid w:val="006675A7"/>
    <w:rsid w:val="006855C9"/>
    <w:rsid w:val="006A64D5"/>
    <w:rsid w:val="006C5322"/>
    <w:rsid w:val="006D3C5A"/>
    <w:rsid w:val="006E3298"/>
    <w:rsid w:val="00703036"/>
    <w:rsid w:val="00705D73"/>
    <w:rsid w:val="0071245C"/>
    <w:rsid w:val="007135C0"/>
    <w:rsid w:val="00736983"/>
    <w:rsid w:val="00751DBB"/>
    <w:rsid w:val="00755CC4"/>
    <w:rsid w:val="00757FEA"/>
    <w:rsid w:val="00785E25"/>
    <w:rsid w:val="00786D1C"/>
    <w:rsid w:val="007900BB"/>
    <w:rsid w:val="007917B2"/>
    <w:rsid w:val="007A71CE"/>
    <w:rsid w:val="007C2EF7"/>
    <w:rsid w:val="0080665D"/>
    <w:rsid w:val="00822992"/>
    <w:rsid w:val="0085162C"/>
    <w:rsid w:val="0086636B"/>
    <w:rsid w:val="00881D8E"/>
    <w:rsid w:val="00882C1B"/>
    <w:rsid w:val="008B2029"/>
    <w:rsid w:val="008C10BF"/>
    <w:rsid w:val="008E0C8A"/>
    <w:rsid w:val="008E2228"/>
    <w:rsid w:val="008E5BD0"/>
    <w:rsid w:val="008E7074"/>
    <w:rsid w:val="00927EE4"/>
    <w:rsid w:val="009313BF"/>
    <w:rsid w:val="00936739"/>
    <w:rsid w:val="00953DF9"/>
    <w:rsid w:val="00954B0E"/>
    <w:rsid w:val="00955439"/>
    <w:rsid w:val="00966A54"/>
    <w:rsid w:val="009764D3"/>
    <w:rsid w:val="009819F8"/>
    <w:rsid w:val="009C7471"/>
    <w:rsid w:val="009E61A4"/>
    <w:rsid w:val="00A0309C"/>
    <w:rsid w:val="00A13CE9"/>
    <w:rsid w:val="00A24731"/>
    <w:rsid w:val="00A47A76"/>
    <w:rsid w:val="00AC34AE"/>
    <w:rsid w:val="00AD1CB1"/>
    <w:rsid w:val="00AD324A"/>
    <w:rsid w:val="00AF76BF"/>
    <w:rsid w:val="00B02ED0"/>
    <w:rsid w:val="00B06361"/>
    <w:rsid w:val="00B20C17"/>
    <w:rsid w:val="00B3317A"/>
    <w:rsid w:val="00B464E2"/>
    <w:rsid w:val="00B62398"/>
    <w:rsid w:val="00B75937"/>
    <w:rsid w:val="00B77C29"/>
    <w:rsid w:val="00B850C3"/>
    <w:rsid w:val="00BA4E90"/>
    <w:rsid w:val="00BB4BB2"/>
    <w:rsid w:val="00BC1698"/>
    <w:rsid w:val="00C301CB"/>
    <w:rsid w:val="00C468B1"/>
    <w:rsid w:val="00C5332D"/>
    <w:rsid w:val="00C6534E"/>
    <w:rsid w:val="00C77EB1"/>
    <w:rsid w:val="00CC163D"/>
    <w:rsid w:val="00CD79E1"/>
    <w:rsid w:val="00CE2D20"/>
    <w:rsid w:val="00CE5D56"/>
    <w:rsid w:val="00CE6E4C"/>
    <w:rsid w:val="00D10749"/>
    <w:rsid w:val="00D10AED"/>
    <w:rsid w:val="00D304D6"/>
    <w:rsid w:val="00D31FCE"/>
    <w:rsid w:val="00D35784"/>
    <w:rsid w:val="00D41C9E"/>
    <w:rsid w:val="00D737AC"/>
    <w:rsid w:val="00DA32DB"/>
    <w:rsid w:val="00DB223C"/>
    <w:rsid w:val="00DD016B"/>
    <w:rsid w:val="00DD0513"/>
    <w:rsid w:val="00DE2887"/>
    <w:rsid w:val="00DE40B8"/>
    <w:rsid w:val="00DF52CC"/>
    <w:rsid w:val="00E04642"/>
    <w:rsid w:val="00E1201B"/>
    <w:rsid w:val="00E17202"/>
    <w:rsid w:val="00E42084"/>
    <w:rsid w:val="00E55D5F"/>
    <w:rsid w:val="00E72511"/>
    <w:rsid w:val="00E7483E"/>
    <w:rsid w:val="00E75431"/>
    <w:rsid w:val="00E905E2"/>
    <w:rsid w:val="00E94AC0"/>
    <w:rsid w:val="00EE6552"/>
    <w:rsid w:val="00EF38DC"/>
    <w:rsid w:val="00F25620"/>
    <w:rsid w:val="00F311CF"/>
    <w:rsid w:val="00F33F1E"/>
    <w:rsid w:val="00F4340E"/>
    <w:rsid w:val="00F91A8C"/>
    <w:rsid w:val="00FA6886"/>
    <w:rsid w:val="00FB116B"/>
    <w:rsid w:val="00FB2897"/>
    <w:rsid w:val="00FB6F75"/>
    <w:rsid w:val="00FC65C3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37BE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F43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R12">
    <w:name w:val="TNR12"/>
    <w:basedOn w:val="NoSpacing"/>
    <w:link w:val="TNR12Char"/>
    <w:autoRedefine/>
    <w:qFormat/>
    <w:rsid w:val="00327465"/>
    <w:pPr>
      <w:jc w:val="both"/>
    </w:pPr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TNR12Char">
    <w:name w:val="TNR12 Char"/>
    <w:basedOn w:val="DefaultParagraphFont"/>
    <w:link w:val="TNR12"/>
    <w:rsid w:val="00327465"/>
    <w:rPr>
      <w:rFonts w:ascii="Times New Roman" w:eastAsia="Calibri" w:hAnsi="Times New Roman" w:cs="Times New Roman"/>
      <w:iCs/>
      <w:sz w:val="24"/>
      <w:szCs w:val="24"/>
    </w:rPr>
  </w:style>
  <w:style w:type="paragraph" w:styleId="NoSpacing">
    <w:name w:val="No Spacing"/>
    <w:uiPriority w:val="1"/>
    <w:qFormat/>
    <w:rsid w:val="00423DE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E39F7-DACD-4EB6-9AC0-E5829268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Snježana Skakelja</cp:lastModifiedBy>
  <cp:revision>7</cp:revision>
  <cp:lastPrinted>2022-01-03T09:12:00Z</cp:lastPrinted>
  <dcterms:created xsi:type="dcterms:W3CDTF">2022-01-12T07:46:00Z</dcterms:created>
  <dcterms:modified xsi:type="dcterms:W3CDTF">2022-01-13T09:26:00Z</dcterms:modified>
</cp:coreProperties>
</file>