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0677D" w14:textId="77777777" w:rsidR="00A05FE1" w:rsidRPr="004C4950" w:rsidRDefault="00A05FE1" w:rsidP="00A05FE1">
      <w:pPr>
        <w:jc w:val="center"/>
        <w:rPr>
          <w:sz w:val="24"/>
          <w:szCs w:val="24"/>
          <w:lang w:val="hr-HR" w:eastAsia="hr-HR"/>
        </w:rPr>
      </w:pPr>
      <w:bookmarkStart w:id="0" w:name="_GoBack"/>
      <w:bookmarkEnd w:id="0"/>
      <w:r w:rsidRPr="00DB1DA8">
        <w:rPr>
          <w:noProof/>
          <w:sz w:val="24"/>
          <w:szCs w:val="24"/>
          <w:lang w:val="hr-HR" w:eastAsia="hr-HR"/>
        </w:rPr>
        <w:drawing>
          <wp:inline distT="0" distB="0" distL="0" distR="0" wp14:anchorId="70CB7A5E" wp14:editId="492260A2">
            <wp:extent cx="502942" cy="684000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950">
        <w:rPr>
          <w:sz w:val="24"/>
          <w:szCs w:val="24"/>
          <w:lang w:val="hr-HR" w:eastAsia="hr-HR"/>
        </w:rPr>
        <w:fldChar w:fldCharType="begin"/>
      </w:r>
      <w:r w:rsidRPr="004C4950">
        <w:rPr>
          <w:sz w:val="24"/>
          <w:szCs w:val="24"/>
          <w:lang w:val="hr-HR" w:eastAsia="hr-HR"/>
        </w:rPr>
        <w:instrText xml:space="preserve"> INCLUDEPICTURE "http://www.inet.hr/~box/images/grb-rh.gif" \* MERGEFORMATINET </w:instrText>
      </w:r>
      <w:r w:rsidRPr="004C4950">
        <w:rPr>
          <w:sz w:val="24"/>
          <w:szCs w:val="24"/>
          <w:lang w:val="hr-HR" w:eastAsia="hr-HR"/>
        </w:rPr>
        <w:fldChar w:fldCharType="end"/>
      </w:r>
    </w:p>
    <w:p w14:paraId="6E4EDC0E" w14:textId="77777777" w:rsidR="00A05FE1" w:rsidRPr="00AB5DE9" w:rsidRDefault="00A05FE1" w:rsidP="00A05FE1">
      <w:pPr>
        <w:spacing w:before="60" w:after="1680"/>
        <w:jc w:val="center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AB5DE9">
        <w:rPr>
          <w:rFonts w:ascii="Times New Roman" w:hAnsi="Times New Roman" w:cs="Times New Roman"/>
          <w:sz w:val="24"/>
          <w:szCs w:val="24"/>
          <w:lang w:val="hr-HR" w:eastAsia="hr-HR"/>
        </w:rPr>
        <w:t>VLADA REPUBLIKE HRVATSKE</w:t>
      </w:r>
    </w:p>
    <w:p w14:paraId="625D0762" w14:textId="77777777" w:rsidR="00A05FE1" w:rsidRPr="00AB5DE9" w:rsidRDefault="00A05FE1" w:rsidP="00A05FE1">
      <w:p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25F13603" w14:textId="77777777" w:rsidR="00A05FE1" w:rsidRPr="00AB5DE9" w:rsidRDefault="00A05FE1" w:rsidP="00A05FE1">
      <w:pPr>
        <w:jc w:val="right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AB5DE9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Zagreb, </w:t>
      </w:r>
      <w:r w:rsidR="0096179C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20. </w:t>
      </w:r>
      <w:r w:rsidRPr="004C4950">
        <w:rPr>
          <w:rFonts w:ascii="Times New Roman" w:hAnsi="Times New Roman" w:cs="Times New Roman"/>
          <w:sz w:val="24"/>
          <w:szCs w:val="24"/>
          <w:lang w:val="hr-HR" w:eastAsia="hr-HR"/>
        </w:rPr>
        <w:t>siječ</w:t>
      </w:r>
      <w:r w:rsidR="0096179C">
        <w:rPr>
          <w:rFonts w:ascii="Times New Roman" w:hAnsi="Times New Roman" w:cs="Times New Roman"/>
          <w:sz w:val="24"/>
          <w:szCs w:val="24"/>
          <w:lang w:val="hr-HR" w:eastAsia="hr-HR"/>
        </w:rPr>
        <w:t>nja</w:t>
      </w:r>
      <w:r w:rsidRPr="00AB5DE9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202</w:t>
      </w:r>
      <w:r w:rsidRPr="004C4950">
        <w:rPr>
          <w:rFonts w:ascii="Times New Roman" w:hAnsi="Times New Roman" w:cs="Times New Roman"/>
          <w:sz w:val="24"/>
          <w:szCs w:val="24"/>
          <w:lang w:val="hr-HR" w:eastAsia="hr-HR"/>
        </w:rPr>
        <w:t>2</w:t>
      </w:r>
      <w:r w:rsidRPr="00AB5DE9">
        <w:rPr>
          <w:rFonts w:ascii="Times New Roman" w:hAnsi="Times New Roman" w:cs="Times New Roman"/>
          <w:sz w:val="24"/>
          <w:szCs w:val="24"/>
          <w:lang w:val="hr-HR" w:eastAsia="hr-HR"/>
        </w:rPr>
        <w:t>.</w:t>
      </w:r>
    </w:p>
    <w:p w14:paraId="31B1CAC9" w14:textId="77777777" w:rsidR="00A05FE1" w:rsidRPr="00AB5DE9" w:rsidRDefault="00A05FE1" w:rsidP="00A05FE1">
      <w:pPr>
        <w:jc w:val="right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0CBD559E" w14:textId="77777777" w:rsidR="00A05FE1" w:rsidRPr="004C4950" w:rsidRDefault="00A05FE1" w:rsidP="00A05FE1">
      <w:pPr>
        <w:jc w:val="right"/>
        <w:rPr>
          <w:sz w:val="24"/>
          <w:szCs w:val="24"/>
          <w:lang w:val="hr-HR" w:eastAsia="hr-HR"/>
        </w:rPr>
      </w:pPr>
    </w:p>
    <w:p w14:paraId="568A44A5" w14:textId="77777777" w:rsidR="00A05FE1" w:rsidRPr="004C4950" w:rsidRDefault="00A05FE1" w:rsidP="00A05FE1">
      <w:pPr>
        <w:jc w:val="right"/>
        <w:rPr>
          <w:sz w:val="24"/>
          <w:szCs w:val="24"/>
          <w:lang w:val="hr-HR" w:eastAsia="hr-HR"/>
        </w:rPr>
      </w:pPr>
    </w:p>
    <w:p w14:paraId="11785B44" w14:textId="77777777" w:rsidR="00A05FE1" w:rsidRPr="004C4950" w:rsidRDefault="00A05FE1" w:rsidP="00A05FE1">
      <w:pPr>
        <w:jc w:val="both"/>
        <w:rPr>
          <w:sz w:val="24"/>
          <w:szCs w:val="24"/>
          <w:lang w:val="hr-HR" w:eastAsia="hr-HR"/>
        </w:rPr>
      </w:pPr>
      <w:r w:rsidRPr="004C4950">
        <w:rPr>
          <w:sz w:val="24"/>
          <w:szCs w:val="24"/>
          <w:lang w:val="hr-HR"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A05FE1" w:rsidRPr="004C4950" w14:paraId="08F4573B" w14:textId="77777777" w:rsidTr="00C77E44">
        <w:tc>
          <w:tcPr>
            <w:tcW w:w="1951" w:type="dxa"/>
          </w:tcPr>
          <w:p w14:paraId="5151F3B4" w14:textId="77777777" w:rsidR="00A05FE1" w:rsidRPr="004C4950" w:rsidRDefault="00A05FE1" w:rsidP="00C77E44">
            <w:pPr>
              <w:jc w:val="right"/>
              <w:rPr>
                <w:sz w:val="24"/>
                <w:szCs w:val="24"/>
              </w:rPr>
            </w:pPr>
            <w:r w:rsidRPr="004C4950">
              <w:rPr>
                <w:sz w:val="24"/>
                <w:szCs w:val="24"/>
              </w:rPr>
              <w:t xml:space="preserve"> </w:t>
            </w:r>
            <w:r w:rsidRPr="004C4950">
              <w:rPr>
                <w:b/>
                <w:smallCaps/>
                <w:sz w:val="24"/>
                <w:szCs w:val="24"/>
              </w:rPr>
              <w:t>Predlagatelj</w:t>
            </w:r>
            <w:r w:rsidRPr="004C495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FFF1C7A" w14:textId="77777777" w:rsidR="00A05FE1" w:rsidRPr="004C4950" w:rsidRDefault="00690923" w:rsidP="00C77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gospodarstva i održivog razvoja</w:t>
            </w:r>
          </w:p>
        </w:tc>
      </w:tr>
    </w:tbl>
    <w:p w14:paraId="20C31CEC" w14:textId="77777777" w:rsidR="00A05FE1" w:rsidRPr="004C4950" w:rsidRDefault="00A05FE1" w:rsidP="00A05FE1">
      <w:pPr>
        <w:jc w:val="both"/>
        <w:rPr>
          <w:sz w:val="24"/>
          <w:szCs w:val="24"/>
          <w:lang w:val="hr-HR" w:eastAsia="hr-HR"/>
        </w:rPr>
      </w:pPr>
      <w:r w:rsidRPr="004C4950">
        <w:rPr>
          <w:sz w:val="24"/>
          <w:szCs w:val="24"/>
          <w:lang w:val="hr-HR"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A05FE1" w:rsidRPr="00D773EB" w14:paraId="0EE068E6" w14:textId="77777777" w:rsidTr="00C77E44">
        <w:tc>
          <w:tcPr>
            <w:tcW w:w="1951" w:type="dxa"/>
          </w:tcPr>
          <w:p w14:paraId="78393CD5" w14:textId="77777777" w:rsidR="00A05FE1" w:rsidRPr="004C4950" w:rsidRDefault="00A05FE1" w:rsidP="00C77E44">
            <w:pPr>
              <w:jc w:val="right"/>
              <w:rPr>
                <w:sz w:val="24"/>
                <w:szCs w:val="24"/>
              </w:rPr>
            </w:pPr>
            <w:r w:rsidRPr="004C4950">
              <w:rPr>
                <w:b/>
                <w:smallCaps/>
                <w:sz w:val="24"/>
                <w:szCs w:val="24"/>
              </w:rPr>
              <w:t>Predmet</w:t>
            </w:r>
            <w:r w:rsidRPr="004C495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6DFB2F0" w14:textId="77777777" w:rsidR="00A05FE1" w:rsidRPr="004C4950" w:rsidRDefault="00690923" w:rsidP="00C77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Prijedlog amandmana </w:t>
            </w:r>
            <w:r w:rsidR="0075027A">
              <w:rPr>
                <w:sz w:val="24"/>
                <w:szCs w:val="24"/>
              </w:rPr>
              <w:t xml:space="preserve">Vlade Republike Hrvatske </w:t>
            </w:r>
            <w:r>
              <w:rPr>
                <w:sz w:val="24"/>
                <w:szCs w:val="24"/>
              </w:rPr>
              <w:t>na Konačni prijedlog zakona o zaštiti potrošača</w:t>
            </w:r>
          </w:p>
        </w:tc>
      </w:tr>
    </w:tbl>
    <w:p w14:paraId="5224EC83" w14:textId="77777777" w:rsidR="00A05FE1" w:rsidRPr="004C4950" w:rsidRDefault="00A05FE1" w:rsidP="00A05FE1">
      <w:pPr>
        <w:jc w:val="both"/>
        <w:rPr>
          <w:sz w:val="24"/>
          <w:szCs w:val="24"/>
          <w:lang w:val="hr-HR" w:eastAsia="hr-HR"/>
        </w:rPr>
      </w:pPr>
      <w:r w:rsidRPr="004C4950">
        <w:rPr>
          <w:sz w:val="24"/>
          <w:szCs w:val="24"/>
          <w:lang w:val="hr-HR" w:eastAsia="hr-HR"/>
        </w:rPr>
        <w:t>__________________________________________________________________________</w:t>
      </w:r>
    </w:p>
    <w:p w14:paraId="6D9236D4" w14:textId="77777777" w:rsidR="00A05FE1" w:rsidRPr="004C4950" w:rsidRDefault="00A05FE1" w:rsidP="00A05FE1">
      <w:pPr>
        <w:jc w:val="both"/>
        <w:rPr>
          <w:sz w:val="24"/>
          <w:szCs w:val="24"/>
          <w:lang w:val="hr-HR" w:eastAsia="hr-HR"/>
        </w:rPr>
      </w:pPr>
    </w:p>
    <w:p w14:paraId="1D4E49AB" w14:textId="77777777" w:rsidR="00A05FE1" w:rsidRPr="004C4950" w:rsidRDefault="00A05FE1" w:rsidP="00A05FE1">
      <w:pPr>
        <w:jc w:val="both"/>
        <w:rPr>
          <w:sz w:val="24"/>
          <w:szCs w:val="24"/>
          <w:lang w:val="hr-HR" w:eastAsia="hr-HR"/>
        </w:rPr>
      </w:pPr>
    </w:p>
    <w:p w14:paraId="5F6CF944" w14:textId="77777777" w:rsidR="00A05FE1" w:rsidRPr="004C4950" w:rsidRDefault="00A05FE1" w:rsidP="00A05FE1">
      <w:pPr>
        <w:jc w:val="both"/>
        <w:rPr>
          <w:sz w:val="24"/>
          <w:szCs w:val="24"/>
          <w:lang w:val="hr-HR" w:eastAsia="hr-HR"/>
        </w:rPr>
      </w:pPr>
    </w:p>
    <w:p w14:paraId="72A37EDD" w14:textId="77777777" w:rsidR="00A05FE1" w:rsidRPr="004C4950" w:rsidRDefault="00A05FE1" w:rsidP="00A05FE1">
      <w:pPr>
        <w:jc w:val="both"/>
        <w:rPr>
          <w:sz w:val="24"/>
          <w:szCs w:val="24"/>
          <w:lang w:val="hr-HR" w:eastAsia="hr-HR"/>
        </w:rPr>
      </w:pPr>
    </w:p>
    <w:p w14:paraId="0546EA56" w14:textId="77777777" w:rsidR="00A05FE1" w:rsidRPr="004C4950" w:rsidRDefault="00A05FE1" w:rsidP="00A05FE1">
      <w:pPr>
        <w:jc w:val="center"/>
        <w:rPr>
          <w:w w:val="61"/>
          <w:sz w:val="24"/>
          <w:szCs w:val="24"/>
          <w:lang w:val="hr-HR"/>
        </w:rPr>
      </w:pPr>
    </w:p>
    <w:p w14:paraId="0C989713" w14:textId="77777777" w:rsidR="00A05FE1" w:rsidRPr="004C4950" w:rsidRDefault="00A05FE1" w:rsidP="00A05FE1">
      <w:pPr>
        <w:jc w:val="center"/>
        <w:rPr>
          <w:w w:val="61"/>
          <w:sz w:val="24"/>
          <w:szCs w:val="24"/>
          <w:lang w:val="hr-HR"/>
        </w:rPr>
      </w:pPr>
    </w:p>
    <w:p w14:paraId="54E85F5C" w14:textId="77777777" w:rsidR="00A05FE1" w:rsidRPr="004C4950" w:rsidRDefault="00A05FE1" w:rsidP="00A05FE1">
      <w:pPr>
        <w:jc w:val="center"/>
        <w:rPr>
          <w:w w:val="61"/>
          <w:sz w:val="24"/>
          <w:szCs w:val="24"/>
          <w:lang w:val="hr-HR"/>
        </w:rPr>
      </w:pPr>
    </w:p>
    <w:p w14:paraId="719F33BF" w14:textId="77777777" w:rsidR="00A05FE1" w:rsidRPr="004C4950" w:rsidRDefault="00A05FE1" w:rsidP="00A05FE1">
      <w:pPr>
        <w:jc w:val="center"/>
        <w:rPr>
          <w:w w:val="61"/>
          <w:sz w:val="24"/>
          <w:szCs w:val="24"/>
          <w:lang w:val="hr-HR"/>
        </w:rPr>
      </w:pPr>
    </w:p>
    <w:p w14:paraId="039112BD" w14:textId="77777777" w:rsidR="00A05FE1" w:rsidRPr="004C4950" w:rsidRDefault="00A05FE1" w:rsidP="00A05FE1">
      <w:pPr>
        <w:jc w:val="center"/>
        <w:rPr>
          <w:w w:val="61"/>
          <w:sz w:val="24"/>
          <w:szCs w:val="24"/>
          <w:lang w:val="hr-HR"/>
        </w:rPr>
      </w:pPr>
    </w:p>
    <w:p w14:paraId="6F8882F2" w14:textId="77777777" w:rsidR="00A05FE1" w:rsidRPr="004C4950" w:rsidRDefault="00A05FE1" w:rsidP="00A05FE1">
      <w:pPr>
        <w:rPr>
          <w:sz w:val="24"/>
          <w:szCs w:val="24"/>
          <w:lang w:val="hr-HR" w:eastAsia="hr-HR"/>
        </w:rPr>
      </w:pPr>
    </w:p>
    <w:p w14:paraId="63147725" w14:textId="77777777" w:rsidR="00A05FE1" w:rsidRPr="0029381D" w:rsidRDefault="00A05FE1" w:rsidP="00AB5DE9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lang w:val="hr-HR"/>
        </w:rPr>
      </w:pPr>
      <w:r w:rsidRPr="0029381D">
        <w:rPr>
          <w:spacing w:val="20"/>
          <w:lang w:val="hr-HR" w:eastAsia="hr-HR"/>
        </w:rPr>
        <w:t>Banski dvori | Trg Sv. Marka 2  | 10000 Zagreb | tel. 01 4569 222 | vlada.gov.hr</w:t>
      </w:r>
    </w:p>
    <w:p w14:paraId="232BC2C0" w14:textId="77777777" w:rsidR="006E16DC" w:rsidRDefault="006E16DC" w:rsidP="006E16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60DB0056" w14:textId="77777777" w:rsidR="00CD14F6" w:rsidRPr="00AB5DE9" w:rsidRDefault="00CD14F6" w:rsidP="006E16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B5DE9">
        <w:rPr>
          <w:rFonts w:ascii="Times New Roman" w:hAnsi="Times New Roman" w:cs="Times New Roman"/>
          <w:b/>
          <w:sz w:val="24"/>
          <w:szCs w:val="24"/>
          <w:lang w:val="hr-HR"/>
        </w:rPr>
        <w:t>Prijedlog</w:t>
      </w:r>
    </w:p>
    <w:p w14:paraId="4CA8D31C" w14:textId="77777777" w:rsidR="006E16DC" w:rsidRDefault="006E16DC" w:rsidP="006E1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3B7BA48" w14:textId="77777777" w:rsidR="006E16DC" w:rsidRDefault="006E16DC" w:rsidP="006E1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A721F38" w14:textId="77777777" w:rsidR="006E16DC" w:rsidRDefault="006E16DC" w:rsidP="006E1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72470A0" w14:textId="77777777" w:rsidR="006E16DC" w:rsidRDefault="006E16DC" w:rsidP="006E1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C017653" w14:textId="77777777" w:rsidR="00CD14F6" w:rsidRPr="006E16DC" w:rsidRDefault="006E16DC" w:rsidP="006E16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6E16DC">
        <w:rPr>
          <w:rFonts w:ascii="Times New Roman" w:hAnsi="Times New Roman" w:cs="Times New Roman"/>
          <w:sz w:val="24"/>
          <w:szCs w:val="24"/>
          <w:lang w:val="hr-HR"/>
        </w:rPr>
        <w:t>KLASA:</w:t>
      </w:r>
    </w:p>
    <w:p w14:paraId="3F2543F1" w14:textId="77777777" w:rsidR="00CD14F6" w:rsidRPr="006E16DC" w:rsidRDefault="006E16DC" w:rsidP="006E16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6E16DC">
        <w:rPr>
          <w:rFonts w:ascii="Times New Roman" w:hAnsi="Times New Roman" w:cs="Times New Roman"/>
          <w:sz w:val="24"/>
          <w:szCs w:val="24"/>
          <w:lang w:val="hr-HR"/>
        </w:rPr>
        <w:t>URBROJ:</w:t>
      </w:r>
    </w:p>
    <w:p w14:paraId="13AC3CB6" w14:textId="77777777" w:rsidR="00CD14F6" w:rsidRPr="00AB5DE9" w:rsidRDefault="00CD14F6" w:rsidP="006E1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1A1C285" w14:textId="77777777" w:rsidR="00CD14F6" w:rsidRPr="006E16DC" w:rsidRDefault="00CD14F6" w:rsidP="006E16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6E16DC">
        <w:rPr>
          <w:rFonts w:ascii="Times New Roman" w:hAnsi="Times New Roman" w:cs="Times New Roman"/>
          <w:sz w:val="24"/>
          <w:szCs w:val="24"/>
          <w:lang w:val="hr-HR"/>
        </w:rPr>
        <w:t>Zagreb,</w:t>
      </w:r>
    </w:p>
    <w:p w14:paraId="45B04F31" w14:textId="77777777" w:rsidR="00CD14F6" w:rsidRDefault="00CD14F6" w:rsidP="006E1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14:paraId="17DAF3B4" w14:textId="77777777" w:rsidR="006E16DC" w:rsidRDefault="006E16DC" w:rsidP="006E1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14:paraId="45C3FF41" w14:textId="77777777" w:rsidR="006E16DC" w:rsidRPr="00AB5DE9" w:rsidRDefault="006E16DC" w:rsidP="006E1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14:paraId="0B2449AB" w14:textId="77777777" w:rsidR="00CD14F6" w:rsidRPr="00AB5DE9" w:rsidRDefault="00CD14F6" w:rsidP="006E16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B5DE9">
        <w:rPr>
          <w:rFonts w:ascii="Times New Roman" w:hAnsi="Times New Roman" w:cs="Times New Roman"/>
          <w:b/>
          <w:sz w:val="24"/>
          <w:szCs w:val="24"/>
          <w:lang w:val="hr-HR"/>
        </w:rPr>
        <w:t>PREDSJEDNIKU HRVATSKOGA SABORA</w:t>
      </w:r>
    </w:p>
    <w:p w14:paraId="0A2ACB90" w14:textId="77777777" w:rsidR="00CD14F6" w:rsidRDefault="00CD14F6" w:rsidP="006E1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14:paraId="26D00DC2" w14:textId="77777777" w:rsidR="006E16DC" w:rsidRDefault="006E16DC" w:rsidP="006E1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14:paraId="16AC9908" w14:textId="77777777" w:rsidR="006E16DC" w:rsidRDefault="006E16DC" w:rsidP="006E1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14:paraId="76777B4E" w14:textId="77777777" w:rsidR="006E16DC" w:rsidRPr="00AB5DE9" w:rsidRDefault="006E16DC" w:rsidP="006E1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14:paraId="60C25067" w14:textId="77777777" w:rsidR="00CD14F6" w:rsidRPr="00AB5DE9" w:rsidRDefault="006E16DC" w:rsidP="006E16D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PREDMET: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CD14F6" w:rsidRPr="00AB5DE9">
        <w:rPr>
          <w:rFonts w:ascii="Times New Roman" w:hAnsi="Times New Roman" w:cs="Times New Roman"/>
          <w:sz w:val="24"/>
          <w:szCs w:val="24"/>
          <w:lang w:val="hr-HR"/>
        </w:rPr>
        <w:t>Konačni prijedlog zakona o zaštiti potrošača - amandmani Vlade</w:t>
      </w:r>
    </w:p>
    <w:p w14:paraId="19935D02" w14:textId="77777777" w:rsidR="00CD14F6" w:rsidRDefault="00CD14F6" w:rsidP="006E1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14:paraId="4563C42F" w14:textId="77777777" w:rsidR="006E16DC" w:rsidRPr="00AB5DE9" w:rsidRDefault="006E16DC" w:rsidP="006E1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14:paraId="1F6A0A3B" w14:textId="67994726" w:rsidR="00CD14F6" w:rsidRPr="004C4950" w:rsidRDefault="00CD14F6" w:rsidP="006E16D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B5DE9">
        <w:rPr>
          <w:rFonts w:ascii="Times New Roman" w:hAnsi="Times New Roman" w:cs="Times New Roman"/>
          <w:sz w:val="24"/>
          <w:szCs w:val="24"/>
          <w:lang w:val="hr-HR"/>
        </w:rPr>
        <w:t>Na temelju članka 85. Ustava Republike Hrvatske (</w:t>
      </w:r>
      <w:r w:rsidR="002D7E49" w:rsidRPr="00AB5DE9">
        <w:rPr>
          <w:rFonts w:ascii="Times New Roman" w:hAnsi="Times New Roman" w:cs="Times New Roman"/>
          <w:sz w:val="24"/>
          <w:szCs w:val="24"/>
          <w:lang w:val="hr-HR"/>
        </w:rPr>
        <w:t>„Narodne novine“, br. 85/10</w:t>
      </w:r>
      <w:r w:rsidR="006E16DC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2D7E49" w:rsidRPr="00AB5DE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05F77" w:rsidRPr="00AB5DE9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E05F77">
        <w:rPr>
          <w:rFonts w:ascii="Times New Roman" w:hAnsi="Times New Roman" w:cs="Times New Roman"/>
          <w:sz w:val="24"/>
          <w:szCs w:val="24"/>
          <w:lang w:val="hr-HR"/>
        </w:rPr>
        <w:t xml:space="preserve"> pročišćeni tekst </w:t>
      </w:r>
      <w:r w:rsidRPr="00AB5DE9">
        <w:rPr>
          <w:rFonts w:ascii="Times New Roman" w:hAnsi="Times New Roman" w:cs="Times New Roman"/>
          <w:sz w:val="24"/>
          <w:szCs w:val="24"/>
          <w:lang w:val="hr-HR"/>
        </w:rPr>
        <w:t>i 5/14</w:t>
      </w:r>
      <w:r w:rsidR="006E16DC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AB5DE9">
        <w:rPr>
          <w:rFonts w:ascii="Times New Roman" w:hAnsi="Times New Roman" w:cs="Times New Roman"/>
          <w:sz w:val="24"/>
          <w:szCs w:val="24"/>
          <w:lang w:val="hr-HR"/>
        </w:rPr>
        <w:t xml:space="preserve"> - Odluka Ustavnog suda Republike Hrvatske) i članka 196. Poslovnika Hrvatskoga sabora (</w:t>
      </w:r>
      <w:r w:rsidR="00B825F4" w:rsidRPr="00AB5DE9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Pr="00AB5DE9">
        <w:rPr>
          <w:rFonts w:ascii="Times New Roman" w:hAnsi="Times New Roman" w:cs="Times New Roman"/>
          <w:sz w:val="24"/>
          <w:szCs w:val="24"/>
          <w:lang w:val="hr-HR"/>
        </w:rPr>
        <w:t>Narodne novine</w:t>
      </w:r>
      <w:r w:rsidR="00B825F4" w:rsidRPr="00AB5DE9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Pr="00AB5DE9">
        <w:rPr>
          <w:rFonts w:ascii="Times New Roman" w:hAnsi="Times New Roman" w:cs="Times New Roman"/>
          <w:sz w:val="24"/>
          <w:szCs w:val="24"/>
          <w:lang w:val="hr-HR"/>
        </w:rPr>
        <w:t xml:space="preserve">, br. </w:t>
      </w:r>
      <w:r w:rsidR="00730291" w:rsidRPr="00AB5DE9">
        <w:rPr>
          <w:rFonts w:ascii="Times New Roman" w:hAnsi="Times New Roman" w:cs="Times New Roman"/>
          <w:sz w:val="24"/>
          <w:szCs w:val="24"/>
          <w:lang w:val="hr-HR"/>
        </w:rPr>
        <w:t>81/13</w:t>
      </w:r>
      <w:r w:rsidR="006E16DC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730291" w:rsidRPr="00AB5DE9">
        <w:rPr>
          <w:rFonts w:ascii="Times New Roman" w:hAnsi="Times New Roman" w:cs="Times New Roman"/>
          <w:sz w:val="24"/>
          <w:szCs w:val="24"/>
          <w:lang w:val="hr-HR"/>
        </w:rPr>
        <w:t>, 113/16</w:t>
      </w:r>
      <w:r w:rsidR="006E16DC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730291" w:rsidRPr="00AB5DE9">
        <w:rPr>
          <w:rFonts w:ascii="Times New Roman" w:hAnsi="Times New Roman" w:cs="Times New Roman"/>
          <w:sz w:val="24"/>
          <w:szCs w:val="24"/>
          <w:lang w:val="hr-HR"/>
        </w:rPr>
        <w:t>, 69/17</w:t>
      </w:r>
      <w:r w:rsidR="006E16DC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730291" w:rsidRPr="00AB5DE9">
        <w:rPr>
          <w:rFonts w:ascii="Times New Roman" w:hAnsi="Times New Roman" w:cs="Times New Roman"/>
          <w:sz w:val="24"/>
          <w:szCs w:val="24"/>
          <w:lang w:val="hr-HR"/>
        </w:rPr>
        <w:t>, 29/18</w:t>
      </w:r>
      <w:r w:rsidR="006E16DC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730291" w:rsidRPr="00AB5DE9">
        <w:rPr>
          <w:rFonts w:ascii="Times New Roman" w:hAnsi="Times New Roman" w:cs="Times New Roman"/>
          <w:sz w:val="24"/>
          <w:szCs w:val="24"/>
          <w:lang w:val="hr-HR"/>
        </w:rPr>
        <w:t>, 53/20</w:t>
      </w:r>
      <w:r w:rsidR="006E16DC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730291" w:rsidRPr="00AB5DE9">
        <w:rPr>
          <w:rFonts w:ascii="Times New Roman" w:hAnsi="Times New Roman" w:cs="Times New Roman"/>
          <w:sz w:val="24"/>
          <w:szCs w:val="24"/>
          <w:lang w:val="hr-HR"/>
        </w:rPr>
        <w:t>, 119/</w:t>
      </w:r>
      <w:r w:rsidR="00B825F4" w:rsidRPr="00AB5DE9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6E16DC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B825F4" w:rsidRPr="00AB5DE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E16DC">
        <w:rPr>
          <w:rFonts w:ascii="Times New Roman" w:hAnsi="Times New Roman" w:cs="Times New Roman"/>
          <w:sz w:val="24"/>
          <w:szCs w:val="24"/>
          <w:lang w:val="hr-HR"/>
        </w:rPr>
        <w:t xml:space="preserve">– Odluka Ustavnog suda Republike Hrvatske </w:t>
      </w:r>
      <w:r w:rsidR="00B825F4" w:rsidRPr="00AB5DE9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730291" w:rsidRPr="00AB5DE9">
        <w:rPr>
          <w:rFonts w:ascii="Times New Roman" w:hAnsi="Times New Roman" w:cs="Times New Roman"/>
          <w:sz w:val="24"/>
          <w:szCs w:val="24"/>
          <w:lang w:val="hr-HR"/>
        </w:rPr>
        <w:t xml:space="preserve"> 123/</w:t>
      </w:r>
      <w:r w:rsidR="00B825F4" w:rsidRPr="00AB5DE9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C73CE5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AB5DE9">
        <w:rPr>
          <w:rFonts w:ascii="Times New Roman" w:hAnsi="Times New Roman" w:cs="Times New Roman"/>
          <w:sz w:val="24"/>
          <w:szCs w:val="24"/>
          <w:lang w:val="hr-HR"/>
        </w:rPr>
        <w:t xml:space="preserve">), Vlada Republike Hrvatske na Konačni prijedlog zakona o </w:t>
      </w:r>
      <w:r w:rsidR="004F0B8B" w:rsidRPr="00AB5DE9">
        <w:rPr>
          <w:rFonts w:ascii="Times New Roman" w:hAnsi="Times New Roman" w:cs="Times New Roman"/>
          <w:sz w:val="24"/>
          <w:szCs w:val="24"/>
          <w:lang w:val="hr-HR"/>
        </w:rPr>
        <w:t>zaštiti potrošača</w:t>
      </w:r>
      <w:r w:rsidRPr="00AB5DE9">
        <w:rPr>
          <w:rFonts w:ascii="Times New Roman" w:hAnsi="Times New Roman" w:cs="Times New Roman"/>
          <w:sz w:val="24"/>
          <w:szCs w:val="24"/>
          <w:lang w:val="hr-HR"/>
        </w:rPr>
        <w:t>, podnosi sljedeće</w:t>
      </w:r>
    </w:p>
    <w:p w14:paraId="42173407" w14:textId="77777777" w:rsidR="00CD14F6" w:rsidRDefault="00CD14F6" w:rsidP="006E1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14:paraId="0F33CC09" w14:textId="77777777" w:rsidR="006E16DC" w:rsidRPr="004C4950" w:rsidRDefault="006E16DC" w:rsidP="006E1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14:paraId="5127206D" w14:textId="77777777" w:rsidR="00B31291" w:rsidRPr="004C4950" w:rsidRDefault="00CD14F6" w:rsidP="006E1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C4950">
        <w:rPr>
          <w:rFonts w:ascii="Times New Roman" w:hAnsi="Times New Roman" w:cs="Times New Roman"/>
          <w:b/>
          <w:sz w:val="24"/>
          <w:szCs w:val="24"/>
          <w:lang w:val="hr-HR"/>
        </w:rPr>
        <w:t>A M A N D M A N E</w:t>
      </w:r>
    </w:p>
    <w:p w14:paraId="6513E769" w14:textId="77777777" w:rsidR="00CD14F6" w:rsidRDefault="00CD14F6" w:rsidP="006E1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14:paraId="47A1A3FA" w14:textId="77777777" w:rsidR="006E16DC" w:rsidRPr="004C4950" w:rsidRDefault="006E16DC" w:rsidP="006E1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14:paraId="1F1C78D3" w14:textId="77777777" w:rsidR="00B31291" w:rsidRPr="006E16DC" w:rsidRDefault="00CD14F6" w:rsidP="006E1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C4950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6E16D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B31291" w:rsidRPr="006E16DC">
        <w:rPr>
          <w:rFonts w:ascii="Times New Roman" w:hAnsi="Times New Roman" w:cs="Times New Roman"/>
          <w:b/>
          <w:sz w:val="24"/>
          <w:szCs w:val="24"/>
          <w:lang w:val="hr-HR"/>
        </w:rPr>
        <w:t>Amandman</w:t>
      </w:r>
      <w:r w:rsidRPr="006E16D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I.</w:t>
      </w:r>
      <w:r w:rsidR="007A2094" w:rsidRPr="006E16D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14:paraId="225409AD" w14:textId="77777777" w:rsidR="00A05FE1" w:rsidRPr="00AB5DE9" w:rsidRDefault="00A05FE1" w:rsidP="006E16DC">
      <w:pPr>
        <w:pStyle w:val="Default"/>
        <w:rPr>
          <w:lang w:val="hr-HR"/>
        </w:rPr>
      </w:pPr>
    </w:p>
    <w:p w14:paraId="0D03EF38" w14:textId="77777777" w:rsidR="009D03B9" w:rsidRDefault="00673B05" w:rsidP="006E16DC">
      <w:pPr>
        <w:pStyle w:val="Default"/>
        <w:ind w:left="720" w:firstLine="720"/>
        <w:rPr>
          <w:lang w:val="hr-HR"/>
        </w:rPr>
      </w:pPr>
      <w:r w:rsidRPr="00AB5DE9">
        <w:rPr>
          <w:lang w:val="hr-HR"/>
        </w:rPr>
        <w:t>U članku 19. stav</w:t>
      </w:r>
      <w:r w:rsidR="009D03B9">
        <w:rPr>
          <w:lang w:val="hr-HR"/>
        </w:rPr>
        <w:t>a</w:t>
      </w:r>
      <w:r w:rsidRPr="00AB5DE9">
        <w:rPr>
          <w:lang w:val="hr-HR"/>
        </w:rPr>
        <w:t xml:space="preserve">k 2. </w:t>
      </w:r>
      <w:r w:rsidR="009D03B9">
        <w:rPr>
          <w:lang w:val="hr-HR"/>
        </w:rPr>
        <w:t>mijenja se i glasi:</w:t>
      </w:r>
    </w:p>
    <w:p w14:paraId="6AFCE1C0" w14:textId="77777777" w:rsidR="009D03B9" w:rsidRDefault="009D03B9" w:rsidP="006E16DC">
      <w:pPr>
        <w:pStyle w:val="Default"/>
        <w:rPr>
          <w:lang w:val="hr-HR"/>
        </w:rPr>
      </w:pPr>
    </w:p>
    <w:p w14:paraId="026D7B9D" w14:textId="77777777" w:rsidR="00673B05" w:rsidRPr="006E16DC" w:rsidRDefault="009D03B9" w:rsidP="006E16DC">
      <w:pPr>
        <w:pStyle w:val="Default"/>
        <w:jc w:val="both"/>
        <w:rPr>
          <w:lang w:val="hr-HR"/>
        </w:rPr>
      </w:pPr>
      <w:r w:rsidRPr="006E16DC">
        <w:rPr>
          <w:lang w:val="hr-HR"/>
        </w:rPr>
        <w:t>„(2) Prodaja iz stavka 1. ovoga članka obuhvaća, među ostalim, akcijsku prodaju, rasprodaju, sezonsko sniženje, prodaju robe s greškom i prodaju robe kojoj istječe rok uporabe.“</w:t>
      </w:r>
      <w:r w:rsidR="006E16DC">
        <w:rPr>
          <w:lang w:val="hr-HR"/>
        </w:rPr>
        <w:t>.</w:t>
      </w:r>
    </w:p>
    <w:p w14:paraId="3D2BE910" w14:textId="77777777" w:rsidR="00673B05" w:rsidRPr="004C4950" w:rsidRDefault="00673B05" w:rsidP="006E16DC">
      <w:pPr>
        <w:pStyle w:val="Default"/>
        <w:rPr>
          <w:lang w:val="hr-HR"/>
        </w:rPr>
      </w:pPr>
    </w:p>
    <w:p w14:paraId="5898D90A" w14:textId="77777777" w:rsidR="00673B05" w:rsidRDefault="002C14DE" w:rsidP="006E16DC">
      <w:pPr>
        <w:pStyle w:val="Default"/>
        <w:ind w:left="720" w:firstLine="720"/>
        <w:rPr>
          <w:lang w:val="hr-HR"/>
        </w:rPr>
      </w:pPr>
      <w:r>
        <w:rPr>
          <w:lang w:val="hr-HR"/>
        </w:rPr>
        <w:t>S</w:t>
      </w:r>
      <w:r w:rsidR="00673B05" w:rsidRPr="00AB5DE9">
        <w:rPr>
          <w:lang w:val="hr-HR"/>
        </w:rPr>
        <w:t>tav</w:t>
      </w:r>
      <w:r>
        <w:rPr>
          <w:lang w:val="hr-HR"/>
        </w:rPr>
        <w:t>ak</w:t>
      </w:r>
      <w:r w:rsidR="00673B05" w:rsidRPr="00AB5DE9">
        <w:rPr>
          <w:lang w:val="hr-HR"/>
        </w:rPr>
        <w:t xml:space="preserve"> 4. </w:t>
      </w:r>
      <w:r>
        <w:rPr>
          <w:lang w:val="hr-HR"/>
        </w:rPr>
        <w:t>mijenja se i glasi:</w:t>
      </w:r>
    </w:p>
    <w:p w14:paraId="7ACB3763" w14:textId="77777777" w:rsidR="002C14DE" w:rsidRDefault="002C14DE" w:rsidP="006E16DC">
      <w:pPr>
        <w:pStyle w:val="Default"/>
        <w:ind w:firstLine="720"/>
        <w:rPr>
          <w:lang w:val="hr-HR"/>
        </w:rPr>
      </w:pPr>
    </w:p>
    <w:p w14:paraId="6118BA3D" w14:textId="77777777" w:rsidR="002C14DE" w:rsidRPr="006E16DC" w:rsidRDefault="002C14DE" w:rsidP="006E16DC">
      <w:pPr>
        <w:pStyle w:val="Default"/>
        <w:jc w:val="both"/>
        <w:rPr>
          <w:lang w:val="hr-HR"/>
        </w:rPr>
      </w:pPr>
      <w:r w:rsidRPr="006E16DC">
        <w:rPr>
          <w:lang w:val="hr-HR"/>
        </w:rPr>
        <w:t>„(4) Tijekom trajanja posebnog oblika prodaje robe iz ove glave Zakona trgovac je dužan istaknuti cijenu koju primjenjuje tijekom trajanja prodaje iz stavka 1. ovoga članka i najnižu cijenu koju je trgovac primjenjivao za istu robu tijekom razdoblja od 30 dana prije provođenja posebnog oblika prodaje.“</w:t>
      </w:r>
      <w:r w:rsidR="00E170AE" w:rsidRPr="006E16DC">
        <w:rPr>
          <w:lang w:val="hr-HR"/>
        </w:rPr>
        <w:t>.</w:t>
      </w:r>
    </w:p>
    <w:p w14:paraId="0CAD97F2" w14:textId="77777777" w:rsidR="00673B05" w:rsidRPr="00AB5DE9" w:rsidRDefault="00673B05" w:rsidP="006E16DC">
      <w:pPr>
        <w:pStyle w:val="Default"/>
        <w:rPr>
          <w:lang w:val="hr-HR"/>
        </w:rPr>
      </w:pPr>
    </w:p>
    <w:p w14:paraId="7AAAD3F6" w14:textId="77777777" w:rsidR="00673B05" w:rsidRDefault="00320B66" w:rsidP="006E16DC">
      <w:pPr>
        <w:pStyle w:val="Default"/>
        <w:ind w:left="720" w:firstLine="720"/>
        <w:rPr>
          <w:lang w:val="hr-HR"/>
        </w:rPr>
      </w:pPr>
      <w:r w:rsidRPr="006E16DC">
        <w:rPr>
          <w:lang w:val="hr-HR"/>
        </w:rPr>
        <w:t>U</w:t>
      </w:r>
      <w:r w:rsidR="00D773EB" w:rsidRPr="006E16DC">
        <w:rPr>
          <w:lang w:val="hr-HR"/>
        </w:rPr>
        <w:t xml:space="preserve"> </w:t>
      </w:r>
      <w:r w:rsidRPr="006E16DC">
        <w:rPr>
          <w:lang w:val="hr-HR"/>
        </w:rPr>
        <w:t>s</w:t>
      </w:r>
      <w:r w:rsidR="00673B05" w:rsidRPr="006E16DC">
        <w:rPr>
          <w:lang w:val="hr-HR"/>
        </w:rPr>
        <w:t>tav</w:t>
      </w:r>
      <w:r w:rsidRPr="006E16DC">
        <w:rPr>
          <w:lang w:val="hr-HR"/>
        </w:rPr>
        <w:t>ku</w:t>
      </w:r>
      <w:r w:rsidR="00673B05" w:rsidRPr="006E16DC">
        <w:rPr>
          <w:lang w:val="hr-HR"/>
        </w:rPr>
        <w:t xml:space="preserve"> 5. riječ</w:t>
      </w:r>
      <w:r w:rsidR="006E16DC" w:rsidRPr="006E16DC">
        <w:rPr>
          <w:lang w:val="hr-HR"/>
        </w:rPr>
        <w:t>:</w:t>
      </w:r>
      <w:r w:rsidR="00673B05" w:rsidRPr="006E16DC">
        <w:rPr>
          <w:lang w:val="hr-HR"/>
        </w:rPr>
        <w:t xml:space="preserve"> </w:t>
      </w:r>
      <w:r w:rsidR="006E16DC" w:rsidRPr="006E16DC">
        <w:rPr>
          <w:lang w:val="hr-HR"/>
        </w:rPr>
        <w:t>„</w:t>
      </w:r>
      <w:r w:rsidR="00673B05" w:rsidRPr="006E16DC">
        <w:rPr>
          <w:lang w:val="hr-HR"/>
        </w:rPr>
        <w:t>proizvoda</w:t>
      </w:r>
      <w:r w:rsidR="006E16DC" w:rsidRPr="006E16DC">
        <w:rPr>
          <w:lang w:val="hr-HR"/>
        </w:rPr>
        <w:t>“</w:t>
      </w:r>
      <w:r w:rsidR="00673B05" w:rsidRPr="006E16DC">
        <w:rPr>
          <w:lang w:val="hr-HR"/>
        </w:rPr>
        <w:t xml:space="preserve"> zamjenjuje se riječju</w:t>
      </w:r>
      <w:r w:rsidR="006E16DC" w:rsidRPr="006E16DC">
        <w:rPr>
          <w:lang w:val="hr-HR"/>
        </w:rPr>
        <w:t>:</w:t>
      </w:r>
      <w:r w:rsidR="00673B05" w:rsidRPr="006E16DC">
        <w:rPr>
          <w:lang w:val="hr-HR"/>
        </w:rPr>
        <w:t xml:space="preserve"> </w:t>
      </w:r>
      <w:r w:rsidR="006E16DC" w:rsidRPr="006E16DC">
        <w:rPr>
          <w:lang w:val="hr-HR"/>
        </w:rPr>
        <w:t>„</w:t>
      </w:r>
      <w:r w:rsidR="00673B05" w:rsidRPr="006E16DC">
        <w:rPr>
          <w:lang w:val="hr-HR"/>
        </w:rPr>
        <w:t>robe</w:t>
      </w:r>
      <w:r w:rsidR="006E16DC" w:rsidRPr="006E16DC">
        <w:rPr>
          <w:lang w:val="hr-HR"/>
        </w:rPr>
        <w:t>“</w:t>
      </w:r>
      <w:r w:rsidR="00673B05" w:rsidRPr="006E16DC">
        <w:rPr>
          <w:lang w:val="hr-HR"/>
        </w:rPr>
        <w:t>.</w:t>
      </w:r>
    </w:p>
    <w:p w14:paraId="0692754A" w14:textId="77777777" w:rsidR="00673B05" w:rsidRPr="00AB5DE9" w:rsidRDefault="00673B05" w:rsidP="006E16DC">
      <w:pPr>
        <w:pStyle w:val="Default"/>
        <w:rPr>
          <w:lang w:val="hr-HR"/>
        </w:rPr>
      </w:pPr>
    </w:p>
    <w:p w14:paraId="3BAA412B" w14:textId="77777777" w:rsidR="00673B05" w:rsidRPr="004C4950" w:rsidRDefault="00BB1F50" w:rsidP="006E16D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673B05" w:rsidRPr="005D04FB">
        <w:rPr>
          <w:rFonts w:ascii="Times New Roman" w:hAnsi="Times New Roman" w:cs="Times New Roman"/>
          <w:sz w:val="24"/>
          <w:szCs w:val="24"/>
          <w:lang w:val="hr-HR"/>
        </w:rPr>
        <w:t xml:space="preserve">za stavka </w:t>
      </w:r>
      <w:r w:rsidR="000A52C8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673B05" w:rsidRPr="005D04FB">
        <w:rPr>
          <w:rFonts w:ascii="Times New Roman" w:hAnsi="Times New Roman" w:cs="Times New Roman"/>
          <w:sz w:val="24"/>
          <w:szCs w:val="24"/>
          <w:lang w:val="hr-HR"/>
        </w:rPr>
        <w:t>. dodaju</w:t>
      </w:r>
      <w:r w:rsidR="00BD021D" w:rsidRPr="004C4950">
        <w:rPr>
          <w:rFonts w:ascii="Times New Roman" w:hAnsi="Times New Roman" w:cs="Times New Roman"/>
          <w:sz w:val="24"/>
          <w:szCs w:val="24"/>
          <w:lang w:val="hr-HR"/>
        </w:rPr>
        <w:t xml:space="preserve"> se </w:t>
      </w:r>
      <w:r w:rsidR="00673B05" w:rsidRPr="004C4950">
        <w:rPr>
          <w:rFonts w:ascii="Times New Roman" w:hAnsi="Times New Roman" w:cs="Times New Roman"/>
          <w:sz w:val="24"/>
          <w:szCs w:val="24"/>
          <w:lang w:val="hr-HR"/>
        </w:rPr>
        <w:t>stavci</w:t>
      </w:r>
      <w:r w:rsidR="00BD021D" w:rsidRPr="004C4950">
        <w:rPr>
          <w:rFonts w:ascii="Times New Roman" w:hAnsi="Times New Roman" w:cs="Times New Roman"/>
          <w:sz w:val="24"/>
          <w:szCs w:val="24"/>
          <w:lang w:val="hr-HR"/>
        </w:rPr>
        <w:t xml:space="preserve"> 6. i 7.</w:t>
      </w:r>
      <w:r w:rsidR="00673B05" w:rsidRPr="004C4950">
        <w:rPr>
          <w:rFonts w:ascii="Times New Roman" w:hAnsi="Times New Roman" w:cs="Times New Roman"/>
          <w:sz w:val="24"/>
          <w:szCs w:val="24"/>
          <w:lang w:val="hr-HR"/>
        </w:rPr>
        <w:t xml:space="preserve"> koji glas</w:t>
      </w:r>
      <w:r w:rsidR="00BD021D" w:rsidRPr="004C4950">
        <w:rPr>
          <w:rFonts w:ascii="Times New Roman" w:hAnsi="Times New Roman" w:cs="Times New Roman"/>
          <w:sz w:val="24"/>
          <w:szCs w:val="24"/>
          <w:lang w:val="hr-HR"/>
        </w:rPr>
        <w:t>e:</w:t>
      </w:r>
    </w:p>
    <w:p w14:paraId="0D92EBAF" w14:textId="77777777" w:rsidR="006E16DC" w:rsidRPr="0075454E" w:rsidRDefault="006E16DC" w:rsidP="006E16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86862FA" w14:textId="77777777" w:rsidR="00BD021D" w:rsidRPr="0075454E" w:rsidRDefault="00BD021D" w:rsidP="00391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5454E">
        <w:rPr>
          <w:rFonts w:ascii="Times New Roman" w:eastAsia="Times New Roman" w:hAnsi="Times New Roman" w:cs="Times New Roman"/>
          <w:sz w:val="24"/>
          <w:szCs w:val="24"/>
          <w:lang w:val="hr-HR"/>
        </w:rPr>
        <w:t>„(6) Tijekom trajanja posebnog oblika prodaje usluge unutar poslovnih prostorija iz ove glave Zakona trgovac je dužan istaknuti cijenu koju primjenjuje tijekom trajanja prodaje iz stavka 1. ovoga članka i najnižu cijenu koju je trgovac primjenjivao za istu uslugu tijekom razdoblja od 30 dana prije provođenja posebnog oblika prodaje.</w:t>
      </w:r>
    </w:p>
    <w:p w14:paraId="37A9F8D2" w14:textId="77777777" w:rsidR="00BD021D" w:rsidRPr="0075454E" w:rsidRDefault="00BD021D" w:rsidP="006E16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EBB6EA1" w14:textId="77777777" w:rsidR="00BD021D" w:rsidRPr="0075454E" w:rsidRDefault="00BD021D" w:rsidP="00391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5454E">
        <w:rPr>
          <w:rFonts w:ascii="Times New Roman" w:eastAsia="Times New Roman" w:hAnsi="Times New Roman" w:cs="Times New Roman"/>
          <w:sz w:val="24"/>
          <w:szCs w:val="24"/>
          <w:lang w:val="hr-HR"/>
        </w:rPr>
        <w:t>(7) Odredbe stavka 6. ovoga članka ne primjenjuju se na:</w:t>
      </w:r>
    </w:p>
    <w:p w14:paraId="478FBDE7" w14:textId="77777777" w:rsidR="00BD021D" w:rsidRPr="0075454E" w:rsidRDefault="00BD021D" w:rsidP="006E16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0750F39" w14:textId="77777777" w:rsidR="00BD021D" w:rsidRPr="0075454E" w:rsidRDefault="00BD021D" w:rsidP="00391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5454E">
        <w:rPr>
          <w:rFonts w:ascii="Times New Roman" w:eastAsia="Times New Roman" w:hAnsi="Times New Roman" w:cs="Times New Roman"/>
          <w:sz w:val="24"/>
          <w:szCs w:val="24"/>
          <w:lang w:val="hr-HR"/>
        </w:rPr>
        <w:t>1. oglašavanje usluga</w:t>
      </w:r>
    </w:p>
    <w:p w14:paraId="55D5E269" w14:textId="77777777" w:rsidR="00BD021D" w:rsidRPr="0075454E" w:rsidRDefault="00BD021D" w:rsidP="006E16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95BB4C8" w14:textId="77777777" w:rsidR="00BD021D" w:rsidRPr="0075454E" w:rsidRDefault="00BD021D" w:rsidP="00391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5454E">
        <w:rPr>
          <w:rFonts w:ascii="Times New Roman" w:eastAsia="Times New Roman" w:hAnsi="Times New Roman" w:cs="Times New Roman"/>
          <w:sz w:val="24"/>
          <w:szCs w:val="24"/>
          <w:lang w:val="hr-HR"/>
        </w:rPr>
        <w:t>2. ugovore sklopljene izvan poslovnih prostorija i ugovore sklopljene na daljinu.“</w:t>
      </w:r>
      <w:r w:rsidR="00C8339A" w:rsidRPr="0075454E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1E331FF2" w14:textId="77777777" w:rsidR="00BD021D" w:rsidRPr="00AB5DE9" w:rsidRDefault="00BD021D" w:rsidP="006E16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14:paraId="2A5D3EBD" w14:textId="77777777" w:rsidR="004C4950" w:rsidRDefault="004C4950" w:rsidP="00391EE6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AB5DE9">
        <w:rPr>
          <w:rFonts w:ascii="Times New Roman" w:hAnsi="Times New Roman" w:cs="Times New Roman"/>
          <w:sz w:val="24"/>
          <w:szCs w:val="24"/>
          <w:u w:val="single"/>
          <w:lang w:val="hr-HR"/>
        </w:rPr>
        <w:t>Obrazloženje:</w:t>
      </w:r>
    </w:p>
    <w:p w14:paraId="563C987F" w14:textId="77777777" w:rsidR="0075454E" w:rsidRPr="00AB5DE9" w:rsidRDefault="0075454E" w:rsidP="007545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</w:p>
    <w:p w14:paraId="6DB3370C" w14:textId="77777777" w:rsidR="004C4950" w:rsidRPr="004C4950" w:rsidRDefault="004C4950" w:rsidP="006E1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B5DE9">
        <w:rPr>
          <w:rFonts w:ascii="Times New Roman" w:hAnsi="Times New Roman" w:cs="Times New Roman"/>
          <w:sz w:val="24"/>
          <w:szCs w:val="24"/>
          <w:lang w:val="hr-HR"/>
        </w:rPr>
        <w:tab/>
      </w:r>
      <w:r w:rsidR="00391EE6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B5DE9">
        <w:rPr>
          <w:rFonts w:ascii="Times New Roman" w:hAnsi="Times New Roman" w:cs="Times New Roman"/>
          <w:sz w:val="24"/>
          <w:szCs w:val="24"/>
          <w:lang w:val="hr-HR"/>
        </w:rPr>
        <w:t>Potrebno je napraviti razliku između uređenja isticanja cijena tijekom provođenja posebnih oblika prodaje robe i prodaje usluga, budući da je Europska komisija nakon upućivanja Konačnog prijedloga zakona u proceduru pred Hrvatskim saborom objavila Smjernice za tumačenje i primjenu članka 6.a Direktive 98/6/EZ Europskog parlamenta i Vijeća o zaštiti potrošača prilikom isticanja cijena proizvoda ponuđenih potrošačima (SL C 526, 29.12.2021.), gdje se navodi da se odredbe navedenog članka, koji</w:t>
      </w:r>
      <w:r w:rsidR="000679AE">
        <w:rPr>
          <w:rFonts w:ascii="Times New Roman" w:hAnsi="Times New Roman" w:cs="Times New Roman"/>
          <w:sz w:val="24"/>
          <w:szCs w:val="24"/>
          <w:lang w:val="hr-HR"/>
        </w:rPr>
        <w:t>ma se</w:t>
      </w:r>
      <w:r w:rsidRPr="00AB5DE9">
        <w:rPr>
          <w:rFonts w:ascii="Times New Roman" w:hAnsi="Times New Roman" w:cs="Times New Roman"/>
          <w:sz w:val="24"/>
          <w:szCs w:val="24"/>
          <w:lang w:val="hr-HR"/>
        </w:rPr>
        <w:t xml:space="preserve"> uređuje način isticanja cijena prilikom provođenja posebnih oblika prodaje, primjenjuju na prodaju robe, dok se usluge ne spominju. Iz navedenog je razloga stavke 2., 4. i 5.</w:t>
      </w:r>
      <w:r w:rsidR="0075454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92370">
        <w:rPr>
          <w:rFonts w:ascii="Times New Roman" w:hAnsi="Times New Roman" w:cs="Times New Roman"/>
          <w:sz w:val="24"/>
          <w:szCs w:val="24"/>
          <w:lang w:val="hr-HR"/>
        </w:rPr>
        <w:t>u članku 19. Konačnog prijedloga zakona</w:t>
      </w:r>
      <w:r w:rsidRPr="00AB5DE9">
        <w:rPr>
          <w:rFonts w:ascii="Times New Roman" w:hAnsi="Times New Roman" w:cs="Times New Roman"/>
          <w:sz w:val="24"/>
          <w:szCs w:val="24"/>
          <w:lang w:val="hr-HR"/>
        </w:rPr>
        <w:t xml:space="preserve"> potrebno korigirati na način da se, riječ</w:t>
      </w:r>
      <w:r w:rsidR="0075454E">
        <w:rPr>
          <w:rFonts w:ascii="Times New Roman" w:hAnsi="Times New Roman" w:cs="Times New Roman"/>
          <w:sz w:val="24"/>
          <w:szCs w:val="24"/>
          <w:lang w:val="hr-HR"/>
        </w:rPr>
        <w:t>:</w:t>
      </w:r>
      <w:r w:rsidRPr="00AB5DE9">
        <w:rPr>
          <w:rFonts w:ascii="Times New Roman" w:hAnsi="Times New Roman" w:cs="Times New Roman"/>
          <w:sz w:val="24"/>
          <w:szCs w:val="24"/>
          <w:lang w:val="hr-HR"/>
        </w:rPr>
        <w:t xml:space="preserve"> „proizvod“ (koja obuhvaća i robe i usluge) na odgovarajući način zamijeni riječju „roba“. </w:t>
      </w:r>
      <w:r w:rsidR="00DB1DA8" w:rsidRPr="00AB5DE9">
        <w:rPr>
          <w:rFonts w:ascii="Times New Roman" w:hAnsi="Times New Roman" w:cs="Times New Roman"/>
          <w:sz w:val="24"/>
          <w:szCs w:val="24"/>
          <w:lang w:val="hr-HR"/>
        </w:rPr>
        <w:t>Osim navedenog</w:t>
      </w:r>
      <w:r w:rsidR="0075454E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B1DA8" w:rsidRPr="00AB5DE9">
        <w:rPr>
          <w:rFonts w:ascii="Times New Roman" w:hAnsi="Times New Roman" w:cs="Times New Roman"/>
          <w:sz w:val="24"/>
          <w:szCs w:val="24"/>
          <w:lang w:val="hr-HR"/>
        </w:rPr>
        <w:t>, dodani su</w:t>
      </w:r>
      <w:r w:rsidRPr="00AB5DE9">
        <w:rPr>
          <w:rFonts w:ascii="Times New Roman" w:hAnsi="Times New Roman" w:cs="Times New Roman"/>
          <w:sz w:val="24"/>
          <w:szCs w:val="24"/>
          <w:lang w:val="hr-HR"/>
        </w:rPr>
        <w:t xml:space="preserve"> stav</w:t>
      </w:r>
      <w:r w:rsidR="00DB1DA8" w:rsidRPr="00AB5DE9">
        <w:rPr>
          <w:rFonts w:ascii="Times New Roman" w:hAnsi="Times New Roman" w:cs="Times New Roman"/>
          <w:sz w:val="24"/>
          <w:szCs w:val="24"/>
          <w:lang w:val="hr-HR"/>
        </w:rPr>
        <w:t>ci</w:t>
      </w:r>
      <w:r w:rsidRPr="00AB5DE9">
        <w:rPr>
          <w:rFonts w:ascii="Times New Roman" w:hAnsi="Times New Roman" w:cs="Times New Roman"/>
          <w:sz w:val="24"/>
          <w:szCs w:val="24"/>
          <w:lang w:val="hr-HR"/>
        </w:rPr>
        <w:t xml:space="preserve"> 6. i 7. u članku 19. Konačnog prijedloga zakona, kojima će isticanje cijena prilikom prodaje usluga biti uređeno na način kako je to uređeno važećim Zakonom o zaštiti potrošača. Naime, isticanje cijena sukladno predloženim stavcima 6. i 7. članka 19. </w:t>
      </w:r>
      <w:r w:rsidR="00892370">
        <w:rPr>
          <w:rFonts w:ascii="Times New Roman" w:hAnsi="Times New Roman" w:cs="Times New Roman"/>
          <w:sz w:val="24"/>
          <w:szCs w:val="24"/>
          <w:lang w:val="hr-HR"/>
        </w:rPr>
        <w:t xml:space="preserve">Konačnog prijedloga zakona </w:t>
      </w:r>
      <w:r w:rsidRPr="00AB5DE9">
        <w:rPr>
          <w:rFonts w:ascii="Times New Roman" w:hAnsi="Times New Roman" w:cs="Times New Roman"/>
          <w:sz w:val="24"/>
          <w:szCs w:val="24"/>
          <w:lang w:val="hr-HR"/>
        </w:rPr>
        <w:t>obvezno je prilikom prodaje usluga u poslovnim prostorijama, dok je isto isključeno u slučaju oglašavanja i ugovora sklopljenih izvan poslovnih prostorija i ugovora sklopljenih na daljinu. Razlog radi kojeg je potrebno regulirati i isticanje cijena usluga u poslovnim prostorijama je da bi se potrošačima osigurala jasna informacija o najnižoj cijeni određene usluge tijekom razdoblja od 30 dana prije provođenja određenog posebnog oblika prodaje, a kako bi potrošač donio odluku o kupnji određene usluge koja se temelji na svim relevantnim činjenicama te kako bi se izbjegla zavaravajuća poslovna praksa u smislu Konačnog prijedloga zakona. Naime, sukladno članku 35. stavku 2. toč</w:t>
      </w:r>
      <w:r w:rsidR="0075454E">
        <w:rPr>
          <w:rFonts w:ascii="Times New Roman" w:hAnsi="Times New Roman" w:cs="Times New Roman"/>
          <w:sz w:val="24"/>
          <w:szCs w:val="24"/>
          <w:lang w:val="hr-HR"/>
        </w:rPr>
        <w:t>k</w:t>
      </w:r>
      <w:r w:rsidRPr="00AB5DE9">
        <w:rPr>
          <w:rFonts w:ascii="Times New Roman" w:hAnsi="Times New Roman" w:cs="Times New Roman"/>
          <w:sz w:val="24"/>
          <w:szCs w:val="24"/>
          <w:lang w:val="hr-HR"/>
        </w:rPr>
        <w:t>i 4. Konačnog prijedloga zakona, okolnosti na koje se odnosi zavaravajuća poslovna praksa su, među ostalim, i cijena proizvoda ili način na koji je ona izračunata ili postojanje određene pogodnosti u odnosu na cijenu.</w:t>
      </w:r>
    </w:p>
    <w:p w14:paraId="0F53AB51" w14:textId="77777777" w:rsidR="002B2E78" w:rsidRPr="004C4950" w:rsidRDefault="002B2E78" w:rsidP="006E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7E001E5" w14:textId="77777777" w:rsidR="00D87E56" w:rsidRPr="00391EE6" w:rsidRDefault="00BD021D" w:rsidP="00391EE6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91EE6">
        <w:rPr>
          <w:rFonts w:ascii="Times New Roman" w:hAnsi="Times New Roman" w:cs="Times New Roman"/>
          <w:b/>
          <w:sz w:val="24"/>
          <w:szCs w:val="24"/>
          <w:lang w:val="hr-HR"/>
        </w:rPr>
        <w:t xml:space="preserve">Amandman II. </w:t>
      </w:r>
    </w:p>
    <w:p w14:paraId="07B55BE7" w14:textId="77777777" w:rsidR="00CE4BBF" w:rsidRDefault="00CE4BBF" w:rsidP="006E16DC">
      <w:pPr>
        <w:pStyle w:val="Default"/>
        <w:ind w:firstLine="720"/>
        <w:rPr>
          <w:b/>
          <w:color w:val="auto"/>
          <w:u w:val="single"/>
          <w:lang w:val="hr-HR"/>
        </w:rPr>
      </w:pPr>
    </w:p>
    <w:p w14:paraId="539358C0" w14:textId="77777777" w:rsidR="00BD021D" w:rsidRDefault="00BD021D" w:rsidP="00391EE6">
      <w:pPr>
        <w:pStyle w:val="Default"/>
        <w:ind w:left="720" w:firstLine="720"/>
        <w:rPr>
          <w:lang w:val="hr-HR"/>
        </w:rPr>
      </w:pPr>
      <w:r w:rsidRPr="00AB5DE9">
        <w:rPr>
          <w:lang w:val="hr-HR"/>
        </w:rPr>
        <w:t>U članku 147. stavku 1. točk</w:t>
      </w:r>
      <w:r w:rsidR="00666AA9">
        <w:rPr>
          <w:lang w:val="hr-HR"/>
        </w:rPr>
        <w:t>a</w:t>
      </w:r>
      <w:r w:rsidRPr="00AB5DE9">
        <w:rPr>
          <w:lang w:val="hr-HR"/>
        </w:rPr>
        <w:t xml:space="preserve"> 5. </w:t>
      </w:r>
      <w:r w:rsidR="00666AA9">
        <w:rPr>
          <w:lang w:val="hr-HR"/>
        </w:rPr>
        <w:t>mijenja se i glasi:</w:t>
      </w:r>
    </w:p>
    <w:p w14:paraId="56C0A18E" w14:textId="77777777" w:rsidR="00666AA9" w:rsidRDefault="00666AA9" w:rsidP="006E16DC">
      <w:pPr>
        <w:pStyle w:val="Default"/>
        <w:ind w:firstLine="720"/>
        <w:rPr>
          <w:lang w:val="hr-HR"/>
        </w:rPr>
      </w:pPr>
    </w:p>
    <w:p w14:paraId="37029C54" w14:textId="77777777" w:rsidR="00666AA9" w:rsidRPr="00391EE6" w:rsidRDefault="00666AA9" w:rsidP="00391EE6">
      <w:pPr>
        <w:pStyle w:val="Default"/>
        <w:jc w:val="both"/>
        <w:rPr>
          <w:lang w:val="hr-HR"/>
        </w:rPr>
      </w:pPr>
      <w:r w:rsidRPr="00391EE6">
        <w:rPr>
          <w:lang w:val="hr-HR"/>
        </w:rPr>
        <w:t xml:space="preserve">„5. tijekom trajanja posebnih oblika prodaje robe trgovac nije istaknuo cijenu koju primjenjuje tijekom trajanja posebnog oblika prodaje i najnižu cijenu koju je primjenjivao za istu robu u </w:t>
      </w:r>
      <w:r w:rsidRPr="00391EE6">
        <w:rPr>
          <w:lang w:val="hr-HR"/>
        </w:rPr>
        <w:lastRenderedPageBreak/>
        <w:t>razdoblju od 30 dana prije provođenja posebnog oblika prodaje (članak 19. stavak 4. ovoga Zakona)“</w:t>
      </w:r>
      <w:r w:rsidR="00391EE6">
        <w:rPr>
          <w:lang w:val="hr-HR"/>
        </w:rPr>
        <w:t>.</w:t>
      </w:r>
    </w:p>
    <w:p w14:paraId="7A3410E3" w14:textId="77777777" w:rsidR="00BD021D" w:rsidRPr="004C4950" w:rsidRDefault="00BD021D" w:rsidP="006E16DC">
      <w:pPr>
        <w:pStyle w:val="Default"/>
        <w:rPr>
          <w:lang w:val="hr-HR"/>
        </w:rPr>
      </w:pPr>
    </w:p>
    <w:p w14:paraId="3A78D485" w14:textId="77777777" w:rsidR="00090FBF" w:rsidRPr="00391EE6" w:rsidRDefault="00BD021D" w:rsidP="00391EE6">
      <w:pPr>
        <w:pStyle w:val="Default"/>
        <w:ind w:left="720" w:firstLine="720"/>
        <w:rPr>
          <w:lang w:val="hr-HR"/>
        </w:rPr>
      </w:pPr>
      <w:r w:rsidRPr="00AB5DE9">
        <w:rPr>
          <w:lang w:val="hr-HR"/>
        </w:rPr>
        <w:t xml:space="preserve">U točki 6. </w:t>
      </w:r>
      <w:r w:rsidRPr="004C4950">
        <w:rPr>
          <w:lang w:val="hr-HR"/>
        </w:rPr>
        <w:t>riječi</w:t>
      </w:r>
      <w:r w:rsidR="00391EE6">
        <w:rPr>
          <w:lang w:val="hr-HR"/>
        </w:rPr>
        <w:t>:</w:t>
      </w:r>
      <w:r w:rsidRPr="005D04FB">
        <w:rPr>
          <w:lang w:val="hr-HR"/>
        </w:rPr>
        <w:t xml:space="preserve"> </w:t>
      </w:r>
      <w:r w:rsidR="00391EE6">
        <w:rPr>
          <w:lang w:val="hr-HR"/>
        </w:rPr>
        <w:t>„</w:t>
      </w:r>
      <w:r w:rsidRPr="00391EE6">
        <w:rPr>
          <w:lang w:val="hr-HR"/>
        </w:rPr>
        <w:t>isti proizvod</w:t>
      </w:r>
      <w:r w:rsidR="00391EE6">
        <w:rPr>
          <w:lang w:val="hr-HR"/>
        </w:rPr>
        <w:t>“</w:t>
      </w:r>
      <w:r w:rsidRPr="00391EE6">
        <w:rPr>
          <w:lang w:val="hr-HR"/>
        </w:rPr>
        <w:t xml:space="preserve"> zamjenjuju se riječima</w:t>
      </w:r>
      <w:r w:rsidR="00391EE6">
        <w:rPr>
          <w:lang w:val="hr-HR"/>
        </w:rPr>
        <w:t>:</w:t>
      </w:r>
      <w:r w:rsidRPr="00391EE6">
        <w:rPr>
          <w:lang w:val="hr-HR"/>
        </w:rPr>
        <w:t xml:space="preserve"> </w:t>
      </w:r>
      <w:r w:rsidR="00391EE6">
        <w:rPr>
          <w:lang w:val="hr-HR"/>
        </w:rPr>
        <w:t>„</w:t>
      </w:r>
      <w:r w:rsidRPr="00391EE6">
        <w:rPr>
          <w:lang w:val="hr-HR"/>
        </w:rPr>
        <w:t>istu robu</w:t>
      </w:r>
      <w:r w:rsidR="00391EE6">
        <w:rPr>
          <w:lang w:val="hr-HR"/>
        </w:rPr>
        <w:t>“</w:t>
      </w:r>
      <w:r w:rsidRPr="00391EE6">
        <w:rPr>
          <w:lang w:val="hr-HR"/>
        </w:rPr>
        <w:t>.</w:t>
      </w:r>
    </w:p>
    <w:p w14:paraId="487DB620" w14:textId="77777777" w:rsidR="00090FBF" w:rsidRPr="004C4950" w:rsidRDefault="00090FBF" w:rsidP="006E16DC">
      <w:pPr>
        <w:pStyle w:val="Default"/>
        <w:rPr>
          <w:lang w:val="hr-HR"/>
        </w:rPr>
      </w:pPr>
    </w:p>
    <w:p w14:paraId="19C0D23A" w14:textId="77777777" w:rsidR="00BD021D" w:rsidRDefault="00BB1F50" w:rsidP="00391EE6">
      <w:pPr>
        <w:pStyle w:val="Default"/>
        <w:ind w:left="720" w:firstLine="720"/>
        <w:rPr>
          <w:lang w:val="hr-HR"/>
        </w:rPr>
      </w:pPr>
      <w:r>
        <w:rPr>
          <w:lang w:val="hr-HR"/>
        </w:rPr>
        <w:t>I</w:t>
      </w:r>
      <w:r w:rsidR="00BD021D" w:rsidRPr="004C4950">
        <w:rPr>
          <w:lang w:val="hr-HR"/>
        </w:rPr>
        <w:t>za točke 6. dodaje se nova točka 7. koja glasi:</w:t>
      </w:r>
    </w:p>
    <w:p w14:paraId="154DC46E" w14:textId="77777777" w:rsidR="002C6693" w:rsidRPr="004C4950" w:rsidRDefault="002C6693" w:rsidP="006E16DC">
      <w:pPr>
        <w:pStyle w:val="Default"/>
        <w:rPr>
          <w:lang w:val="hr-HR"/>
        </w:rPr>
      </w:pPr>
    </w:p>
    <w:p w14:paraId="63755CC4" w14:textId="77777777" w:rsidR="00BD021D" w:rsidRPr="00391EE6" w:rsidRDefault="00BD021D" w:rsidP="006E1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91EE6">
        <w:rPr>
          <w:rFonts w:ascii="Times New Roman" w:eastAsia="Times New Roman" w:hAnsi="Times New Roman" w:cs="Times New Roman"/>
          <w:sz w:val="24"/>
          <w:szCs w:val="24"/>
          <w:lang w:val="hr-HR"/>
        </w:rPr>
        <w:t>„7. tijekom trajanja posebnog oblika prodaje usluge unutar poslovnih prostorija trgovac nije istaknuo cijenu koju primjenjuje tijekom trajanja posebnog oblika prodaje i najnižu cijenu koju je trgovac primjenjivao za istu uslugu tijekom razdoblja od 30 dana prije provođenja posebnog oblika prodaje (članak 19. stavak 6. ovoga Zakona)“.</w:t>
      </w:r>
    </w:p>
    <w:p w14:paraId="2874BCDF" w14:textId="77777777" w:rsidR="00BD021D" w:rsidRPr="004C4950" w:rsidRDefault="00BD021D" w:rsidP="006E1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17E7F8B" w14:textId="77777777" w:rsidR="00320B66" w:rsidRDefault="002C6693" w:rsidP="006E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391EE6">
        <w:rPr>
          <w:rFonts w:ascii="Times New Roman" w:hAnsi="Times New Roman" w:cs="Times New Roman"/>
          <w:sz w:val="24"/>
          <w:szCs w:val="24"/>
          <w:lang w:val="hr-HR"/>
        </w:rPr>
        <w:tab/>
      </w:r>
      <w:r w:rsidR="00BD021D" w:rsidRPr="004C4950">
        <w:rPr>
          <w:rFonts w:ascii="Times New Roman" w:hAnsi="Times New Roman" w:cs="Times New Roman"/>
          <w:sz w:val="24"/>
          <w:szCs w:val="24"/>
          <w:lang w:val="hr-HR"/>
        </w:rPr>
        <w:t>Dosadašnj</w:t>
      </w:r>
      <w:r w:rsidR="00320B6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BD021D" w:rsidRPr="004C4950">
        <w:rPr>
          <w:rFonts w:ascii="Times New Roman" w:hAnsi="Times New Roman" w:cs="Times New Roman"/>
          <w:sz w:val="24"/>
          <w:szCs w:val="24"/>
          <w:lang w:val="hr-HR"/>
        </w:rPr>
        <w:t xml:space="preserve"> točk</w:t>
      </w:r>
      <w:r w:rsidR="00320B66">
        <w:rPr>
          <w:rFonts w:ascii="Times New Roman" w:hAnsi="Times New Roman" w:cs="Times New Roman"/>
          <w:sz w:val="24"/>
          <w:szCs w:val="24"/>
          <w:lang w:val="hr-HR"/>
        </w:rPr>
        <w:t>a 7. postaje točka 8.</w:t>
      </w:r>
      <w:r w:rsidR="00BD021D" w:rsidRPr="004C495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20B6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0CEFCABF" w14:textId="77777777" w:rsidR="00391EE6" w:rsidRDefault="00391EE6" w:rsidP="006E1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641AD4B" w14:textId="77777777" w:rsidR="00BD021D" w:rsidRPr="004C4950" w:rsidRDefault="00BB1F50" w:rsidP="00391EE6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Dosadašnja t</w:t>
      </w:r>
      <w:r w:rsidR="00BD021D" w:rsidRPr="004C4950">
        <w:rPr>
          <w:rFonts w:ascii="Times New Roman" w:hAnsi="Times New Roman" w:cs="Times New Roman"/>
          <w:sz w:val="24"/>
          <w:szCs w:val="24"/>
          <w:lang w:val="hr-HR"/>
        </w:rPr>
        <w:t>očk</w:t>
      </w:r>
      <w:r w:rsidR="003F327D" w:rsidRPr="004C4950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BD021D" w:rsidRPr="004C495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F327D" w:rsidRPr="004C4950">
        <w:rPr>
          <w:rFonts w:ascii="Times New Roman" w:hAnsi="Times New Roman" w:cs="Times New Roman"/>
          <w:sz w:val="24"/>
          <w:szCs w:val="24"/>
          <w:lang w:val="hr-HR"/>
        </w:rPr>
        <w:t>8.</w:t>
      </w:r>
      <w:r w:rsidR="00BD021D" w:rsidRPr="004C4950">
        <w:rPr>
          <w:rFonts w:ascii="Times New Roman" w:hAnsi="Times New Roman" w:cs="Times New Roman"/>
          <w:sz w:val="24"/>
          <w:szCs w:val="24"/>
          <w:lang w:val="hr-HR"/>
        </w:rPr>
        <w:t xml:space="preserve"> koja postaje točka </w:t>
      </w:r>
      <w:r w:rsidR="003F327D" w:rsidRPr="004C4950"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BD021D" w:rsidRPr="004C4950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3F327D" w:rsidRPr="004C4950">
        <w:rPr>
          <w:rFonts w:ascii="Times New Roman" w:hAnsi="Times New Roman" w:cs="Times New Roman"/>
          <w:sz w:val="24"/>
          <w:szCs w:val="24"/>
          <w:lang w:val="hr-HR"/>
        </w:rPr>
        <w:t>mijenja se i glasi:</w:t>
      </w:r>
    </w:p>
    <w:p w14:paraId="00A20106" w14:textId="77777777" w:rsidR="00391EE6" w:rsidRDefault="00391EE6" w:rsidP="006E16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14:paraId="620DF06F" w14:textId="77777777" w:rsidR="003F327D" w:rsidRPr="00391EE6" w:rsidRDefault="003F327D" w:rsidP="006E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1EE6">
        <w:rPr>
          <w:rFonts w:ascii="Times New Roman" w:hAnsi="Times New Roman" w:cs="Times New Roman"/>
          <w:sz w:val="24"/>
          <w:szCs w:val="24"/>
          <w:lang w:val="hr-HR"/>
        </w:rPr>
        <w:t>„9. prodaje robu koja ima grešku, a nije jasno, vidljivo i čitljivo označio na robi ili na prodajnome mjestu da je riječ o prodaji robe s greškom te upoznao potrošača u čemu se sastoji greška na robi (članak 23. ovoga Zakona)“.</w:t>
      </w:r>
    </w:p>
    <w:p w14:paraId="4BCDC770" w14:textId="77777777" w:rsidR="00391EE6" w:rsidRDefault="00BD021D" w:rsidP="006E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C4950"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3068F552" w14:textId="77777777" w:rsidR="003F327D" w:rsidRPr="004C4950" w:rsidRDefault="00BB1F50" w:rsidP="00391EE6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Dosadašnja t</w:t>
      </w:r>
      <w:r w:rsidR="003F327D" w:rsidRPr="004C4950">
        <w:rPr>
          <w:rFonts w:ascii="Times New Roman" w:hAnsi="Times New Roman" w:cs="Times New Roman"/>
          <w:sz w:val="24"/>
          <w:szCs w:val="24"/>
          <w:lang w:val="hr-HR"/>
        </w:rPr>
        <w:t>očka 9. koja postaje točka 10. mijenja se i glasi:</w:t>
      </w:r>
    </w:p>
    <w:p w14:paraId="45981844" w14:textId="77777777" w:rsidR="00391EE6" w:rsidRDefault="00391EE6" w:rsidP="006E16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14:paraId="76E7BB7F" w14:textId="77777777" w:rsidR="003F327D" w:rsidRPr="00391EE6" w:rsidRDefault="003F327D" w:rsidP="006E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1EE6">
        <w:rPr>
          <w:rFonts w:ascii="Times New Roman" w:hAnsi="Times New Roman" w:cs="Times New Roman"/>
          <w:sz w:val="24"/>
          <w:szCs w:val="24"/>
          <w:lang w:val="hr-HR"/>
        </w:rPr>
        <w:t>„10. roba koja se prodaje po nižoj cijeni od cijene u redovnoj prodaji jer joj uskoro istječe rok uporabe nema dodatno jasno, vidljivo i čitljivo istaknut krajnji rok uporabe (članak 24. stavak 1. ovoga Zakona).“.</w:t>
      </w:r>
    </w:p>
    <w:p w14:paraId="3310EC53" w14:textId="77777777" w:rsidR="00762ED1" w:rsidRDefault="00762ED1" w:rsidP="006E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</w:p>
    <w:p w14:paraId="2B47094A" w14:textId="77777777" w:rsidR="00BD021D" w:rsidRPr="005D04FB" w:rsidRDefault="00BD021D" w:rsidP="00391EE6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C4950">
        <w:rPr>
          <w:rFonts w:ascii="Times New Roman" w:hAnsi="Times New Roman" w:cs="Times New Roman"/>
          <w:sz w:val="24"/>
          <w:szCs w:val="24"/>
          <w:u w:val="single"/>
          <w:lang w:val="hr-HR"/>
        </w:rPr>
        <w:t>Obrazloženje:</w:t>
      </w:r>
    </w:p>
    <w:p w14:paraId="5F3C2D41" w14:textId="77777777" w:rsidR="00391EE6" w:rsidRDefault="00BD021D" w:rsidP="006E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D04FB"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22A0FA7F" w14:textId="77777777" w:rsidR="00BD021D" w:rsidRPr="004C4950" w:rsidRDefault="00BD021D" w:rsidP="00391E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B5DE9">
        <w:rPr>
          <w:rFonts w:ascii="Times New Roman" w:hAnsi="Times New Roman" w:cs="Times New Roman"/>
          <w:sz w:val="24"/>
          <w:szCs w:val="24"/>
          <w:lang w:val="hr-HR"/>
        </w:rPr>
        <w:t xml:space="preserve">Budući da je dodanim stavcima 5. i 6. u članku 19. </w:t>
      </w:r>
      <w:r w:rsidR="00B33387">
        <w:rPr>
          <w:rFonts w:ascii="Times New Roman" w:hAnsi="Times New Roman" w:cs="Times New Roman"/>
          <w:sz w:val="24"/>
          <w:szCs w:val="24"/>
          <w:lang w:val="hr-HR"/>
        </w:rPr>
        <w:t xml:space="preserve">Konačnog prijedloga zakona </w:t>
      </w:r>
      <w:r w:rsidRPr="00AB5DE9">
        <w:rPr>
          <w:rFonts w:ascii="Times New Roman" w:hAnsi="Times New Roman" w:cs="Times New Roman"/>
          <w:sz w:val="24"/>
          <w:szCs w:val="24"/>
          <w:lang w:val="hr-HR"/>
        </w:rPr>
        <w:t>uređena obveza koja se odnosi na isticanje cijena usluga prilikom provođenja posebnih oblika prodaje kada se iste pružaju i prodaju unutar poslovnih prostorija, potrebno je za povredu navedenih odredbi članka 19. predvidjeti i odgovarajuću inspekcijsku mjeru, kao što je to učinjeno i u slučaju povrede odredbi o isticanju cijena robe prilikom provođenja posebnih oblika prodaje</w:t>
      </w:r>
      <w:r w:rsidR="00DB1DA8" w:rsidRPr="00AB5DE9">
        <w:rPr>
          <w:rFonts w:ascii="Times New Roman" w:hAnsi="Times New Roman" w:cs="Times New Roman"/>
          <w:sz w:val="24"/>
          <w:szCs w:val="24"/>
          <w:lang w:val="hr-HR"/>
        </w:rPr>
        <w:t xml:space="preserve">, radi čega je dodana točka 7. u članku 147. stavku 1. Konačnog prijedloga zakona. </w:t>
      </w:r>
      <w:r w:rsidR="002378AA" w:rsidRPr="00AB5DE9">
        <w:rPr>
          <w:rFonts w:ascii="Times New Roman" w:hAnsi="Times New Roman" w:cs="Times New Roman"/>
          <w:sz w:val="24"/>
          <w:szCs w:val="24"/>
          <w:lang w:val="hr-HR"/>
        </w:rPr>
        <w:t>Osim navedenog, u odgovarajućim su točkama predmetnog članka korigirane odredbe koje su prije upućivale na proizvode, a sada upućuju na robu, sukladno izmjenama članka 19. Konačnog prijedloga zakona, a koje su opisane u Amandmanu I.</w:t>
      </w:r>
      <w:r w:rsidR="002378A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14B6927C" w14:textId="77777777" w:rsidR="00B33387" w:rsidRDefault="00B33387" w:rsidP="006E1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14:paraId="3B1E694D" w14:textId="77777777" w:rsidR="003F327D" w:rsidRPr="00391EE6" w:rsidRDefault="003F327D" w:rsidP="00391EE6">
      <w:pPr>
        <w:spacing w:after="0" w:line="240" w:lineRule="auto"/>
        <w:ind w:left="698" w:firstLine="72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91EE6">
        <w:rPr>
          <w:rFonts w:ascii="Times New Roman" w:hAnsi="Times New Roman" w:cs="Times New Roman"/>
          <w:b/>
          <w:sz w:val="24"/>
          <w:szCs w:val="24"/>
          <w:lang w:val="hr-HR"/>
        </w:rPr>
        <w:t xml:space="preserve">Amandman III. </w:t>
      </w:r>
    </w:p>
    <w:p w14:paraId="18BA890A" w14:textId="77777777" w:rsidR="00B33387" w:rsidRPr="00391EE6" w:rsidRDefault="00B33387" w:rsidP="006E16DC">
      <w:pPr>
        <w:pStyle w:val="Default"/>
        <w:rPr>
          <w:lang w:val="hr-HR"/>
        </w:rPr>
      </w:pPr>
    </w:p>
    <w:p w14:paraId="472804D9" w14:textId="77777777" w:rsidR="003F327D" w:rsidRDefault="00655DC6" w:rsidP="00446748">
      <w:pPr>
        <w:pStyle w:val="Default"/>
        <w:ind w:left="698" w:firstLine="720"/>
        <w:rPr>
          <w:lang w:val="hr-HR"/>
        </w:rPr>
      </w:pPr>
      <w:r>
        <w:rPr>
          <w:lang w:val="hr-HR"/>
        </w:rPr>
        <w:t>U članku 149. stavku 1. točka</w:t>
      </w:r>
      <w:r w:rsidR="003F327D" w:rsidRPr="00AB5DE9">
        <w:rPr>
          <w:lang w:val="hr-HR"/>
        </w:rPr>
        <w:t xml:space="preserve"> 31. </w:t>
      </w:r>
      <w:r>
        <w:rPr>
          <w:lang w:val="hr-HR"/>
        </w:rPr>
        <w:t>mijenja se i glasi:</w:t>
      </w:r>
    </w:p>
    <w:p w14:paraId="654EC5DB" w14:textId="77777777" w:rsidR="00655DC6" w:rsidRDefault="00655DC6" w:rsidP="006E16DC">
      <w:pPr>
        <w:pStyle w:val="Default"/>
        <w:ind w:firstLine="720"/>
        <w:rPr>
          <w:lang w:val="hr-HR"/>
        </w:rPr>
      </w:pPr>
    </w:p>
    <w:p w14:paraId="1A095846" w14:textId="77777777" w:rsidR="00655DC6" w:rsidRPr="00446748" w:rsidRDefault="00655DC6" w:rsidP="00446748">
      <w:pPr>
        <w:pStyle w:val="Default"/>
        <w:jc w:val="both"/>
        <w:rPr>
          <w:lang w:val="hr-HR"/>
        </w:rPr>
      </w:pPr>
      <w:r w:rsidRPr="00446748">
        <w:rPr>
          <w:lang w:val="hr-HR"/>
        </w:rPr>
        <w:t>„31. tijekom trajanja posebnog oblika prodaje robe nije istaknuo cijenu sukladno članku 19. stavcima 4. i 5. ovoga Zakona tijekom trajanja posebnog oblika prodaje i najnižu cijenu koju je primjenjivao za istu robu u razdoblju od 30 dana prije provođenja posebnog oblika prodaje“.</w:t>
      </w:r>
    </w:p>
    <w:p w14:paraId="738C369D" w14:textId="77777777" w:rsidR="003F327D" w:rsidRPr="00AB5DE9" w:rsidRDefault="003F327D" w:rsidP="006E16DC">
      <w:pPr>
        <w:pStyle w:val="Default"/>
        <w:rPr>
          <w:lang w:val="hr-HR"/>
        </w:rPr>
      </w:pPr>
    </w:p>
    <w:p w14:paraId="65182649" w14:textId="77777777" w:rsidR="003F327D" w:rsidRPr="004C4950" w:rsidRDefault="00BB1F50" w:rsidP="001E2F03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I</w:t>
      </w:r>
      <w:r w:rsidR="003F327D" w:rsidRPr="005D04FB">
        <w:rPr>
          <w:rFonts w:ascii="Times New Roman" w:hAnsi="Times New Roman" w:cs="Times New Roman"/>
          <w:sz w:val="24"/>
          <w:szCs w:val="24"/>
          <w:lang w:val="hr-HR"/>
        </w:rPr>
        <w:t>za točke 31</w:t>
      </w:r>
      <w:r w:rsidR="003F327D" w:rsidRPr="004C4950">
        <w:rPr>
          <w:rFonts w:ascii="Times New Roman" w:hAnsi="Times New Roman" w:cs="Times New Roman"/>
          <w:sz w:val="24"/>
          <w:szCs w:val="24"/>
          <w:lang w:val="hr-HR"/>
        </w:rPr>
        <w:t>. dodaje se nova točka 32. koja glasi:</w:t>
      </w:r>
    </w:p>
    <w:p w14:paraId="6A81A518" w14:textId="77777777" w:rsidR="001E2F03" w:rsidRDefault="001E2F03" w:rsidP="006E1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AA77D1D" w14:textId="77777777" w:rsidR="003F327D" w:rsidRPr="001E2F03" w:rsidRDefault="003F327D" w:rsidP="006E1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E2F03">
        <w:rPr>
          <w:rFonts w:ascii="Times New Roman" w:eastAsia="Times New Roman" w:hAnsi="Times New Roman" w:cs="Times New Roman"/>
          <w:sz w:val="24"/>
          <w:szCs w:val="24"/>
          <w:lang w:val="hr-HR"/>
        </w:rPr>
        <w:t>„32. tijekom trajanja posebnog oblika prodaje usluga unutar poslovnih prostorija nije istaknuo cijenu koju primjenjuje tijekom trajanja posebnog oblika prodaje i najnižu cijenu koju je primjenjivao za istu uslugu tijekom razdoblja od 30 dana prije provođenja posebnog oblika prodaje (članak 19. stavak 6.)“.</w:t>
      </w:r>
    </w:p>
    <w:p w14:paraId="56776A85" w14:textId="77777777" w:rsidR="003F327D" w:rsidRPr="004C4950" w:rsidRDefault="003F327D" w:rsidP="006E1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E3E57DE" w14:textId="77777777" w:rsidR="003F327D" w:rsidRPr="00F5070B" w:rsidRDefault="003F327D" w:rsidP="001E2F0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070B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F0267C" w:rsidRPr="00F5070B">
        <w:rPr>
          <w:rFonts w:ascii="Times New Roman" w:hAnsi="Times New Roman" w:cs="Times New Roman"/>
          <w:sz w:val="24"/>
          <w:szCs w:val="24"/>
          <w:lang w:val="hr-HR"/>
        </w:rPr>
        <w:t xml:space="preserve">dosadašnjoj </w:t>
      </w:r>
      <w:r w:rsidRPr="00F5070B">
        <w:rPr>
          <w:rFonts w:ascii="Times New Roman" w:hAnsi="Times New Roman" w:cs="Times New Roman"/>
          <w:sz w:val="24"/>
          <w:szCs w:val="24"/>
          <w:lang w:val="hr-HR"/>
        </w:rPr>
        <w:t>točki 32. koja postaje točka 33. riječ</w:t>
      </w:r>
      <w:r w:rsidR="00F5070B" w:rsidRPr="00F5070B">
        <w:rPr>
          <w:rFonts w:ascii="Times New Roman" w:hAnsi="Times New Roman" w:cs="Times New Roman"/>
          <w:sz w:val="24"/>
          <w:szCs w:val="24"/>
          <w:lang w:val="hr-HR"/>
        </w:rPr>
        <w:t>:</w:t>
      </w:r>
      <w:r w:rsidRPr="00F5070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5070B" w:rsidRPr="00F5070B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Pr="00F5070B">
        <w:rPr>
          <w:rFonts w:ascii="Times New Roman" w:hAnsi="Times New Roman" w:cs="Times New Roman"/>
          <w:sz w:val="24"/>
          <w:szCs w:val="24"/>
          <w:lang w:val="hr-HR"/>
        </w:rPr>
        <w:t>proizvoda</w:t>
      </w:r>
      <w:r w:rsidR="00F5070B" w:rsidRPr="00F5070B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Pr="00F5070B">
        <w:rPr>
          <w:rFonts w:ascii="Times New Roman" w:hAnsi="Times New Roman" w:cs="Times New Roman"/>
          <w:sz w:val="24"/>
          <w:szCs w:val="24"/>
          <w:lang w:val="hr-HR"/>
        </w:rPr>
        <w:t xml:space="preserve"> zamjenjuje se riječju</w:t>
      </w:r>
      <w:r w:rsidR="001E2F03" w:rsidRPr="00F5070B">
        <w:rPr>
          <w:rFonts w:ascii="Times New Roman" w:hAnsi="Times New Roman" w:cs="Times New Roman"/>
          <w:sz w:val="24"/>
          <w:szCs w:val="24"/>
          <w:lang w:val="hr-HR"/>
        </w:rPr>
        <w:t>:</w:t>
      </w:r>
      <w:r w:rsidRPr="00F5070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E2F03" w:rsidRPr="00F5070B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Pr="00F5070B">
        <w:rPr>
          <w:rFonts w:ascii="Times New Roman" w:hAnsi="Times New Roman" w:cs="Times New Roman"/>
          <w:sz w:val="24"/>
          <w:szCs w:val="24"/>
          <w:lang w:val="hr-HR"/>
        </w:rPr>
        <w:t>robe</w:t>
      </w:r>
      <w:r w:rsidR="001E2F03" w:rsidRPr="00F5070B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Pr="00F5070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8BDBA89" w14:textId="77777777" w:rsidR="00F5070B" w:rsidRDefault="00F5070B" w:rsidP="006E1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1AA0046" w14:textId="77777777" w:rsidR="00320B66" w:rsidRPr="004C4950" w:rsidRDefault="00320B66" w:rsidP="00F5070B">
      <w:pPr>
        <w:spacing w:after="0" w:line="240" w:lineRule="auto"/>
        <w:ind w:left="698"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Dosadašnja točka 33. postaje točka 34.</w:t>
      </w:r>
    </w:p>
    <w:p w14:paraId="11D9437E" w14:textId="77777777" w:rsidR="00F5070B" w:rsidRDefault="00F5070B" w:rsidP="006E1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6FEE5E1" w14:textId="77777777" w:rsidR="008A4498" w:rsidRPr="004C4950" w:rsidRDefault="00F0267C" w:rsidP="00F5070B">
      <w:pPr>
        <w:spacing w:after="0" w:line="240" w:lineRule="auto"/>
        <w:ind w:left="698"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Dosadašnja t</w:t>
      </w:r>
      <w:r w:rsidR="003F327D" w:rsidRPr="004C4950">
        <w:rPr>
          <w:rFonts w:ascii="Times New Roman" w:hAnsi="Times New Roman" w:cs="Times New Roman"/>
          <w:sz w:val="24"/>
          <w:szCs w:val="24"/>
          <w:lang w:val="hr-HR"/>
        </w:rPr>
        <w:t>očk</w:t>
      </w:r>
      <w:r w:rsidR="008A4498" w:rsidRPr="004C4950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3F327D" w:rsidRPr="004C495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A4498" w:rsidRPr="004C4950">
        <w:rPr>
          <w:rFonts w:ascii="Times New Roman" w:hAnsi="Times New Roman" w:cs="Times New Roman"/>
          <w:sz w:val="24"/>
          <w:szCs w:val="24"/>
          <w:lang w:val="hr-HR"/>
        </w:rPr>
        <w:t>34. koja postaje točka 35</w:t>
      </w:r>
      <w:r w:rsidR="003F327D" w:rsidRPr="004C4950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8A4498" w:rsidRPr="004C4950">
        <w:rPr>
          <w:rFonts w:ascii="Times New Roman" w:hAnsi="Times New Roman" w:cs="Times New Roman"/>
          <w:sz w:val="24"/>
          <w:szCs w:val="24"/>
          <w:lang w:val="hr-HR"/>
        </w:rPr>
        <w:t>mijenja se i glasi:</w:t>
      </w:r>
    </w:p>
    <w:p w14:paraId="0BC5CFEB" w14:textId="77777777" w:rsidR="00F5070B" w:rsidRDefault="00F5070B" w:rsidP="006E16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14:paraId="3EC6226B" w14:textId="77777777" w:rsidR="003F327D" w:rsidRPr="00F5070B" w:rsidRDefault="008A4498" w:rsidP="00F50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070B">
        <w:rPr>
          <w:rFonts w:ascii="Times New Roman" w:hAnsi="Times New Roman" w:cs="Times New Roman"/>
          <w:sz w:val="24"/>
          <w:szCs w:val="24"/>
          <w:lang w:val="hr-HR"/>
        </w:rPr>
        <w:t>„35. nije jasno, vidljivo i čitljivo označio na robi ili na prodajnom mjestu da je riječ o prodaji robe s greškom niti je upoznao potrošača u čemu se sastoji greška na robi (članak 23.)“</w:t>
      </w:r>
      <w:r w:rsidR="00F5070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223379D" w14:textId="77777777" w:rsidR="00F5070B" w:rsidRDefault="00F5070B" w:rsidP="006E1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C196C96" w14:textId="77777777" w:rsidR="008A4498" w:rsidRPr="00F5070B" w:rsidRDefault="008A4498" w:rsidP="00F5070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070B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F0267C" w:rsidRPr="00F5070B">
        <w:rPr>
          <w:rFonts w:ascii="Times New Roman" w:hAnsi="Times New Roman" w:cs="Times New Roman"/>
          <w:sz w:val="24"/>
          <w:szCs w:val="24"/>
          <w:lang w:val="hr-HR"/>
        </w:rPr>
        <w:t xml:space="preserve">dosadašnjoj </w:t>
      </w:r>
      <w:r w:rsidRPr="00F5070B">
        <w:rPr>
          <w:rFonts w:ascii="Times New Roman" w:hAnsi="Times New Roman" w:cs="Times New Roman"/>
          <w:sz w:val="24"/>
          <w:szCs w:val="24"/>
          <w:lang w:val="hr-HR"/>
        </w:rPr>
        <w:t>točki 35. koja postaje točka 36. riječi</w:t>
      </w:r>
      <w:r w:rsidR="00F5070B" w:rsidRPr="00F5070B">
        <w:rPr>
          <w:rFonts w:ascii="Times New Roman" w:hAnsi="Times New Roman" w:cs="Times New Roman"/>
          <w:sz w:val="24"/>
          <w:szCs w:val="24"/>
          <w:lang w:val="hr-HR"/>
        </w:rPr>
        <w:t>:</w:t>
      </w:r>
      <w:r w:rsidRPr="00F5070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5070B" w:rsidRPr="00F5070B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Pr="00F5070B">
        <w:rPr>
          <w:rFonts w:ascii="Times New Roman" w:hAnsi="Times New Roman" w:cs="Times New Roman"/>
          <w:sz w:val="24"/>
          <w:szCs w:val="24"/>
          <w:lang w:val="hr-HR"/>
        </w:rPr>
        <w:t>proizvode kojima</w:t>
      </w:r>
      <w:r w:rsidR="00F5070B" w:rsidRPr="00F5070B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F0267C" w:rsidRPr="00F5070B">
        <w:rPr>
          <w:rFonts w:ascii="Times New Roman" w:hAnsi="Times New Roman" w:cs="Times New Roman"/>
          <w:sz w:val="24"/>
          <w:szCs w:val="24"/>
          <w:lang w:val="hr-HR"/>
        </w:rPr>
        <w:t xml:space="preserve"> zamjenjuju</w:t>
      </w:r>
      <w:r w:rsidRPr="00F5070B">
        <w:rPr>
          <w:rFonts w:ascii="Times New Roman" w:hAnsi="Times New Roman" w:cs="Times New Roman"/>
          <w:sz w:val="24"/>
          <w:szCs w:val="24"/>
          <w:lang w:val="hr-HR"/>
        </w:rPr>
        <w:t xml:space="preserve"> se riječima</w:t>
      </w:r>
      <w:r w:rsidR="00F5070B" w:rsidRPr="00F5070B">
        <w:rPr>
          <w:rFonts w:ascii="Times New Roman" w:hAnsi="Times New Roman" w:cs="Times New Roman"/>
          <w:sz w:val="24"/>
          <w:szCs w:val="24"/>
          <w:lang w:val="hr-HR"/>
        </w:rPr>
        <w:t>:</w:t>
      </w:r>
      <w:r w:rsidRPr="00F5070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5070B" w:rsidRPr="00F5070B">
        <w:rPr>
          <w:rFonts w:ascii="Times New Roman" w:hAnsi="Times New Roman" w:cs="Times New Roman"/>
          <w:sz w:val="24"/>
          <w:szCs w:val="24"/>
          <w:lang w:val="hr-HR"/>
        </w:rPr>
        <w:t>„robu kojoj“</w:t>
      </w:r>
      <w:r w:rsidRPr="00F5070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6677535" w14:textId="77777777" w:rsidR="00F5070B" w:rsidRDefault="00F5070B" w:rsidP="006E1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A084D5E" w14:textId="77777777" w:rsidR="00320B66" w:rsidRPr="004C4950" w:rsidRDefault="00320B66" w:rsidP="00F5070B">
      <w:pPr>
        <w:spacing w:after="0" w:line="240" w:lineRule="auto"/>
        <w:ind w:left="698"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C4950">
        <w:rPr>
          <w:rFonts w:ascii="Times New Roman" w:hAnsi="Times New Roman" w:cs="Times New Roman"/>
          <w:sz w:val="24"/>
          <w:szCs w:val="24"/>
          <w:lang w:val="hr-HR"/>
        </w:rPr>
        <w:t>Dosadašnje točke 3</w:t>
      </w:r>
      <w:r>
        <w:rPr>
          <w:rFonts w:ascii="Times New Roman" w:hAnsi="Times New Roman" w:cs="Times New Roman"/>
          <w:sz w:val="24"/>
          <w:szCs w:val="24"/>
          <w:lang w:val="hr-HR"/>
        </w:rPr>
        <w:t>6</w:t>
      </w:r>
      <w:r w:rsidRPr="004C4950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r-HR"/>
        </w:rPr>
        <w:t>do 102. postaju točke 37</w:t>
      </w:r>
      <w:r w:rsidRPr="004C4950">
        <w:rPr>
          <w:rFonts w:ascii="Times New Roman" w:hAnsi="Times New Roman" w:cs="Times New Roman"/>
          <w:sz w:val="24"/>
          <w:szCs w:val="24"/>
          <w:lang w:val="hr-HR"/>
        </w:rPr>
        <w:t>. do 103.</w:t>
      </w:r>
    </w:p>
    <w:p w14:paraId="1B8CE432" w14:textId="77777777" w:rsidR="00CE4BBF" w:rsidRPr="004C4950" w:rsidRDefault="00CE4BBF" w:rsidP="006E1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71B0BDD" w14:textId="77777777" w:rsidR="008A4498" w:rsidRPr="00AB5DE9" w:rsidRDefault="008A4498" w:rsidP="006E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C4950">
        <w:rPr>
          <w:rFonts w:ascii="Times New Roman" w:hAnsi="Times New Roman" w:cs="Times New Roman"/>
          <w:sz w:val="24"/>
          <w:szCs w:val="24"/>
          <w:lang w:val="hr-HR"/>
        </w:rPr>
        <w:tab/>
      </w:r>
      <w:r w:rsidR="00F5070B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B5DE9">
        <w:rPr>
          <w:rFonts w:ascii="Times New Roman" w:hAnsi="Times New Roman" w:cs="Times New Roman"/>
          <w:sz w:val="24"/>
          <w:szCs w:val="24"/>
          <w:u w:val="single"/>
          <w:lang w:val="hr-HR"/>
        </w:rPr>
        <w:t>Obrazloženje:</w:t>
      </w:r>
    </w:p>
    <w:p w14:paraId="33A2CB84" w14:textId="77777777" w:rsidR="00F5070B" w:rsidRDefault="008A4498" w:rsidP="006E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B5DE9"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07666391" w14:textId="0F23990D" w:rsidR="008444B9" w:rsidRPr="004C4950" w:rsidRDefault="008A4498" w:rsidP="00F5070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B5DE9">
        <w:rPr>
          <w:rFonts w:ascii="Times New Roman" w:hAnsi="Times New Roman" w:cs="Times New Roman"/>
          <w:sz w:val="24"/>
          <w:szCs w:val="24"/>
          <w:lang w:val="hr-HR"/>
        </w:rPr>
        <w:t xml:space="preserve">S obzirom </w:t>
      </w:r>
      <w:r w:rsidR="00F5070B">
        <w:rPr>
          <w:rFonts w:ascii="Times New Roman" w:hAnsi="Times New Roman" w:cs="Times New Roman"/>
          <w:sz w:val="24"/>
          <w:szCs w:val="24"/>
          <w:lang w:val="hr-HR"/>
        </w:rPr>
        <w:t xml:space="preserve">na to </w:t>
      </w:r>
      <w:r w:rsidRPr="00AB5DE9">
        <w:rPr>
          <w:rFonts w:ascii="Times New Roman" w:hAnsi="Times New Roman" w:cs="Times New Roman"/>
          <w:sz w:val="24"/>
          <w:szCs w:val="24"/>
          <w:lang w:val="hr-HR"/>
        </w:rPr>
        <w:t xml:space="preserve">da je dodanim stavcima </w:t>
      </w:r>
      <w:r w:rsidR="00906921">
        <w:rPr>
          <w:rFonts w:ascii="Times New Roman" w:hAnsi="Times New Roman" w:cs="Times New Roman"/>
          <w:sz w:val="24"/>
          <w:szCs w:val="24"/>
          <w:lang w:val="hr-HR"/>
        </w:rPr>
        <w:t>6</w:t>
      </w:r>
      <w:r w:rsidRPr="00AB5DE9">
        <w:rPr>
          <w:rFonts w:ascii="Times New Roman" w:hAnsi="Times New Roman" w:cs="Times New Roman"/>
          <w:sz w:val="24"/>
          <w:szCs w:val="24"/>
          <w:lang w:val="hr-HR"/>
        </w:rPr>
        <w:t xml:space="preserve">. i </w:t>
      </w:r>
      <w:r w:rsidR="00906921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AB5DE9">
        <w:rPr>
          <w:rFonts w:ascii="Times New Roman" w:hAnsi="Times New Roman" w:cs="Times New Roman"/>
          <w:sz w:val="24"/>
          <w:szCs w:val="24"/>
          <w:lang w:val="hr-HR"/>
        </w:rPr>
        <w:t xml:space="preserve">. u članku 19. </w:t>
      </w:r>
      <w:r w:rsidR="00DA223C">
        <w:rPr>
          <w:rFonts w:ascii="Times New Roman" w:hAnsi="Times New Roman" w:cs="Times New Roman"/>
          <w:sz w:val="24"/>
          <w:szCs w:val="24"/>
          <w:lang w:val="hr-HR"/>
        </w:rPr>
        <w:t xml:space="preserve">Konačnog prijedloga zakona </w:t>
      </w:r>
      <w:r w:rsidRPr="00AB5DE9">
        <w:rPr>
          <w:rFonts w:ascii="Times New Roman" w:hAnsi="Times New Roman" w:cs="Times New Roman"/>
          <w:sz w:val="24"/>
          <w:szCs w:val="24"/>
          <w:lang w:val="hr-HR"/>
        </w:rPr>
        <w:t>uređena obveza koja se odnosi na isticanje cijena usluga prilikom provođenja posebnih oblika prodaje kada se iste pružaju i prodaju unutar poslovnih prostorija, potrebno je za povredu navedenih odredbi članka 19. predvidjeti i odgovarajuću prekršajnu sankciju, kao što je to učinjeno i u slučaju povrede odredbi o isticanju cijena robe prilikom provođenja posebnih oblika prodaje</w:t>
      </w:r>
      <w:r w:rsidR="008444B9" w:rsidRPr="00AB5DE9">
        <w:rPr>
          <w:rFonts w:ascii="Times New Roman" w:hAnsi="Times New Roman" w:cs="Times New Roman"/>
          <w:sz w:val="24"/>
          <w:szCs w:val="24"/>
          <w:lang w:val="hr-HR"/>
        </w:rPr>
        <w:t>, radi čega je dodana točka 32. u članku 149. stavku 1. Konačnog prijedloga zakona. Osim navedenog, u odgovarajućim su točkama predmetnog članka korigirane odredbe koje su prije upućivale na proizvode, a sada upućuju na robu, sukladno izmjenama članka 19. Konačnog prijedloga zakona, a koje su opisane u Amandmanu I.</w:t>
      </w:r>
      <w:r w:rsidR="008444B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7E0678A1" w14:textId="77777777" w:rsidR="008A4498" w:rsidRPr="004C4950" w:rsidRDefault="008A4498" w:rsidP="006E1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94EB937" w14:textId="77777777" w:rsidR="008A4498" w:rsidRPr="00F5070B" w:rsidRDefault="008A4498" w:rsidP="00F5070B">
      <w:pPr>
        <w:spacing w:after="0" w:line="240" w:lineRule="auto"/>
        <w:ind w:left="698" w:firstLine="72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5070B">
        <w:rPr>
          <w:rFonts w:ascii="Times New Roman" w:hAnsi="Times New Roman" w:cs="Times New Roman"/>
          <w:b/>
          <w:sz w:val="24"/>
          <w:szCs w:val="24"/>
          <w:lang w:val="hr-HR"/>
        </w:rPr>
        <w:t xml:space="preserve">Amandman IV. </w:t>
      </w:r>
    </w:p>
    <w:p w14:paraId="3C244F38" w14:textId="77777777" w:rsidR="00CE4BBF" w:rsidRDefault="00CE4BBF" w:rsidP="006E16D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14:paraId="57FFE1D2" w14:textId="77777777" w:rsidR="00BD021D" w:rsidRPr="00CE4BBF" w:rsidRDefault="004C4950" w:rsidP="00547300">
      <w:pPr>
        <w:spacing w:after="0" w:line="240" w:lineRule="auto"/>
        <w:ind w:left="698"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E4BBF">
        <w:rPr>
          <w:rFonts w:ascii="Times New Roman" w:hAnsi="Times New Roman" w:cs="Times New Roman"/>
          <w:sz w:val="24"/>
          <w:szCs w:val="24"/>
          <w:lang w:val="hr-HR"/>
        </w:rPr>
        <w:t>Članak 150. mijenja se i glasi:</w:t>
      </w:r>
    </w:p>
    <w:p w14:paraId="0E872443" w14:textId="77777777" w:rsidR="00547300" w:rsidRPr="00547300" w:rsidRDefault="00547300" w:rsidP="0054730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186D230" w14:textId="77777777" w:rsidR="004C4950" w:rsidRPr="00547300" w:rsidRDefault="004C4950" w:rsidP="0054730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47300">
        <w:rPr>
          <w:rFonts w:ascii="Times New Roman" w:eastAsia="Times New Roman" w:hAnsi="Times New Roman" w:cs="Times New Roman"/>
          <w:sz w:val="24"/>
          <w:szCs w:val="24"/>
          <w:lang w:val="hr-HR"/>
        </w:rPr>
        <w:t>„(1) Za prekršaj iz članka 149. stavka 1. točaka 49. i 50., 54. do 63. i 65. do 75. ovoga Zakona, a:</w:t>
      </w:r>
    </w:p>
    <w:p w14:paraId="5C3A6FF3" w14:textId="77777777" w:rsidR="004C4950" w:rsidRPr="00547300" w:rsidRDefault="004C4950" w:rsidP="006E16DC">
      <w:pPr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8E5A880" w14:textId="77777777" w:rsidR="004C4950" w:rsidRPr="00547300" w:rsidRDefault="004C4950" w:rsidP="006E1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47300">
        <w:rPr>
          <w:rFonts w:ascii="Times New Roman" w:eastAsia="Times New Roman" w:hAnsi="Times New Roman" w:cs="Times New Roman"/>
          <w:sz w:val="24"/>
          <w:szCs w:val="24"/>
          <w:lang w:val="hr-HR"/>
        </w:rPr>
        <w:t>1. kojim je nanesena, kojim se nanosi ili će vjerojatno biti nanesena šteta kolektivnim interesima i pravima potrošača koji borave u najmanje dvjema državama članicama Unije koje nisu država članica u kojoj:</w:t>
      </w:r>
    </w:p>
    <w:p w14:paraId="2D7E0D91" w14:textId="77777777" w:rsidR="004C4950" w:rsidRPr="00547300" w:rsidRDefault="004C4950" w:rsidP="006E1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7DB5010" w14:textId="77777777" w:rsidR="004C4950" w:rsidRPr="00547300" w:rsidRDefault="004C4950" w:rsidP="006E1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47300">
        <w:rPr>
          <w:rFonts w:ascii="Times New Roman" w:eastAsia="Times New Roman" w:hAnsi="Times New Roman" w:cs="Times New Roman"/>
          <w:sz w:val="24"/>
          <w:szCs w:val="24"/>
          <w:lang w:val="hr-HR"/>
        </w:rPr>
        <w:t>(a) je činjenje ili propuštanje nastalo ili se dogodilo</w:t>
      </w:r>
    </w:p>
    <w:p w14:paraId="139B4E3B" w14:textId="77777777" w:rsidR="004C4950" w:rsidRPr="00547300" w:rsidRDefault="004C4950" w:rsidP="006E1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814EDCC" w14:textId="77777777" w:rsidR="004C4950" w:rsidRPr="00547300" w:rsidRDefault="004C4950" w:rsidP="006E1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47300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(b) trgovac odgovoran za činjenje ili propuštanje ima sjedište ili</w:t>
      </w:r>
    </w:p>
    <w:p w14:paraId="65F38612" w14:textId="77777777" w:rsidR="004C4950" w:rsidRPr="00547300" w:rsidRDefault="004C4950" w:rsidP="006E1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A6B4E02" w14:textId="0E05270B" w:rsidR="004C4950" w:rsidRPr="00547300" w:rsidRDefault="004C4950" w:rsidP="006E1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47300">
        <w:rPr>
          <w:rFonts w:ascii="Times New Roman" w:eastAsia="Times New Roman" w:hAnsi="Times New Roman" w:cs="Times New Roman"/>
          <w:sz w:val="24"/>
          <w:szCs w:val="24"/>
          <w:lang w:val="hr-HR"/>
        </w:rPr>
        <w:t>(c) se nalaze dokazi ili imovina trgovca koji su poveza</w:t>
      </w:r>
      <w:r w:rsidR="00661D79">
        <w:rPr>
          <w:rFonts w:ascii="Times New Roman" w:eastAsia="Times New Roman" w:hAnsi="Times New Roman" w:cs="Times New Roman"/>
          <w:sz w:val="24"/>
          <w:szCs w:val="24"/>
          <w:lang w:val="hr-HR"/>
        </w:rPr>
        <w:t>ni s činjenjem ili propuštanjem</w:t>
      </w:r>
    </w:p>
    <w:p w14:paraId="119C8B08" w14:textId="77777777" w:rsidR="004C4950" w:rsidRPr="00547300" w:rsidRDefault="004C4950" w:rsidP="006E1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D8E5F63" w14:textId="77777777" w:rsidR="004C4950" w:rsidRPr="00547300" w:rsidRDefault="004C4950" w:rsidP="006E1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47300">
        <w:rPr>
          <w:rFonts w:ascii="Times New Roman" w:eastAsia="Times New Roman" w:hAnsi="Times New Roman" w:cs="Times New Roman"/>
          <w:sz w:val="24"/>
          <w:szCs w:val="24"/>
          <w:lang w:val="hr-HR"/>
        </w:rPr>
        <w:t>2. kojima je nanesena, kojima se nanosi ili će vjerojatno biti nanesena šteta kolektivnim interesima i pravima potrošača i koja imaju zajedničke značajke, uključujući istu nezakonitu praksu, povredu istog interesa i do kojih dolazi istodobno, a počinio ih je isti trgovac u najmanje trima državama članicama</w:t>
      </w:r>
      <w:r w:rsidR="00CE4BBF" w:rsidRPr="0054730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547300">
        <w:rPr>
          <w:rFonts w:ascii="Times New Roman" w:eastAsia="Times New Roman" w:hAnsi="Times New Roman" w:cs="Times New Roman"/>
          <w:sz w:val="24"/>
          <w:szCs w:val="24"/>
          <w:lang w:val="hr-HR"/>
        </w:rPr>
        <w:t>kaznit će se trgovac - pravna osoba novčanom kaznom u iznosu od 0,5 do 4 % ukupnog prometa počinitelja prekršaja ostvarenog u godini počinjenja prekršaja, a koji je utvrđen službenim financijskim izvješćima za tu godinu izrađenim sukladno propisima kojima se uređuje računovodstvo, a ako izvješća za tu godinu nema, uzet će se posljednje dostupno službeno godišnje financijsko izvješće</w:t>
      </w:r>
      <w:r w:rsidRPr="00547300">
        <w:rPr>
          <w:rFonts w:ascii="Times New Roman" w:hAnsi="Times New Roman" w:cs="Times New Roman"/>
          <w:lang w:val="hr-HR"/>
        </w:rPr>
        <w:t xml:space="preserve"> </w:t>
      </w:r>
      <w:r w:rsidRPr="00547300">
        <w:rPr>
          <w:rFonts w:ascii="Times New Roman" w:eastAsia="Times New Roman" w:hAnsi="Times New Roman" w:cs="Times New Roman"/>
          <w:sz w:val="24"/>
          <w:szCs w:val="24"/>
          <w:lang w:val="hr-HR"/>
        </w:rPr>
        <w:t>izrađeno sukladno propisima kojima se uređuje računovodstvo.</w:t>
      </w:r>
      <w:r w:rsidRPr="00547300">
        <w:rPr>
          <w:rFonts w:ascii="Times New Roman" w:hAnsi="Times New Roman" w:cs="Times New Roman"/>
          <w:lang w:val="hr-HR"/>
        </w:rPr>
        <w:t xml:space="preserve"> </w:t>
      </w:r>
      <w:r w:rsidRPr="00547300">
        <w:rPr>
          <w:rFonts w:ascii="Times New Roman" w:eastAsia="Times New Roman" w:hAnsi="Times New Roman" w:cs="Times New Roman"/>
          <w:sz w:val="24"/>
          <w:szCs w:val="24"/>
          <w:lang w:val="hr-HR"/>
        </w:rPr>
        <w:t>Ako podaci o financijskim izvješćima nisu dostupni, počinitelj može biti kažnjen novčanom kaznom u iznosu od 1.000.000,00 do 15.000.000,00 kuna.</w:t>
      </w:r>
    </w:p>
    <w:p w14:paraId="19EE3C9F" w14:textId="77777777" w:rsidR="004C4950" w:rsidRPr="00547300" w:rsidRDefault="004C4950" w:rsidP="006E16DC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14:paraId="63986990" w14:textId="77777777" w:rsidR="004C4950" w:rsidRPr="00547300" w:rsidRDefault="004C4950" w:rsidP="00D8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47300">
        <w:rPr>
          <w:rFonts w:ascii="Times New Roman" w:eastAsia="Times New Roman" w:hAnsi="Times New Roman" w:cs="Times New Roman"/>
          <w:sz w:val="24"/>
          <w:szCs w:val="24"/>
          <w:lang w:val="hr-HR"/>
        </w:rPr>
        <w:t>(2) Za prekršaj iz članka 149. stavka 1. točaka 49. i 50., 54. do 63. i 65. do 75. ovoga Zakona, a kojim je nanesena, kojim se nanosi ili će vjerojatno biti nanesena šteta kolektivnim interesima i pravima potrošača u najmanje dvjema trećinama država članica koje zajedno čine najmanje dvije trećine stanovništva Unije kaznit će se trgovac - pravna osoba novčanom kaznom u iznosu od 2 do 5 % ukupnog prometa počinitelja prekršaja ostvarenog u godini počinjenja prekršaja, a koji je utvrđen službenim financijskim izvješćima za tu godinu</w:t>
      </w:r>
      <w:r w:rsidRPr="00547300">
        <w:rPr>
          <w:rFonts w:ascii="Times New Roman" w:hAnsi="Times New Roman" w:cs="Times New Roman"/>
          <w:lang w:val="hr-HR"/>
        </w:rPr>
        <w:t xml:space="preserve"> </w:t>
      </w:r>
      <w:r w:rsidRPr="00547300">
        <w:rPr>
          <w:rFonts w:ascii="Times New Roman" w:eastAsia="Times New Roman" w:hAnsi="Times New Roman" w:cs="Times New Roman"/>
          <w:sz w:val="24"/>
          <w:szCs w:val="24"/>
          <w:lang w:val="hr-HR"/>
        </w:rPr>
        <w:t>izrađenim sukladno propisima kojima se uređuje računovodstvo, a ako izvješća za tu godinu nema, uzet će se posljednje dostupno službeno godišnje financijsko izvješće</w:t>
      </w:r>
      <w:r w:rsidRPr="00547300">
        <w:rPr>
          <w:rFonts w:ascii="Times New Roman" w:hAnsi="Times New Roman" w:cs="Times New Roman"/>
          <w:lang w:val="hr-HR"/>
        </w:rPr>
        <w:t xml:space="preserve"> </w:t>
      </w:r>
      <w:r w:rsidRPr="00547300">
        <w:rPr>
          <w:rFonts w:ascii="Times New Roman" w:eastAsia="Times New Roman" w:hAnsi="Times New Roman" w:cs="Times New Roman"/>
          <w:sz w:val="24"/>
          <w:szCs w:val="24"/>
          <w:lang w:val="hr-HR"/>
        </w:rPr>
        <w:t>izrađeno sukladno propisima kojima se uređuje računovodstvo.</w:t>
      </w:r>
      <w:r w:rsidRPr="00547300">
        <w:rPr>
          <w:rFonts w:ascii="Times New Roman" w:hAnsi="Times New Roman" w:cs="Times New Roman"/>
          <w:lang w:val="hr-HR"/>
        </w:rPr>
        <w:t xml:space="preserve"> </w:t>
      </w:r>
      <w:r w:rsidRPr="00547300">
        <w:rPr>
          <w:rFonts w:ascii="Times New Roman" w:eastAsia="Times New Roman" w:hAnsi="Times New Roman" w:cs="Times New Roman"/>
          <w:sz w:val="24"/>
          <w:szCs w:val="24"/>
          <w:lang w:val="hr-HR"/>
        </w:rPr>
        <w:t>Ako podaci o financijskim izvješćima nisu dostupni, počinitelj može biti kažnjen novčanom kaznom u iznosu od 5.000.000,00 do 15.000.000,00 kuna.</w:t>
      </w:r>
    </w:p>
    <w:p w14:paraId="6916B64A" w14:textId="77777777" w:rsidR="004C4950" w:rsidRPr="00547300" w:rsidRDefault="004C4950" w:rsidP="006E16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75C3430" w14:textId="77777777" w:rsidR="004C4950" w:rsidRPr="00547300" w:rsidRDefault="004C4950" w:rsidP="00D8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47300">
        <w:rPr>
          <w:rFonts w:ascii="Times New Roman" w:eastAsia="Times New Roman" w:hAnsi="Times New Roman" w:cs="Times New Roman"/>
          <w:sz w:val="24"/>
          <w:szCs w:val="24"/>
          <w:lang w:val="hr-HR"/>
        </w:rPr>
        <w:t>(3) Odgovorna osoba u pravnoj osobi kaznit će se za prekršaje iz članka 149. stavka 1. točaka 49. i 50., 54. do 63. i 65. do 75. ovoga Zakona:</w:t>
      </w:r>
    </w:p>
    <w:p w14:paraId="174AE038" w14:textId="77777777" w:rsidR="004C4950" w:rsidRPr="00547300" w:rsidRDefault="004C4950" w:rsidP="006E16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E888276" w14:textId="77777777" w:rsidR="004C4950" w:rsidRPr="00547300" w:rsidRDefault="004C4950" w:rsidP="006E1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47300">
        <w:rPr>
          <w:rFonts w:ascii="Times New Roman" w:eastAsia="Times New Roman" w:hAnsi="Times New Roman" w:cs="Times New Roman"/>
          <w:sz w:val="24"/>
          <w:szCs w:val="24"/>
          <w:lang w:val="hr-HR"/>
        </w:rPr>
        <w:t>1. koji su počinjeni na način opisan u stavku 1. ovoga članka novčanom kaznom u iznosu od 15.000,00 do 50.000,00 kuna</w:t>
      </w:r>
    </w:p>
    <w:p w14:paraId="4601B299" w14:textId="77777777" w:rsidR="004C4950" w:rsidRPr="00547300" w:rsidRDefault="004C4950" w:rsidP="006E1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A2D673B" w14:textId="77777777" w:rsidR="004C4950" w:rsidRPr="00547300" w:rsidRDefault="004C4950" w:rsidP="006E1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47300">
        <w:rPr>
          <w:rFonts w:ascii="Times New Roman" w:eastAsia="Times New Roman" w:hAnsi="Times New Roman" w:cs="Times New Roman"/>
          <w:sz w:val="24"/>
          <w:szCs w:val="24"/>
          <w:lang w:val="hr-HR"/>
        </w:rPr>
        <w:t>2. koji su počinjeni na način opisan u stavku 2. ovoga članka novčanom kaznom u iznosu od 50.000,00 do 150.000,00 kuna.</w:t>
      </w:r>
    </w:p>
    <w:p w14:paraId="4ADE1F7F" w14:textId="77777777" w:rsidR="004C4950" w:rsidRPr="00547300" w:rsidRDefault="004C4950" w:rsidP="006E1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66B158A" w14:textId="77777777" w:rsidR="004C4950" w:rsidRPr="00547300" w:rsidRDefault="004C4950" w:rsidP="00D8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47300">
        <w:rPr>
          <w:rFonts w:ascii="Times New Roman" w:eastAsia="Times New Roman" w:hAnsi="Times New Roman" w:cs="Times New Roman"/>
          <w:sz w:val="24"/>
          <w:szCs w:val="24"/>
          <w:lang w:val="hr-HR"/>
        </w:rPr>
        <w:t>(4) Trgovac - fizička osoba kaznit će se za prekršaje</w:t>
      </w:r>
      <w:r w:rsidRPr="00547300">
        <w:rPr>
          <w:rFonts w:ascii="Times New Roman" w:hAnsi="Times New Roman" w:cs="Times New Roman"/>
          <w:lang w:val="hr-HR"/>
        </w:rPr>
        <w:t xml:space="preserve"> </w:t>
      </w:r>
      <w:r w:rsidRPr="00547300">
        <w:rPr>
          <w:rFonts w:ascii="Times New Roman" w:eastAsia="Times New Roman" w:hAnsi="Times New Roman" w:cs="Times New Roman"/>
          <w:sz w:val="24"/>
          <w:szCs w:val="24"/>
          <w:lang w:val="hr-HR"/>
        </w:rPr>
        <w:t>iz članka 149. stavka 1. točaka 49. i 50., 54. do 63. i 65. do 75. ovoga Zakona:</w:t>
      </w:r>
    </w:p>
    <w:p w14:paraId="15263723" w14:textId="77777777" w:rsidR="004C4950" w:rsidRPr="00547300" w:rsidRDefault="004C4950" w:rsidP="006E16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61DF1AF" w14:textId="77777777" w:rsidR="004C4950" w:rsidRPr="00547300" w:rsidRDefault="004C4950" w:rsidP="006E1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47300">
        <w:rPr>
          <w:rFonts w:ascii="Times New Roman" w:eastAsia="Times New Roman" w:hAnsi="Times New Roman" w:cs="Times New Roman"/>
          <w:sz w:val="24"/>
          <w:szCs w:val="24"/>
          <w:lang w:val="hr-HR"/>
        </w:rPr>
        <w:t>1. koji su počinjeni na način opisan u stavku 1. ovoga članka novčanom kaznom u iznosu od 0,1 do 4 % ukupnog prometa počinitelja prekršaja ostvarenog u godini počinjenja prekršaja, a koji je utvrđen službenim financijskim izvješćima za tu godinu izrađenim</w:t>
      </w:r>
      <w:r w:rsidRPr="00547300">
        <w:rPr>
          <w:rFonts w:ascii="Times New Roman" w:hAnsi="Times New Roman" w:cs="Times New Roman"/>
          <w:lang w:val="hr-HR"/>
        </w:rPr>
        <w:t xml:space="preserve"> </w:t>
      </w:r>
      <w:r w:rsidRPr="00547300">
        <w:rPr>
          <w:rFonts w:ascii="Times New Roman" w:eastAsia="Times New Roman" w:hAnsi="Times New Roman" w:cs="Times New Roman"/>
          <w:sz w:val="24"/>
          <w:szCs w:val="24"/>
          <w:lang w:val="hr-HR"/>
        </w:rPr>
        <w:t>sukladno propisima kojima se uređuje računovodstvo, a ako izvješća za tu godinu nema, uzet će se posljednje dostupno službeno godišnje financijsko izvješće</w:t>
      </w:r>
      <w:r w:rsidRPr="00547300">
        <w:rPr>
          <w:rFonts w:ascii="Times New Roman" w:hAnsi="Times New Roman" w:cs="Times New Roman"/>
          <w:lang w:val="hr-HR"/>
        </w:rPr>
        <w:t xml:space="preserve"> </w:t>
      </w:r>
      <w:r w:rsidRPr="00547300">
        <w:rPr>
          <w:rFonts w:ascii="Times New Roman" w:hAnsi="Times New Roman" w:cs="Times New Roman"/>
          <w:sz w:val="24"/>
          <w:szCs w:val="24"/>
          <w:lang w:val="hr-HR"/>
        </w:rPr>
        <w:t xml:space="preserve">izrađeno </w:t>
      </w:r>
      <w:r w:rsidRPr="00547300">
        <w:rPr>
          <w:rFonts w:ascii="Times New Roman" w:eastAsia="Times New Roman" w:hAnsi="Times New Roman" w:cs="Times New Roman"/>
          <w:sz w:val="24"/>
          <w:szCs w:val="24"/>
          <w:lang w:val="hr-HR"/>
        </w:rPr>
        <w:t>sukladno propisima kojima se uređuje računovodstvo. Ako podaci o financijskim izvješćima nisu dostupni, počinitelj može biti kažnjen novčanom kaznom u iznosu od 15.000,00 do 15.000.000,00 kuna.</w:t>
      </w:r>
    </w:p>
    <w:p w14:paraId="75CDBAB6" w14:textId="77777777" w:rsidR="004C4950" w:rsidRPr="00547300" w:rsidRDefault="004C4950" w:rsidP="006E1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080C6EF" w14:textId="77777777" w:rsidR="004C4950" w:rsidRPr="00547300" w:rsidRDefault="004C4950" w:rsidP="006E1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47300">
        <w:rPr>
          <w:rFonts w:ascii="Times New Roman" w:eastAsia="Times New Roman" w:hAnsi="Times New Roman" w:cs="Times New Roman"/>
          <w:sz w:val="24"/>
          <w:szCs w:val="24"/>
          <w:lang w:val="hr-HR"/>
        </w:rPr>
        <w:t>2. koji su počinjeni na način opisan u stavku 2. ovoga članka novčanom kaznom u iznosu od 1 do 4 % ukupnog prometa počinitelja prekršaja ostvarenog u godini počinjenja prekršaja, a koji je utvrđen službenim financijskim izvješćima za tu godinu</w:t>
      </w:r>
      <w:r w:rsidRPr="00547300">
        <w:rPr>
          <w:rFonts w:ascii="Times New Roman" w:hAnsi="Times New Roman" w:cs="Times New Roman"/>
          <w:lang w:val="hr-HR"/>
        </w:rPr>
        <w:t xml:space="preserve"> </w:t>
      </w:r>
      <w:r w:rsidRPr="00547300">
        <w:rPr>
          <w:rFonts w:ascii="Times New Roman" w:hAnsi="Times New Roman" w:cs="Times New Roman"/>
          <w:sz w:val="24"/>
          <w:szCs w:val="24"/>
          <w:lang w:val="hr-HR"/>
        </w:rPr>
        <w:t xml:space="preserve">izrađenim </w:t>
      </w:r>
      <w:r w:rsidRPr="00547300">
        <w:rPr>
          <w:rFonts w:ascii="Times New Roman" w:eastAsia="Times New Roman" w:hAnsi="Times New Roman" w:cs="Times New Roman"/>
          <w:sz w:val="24"/>
          <w:szCs w:val="24"/>
          <w:lang w:val="hr-HR"/>
        </w:rPr>
        <w:t>sukladno propisima kojima se uređuje računovodstvo, a ako izvješća za tu godinu nema, uzet će se posljednje dostupno službeno godišnje financijsko izvješće</w:t>
      </w:r>
      <w:r w:rsidRPr="00547300">
        <w:rPr>
          <w:lang w:val="hr-HR"/>
        </w:rPr>
        <w:t xml:space="preserve"> </w:t>
      </w:r>
      <w:r w:rsidRPr="00547300">
        <w:rPr>
          <w:rFonts w:ascii="Times New Roman" w:eastAsia="Times New Roman" w:hAnsi="Times New Roman" w:cs="Times New Roman"/>
          <w:sz w:val="24"/>
          <w:szCs w:val="24"/>
          <w:lang w:val="hr-HR"/>
        </w:rPr>
        <w:t>izrađeno sukladno propisima kojima se uređuje računovodstvo.</w:t>
      </w:r>
      <w:r w:rsidRPr="00547300">
        <w:rPr>
          <w:rFonts w:ascii="Times New Roman" w:hAnsi="Times New Roman" w:cs="Times New Roman"/>
          <w:lang w:val="hr-HR"/>
        </w:rPr>
        <w:t xml:space="preserve"> </w:t>
      </w:r>
      <w:r w:rsidRPr="00547300">
        <w:rPr>
          <w:rFonts w:ascii="Times New Roman" w:eastAsia="Times New Roman" w:hAnsi="Times New Roman" w:cs="Times New Roman"/>
          <w:sz w:val="24"/>
          <w:szCs w:val="24"/>
          <w:lang w:val="hr-HR"/>
        </w:rPr>
        <w:t>Ako podaci o financijskim izvješćima nisu dostupni, počinitelj može biti kažnjen novčanom kaznom u iznosu od 50.000,00 do 15.000.000,00 kuna.“</w:t>
      </w:r>
      <w:r w:rsidR="00547300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175CB18B" w14:textId="77777777" w:rsidR="009F5F5E" w:rsidRPr="00AB5DE9" w:rsidRDefault="00CD14F6" w:rsidP="006E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hr-HR"/>
        </w:rPr>
      </w:pPr>
      <w:r w:rsidRPr="004C4950">
        <w:rPr>
          <w:rFonts w:ascii="Times New Roman" w:hAnsi="Times New Roman" w:cs="Times New Roman"/>
          <w:b/>
          <w:sz w:val="24"/>
          <w:szCs w:val="24"/>
          <w:lang w:val="hr-HR"/>
        </w:rPr>
        <w:tab/>
      </w:r>
    </w:p>
    <w:p w14:paraId="5A13D891" w14:textId="77777777" w:rsidR="009F5F5E" w:rsidRPr="00AB5DE9" w:rsidRDefault="009F5F5E" w:rsidP="006E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B5DE9">
        <w:rPr>
          <w:rFonts w:ascii="Times New Roman" w:hAnsi="Times New Roman" w:cs="Times New Roman"/>
          <w:sz w:val="24"/>
          <w:szCs w:val="24"/>
          <w:lang w:val="hr-HR"/>
        </w:rPr>
        <w:tab/>
      </w:r>
      <w:r w:rsidR="00D800F7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B5DE9">
        <w:rPr>
          <w:rFonts w:ascii="Times New Roman" w:hAnsi="Times New Roman" w:cs="Times New Roman"/>
          <w:sz w:val="24"/>
          <w:szCs w:val="24"/>
          <w:u w:val="single"/>
          <w:lang w:val="hr-HR"/>
        </w:rPr>
        <w:t>Obrazloženje:</w:t>
      </w:r>
      <w:r w:rsidRPr="00AB5DE9"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46681FEC" w14:textId="77777777" w:rsidR="00D800F7" w:rsidRDefault="009F5F5E" w:rsidP="006E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B5DE9"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239D7422" w14:textId="77777777" w:rsidR="009F5F5E" w:rsidRPr="004C4950" w:rsidRDefault="009F5F5E" w:rsidP="00D800F7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B5DE9">
        <w:rPr>
          <w:rFonts w:ascii="Times New Roman" w:hAnsi="Times New Roman" w:cs="Times New Roman"/>
          <w:sz w:val="24"/>
          <w:szCs w:val="24"/>
          <w:lang w:val="hr-HR"/>
        </w:rPr>
        <w:t>Budući da dodavanjem nov</w:t>
      </w:r>
      <w:r w:rsidR="000F72C8" w:rsidRPr="00AB5DE9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AB5DE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F72C8" w:rsidRPr="00AB5DE9">
        <w:rPr>
          <w:rFonts w:ascii="Times New Roman" w:hAnsi="Times New Roman" w:cs="Times New Roman"/>
          <w:sz w:val="24"/>
          <w:szCs w:val="24"/>
          <w:lang w:val="hr-HR"/>
        </w:rPr>
        <w:t>točke</w:t>
      </w:r>
      <w:r w:rsidRPr="00AB5DE9">
        <w:rPr>
          <w:rFonts w:ascii="Times New Roman" w:hAnsi="Times New Roman" w:cs="Times New Roman"/>
          <w:sz w:val="24"/>
          <w:szCs w:val="24"/>
          <w:lang w:val="hr-HR"/>
        </w:rPr>
        <w:t xml:space="preserve"> 32. dolazi do izmjene enumeracije narednih </w:t>
      </w:r>
      <w:r w:rsidR="00B04C67" w:rsidRPr="00AB5DE9">
        <w:rPr>
          <w:rFonts w:ascii="Times New Roman" w:hAnsi="Times New Roman" w:cs="Times New Roman"/>
          <w:sz w:val="24"/>
          <w:szCs w:val="24"/>
          <w:lang w:val="hr-HR"/>
        </w:rPr>
        <w:t>točaka</w:t>
      </w:r>
      <w:r w:rsidRPr="00AB5DE9">
        <w:rPr>
          <w:rFonts w:ascii="Times New Roman" w:hAnsi="Times New Roman" w:cs="Times New Roman"/>
          <w:sz w:val="24"/>
          <w:szCs w:val="24"/>
          <w:lang w:val="hr-HR"/>
        </w:rPr>
        <w:t xml:space="preserve"> u članku 149.</w:t>
      </w:r>
      <w:r w:rsidR="00C17441" w:rsidRPr="00AB5DE9">
        <w:rPr>
          <w:rFonts w:ascii="Times New Roman" w:hAnsi="Times New Roman" w:cs="Times New Roman"/>
          <w:sz w:val="24"/>
          <w:szCs w:val="24"/>
          <w:lang w:val="hr-HR"/>
        </w:rPr>
        <w:t xml:space="preserve"> Konačnog prijedloga zakona</w:t>
      </w:r>
      <w:r w:rsidRPr="00AB5DE9">
        <w:rPr>
          <w:rFonts w:ascii="Times New Roman" w:hAnsi="Times New Roman" w:cs="Times New Roman"/>
          <w:sz w:val="24"/>
          <w:szCs w:val="24"/>
          <w:lang w:val="hr-HR"/>
        </w:rPr>
        <w:t xml:space="preserve">, enumeracija svih </w:t>
      </w:r>
      <w:r w:rsidR="00B04C67" w:rsidRPr="00AB5DE9">
        <w:rPr>
          <w:rFonts w:ascii="Times New Roman" w:hAnsi="Times New Roman" w:cs="Times New Roman"/>
          <w:sz w:val="24"/>
          <w:szCs w:val="24"/>
          <w:lang w:val="hr-HR"/>
        </w:rPr>
        <w:t>točaka</w:t>
      </w:r>
      <w:r w:rsidRPr="00AB5DE9">
        <w:rPr>
          <w:rFonts w:ascii="Times New Roman" w:hAnsi="Times New Roman" w:cs="Times New Roman"/>
          <w:sz w:val="24"/>
          <w:szCs w:val="24"/>
          <w:lang w:val="hr-HR"/>
        </w:rPr>
        <w:t xml:space="preserve"> je na odgovarajući način izmijenjena i u članku 150.</w:t>
      </w:r>
      <w:r w:rsidR="00C17441" w:rsidRPr="00AB5DE9">
        <w:rPr>
          <w:rFonts w:ascii="Times New Roman" w:hAnsi="Times New Roman" w:cs="Times New Roman"/>
          <w:sz w:val="24"/>
          <w:szCs w:val="24"/>
          <w:lang w:val="hr-HR"/>
        </w:rPr>
        <w:t xml:space="preserve"> Konačnog prijedloga zakona.</w:t>
      </w:r>
      <w:r w:rsidRPr="00AB5DE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17441" w:rsidRPr="00AB5DE9">
        <w:rPr>
          <w:rFonts w:ascii="Times New Roman" w:hAnsi="Times New Roman" w:cs="Times New Roman"/>
          <w:sz w:val="24"/>
          <w:szCs w:val="24"/>
          <w:lang w:val="hr-HR"/>
        </w:rPr>
        <w:t xml:space="preserve">Budući </w:t>
      </w:r>
      <w:r w:rsidRPr="00AB5DE9">
        <w:rPr>
          <w:rFonts w:ascii="Times New Roman" w:hAnsi="Times New Roman" w:cs="Times New Roman"/>
          <w:sz w:val="24"/>
          <w:szCs w:val="24"/>
          <w:lang w:val="hr-HR"/>
        </w:rPr>
        <w:t xml:space="preserve">da članak 150. </w:t>
      </w:r>
      <w:r w:rsidR="00B04C67" w:rsidRPr="00AB5DE9">
        <w:rPr>
          <w:rFonts w:ascii="Times New Roman" w:hAnsi="Times New Roman" w:cs="Times New Roman"/>
          <w:sz w:val="24"/>
          <w:szCs w:val="24"/>
          <w:lang w:val="hr-HR"/>
        </w:rPr>
        <w:t>stavci 1. do 4.</w:t>
      </w:r>
      <w:r w:rsidRPr="00AB5DE9">
        <w:rPr>
          <w:rFonts w:ascii="Times New Roman" w:hAnsi="Times New Roman" w:cs="Times New Roman"/>
          <w:sz w:val="24"/>
          <w:szCs w:val="24"/>
          <w:lang w:val="hr-HR"/>
        </w:rPr>
        <w:t xml:space="preserve"> upućuju na određene </w:t>
      </w:r>
      <w:r w:rsidR="00DB7248" w:rsidRPr="00AB5DE9">
        <w:rPr>
          <w:rFonts w:ascii="Times New Roman" w:hAnsi="Times New Roman" w:cs="Times New Roman"/>
          <w:sz w:val="24"/>
          <w:szCs w:val="24"/>
          <w:lang w:val="hr-HR"/>
        </w:rPr>
        <w:t>prekršajne sankcije koje su uređene točkama</w:t>
      </w:r>
      <w:r w:rsidRPr="00AB5DE9">
        <w:rPr>
          <w:rFonts w:ascii="Times New Roman" w:hAnsi="Times New Roman" w:cs="Times New Roman"/>
          <w:sz w:val="24"/>
          <w:szCs w:val="24"/>
          <w:lang w:val="hr-HR"/>
        </w:rPr>
        <w:t xml:space="preserve"> članka 149.</w:t>
      </w:r>
      <w:r w:rsidR="00C17441" w:rsidRPr="00AB5DE9">
        <w:rPr>
          <w:rFonts w:ascii="Times New Roman" w:hAnsi="Times New Roman" w:cs="Times New Roman"/>
          <w:sz w:val="24"/>
          <w:szCs w:val="24"/>
          <w:lang w:val="hr-HR"/>
        </w:rPr>
        <w:t>, potrebno je izmijeniti cjelokupni članak 150., uzimajući u obzir činjenicu da se upućivanje na prekršajne sankcije koje se Amandmanom III. mijenjaju nalazi u sva četiri stavka predmetnog članka.</w:t>
      </w:r>
      <w:r w:rsidRPr="004C4950">
        <w:rPr>
          <w:rFonts w:ascii="Times New Roman" w:hAnsi="Times New Roman" w:cs="Times New Roman"/>
          <w:b/>
          <w:sz w:val="24"/>
          <w:szCs w:val="24"/>
          <w:lang w:val="hr-HR"/>
        </w:rPr>
        <w:tab/>
      </w:r>
    </w:p>
    <w:p w14:paraId="6A7CF632" w14:textId="77777777" w:rsidR="009F5F5E" w:rsidRPr="004C4950" w:rsidRDefault="009F5F5E" w:rsidP="006E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</w:p>
    <w:p w14:paraId="56FDBEB2" w14:textId="77777777" w:rsidR="00C175DA" w:rsidRDefault="00C175DA" w:rsidP="006E1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14:paraId="5F898708" w14:textId="77777777" w:rsidR="00D800F7" w:rsidRPr="004C4950" w:rsidRDefault="00D800F7" w:rsidP="006E1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14:paraId="3A0E2BFA" w14:textId="77777777" w:rsidR="00C175DA" w:rsidRPr="004C4950" w:rsidRDefault="00C175DA" w:rsidP="006E1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C4950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4C4950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4C4950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4C4950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4C4950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4C4950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4C4950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4C4950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4C4950">
        <w:rPr>
          <w:rFonts w:ascii="Times New Roman" w:hAnsi="Times New Roman" w:cs="Times New Roman"/>
          <w:b/>
          <w:sz w:val="24"/>
          <w:szCs w:val="24"/>
          <w:lang w:val="hr-HR"/>
        </w:rPr>
        <w:tab/>
        <w:t>PREDSJEDNIK</w:t>
      </w:r>
    </w:p>
    <w:p w14:paraId="4CB9E924" w14:textId="77777777" w:rsidR="00C175DA" w:rsidRDefault="00C175DA" w:rsidP="006E1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331E352" w14:textId="77777777" w:rsidR="006E16DC" w:rsidRPr="004C4950" w:rsidRDefault="006E16DC" w:rsidP="006E1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BEA8113" w14:textId="77777777" w:rsidR="00C175DA" w:rsidRPr="004C4950" w:rsidRDefault="00C175DA" w:rsidP="006E1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C4950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4C4950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4C4950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4C4950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4C4950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4C4950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4C4950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4C4950">
        <w:rPr>
          <w:rFonts w:ascii="Times New Roman" w:hAnsi="Times New Roman" w:cs="Times New Roman"/>
          <w:b/>
          <w:sz w:val="24"/>
          <w:szCs w:val="24"/>
          <w:lang w:val="hr-HR"/>
        </w:rPr>
        <w:tab/>
        <w:t xml:space="preserve">     mr. sc. Andrej Plenković</w:t>
      </w:r>
    </w:p>
    <w:sectPr w:rsidR="00C175DA" w:rsidRPr="004C4950" w:rsidSect="00C73CE5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FF6F5" w14:textId="77777777" w:rsidR="00B84BB0" w:rsidRDefault="00B84BB0" w:rsidP="00C73CE5">
      <w:pPr>
        <w:spacing w:after="0" w:line="240" w:lineRule="auto"/>
      </w:pPr>
      <w:r>
        <w:separator/>
      </w:r>
    </w:p>
  </w:endnote>
  <w:endnote w:type="continuationSeparator" w:id="0">
    <w:p w14:paraId="2251F0F1" w14:textId="77777777" w:rsidR="00B84BB0" w:rsidRDefault="00B84BB0" w:rsidP="00C7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C9F72" w14:textId="77777777" w:rsidR="00B84BB0" w:rsidRDefault="00B84BB0" w:rsidP="00C73CE5">
      <w:pPr>
        <w:spacing w:after="0" w:line="240" w:lineRule="auto"/>
      </w:pPr>
      <w:r>
        <w:separator/>
      </w:r>
    </w:p>
  </w:footnote>
  <w:footnote w:type="continuationSeparator" w:id="0">
    <w:p w14:paraId="333DB39A" w14:textId="77777777" w:rsidR="00B84BB0" w:rsidRDefault="00B84BB0" w:rsidP="00C73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9F7E8" w14:textId="77777777" w:rsidR="00C73CE5" w:rsidRPr="00166082" w:rsidRDefault="00C73CE5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14:paraId="22D872E6" w14:textId="77777777" w:rsidR="00C73CE5" w:rsidRPr="00166082" w:rsidRDefault="00C73CE5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91"/>
    <w:rsid w:val="00052D61"/>
    <w:rsid w:val="000679AE"/>
    <w:rsid w:val="00090FBF"/>
    <w:rsid w:val="000A52C8"/>
    <w:rsid w:val="000B2DA1"/>
    <w:rsid w:val="000C242C"/>
    <w:rsid w:val="000F72C8"/>
    <w:rsid w:val="00166082"/>
    <w:rsid w:val="001804A8"/>
    <w:rsid w:val="00183AA5"/>
    <w:rsid w:val="00193A10"/>
    <w:rsid w:val="00195BB4"/>
    <w:rsid w:val="001C2CB8"/>
    <w:rsid w:val="001E2F03"/>
    <w:rsid w:val="001F5B80"/>
    <w:rsid w:val="00203F06"/>
    <w:rsid w:val="00222CED"/>
    <w:rsid w:val="002378AA"/>
    <w:rsid w:val="002527AE"/>
    <w:rsid w:val="0029381D"/>
    <w:rsid w:val="002B2E78"/>
    <w:rsid w:val="002C14DE"/>
    <w:rsid w:val="002C6693"/>
    <w:rsid w:val="002D281C"/>
    <w:rsid w:val="002D7E49"/>
    <w:rsid w:val="002E0075"/>
    <w:rsid w:val="002E3A94"/>
    <w:rsid w:val="00320708"/>
    <w:rsid w:val="00320B66"/>
    <w:rsid w:val="003226BF"/>
    <w:rsid w:val="00350D92"/>
    <w:rsid w:val="00352656"/>
    <w:rsid w:val="00391EE6"/>
    <w:rsid w:val="00395352"/>
    <w:rsid w:val="00395C0E"/>
    <w:rsid w:val="003F327D"/>
    <w:rsid w:val="00446748"/>
    <w:rsid w:val="00457D76"/>
    <w:rsid w:val="004A2DFA"/>
    <w:rsid w:val="004B77CE"/>
    <w:rsid w:val="004C1073"/>
    <w:rsid w:val="004C4950"/>
    <w:rsid w:val="004E7C11"/>
    <w:rsid w:val="004F0B8B"/>
    <w:rsid w:val="00500D73"/>
    <w:rsid w:val="00517CD4"/>
    <w:rsid w:val="005329BC"/>
    <w:rsid w:val="005360B7"/>
    <w:rsid w:val="00547300"/>
    <w:rsid w:val="0057182F"/>
    <w:rsid w:val="0059199C"/>
    <w:rsid w:val="005C161A"/>
    <w:rsid w:val="005D04FB"/>
    <w:rsid w:val="00601897"/>
    <w:rsid w:val="00634A55"/>
    <w:rsid w:val="0063686A"/>
    <w:rsid w:val="00642769"/>
    <w:rsid w:val="00655DC6"/>
    <w:rsid w:val="00661D79"/>
    <w:rsid w:val="00664849"/>
    <w:rsid w:val="00666AA9"/>
    <w:rsid w:val="0066729F"/>
    <w:rsid w:val="00673B05"/>
    <w:rsid w:val="00686056"/>
    <w:rsid w:val="00690923"/>
    <w:rsid w:val="00696504"/>
    <w:rsid w:val="006D1BD5"/>
    <w:rsid w:val="006E16DC"/>
    <w:rsid w:val="00701E28"/>
    <w:rsid w:val="00704827"/>
    <w:rsid w:val="00707D6B"/>
    <w:rsid w:val="00715176"/>
    <w:rsid w:val="00730291"/>
    <w:rsid w:val="00732B63"/>
    <w:rsid w:val="0075027A"/>
    <w:rsid w:val="0075454E"/>
    <w:rsid w:val="00762ED1"/>
    <w:rsid w:val="00770CB0"/>
    <w:rsid w:val="007773FF"/>
    <w:rsid w:val="007A2094"/>
    <w:rsid w:val="007B50DA"/>
    <w:rsid w:val="007B5803"/>
    <w:rsid w:val="00810DBA"/>
    <w:rsid w:val="00817891"/>
    <w:rsid w:val="0082224E"/>
    <w:rsid w:val="008444B9"/>
    <w:rsid w:val="00867A6B"/>
    <w:rsid w:val="00874A86"/>
    <w:rsid w:val="00892370"/>
    <w:rsid w:val="008A2018"/>
    <w:rsid w:val="008A4498"/>
    <w:rsid w:val="008B2C04"/>
    <w:rsid w:val="008E10FF"/>
    <w:rsid w:val="008E4245"/>
    <w:rsid w:val="008E6506"/>
    <w:rsid w:val="00906921"/>
    <w:rsid w:val="0092330F"/>
    <w:rsid w:val="00944059"/>
    <w:rsid w:val="0096179C"/>
    <w:rsid w:val="009866C9"/>
    <w:rsid w:val="00990D61"/>
    <w:rsid w:val="009D03B9"/>
    <w:rsid w:val="009F006E"/>
    <w:rsid w:val="009F5F5E"/>
    <w:rsid w:val="00A05FE1"/>
    <w:rsid w:val="00AA0B4E"/>
    <w:rsid w:val="00AB5DE9"/>
    <w:rsid w:val="00B04C67"/>
    <w:rsid w:val="00B31291"/>
    <w:rsid w:val="00B33387"/>
    <w:rsid w:val="00B42954"/>
    <w:rsid w:val="00B606EE"/>
    <w:rsid w:val="00B825F4"/>
    <w:rsid w:val="00B84BB0"/>
    <w:rsid w:val="00BA7AF9"/>
    <w:rsid w:val="00BB1F50"/>
    <w:rsid w:val="00BB6736"/>
    <w:rsid w:val="00BC3024"/>
    <w:rsid w:val="00BD021D"/>
    <w:rsid w:val="00BE6D09"/>
    <w:rsid w:val="00C108C0"/>
    <w:rsid w:val="00C17441"/>
    <w:rsid w:val="00C175DA"/>
    <w:rsid w:val="00C3277F"/>
    <w:rsid w:val="00C73CE5"/>
    <w:rsid w:val="00C8339A"/>
    <w:rsid w:val="00CD14F6"/>
    <w:rsid w:val="00CE4BBF"/>
    <w:rsid w:val="00D56B3F"/>
    <w:rsid w:val="00D773EB"/>
    <w:rsid w:val="00D800F7"/>
    <w:rsid w:val="00D87E56"/>
    <w:rsid w:val="00D969CE"/>
    <w:rsid w:val="00DA08F9"/>
    <w:rsid w:val="00DA223C"/>
    <w:rsid w:val="00DA2B5F"/>
    <w:rsid w:val="00DB18F0"/>
    <w:rsid w:val="00DB1DA8"/>
    <w:rsid w:val="00DB7248"/>
    <w:rsid w:val="00DE5938"/>
    <w:rsid w:val="00DE59AA"/>
    <w:rsid w:val="00E05F77"/>
    <w:rsid w:val="00E106F4"/>
    <w:rsid w:val="00E170AE"/>
    <w:rsid w:val="00E21935"/>
    <w:rsid w:val="00E51ABF"/>
    <w:rsid w:val="00E772CF"/>
    <w:rsid w:val="00EB16FE"/>
    <w:rsid w:val="00EC6E23"/>
    <w:rsid w:val="00ED2A2E"/>
    <w:rsid w:val="00F0267C"/>
    <w:rsid w:val="00F47978"/>
    <w:rsid w:val="00F5070B"/>
    <w:rsid w:val="00F6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A711"/>
  <w15:chartTrackingRefBased/>
  <w15:docId w15:val="{65C908B4-2845-43CD-A779-29FEF58B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32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9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9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9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9B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05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5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CE5"/>
  </w:style>
  <w:style w:type="paragraph" w:styleId="Footer">
    <w:name w:val="footer"/>
    <w:basedOn w:val="Normal"/>
    <w:link w:val="FooterChar"/>
    <w:uiPriority w:val="99"/>
    <w:unhideWhenUsed/>
    <w:rsid w:val="00C7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2019</Words>
  <Characters>11514</Characters>
  <Application>Microsoft Office Word</Application>
  <DocSecurity>4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Kostijal</dc:creator>
  <cp:keywords/>
  <dc:description/>
  <cp:lastModifiedBy>Barbara Galović</cp:lastModifiedBy>
  <cp:revision>2</cp:revision>
  <cp:lastPrinted>2022-01-19T08:16:00Z</cp:lastPrinted>
  <dcterms:created xsi:type="dcterms:W3CDTF">2022-01-20T10:44:00Z</dcterms:created>
  <dcterms:modified xsi:type="dcterms:W3CDTF">2022-01-20T10:44:00Z</dcterms:modified>
</cp:coreProperties>
</file>