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EF9E" w14:textId="77777777" w:rsidR="00B22A0F" w:rsidRPr="00E67890" w:rsidRDefault="00B22A0F" w:rsidP="00B22A0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67890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54CADED" wp14:editId="39B90EB3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890">
        <w:rPr>
          <w:rFonts w:ascii="Calibri" w:eastAsia="Calibri" w:hAnsi="Calibri" w:cs="Times New Roman"/>
        </w:rPr>
        <w:fldChar w:fldCharType="begin"/>
      </w:r>
      <w:r w:rsidRPr="00E67890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E67890">
        <w:rPr>
          <w:rFonts w:ascii="Calibri" w:eastAsia="Calibri" w:hAnsi="Calibri" w:cs="Times New Roman"/>
        </w:rPr>
        <w:fldChar w:fldCharType="end"/>
      </w:r>
    </w:p>
    <w:p w14:paraId="039A3574" w14:textId="77777777" w:rsidR="00B22A0F" w:rsidRPr="00E67890" w:rsidRDefault="00B22A0F" w:rsidP="00B22A0F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E67890">
        <w:rPr>
          <w:rFonts w:ascii="Times New Roman" w:eastAsia="Calibri" w:hAnsi="Times New Roman" w:cs="Times New Roman"/>
          <w:sz w:val="28"/>
        </w:rPr>
        <w:t>VLADA REPUBLIKE HRVATSKE</w:t>
      </w:r>
    </w:p>
    <w:p w14:paraId="4E014755" w14:textId="77777777" w:rsidR="00B22A0F" w:rsidRPr="00E67890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A5774" w14:textId="3FBBEAB2" w:rsidR="00B22A0F" w:rsidRPr="00E67890" w:rsidRDefault="00B22A0F" w:rsidP="00B22A0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</w:t>
      </w:r>
      <w:r w:rsidRPr="009F6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400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Pr="00F82D0C">
        <w:rPr>
          <w:rFonts w:ascii="Times New Roman" w:eastAsia="Calibri" w:hAnsi="Times New Roman" w:cs="Times New Roman"/>
          <w:sz w:val="24"/>
          <w:szCs w:val="24"/>
        </w:rPr>
        <w:t>. srpnja 2022.</w:t>
      </w:r>
    </w:p>
    <w:p w14:paraId="6799D33B" w14:textId="77777777" w:rsidR="00B22A0F" w:rsidRPr="00E67890" w:rsidRDefault="00B22A0F" w:rsidP="00B22A0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497353" w14:textId="77777777" w:rsidR="00B22A0F" w:rsidRPr="00E67890" w:rsidRDefault="00B22A0F" w:rsidP="00B22A0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D9F86B" w14:textId="77777777" w:rsidR="00B22A0F" w:rsidRPr="00E67890" w:rsidRDefault="00B22A0F" w:rsidP="00B22A0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1BDC5D" w14:textId="77777777" w:rsidR="00B22A0F" w:rsidRPr="00E67890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22A0F" w:rsidRPr="00E67890" w14:paraId="72DE6F08" w14:textId="77777777" w:rsidTr="003D3111">
        <w:tc>
          <w:tcPr>
            <w:tcW w:w="1951" w:type="dxa"/>
            <w:shd w:val="clear" w:color="auto" w:fill="auto"/>
          </w:tcPr>
          <w:p w14:paraId="33E1BE2B" w14:textId="77777777" w:rsidR="00B22A0F" w:rsidRPr="00E67890" w:rsidRDefault="00B22A0F" w:rsidP="003D3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8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6789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6493E0D" w14:textId="77777777" w:rsidR="00B22A0F" w:rsidRPr="00E67890" w:rsidRDefault="00B22A0F" w:rsidP="003D31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8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A567EEA" w14:textId="77777777" w:rsidR="00B22A0F" w:rsidRPr="00E67890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22A0F" w:rsidRPr="00E67890" w14:paraId="3D601093" w14:textId="77777777" w:rsidTr="003D3111">
        <w:tc>
          <w:tcPr>
            <w:tcW w:w="1951" w:type="dxa"/>
            <w:shd w:val="clear" w:color="auto" w:fill="auto"/>
          </w:tcPr>
          <w:p w14:paraId="434FBE56" w14:textId="77777777" w:rsidR="00B22A0F" w:rsidRPr="00E67890" w:rsidRDefault="00B22A0F" w:rsidP="003D311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89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545AF39" w14:textId="37B494FF" w:rsidR="00B22A0F" w:rsidRPr="00E67890" w:rsidRDefault="00B22A0F" w:rsidP="00B22A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8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</w:t>
            </w:r>
            <w:r w:rsidRPr="00B22A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kriterijima za dodjelu pomoći na ime poticaja za dobrovoljno funkcionalno odnosno stvarno spajanje jedinica lokalne samouprave</w:t>
            </w:r>
          </w:p>
        </w:tc>
      </w:tr>
    </w:tbl>
    <w:p w14:paraId="29689C57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D426D47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7150E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FB93D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23C5D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2A881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74C49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643D1" w14:textId="77777777" w:rsidR="00B22A0F" w:rsidRDefault="00B22A0F" w:rsidP="00B22A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484B6" w14:textId="77777777" w:rsidR="00B22A0F" w:rsidRDefault="00B22A0F" w:rsidP="00B2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68C7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8642783" w14:textId="77777777" w:rsidR="00B22A0F" w:rsidRDefault="00B22A0F" w:rsidP="00B22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3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B3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540D2682" w14:textId="77777777" w:rsidR="0067504B" w:rsidRDefault="0067504B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4C3C7A" w14:textId="77777777" w:rsidR="00B22A0F" w:rsidRDefault="00B22A0F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06CCBA" w14:textId="77777777" w:rsidR="00B22A0F" w:rsidRPr="009F68C7" w:rsidRDefault="00B22A0F" w:rsidP="00B22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68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1DE8A6CE" w14:textId="77777777" w:rsidR="00B22A0F" w:rsidRPr="000B3404" w:rsidRDefault="00B22A0F" w:rsidP="00B2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53FF43" w14:textId="77777777" w:rsidR="00B22A0F" w:rsidRPr="000B3404" w:rsidRDefault="00B22A0F" w:rsidP="00B2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3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E745953" w14:textId="48003B55" w:rsidR="00B22A0F" w:rsidRPr="00DC3466" w:rsidRDefault="00B22A0F" w:rsidP="00B22A0F">
      <w:pPr>
        <w:pStyle w:val="box463012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 xml:space="preserve">Na temelju članka </w:t>
      </w:r>
      <w:r>
        <w:rPr>
          <w:color w:val="231F20"/>
          <w:lang w:val="hr-HR"/>
        </w:rPr>
        <w:t>30.</w:t>
      </w:r>
      <w:r w:rsidRPr="00DC3466">
        <w:rPr>
          <w:color w:val="231F20"/>
          <w:lang w:val="hr-HR"/>
        </w:rPr>
        <w:t xml:space="preserve"> </w:t>
      </w:r>
      <w:r w:rsidR="0056098F">
        <w:rPr>
          <w:color w:val="231F20"/>
          <w:lang w:val="hr-HR"/>
        </w:rPr>
        <w:t xml:space="preserve">stavka 2. </w:t>
      </w:r>
      <w:r w:rsidRPr="00DC3466">
        <w:rPr>
          <w:color w:val="231F20"/>
          <w:lang w:val="hr-HR"/>
        </w:rPr>
        <w:t>Zakona o izvršavanju Državnog proračuna Republike Hrvatske za 202</w:t>
      </w:r>
      <w:r>
        <w:rPr>
          <w:color w:val="231F20"/>
          <w:lang w:val="hr-HR"/>
        </w:rPr>
        <w:t>2</w:t>
      </w:r>
      <w:r w:rsidRPr="00DC3466">
        <w:rPr>
          <w:color w:val="231F20"/>
          <w:lang w:val="hr-HR"/>
        </w:rPr>
        <w:t>. godinu (</w:t>
      </w:r>
      <w:r w:rsidRPr="0083731F">
        <w:rPr>
          <w:color w:val="231F20"/>
          <w:lang w:val="hr-HR"/>
        </w:rPr>
        <w:t>»</w:t>
      </w:r>
      <w:r w:rsidRPr="00DC3466">
        <w:rPr>
          <w:color w:val="231F20"/>
          <w:lang w:val="hr-HR"/>
        </w:rPr>
        <w:t>Narodne novine</w:t>
      </w:r>
      <w:r w:rsidRPr="0083731F">
        <w:rPr>
          <w:color w:val="231F20"/>
          <w:lang w:val="hr-HR"/>
        </w:rPr>
        <w:t>«</w:t>
      </w:r>
      <w:r w:rsidRPr="00DC3466">
        <w:rPr>
          <w:color w:val="231F20"/>
          <w:lang w:val="hr-HR"/>
        </w:rPr>
        <w:t xml:space="preserve"> br. </w:t>
      </w:r>
      <w:r>
        <w:rPr>
          <w:color w:val="231F20"/>
          <w:lang w:val="hr-HR"/>
        </w:rPr>
        <w:t>62</w:t>
      </w:r>
      <w:r w:rsidRPr="008A1B83">
        <w:rPr>
          <w:color w:val="231F20"/>
          <w:lang w:val="hr-HR"/>
        </w:rPr>
        <w:t>/</w:t>
      </w:r>
      <w:r>
        <w:rPr>
          <w:color w:val="231F20"/>
          <w:lang w:val="hr-HR"/>
        </w:rPr>
        <w:t>22.</w:t>
      </w:r>
      <w:r w:rsidRPr="00DC3466">
        <w:rPr>
          <w:color w:val="231F20"/>
          <w:lang w:val="hr-HR"/>
        </w:rPr>
        <w:t>)</w:t>
      </w:r>
      <w:r>
        <w:rPr>
          <w:color w:val="231F20"/>
          <w:lang w:val="hr-HR"/>
        </w:rPr>
        <w:t>,</w:t>
      </w:r>
      <w:r w:rsidRPr="00DC3466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Vlada Republike Hrvatske</w:t>
      </w:r>
      <w:r w:rsidRPr="00DC3466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 xml:space="preserve">je na sjednici održanoj __________ donijela </w:t>
      </w:r>
    </w:p>
    <w:p w14:paraId="38F0D580" w14:textId="77777777" w:rsidR="00B22A0F" w:rsidRDefault="00B22A0F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8FCB6C" w14:textId="77777777" w:rsidR="00B22A0F" w:rsidRDefault="00B22A0F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8B2923" w14:textId="24CAE340" w:rsidR="0067504B" w:rsidRDefault="00B22A0F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="00675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0B5EA5F" w14:textId="77777777" w:rsidR="00280BA4" w:rsidRDefault="0067504B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10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KRITERIJIMA ZA </w:t>
      </w:r>
      <w:r w:rsidR="004A1C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DODJELU POMOĆI </w:t>
      </w:r>
      <w:r w:rsidR="004A1C49" w:rsidRPr="004A1C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IME POTICAJA ZA DOBROVOLJNO FUNKCIONALNO ODNOSNO STVARNO SPAJANJE</w:t>
      </w:r>
      <w:r w:rsidR="00280B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DED235D" w14:textId="77777777" w:rsidR="004A1C49" w:rsidRDefault="00280BA4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JEDINICA LOKALNE SAMOUPRAVE</w:t>
      </w:r>
      <w:r w:rsidR="004A1C49" w:rsidRPr="004A1C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D72935B" w14:textId="77777777" w:rsidR="00AF73DD" w:rsidRDefault="00AF73DD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8BEB8A" w14:textId="77777777" w:rsidR="008762DB" w:rsidRDefault="008762DB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D7F309" w14:textId="77777777" w:rsidR="0067504B" w:rsidRDefault="0067504B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</w:p>
    <w:p w14:paraId="28937B4F" w14:textId="77777777" w:rsidR="0067504B" w:rsidRDefault="0067504B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EE53C6" w14:textId="77777777" w:rsidR="004A1C49" w:rsidRDefault="00AF343B" w:rsidP="0067504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675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se kriteriji za </w:t>
      </w:r>
      <w:r w:rsidR="004A1C49"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pomoći na ime poticaja za dobrovoljno funkcionalno odnosno stvarno spajanje</w:t>
      </w:r>
      <w:r w:rsidR="00280B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jedinica lokalne samouprave</w:t>
      </w:r>
      <w:r w:rsidR="00F40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ciljem unaprjeđenja </w:t>
      </w:r>
      <w:r w:rsidR="008A3BE4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učinkovitog i transparentnog pružanja javnih</w:t>
      </w:r>
      <w:r w:rsidR="00F4005E" w:rsidRPr="00F40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građanima</w:t>
      </w:r>
      <w:r w:rsid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10B71C" w14:textId="77777777" w:rsidR="00F406AF" w:rsidRDefault="00F406AF" w:rsidP="00F4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D8165" w14:textId="77777777" w:rsidR="00F406AF" w:rsidRDefault="00F406AF" w:rsidP="00F4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Dobrovoljno funkcionalno spajanje jedinica lokalne samouprave u smislu ove Odluke je zajedničko obavljanje poslova iz </w:t>
      </w:r>
      <w:r w:rsidRPr="0007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samoupravnog djelokruga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jedinica putem </w:t>
      </w:r>
      <w:r w:rsidRPr="000442A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zajedničkog službenika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zajedničkog </w:t>
      </w:r>
      <w:r w:rsidRPr="00074D4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odjela </w:t>
      </w:r>
      <w:r w:rsidRPr="000442AF">
        <w:rPr>
          <w:rFonts w:ascii="Times New Roman" w:eastAsia="Times New Roman" w:hAnsi="Times New Roman" w:cs="Times New Roman"/>
          <w:sz w:val="24"/>
          <w:szCs w:val="24"/>
          <w:lang w:eastAsia="hr-HR"/>
        </w:rPr>
        <w:t>ili službe</w:t>
      </w:r>
      <w:r w:rsidRPr="008473A8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zajedničkog trgovačkog društva</w:t>
      </w:r>
      <w:r w:rsidRPr="00044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zajedničke ustanove. </w:t>
      </w:r>
    </w:p>
    <w:p w14:paraId="7269B975" w14:textId="77777777" w:rsidR="00F406AF" w:rsidRDefault="00F406AF" w:rsidP="00F4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CBF6E" w14:textId="77777777" w:rsidR="00F406AF" w:rsidRDefault="00F406AF" w:rsidP="00F4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Dobrovoljno stvarno </w:t>
      </w:r>
      <w:r w:rsidRPr="0007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spajanje jedinica lokalne samouprave u smislu ove Odluke </w:t>
      </w:r>
      <w:r w:rsidRPr="00AA016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230481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</w:t>
      </w:r>
      <w:r w:rsidRPr="006A5F39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spajanje uređeno zakonom kojim se utvrđuje područno ustrojstvo Republike Hrvatske i pitanja od značaja za područno ustrojstvo jedinica lokalne i područne (regionalne) samouprave.</w:t>
      </w:r>
    </w:p>
    <w:p w14:paraId="6748CE87" w14:textId="77777777" w:rsidR="0069198B" w:rsidRDefault="0069198B" w:rsidP="00F4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7FCA3" w14:textId="77777777" w:rsidR="00246002" w:rsidRDefault="00246002" w:rsidP="0067504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3F31F" w14:textId="77777777" w:rsidR="00246002" w:rsidRDefault="00246002" w:rsidP="0024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462DA7B" w14:textId="77777777" w:rsidR="00246002" w:rsidRDefault="00246002" w:rsidP="00E0764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Pr="00246002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pomoći na ime poticaja za dobrovoljno funkcionalno odnosno stvarno spajanje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112D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isplaćuju se iz</w:t>
      </w:r>
      <w:r w:rsid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2A4E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07643" w:rsidRP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</w:t>
      </w:r>
      <w:r w:rsidR="00A8112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07643" w:rsidRP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</w:t>
      </w:r>
      <w:r w:rsidR="00A811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07643" w:rsidRP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 w:rsidR="00A81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su 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osigurana </w:t>
      </w:r>
      <w:r w:rsidR="00E07643" w:rsidRP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razdjelu 0</w:t>
      </w:r>
      <w:r w:rsid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E07643" w:rsidRP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</w:t>
      </w:r>
      <w:r w:rsidR="00E07643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F648203" w14:textId="77777777" w:rsidR="00A8112D" w:rsidRDefault="00A8112D" w:rsidP="00E0764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CAB6A" w14:textId="77777777" w:rsidR="00564353" w:rsidRDefault="00564353" w:rsidP="0056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Sredstva pomoći ostvarena temeljem ove Odluke ne ulaze u proračunska ograničenja plaća utvrđena zakonom kojim se uređuju </w:t>
      </w:r>
      <w:r w:rsidRPr="008E20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8E20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lokalnoj i područnoj (regionalnoj) samoupravi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5A90B4E" w14:textId="77777777" w:rsidR="00972A4E" w:rsidRDefault="00972A4E" w:rsidP="0056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236450" w14:textId="163ADBE1" w:rsidR="00972A4E" w:rsidRDefault="00972A4E" w:rsidP="0056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Sredstva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pomoći ostvarena temeljem ove Odluke </w:t>
      </w:r>
      <w:r w:rsidRP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 smatraju se pomoćima iz državnog proračuna sukladno propisima kojima se propisuju uvjeti i postupak davanja suglasnosti za dugoročno zaduživanje jedinica lokalne i područne (regionalne) samouprave te davanja jamstava i suglasnosti jedinica lokalne i područne (regionalne) samouprave.</w:t>
      </w:r>
    </w:p>
    <w:p w14:paraId="6B11F770" w14:textId="4196EB29" w:rsidR="00B22A0F" w:rsidRDefault="00B22A0F" w:rsidP="0056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C86108" w14:textId="77777777" w:rsidR="00B22A0F" w:rsidRDefault="00B22A0F" w:rsidP="0056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CC14A7" w14:textId="77777777" w:rsidR="006A5F39" w:rsidRDefault="006A5F39" w:rsidP="006A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40F800" w14:textId="77777777" w:rsidR="00C0195C" w:rsidRDefault="00C0195C" w:rsidP="006A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76EDB8" w14:textId="77777777" w:rsidR="0067504B" w:rsidRPr="00C0195C" w:rsidRDefault="00F406AF" w:rsidP="00C019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9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Dobrovoljno funkcionalno spajanje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C019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zajedničk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C019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službenik, upravn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C019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odjel ili služb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CF5348" w:rsidRPr="00C019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8A7DE4" w14:textId="77777777" w:rsidR="00CF5348" w:rsidRDefault="00CF5348" w:rsidP="00C5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C69B2" w14:textId="77777777" w:rsidR="008126BB" w:rsidRDefault="001F3800" w:rsidP="0081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8126BB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C3FB1A6" w14:textId="77777777" w:rsidR="008126BB" w:rsidRDefault="008126BB" w:rsidP="0081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8EFAEE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Jedinicama lokalne samouprave koje sklope i provode sporazum o </w:t>
      </w:r>
      <w:r w:rsidRPr="00044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zajedničko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044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obavljanj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044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poslova iz samoupravnog djelokruga </w:t>
      </w:r>
      <w:r w:rsidRPr="00847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putem zajedničkog službenika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dodjeljuje se pomoć putem sufinanciranja troškova plaće i ostalih materijalnih troškova </w:t>
      </w:r>
      <w:r w:rsid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službenika sukladno sklopljenom sporazumu. </w:t>
      </w:r>
    </w:p>
    <w:p w14:paraId="023D5D33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2D0DC0" w14:textId="77777777" w:rsidR="008126BB" w:rsidRPr="00DE09B1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 za pojedinu jedinicu lokalne samouprave izračunava se putem sljedeće formule:</w:t>
      </w:r>
    </w:p>
    <w:p w14:paraId="66753646" w14:textId="77777777" w:rsidR="008126BB" w:rsidRPr="00DE09B1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AFFCC1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(%)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= broj jedinica koje su sklopile sporazum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x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14:paraId="2F8040CC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428CED" w14:textId="77777777" w:rsidR="00930C5D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4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Postotak sufinanciranja zajedničkog službenika uvećava se primjenom podkriterija broja stanovnika iz točke </w:t>
      </w:r>
      <w:r w:rsidRP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</w:t>
      </w:r>
      <w:r w:rsidRPr="00BB4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Odluke te ukupno ne može iznositi više</w:t>
      </w:r>
      <w:r w:rsid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Pr="00BB4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225507E" w14:textId="77777777" w:rsidR="008126BB" w:rsidRDefault="008126BB" w:rsidP="001F38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38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75</w:t>
      </w:r>
      <w:r w:rsidRPr="001F38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</w:t>
      </w:r>
      <w:r w:rsid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jedinice lokalne samouprave </w:t>
      </w:r>
      <w:r w:rsidR="00930C5D"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1.000 stanovnika</w:t>
      </w:r>
    </w:p>
    <w:p w14:paraId="0C8DB6F0" w14:textId="77777777" w:rsidR="00930C5D" w:rsidRPr="001F3800" w:rsidRDefault="00930C5D" w:rsidP="001F38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</w:t>
      </w: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jedinice lokalne samouprave iznad</w:t>
      </w:r>
      <w:r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1.000 stanovnika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3AFBB67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B52A51" w14:textId="77777777" w:rsidR="008126BB" w:rsidRDefault="001F3800" w:rsidP="0081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8126BB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C2565B3" w14:textId="77777777" w:rsidR="008126BB" w:rsidRPr="00653488" w:rsidRDefault="008126BB" w:rsidP="0081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BB8308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3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Jedinicama lokalne samouprave koje sklope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provode </w:t>
      </w:r>
      <w:r w:rsidRPr="00DB3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sporazum 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ustrojavanju </w:t>
      </w:r>
      <w:r w:rsidRPr="00847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upravnog odjela ili službe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dodjeljuje se pomoć putem 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sufinancira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nja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plaća i ostali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materijalni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 troškova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E07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najviše pet </w:t>
      </w:r>
      <w:r w:rsidRP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službenika u zajedničkom upravnom odjelu ili službi sukladno sklopljenom spora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zumu</w:t>
      </w:r>
      <w:r w:rsidRPr="00F94C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19E9F40" w14:textId="77777777" w:rsidR="008126BB" w:rsidRDefault="008126BB" w:rsidP="00812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502FD1" w14:textId="77777777" w:rsidR="008126BB" w:rsidRPr="00DE09B1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 za pojedinu jedinicu lokalne samouprave izračunava se putem sljedeće formule:</w:t>
      </w:r>
    </w:p>
    <w:p w14:paraId="18474F67" w14:textId="77777777" w:rsidR="008126BB" w:rsidRPr="00DE09B1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BDDA2B" w14:textId="77777777" w:rsidR="008126BB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(%)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= (broj jedinica koje su sklopile sporazum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x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5) + (broj poslova koji se obavljaju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x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 w:rsidRPr="00DE09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</w:p>
    <w:p w14:paraId="48675C7E" w14:textId="77777777" w:rsidR="008126BB" w:rsidRPr="00DE09B1" w:rsidRDefault="008126BB" w:rsidP="00812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542272" w14:textId="77777777" w:rsidR="00930C5D" w:rsidRDefault="008126BB" w:rsidP="0093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0A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Postotak sufinanciranja zajedničkog upravnog odjela ili službe uvećava se primjenom podkriterija broja stanovnika iz </w:t>
      </w:r>
      <w:r w:rsidRP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točke V</w:t>
      </w:r>
      <w:r w:rsidRP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5A0A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Odluke te ukupno ne može iznositi </w:t>
      </w:r>
      <w:r w:rsidR="00930C5D" w:rsidRPr="00BB4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više</w:t>
      </w:r>
      <w:r w:rsid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930C5D" w:rsidRPr="00BB4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6BA43A1" w14:textId="77777777" w:rsidR="00930C5D" w:rsidRDefault="00930C5D" w:rsidP="00930C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75</w:t>
      </w: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jedinice lokalne samouprave </w:t>
      </w:r>
      <w:r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1.000 stanovnika</w:t>
      </w:r>
    </w:p>
    <w:p w14:paraId="62C17DFC" w14:textId="77777777" w:rsidR="008126BB" w:rsidRPr="001F3800" w:rsidRDefault="00930C5D" w:rsidP="001F38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</w:t>
      </w: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jedinice lokalne samouprave iznad</w:t>
      </w:r>
      <w:r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1.000 stanovnika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0B082F" w14:textId="77777777" w:rsidR="008126BB" w:rsidRDefault="008126BB" w:rsidP="00C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45D289" w14:textId="77777777" w:rsidR="00CF5348" w:rsidRDefault="00CF5348" w:rsidP="00C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FAA94FB" w14:textId="77777777" w:rsidR="00CF5348" w:rsidRDefault="00CF5348" w:rsidP="00C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223867" w14:textId="77777777" w:rsidR="00CF5348" w:rsidRDefault="00CF5348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lokalne samouprave koje su se </w:t>
      </w:r>
      <w:r w:rsidRPr="004A1C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dobrovoljno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funkcionalno spojile </w:t>
      </w:r>
      <w:r w:rsidRPr="00121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službenika, odnosno </w:t>
      </w:r>
      <w:r w:rsidRPr="00121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upravnog odjela ili službe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ostvaruju i prav</w:t>
      </w:r>
      <w:r w:rsidR="00496A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na</w:t>
      </w:r>
      <w:r w:rsidR="006A1C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pomoć putem</w:t>
      </w:r>
      <w:r w:rsidR="00496A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sufinanciranj</w:t>
      </w:r>
      <w:r w:rsidR="006A1C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496A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30C5D"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 plaća i ostalih materijalnih troškova</w:t>
      </w:r>
      <w:r w:rsidR="00930C5D" w:rsidRPr="00930C5D">
        <w:t xml:space="preserve"> </w:t>
      </w:r>
      <w:r w:rsidR="00930C5D"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službenika, odnosno zajedničkog upravnog odjela ili službe </w:t>
      </w:r>
      <w:r w:rsidR="00496A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kriterija broja stanovnika.</w:t>
      </w:r>
    </w:p>
    <w:p w14:paraId="71DA8B60" w14:textId="77777777" w:rsidR="00CF5348" w:rsidRDefault="00CF5348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821D869" w14:textId="77777777" w:rsidR="00CF5348" w:rsidRDefault="00496AB5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</w:t>
      </w:r>
      <w:r w:rsidR="00CF53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kriterij broja stanovnika utvrđuje se posebno za svaku jedinicu lokalne samouprave. </w:t>
      </w:r>
    </w:p>
    <w:p w14:paraId="75781BC4" w14:textId="77777777" w:rsidR="00CF5348" w:rsidRDefault="00CF5348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05C693" w14:textId="5E4E636C" w:rsidR="00CF5348" w:rsidRDefault="00CF5348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 funkcionalnog spajanja jedinica</w:t>
      </w:r>
      <w:r w:rsidR="00496A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 temeljem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kriterija broja stanovnika utvrđuje se kako slijedi: </w:t>
      </w:r>
    </w:p>
    <w:tbl>
      <w:tblPr>
        <w:tblpPr w:leftFromText="180" w:rightFromText="180" w:vertAnchor="text" w:horzAnchor="margin" w:tblpY="67"/>
        <w:tblW w:w="8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4931"/>
      </w:tblGrid>
      <w:tr w:rsidR="00CF5348" w:rsidRPr="00143246" w14:paraId="4800F103" w14:textId="77777777" w:rsidTr="00EF422D">
        <w:trPr>
          <w:trHeight w:val="265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BD1C" w14:textId="77777777" w:rsidR="00CF5348" w:rsidRPr="00143246" w:rsidRDefault="00CF5348" w:rsidP="00EF4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STANOVNIKA JEDINICE LOKALNE SAMOUPRAVE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AE7E" w14:textId="77777777" w:rsidR="00CF5348" w:rsidRPr="00143246" w:rsidRDefault="00CF5348" w:rsidP="00EF4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POSTOTAK SUFINANCIRANJA KOJI JEDINICA OSTVARUJE TEME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JEM POTKRITERIJA BROJA STANOVNIKA</w:t>
            </w:r>
          </w:p>
        </w:tc>
      </w:tr>
      <w:tr w:rsidR="00CF5348" w:rsidRPr="00143246" w14:paraId="60F91A0B" w14:textId="77777777" w:rsidTr="00EF422D">
        <w:trPr>
          <w:trHeight w:val="335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E6BD" w14:textId="77777777" w:rsidR="00CF5348" w:rsidRPr="00143246" w:rsidRDefault="00CF5348" w:rsidP="00137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 </w:t>
            </w:r>
            <w:r w:rsidR="001F3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1F3800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00 </w:t>
            </w: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stanovnika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DB04" w14:textId="3A5A40AC" w:rsidR="00CF5348" w:rsidRPr="00143246" w:rsidRDefault="00930C5D" w:rsidP="00EF4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F8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F5348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CF5348" w:rsidRPr="00143246" w14:paraId="42252F58" w14:textId="77777777" w:rsidTr="00EF422D">
        <w:trPr>
          <w:trHeight w:val="265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FFEC" w14:textId="77777777" w:rsidR="00CF5348" w:rsidRPr="00143246" w:rsidRDefault="00DE09B1" w:rsidP="00D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više od</w:t>
            </w:r>
            <w:r w:rsidR="00CF5348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1.000 do 2.500 stanovnika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D81B" w14:textId="659023C2" w:rsidR="00CF5348" w:rsidRPr="00143246" w:rsidRDefault="00930C5D" w:rsidP="00217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F8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F5348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CF5348" w:rsidRPr="00143246" w14:paraId="53AA2288" w14:textId="77777777" w:rsidTr="00EF422D">
        <w:trPr>
          <w:trHeight w:val="265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0AE7" w14:textId="77777777" w:rsidR="00CF5348" w:rsidRPr="00143246" w:rsidRDefault="00DE09B1" w:rsidP="00EF42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više od</w:t>
            </w:r>
            <w:r w:rsidR="00CF5348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2.500 do 5.000 stanovnika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01C8" w14:textId="79C0C917" w:rsidR="00CF5348" w:rsidRPr="00143246" w:rsidRDefault="00930C5D" w:rsidP="00EF4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F8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F5348"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CF5348" w:rsidRPr="00143246" w14:paraId="4CB62E00" w14:textId="77777777" w:rsidTr="00EF422D">
        <w:trPr>
          <w:trHeight w:val="267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A32F" w14:textId="77777777" w:rsidR="00CF5348" w:rsidRPr="00143246" w:rsidRDefault="00CF5348" w:rsidP="00EF42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više od</w:t>
            </w: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5.000 stanovnika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0B82" w14:textId="7862A7E6" w:rsidR="00CF5348" w:rsidRPr="00143246" w:rsidRDefault="00CF5348" w:rsidP="00EF4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F82D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43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14:paraId="040FA38D" w14:textId="77777777" w:rsidR="00CF5348" w:rsidRDefault="00CF5348" w:rsidP="00CF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01FAC3" w14:textId="77777777" w:rsidR="00146092" w:rsidRDefault="00146092" w:rsidP="00D64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FE00ED" w14:textId="77777777" w:rsidR="0007500F" w:rsidRDefault="0007500F" w:rsidP="00CE0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766821" w14:textId="77777777" w:rsidR="00F406AF" w:rsidRPr="00F406AF" w:rsidRDefault="00F406AF" w:rsidP="00F406A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406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Dobrovoljno funkcionalno spajanje – zajedničko trgovačko društvo ili ustanova</w:t>
      </w:r>
    </w:p>
    <w:p w14:paraId="11858046" w14:textId="77777777" w:rsidR="00DD44D4" w:rsidRDefault="00DD44D4" w:rsidP="00DD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96BF71" w14:textId="77777777" w:rsidR="00DD44D4" w:rsidRPr="003C6799" w:rsidRDefault="00DD44D4" w:rsidP="00DD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373B2CDD" w14:textId="77777777" w:rsidR="00DD44D4" w:rsidRPr="0059237F" w:rsidRDefault="00930C5D" w:rsidP="00DD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DD44D4" w:rsidRPr="00592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434F9D1" w14:textId="77777777" w:rsidR="00C5097B" w:rsidRPr="008473A8" w:rsidRDefault="00C5097B" w:rsidP="00D64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60B778" w14:textId="4C197C9D" w:rsidR="00C5097B" w:rsidRPr="005A0A47" w:rsidRDefault="00C5097B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Pravo na sufinanciranje dobrovoljnog funkcionalnog spajanja </w:t>
      </w:r>
      <w:r w:rsidR="009B6DD6"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ostvaruju</w:t>
      </w:r>
      <w:r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jedinice lokalne samouprave koje zajednički organiziraju obavljanje poslova iz samoupravnog djelokruga </w:t>
      </w:r>
      <w:r w:rsidR="00460C70"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putem trgovačkog društva ili zajedničke ustanove </w:t>
      </w:r>
      <w:r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(najmanje </w:t>
      </w:r>
      <w:r w:rsid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</w:t>
      </w:r>
      <w:r w:rsidR="00972A4E"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D3F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jedinice).</w:t>
      </w:r>
    </w:p>
    <w:p w14:paraId="2C6B49D7" w14:textId="77777777" w:rsidR="003C7929" w:rsidRDefault="003C7929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FC8F61" w14:textId="77777777" w:rsidR="003C7929" w:rsidRDefault="003C7929" w:rsidP="003C7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1540A6" w14:textId="77777777" w:rsidR="003C7929" w:rsidRDefault="00930C5D" w:rsidP="003C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</w:t>
      </w:r>
      <w:r w:rsidR="003C7929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85DF3EC" w14:textId="77777777" w:rsidR="0067504B" w:rsidRDefault="0067504B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6399D8" w14:textId="7524BD29" w:rsidR="0067504B" w:rsidRPr="0059237F" w:rsidRDefault="0067504B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Jedinic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</w:t>
      </w:r>
      <w:r w:rsidR="00DE09B1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samouprave </w:t>
      </w:r>
      <w:r w:rsidR="003C7929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koje sklope </w:t>
      </w:r>
      <w:r w:rsidR="00155C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provode </w:t>
      </w:r>
      <w:r w:rsidR="003C7929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 o zajedničkom obavljanju poslova iz samoupravnog djelokruga putem trgovačkog društva ili ustanove</w:t>
      </w:r>
      <w:r w:rsidR="00CB49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C7929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ostvaruju pravo na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sufinancira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nje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troška</w:t>
      </w:r>
      <w:r w:rsidR="00CC0596" w:rsidRPr="00847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kojeg jedinice lokalne samouprave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izdvajaju za </w:t>
      </w:r>
      <w:r w:rsidR="008F3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zajedničk</w:t>
      </w:r>
      <w:r w:rsidR="00A20662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20662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trgovačk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A20662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društv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A20662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ustanov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u,</w:t>
      </w:r>
      <w:r w:rsidR="00155C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svrhu pružanja usluge</w:t>
      </w:r>
      <w:r w:rsidR="002174AD" w:rsidRP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koji se financira iz izvora 11 Opći prihodi i primici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311F000" w14:textId="77777777" w:rsidR="00DE09B1" w:rsidRPr="008473A8" w:rsidRDefault="00DE09B1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3105A5" w14:textId="77777777" w:rsidR="00DE09B1" w:rsidRPr="0059237F" w:rsidRDefault="00DE09B1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Postotak sufinanciranja za pojedinu jedinicu lokalne samouprave izračunava se putem sljedeće formule:</w:t>
      </w:r>
    </w:p>
    <w:p w14:paraId="4DB25605" w14:textId="77777777" w:rsidR="00DE09B1" w:rsidRPr="0059237F" w:rsidRDefault="00DE09B1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9AD7CE" w14:textId="77777777" w:rsidR="00DE09B1" w:rsidRPr="0059237F" w:rsidRDefault="00DE09B1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Postotak sufinanciranja</w:t>
      </w:r>
      <w:r w:rsidR="00CB49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(%)</w:t>
      </w:r>
      <w:r w:rsidR="009C7411"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= broj jedinica koje su sklopile sporazum </w:t>
      </w:r>
      <w:r w:rsidR="00FC798F"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x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380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5</w:t>
      </w:r>
    </w:p>
    <w:p w14:paraId="4855D972" w14:textId="77777777" w:rsidR="00DE09B1" w:rsidRPr="0059237F" w:rsidRDefault="00DE09B1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83BB90" w14:textId="0096D969" w:rsidR="005B7640" w:rsidRDefault="00DE09B1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104202568"/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Troškovi zajedničkog </w:t>
      </w:r>
      <w:r w:rsidR="00F4005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obavljanja poslova </w:t>
      </w:r>
      <w:r w:rsidR="00F4005E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samoupravnog djelokruga putem trgovačkog društva ili ustanove</w:t>
      </w:r>
      <w:r w:rsidR="00F4005E"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se mogu sufi</w:t>
      </w:r>
      <w:r w:rsidR="00F1315B"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nancirati u iznosu od 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najviše </w:t>
      </w:r>
      <w:r w:rsidR="001F380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25</w:t>
      </w:r>
      <w:r w:rsidR="001F3800"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%</w:t>
      </w:r>
      <w:r w:rsidR="003D3F0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odnosno do iznosa od 500</w:t>
      </w:r>
      <w:r w:rsidR="00AC54B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3D3F0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000</w:t>
      </w:r>
      <w:r w:rsidR="00250A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,00</w:t>
      </w:r>
      <w:r w:rsidR="003D3F0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kuna </w:t>
      </w:r>
      <w:r w:rsidR="003D3F04" w:rsidRPr="009172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pojedinu jedinicu lokalne samouprave</w:t>
      </w:r>
      <w:r w:rsidRPr="005923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14:paraId="78BF5249" w14:textId="77777777" w:rsidR="005B7640" w:rsidRDefault="005B7640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EC4A597" w14:textId="63FE712C" w:rsidR="005B7640" w:rsidRDefault="005B7640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Jedinicama lokalne samouprave koje sklope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provode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 o zajedničkom obavljanju poslova iz samoupravnog djelokruga putem trgovačkog društva ili ustanove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ostvaruju pravo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na pomoć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podmirenje jednokratnih materijalnih troškova  spajanja.</w:t>
      </w:r>
    </w:p>
    <w:p w14:paraId="3911816D" w14:textId="77777777" w:rsidR="001F3800" w:rsidRDefault="001F3800" w:rsidP="00DE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bookmarkEnd w:id="1"/>
    <w:p w14:paraId="08506F3A" w14:textId="77777777" w:rsidR="0083293D" w:rsidRDefault="0083293D" w:rsidP="005E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41FB75" w14:textId="77777777" w:rsidR="0083293D" w:rsidRDefault="0083293D" w:rsidP="005E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0ABAB0" w14:textId="77777777" w:rsidR="0083293D" w:rsidRDefault="0083293D" w:rsidP="005E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9EF7D4" w14:textId="7C81C25F" w:rsidR="005E7AD3" w:rsidRDefault="001F3800" w:rsidP="005E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</w:t>
      </w:r>
      <w:r w:rsidR="00930C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E7AD3" w:rsidRPr="0065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09679ED" w14:textId="77777777" w:rsidR="005E7AD3" w:rsidRDefault="005E7AD3" w:rsidP="005E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040F4" w14:textId="77777777" w:rsidR="005E7AD3" w:rsidRDefault="005E7AD3" w:rsidP="005E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na ime poticaja </w:t>
      </w:r>
      <w:r w:rsidR="002174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dobrovoljno funkcionalno spajanje,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</w:t>
      </w:r>
      <w:r w:rsid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lokalne samouprave</w:t>
      </w:r>
      <w:r w:rsidR="00972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ostvaruju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od </w:t>
      </w:r>
      <w:r w:rsidR="00972A4E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donošenja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74AD"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financija o </w:t>
      </w:r>
      <w:r w:rsidR="00972A4E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</w:t>
      </w:r>
      <w:r w:rsidR="00972A4E"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na ime poticaja </w:t>
      </w:r>
      <w:r w:rsidR="00403795">
        <w:rPr>
          <w:rFonts w:ascii="Times New Roman" w:eastAsia="Times New Roman" w:hAnsi="Times New Roman" w:cs="Times New Roman"/>
          <w:sz w:val="24"/>
          <w:szCs w:val="24"/>
          <w:lang w:eastAsia="hr-HR"/>
        </w:rPr>
        <w:t>za dobrovoljno funkcionalno spajanje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B58B1E6" w14:textId="77777777" w:rsidR="005E7AD3" w:rsidRDefault="005E7AD3" w:rsidP="005E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D958D" w14:textId="77777777" w:rsidR="005B7640" w:rsidRDefault="005B7640" w:rsidP="0097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C3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inamika isplate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>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</w:t>
      </w:r>
      <w:r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na ime poticaja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dobrovoljno funkcionalno spajanje</w:t>
      </w:r>
      <w:r w:rsidR="000C38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praćenje provedbe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utvrđuje se </w:t>
      </w:r>
      <w:r w:rsidR="000C3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aktom 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financija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</w:t>
      </w:r>
      <w:r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na ime poticaja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dobrovoljno funkcionalno spajanje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4F29A0" w14:textId="77777777" w:rsidR="005B7640" w:rsidRDefault="005B7640" w:rsidP="0097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FCAC13" w14:textId="0AD3FEFC" w:rsidR="00972A4E" w:rsidRDefault="00972A4E" w:rsidP="0097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lokalne samouprave koje se dobrovoljno funkcionalno spoje </w:t>
      </w:r>
      <w:r w:rsidRPr="005F02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zadrža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vaju</w:t>
      </w:r>
      <w:r w:rsidRPr="005F02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prava na pomoći iz </w:t>
      </w:r>
      <w:r w:rsidR="00217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Pr="005F02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ržavnog proračuna</w:t>
      </w:r>
      <w:r w:rsidR="003C0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koja su im bila na raspolaganju prije funkcionalnog spajanja, sukladno posebnim propisima. </w:t>
      </w:r>
    </w:p>
    <w:p w14:paraId="656243A5" w14:textId="77777777" w:rsidR="00BA7BFC" w:rsidRDefault="00BA7BFC" w:rsidP="00972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5C9FC9E" w14:textId="77777777" w:rsidR="00246002" w:rsidRDefault="00246002" w:rsidP="00DD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ECED8D" w14:textId="77777777" w:rsidR="000442AF" w:rsidRPr="00FC798F" w:rsidRDefault="00577489" w:rsidP="00FC79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79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Dobrovoljno stvarno spajanje </w:t>
      </w:r>
    </w:p>
    <w:p w14:paraId="0C61FDE3" w14:textId="77777777" w:rsidR="00DD44D4" w:rsidRPr="00DD44D4" w:rsidRDefault="00DD44D4" w:rsidP="00DD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55A1C4" w14:textId="77777777" w:rsidR="00246002" w:rsidRDefault="00246002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2BADCD" w14:textId="77777777" w:rsidR="0067504B" w:rsidRDefault="001F3800" w:rsidP="006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3C79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</w:t>
      </w:r>
      <w:r w:rsidR="006750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C67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CB763E5" w14:textId="77777777" w:rsidR="0067504B" w:rsidRPr="00324BCB" w:rsidRDefault="0067504B" w:rsidP="0067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12801A8A" w14:textId="77777777" w:rsidR="00D64588" w:rsidRPr="0059237F" w:rsidRDefault="00577489" w:rsidP="00D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Kod</w:t>
      </w:r>
      <w:r w:rsidR="00D64588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dobrovoljnog stvarnog spajanja pripajanjem područja jedne jedinice lokalne samouprave drugoj jedinici lokalne samouprave, jedinica kojoj je pripojeno područje ostvar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uje </w:t>
      </w:r>
      <w:r w:rsidR="00D64588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sljedeće </w:t>
      </w:r>
      <w:r w:rsidR="00972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 iz državnog proračuna</w:t>
      </w:r>
      <w:r w:rsidR="00D64588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5786EB82" w14:textId="77777777" w:rsidR="00D64588" w:rsidRPr="00280BA4" w:rsidRDefault="00D64588" w:rsidP="0067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05D016" w14:textId="77777777" w:rsidR="00BA7BFC" w:rsidRPr="001F3800" w:rsidRDefault="00BA7BFC" w:rsidP="001F38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38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Jednokratne pomoći</w:t>
      </w:r>
    </w:p>
    <w:p w14:paraId="700CD17A" w14:textId="7C1D6043" w:rsidR="0067504B" w:rsidRPr="0059237F" w:rsidRDefault="00661CDC" w:rsidP="001F380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="00F5416C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ednokratn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5416C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</w:t>
      </w:r>
      <w:r w:rsidR="00A8112D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7504B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otplatu ostalih dospjelih obveza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C798F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="00FC798F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čije se područje pripojilo drugoj jedinici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112D" w:rsidRP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lokalne samouprave</w:t>
      </w:r>
      <w:r w:rsidR="00FC798F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2165F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FC798F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njezinih proračunskih korisnika</w:t>
      </w:r>
      <w:r w:rsidR="00BA7B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sa stanjem na dan 30. lipnja 2022.</w:t>
      </w:r>
      <w:r w:rsidR="005774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14:paraId="36CD2E55" w14:textId="77777777" w:rsidR="0067504B" w:rsidRPr="0059237F" w:rsidRDefault="00661CDC" w:rsidP="001F3800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67504B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odmirenje jednokratnih materijalnih troškova spajanja.</w:t>
      </w:r>
    </w:p>
    <w:p w14:paraId="787733D7" w14:textId="77777777" w:rsidR="0067504B" w:rsidRDefault="0067504B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0CAB74" w14:textId="552F12E1" w:rsidR="00BA7BFC" w:rsidRPr="00926682" w:rsidRDefault="00BA7BFC" w:rsidP="00BA7B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Tekuće i kapitalne pomoću u razdoblju od </w:t>
      </w:r>
      <w:r w:rsidR="00C63B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 od dana spajanja</w:t>
      </w:r>
    </w:p>
    <w:p w14:paraId="511A4DCB" w14:textId="01A3A1A5" w:rsidR="00BA7BFC" w:rsidRPr="0059237F" w:rsidRDefault="00BA7BFC" w:rsidP="00BA7BF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godišnjem iznosu koji je </w:t>
      </w:r>
      <w:r w:rsidR="00C63B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dva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puta veći od iznosa fiskalnog izravnanja pripojene jedinice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godini prije spajanja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Minimalno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C268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navedenih sredstava se mora koristiti za kapitalne projekte od kojih koristi imaju stanovnici pripojene jedinice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samouprave;</w:t>
      </w:r>
    </w:p>
    <w:p w14:paraId="7927379D" w14:textId="77777777" w:rsidR="00BA7BFC" w:rsidRPr="0059237F" w:rsidRDefault="00BA7BFC" w:rsidP="00BA7BF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pomoći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kapitalne projekte u ukupnom iznosu do najviše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7,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 milijuna kuna</w:t>
      </w:r>
      <w:r w:rsidR="00864B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08D7E30" w14:textId="77777777" w:rsidR="00BA7BFC" w:rsidRDefault="00BA7BFC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2EF6E3" w14:textId="77777777" w:rsidR="00BA7BFC" w:rsidRPr="00926682" w:rsidRDefault="00BA7BFC" w:rsidP="00BA7B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Ostale </w:t>
      </w: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</w:p>
    <w:p w14:paraId="47C2619E" w14:textId="3C166AE6" w:rsidR="00BA7BFC" w:rsidRPr="0059237F" w:rsidRDefault="00BA7BFC" w:rsidP="00BA7BF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pomoći za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otplat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F400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svih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kreditnih obveza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čije se područje pripojilo drugoj jedinici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njezinih proračunskih korisnika</w:t>
      </w:r>
      <w:r w:rsidR="005B76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B7640"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B76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 stanjem na dan 30. lipnja 2022.</w:t>
      </w:r>
      <w:r w:rsidR="00F400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umanjeno za sve otplate do dana stvarnog spajanja</w:t>
      </w:r>
      <w:r w:rsidR="00864B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727CDAF" w14:textId="77777777" w:rsidR="00BA7BFC" w:rsidRPr="001F3800" w:rsidRDefault="00BA7BFC" w:rsidP="001F3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0A598A" w14:textId="77777777" w:rsidR="0067504B" w:rsidRDefault="00864BDA" w:rsidP="0067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  <w:r w:rsidR="0067504B" w:rsidRPr="00280B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stavka 1. ove točke mogu </w:t>
      </w:r>
      <w:r w:rsid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67504B" w:rsidRPr="00280B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ostvariti </w:t>
      </w:r>
      <w:r w:rsid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samo </w:t>
      </w:r>
      <w:r w:rsidR="003219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slučajevima kada se pripajaju </w:t>
      </w:r>
      <w:r w:rsidR="0067504B" w:rsidRPr="00280B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lokalne samouprave koje su razvrstane u skupinu </w:t>
      </w:r>
      <w:r w:rsidR="00335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  <w:r w:rsidR="0067504B" w:rsidRPr="00280B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</w:t>
      </w:r>
      <w:r w:rsidR="00335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</w:t>
      </w:r>
      <w:r w:rsidR="0067504B" w:rsidRPr="00280B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indeksu razvijenosti. </w:t>
      </w:r>
    </w:p>
    <w:p w14:paraId="3119C7FE" w14:textId="77777777" w:rsidR="008D3F14" w:rsidRDefault="008D3F14" w:rsidP="008D3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84B15E1" w14:textId="77777777" w:rsidR="0083293D" w:rsidRDefault="0083293D" w:rsidP="005B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449DAC" w14:textId="77777777" w:rsidR="0083293D" w:rsidRDefault="0083293D" w:rsidP="005B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3A7968" w14:textId="77777777" w:rsidR="0083293D" w:rsidRDefault="0083293D" w:rsidP="005B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1C8595" w14:textId="77777777" w:rsidR="0083293D" w:rsidRDefault="0083293D" w:rsidP="005B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1A3257" w14:textId="5EB9847D" w:rsidR="005B7640" w:rsidRDefault="005B7640" w:rsidP="005B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</w:t>
      </w:r>
    </w:p>
    <w:p w14:paraId="190A0FFF" w14:textId="77777777" w:rsidR="005B7640" w:rsidRDefault="005B7640" w:rsidP="005B7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45BB1" w14:textId="77777777" w:rsidR="005B7640" w:rsidRDefault="005B7640" w:rsidP="005B7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Dinamika isplate s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>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</w:t>
      </w:r>
      <w:r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na ime poticaja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dobrovoljno stvarno spajanje</w:t>
      </w:r>
      <w:r w:rsidR="000C38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praćenje provedbe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utvrđuje se </w:t>
      </w:r>
      <w:r w:rsidR="000C3801">
        <w:rPr>
          <w:rFonts w:ascii="Times New Roman" w:eastAsia="Times New Roman" w:hAnsi="Times New Roman" w:cs="Times New Roman"/>
          <w:sz w:val="24"/>
          <w:szCs w:val="24"/>
          <w:lang w:eastAsia="hr-HR"/>
        </w:rPr>
        <w:t>aktom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financija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</w:t>
      </w:r>
      <w:r w:rsidRPr="004A1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na ime poticaja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dobrovoljno stvarno spajanje</w:t>
      </w:r>
      <w:r w:rsidRPr="005F02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0E55AA" w14:textId="77777777" w:rsidR="001F3800" w:rsidRDefault="001F3800" w:rsidP="005B7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935B9" w14:textId="77777777" w:rsidR="00CF5348" w:rsidRPr="00496AB5" w:rsidRDefault="00577489" w:rsidP="00496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6A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Nadležno tijelo </w:t>
      </w:r>
    </w:p>
    <w:p w14:paraId="158EC151" w14:textId="77777777" w:rsidR="00CF5348" w:rsidRDefault="00CF5348" w:rsidP="006F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B025D" w14:textId="77777777" w:rsidR="006F6F3C" w:rsidRDefault="006F6F3C" w:rsidP="006F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</w:t>
      </w:r>
      <w:r w:rsidR="005643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75B67DA1" w14:textId="77777777" w:rsidR="0067504B" w:rsidRDefault="0067504B" w:rsidP="00675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FE6D24" w14:textId="3C070F8D" w:rsidR="004A1C49" w:rsidRDefault="00F67FBD" w:rsidP="00AF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provedbu ove Odluke </w:t>
      </w:r>
      <w:r w:rsidR="005774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nadležno</w:t>
      </w:r>
      <w:r w:rsidRPr="00F6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354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Pr="00F6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Ministarstvo </w:t>
      </w:r>
      <w:r w:rsidR="004A1C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</w:t>
      </w:r>
      <w:r w:rsidR="006F6F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ancija</w:t>
      </w:r>
      <w:r w:rsidR="00901180" w:rsidRPr="00901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901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FADEE65" w14:textId="77777777" w:rsidR="00496AB5" w:rsidRDefault="00496AB5" w:rsidP="00496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9F7D52" w14:textId="77777777" w:rsidR="00564353" w:rsidRDefault="00564353" w:rsidP="00F8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A771E9" w14:textId="77777777" w:rsidR="00A20662" w:rsidRDefault="00A20662" w:rsidP="00F8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C9D574" w14:textId="77777777" w:rsidR="00F84912" w:rsidRPr="003C6799" w:rsidRDefault="00577489" w:rsidP="003C67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Pr="003C67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avršn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3C67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odredb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324BCB" w:rsidRPr="003C67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0EACDD" w14:textId="77777777" w:rsidR="00CF5348" w:rsidRDefault="00CF5348" w:rsidP="00F8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0A7F84" w14:textId="77777777" w:rsidR="00F84912" w:rsidRDefault="00F84912" w:rsidP="00F8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</w:t>
      </w:r>
      <w:r w:rsidR="005643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62CAADA3" w14:textId="77777777" w:rsidR="00F84912" w:rsidRDefault="00F84912" w:rsidP="00F8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743962" w14:textId="77777777" w:rsidR="00577489" w:rsidRDefault="00577489" w:rsidP="001F3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774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financija će u roku od 60 dana od stupanja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5774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snagu ove Odluke objaviti javni poziv jedinicama lokalne samouprave za iskaz interesa za  dodjelu pomoći na ime poticaja za dobrovoljno funkcionalno odnosno stvarno spajanje.</w:t>
      </w:r>
    </w:p>
    <w:p w14:paraId="49CA1F0C" w14:textId="77777777" w:rsidR="00577489" w:rsidRDefault="00577489" w:rsidP="00F8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15DCE8" w14:textId="77777777" w:rsidR="00577489" w:rsidRDefault="00577489" w:rsidP="0057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</w:t>
      </w:r>
      <w:r w:rsidR="001F38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63C8B068" w14:textId="77777777" w:rsidR="00577489" w:rsidRDefault="00577489" w:rsidP="00F8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2476DA" w14:textId="6154D013" w:rsidR="003E715D" w:rsidRDefault="00F67FBD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7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011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F84912" w:rsidRP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</w:t>
      </w:r>
      <w:r w:rsid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="00EF10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prvoga</w:t>
      </w:r>
      <w:r w:rsid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dana od dana objave u „</w:t>
      </w:r>
      <w:r w:rsidR="00F84912" w:rsidRP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Narodnim novinama</w:t>
      </w:r>
      <w:r w:rsid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F84912" w:rsidRPr="00F849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BEF935" w14:textId="12CE602D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ADA0FD" w14:textId="77777777" w:rsidR="008A1DFD" w:rsidRDefault="008A1DFD" w:rsidP="006F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330BD" w14:textId="4080D0D7" w:rsidR="006F7A65" w:rsidRPr="006F7A65" w:rsidRDefault="006F7A65" w:rsidP="006F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9C1B779" w14:textId="1C037614" w:rsidR="006F7A65" w:rsidRPr="006F7A65" w:rsidRDefault="006F7A65" w:rsidP="006F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7A87DB0" w14:textId="40DE7801" w:rsidR="006F7A65" w:rsidRPr="006F7A65" w:rsidRDefault="006F7A65" w:rsidP="006F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15EAB5E3" w14:textId="77777777" w:rsidR="006F7A65" w:rsidRPr="006F7A65" w:rsidRDefault="006F7A65" w:rsidP="006F7A65">
      <w:pPr>
        <w:spacing w:before="100" w:beforeAutospacing="1"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A6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8507D22" w14:textId="77777777" w:rsidR="006F7A65" w:rsidRPr="006F7A65" w:rsidRDefault="006F7A65" w:rsidP="006F7A6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D7FFA" w14:textId="77777777" w:rsidR="006F7A65" w:rsidRPr="006F7A65" w:rsidRDefault="006F7A65" w:rsidP="006F7A6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398F9" w14:textId="77777777" w:rsidR="006F7A65" w:rsidRPr="006F7A65" w:rsidRDefault="006F7A65" w:rsidP="006F7A65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A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mr. sc. Andrej Plenković</w:t>
      </w:r>
      <w:r w:rsidRPr="006F7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689E6A5" w14:textId="13DF2716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EB358E" w14:textId="56FEEDB2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F19936" w14:textId="49CAD016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9DC306" w14:textId="42565473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F2858A" w14:textId="0843B559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90D3CD" w14:textId="27D581FA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E81EF9" w14:textId="6FB5A338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439CD2" w14:textId="6521B9AD" w:rsidR="008A1DFD" w:rsidRDefault="008A1DFD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DD014E" w14:textId="77777777" w:rsidR="008A1DFD" w:rsidRDefault="008A1DFD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BBB05A" w14:textId="1492AE58" w:rsidR="00B22A0F" w:rsidRDefault="00B22A0F" w:rsidP="003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360821" w14:textId="77777777" w:rsidR="00B22A0F" w:rsidRPr="00B22A0F" w:rsidRDefault="00B22A0F" w:rsidP="00B22A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B22A0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OBRAZLOŽENJE</w:t>
      </w:r>
    </w:p>
    <w:p w14:paraId="2EE2B8D9" w14:textId="77777777" w:rsidR="00B22A0F" w:rsidRPr="00B22A0F" w:rsidRDefault="00B22A0F" w:rsidP="00B22A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5097AE9F" w14:textId="77777777" w:rsidR="0083293D" w:rsidRDefault="0083293D" w:rsidP="0083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okviru Nacionalnog plana oporavka i otpornosti 2021. – 2026., sadržana je i r</w:t>
      </w:r>
      <w:r w:rsidRPr="003528B4">
        <w:rPr>
          <w:rFonts w:ascii="Times New Roman" w:hAnsi="Times New Roman" w:cs="Times New Roman"/>
          <w:sz w:val="24"/>
          <w:szCs w:val="24"/>
        </w:rPr>
        <w:t xml:space="preserve">eforma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28B4">
        <w:rPr>
          <w:rFonts w:ascii="Times New Roman" w:hAnsi="Times New Roman" w:cs="Times New Roman"/>
          <w:sz w:val="24"/>
          <w:szCs w:val="24"/>
        </w:rPr>
        <w:t>Funkcionalna i održiva lokalna uprava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28B4">
        <w:rPr>
          <w:rFonts w:ascii="Times New Roman" w:hAnsi="Times New Roman" w:cs="Times New Roman"/>
          <w:sz w:val="24"/>
          <w:szCs w:val="24"/>
        </w:rPr>
        <w:t>C2.2. R4</w:t>
      </w:r>
      <w:r>
        <w:rPr>
          <w:rFonts w:ascii="Times New Roman" w:hAnsi="Times New Roman" w:cs="Times New Roman"/>
          <w:sz w:val="24"/>
          <w:szCs w:val="24"/>
        </w:rPr>
        <w:t>) čiji je cilj</w:t>
      </w:r>
      <w:r w:rsidRPr="003528B4">
        <w:rPr>
          <w:rFonts w:ascii="Times New Roman" w:hAnsi="Times New Roman" w:cs="Times New Roman"/>
          <w:sz w:val="24"/>
          <w:szCs w:val="24"/>
        </w:rPr>
        <w:t xml:space="preserve"> uspostaviti visokokvalitetan i učinkovit sustav lokalne</w:t>
      </w:r>
      <w:r>
        <w:rPr>
          <w:rFonts w:ascii="Times New Roman" w:hAnsi="Times New Roman" w:cs="Times New Roman"/>
          <w:sz w:val="24"/>
          <w:szCs w:val="24"/>
        </w:rPr>
        <w:t xml:space="preserve"> vlasti poticanjem dobrovoljne </w:t>
      </w:r>
      <w:r w:rsidRPr="003528B4">
        <w:rPr>
          <w:rFonts w:ascii="Times New Roman" w:hAnsi="Times New Roman" w:cs="Times New Roman"/>
          <w:sz w:val="24"/>
          <w:szCs w:val="24"/>
        </w:rPr>
        <w:t xml:space="preserve">funkcionalne i stvarne integracije jedinica lokalne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Pr="00352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Ova reforma će doprinijeti </w:t>
      </w:r>
      <w:r w:rsidRPr="003528B4">
        <w:rPr>
          <w:rFonts w:ascii="Times New Roman" w:hAnsi="Times New Roman" w:cs="Times New Roman"/>
          <w:sz w:val="24"/>
          <w:szCs w:val="24"/>
        </w:rPr>
        <w:t xml:space="preserve">poboljšanom, učinkovitom i transparentnom pružanju javnih usluga </w:t>
      </w:r>
      <w:r>
        <w:rPr>
          <w:rFonts w:ascii="Times New Roman" w:hAnsi="Times New Roman" w:cs="Times New Roman"/>
          <w:sz w:val="24"/>
          <w:szCs w:val="24"/>
        </w:rPr>
        <w:t xml:space="preserve">građanima te im pružiti jednake </w:t>
      </w:r>
      <w:r w:rsidRPr="003528B4">
        <w:rPr>
          <w:rFonts w:ascii="Times New Roman" w:hAnsi="Times New Roman" w:cs="Times New Roman"/>
          <w:sz w:val="24"/>
          <w:szCs w:val="24"/>
        </w:rPr>
        <w:t>mogućnosti za zadovoljavanje svojih potreba i interesa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2F8E1" w14:textId="31890A6B" w:rsidR="0083293D" w:rsidRDefault="0083293D" w:rsidP="0083293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članku 30. Zakona o izvršavanju Državnog proračuna Republike Hrvatske za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B22A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(Narodne novine, br.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62</w:t>
      </w:r>
      <w:r w:rsidRPr="00B22A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B22A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Vlada Republike Hrvatske donosi</w:t>
      </w:r>
      <w:r w:rsidRPr="003528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odluku o kriterijima za dodjelu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navedenih </w:t>
      </w:r>
      <w:r w:rsidRPr="003528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C59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 Odlukom definirana su dva modela poticanja dobrovoljnog funkcionalnog spajanja</w:t>
      </w:r>
      <w:r w:rsidRPr="00136089">
        <w:t xml:space="preserve"> </w:t>
      </w:r>
      <w:r>
        <w:rPr>
          <w:rFonts w:ascii="Times New Roman" w:hAnsi="Times New Roman" w:cs="Times New Roman"/>
          <w:sz w:val="24"/>
          <w:szCs w:val="24"/>
        </w:rPr>
        <w:t>te jedan model poticanja dobrovoljnog stvarnog spajanja</w:t>
      </w:r>
      <w:r w:rsidRPr="00136089">
        <w:t xml:space="preserve"> </w:t>
      </w:r>
      <w:r w:rsidRPr="00136089">
        <w:rPr>
          <w:rFonts w:ascii="Times New Roman" w:hAnsi="Times New Roman" w:cs="Times New Roman"/>
          <w:sz w:val="24"/>
          <w:szCs w:val="24"/>
        </w:rPr>
        <w:t>jedinica lokalne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2B7E5" w14:textId="77777777" w:rsidR="0083293D" w:rsidRDefault="0083293D" w:rsidP="0083293D">
      <w:pPr>
        <w:jc w:val="both"/>
        <w:rPr>
          <w:rFonts w:ascii="Times New Roman" w:hAnsi="Times New Roman" w:cs="Times New Roman"/>
          <w:sz w:val="24"/>
          <w:szCs w:val="24"/>
        </w:rPr>
      </w:pPr>
      <w:r w:rsidRPr="00136089">
        <w:rPr>
          <w:rFonts w:ascii="Times New Roman" w:hAnsi="Times New Roman" w:cs="Times New Roman"/>
          <w:sz w:val="24"/>
          <w:szCs w:val="24"/>
        </w:rPr>
        <w:t>Dobrovoljno funkcionalno spajanje jedinica lokalne samouprave u smislu ove Odluke je zajedničko obavljanje poslova iz samoupravnog djelokruga jedinica putem zajedničkog službenika, zajedničkog upravnog odjela ili službe, zajedničkog trgovačkog dr</w:t>
      </w:r>
      <w:r>
        <w:rPr>
          <w:rFonts w:ascii="Times New Roman" w:hAnsi="Times New Roman" w:cs="Times New Roman"/>
          <w:sz w:val="24"/>
          <w:szCs w:val="24"/>
        </w:rPr>
        <w:t xml:space="preserve">uštva ili zajedničke ustanove. </w:t>
      </w:r>
    </w:p>
    <w:p w14:paraId="14B56BBD" w14:textId="77777777" w:rsidR="0083293D" w:rsidRDefault="0083293D" w:rsidP="008329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6089">
        <w:rPr>
          <w:rFonts w:ascii="Times New Roman" w:hAnsi="Times New Roman" w:cs="Times New Roman"/>
          <w:sz w:val="24"/>
          <w:szCs w:val="24"/>
        </w:rPr>
        <w:t>Jedinicama lokalne samouprave koje sklope i provode sporazum o zajedničkom obavljanju poslova iz samoupravnog djelokruga putem zajedničkog službenika dodjeljuje se pomoć putem sufinanciranja troškova plaće i ostalih materijalnih troškova zajedničkog službenika sukladno sklopljenom sporazumu.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0F">
        <w:rPr>
          <w:rFonts w:ascii="Times New Roman" w:hAnsi="Times New Roman" w:cs="Times New Roman"/>
          <w:sz w:val="24"/>
          <w:szCs w:val="24"/>
        </w:rPr>
        <w:t>Jedinicama lokalne samouprave koje sklope i provode sporazum o ustrojavanju zajedničkog upravnog odjela ili službe dodjeljuje se pomoć putem sufinanciranja troškova plaća i ostalih materijalnih troškova za najviše pet službenika u zajedničkom upravnom odjelu ili službi sukladno sklopljenom sporazumu.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lokalne samouprave koje su se </w:t>
      </w:r>
      <w:r w:rsidRPr="004A1C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dobrovoljno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funkcionalno spojile </w:t>
      </w:r>
      <w:r w:rsidRPr="00121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službenika, odnosno </w:t>
      </w:r>
      <w:r w:rsidRPr="00121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upravnog odjela ili službe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ostvaruju i pravo na pomoć putem sufinanciranja </w:t>
      </w:r>
      <w:r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 plaća i ostalih materijalnih troškova</w:t>
      </w:r>
      <w:r w:rsidRPr="00930C5D">
        <w:t xml:space="preserve"> </w:t>
      </w:r>
      <w:r w:rsidRPr="00930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zajedničkog službenika, odnosno zajedničkog upravnog odjela ili službe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podkriterija broja stanovnika. </w:t>
      </w:r>
    </w:p>
    <w:p w14:paraId="0EF2F733" w14:textId="77777777" w:rsidR="0083293D" w:rsidRPr="00BF470F" w:rsidRDefault="0083293D" w:rsidP="008329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60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lokalne samouprave koje sklope i provode sporazum o zajedničkom obavljanju  poslova iz samoupravnog djelokruga putem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postojećeg ili novog </w:t>
      </w:r>
      <w:r w:rsidRPr="001360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trgovačkog društva ili ustanove, ostvaruju pravo na sufinanciranje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tekućih troškova</w:t>
      </w:r>
      <w:r w:rsidRPr="001360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kojeg jedinice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okalne samouprave izdvajaju za </w:t>
      </w:r>
      <w:r w:rsidRPr="001360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zajedničko trgovačko društvo ili ustanovu, u svrhu pružanja usluge i koji se financira iz izvora 11 Opći prihodi i primici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1A020DB9" w14:textId="77777777" w:rsidR="0083293D" w:rsidRPr="0059237F" w:rsidRDefault="0083293D" w:rsidP="0083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47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Dobrovoljno stvarno spajanje jedinica lokalne samouprave u smislu ove Odluke je dobrovoljno spajanje uređeno zakonom kojim se utvrđuje područno ustrojstvo Republike Hrvatske i pitanja od značaja za područno ustrojstvo jedinica lokalne i područne (regionalne) samouprave.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Kod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dobrovoljnog stvarnog spajanja pripajanjem područja jedne jedinice lokalne samouprave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F470F">
        <w:t xml:space="preserve"> </w:t>
      </w:r>
      <w:r w:rsidRPr="00BF47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razvrstane u skupinu I. do V. po indeksu razvijenosti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drugoj jedinici lokalne samouprave, jedinica kojoj je pripojeno područje ostvar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uje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sljedeće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 iz državnog proračuna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5BD53827" w14:textId="77777777" w:rsidR="0083293D" w:rsidRPr="00280BA4" w:rsidRDefault="0083293D" w:rsidP="0083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D80C5F" w14:textId="77777777" w:rsidR="0083293D" w:rsidRPr="001F3800" w:rsidRDefault="0083293D" w:rsidP="008329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38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Jednokratne pomoći</w:t>
      </w:r>
    </w:p>
    <w:p w14:paraId="045F4C5E" w14:textId="49E6A59D" w:rsidR="0083293D" w:rsidRPr="0059237F" w:rsidRDefault="0083293D" w:rsidP="0083293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ednokratn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otplatu ostalih dospjelih obveza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čije se područje pripojilo drugoj jedinici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81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lokalne samouprave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njezinih proračunskih korisnika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sa stanjem na dan 30. lipnja 2022.;</w:t>
      </w:r>
    </w:p>
    <w:p w14:paraId="570159EF" w14:textId="77777777" w:rsidR="0083293D" w:rsidRPr="0059237F" w:rsidRDefault="0083293D" w:rsidP="0083293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odmirenje jednokratnih materijalnih troškova spajanja.</w:t>
      </w:r>
    </w:p>
    <w:p w14:paraId="69E410F8" w14:textId="77777777" w:rsidR="0083293D" w:rsidRDefault="0083293D" w:rsidP="0083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6BF08E" w14:textId="4F68F8D3" w:rsidR="0083293D" w:rsidRPr="00926682" w:rsidRDefault="0083293D" w:rsidP="008329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Tekuće i kapitalne pomoću u razdoblju od </w:t>
      </w:r>
      <w:r w:rsidR="00507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 od dana spajanja</w:t>
      </w:r>
    </w:p>
    <w:p w14:paraId="60F85818" w14:textId="2F6F5D20" w:rsidR="0083293D" w:rsidRPr="0059237F" w:rsidRDefault="0083293D" w:rsidP="0083293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godišnjem iznosu koji je </w:t>
      </w:r>
      <w:r w:rsidR="00507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dva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puta veći od iznosa fiskalnog izravnanja pripojene jedinice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godini prije spajanja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Minimalno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0% navedenih sredstava se mora koristiti za kapitalne projekte od kojih koristi imaju stanovnici pripojene jedinice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samouprave;</w:t>
      </w:r>
    </w:p>
    <w:p w14:paraId="325868C3" w14:textId="77777777" w:rsidR="0083293D" w:rsidRPr="0059237F" w:rsidRDefault="0083293D" w:rsidP="0083293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pomoći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kapitalne projekte u ukupnom iznosu do najviše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7,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 milijuna 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4B7C4BB" w14:textId="77777777" w:rsidR="0083293D" w:rsidRDefault="0083293D" w:rsidP="0083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02DCC7" w14:textId="77777777" w:rsidR="0083293D" w:rsidRPr="00926682" w:rsidRDefault="0083293D" w:rsidP="008329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Ostale </w:t>
      </w:r>
      <w:r w:rsidRPr="009266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</w:t>
      </w:r>
    </w:p>
    <w:p w14:paraId="1DDC8387" w14:textId="156B4415" w:rsidR="0083293D" w:rsidRPr="0059237F" w:rsidRDefault="0083293D" w:rsidP="0083293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pomoći za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otplat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svih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kreditnih obveza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čije se područje pripojilo drugoj jedinici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lokalne samouprave 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njezinih proračunskih korisnika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5923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 stanjem na dan 30. lipnja 2022., umanjeno za sve otplate do dana stvarnog spajanja.</w:t>
      </w:r>
    </w:p>
    <w:p w14:paraId="2FAEA597" w14:textId="77777777" w:rsidR="0083293D" w:rsidRPr="001F3800" w:rsidRDefault="0083293D" w:rsidP="0083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1359A3" w14:textId="471988D0" w:rsidR="0083293D" w:rsidRDefault="0083293D" w:rsidP="008329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financija će u roku od 60 dana od stupanja na snagu ove Odluke objaviti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trajno otvoreni</w:t>
      </w: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javni poziv jedinicama lokalne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amouprave za iskaz interesa za </w:t>
      </w: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dodjelu pomoći na ime poticaja za dobrovoljno funkcionalno 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nosno stvarno spajanje.</w:t>
      </w:r>
      <w:r w:rsidR="00460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6001F" w:rsidRPr="00460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pozivu će se, između ostalog, naznačiti i obveza jedinica</w:t>
      </w:r>
      <w:r w:rsidR="00460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</w:t>
      </w:r>
      <w:r w:rsidR="0046001F" w:rsidRPr="00460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lokalne samouprave </w:t>
      </w:r>
      <w:r w:rsidR="004600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prilikom prijave na poziv, dostave i informaciju na koji će način koristiti dodatna sredstva koja će im biti na raspolaganju. </w:t>
      </w: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Dinamika isplate sredstava pomoći na ime poticaja za dobrovoljno funkcionalno spajanje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dobrovoljno stvarno spajanje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</w:t>
      </w: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praćenje provedbe utvrđuje se aktom Ministarstva financija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4ADA3506" w14:textId="33629C81" w:rsidR="00B22A0F" w:rsidRPr="00B22A0F" w:rsidRDefault="0083293D" w:rsidP="00832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E814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Sredstva za dodjelu pomoći na ime poticaja za dobrovoljno funkcionalno odnosno stvarno spajanje isplaćuju se iz državnog proračuna Republike Hrvatske te su osigurana u razdjelu 025 Ministarstva financija.</w:t>
      </w:r>
    </w:p>
    <w:sectPr w:rsidR="00B22A0F" w:rsidRPr="00B22A0F" w:rsidSect="00696A2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1BD5" w14:textId="77777777" w:rsidR="00D522C7" w:rsidRDefault="00D522C7" w:rsidP="00696A2B">
      <w:pPr>
        <w:spacing w:after="0" w:line="240" w:lineRule="auto"/>
      </w:pPr>
      <w:r>
        <w:separator/>
      </w:r>
    </w:p>
  </w:endnote>
  <w:endnote w:type="continuationSeparator" w:id="0">
    <w:p w14:paraId="5F23DF0F" w14:textId="77777777" w:rsidR="00D522C7" w:rsidRDefault="00D522C7" w:rsidP="0069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48432362"/>
      <w:docPartObj>
        <w:docPartGallery w:val="Page Numbers (Bottom of Page)"/>
        <w:docPartUnique/>
      </w:docPartObj>
    </w:sdtPr>
    <w:sdtEndPr/>
    <w:sdtContent>
      <w:p w14:paraId="6FB061C1" w14:textId="3AD5C513" w:rsidR="00EF422D" w:rsidRPr="00696A2B" w:rsidRDefault="00EF422D" w:rsidP="00696A2B">
        <w:pPr>
          <w:pStyle w:val="Footer"/>
          <w:tabs>
            <w:tab w:val="left" w:pos="4320"/>
          </w:tabs>
          <w:rPr>
            <w:rFonts w:ascii="Times New Roman" w:hAnsi="Times New Roman" w:cs="Times New Roman"/>
          </w:rPr>
        </w:pPr>
        <w:r w:rsidRPr="00696A2B">
          <w:rPr>
            <w:rFonts w:ascii="Times New Roman" w:hAnsi="Times New Roman" w:cs="Times New Roman"/>
          </w:rPr>
          <w:tab/>
        </w:r>
        <w:r w:rsidRPr="00696A2B">
          <w:rPr>
            <w:rFonts w:ascii="Times New Roman" w:hAnsi="Times New Roman" w:cs="Times New Roman"/>
          </w:rPr>
          <w:tab/>
        </w:r>
        <w:r w:rsidRPr="00696A2B">
          <w:rPr>
            <w:rFonts w:ascii="Times New Roman" w:hAnsi="Times New Roman" w:cs="Times New Roman"/>
          </w:rPr>
          <w:fldChar w:fldCharType="begin"/>
        </w:r>
        <w:r w:rsidRPr="00696A2B">
          <w:rPr>
            <w:rFonts w:ascii="Times New Roman" w:hAnsi="Times New Roman" w:cs="Times New Roman"/>
          </w:rPr>
          <w:instrText>PAGE   \* MERGEFORMAT</w:instrText>
        </w:r>
        <w:r w:rsidRPr="00696A2B">
          <w:rPr>
            <w:rFonts w:ascii="Times New Roman" w:hAnsi="Times New Roman" w:cs="Times New Roman"/>
          </w:rPr>
          <w:fldChar w:fldCharType="separate"/>
        </w:r>
        <w:r w:rsidR="00C45400">
          <w:rPr>
            <w:rFonts w:ascii="Times New Roman" w:hAnsi="Times New Roman" w:cs="Times New Roman"/>
            <w:noProof/>
          </w:rPr>
          <w:t>3</w:t>
        </w:r>
        <w:r w:rsidRPr="00696A2B">
          <w:rPr>
            <w:rFonts w:ascii="Times New Roman" w:hAnsi="Times New Roman" w:cs="Times New Roman"/>
          </w:rPr>
          <w:fldChar w:fldCharType="end"/>
        </w:r>
      </w:p>
    </w:sdtContent>
  </w:sdt>
  <w:p w14:paraId="5CA31203" w14:textId="77777777" w:rsidR="00EF422D" w:rsidRDefault="00EF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F7A8" w14:textId="77777777" w:rsidR="00D522C7" w:rsidRDefault="00D522C7" w:rsidP="00696A2B">
      <w:pPr>
        <w:spacing w:after="0" w:line="240" w:lineRule="auto"/>
      </w:pPr>
      <w:r>
        <w:separator/>
      </w:r>
    </w:p>
  </w:footnote>
  <w:footnote w:type="continuationSeparator" w:id="0">
    <w:p w14:paraId="3A078760" w14:textId="77777777" w:rsidR="00D522C7" w:rsidRDefault="00D522C7" w:rsidP="0069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2C"/>
    <w:multiLevelType w:val="hybridMultilevel"/>
    <w:tmpl w:val="E28A7404"/>
    <w:lvl w:ilvl="0" w:tplc="1D6AF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157"/>
    <w:multiLevelType w:val="hybridMultilevel"/>
    <w:tmpl w:val="0CD83EBC"/>
    <w:lvl w:ilvl="0" w:tplc="38D6F2FA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85A71"/>
    <w:multiLevelType w:val="hybridMultilevel"/>
    <w:tmpl w:val="BA141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8ED1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822"/>
    <w:multiLevelType w:val="hybridMultilevel"/>
    <w:tmpl w:val="572814A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DF5"/>
    <w:multiLevelType w:val="hybridMultilevel"/>
    <w:tmpl w:val="25E8C2EC"/>
    <w:lvl w:ilvl="0" w:tplc="7AE4F0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C449BD"/>
    <w:multiLevelType w:val="hybridMultilevel"/>
    <w:tmpl w:val="3586BB4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9578B0"/>
    <w:multiLevelType w:val="hybridMultilevel"/>
    <w:tmpl w:val="E8FE1C4A"/>
    <w:lvl w:ilvl="0" w:tplc="E39671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596A"/>
    <w:multiLevelType w:val="hybridMultilevel"/>
    <w:tmpl w:val="F8324312"/>
    <w:lvl w:ilvl="0" w:tplc="D398ED1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B62"/>
    <w:multiLevelType w:val="hybridMultilevel"/>
    <w:tmpl w:val="999EAAF0"/>
    <w:lvl w:ilvl="0" w:tplc="D398ED1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9EE"/>
    <w:multiLevelType w:val="hybridMultilevel"/>
    <w:tmpl w:val="009A602A"/>
    <w:lvl w:ilvl="0" w:tplc="5A20E27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C16409"/>
    <w:multiLevelType w:val="hybridMultilevel"/>
    <w:tmpl w:val="FD44B66E"/>
    <w:lvl w:ilvl="0" w:tplc="1F30F0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EF580B"/>
    <w:multiLevelType w:val="hybridMultilevel"/>
    <w:tmpl w:val="D066879A"/>
    <w:lvl w:ilvl="0" w:tplc="D398ED1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F4268E"/>
    <w:multiLevelType w:val="hybridMultilevel"/>
    <w:tmpl w:val="BA76BE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C0E5F"/>
    <w:multiLevelType w:val="hybridMultilevel"/>
    <w:tmpl w:val="B0FC64D4"/>
    <w:lvl w:ilvl="0" w:tplc="28E2BE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4444C"/>
    <w:multiLevelType w:val="hybridMultilevel"/>
    <w:tmpl w:val="4EEC3C86"/>
    <w:lvl w:ilvl="0" w:tplc="283607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D"/>
    <w:rsid w:val="0001693F"/>
    <w:rsid w:val="000442AF"/>
    <w:rsid w:val="00074D45"/>
    <w:rsid w:val="0007500F"/>
    <w:rsid w:val="000C3801"/>
    <w:rsid w:val="00121102"/>
    <w:rsid w:val="00131538"/>
    <w:rsid w:val="001364C6"/>
    <w:rsid w:val="00137021"/>
    <w:rsid w:val="00146092"/>
    <w:rsid w:val="00155C90"/>
    <w:rsid w:val="00187988"/>
    <w:rsid w:val="001C6FDF"/>
    <w:rsid w:val="001F3800"/>
    <w:rsid w:val="002021DF"/>
    <w:rsid w:val="002174AD"/>
    <w:rsid w:val="00230481"/>
    <w:rsid w:val="00246002"/>
    <w:rsid w:val="00247126"/>
    <w:rsid w:val="00250A5C"/>
    <w:rsid w:val="00280BA4"/>
    <w:rsid w:val="002A5E35"/>
    <w:rsid w:val="002C485D"/>
    <w:rsid w:val="003175D8"/>
    <w:rsid w:val="0032198F"/>
    <w:rsid w:val="00324BCB"/>
    <w:rsid w:val="00335A42"/>
    <w:rsid w:val="00335E13"/>
    <w:rsid w:val="00357353"/>
    <w:rsid w:val="00365409"/>
    <w:rsid w:val="003B0EFB"/>
    <w:rsid w:val="003B41D6"/>
    <w:rsid w:val="003C0961"/>
    <w:rsid w:val="003C6799"/>
    <w:rsid w:val="003C7929"/>
    <w:rsid w:val="003D1A44"/>
    <w:rsid w:val="003D3F04"/>
    <w:rsid w:val="003E715D"/>
    <w:rsid w:val="003F79B4"/>
    <w:rsid w:val="00403795"/>
    <w:rsid w:val="0040410B"/>
    <w:rsid w:val="00430709"/>
    <w:rsid w:val="00437D6A"/>
    <w:rsid w:val="00443BDD"/>
    <w:rsid w:val="0046001F"/>
    <w:rsid w:val="00460C70"/>
    <w:rsid w:val="00466ED2"/>
    <w:rsid w:val="00485D2A"/>
    <w:rsid w:val="004932B3"/>
    <w:rsid w:val="00496AB5"/>
    <w:rsid w:val="004A1C49"/>
    <w:rsid w:val="004D2B39"/>
    <w:rsid w:val="004E5B6E"/>
    <w:rsid w:val="0050722F"/>
    <w:rsid w:val="005166EE"/>
    <w:rsid w:val="00525695"/>
    <w:rsid w:val="0056098F"/>
    <w:rsid w:val="00564353"/>
    <w:rsid w:val="00577489"/>
    <w:rsid w:val="005829DF"/>
    <w:rsid w:val="0059237F"/>
    <w:rsid w:val="005A0A47"/>
    <w:rsid w:val="005A3E8E"/>
    <w:rsid w:val="005B7640"/>
    <w:rsid w:val="005C52D2"/>
    <w:rsid w:val="005E25AD"/>
    <w:rsid w:val="005E7AD3"/>
    <w:rsid w:val="00601119"/>
    <w:rsid w:val="006055FA"/>
    <w:rsid w:val="00607C98"/>
    <w:rsid w:val="0062165F"/>
    <w:rsid w:val="00636E07"/>
    <w:rsid w:val="00660C87"/>
    <w:rsid w:val="00661CDC"/>
    <w:rsid w:val="0067504B"/>
    <w:rsid w:val="00686418"/>
    <w:rsid w:val="0069198B"/>
    <w:rsid w:val="00694EFA"/>
    <w:rsid w:val="00695E3F"/>
    <w:rsid w:val="00696A2B"/>
    <w:rsid w:val="006A1C8A"/>
    <w:rsid w:val="006A5F39"/>
    <w:rsid w:val="006A74B7"/>
    <w:rsid w:val="006D13D7"/>
    <w:rsid w:val="006F40FC"/>
    <w:rsid w:val="006F6F3C"/>
    <w:rsid w:val="006F7A65"/>
    <w:rsid w:val="0070463B"/>
    <w:rsid w:val="00751DB4"/>
    <w:rsid w:val="00760A0C"/>
    <w:rsid w:val="0076569A"/>
    <w:rsid w:val="00786ADB"/>
    <w:rsid w:val="00792764"/>
    <w:rsid w:val="00794FAE"/>
    <w:rsid w:val="0079503F"/>
    <w:rsid w:val="007A00A7"/>
    <w:rsid w:val="007D212F"/>
    <w:rsid w:val="007E61ED"/>
    <w:rsid w:val="008126BB"/>
    <w:rsid w:val="0083293D"/>
    <w:rsid w:val="008473A8"/>
    <w:rsid w:val="00856471"/>
    <w:rsid w:val="00864BDA"/>
    <w:rsid w:val="008762DB"/>
    <w:rsid w:val="00885F4D"/>
    <w:rsid w:val="008A1DFD"/>
    <w:rsid w:val="008A3BE4"/>
    <w:rsid w:val="008A3FAE"/>
    <w:rsid w:val="008B7C90"/>
    <w:rsid w:val="008D3F14"/>
    <w:rsid w:val="008E20FC"/>
    <w:rsid w:val="008F3CA8"/>
    <w:rsid w:val="00901180"/>
    <w:rsid w:val="00930C5D"/>
    <w:rsid w:val="009660CB"/>
    <w:rsid w:val="00972A4E"/>
    <w:rsid w:val="00974013"/>
    <w:rsid w:val="00990755"/>
    <w:rsid w:val="009A6D69"/>
    <w:rsid w:val="009B112D"/>
    <w:rsid w:val="009B6DD6"/>
    <w:rsid w:val="009C2F96"/>
    <w:rsid w:val="009C3BE0"/>
    <w:rsid w:val="009C6E20"/>
    <w:rsid w:val="009C7411"/>
    <w:rsid w:val="009E1246"/>
    <w:rsid w:val="009F2085"/>
    <w:rsid w:val="009F2AE7"/>
    <w:rsid w:val="00A0740B"/>
    <w:rsid w:val="00A20662"/>
    <w:rsid w:val="00A451A5"/>
    <w:rsid w:val="00A50188"/>
    <w:rsid w:val="00A66063"/>
    <w:rsid w:val="00A74D85"/>
    <w:rsid w:val="00A8112D"/>
    <w:rsid w:val="00AA016C"/>
    <w:rsid w:val="00AC1DDE"/>
    <w:rsid w:val="00AC54B7"/>
    <w:rsid w:val="00AD539F"/>
    <w:rsid w:val="00AD568A"/>
    <w:rsid w:val="00AE759B"/>
    <w:rsid w:val="00AF343B"/>
    <w:rsid w:val="00AF73DD"/>
    <w:rsid w:val="00B065CC"/>
    <w:rsid w:val="00B13DC4"/>
    <w:rsid w:val="00B22A0F"/>
    <w:rsid w:val="00B30B35"/>
    <w:rsid w:val="00B35C5A"/>
    <w:rsid w:val="00B41577"/>
    <w:rsid w:val="00B71A4B"/>
    <w:rsid w:val="00BA2ED5"/>
    <w:rsid w:val="00BA7BFC"/>
    <w:rsid w:val="00BB4083"/>
    <w:rsid w:val="00BB563B"/>
    <w:rsid w:val="00BF32FB"/>
    <w:rsid w:val="00BF5574"/>
    <w:rsid w:val="00C0195C"/>
    <w:rsid w:val="00C26807"/>
    <w:rsid w:val="00C35413"/>
    <w:rsid w:val="00C4057E"/>
    <w:rsid w:val="00C45400"/>
    <w:rsid w:val="00C46B08"/>
    <w:rsid w:val="00C46C58"/>
    <w:rsid w:val="00C474E1"/>
    <w:rsid w:val="00C5097B"/>
    <w:rsid w:val="00C522EE"/>
    <w:rsid w:val="00C63B0B"/>
    <w:rsid w:val="00C63EE7"/>
    <w:rsid w:val="00C84BB5"/>
    <w:rsid w:val="00CB49FB"/>
    <w:rsid w:val="00CC0596"/>
    <w:rsid w:val="00CC5927"/>
    <w:rsid w:val="00CE0486"/>
    <w:rsid w:val="00CF5348"/>
    <w:rsid w:val="00D17A73"/>
    <w:rsid w:val="00D23EA5"/>
    <w:rsid w:val="00D522C7"/>
    <w:rsid w:val="00D64588"/>
    <w:rsid w:val="00DB3EEC"/>
    <w:rsid w:val="00DD44D4"/>
    <w:rsid w:val="00DE09B1"/>
    <w:rsid w:val="00E065E8"/>
    <w:rsid w:val="00E07643"/>
    <w:rsid w:val="00E12CAB"/>
    <w:rsid w:val="00E50EE5"/>
    <w:rsid w:val="00E7786E"/>
    <w:rsid w:val="00EB7D7F"/>
    <w:rsid w:val="00EC049E"/>
    <w:rsid w:val="00EF1074"/>
    <w:rsid w:val="00EF422D"/>
    <w:rsid w:val="00EF569D"/>
    <w:rsid w:val="00F1315B"/>
    <w:rsid w:val="00F31825"/>
    <w:rsid w:val="00F4005E"/>
    <w:rsid w:val="00F406AF"/>
    <w:rsid w:val="00F5416C"/>
    <w:rsid w:val="00F550CF"/>
    <w:rsid w:val="00F65AA4"/>
    <w:rsid w:val="00F67FBD"/>
    <w:rsid w:val="00F80074"/>
    <w:rsid w:val="00F82D0C"/>
    <w:rsid w:val="00F84912"/>
    <w:rsid w:val="00F94C67"/>
    <w:rsid w:val="00FB6810"/>
    <w:rsid w:val="00FC2CA2"/>
    <w:rsid w:val="00FC798F"/>
    <w:rsid w:val="00FE0763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BCE3"/>
  <w15:docId w15:val="{4235A31F-4D6E-447C-96EA-A85C4182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2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2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5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5E"/>
    <w:rPr>
      <w:rFonts w:asciiTheme="minorHAnsi" w:hAnsiTheme="minorHAnsi" w:cstheme="minorBidi"/>
      <w:b/>
      <w:bCs/>
      <w:sz w:val="20"/>
      <w:szCs w:val="20"/>
    </w:rPr>
  </w:style>
  <w:style w:type="paragraph" w:customStyle="1" w:styleId="box463012">
    <w:name w:val="box_463012"/>
    <w:basedOn w:val="Normal"/>
    <w:rsid w:val="00B2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3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5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AZJMDCZ6QSYZ-1849078857-18815</_dlc_DocId>
    <_dlc_DocIdUrl xmlns="a494813a-d0d8-4dad-94cb-0d196f36ba15">
      <Url>https://ekoordinacije.vlada.hr/koordinacija-gospodarstvo/_layouts/15/DocIdRedir.aspx?ID=AZJMDCZ6QSYZ-1849078857-18815</Url>
      <Description>AZJMDCZ6QSYZ-1849078857-18815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25D-9250-4E40-A704-C1C8BD1069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1B0734-A5BA-411A-AAEF-449D5E8E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40CB6-1A38-4E0B-A903-EEA23E2FC0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78DB60-21A0-4145-81E6-3342D44E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908735-C74E-45A0-BA4B-C0585222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12046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Ines Uglešić</cp:lastModifiedBy>
  <cp:revision>3</cp:revision>
  <cp:lastPrinted>2022-07-18T07:50:00Z</cp:lastPrinted>
  <dcterms:created xsi:type="dcterms:W3CDTF">2022-07-26T08:38:00Z</dcterms:created>
  <dcterms:modified xsi:type="dcterms:W3CDTF">2022-07-26T10:10:00Z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a25449a9-a21e-4746-8e7a-1df9e595cac7</vt:lpwstr>
  </property>
</Properties>
</file>