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D69B" w14:textId="77777777" w:rsidR="00FA1B92" w:rsidRPr="00B713B8" w:rsidRDefault="00FA1B92" w:rsidP="00B713B8">
      <w:pPr>
        <w:tabs>
          <w:tab w:val="left" w:pos="709"/>
        </w:tabs>
        <w:jc w:val="both"/>
        <w:rPr>
          <w:rFonts w:eastAsia="Times New Roman"/>
          <w:color w:val="000000"/>
          <w:szCs w:val="24"/>
          <w:lang w:eastAsia="hr-HR"/>
        </w:rPr>
      </w:pPr>
    </w:p>
    <w:p w14:paraId="3B8ABFB7" w14:textId="77777777" w:rsidR="00FA1B92" w:rsidRPr="00B713B8" w:rsidRDefault="00FA1B92" w:rsidP="00B713B8">
      <w:pPr>
        <w:tabs>
          <w:tab w:val="left" w:pos="709"/>
        </w:tabs>
        <w:jc w:val="both"/>
        <w:rPr>
          <w:rFonts w:eastAsia="Times New Roman"/>
          <w:color w:val="000000"/>
          <w:szCs w:val="24"/>
          <w:lang w:eastAsia="hr-HR"/>
        </w:rPr>
      </w:pPr>
    </w:p>
    <w:p w14:paraId="54E9AD4A" w14:textId="77777777" w:rsidR="00FA1B92" w:rsidRPr="00B713B8" w:rsidRDefault="00FA1B92" w:rsidP="00B713B8">
      <w:pPr>
        <w:tabs>
          <w:tab w:val="left" w:pos="709"/>
        </w:tabs>
        <w:jc w:val="both"/>
        <w:rPr>
          <w:rFonts w:eastAsia="Times New Roman"/>
          <w:color w:val="000000"/>
          <w:szCs w:val="24"/>
          <w:lang w:eastAsia="hr-HR"/>
        </w:rPr>
      </w:pPr>
    </w:p>
    <w:p w14:paraId="23A9D99C" w14:textId="77777777" w:rsidR="00FA1B92" w:rsidRPr="00B713B8" w:rsidRDefault="00FA1B92" w:rsidP="00B713B8">
      <w:pPr>
        <w:jc w:val="center"/>
        <w:rPr>
          <w:rFonts w:eastAsia="Times New Roman"/>
          <w:szCs w:val="24"/>
          <w:lang w:eastAsia="hr-HR"/>
        </w:rPr>
      </w:pPr>
      <w:r w:rsidRPr="00B713B8">
        <w:rPr>
          <w:rFonts w:eastAsia="Times New Roman"/>
          <w:noProof/>
          <w:szCs w:val="24"/>
          <w:lang w:eastAsia="hr-HR"/>
        </w:rPr>
        <w:drawing>
          <wp:inline distT="0" distB="0" distL="0" distR="0" wp14:anchorId="6278385E" wp14:editId="391756E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713B8">
        <w:rPr>
          <w:rFonts w:eastAsia="Times New Roman"/>
          <w:szCs w:val="24"/>
          <w:lang w:eastAsia="hr-HR"/>
        </w:rPr>
        <w:fldChar w:fldCharType="begin"/>
      </w:r>
      <w:r w:rsidRPr="00B713B8">
        <w:rPr>
          <w:rFonts w:eastAsia="Times New Roman"/>
          <w:szCs w:val="24"/>
          <w:lang w:eastAsia="hr-HR"/>
        </w:rPr>
        <w:instrText xml:space="preserve"> INCLUDEPICTURE "http://www.inet.hr/~box/images/grb-rh.gif" \* MERGEFORMATINET </w:instrText>
      </w:r>
      <w:r w:rsidRPr="00B713B8">
        <w:rPr>
          <w:rFonts w:eastAsia="Times New Roman"/>
          <w:szCs w:val="24"/>
          <w:lang w:eastAsia="hr-HR"/>
        </w:rPr>
        <w:fldChar w:fldCharType="end"/>
      </w:r>
    </w:p>
    <w:p w14:paraId="460DF476" w14:textId="77777777" w:rsidR="00FA1B92" w:rsidRPr="00B713B8" w:rsidRDefault="00FA1B92" w:rsidP="00B713B8">
      <w:pPr>
        <w:jc w:val="center"/>
        <w:rPr>
          <w:rFonts w:eastAsia="Times New Roman"/>
          <w:szCs w:val="24"/>
          <w:lang w:eastAsia="hr-HR"/>
        </w:rPr>
      </w:pPr>
      <w:r w:rsidRPr="00B713B8">
        <w:rPr>
          <w:rFonts w:eastAsia="Times New Roman"/>
          <w:szCs w:val="24"/>
          <w:lang w:eastAsia="hr-HR"/>
        </w:rPr>
        <w:t>VLADA REPUBLIKE HRVATSKE</w:t>
      </w:r>
    </w:p>
    <w:p w14:paraId="206834F3" w14:textId="77777777" w:rsidR="00FA1B92" w:rsidRDefault="00FA1B92" w:rsidP="00B713B8">
      <w:pPr>
        <w:rPr>
          <w:rFonts w:eastAsia="Times New Roman"/>
          <w:szCs w:val="24"/>
          <w:lang w:eastAsia="hr-HR"/>
        </w:rPr>
      </w:pPr>
    </w:p>
    <w:p w14:paraId="58C41F33" w14:textId="77777777" w:rsidR="00B713B8" w:rsidRDefault="00B713B8" w:rsidP="00B713B8">
      <w:pPr>
        <w:rPr>
          <w:rFonts w:eastAsia="Times New Roman"/>
          <w:szCs w:val="24"/>
          <w:lang w:eastAsia="hr-HR"/>
        </w:rPr>
      </w:pPr>
    </w:p>
    <w:p w14:paraId="76EDC7F5" w14:textId="77777777" w:rsidR="00B713B8" w:rsidRDefault="00B713B8" w:rsidP="00B713B8">
      <w:pPr>
        <w:rPr>
          <w:rFonts w:eastAsia="Times New Roman"/>
          <w:szCs w:val="24"/>
          <w:lang w:eastAsia="hr-HR"/>
        </w:rPr>
      </w:pPr>
    </w:p>
    <w:p w14:paraId="1B1CF971" w14:textId="77777777" w:rsidR="00B713B8" w:rsidRDefault="00B713B8" w:rsidP="00B713B8">
      <w:pPr>
        <w:rPr>
          <w:rFonts w:eastAsia="Times New Roman"/>
          <w:szCs w:val="24"/>
          <w:lang w:eastAsia="hr-HR"/>
        </w:rPr>
      </w:pPr>
    </w:p>
    <w:p w14:paraId="419A2C35" w14:textId="77777777" w:rsidR="00B713B8" w:rsidRDefault="00B713B8" w:rsidP="00B713B8">
      <w:pPr>
        <w:rPr>
          <w:rFonts w:eastAsia="Times New Roman"/>
          <w:szCs w:val="24"/>
          <w:lang w:eastAsia="hr-HR"/>
        </w:rPr>
      </w:pPr>
    </w:p>
    <w:p w14:paraId="529EC405" w14:textId="77777777" w:rsidR="00B713B8" w:rsidRDefault="00B713B8" w:rsidP="00B713B8">
      <w:pPr>
        <w:rPr>
          <w:rFonts w:eastAsia="Times New Roman"/>
          <w:szCs w:val="24"/>
          <w:lang w:eastAsia="hr-HR"/>
        </w:rPr>
      </w:pPr>
    </w:p>
    <w:p w14:paraId="2FD2DAB2" w14:textId="77777777" w:rsidR="00B713B8" w:rsidRPr="00B713B8" w:rsidRDefault="00B713B8" w:rsidP="00B713B8">
      <w:pPr>
        <w:rPr>
          <w:rFonts w:eastAsia="Times New Roman"/>
          <w:szCs w:val="24"/>
          <w:lang w:eastAsia="hr-HR"/>
        </w:rPr>
      </w:pPr>
    </w:p>
    <w:p w14:paraId="471CA133" w14:textId="5FE6A064" w:rsidR="00FA1B92" w:rsidRDefault="00FA1B92" w:rsidP="00B713B8">
      <w:pPr>
        <w:jc w:val="right"/>
        <w:rPr>
          <w:rFonts w:eastAsia="Times New Roman"/>
          <w:szCs w:val="24"/>
          <w:lang w:eastAsia="hr-HR"/>
        </w:rPr>
      </w:pPr>
      <w:r w:rsidRPr="00B713B8">
        <w:rPr>
          <w:rFonts w:eastAsia="Times New Roman"/>
          <w:szCs w:val="24"/>
          <w:lang w:eastAsia="hr-HR"/>
        </w:rPr>
        <w:t xml:space="preserve">Zagreb, </w:t>
      </w:r>
      <w:r w:rsidR="00A74764">
        <w:rPr>
          <w:rFonts w:eastAsia="Times New Roman"/>
          <w:szCs w:val="24"/>
          <w:lang w:eastAsia="hr-HR"/>
        </w:rPr>
        <w:t>28</w:t>
      </w:r>
      <w:r w:rsidR="00883990">
        <w:rPr>
          <w:rFonts w:eastAsia="Times New Roman"/>
          <w:szCs w:val="24"/>
          <w:lang w:eastAsia="hr-HR"/>
        </w:rPr>
        <w:t>. srpnja</w:t>
      </w:r>
      <w:r w:rsidRPr="00B713B8">
        <w:rPr>
          <w:rFonts w:eastAsia="Times New Roman"/>
          <w:szCs w:val="24"/>
          <w:lang w:eastAsia="hr-HR"/>
        </w:rPr>
        <w:t xml:space="preserve"> 2022.</w:t>
      </w:r>
    </w:p>
    <w:p w14:paraId="306106C2" w14:textId="77777777" w:rsidR="00B713B8" w:rsidRDefault="00B713B8" w:rsidP="00B713B8">
      <w:pPr>
        <w:jc w:val="right"/>
        <w:rPr>
          <w:rFonts w:eastAsia="Times New Roman"/>
          <w:szCs w:val="24"/>
          <w:lang w:eastAsia="hr-HR"/>
        </w:rPr>
      </w:pPr>
    </w:p>
    <w:p w14:paraId="154D032A" w14:textId="77777777" w:rsidR="00B713B8" w:rsidRDefault="00B713B8" w:rsidP="00B713B8">
      <w:pPr>
        <w:jc w:val="right"/>
        <w:rPr>
          <w:rFonts w:eastAsia="Times New Roman"/>
          <w:szCs w:val="24"/>
          <w:lang w:eastAsia="hr-HR"/>
        </w:rPr>
      </w:pPr>
    </w:p>
    <w:p w14:paraId="467F2F0F" w14:textId="77777777" w:rsidR="00B713B8" w:rsidRDefault="00B713B8" w:rsidP="00B713B8">
      <w:pPr>
        <w:jc w:val="right"/>
        <w:rPr>
          <w:rFonts w:eastAsia="Times New Roman"/>
          <w:szCs w:val="24"/>
          <w:lang w:eastAsia="hr-HR"/>
        </w:rPr>
      </w:pPr>
    </w:p>
    <w:p w14:paraId="183D3342" w14:textId="77777777" w:rsidR="00B713B8" w:rsidRDefault="00B713B8" w:rsidP="00B713B8">
      <w:pPr>
        <w:jc w:val="right"/>
        <w:rPr>
          <w:rFonts w:eastAsia="Times New Roman"/>
          <w:szCs w:val="24"/>
          <w:lang w:eastAsia="hr-HR"/>
        </w:rPr>
      </w:pPr>
    </w:p>
    <w:p w14:paraId="7EE43886" w14:textId="77777777" w:rsidR="00B713B8" w:rsidRDefault="00B713B8" w:rsidP="00B713B8">
      <w:pPr>
        <w:jc w:val="right"/>
        <w:rPr>
          <w:rFonts w:eastAsia="Times New Roman"/>
          <w:szCs w:val="24"/>
          <w:lang w:eastAsia="hr-HR"/>
        </w:rPr>
      </w:pPr>
    </w:p>
    <w:p w14:paraId="14596CCF" w14:textId="77777777" w:rsidR="00B713B8" w:rsidRDefault="00B713B8" w:rsidP="00B713B8">
      <w:pPr>
        <w:jc w:val="right"/>
        <w:rPr>
          <w:rFonts w:eastAsia="Times New Roman"/>
          <w:szCs w:val="24"/>
          <w:lang w:eastAsia="hr-HR"/>
        </w:rPr>
      </w:pPr>
    </w:p>
    <w:p w14:paraId="45B00C0D" w14:textId="77777777" w:rsidR="00B713B8" w:rsidRDefault="00B713B8" w:rsidP="00B713B8">
      <w:pPr>
        <w:jc w:val="right"/>
        <w:rPr>
          <w:rFonts w:eastAsia="Times New Roman"/>
          <w:szCs w:val="24"/>
          <w:lang w:eastAsia="hr-HR"/>
        </w:rPr>
      </w:pPr>
    </w:p>
    <w:p w14:paraId="0DCB3A2C" w14:textId="77777777" w:rsidR="00B713B8" w:rsidRPr="00B713B8" w:rsidRDefault="00B713B8" w:rsidP="00B713B8">
      <w:pPr>
        <w:jc w:val="right"/>
        <w:rPr>
          <w:rFonts w:eastAsia="Times New Roman"/>
          <w:szCs w:val="24"/>
          <w:lang w:eastAsia="hr-HR"/>
        </w:rPr>
      </w:pPr>
    </w:p>
    <w:p w14:paraId="48836F98" w14:textId="77777777" w:rsidR="00FA1B92" w:rsidRPr="00B713B8" w:rsidRDefault="00FA1B92" w:rsidP="00B713B8">
      <w:pPr>
        <w:rPr>
          <w:rFonts w:eastAsia="Times New Roman"/>
          <w:szCs w:val="24"/>
          <w:lang w:eastAsia="hr-HR"/>
        </w:rPr>
      </w:pPr>
      <w:r w:rsidRPr="00B713B8">
        <w:rPr>
          <w:rFonts w:eastAsia="Times New Roman"/>
          <w:szCs w:val="24"/>
          <w:lang w:eastAsia="hr-HR"/>
        </w:rPr>
        <w:t>__________________________________________________________________________</w:t>
      </w:r>
    </w:p>
    <w:p w14:paraId="755CEA3D" w14:textId="77777777" w:rsidR="00FA1B92" w:rsidRPr="00B713B8" w:rsidRDefault="00FA1B92" w:rsidP="00883990">
      <w:pPr>
        <w:tabs>
          <w:tab w:val="right" w:pos="1701"/>
          <w:tab w:val="left" w:pos="1843"/>
        </w:tabs>
        <w:rPr>
          <w:rFonts w:eastAsia="Times New Roman"/>
          <w:b/>
          <w:smallCaps/>
          <w:szCs w:val="24"/>
          <w:lang w:eastAsia="hr-HR"/>
        </w:rPr>
        <w:sectPr w:rsidR="00FA1B92" w:rsidRPr="00B713B8" w:rsidSect="00480FB5">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FA1B92" w:rsidRPr="00B713B8" w14:paraId="6BFC8D33" w14:textId="77777777" w:rsidTr="00F52A8C">
        <w:tc>
          <w:tcPr>
            <w:tcW w:w="1951" w:type="dxa"/>
            <w:shd w:val="clear" w:color="auto" w:fill="auto"/>
          </w:tcPr>
          <w:p w14:paraId="08932611" w14:textId="77777777" w:rsidR="00FA1B92" w:rsidRPr="00B713B8" w:rsidRDefault="00FA1B92" w:rsidP="00883990">
            <w:pPr>
              <w:rPr>
                <w:rFonts w:eastAsia="Times New Roman"/>
                <w:szCs w:val="24"/>
                <w:lang w:eastAsia="hr-HR"/>
              </w:rPr>
            </w:pPr>
            <w:r w:rsidRPr="00B713B8">
              <w:rPr>
                <w:rFonts w:eastAsia="Times New Roman"/>
                <w:b/>
                <w:smallCaps/>
                <w:szCs w:val="24"/>
                <w:lang w:eastAsia="hr-HR"/>
              </w:rPr>
              <w:t>Predlagatelj</w:t>
            </w:r>
            <w:r w:rsidRPr="00B713B8">
              <w:rPr>
                <w:rFonts w:eastAsia="Times New Roman"/>
                <w:b/>
                <w:szCs w:val="24"/>
                <w:lang w:eastAsia="hr-HR"/>
              </w:rPr>
              <w:t>:</w:t>
            </w:r>
          </w:p>
        </w:tc>
        <w:tc>
          <w:tcPr>
            <w:tcW w:w="7229" w:type="dxa"/>
            <w:shd w:val="clear" w:color="auto" w:fill="auto"/>
          </w:tcPr>
          <w:p w14:paraId="1028100D" w14:textId="77777777" w:rsidR="00FA1B92" w:rsidRPr="00B713B8" w:rsidRDefault="00FA1B92" w:rsidP="00B713B8">
            <w:pPr>
              <w:rPr>
                <w:rFonts w:eastAsia="Times New Roman"/>
                <w:szCs w:val="24"/>
                <w:lang w:eastAsia="hr-HR"/>
              </w:rPr>
            </w:pPr>
            <w:r w:rsidRPr="00B713B8">
              <w:rPr>
                <w:rFonts w:eastAsia="Times New Roman"/>
                <w:szCs w:val="24"/>
                <w:lang w:eastAsia="hr-HR"/>
              </w:rPr>
              <w:t>Ministarstvo</w:t>
            </w:r>
            <w:r w:rsidR="005A6BF2">
              <w:rPr>
                <w:rFonts w:eastAsia="Times New Roman"/>
                <w:szCs w:val="24"/>
                <w:lang w:eastAsia="hr-HR"/>
              </w:rPr>
              <w:t xml:space="preserve"> </w:t>
            </w:r>
            <w:r w:rsidR="008B5F44">
              <w:rPr>
                <w:rFonts w:eastAsia="Times New Roman"/>
                <w:szCs w:val="24"/>
                <w:lang w:eastAsia="hr-HR"/>
              </w:rPr>
              <w:t>prostornoga uređenja, graditeljstva i državne imovine</w:t>
            </w:r>
          </w:p>
        </w:tc>
      </w:tr>
    </w:tbl>
    <w:p w14:paraId="52C1CC7F" w14:textId="77777777" w:rsidR="00FA1B92" w:rsidRPr="00B713B8" w:rsidRDefault="00FA1B92" w:rsidP="00B713B8">
      <w:pPr>
        <w:rPr>
          <w:rFonts w:eastAsia="Times New Roman"/>
          <w:szCs w:val="24"/>
          <w:lang w:eastAsia="hr-HR"/>
        </w:rPr>
      </w:pPr>
      <w:r w:rsidRPr="00B713B8">
        <w:rPr>
          <w:rFonts w:eastAsia="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FA1B92" w:rsidRPr="00B713B8" w14:paraId="5C7B62C6" w14:textId="77777777" w:rsidTr="00F52A8C">
        <w:tc>
          <w:tcPr>
            <w:tcW w:w="1951" w:type="dxa"/>
            <w:shd w:val="clear" w:color="auto" w:fill="auto"/>
          </w:tcPr>
          <w:p w14:paraId="6FCEFE6C" w14:textId="77777777" w:rsidR="00FA1B92" w:rsidRPr="00B713B8" w:rsidRDefault="00FA1B92" w:rsidP="00B713B8">
            <w:pPr>
              <w:rPr>
                <w:rFonts w:eastAsia="Times New Roman"/>
                <w:szCs w:val="24"/>
                <w:lang w:eastAsia="hr-HR"/>
              </w:rPr>
            </w:pPr>
            <w:r w:rsidRPr="00B713B8">
              <w:rPr>
                <w:rFonts w:eastAsia="Times New Roman"/>
                <w:b/>
                <w:smallCaps/>
                <w:szCs w:val="24"/>
                <w:lang w:eastAsia="hr-HR"/>
              </w:rPr>
              <w:t>Predmet</w:t>
            </w:r>
            <w:r w:rsidRPr="00B713B8">
              <w:rPr>
                <w:rFonts w:eastAsia="Times New Roman"/>
                <w:b/>
                <w:szCs w:val="24"/>
                <w:lang w:eastAsia="hr-HR"/>
              </w:rPr>
              <w:t>:</w:t>
            </w:r>
          </w:p>
        </w:tc>
        <w:tc>
          <w:tcPr>
            <w:tcW w:w="7229" w:type="dxa"/>
            <w:shd w:val="clear" w:color="auto" w:fill="auto"/>
          </w:tcPr>
          <w:p w14:paraId="66C1363D" w14:textId="5B777A53" w:rsidR="00883990" w:rsidRDefault="00FA1B92" w:rsidP="00883990">
            <w:pPr>
              <w:pStyle w:val="box469092"/>
              <w:shd w:val="clear" w:color="auto" w:fill="FFFFFF"/>
              <w:spacing w:before="0" w:beforeAutospacing="0" w:after="48" w:afterAutospacing="0"/>
              <w:textAlignment w:val="baseline"/>
              <w:rPr>
                <w:color w:val="231F20"/>
              </w:rPr>
            </w:pPr>
            <w:r w:rsidRPr="00355023">
              <w:t>Prijedlog odluke</w:t>
            </w:r>
            <w:r w:rsidR="002B499B">
              <w:t xml:space="preserve"> </w:t>
            </w:r>
            <w:r w:rsidR="00A43CCA" w:rsidRPr="00A43CCA">
              <w:t>o</w:t>
            </w:r>
            <w:r w:rsidR="00BC4B89">
              <w:t xml:space="preserve"> </w:t>
            </w:r>
            <w:r w:rsidR="00883990">
              <w:t xml:space="preserve">donošenju </w:t>
            </w:r>
            <w:r w:rsidR="00883990">
              <w:rPr>
                <w:color w:val="231F20"/>
              </w:rPr>
              <w:t>Programa mjera obnove zgrada oštećenih potresom na području Grada Zagreba, Krapinsko-zagorske županije, Zagrebačke županije, Sisačko-moslavačke županije i Karlovačke županije.</w:t>
            </w:r>
          </w:p>
          <w:p w14:paraId="66080381" w14:textId="1D4AADFC" w:rsidR="00FA1B92" w:rsidRPr="00355023" w:rsidRDefault="00FA1B92" w:rsidP="00B713B8">
            <w:pPr>
              <w:jc w:val="both"/>
              <w:rPr>
                <w:rFonts w:eastAsia="Times New Roman"/>
                <w:szCs w:val="24"/>
                <w:lang w:eastAsia="hr-HR"/>
              </w:rPr>
            </w:pPr>
          </w:p>
        </w:tc>
      </w:tr>
    </w:tbl>
    <w:p w14:paraId="048929E3" w14:textId="77777777" w:rsidR="00FA1B92" w:rsidRPr="00B713B8" w:rsidRDefault="00FA1B92" w:rsidP="00B713B8">
      <w:pPr>
        <w:rPr>
          <w:rFonts w:eastAsia="Times New Roman"/>
          <w:szCs w:val="24"/>
          <w:lang w:eastAsia="hr-HR"/>
        </w:rPr>
        <w:sectPr w:rsidR="00FA1B92" w:rsidRPr="00B713B8" w:rsidSect="00480FB5">
          <w:type w:val="continuous"/>
          <w:pgSz w:w="11906" w:h="16838"/>
          <w:pgMar w:top="993" w:right="1417" w:bottom="1417" w:left="1417" w:header="709" w:footer="658" w:gutter="0"/>
          <w:cols w:space="708"/>
          <w:docGrid w:linePitch="360"/>
        </w:sectPr>
      </w:pPr>
      <w:r w:rsidRPr="00B713B8">
        <w:rPr>
          <w:rFonts w:eastAsia="Times New Roman"/>
          <w:szCs w:val="24"/>
          <w:lang w:eastAsia="hr-HR"/>
        </w:rPr>
        <w:t>__________________________________________________________________________</w:t>
      </w:r>
    </w:p>
    <w:p w14:paraId="6E5FE7EA" w14:textId="2F880A6D" w:rsidR="008A7067" w:rsidRDefault="000B09D6" w:rsidP="00B713B8">
      <w:pPr>
        <w:tabs>
          <w:tab w:val="left" w:pos="1845"/>
        </w:tabs>
        <w:jc w:val="center"/>
        <w:rPr>
          <w:rFonts w:eastAsia="Times New Roman"/>
          <w:b/>
          <w:szCs w:val="24"/>
          <w:lang w:eastAsia="hr-HR"/>
        </w:rPr>
      </w:pPr>
      <w:r>
        <w:rPr>
          <w:rFonts w:eastAsia="Times New Roman"/>
          <w:b/>
          <w:szCs w:val="24"/>
          <w:lang w:eastAsia="hr-HR"/>
        </w:rPr>
        <w:lastRenderedPageBreak/>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t>Prijedlog</w:t>
      </w:r>
    </w:p>
    <w:p w14:paraId="1104CD8B" w14:textId="77777777" w:rsidR="000B09D6" w:rsidRDefault="000B09D6" w:rsidP="00B713B8">
      <w:pPr>
        <w:tabs>
          <w:tab w:val="left" w:pos="1845"/>
        </w:tabs>
        <w:jc w:val="center"/>
        <w:rPr>
          <w:rFonts w:eastAsia="Times New Roman"/>
          <w:b/>
          <w:szCs w:val="24"/>
          <w:lang w:eastAsia="hr-HR"/>
        </w:rPr>
      </w:pPr>
    </w:p>
    <w:p w14:paraId="53A7507D" w14:textId="4EBD062C"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Na temelju članka 11. stavka 3. Zakona o obnovi zgrada oštećenih potresom na području Grada Zagreba, Krapinsko-zagorske županije, Zagrebačke županije, Sisačko-moslavačke županije i Karlovačke županije (»Narodne novine«, br. 102/20., 10/21. i 117/21.) Vlada Republike Hrvatske je na sjednici održanoj _________ 2022. donijela</w:t>
      </w:r>
    </w:p>
    <w:p w14:paraId="2115B5D4" w14:textId="77777777" w:rsidR="00883990" w:rsidRDefault="00883990" w:rsidP="00883990">
      <w:pPr>
        <w:pStyle w:val="box469092"/>
        <w:shd w:val="clear" w:color="auto" w:fill="FFFFFF"/>
        <w:spacing w:before="0" w:beforeAutospacing="0" w:after="48" w:afterAutospacing="0"/>
        <w:textAlignment w:val="baseline"/>
        <w:rPr>
          <w:color w:val="231F20"/>
        </w:rPr>
      </w:pPr>
    </w:p>
    <w:p w14:paraId="54C79E21" w14:textId="77777777" w:rsidR="00883990" w:rsidRDefault="00883990" w:rsidP="00883990">
      <w:pPr>
        <w:pStyle w:val="box469092"/>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14:paraId="090A4636" w14:textId="58ED3764" w:rsidR="00883990" w:rsidRDefault="00883990" w:rsidP="00883990">
      <w:pPr>
        <w:pStyle w:val="box469092"/>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DONOŠENJU PROGRAMA MJERA OBNOVE ZGRADA OŠTEĆENIH POTRESOM NA PODRUČJU GRADA ZAGREBA, KRAPINSKO-ZAGORSKE ŽUPANIJE, ZAGREBAČKE ŽUPANIJE,</w:t>
      </w:r>
      <w:r>
        <w:rPr>
          <w:rFonts w:ascii="Minion Pro" w:hAnsi="Minion Pro"/>
          <w:b/>
          <w:bCs/>
          <w:color w:val="231F20"/>
          <w:sz w:val="29"/>
          <w:szCs w:val="29"/>
        </w:rPr>
        <w:br/>
      </w:r>
      <w:r>
        <w:rPr>
          <w:b/>
          <w:bCs/>
          <w:color w:val="231F20"/>
          <w:sz w:val="29"/>
          <w:szCs w:val="29"/>
        </w:rPr>
        <w:t>SISAČKO-MOSLAVAČKE ŽUPANIJE I KARLOVAČKE ŽUPANIJE</w:t>
      </w:r>
    </w:p>
    <w:p w14:paraId="1F72EC12" w14:textId="77777777" w:rsidR="00883990" w:rsidRDefault="00883990" w:rsidP="00883990">
      <w:pPr>
        <w:pStyle w:val="box469092"/>
        <w:shd w:val="clear" w:color="auto" w:fill="FFFFFF"/>
        <w:spacing w:before="68" w:beforeAutospacing="0" w:after="72" w:afterAutospacing="0"/>
        <w:jc w:val="center"/>
        <w:textAlignment w:val="baseline"/>
        <w:rPr>
          <w:b/>
          <w:bCs/>
          <w:color w:val="231F20"/>
          <w:sz w:val="29"/>
          <w:szCs w:val="29"/>
        </w:rPr>
      </w:pPr>
    </w:p>
    <w:p w14:paraId="6A344082" w14:textId="77777777" w:rsidR="00883990" w:rsidRDefault="00883990" w:rsidP="00883990">
      <w:pPr>
        <w:pStyle w:val="box469092"/>
        <w:shd w:val="clear" w:color="auto" w:fill="FFFFFF"/>
        <w:spacing w:before="34" w:beforeAutospacing="0" w:after="48" w:afterAutospacing="0"/>
        <w:jc w:val="center"/>
        <w:textAlignment w:val="baseline"/>
        <w:rPr>
          <w:color w:val="231F20"/>
        </w:rPr>
      </w:pPr>
      <w:r>
        <w:rPr>
          <w:color w:val="231F20"/>
        </w:rPr>
        <w:t>I.</w:t>
      </w:r>
    </w:p>
    <w:p w14:paraId="719BB296" w14:textId="77777777"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Donosi se Program mjera obnove zgrada oštećenih potresom na području Grada Zagreba, Krapinsko-zagorske županije, Zagrebačke županije, Sisačko-moslavačke županije i Karlovačke županije.</w:t>
      </w:r>
    </w:p>
    <w:p w14:paraId="7D1F0BE4" w14:textId="77777777"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Program mjera iz stavka 1. ove točke sastavni je dio ove Odluke.</w:t>
      </w:r>
    </w:p>
    <w:p w14:paraId="2B181D25" w14:textId="77777777" w:rsidR="00883990" w:rsidRDefault="00883990" w:rsidP="00883990">
      <w:pPr>
        <w:pStyle w:val="box469092"/>
        <w:shd w:val="clear" w:color="auto" w:fill="FFFFFF"/>
        <w:spacing w:before="103" w:beforeAutospacing="0" w:after="48" w:afterAutospacing="0"/>
        <w:jc w:val="center"/>
        <w:textAlignment w:val="baseline"/>
        <w:rPr>
          <w:color w:val="231F20"/>
        </w:rPr>
      </w:pPr>
      <w:r>
        <w:rPr>
          <w:color w:val="231F20"/>
        </w:rPr>
        <w:t>II.</w:t>
      </w:r>
    </w:p>
    <w:p w14:paraId="5722DCE5" w14:textId="77777777"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Zadužuje se Ministarstvo prostornoga uređenja, graditeljstva i državne imovine da o donošenju ove Odluke izvijesti nositelje provedbe Programa iz točke I. stavka 1. ove Odluke.</w:t>
      </w:r>
    </w:p>
    <w:p w14:paraId="6F812FD4" w14:textId="77777777" w:rsidR="00883990" w:rsidRDefault="00883990" w:rsidP="00883990">
      <w:pPr>
        <w:pStyle w:val="box469092"/>
        <w:shd w:val="clear" w:color="auto" w:fill="FFFFFF"/>
        <w:spacing w:before="103" w:beforeAutospacing="0" w:after="48" w:afterAutospacing="0"/>
        <w:jc w:val="center"/>
        <w:textAlignment w:val="baseline"/>
        <w:rPr>
          <w:color w:val="231F20"/>
        </w:rPr>
      </w:pPr>
      <w:r>
        <w:rPr>
          <w:color w:val="231F20"/>
        </w:rPr>
        <w:t>III.</w:t>
      </w:r>
    </w:p>
    <w:p w14:paraId="4A14D4C5" w14:textId="75A26A3B"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Postupci započeti po odredbama Prvog programa mjera obnove zgrada oštećenih potresom na području Grada Zagreba, Krapinsko-zagorske županije i Zagrebačke županije (»Narodne novine«, broj 119/20.), Programa mjera obnove zgrada oštećenih potresom na području Grada Zagreba, Krapinsko-zagorske županije, Zagrebačke županije, Sisačko-moslavačke županije i Karlovačke županije (»Narodne novine«, broj 17/21.)</w:t>
      </w:r>
      <w:r w:rsidR="007868B9">
        <w:rPr>
          <w:color w:val="231F20"/>
        </w:rPr>
        <w:t xml:space="preserve">, </w:t>
      </w:r>
      <w:r>
        <w:rPr>
          <w:color w:val="231F20"/>
        </w:rPr>
        <w:t xml:space="preserve">Programa mjera obnove zgrada oštećenih potresom na području Grada Zagreba, Krapinsko-zagorske županije, Zagrebačke županije, Sisačko-moslavačke županije i Karlovačke županije </w:t>
      </w:r>
      <w:bookmarkStart w:id="0" w:name="_Hlk108696761"/>
      <w:r>
        <w:rPr>
          <w:color w:val="231F20"/>
        </w:rPr>
        <w:t>(»Narodne novine«, broj 99/21.)</w:t>
      </w:r>
      <w:bookmarkEnd w:id="0"/>
      <w:r>
        <w:rPr>
          <w:color w:val="231F20"/>
        </w:rPr>
        <w:t xml:space="preserve"> </w:t>
      </w:r>
      <w:r w:rsidR="007868B9">
        <w:rPr>
          <w:color w:val="231F20"/>
        </w:rPr>
        <w:t xml:space="preserve">i </w:t>
      </w:r>
      <w:r w:rsidR="007868B9" w:rsidRPr="007868B9">
        <w:rPr>
          <w:color w:val="231F20"/>
        </w:rPr>
        <w:t>Programa mjera obnove zgrada oštećenih potresom na području Grada Zagreba, Krapinsko-zagorske županije, Zagrebačke županije, Sisačko-moslavačke županije i Karlovačke županije</w:t>
      </w:r>
      <w:r w:rsidR="007868B9">
        <w:rPr>
          <w:color w:val="231F20"/>
        </w:rPr>
        <w:t xml:space="preserve"> (»Narodne novine«, broj137/21.)</w:t>
      </w:r>
      <w:r>
        <w:rPr>
          <w:color w:val="231F20"/>
        </w:rPr>
        <w:t>dovršit će se primjenom odredaba Programa mjera iz točke I. stavka 1. ove Odluke ako je to povoljnije za stranku.</w:t>
      </w:r>
    </w:p>
    <w:p w14:paraId="1C33740B" w14:textId="77777777"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 xml:space="preserve">Pokrenuti postupci javne nabave za uslugu tehničko-financijske kontrole, što uključuje i ugovaranje navedene usluge, dovršit će se prema odredbama Programa mjera obnove zgrada oštećenih potresom na području Grada Zagreba, Krapinsko-zagorske županije, Zagrebačke županije, Sisačko-moslavačke županije i Karlovačke </w:t>
      </w:r>
      <w:r>
        <w:rPr>
          <w:color w:val="231F20"/>
        </w:rPr>
        <w:lastRenderedPageBreak/>
        <w:t>županije (»Narodne novine«, broj 17/21.) uz primjenu najviših procijenjenih vrijednosti nabave iz Programa mjera iz točke I. stavka 1. ove Odluke.</w:t>
      </w:r>
    </w:p>
    <w:p w14:paraId="7CF781BD" w14:textId="77777777" w:rsidR="00883990" w:rsidRDefault="00883990" w:rsidP="00883990">
      <w:pPr>
        <w:pStyle w:val="box469092"/>
        <w:shd w:val="clear" w:color="auto" w:fill="FFFFFF"/>
        <w:spacing w:before="103" w:beforeAutospacing="0" w:after="48" w:afterAutospacing="0"/>
        <w:jc w:val="center"/>
        <w:textAlignment w:val="baseline"/>
        <w:rPr>
          <w:color w:val="231F20"/>
        </w:rPr>
      </w:pPr>
      <w:r>
        <w:rPr>
          <w:color w:val="231F20"/>
        </w:rPr>
        <w:t>IV.</w:t>
      </w:r>
    </w:p>
    <w:p w14:paraId="3E393542" w14:textId="181A7284" w:rsidR="00883990" w:rsidRDefault="00883990" w:rsidP="00883990">
      <w:pPr>
        <w:pStyle w:val="box469092"/>
        <w:shd w:val="clear" w:color="auto" w:fill="FFFFFF"/>
        <w:spacing w:before="0" w:beforeAutospacing="0" w:after="48" w:afterAutospacing="0"/>
        <w:jc w:val="both"/>
        <w:textAlignment w:val="baseline"/>
        <w:rPr>
          <w:color w:val="231F20"/>
        </w:rPr>
      </w:pPr>
      <w:r>
        <w:rPr>
          <w:color w:val="231F20"/>
        </w:rPr>
        <w:t xml:space="preserve">Danom stupanja na snagu ove Odluke prestaje važiti Odluka o donošenju Programa mjera obnove zgrada oštećenih potresom na području Grada Zagreba, Krapinsko-zagorske županije, Zagrebačke županije, Sisačko-moslavačke županije i Karlovačke županije (»Narodne novine«, broj </w:t>
      </w:r>
      <w:r w:rsidR="007868B9">
        <w:rPr>
          <w:color w:val="231F20"/>
        </w:rPr>
        <w:t>137</w:t>
      </w:r>
      <w:r>
        <w:rPr>
          <w:color w:val="231F20"/>
        </w:rPr>
        <w:t>/21.).</w:t>
      </w:r>
    </w:p>
    <w:p w14:paraId="49A7F8D6" w14:textId="78CB6526" w:rsidR="002E628D" w:rsidRDefault="002E628D" w:rsidP="00883990">
      <w:pPr>
        <w:pStyle w:val="box469092"/>
        <w:shd w:val="clear" w:color="auto" w:fill="FFFFFF"/>
        <w:spacing w:before="0" w:beforeAutospacing="0" w:after="48" w:afterAutospacing="0"/>
        <w:jc w:val="both"/>
        <w:textAlignment w:val="baseline"/>
        <w:rPr>
          <w:color w:val="231F20"/>
        </w:rPr>
      </w:pPr>
    </w:p>
    <w:p w14:paraId="2DF45260" w14:textId="7E3CF37D" w:rsidR="00D951B5" w:rsidRDefault="00D951B5" w:rsidP="00883990">
      <w:pPr>
        <w:pStyle w:val="box469092"/>
        <w:shd w:val="clear" w:color="auto" w:fill="FFFFFF"/>
        <w:spacing w:before="0" w:beforeAutospacing="0" w:after="48" w:afterAutospacing="0"/>
        <w:jc w:val="both"/>
        <w:textAlignment w:val="baseline"/>
        <w:rPr>
          <w:color w:val="231F20"/>
        </w:rPr>
      </w:pPr>
    </w:p>
    <w:p w14:paraId="0355F9B3" w14:textId="39F57EF7" w:rsidR="00D951B5" w:rsidRDefault="00D951B5" w:rsidP="00883990">
      <w:pPr>
        <w:pStyle w:val="box469092"/>
        <w:shd w:val="clear" w:color="auto" w:fill="FFFFFF"/>
        <w:spacing w:before="0" w:beforeAutospacing="0" w:after="48" w:afterAutospacing="0"/>
        <w:jc w:val="both"/>
        <w:textAlignment w:val="baseline"/>
        <w:rPr>
          <w:color w:val="231F20"/>
        </w:rPr>
      </w:pPr>
    </w:p>
    <w:p w14:paraId="1A14927D" w14:textId="77777777" w:rsidR="00D951B5" w:rsidRDefault="00D951B5" w:rsidP="00883990">
      <w:pPr>
        <w:pStyle w:val="box469092"/>
        <w:shd w:val="clear" w:color="auto" w:fill="FFFFFF"/>
        <w:spacing w:before="0" w:beforeAutospacing="0" w:after="48" w:afterAutospacing="0"/>
        <w:jc w:val="both"/>
        <w:textAlignment w:val="baseline"/>
        <w:rPr>
          <w:color w:val="231F20"/>
        </w:rPr>
      </w:pPr>
    </w:p>
    <w:p w14:paraId="33BCF9B9" w14:textId="77777777" w:rsidR="00883990" w:rsidRDefault="00883990" w:rsidP="00883990">
      <w:pPr>
        <w:pStyle w:val="box469092"/>
        <w:shd w:val="clear" w:color="auto" w:fill="FFFFFF"/>
        <w:spacing w:before="103" w:beforeAutospacing="0" w:after="48" w:afterAutospacing="0"/>
        <w:jc w:val="center"/>
        <w:textAlignment w:val="baseline"/>
        <w:rPr>
          <w:color w:val="231F20"/>
        </w:rPr>
      </w:pPr>
      <w:r>
        <w:rPr>
          <w:color w:val="231F20"/>
        </w:rPr>
        <w:t>V.</w:t>
      </w:r>
    </w:p>
    <w:p w14:paraId="73C4F264" w14:textId="563B0562" w:rsidR="00883990" w:rsidRDefault="00883990" w:rsidP="00883990">
      <w:pPr>
        <w:pStyle w:val="box469092"/>
        <w:shd w:val="clear" w:color="auto" w:fill="FFFFFF"/>
        <w:spacing w:before="0" w:beforeAutospacing="0" w:after="48" w:afterAutospacing="0"/>
        <w:textAlignment w:val="baseline"/>
        <w:rPr>
          <w:color w:val="231F20"/>
        </w:rPr>
      </w:pPr>
      <w:r>
        <w:rPr>
          <w:color w:val="231F20"/>
        </w:rPr>
        <w:t>Ova Odluka stupa na snagu prvoga dana od dana objave u »Narodnim novinama«</w:t>
      </w:r>
    </w:p>
    <w:p w14:paraId="314A623C" w14:textId="0DA76547" w:rsidR="00883990" w:rsidRDefault="00883990" w:rsidP="00883990">
      <w:pPr>
        <w:pStyle w:val="box469092"/>
        <w:shd w:val="clear" w:color="auto" w:fill="FFFFFF"/>
        <w:spacing w:before="0" w:beforeAutospacing="0" w:after="48" w:afterAutospacing="0"/>
        <w:textAlignment w:val="baseline"/>
        <w:rPr>
          <w:color w:val="231F20"/>
        </w:rPr>
      </w:pPr>
    </w:p>
    <w:p w14:paraId="69E50139" w14:textId="77777777" w:rsidR="00883990" w:rsidRDefault="00883990" w:rsidP="00883990">
      <w:pPr>
        <w:pStyle w:val="box469092"/>
        <w:shd w:val="clear" w:color="auto" w:fill="FFFFFF"/>
        <w:spacing w:before="0" w:beforeAutospacing="0" w:after="48" w:afterAutospacing="0"/>
        <w:textAlignment w:val="baseline"/>
        <w:rPr>
          <w:color w:val="231F20"/>
        </w:rPr>
      </w:pPr>
    </w:p>
    <w:p w14:paraId="6593CB68" w14:textId="58B73977" w:rsidR="00883990" w:rsidRDefault="00883990" w:rsidP="00883990">
      <w:pPr>
        <w:pStyle w:val="box469092"/>
        <w:shd w:val="clear" w:color="auto" w:fill="FFFFFF"/>
        <w:spacing w:before="0" w:beforeAutospacing="0" w:after="0" w:afterAutospacing="0"/>
        <w:textAlignment w:val="baseline"/>
        <w:rPr>
          <w:color w:val="231F20"/>
        </w:rPr>
      </w:pPr>
      <w:r>
        <w:rPr>
          <w:color w:val="231F20"/>
        </w:rPr>
        <w:t xml:space="preserve">Klasa: </w:t>
      </w:r>
    </w:p>
    <w:p w14:paraId="71EF2FF7" w14:textId="082476A8" w:rsidR="00883990" w:rsidRDefault="00883990" w:rsidP="00883990">
      <w:pPr>
        <w:pStyle w:val="box469092"/>
        <w:shd w:val="clear" w:color="auto" w:fill="FFFFFF"/>
        <w:spacing w:before="0" w:beforeAutospacing="0" w:after="0" w:afterAutospacing="0"/>
        <w:textAlignment w:val="baseline"/>
        <w:rPr>
          <w:color w:val="231F20"/>
        </w:rPr>
      </w:pPr>
      <w:r>
        <w:rPr>
          <w:color w:val="231F20"/>
        </w:rPr>
        <w:t xml:space="preserve">Urbroj: </w:t>
      </w:r>
    </w:p>
    <w:p w14:paraId="0010191C" w14:textId="79E8B823" w:rsidR="00883990" w:rsidRDefault="00883990" w:rsidP="00883990">
      <w:pPr>
        <w:pStyle w:val="box469092"/>
        <w:shd w:val="clear" w:color="auto" w:fill="FFFFFF"/>
        <w:spacing w:before="0" w:beforeAutospacing="0" w:after="0" w:afterAutospacing="0"/>
        <w:textAlignment w:val="baseline"/>
        <w:rPr>
          <w:color w:val="231F20"/>
        </w:rPr>
      </w:pPr>
      <w:r>
        <w:rPr>
          <w:color w:val="231F20"/>
        </w:rPr>
        <w:t xml:space="preserve">Zagreb, </w:t>
      </w:r>
    </w:p>
    <w:p w14:paraId="6C6186F3" w14:textId="74831016" w:rsidR="008A7067" w:rsidRDefault="008A7067" w:rsidP="00B713B8">
      <w:pPr>
        <w:tabs>
          <w:tab w:val="left" w:pos="1845"/>
        </w:tabs>
        <w:jc w:val="center"/>
        <w:rPr>
          <w:rFonts w:eastAsia="Times New Roman"/>
          <w:b/>
          <w:szCs w:val="24"/>
          <w:lang w:eastAsia="hr-HR"/>
        </w:rPr>
      </w:pPr>
    </w:p>
    <w:p w14:paraId="630D06EA" w14:textId="05CF20A5" w:rsidR="008A7067" w:rsidRDefault="008A7067" w:rsidP="00B713B8">
      <w:pPr>
        <w:tabs>
          <w:tab w:val="left" w:pos="1845"/>
        </w:tabs>
        <w:jc w:val="center"/>
        <w:rPr>
          <w:rFonts w:eastAsia="Times New Roman"/>
          <w:b/>
          <w:szCs w:val="24"/>
          <w:lang w:eastAsia="hr-HR"/>
        </w:rPr>
      </w:pPr>
    </w:p>
    <w:p w14:paraId="7624010D" w14:textId="5E4948E1" w:rsidR="008A7067" w:rsidRDefault="008A7067" w:rsidP="00B713B8">
      <w:pPr>
        <w:tabs>
          <w:tab w:val="left" w:pos="1845"/>
        </w:tabs>
        <w:jc w:val="center"/>
        <w:rPr>
          <w:rFonts w:eastAsia="Times New Roman"/>
          <w:b/>
          <w:szCs w:val="24"/>
          <w:lang w:eastAsia="hr-HR"/>
        </w:rPr>
      </w:pPr>
    </w:p>
    <w:p w14:paraId="3C7DD500" w14:textId="407F7F99" w:rsidR="008A7067" w:rsidRDefault="00883990" w:rsidP="00B713B8">
      <w:pPr>
        <w:tabs>
          <w:tab w:val="left" w:pos="1845"/>
        </w:tabs>
        <w:jc w:val="center"/>
        <w:rPr>
          <w:rFonts w:eastAsia="Times New Roman"/>
          <w:b/>
          <w:szCs w:val="24"/>
          <w:lang w:eastAsia="hr-HR"/>
        </w:rPr>
      </w:pP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t>PREDSJEDNIK</w:t>
      </w:r>
    </w:p>
    <w:p w14:paraId="764EF9B4" w14:textId="4ECE6886" w:rsidR="00883990" w:rsidRDefault="00883990" w:rsidP="00B713B8">
      <w:pPr>
        <w:tabs>
          <w:tab w:val="left" w:pos="1845"/>
        </w:tabs>
        <w:jc w:val="center"/>
        <w:rPr>
          <w:rFonts w:eastAsia="Times New Roman"/>
          <w:b/>
          <w:szCs w:val="24"/>
          <w:lang w:eastAsia="hr-HR"/>
        </w:rPr>
      </w:pPr>
    </w:p>
    <w:p w14:paraId="3F4B97ED" w14:textId="77777777" w:rsidR="00883990" w:rsidRDefault="00883990" w:rsidP="002E628D">
      <w:pPr>
        <w:tabs>
          <w:tab w:val="left" w:pos="1845"/>
        </w:tabs>
        <w:rPr>
          <w:rFonts w:eastAsia="Times New Roman"/>
          <w:b/>
          <w:szCs w:val="24"/>
          <w:lang w:eastAsia="hr-HR"/>
        </w:rPr>
      </w:pPr>
    </w:p>
    <w:p w14:paraId="05F9E157" w14:textId="639AB0DA" w:rsidR="00883990" w:rsidRDefault="00883990" w:rsidP="00B713B8">
      <w:pPr>
        <w:tabs>
          <w:tab w:val="left" w:pos="1845"/>
        </w:tabs>
        <w:jc w:val="center"/>
        <w:rPr>
          <w:rFonts w:eastAsia="Times New Roman"/>
          <w:b/>
          <w:szCs w:val="24"/>
          <w:lang w:eastAsia="hr-HR"/>
        </w:rPr>
      </w:pPr>
      <w:r>
        <w:rPr>
          <w:rFonts w:eastAsia="Times New Roman"/>
          <w:b/>
          <w:szCs w:val="24"/>
          <w:lang w:eastAsia="hr-HR"/>
        </w:rPr>
        <w:tab/>
      </w:r>
      <w:r>
        <w:rPr>
          <w:rFonts w:eastAsia="Times New Roman"/>
          <w:b/>
          <w:szCs w:val="24"/>
          <w:lang w:eastAsia="hr-HR"/>
        </w:rPr>
        <w:tab/>
      </w:r>
      <w:r>
        <w:rPr>
          <w:rFonts w:eastAsia="Times New Roman"/>
          <w:b/>
          <w:szCs w:val="24"/>
          <w:lang w:eastAsia="hr-HR"/>
        </w:rPr>
        <w:tab/>
      </w:r>
      <w:r>
        <w:rPr>
          <w:rFonts w:eastAsia="Times New Roman"/>
          <w:b/>
          <w:szCs w:val="24"/>
          <w:lang w:eastAsia="hr-HR"/>
        </w:rPr>
        <w:tab/>
        <w:t>Andrej Plenković</w:t>
      </w:r>
    </w:p>
    <w:p w14:paraId="52F8C461" w14:textId="77777777" w:rsidR="008A7067" w:rsidRDefault="008A7067" w:rsidP="00B713B8">
      <w:pPr>
        <w:tabs>
          <w:tab w:val="left" w:pos="1845"/>
        </w:tabs>
        <w:jc w:val="center"/>
        <w:rPr>
          <w:rFonts w:eastAsia="Times New Roman"/>
          <w:b/>
          <w:szCs w:val="24"/>
          <w:lang w:eastAsia="hr-HR"/>
        </w:rPr>
      </w:pPr>
    </w:p>
    <w:p w14:paraId="28A4EA10" w14:textId="59B425B4" w:rsidR="008A7067" w:rsidRDefault="008A7067" w:rsidP="00B713B8">
      <w:pPr>
        <w:tabs>
          <w:tab w:val="left" w:pos="1845"/>
        </w:tabs>
        <w:jc w:val="center"/>
        <w:rPr>
          <w:rFonts w:eastAsia="Times New Roman"/>
          <w:b/>
          <w:szCs w:val="24"/>
          <w:lang w:eastAsia="hr-HR"/>
        </w:rPr>
      </w:pPr>
    </w:p>
    <w:p w14:paraId="6F174593" w14:textId="6AD51AC6" w:rsidR="008A7067" w:rsidRDefault="008A7067" w:rsidP="00B713B8">
      <w:pPr>
        <w:tabs>
          <w:tab w:val="left" w:pos="1845"/>
        </w:tabs>
        <w:jc w:val="center"/>
        <w:rPr>
          <w:rFonts w:eastAsia="Times New Roman"/>
          <w:b/>
          <w:szCs w:val="24"/>
          <w:lang w:eastAsia="hr-HR"/>
        </w:rPr>
      </w:pPr>
    </w:p>
    <w:p w14:paraId="0C71203C" w14:textId="77777777" w:rsidR="008A7067" w:rsidRDefault="008A7067" w:rsidP="00B713B8">
      <w:pPr>
        <w:tabs>
          <w:tab w:val="left" w:pos="1845"/>
        </w:tabs>
        <w:jc w:val="center"/>
        <w:rPr>
          <w:rFonts w:eastAsia="Times New Roman"/>
          <w:b/>
          <w:szCs w:val="24"/>
          <w:lang w:eastAsia="hr-HR"/>
        </w:rPr>
      </w:pPr>
    </w:p>
    <w:p w14:paraId="0761CB92" w14:textId="77777777" w:rsidR="00FA1B92" w:rsidRPr="00B713B8" w:rsidRDefault="00FA1B92" w:rsidP="00B713B8">
      <w:pPr>
        <w:ind w:firstLine="708"/>
        <w:jc w:val="both"/>
        <w:rPr>
          <w:rFonts w:eastAsia="Times New Roman"/>
          <w:szCs w:val="24"/>
          <w:lang w:eastAsia="hr-HR"/>
        </w:rPr>
      </w:pPr>
    </w:p>
    <w:p w14:paraId="64FCFE5D" w14:textId="4C01FD23" w:rsidR="0069600C" w:rsidRDefault="0069600C" w:rsidP="0069600C">
      <w:pPr>
        <w:tabs>
          <w:tab w:val="left" w:pos="851"/>
        </w:tabs>
        <w:jc w:val="both"/>
        <w:rPr>
          <w:rFonts w:eastAsia="Times New Roman"/>
          <w:szCs w:val="24"/>
          <w:lang w:eastAsia="hr-HR"/>
        </w:rPr>
      </w:pPr>
    </w:p>
    <w:p w14:paraId="035907ED" w14:textId="0991CB45" w:rsidR="002E628D" w:rsidRDefault="002E628D" w:rsidP="0069600C">
      <w:pPr>
        <w:tabs>
          <w:tab w:val="left" w:pos="851"/>
        </w:tabs>
        <w:jc w:val="both"/>
        <w:rPr>
          <w:rFonts w:eastAsia="Times New Roman"/>
          <w:szCs w:val="24"/>
          <w:lang w:eastAsia="hr-HR"/>
        </w:rPr>
      </w:pPr>
    </w:p>
    <w:p w14:paraId="392FC413" w14:textId="7881D49B" w:rsidR="002E628D" w:rsidRDefault="002E628D" w:rsidP="0069600C">
      <w:pPr>
        <w:tabs>
          <w:tab w:val="left" w:pos="851"/>
        </w:tabs>
        <w:jc w:val="both"/>
        <w:rPr>
          <w:rFonts w:eastAsia="Times New Roman"/>
          <w:szCs w:val="24"/>
          <w:lang w:eastAsia="hr-HR"/>
        </w:rPr>
      </w:pPr>
    </w:p>
    <w:p w14:paraId="27C637FE" w14:textId="7A5EE483" w:rsidR="002E628D" w:rsidRDefault="002E628D" w:rsidP="0069600C">
      <w:pPr>
        <w:tabs>
          <w:tab w:val="left" w:pos="851"/>
        </w:tabs>
        <w:jc w:val="both"/>
        <w:rPr>
          <w:rFonts w:eastAsia="Times New Roman"/>
          <w:szCs w:val="24"/>
          <w:lang w:eastAsia="hr-HR"/>
        </w:rPr>
      </w:pPr>
    </w:p>
    <w:p w14:paraId="25715C3E" w14:textId="08EC8AAC" w:rsidR="002E628D" w:rsidRDefault="002E628D" w:rsidP="0069600C">
      <w:pPr>
        <w:tabs>
          <w:tab w:val="left" w:pos="851"/>
        </w:tabs>
        <w:jc w:val="both"/>
        <w:rPr>
          <w:rFonts w:eastAsia="Times New Roman"/>
          <w:szCs w:val="24"/>
          <w:lang w:eastAsia="hr-HR"/>
        </w:rPr>
      </w:pPr>
    </w:p>
    <w:p w14:paraId="75909B48" w14:textId="47A21F34" w:rsidR="002E628D" w:rsidRDefault="002E628D" w:rsidP="0069600C">
      <w:pPr>
        <w:tabs>
          <w:tab w:val="left" w:pos="851"/>
        </w:tabs>
        <w:jc w:val="both"/>
        <w:rPr>
          <w:rFonts w:eastAsia="Times New Roman"/>
          <w:szCs w:val="24"/>
          <w:lang w:eastAsia="hr-HR"/>
        </w:rPr>
      </w:pPr>
    </w:p>
    <w:p w14:paraId="3193E615" w14:textId="11EE8574" w:rsidR="002E628D" w:rsidRDefault="002E628D" w:rsidP="0069600C">
      <w:pPr>
        <w:tabs>
          <w:tab w:val="left" w:pos="851"/>
        </w:tabs>
        <w:jc w:val="both"/>
        <w:rPr>
          <w:rFonts w:eastAsia="Times New Roman"/>
          <w:szCs w:val="24"/>
          <w:lang w:eastAsia="hr-HR"/>
        </w:rPr>
      </w:pPr>
    </w:p>
    <w:p w14:paraId="0682741B" w14:textId="55ACF5CA" w:rsidR="002E628D" w:rsidRDefault="002E628D" w:rsidP="0069600C">
      <w:pPr>
        <w:tabs>
          <w:tab w:val="left" w:pos="851"/>
        </w:tabs>
        <w:jc w:val="both"/>
        <w:rPr>
          <w:rFonts w:eastAsia="Times New Roman"/>
          <w:szCs w:val="24"/>
          <w:lang w:eastAsia="hr-HR"/>
        </w:rPr>
      </w:pPr>
    </w:p>
    <w:p w14:paraId="675E393F" w14:textId="24C71130" w:rsidR="002E628D" w:rsidRDefault="002E628D" w:rsidP="0069600C">
      <w:pPr>
        <w:tabs>
          <w:tab w:val="left" w:pos="851"/>
        </w:tabs>
        <w:jc w:val="both"/>
        <w:rPr>
          <w:rFonts w:eastAsia="Times New Roman"/>
          <w:szCs w:val="24"/>
          <w:lang w:eastAsia="hr-HR"/>
        </w:rPr>
      </w:pPr>
    </w:p>
    <w:p w14:paraId="03EB161D" w14:textId="6CBC086F" w:rsidR="002E628D" w:rsidRDefault="002E628D" w:rsidP="0069600C">
      <w:pPr>
        <w:tabs>
          <w:tab w:val="left" w:pos="851"/>
        </w:tabs>
        <w:jc w:val="both"/>
        <w:rPr>
          <w:rFonts w:eastAsia="Times New Roman"/>
          <w:szCs w:val="24"/>
          <w:lang w:eastAsia="hr-HR"/>
        </w:rPr>
      </w:pPr>
    </w:p>
    <w:p w14:paraId="049C897B" w14:textId="0452F09B" w:rsidR="002E628D" w:rsidRDefault="002E628D" w:rsidP="0069600C">
      <w:pPr>
        <w:tabs>
          <w:tab w:val="left" w:pos="851"/>
        </w:tabs>
        <w:jc w:val="both"/>
        <w:rPr>
          <w:rFonts w:eastAsia="Times New Roman"/>
          <w:szCs w:val="24"/>
          <w:lang w:eastAsia="hr-HR"/>
        </w:rPr>
      </w:pPr>
    </w:p>
    <w:p w14:paraId="7CE51145" w14:textId="7AD46F49" w:rsidR="002E628D" w:rsidRDefault="002E628D" w:rsidP="0069600C">
      <w:pPr>
        <w:tabs>
          <w:tab w:val="left" w:pos="851"/>
        </w:tabs>
        <w:jc w:val="both"/>
        <w:rPr>
          <w:rFonts w:eastAsia="Times New Roman"/>
          <w:szCs w:val="24"/>
          <w:lang w:eastAsia="hr-HR"/>
        </w:rPr>
      </w:pPr>
    </w:p>
    <w:p w14:paraId="42BE4106" w14:textId="17D1669D" w:rsidR="002E628D" w:rsidRDefault="002E628D" w:rsidP="0069600C">
      <w:pPr>
        <w:tabs>
          <w:tab w:val="left" w:pos="851"/>
        </w:tabs>
        <w:jc w:val="both"/>
        <w:rPr>
          <w:rFonts w:eastAsia="Times New Roman"/>
          <w:szCs w:val="24"/>
          <w:lang w:eastAsia="hr-HR"/>
        </w:rPr>
      </w:pPr>
    </w:p>
    <w:p w14:paraId="575A49EF" w14:textId="3DD338CE" w:rsidR="002E628D" w:rsidRDefault="002E628D" w:rsidP="0069600C">
      <w:pPr>
        <w:tabs>
          <w:tab w:val="left" w:pos="851"/>
        </w:tabs>
        <w:jc w:val="both"/>
        <w:rPr>
          <w:rFonts w:eastAsia="Times New Roman"/>
          <w:szCs w:val="24"/>
          <w:lang w:eastAsia="hr-HR"/>
        </w:rPr>
      </w:pPr>
    </w:p>
    <w:p w14:paraId="6B370EA6" w14:textId="3A39F203" w:rsidR="002E628D" w:rsidRDefault="002E628D" w:rsidP="0069600C">
      <w:pPr>
        <w:tabs>
          <w:tab w:val="left" w:pos="851"/>
        </w:tabs>
        <w:jc w:val="both"/>
        <w:rPr>
          <w:rFonts w:eastAsia="Times New Roman"/>
          <w:szCs w:val="24"/>
          <w:lang w:eastAsia="hr-HR"/>
        </w:rPr>
      </w:pPr>
    </w:p>
    <w:p w14:paraId="5C0632BB" w14:textId="74D5215F" w:rsidR="002E628D" w:rsidRDefault="002E628D" w:rsidP="0069600C">
      <w:pPr>
        <w:tabs>
          <w:tab w:val="left" w:pos="851"/>
        </w:tabs>
        <w:jc w:val="both"/>
        <w:rPr>
          <w:rFonts w:eastAsia="Times New Roman"/>
          <w:szCs w:val="24"/>
          <w:lang w:eastAsia="hr-HR"/>
        </w:rPr>
      </w:pPr>
    </w:p>
    <w:p w14:paraId="2F6E39DD" w14:textId="32AEB2F8" w:rsidR="002E628D" w:rsidRDefault="002E628D" w:rsidP="0069600C">
      <w:pPr>
        <w:tabs>
          <w:tab w:val="left" w:pos="851"/>
        </w:tabs>
        <w:jc w:val="both"/>
        <w:rPr>
          <w:rFonts w:eastAsia="Times New Roman"/>
          <w:szCs w:val="24"/>
          <w:lang w:eastAsia="hr-HR"/>
        </w:rPr>
      </w:pPr>
    </w:p>
    <w:p w14:paraId="7314AC35" w14:textId="7B1F5E78" w:rsidR="002E628D" w:rsidRDefault="002E628D" w:rsidP="0069600C">
      <w:pPr>
        <w:tabs>
          <w:tab w:val="left" w:pos="851"/>
        </w:tabs>
        <w:jc w:val="both"/>
        <w:rPr>
          <w:rFonts w:eastAsia="Times New Roman"/>
          <w:szCs w:val="24"/>
          <w:lang w:eastAsia="hr-HR"/>
        </w:rPr>
      </w:pPr>
    </w:p>
    <w:p w14:paraId="7D780D1D" w14:textId="019C048E" w:rsidR="002E628D" w:rsidRDefault="002E628D" w:rsidP="0069600C">
      <w:pPr>
        <w:tabs>
          <w:tab w:val="left" w:pos="851"/>
        </w:tabs>
        <w:jc w:val="both"/>
        <w:rPr>
          <w:rFonts w:eastAsia="Times New Roman"/>
          <w:szCs w:val="24"/>
          <w:lang w:eastAsia="hr-HR"/>
        </w:rPr>
      </w:pPr>
    </w:p>
    <w:p w14:paraId="5967682B" w14:textId="6F141662" w:rsidR="002E628D" w:rsidRDefault="002E628D" w:rsidP="0069600C">
      <w:pPr>
        <w:tabs>
          <w:tab w:val="left" w:pos="851"/>
        </w:tabs>
        <w:jc w:val="both"/>
        <w:rPr>
          <w:rFonts w:eastAsia="Times New Roman"/>
          <w:szCs w:val="24"/>
          <w:lang w:eastAsia="hr-HR"/>
        </w:rPr>
      </w:pPr>
    </w:p>
    <w:p w14:paraId="70AB8DF5" w14:textId="0071E0A0" w:rsidR="002E628D" w:rsidRDefault="002E628D" w:rsidP="0069600C">
      <w:pPr>
        <w:tabs>
          <w:tab w:val="left" w:pos="851"/>
        </w:tabs>
        <w:jc w:val="both"/>
        <w:rPr>
          <w:rFonts w:eastAsia="Times New Roman"/>
          <w:szCs w:val="24"/>
          <w:lang w:eastAsia="hr-HR"/>
        </w:rPr>
      </w:pPr>
    </w:p>
    <w:p w14:paraId="2BC30DE7" w14:textId="74F91E19" w:rsidR="002E628D" w:rsidRDefault="002E628D" w:rsidP="0069600C">
      <w:pPr>
        <w:tabs>
          <w:tab w:val="left" w:pos="851"/>
        </w:tabs>
        <w:jc w:val="both"/>
        <w:rPr>
          <w:rFonts w:eastAsia="Times New Roman"/>
          <w:szCs w:val="24"/>
          <w:lang w:eastAsia="hr-HR"/>
        </w:rPr>
      </w:pPr>
    </w:p>
    <w:p w14:paraId="14049FDB" w14:textId="44A2A884" w:rsidR="002E628D" w:rsidRDefault="002E628D" w:rsidP="0069600C">
      <w:pPr>
        <w:tabs>
          <w:tab w:val="left" w:pos="851"/>
        </w:tabs>
        <w:jc w:val="both"/>
        <w:rPr>
          <w:rFonts w:eastAsia="Times New Roman"/>
          <w:szCs w:val="24"/>
          <w:lang w:eastAsia="hr-HR"/>
        </w:rPr>
      </w:pPr>
    </w:p>
    <w:p w14:paraId="2F27A453" w14:textId="1ED7CBDC" w:rsidR="00DB1F88" w:rsidRDefault="00DB1F88" w:rsidP="0069600C">
      <w:pPr>
        <w:tabs>
          <w:tab w:val="left" w:pos="851"/>
        </w:tabs>
        <w:jc w:val="both"/>
        <w:rPr>
          <w:rFonts w:eastAsia="Times New Roman"/>
          <w:szCs w:val="24"/>
          <w:lang w:eastAsia="hr-HR"/>
        </w:rPr>
      </w:pPr>
    </w:p>
    <w:p w14:paraId="57B48A3E" w14:textId="442845C3" w:rsidR="00DB1F88" w:rsidRDefault="00DB1F88" w:rsidP="0069600C">
      <w:pPr>
        <w:tabs>
          <w:tab w:val="left" w:pos="851"/>
        </w:tabs>
        <w:jc w:val="both"/>
        <w:rPr>
          <w:rFonts w:eastAsia="Times New Roman"/>
          <w:szCs w:val="24"/>
          <w:lang w:eastAsia="hr-HR"/>
        </w:rPr>
      </w:pPr>
    </w:p>
    <w:p w14:paraId="5809307E" w14:textId="77777777" w:rsidR="00DB1F88" w:rsidRDefault="00DB1F88" w:rsidP="0069600C">
      <w:pPr>
        <w:tabs>
          <w:tab w:val="left" w:pos="851"/>
        </w:tabs>
        <w:jc w:val="both"/>
        <w:rPr>
          <w:rFonts w:eastAsia="Times New Roman"/>
          <w:szCs w:val="24"/>
          <w:lang w:eastAsia="hr-HR"/>
        </w:rPr>
      </w:pPr>
    </w:p>
    <w:p w14:paraId="7F0B8AEB" w14:textId="78DD6629" w:rsidR="002E628D" w:rsidRDefault="002E628D" w:rsidP="0069600C">
      <w:pPr>
        <w:tabs>
          <w:tab w:val="left" w:pos="851"/>
        </w:tabs>
        <w:jc w:val="both"/>
        <w:rPr>
          <w:rFonts w:eastAsia="Times New Roman"/>
          <w:szCs w:val="24"/>
          <w:lang w:eastAsia="hr-HR"/>
        </w:rPr>
      </w:pPr>
    </w:p>
    <w:p w14:paraId="60A5186C" w14:textId="38A6C5DF" w:rsidR="002E628D" w:rsidRDefault="002E628D" w:rsidP="0069600C">
      <w:pPr>
        <w:tabs>
          <w:tab w:val="left" w:pos="851"/>
        </w:tabs>
        <w:jc w:val="both"/>
        <w:rPr>
          <w:rFonts w:eastAsia="Times New Roman"/>
          <w:szCs w:val="24"/>
          <w:lang w:eastAsia="hr-HR"/>
        </w:rPr>
      </w:pPr>
    </w:p>
    <w:p w14:paraId="7101BF4B" w14:textId="6B14A4CB" w:rsidR="002E628D" w:rsidRDefault="002E628D" w:rsidP="0069600C">
      <w:pPr>
        <w:tabs>
          <w:tab w:val="left" w:pos="851"/>
        </w:tabs>
        <w:jc w:val="both"/>
        <w:rPr>
          <w:rFonts w:eastAsia="Times New Roman"/>
          <w:szCs w:val="24"/>
          <w:lang w:eastAsia="hr-HR"/>
        </w:rPr>
      </w:pPr>
    </w:p>
    <w:p w14:paraId="0FDEDB20" w14:textId="519BFC10" w:rsidR="002E628D" w:rsidRDefault="002E628D" w:rsidP="0069600C">
      <w:pPr>
        <w:tabs>
          <w:tab w:val="left" w:pos="851"/>
        </w:tabs>
        <w:jc w:val="both"/>
        <w:rPr>
          <w:rFonts w:eastAsia="Times New Roman"/>
          <w:szCs w:val="24"/>
          <w:lang w:eastAsia="hr-HR"/>
        </w:rPr>
      </w:pPr>
      <w:bookmarkStart w:id="1" w:name="_GoBack"/>
      <w:bookmarkEnd w:id="1"/>
    </w:p>
    <w:p w14:paraId="797D42E9" w14:textId="7118DC0A" w:rsidR="002E628D" w:rsidRDefault="002E628D" w:rsidP="0069600C">
      <w:pPr>
        <w:tabs>
          <w:tab w:val="left" w:pos="851"/>
        </w:tabs>
        <w:jc w:val="both"/>
        <w:rPr>
          <w:rFonts w:eastAsia="Times New Roman"/>
          <w:szCs w:val="24"/>
          <w:lang w:eastAsia="hr-HR"/>
        </w:rPr>
      </w:pPr>
    </w:p>
    <w:p w14:paraId="61BE7041" w14:textId="7D56D70E" w:rsidR="002E628D" w:rsidRDefault="002E628D" w:rsidP="002E628D">
      <w:pPr>
        <w:tabs>
          <w:tab w:val="left" w:pos="851"/>
        </w:tabs>
        <w:jc w:val="center"/>
        <w:rPr>
          <w:rFonts w:eastAsia="Times New Roman"/>
          <w:b/>
          <w:bCs/>
          <w:szCs w:val="24"/>
          <w:lang w:eastAsia="hr-HR"/>
        </w:rPr>
      </w:pPr>
      <w:r w:rsidRPr="002E628D">
        <w:rPr>
          <w:rFonts w:eastAsia="Times New Roman"/>
          <w:b/>
          <w:bCs/>
          <w:szCs w:val="24"/>
          <w:lang w:eastAsia="hr-HR"/>
        </w:rPr>
        <w:t>OBRAZLOŽENJE</w:t>
      </w:r>
    </w:p>
    <w:p w14:paraId="07852BE6" w14:textId="77777777" w:rsidR="002E628D" w:rsidRPr="002E628D" w:rsidRDefault="002E628D" w:rsidP="002E628D">
      <w:pPr>
        <w:tabs>
          <w:tab w:val="left" w:pos="851"/>
        </w:tabs>
        <w:jc w:val="center"/>
        <w:rPr>
          <w:rFonts w:eastAsia="Times New Roman"/>
          <w:b/>
          <w:bCs/>
          <w:szCs w:val="24"/>
          <w:lang w:eastAsia="hr-HR"/>
        </w:rPr>
      </w:pPr>
    </w:p>
    <w:p w14:paraId="0DD40E70"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Na temelju članka 11. stavka 3. Zakona o obnovi zgrada oštećenih potresom na području Grada Zagreba, Krapinsko-zagorske županije, Zagrebačke županije, Sisačko-moslavačke županije i Karlovačke županije („Narodne novine“, broj 102/20, 10/21 i 117/21), Vlada Republike Hrvatske odlukom donosi Program mjera.</w:t>
      </w:r>
    </w:p>
    <w:p w14:paraId="1B3A9D68" w14:textId="77777777" w:rsidR="002E628D" w:rsidRPr="002E628D" w:rsidRDefault="002E628D" w:rsidP="002E628D">
      <w:pPr>
        <w:tabs>
          <w:tab w:val="left" w:pos="851"/>
        </w:tabs>
        <w:jc w:val="both"/>
        <w:rPr>
          <w:rFonts w:eastAsia="Times New Roman"/>
          <w:szCs w:val="24"/>
          <w:lang w:eastAsia="hr-HR"/>
        </w:rPr>
      </w:pPr>
    </w:p>
    <w:p w14:paraId="32B55388"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Programom mjera obnove zgrada oštećenih potresom na području Grada Zagreba, Krapinsko-zagorske županije, Zagrebačke županije, Sisačko-moslavačke županije i Karlovačke županije („Narodne novine“, broj 137/21) donesenim po donošenju Zakona izmjenama i dopunama Zakona o obnovi zgrada oštećenih potresom na području Grada Zagreba, Krapinsko-zagorske županije Zagrebačke županije, Sisačko-moslavačke županije i Karlovačke županije („Narodne novine“, broj 117/21) implementirana su u proces obnove poboljšanja koja su uređena spomenutim Zakonom.</w:t>
      </w:r>
    </w:p>
    <w:p w14:paraId="71525D72" w14:textId="77777777" w:rsidR="002E628D" w:rsidRPr="002E628D" w:rsidRDefault="002E628D" w:rsidP="002E628D">
      <w:pPr>
        <w:tabs>
          <w:tab w:val="left" w:pos="851"/>
        </w:tabs>
        <w:jc w:val="both"/>
        <w:rPr>
          <w:rFonts w:eastAsia="Times New Roman"/>
          <w:szCs w:val="24"/>
          <w:lang w:eastAsia="hr-HR"/>
        </w:rPr>
      </w:pPr>
    </w:p>
    <w:p w14:paraId="7FD7E4D5"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Praćenjem procesa obnove i povezane problematike dalje se propisuju odredbe u svrhu uvođenja boljih i novih rješenja koja građanima i provedbenim tijelima olakšavaju postupanje i poduzimanje radnji u obnovi te se detaljnije uređuju određena otvorena pitanja, a sve u svrhu ubrzanja procesa obnove.</w:t>
      </w:r>
    </w:p>
    <w:p w14:paraId="1872BA7D" w14:textId="77777777" w:rsidR="002E628D" w:rsidRPr="002E628D" w:rsidRDefault="002E628D" w:rsidP="002E628D">
      <w:pPr>
        <w:tabs>
          <w:tab w:val="left" w:pos="851"/>
        </w:tabs>
        <w:jc w:val="both"/>
        <w:rPr>
          <w:rFonts w:eastAsia="Times New Roman"/>
          <w:szCs w:val="24"/>
          <w:lang w:eastAsia="hr-HR"/>
        </w:rPr>
      </w:pPr>
    </w:p>
    <w:p w14:paraId="046911AC"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 xml:space="preserve">Posebna pozornost posvećena je poticanju građana na samoobnovu te se u tu svrhu uvodi naknada za poslove koordinacije samoobnove. U postupcima samoobnove odnosno kod postupaka dodjele novčane pomoći za konstrukcijsku obnovu, novčane pomoći za obnovu konstrukcije zgrade u okviru rekonstrukcije zgrade i  novčane pomoći umjesto gradnje zamjenske obiteljske kuće, podnositelj zahtjeva ima pravo na naknadu za poslove koordinacije samoobnove koja predstavlja trošak podnositelja zahtjeva prilikom provedbe samoobnove. Također se propisuje da građani prilikom </w:t>
      </w:r>
      <w:r w:rsidRPr="002E628D">
        <w:rPr>
          <w:rFonts w:eastAsia="Times New Roman"/>
          <w:szCs w:val="24"/>
          <w:lang w:eastAsia="hr-HR"/>
        </w:rPr>
        <w:lastRenderedPageBreak/>
        <w:t>isplate novčane pomoći ostvaruju i pravo na refundaciju plaćenog PDV-a dok se za slučaj u kojem se osoba stambeno zbrinjava darovanjem stana u vlasništvu Republike Hrvatske navodi da nema obveze plaćanja poreza na promet nekretnina.</w:t>
      </w:r>
    </w:p>
    <w:p w14:paraId="4DD7B92B" w14:textId="77777777" w:rsidR="002E628D" w:rsidRPr="002E628D" w:rsidRDefault="002E628D" w:rsidP="002E628D">
      <w:pPr>
        <w:tabs>
          <w:tab w:val="left" w:pos="851"/>
        </w:tabs>
        <w:jc w:val="both"/>
        <w:rPr>
          <w:rFonts w:eastAsia="Times New Roman"/>
          <w:szCs w:val="24"/>
          <w:lang w:eastAsia="hr-HR"/>
        </w:rPr>
      </w:pPr>
    </w:p>
    <w:p w14:paraId="67E77D9C"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U svrhu ubrzanja postupka, uvodi se mogućnost da Ministarstvo naloži provedbenom tijelu osiguranje usluge izrade nalaza prije donošenja Odluke o obnovi, kako bi se, kao prvi korak, utvrdio stupanj oštećenja zgrade i dao jasan smjer u kojem se zgrada obnavlja.</w:t>
      </w:r>
    </w:p>
    <w:p w14:paraId="36CAC574" w14:textId="77777777" w:rsidR="002E628D" w:rsidRPr="002E628D" w:rsidRDefault="002E628D" w:rsidP="002E628D">
      <w:pPr>
        <w:tabs>
          <w:tab w:val="left" w:pos="851"/>
        </w:tabs>
        <w:jc w:val="both"/>
        <w:rPr>
          <w:rFonts w:eastAsia="Times New Roman"/>
          <w:szCs w:val="24"/>
          <w:lang w:eastAsia="hr-HR"/>
        </w:rPr>
      </w:pPr>
    </w:p>
    <w:p w14:paraId="1C05CFAE"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 xml:space="preserve">Nadalje, uređuje se pitanje građenja zgrada kao jedna od mjera za ostvarivanje stambenog zbrinjavanja osoba pogođenih potresom na području na kojem je proglašena katastrofa s čime u vezi se propisuju smjernice za gradnju i ostali potrebni elementi. </w:t>
      </w:r>
    </w:p>
    <w:p w14:paraId="25FD0634" w14:textId="77777777" w:rsidR="002E628D" w:rsidRPr="002E628D" w:rsidRDefault="002E628D" w:rsidP="002E628D">
      <w:pPr>
        <w:tabs>
          <w:tab w:val="left" w:pos="851"/>
        </w:tabs>
        <w:jc w:val="both"/>
        <w:rPr>
          <w:rFonts w:eastAsia="Times New Roman"/>
          <w:szCs w:val="24"/>
          <w:lang w:eastAsia="hr-HR"/>
        </w:rPr>
      </w:pPr>
    </w:p>
    <w:p w14:paraId="76E3B102"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Kod postojećih smjernica u postupcima obnove detaljnije se razrađuju potrebni elementi radi jasnoće i lakšeg postupanja provedbenih tijela te sudionika u obnovi.</w:t>
      </w:r>
    </w:p>
    <w:p w14:paraId="180A9BCE" w14:textId="77777777" w:rsidR="002E628D" w:rsidRPr="002E628D" w:rsidRDefault="002E628D" w:rsidP="002E628D">
      <w:pPr>
        <w:tabs>
          <w:tab w:val="left" w:pos="851"/>
        </w:tabs>
        <w:jc w:val="both"/>
        <w:rPr>
          <w:rFonts w:eastAsia="Times New Roman"/>
          <w:szCs w:val="24"/>
          <w:lang w:eastAsia="hr-HR"/>
        </w:rPr>
      </w:pPr>
    </w:p>
    <w:p w14:paraId="6A07EDE6" w14:textId="77777777" w:rsidR="002E628D" w:rsidRPr="002E628D" w:rsidRDefault="002E628D" w:rsidP="002E628D">
      <w:pPr>
        <w:tabs>
          <w:tab w:val="left" w:pos="851"/>
        </w:tabs>
        <w:jc w:val="both"/>
        <w:rPr>
          <w:rFonts w:eastAsia="Times New Roman"/>
          <w:szCs w:val="24"/>
          <w:lang w:eastAsia="hr-HR"/>
        </w:rPr>
      </w:pPr>
      <w:r w:rsidRPr="002E628D">
        <w:rPr>
          <w:rFonts w:eastAsia="Times New Roman"/>
          <w:szCs w:val="24"/>
          <w:lang w:eastAsia="hr-HR"/>
        </w:rPr>
        <w:t>Zbog pojave globalnog poremećaja na tržištima građevinskih materijala i proizvoda nužno je bilo pristupiti revidiranju maksimalnih cijena za robu, radove i usluge utvrđene u tablicama, te će se iste iz navedenog razloga ažurirati kvartalno, ili po potrebi češće. Radi pojednostavljenja publikacije ažuriranih tablica u trenutnim okolnostima one su izdvojene iz samog teksta Programa mjera te će se objavljivati na mrežnoj stranici Ministarstva.</w:t>
      </w:r>
    </w:p>
    <w:p w14:paraId="4D3E7602" w14:textId="77777777" w:rsidR="002E628D" w:rsidRPr="002E628D" w:rsidRDefault="002E628D" w:rsidP="002E628D">
      <w:pPr>
        <w:tabs>
          <w:tab w:val="left" w:pos="851"/>
        </w:tabs>
        <w:jc w:val="both"/>
        <w:rPr>
          <w:rFonts w:eastAsia="Times New Roman"/>
          <w:szCs w:val="24"/>
          <w:lang w:eastAsia="hr-HR"/>
        </w:rPr>
      </w:pPr>
    </w:p>
    <w:p w14:paraId="7EF05E19" w14:textId="47CB5DE8" w:rsidR="002E628D" w:rsidRPr="00B713B8" w:rsidRDefault="002E628D" w:rsidP="0069600C">
      <w:pPr>
        <w:tabs>
          <w:tab w:val="left" w:pos="851"/>
        </w:tabs>
        <w:jc w:val="both"/>
        <w:rPr>
          <w:rFonts w:eastAsia="Times New Roman"/>
          <w:szCs w:val="24"/>
          <w:lang w:eastAsia="hr-HR"/>
        </w:rPr>
      </w:pPr>
      <w:r w:rsidRPr="002E628D">
        <w:rPr>
          <w:rFonts w:eastAsia="Times New Roman"/>
          <w:szCs w:val="24"/>
          <w:lang w:eastAsia="hr-HR"/>
        </w:rPr>
        <w:t>Radi navedenog, a u cilju unaprjeđenja procesa obnove te potrebnog uređenja pojedinih pitanja s time u vezi potrebno je donijeti novi Program mjera.</w:t>
      </w:r>
    </w:p>
    <w:sectPr w:rsidR="002E628D" w:rsidRPr="00B713B8" w:rsidSect="009D0600">
      <w:headerReference w:type="default" r:id="rId9"/>
      <w:footerReference w:type="default" r:id="rId10"/>
      <w:pgSz w:w="11906" w:h="16838" w:code="9"/>
      <w:pgMar w:top="1418" w:right="1418" w:bottom="56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B812" w14:textId="77777777" w:rsidR="00B03080" w:rsidRDefault="00B03080" w:rsidP="00AB6D7B">
      <w:r>
        <w:separator/>
      </w:r>
    </w:p>
  </w:endnote>
  <w:endnote w:type="continuationSeparator" w:id="0">
    <w:p w14:paraId="7844CBD2" w14:textId="77777777" w:rsidR="00B03080" w:rsidRDefault="00B03080" w:rsidP="00AB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F606" w14:textId="77777777" w:rsidR="009D0600" w:rsidRPr="00372281" w:rsidRDefault="00932A59" w:rsidP="009D0600">
    <w:pPr>
      <w:pStyle w:val="Footer"/>
      <w:pBdr>
        <w:top w:val="single" w:sz="4" w:space="1" w:color="404040"/>
      </w:pBdr>
      <w:rPr>
        <w:color w:val="404040"/>
        <w:spacing w:val="20"/>
        <w:sz w:val="20"/>
      </w:rPr>
    </w:pPr>
    <w:r w:rsidRPr="00372281">
      <w:rPr>
        <w:color w:val="404040"/>
        <w:spacing w:val="20"/>
        <w:sz w:val="20"/>
      </w:rPr>
      <w:t>B</w:t>
    </w:r>
    <w:r>
      <w:rPr>
        <w:color w:val="404040"/>
        <w:spacing w:val="20"/>
        <w:sz w:val="20"/>
      </w:rPr>
      <w:t>anski dvori | Trg s</w:t>
    </w:r>
    <w:r w:rsidRPr="00372281">
      <w:rPr>
        <w:color w:val="404040"/>
        <w:spacing w:val="20"/>
        <w:sz w:val="20"/>
      </w:rPr>
      <w:t>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E54E" w14:textId="77777777" w:rsidR="00DF0C72" w:rsidRDefault="00D951B5">
    <w:pPr>
      <w:pStyle w:val="Footer"/>
    </w:pPr>
  </w:p>
  <w:p w14:paraId="7824970E" w14:textId="77777777" w:rsidR="00DF0C72" w:rsidRDefault="00932A59">
    <w:pPr>
      <w:pStyle w:val="Footer"/>
    </w:pPr>
    <w:r>
      <w:tab/>
    </w:r>
  </w:p>
  <w:p w14:paraId="2EC3FD5B" w14:textId="77777777" w:rsidR="00537823" w:rsidRDefault="00D9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5FD4" w14:textId="77777777" w:rsidR="00B03080" w:rsidRDefault="00B03080" w:rsidP="00AB6D7B">
      <w:r>
        <w:separator/>
      </w:r>
    </w:p>
  </w:footnote>
  <w:footnote w:type="continuationSeparator" w:id="0">
    <w:p w14:paraId="25F0E4B0" w14:textId="77777777" w:rsidR="00B03080" w:rsidRDefault="00B03080" w:rsidP="00AB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81F6" w14:textId="77777777" w:rsidR="007F0175" w:rsidRPr="000B232B" w:rsidRDefault="00D951B5" w:rsidP="007F0175">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CFA"/>
    <w:multiLevelType w:val="hybridMultilevel"/>
    <w:tmpl w:val="A7F4C6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92"/>
    <w:rsid w:val="000B09D6"/>
    <w:rsid w:val="000F225C"/>
    <w:rsid w:val="00133C5F"/>
    <w:rsid w:val="001815F7"/>
    <w:rsid w:val="001A37E7"/>
    <w:rsid w:val="001D3699"/>
    <w:rsid w:val="001E76D1"/>
    <w:rsid w:val="0022242F"/>
    <w:rsid w:val="00272AC9"/>
    <w:rsid w:val="00291E63"/>
    <w:rsid w:val="002B499B"/>
    <w:rsid w:val="002C4EA5"/>
    <w:rsid w:val="002E628D"/>
    <w:rsid w:val="003204D6"/>
    <w:rsid w:val="00355023"/>
    <w:rsid w:val="003A32C9"/>
    <w:rsid w:val="003B2336"/>
    <w:rsid w:val="003B5F13"/>
    <w:rsid w:val="003D1043"/>
    <w:rsid w:val="004000BB"/>
    <w:rsid w:val="004032F1"/>
    <w:rsid w:val="0040404C"/>
    <w:rsid w:val="004215F2"/>
    <w:rsid w:val="004251E5"/>
    <w:rsid w:val="00463881"/>
    <w:rsid w:val="00567AA9"/>
    <w:rsid w:val="005835B0"/>
    <w:rsid w:val="005A6BF2"/>
    <w:rsid w:val="005A6E4B"/>
    <w:rsid w:val="005C4555"/>
    <w:rsid w:val="005C6B6E"/>
    <w:rsid w:val="0066198B"/>
    <w:rsid w:val="006638DD"/>
    <w:rsid w:val="006655DF"/>
    <w:rsid w:val="0069600C"/>
    <w:rsid w:val="006B2B60"/>
    <w:rsid w:val="006C50BF"/>
    <w:rsid w:val="006E1D05"/>
    <w:rsid w:val="00750031"/>
    <w:rsid w:val="00753FDD"/>
    <w:rsid w:val="00761EC6"/>
    <w:rsid w:val="007868B9"/>
    <w:rsid w:val="00791AAD"/>
    <w:rsid w:val="007A034E"/>
    <w:rsid w:val="00812074"/>
    <w:rsid w:val="00814837"/>
    <w:rsid w:val="00851B3D"/>
    <w:rsid w:val="00852E90"/>
    <w:rsid w:val="00883990"/>
    <w:rsid w:val="008A7067"/>
    <w:rsid w:val="008B5F44"/>
    <w:rsid w:val="008D5D5C"/>
    <w:rsid w:val="008E636C"/>
    <w:rsid w:val="009225B4"/>
    <w:rsid w:val="00932A59"/>
    <w:rsid w:val="0095510F"/>
    <w:rsid w:val="009905C7"/>
    <w:rsid w:val="009A1785"/>
    <w:rsid w:val="009F674D"/>
    <w:rsid w:val="00A43CCA"/>
    <w:rsid w:val="00A464A2"/>
    <w:rsid w:val="00A71CB1"/>
    <w:rsid w:val="00A73FE6"/>
    <w:rsid w:val="00A74764"/>
    <w:rsid w:val="00AB6D7B"/>
    <w:rsid w:val="00AC16DC"/>
    <w:rsid w:val="00AF26DE"/>
    <w:rsid w:val="00B00CEB"/>
    <w:rsid w:val="00B03080"/>
    <w:rsid w:val="00B43279"/>
    <w:rsid w:val="00B713B8"/>
    <w:rsid w:val="00B978EF"/>
    <w:rsid w:val="00BC4B89"/>
    <w:rsid w:val="00BC7B4A"/>
    <w:rsid w:val="00BD651C"/>
    <w:rsid w:val="00BE41F2"/>
    <w:rsid w:val="00C04BBE"/>
    <w:rsid w:val="00C42299"/>
    <w:rsid w:val="00C6668B"/>
    <w:rsid w:val="00CA3764"/>
    <w:rsid w:val="00CF65A1"/>
    <w:rsid w:val="00D145BE"/>
    <w:rsid w:val="00D22DA0"/>
    <w:rsid w:val="00D660F8"/>
    <w:rsid w:val="00D81E7F"/>
    <w:rsid w:val="00D951B5"/>
    <w:rsid w:val="00DB1F88"/>
    <w:rsid w:val="00DB7D5C"/>
    <w:rsid w:val="00E33566"/>
    <w:rsid w:val="00E71874"/>
    <w:rsid w:val="00E71E8E"/>
    <w:rsid w:val="00E76320"/>
    <w:rsid w:val="00E83466"/>
    <w:rsid w:val="00E879CD"/>
    <w:rsid w:val="00EA5D3C"/>
    <w:rsid w:val="00EC1637"/>
    <w:rsid w:val="00F0297A"/>
    <w:rsid w:val="00F11712"/>
    <w:rsid w:val="00F21866"/>
    <w:rsid w:val="00F352A5"/>
    <w:rsid w:val="00F87978"/>
    <w:rsid w:val="00F950E1"/>
    <w:rsid w:val="00FA1B92"/>
    <w:rsid w:val="00FA6DDA"/>
    <w:rsid w:val="00FF2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50C2"/>
  <w15:chartTrackingRefBased/>
  <w15:docId w15:val="{D3E9F933-28ED-4663-9730-003735BE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05"/>
  </w:style>
  <w:style w:type="paragraph" w:styleId="Heading2">
    <w:name w:val="heading 2"/>
    <w:basedOn w:val="Normal"/>
    <w:next w:val="Normal"/>
    <w:link w:val="Heading2Char"/>
    <w:uiPriority w:val="9"/>
    <w:semiHidden/>
    <w:unhideWhenUsed/>
    <w:qFormat/>
    <w:rsid w:val="003550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92"/>
    <w:pPr>
      <w:tabs>
        <w:tab w:val="center" w:pos="4536"/>
        <w:tab w:val="right" w:pos="9072"/>
      </w:tabs>
    </w:pPr>
  </w:style>
  <w:style w:type="character" w:customStyle="1" w:styleId="HeaderChar">
    <w:name w:val="Header Char"/>
    <w:basedOn w:val="DefaultParagraphFont"/>
    <w:link w:val="Header"/>
    <w:uiPriority w:val="99"/>
    <w:rsid w:val="00FA1B92"/>
  </w:style>
  <w:style w:type="paragraph" w:styleId="Footer">
    <w:name w:val="footer"/>
    <w:basedOn w:val="Normal"/>
    <w:link w:val="FooterChar"/>
    <w:uiPriority w:val="99"/>
    <w:unhideWhenUsed/>
    <w:rsid w:val="00FA1B92"/>
    <w:pPr>
      <w:tabs>
        <w:tab w:val="center" w:pos="4536"/>
        <w:tab w:val="right" w:pos="9072"/>
      </w:tabs>
    </w:pPr>
  </w:style>
  <w:style w:type="character" w:customStyle="1" w:styleId="FooterChar">
    <w:name w:val="Footer Char"/>
    <w:basedOn w:val="DefaultParagraphFont"/>
    <w:link w:val="Footer"/>
    <w:uiPriority w:val="99"/>
    <w:rsid w:val="00FA1B92"/>
  </w:style>
  <w:style w:type="paragraph" w:styleId="BalloonText">
    <w:name w:val="Balloon Text"/>
    <w:basedOn w:val="Normal"/>
    <w:link w:val="BalloonTextChar"/>
    <w:uiPriority w:val="99"/>
    <w:semiHidden/>
    <w:unhideWhenUsed/>
    <w:rsid w:val="00FF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6F"/>
    <w:rPr>
      <w:rFonts w:ascii="Segoe UI" w:hAnsi="Segoe UI" w:cs="Segoe UI"/>
      <w:sz w:val="18"/>
      <w:szCs w:val="18"/>
    </w:rPr>
  </w:style>
  <w:style w:type="paragraph" w:customStyle="1" w:styleId="box469283">
    <w:name w:val="box_469283"/>
    <w:basedOn w:val="Normal"/>
    <w:rsid w:val="001E76D1"/>
    <w:pPr>
      <w:spacing w:before="100" w:beforeAutospacing="1" w:after="100" w:afterAutospacing="1"/>
    </w:pPr>
    <w:rPr>
      <w:rFonts w:eastAsia="Times New Roman"/>
      <w:szCs w:val="24"/>
      <w:lang w:eastAsia="hr-HR"/>
    </w:rPr>
  </w:style>
  <w:style w:type="character" w:customStyle="1" w:styleId="bold">
    <w:name w:val="bold"/>
    <w:basedOn w:val="DefaultParagraphFont"/>
    <w:rsid w:val="001E76D1"/>
  </w:style>
  <w:style w:type="character" w:customStyle="1" w:styleId="Heading2Char">
    <w:name w:val="Heading 2 Char"/>
    <w:basedOn w:val="DefaultParagraphFont"/>
    <w:link w:val="Heading2"/>
    <w:uiPriority w:val="9"/>
    <w:semiHidden/>
    <w:rsid w:val="00355023"/>
    <w:rPr>
      <w:rFonts w:asciiTheme="majorHAnsi" w:eastAsiaTheme="majorEastAsia" w:hAnsiTheme="majorHAnsi" w:cstheme="majorBidi"/>
      <w:color w:val="2E74B5" w:themeColor="accent1" w:themeShade="BF"/>
      <w:sz w:val="26"/>
      <w:szCs w:val="26"/>
    </w:rPr>
  </w:style>
  <w:style w:type="paragraph" w:customStyle="1" w:styleId="box465949">
    <w:name w:val="box_465949"/>
    <w:basedOn w:val="Normal"/>
    <w:rsid w:val="00A73FE6"/>
    <w:pPr>
      <w:spacing w:before="100" w:beforeAutospacing="1" w:after="100" w:afterAutospacing="1"/>
    </w:pPr>
    <w:rPr>
      <w:rFonts w:eastAsia="Times New Roman"/>
      <w:szCs w:val="24"/>
      <w:lang w:eastAsia="hr-HR"/>
    </w:rPr>
  </w:style>
  <w:style w:type="paragraph" w:styleId="Revision">
    <w:name w:val="Revision"/>
    <w:hidden/>
    <w:uiPriority w:val="99"/>
    <w:semiHidden/>
    <w:rsid w:val="005835B0"/>
  </w:style>
  <w:style w:type="paragraph" w:customStyle="1" w:styleId="box469092">
    <w:name w:val="box_469092"/>
    <w:basedOn w:val="Normal"/>
    <w:rsid w:val="00883990"/>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4969">
      <w:bodyDiv w:val="1"/>
      <w:marLeft w:val="0"/>
      <w:marRight w:val="0"/>
      <w:marTop w:val="0"/>
      <w:marBottom w:val="0"/>
      <w:divBdr>
        <w:top w:val="none" w:sz="0" w:space="0" w:color="auto"/>
        <w:left w:val="none" w:sz="0" w:space="0" w:color="auto"/>
        <w:bottom w:val="none" w:sz="0" w:space="0" w:color="auto"/>
        <w:right w:val="none" w:sz="0" w:space="0" w:color="auto"/>
      </w:divBdr>
    </w:div>
    <w:div w:id="160318409">
      <w:bodyDiv w:val="1"/>
      <w:marLeft w:val="0"/>
      <w:marRight w:val="0"/>
      <w:marTop w:val="0"/>
      <w:marBottom w:val="0"/>
      <w:divBdr>
        <w:top w:val="none" w:sz="0" w:space="0" w:color="auto"/>
        <w:left w:val="none" w:sz="0" w:space="0" w:color="auto"/>
        <w:bottom w:val="none" w:sz="0" w:space="0" w:color="auto"/>
        <w:right w:val="none" w:sz="0" w:space="0" w:color="auto"/>
      </w:divBdr>
    </w:div>
    <w:div w:id="1113399148">
      <w:bodyDiv w:val="1"/>
      <w:marLeft w:val="0"/>
      <w:marRight w:val="0"/>
      <w:marTop w:val="0"/>
      <w:marBottom w:val="0"/>
      <w:divBdr>
        <w:top w:val="none" w:sz="0" w:space="0" w:color="auto"/>
        <w:left w:val="none" w:sz="0" w:space="0" w:color="auto"/>
        <w:bottom w:val="none" w:sz="0" w:space="0" w:color="auto"/>
        <w:right w:val="none" w:sz="0" w:space="0" w:color="auto"/>
      </w:divBdr>
    </w:div>
    <w:div w:id="1179464488">
      <w:bodyDiv w:val="1"/>
      <w:marLeft w:val="0"/>
      <w:marRight w:val="0"/>
      <w:marTop w:val="0"/>
      <w:marBottom w:val="0"/>
      <w:divBdr>
        <w:top w:val="none" w:sz="0" w:space="0" w:color="auto"/>
        <w:left w:val="none" w:sz="0" w:space="0" w:color="auto"/>
        <w:bottom w:val="none" w:sz="0" w:space="0" w:color="auto"/>
        <w:right w:val="none" w:sz="0" w:space="0" w:color="auto"/>
      </w:divBdr>
    </w:div>
    <w:div w:id="1427732293">
      <w:bodyDiv w:val="1"/>
      <w:marLeft w:val="0"/>
      <w:marRight w:val="0"/>
      <w:marTop w:val="0"/>
      <w:marBottom w:val="0"/>
      <w:divBdr>
        <w:top w:val="none" w:sz="0" w:space="0" w:color="auto"/>
        <w:left w:val="none" w:sz="0" w:space="0" w:color="auto"/>
        <w:bottom w:val="none" w:sz="0" w:space="0" w:color="auto"/>
        <w:right w:val="none" w:sz="0" w:space="0" w:color="auto"/>
      </w:divBdr>
    </w:div>
    <w:div w:id="1514609628">
      <w:bodyDiv w:val="1"/>
      <w:marLeft w:val="0"/>
      <w:marRight w:val="0"/>
      <w:marTop w:val="0"/>
      <w:marBottom w:val="0"/>
      <w:divBdr>
        <w:top w:val="none" w:sz="0" w:space="0" w:color="auto"/>
        <w:left w:val="none" w:sz="0" w:space="0" w:color="auto"/>
        <w:bottom w:val="none" w:sz="0" w:space="0" w:color="auto"/>
        <w:right w:val="none" w:sz="0" w:space="0" w:color="auto"/>
      </w:divBdr>
    </w:div>
    <w:div w:id="199008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Ban Glasnović</dc:creator>
  <cp:keywords/>
  <dc:description/>
  <cp:lastModifiedBy>Ines Uglešić</cp:lastModifiedBy>
  <cp:revision>6</cp:revision>
  <cp:lastPrinted>2022-04-20T05:51:00Z</cp:lastPrinted>
  <dcterms:created xsi:type="dcterms:W3CDTF">2022-07-19T09:00:00Z</dcterms:created>
  <dcterms:modified xsi:type="dcterms:W3CDTF">2022-07-25T11:30:00Z</dcterms:modified>
</cp:coreProperties>
</file>