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ED0E63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E63">
        <w:rPr>
          <w:rFonts w:ascii="Times New Roman" w:hAnsi="Times New Roman" w:cs="Times New Roman"/>
          <w:sz w:val="24"/>
          <w:szCs w:val="24"/>
        </w:rPr>
        <w:fldChar w:fldCharType="begin"/>
      </w:r>
      <w:r w:rsidRPr="00ED0E63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D0E63">
        <w:rPr>
          <w:rFonts w:ascii="Times New Roman" w:hAnsi="Times New Roman" w:cs="Times New Roman"/>
          <w:sz w:val="24"/>
          <w:szCs w:val="24"/>
        </w:rPr>
        <w:fldChar w:fldCharType="end"/>
      </w:r>
    </w:p>
    <w:p w:rsidR="000C3EEE" w:rsidRPr="00ED0E63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 xml:space="preserve">Zagreb, </w:t>
      </w:r>
      <w:r w:rsidR="001A205D">
        <w:rPr>
          <w:rFonts w:ascii="Times New Roman" w:hAnsi="Times New Roman" w:cs="Times New Roman"/>
          <w:sz w:val="24"/>
          <w:szCs w:val="24"/>
        </w:rPr>
        <w:t>14</w:t>
      </w:r>
      <w:r w:rsidR="00FB73AF" w:rsidRPr="00ED0E63">
        <w:rPr>
          <w:rFonts w:ascii="Times New Roman" w:hAnsi="Times New Roman" w:cs="Times New Roman"/>
          <w:sz w:val="24"/>
          <w:szCs w:val="24"/>
        </w:rPr>
        <w:t xml:space="preserve">. </w:t>
      </w:r>
      <w:r w:rsidR="008169C3">
        <w:rPr>
          <w:rFonts w:ascii="Times New Roman" w:hAnsi="Times New Roman" w:cs="Times New Roman"/>
          <w:sz w:val="24"/>
          <w:szCs w:val="24"/>
        </w:rPr>
        <w:t>studenoga</w:t>
      </w:r>
      <w:r w:rsidR="00FB73AF" w:rsidRPr="00ED0E63">
        <w:rPr>
          <w:rFonts w:ascii="Times New Roman" w:hAnsi="Times New Roman" w:cs="Times New Roman"/>
          <w:sz w:val="24"/>
          <w:szCs w:val="24"/>
        </w:rPr>
        <w:t xml:space="preserve"> 202</w:t>
      </w:r>
      <w:r w:rsidR="001F2657" w:rsidRPr="00ED0E63">
        <w:rPr>
          <w:rFonts w:ascii="Times New Roman" w:hAnsi="Times New Roman" w:cs="Times New Roman"/>
          <w:sz w:val="24"/>
          <w:szCs w:val="24"/>
        </w:rPr>
        <w:t>2</w:t>
      </w:r>
      <w:r w:rsidR="00FB73AF" w:rsidRPr="00ED0E63">
        <w:rPr>
          <w:rFonts w:ascii="Times New Roman" w:hAnsi="Times New Roman" w:cs="Times New Roman"/>
          <w:sz w:val="24"/>
          <w:szCs w:val="24"/>
        </w:rPr>
        <w:t>.</w:t>
      </w: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 xml:space="preserve"> </w:t>
            </w:r>
            <w:r w:rsidRPr="00ED0E63">
              <w:rPr>
                <w:b/>
                <w:smallCaps/>
                <w:sz w:val="24"/>
                <w:szCs w:val="24"/>
              </w:rPr>
              <w:t>Predlagatelj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951961" w:rsidP="000C3EEE">
            <w:pPr>
              <w:spacing w:line="360" w:lineRule="auto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Ministarstvo financija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b/>
                <w:smallCaps/>
                <w:sz w:val="24"/>
                <w:szCs w:val="24"/>
              </w:rPr>
              <w:t>Predmet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1F2657" w:rsidP="00C54B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Prijedlog odluke o</w:t>
            </w:r>
            <w:r w:rsidR="00F329B4">
              <w:rPr>
                <w:sz w:val="24"/>
                <w:szCs w:val="24"/>
              </w:rPr>
              <w:t xml:space="preserve"> </w:t>
            </w:r>
            <w:r w:rsidR="00C54B76">
              <w:rPr>
                <w:sz w:val="24"/>
                <w:szCs w:val="24"/>
              </w:rPr>
              <w:t>izmjenama</w:t>
            </w:r>
            <w:r w:rsidR="00F329B4">
              <w:rPr>
                <w:sz w:val="24"/>
                <w:szCs w:val="24"/>
              </w:rPr>
              <w:t xml:space="preserve"> Odluke o</w:t>
            </w:r>
            <w:r w:rsidRPr="00ED0E63">
              <w:rPr>
                <w:sz w:val="24"/>
                <w:szCs w:val="24"/>
              </w:rPr>
              <w:t xml:space="preserve"> proračunskom okviru za razdoblje 2023. - 2025.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pStyle w:val="Zaglavlje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ED0E63" w:rsidRPr="008D7FC1" w:rsidRDefault="005222AE" w:rsidP="008D7FC1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ED0E63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t>Banski dvori | Trg Sv. Marka 2  | 10000 Zagreb | tel. 01 4569 222 | vlada.gov.hr</w:t>
      </w:r>
    </w:p>
    <w:p w:rsidR="00ED0E63" w:rsidRPr="008D7FC1" w:rsidRDefault="00ED0E63" w:rsidP="008D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E63" w:rsidRDefault="00ED0E63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6D5" w:rsidRPr="00ED0E63" w:rsidRDefault="0052065F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PRIJEDLOG</w:t>
      </w:r>
    </w:p>
    <w:p w:rsidR="000956D5" w:rsidRPr="00ED0E63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EFB" w:rsidRPr="00ED0E63" w:rsidRDefault="00591EFB" w:rsidP="00591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Na temelju članka 23. stavka 1. Zakona o proračunu (Narodne novine br. 144/21), Vlada Republike Hrvatske je na sjednici održanoj _____________ 2022. donijela</w:t>
      </w:r>
    </w:p>
    <w:p w:rsidR="004770EC" w:rsidRPr="00ED0E63" w:rsidRDefault="004770EC" w:rsidP="00477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7FC1" w:rsidRDefault="008D7FC1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D9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F2657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16" w:rsidRPr="00ED0E63" w:rsidRDefault="00F329B4" w:rsidP="00ED0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E7765">
        <w:rPr>
          <w:rFonts w:ascii="Times New Roman" w:hAnsi="Times New Roman" w:cs="Times New Roman"/>
          <w:b/>
          <w:sz w:val="24"/>
          <w:szCs w:val="24"/>
        </w:rPr>
        <w:t>izmjenama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o proračunskom okviru za razdoblje 2023. - 2025.</w:t>
      </w:r>
    </w:p>
    <w:p w:rsidR="00C83859" w:rsidRPr="00ED0E63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29B4" w:rsidRPr="00F329B4" w:rsidRDefault="00192E57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proračunskom okviru za razdoblje 2023. - 2025., KLASA: 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022-03/22-04/267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50301-05/16-22-2, od 30. lipnja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2022., točka I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F329B4" w:rsidRPr="00F329B4" w:rsidRDefault="00F329B4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92E57" w:rsidRPr="00ED0E63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B5D8B"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rashoda koji se financiraju iz općih prihoda i primitaka, doprinosa i namjenskih primitaka po razdjelima organizacijske klasifikacije za razdoblje 2023. – 2025. u slijedećim iznosima:</w:t>
      </w:r>
    </w:p>
    <w:p w:rsidR="001B5D8B" w:rsidRPr="00ED0E63" w:rsidRDefault="001B5D8B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E63" w:rsidRPr="00ED0E63" w:rsidRDefault="001A205D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05D">
        <w:rPr>
          <w:noProof/>
          <w:lang w:eastAsia="hr-HR"/>
        </w:rPr>
        <w:drawing>
          <wp:inline distT="0" distB="0" distL="0" distR="0">
            <wp:extent cx="5759450" cy="5049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57" w:rsidRPr="00ED0E63" w:rsidRDefault="00192E57" w:rsidP="0017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7FC1" w:rsidRDefault="001A205D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A205D">
        <w:rPr>
          <w:noProof/>
          <w:lang w:eastAsia="hr-HR"/>
        </w:rPr>
        <w:lastRenderedPageBreak/>
        <w:drawing>
          <wp:inline distT="0" distB="0" distL="0" distR="0">
            <wp:extent cx="5759450" cy="2755166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5D" w:rsidRDefault="001A205D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EFB" w:rsidRPr="00F329B4" w:rsidRDefault="00591EFB" w:rsidP="00591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192E57" w:rsidRPr="006C3E6F" w:rsidRDefault="00192E57" w:rsidP="00591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:rsidR="00192E57" w:rsidRPr="00591EFB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B5D8B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manjka, odnosno viška izvanproračunskih korisnika državnog proračuna za razdoblje 2023. – 2025. u slijedećim iznosima:</w:t>
      </w:r>
    </w:p>
    <w:p w:rsidR="001B5D8B" w:rsidRPr="00591EFB" w:rsidRDefault="001B5D8B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34BC" w:rsidRDefault="001A205D" w:rsidP="008B5B5A">
      <w:pPr>
        <w:spacing w:after="0" w:line="240" w:lineRule="auto"/>
        <w:jc w:val="center"/>
        <w:rPr>
          <w:noProof/>
          <w:lang w:eastAsia="hr-HR"/>
        </w:rPr>
      </w:pPr>
      <w:r w:rsidRPr="001A205D">
        <w:rPr>
          <w:noProof/>
          <w:lang w:eastAsia="hr-HR"/>
        </w:rPr>
        <w:drawing>
          <wp:inline distT="0" distB="0" distL="0" distR="0">
            <wp:extent cx="5759450" cy="160121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0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5D" w:rsidRPr="008B5B5A" w:rsidRDefault="001A205D" w:rsidP="008B5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E57" w:rsidRPr="00591EFB" w:rsidRDefault="00591EFB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</w:t>
      </w:r>
      <w:r w:rsidR="00192E57" w:rsidRPr="00591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192E57" w:rsidRPr="00591EFB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E57" w:rsidRPr="00ED0E63" w:rsidRDefault="00192E57" w:rsidP="008A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donošenja.</w:t>
      </w: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proofErr w:type="spellEnd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EFB" w:rsidRPr="00591EFB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192E57" w:rsidRPr="00ED0E63" w:rsidRDefault="00192E57" w:rsidP="00192E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:rsidR="00192E57" w:rsidRPr="00ED0E63" w:rsidRDefault="00192E57" w:rsidP="00192E57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PREDSJEDNIK</w:t>
      </w:r>
    </w:p>
    <w:p w:rsidR="00192E57" w:rsidRPr="00ED0E63" w:rsidRDefault="00192E57" w:rsidP="00192E57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192E57" w:rsidRPr="00ED0E63" w:rsidRDefault="00192E57" w:rsidP="00192E57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527FA8" w:rsidRPr="00ED0E63" w:rsidRDefault="00192E57" w:rsidP="00591EFB">
      <w:pPr>
        <w:spacing w:after="0" w:line="240" w:lineRule="auto"/>
        <w:ind w:left="5673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eastAsia="Times New Roman" w:hAnsi="Times New Roman" w:cs="Times New Roman"/>
          <w:sz w:val="24"/>
          <w:szCs w:val="24"/>
        </w:rPr>
        <w:t xml:space="preserve">         mr. </w:t>
      </w:r>
      <w:proofErr w:type="spellStart"/>
      <w:r w:rsidRPr="00ED0E63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ED0E63">
        <w:rPr>
          <w:rFonts w:ascii="Times New Roman" w:eastAsia="Times New Roman" w:hAnsi="Times New Roman" w:cs="Times New Roman"/>
          <w:sz w:val="24"/>
          <w:szCs w:val="24"/>
        </w:rPr>
        <w:t>. Andrej Plenković</w:t>
      </w: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br w:type="page"/>
      </w:r>
    </w:p>
    <w:p w:rsidR="00142592" w:rsidRPr="00ED0E63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4B034A" w:rsidRDefault="004B034A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3D" w:rsidRPr="00ED0E63" w:rsidRDefault="00C9723D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je</w:t>
      </w:r>
      <w:r w:rsidRPr="00CE510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51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CE5108">
        <w:rPr>
          <w:rFonts w:ascii="Times New Roman" w:hAnsi="Times New Roman" w:cs="Times New Roman"/>
          <w:sz w:val="24"/>
          <w:szCs w:val="24"/>
        </w:rPr>
        <w:t xml:space="preserve"> 2022., godine donijela Odluku o proračunskom okviru za razdoblje 2023. - 2025. (dalje u tekstu: Odluka)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0E63">
        <w:rPr>
          <w:rFonts w:ascii="Times New Roman" w:hAnsi="Times New Roman" w:cs="Times New Roman"/>
          <w:sz w:val="24"/>
          <w:szCs w:val="24"/>
        </w:rPr>
        <w:t>U Odluci je utvrđena visina rashoda koji se financiraju iz općih prihoda i primitaka, doprinosa i namjenskih primitaka po razdjelima organizacijske klasifikacije za razdoblje 2023. - 2025.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ED0E63">
        <w:rPr>
          <w:rFonts w:ascii="Times New Roman" w:hAnsi="Times New Roman" w:cs="Times New Roman"/>
          <w:sz w:val="24"/>
          <w:szCs w:val="24"/>
        </w:rPr>
        <w:t>visina manjka, odnosno viška izvanproračunskih korisnika državnog proračuna za razdoblje 2023.- 2025.</w:t>
      </w:r>
    </w:p>
    <w:p w:rsidR="00487BED" w:rsidRDefault="00487BE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BED" w:rsidRDefault="00487BE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Odluke</w:t>
      </w:r>
      <w:r w:rsidRPr="00487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izrađene su</w:t>
      </w:r>
      <w:r w:rsidRPr="00487BED">
        <w:rPr>
          <w:rFonts w:ascii="Times New Roman" w:hAnsi="Times New Roman" w:cs="Times New Roman"/>
          <w:sz w:val="24"/>
          <w:szCs w:val="24"/>
        </w:rPr>
        <w:t xml:space="preserve"> na temelju Programa konvergencije Republike Hrvatske za razdoblje 2023.- 2025. koji je Vlada Republike Hrvatske donijela na sjednici 27. travnja 2022.</w:t>
      </w:r>
      <w:r w:rsidR="00582126">
        <w:rPr>
          <w:rFonts w:ascii="Times New Roman" w:hAnsi="Times New Roman" w:cs="Times New Roman"/>
          <w:sz w:val="24"/>
          <w:szCs w:val="24"/>
        </w:rPr>
        <w:t xml:space="preserve"> Također, visina rashoda u izmjenama Odluke u skladu je sa rashodima iz </w:t>
      </w:r>
      <w:r>
        <w:rPr>
          <w:rFonts w:ascii="Times New Roman" w:hAnsi="Times New Roman" w:cs="Times New Roman"/>
          <w:sz w:val="24"/>
          <w:szCs w:val="24"/>
        </w:rPr>
        <w:t xml:space="preserve">Nacrta proračunskog plana za 2023. </w:t>
      </w:r>
      <w:r w:rsidRPr="00487BED">
        <w:rPr>
          <w:rFonts w:ascii="Times New Roman" w:hAnsi="Times New Roman" w:cs="Times New Roman"/>
          <w:sz w:val="24"/>
          <w:szCs w:val="24"/>
        </w:rPr>
        <w:t xml:space="preserve">koji je </w:t>
      </w:r>
      <w:r w:rsidR="00770FF6">
        <w:rPr>
          <w:rFonts w:ascii="Times New Roman" w:hAnsi="Times New Roman" w:cs="Times New Roman"/>
          <w:sz w:val="24"/>
          <w:szCs w:val="24"/>
        </w:rPr>
        <w:t>u listopadu 2022. donesen na sjednici Vlade</w:t>
      </w:r>
      <w:r w:rsidRPr="00487BED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770FF6">
        <w:rPr>
          <w:rFonts w:ascii="Times New Roman" w:hAnsi="Times New Roman" w:cs="Times New Roman"/>
          <w:sz w:val="24"/>
          <w:szCs w:val="24"/>
        </w:rPr>
        <w:t>i dostavljen Europskoj komisiji.</w:t>
      </w: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Pr="00ED0E63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Izmjenama mijenja se visina rashoda </w:t>
      </w:r>
      <w:r w:rsidRPr="00235237">
        <w:rPr>
          <w:rFonts w:ascii="Times New Roman" w:hAnsi="Times New Roman" w:cs="Times New Roman"/>
          <w:sz w:val="24"/>
          <w:szCs w:val="24"/>
        </w:rPr>
        <w:t xml:space="preserve">koji se financiraju iz općih prihoda i primitaka, doprinosa i namjenskih primitaka </w:t>
      </w:r>
      <w:r>
        <w:rPr>
          <w:rFonts w:ascii="Times New Roman" w:hAnsi="Times New Roman" w:cs="Times New Roman"/>
          <w:sz w:val="24"/>
          <w:szCs w:val="24"/>
        </w:rPr>
        <w:t>te se isti u odnosu na važeću Odluku u 2023. povećavaju za 481,7 milijuna eura, u 2024. za 361,3 milijuna eura te u 2025. za 374,1 milijun eura.</w:t>
      </w: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povećanja rashoda rezultat su sljedećeg:</w:t>
      </w: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Pr="004870D1" w:rsidRDefault="008E121D" w:rsidP="008E121D">
      <w:pPr>
        <w:pStyle w:val="Odlomakpopis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0D1">
        <w:rPr>
          <w:rFonts w:ascii="Times New Roman" w:hAnsi="Times New Roman" w:cs="Times New Roman"/>
          <w:sz w:val="24"/>
          <w:szCs w:val="24"/>
        </w:rPr>
        <w:t>Povećanja rashoda za zaposlene u 2023. godini za 291 milijun eura, u 2024. za 274 milijuna eura i u 2025. za 284 milijuna eura. Naime, Vlada i sindikati javnih i državnih službi su u listopadu 2022. potpisali dodatke kolektivnim ugovorima kojima se regulira povećanje osnovice plaća i drugih materijalnih prava u ovoj i idućoj godini. Plaće u javnim i državnim službama povećavaju se za šest posto od 1. listopada 2022. i dva posto od 1. travnja 2023. godine. Predviđeno je i povećanje božićnice s 1500 na 1750 kuna, regresa za 2</w:t>
      </w:r>
      <w:r w:rsidR="00770FF6">
        <w:rPr>
          <w:rFonts w:ascii="Times New Roman" w:hAnsi="Times New Roman" w:cs="Times New Roman"/>
          <w:sz w:val="24"/>
          <w:szCs w:val="24"/>
        </w:rPr>
        <w:t>023. godinu s 1500 na 1750 kuna te</w:t>
      </w:r>
      <w:r w:rsidRPr="004870D1">
        <w:rPr>
          <w:rFonts w:ascii="Times New Roman" w:hAnsi="Times New Roman" w:cs="Times New Roman"/>
          <w:sz w:val="24"/>
          <w:szCs w:val="24"/>
        </w:rPr>
        <w:t xml:space="preserve"> dara za djecu sa 600 na 754 kune. </w:t>
      </w: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pStyle w:val="Odlomakpopis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0D1">
        <w:rPr>
          <w:rFonts w:ascii="Times New Roman" w:hAnsi="Times New Roman" w:cs="Times New Roman"/>
          <w:sz w:val="24"/>
          <w:szCs w:val="24"/>
        </w:rPr>
        <w:t>Povećanja rashoda za provedbu jesenskog paketa mjera Vlade Republike Hrvatske za pomoć stanovništvu uslijed energetske krize u iznosu od 12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70D1">
        <w:rPr>
          <w:rFonts w:ascii="Times New Roman" w:hAnsi="Times New Roman" w:cs="Times New Roman"/>
          <w:sz w:val="24"/>
          <w:szCs w:val="24"/>
        </w:rPr>
        <w:t xml:space="preserve"> milijuna eura u 2023.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  <w:r w:rsidRPr="004870D1">
        <w:rPr>
          <w:rFonts w:ascii="Times New Roman" w:hAnsi="Times New Roman" w:cs="Times New Roman"/>
          <w:sz w:val="24"/>
          <w:szCs w:val="24"/>
        </w:rPr>
        <w:t xml:space="preserve"> i 4 milijuna eura </w:t>
      </w:r>
      <w:r>
        <w:rPr>
          <w:rFonts w:ascii="Times New Roman" w:hAnsi="Times New Roman" w:cs="Times New Roman"/>
          <w:sz w:val="24"/>
          <w:szCs w:val="24"/>
        </w:rPr>
        <w:t>u 2024. godini.</w:t>
      </w:r>
    </w:p>
    <w:p w:rsidR="008E121D" w:rsidRPr="004870D1" w:rsidRDefault="008E121D" w:rsidP="008E12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pStyle w:val="Odlomakpopis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0D1">
        <w:rPr>
          <w:rFonts w:ascii="Times New Roman" w:hAnsi="Times New Roman" w:cs="Times New Roman"/>
          <w:sz w:val="24"/>
          <w:szCs w:val="24"/>
        </w:rPr>
        <w:t xml:space="preserve">Povećanja rashoda </w:t>
      </w:r>
      <w:r>
        <w:rPr>
          <w:rFonts w:ascii="Times New Roman" w:hAnsi="Times New Roman" w:cs="Times New Roman"/>
          <w:sz w:val="24"/>
          <w:szCs w:val="24"/>
        </w:rPr>
        <w:t>u 2023. godini za 41 milijun eura, u 2024. za 62 milijuna eura te u 2025. za 72 milijuna eura za sufinanciranje prehrane sredstvima državnog proračuna za sve učenike osnovnih škola, u cilju osiguranja zdravog i uravnoteženog obroka svim učenicima.</w:t>
      </w:r>
    </w:p>
    <w:p w:rsidR="008E121D" w:rsidRPr="004870D1" w:rsidRDefault="008E121D" w:rsidP="008E12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pStyle w:val="Odlomakpopis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0F65">
        <w:rPr>
          <w:rFonts w:ascii="Times New Roman" w:hAnsi="Times New Roman" w:cs="Times New Roman"/>
          <w:sz w:val="24"/>
          <w:szCs w:val="24"/>
        </w:rPr>
        <w:t xml:space="preserve">Povećanja rashoda za 26 milijuna eura u 2023. godini za podmirenje troškova smještaja raseljenih osoba iz Ukrajine. Naime, Ravnateljstvo za robne zalihe sukladno Odluci Vlade Republike Hrvatske o nabavi i korištenju robe i usluga strateških robnih zaliha nastalih zbog ratnih djelovanja, prihvata i zbrinjavanja izbjeglica iz Ukrajine od 28. veljače 2022. i Odluci o financiranju troškova za stambeno zbrinjavanje raseljenih osoba iz Ukrajine u pojedinačnom smještaju od 23. ožujka 2022., podmiruje troškove smještaja raseljenih osoba iz Ukrajine. Prilikom utvrđivanja visine rashoda u važećoj Odluci nisu bili poznati podaci o visini potrebnih sredstava za navedenu namjenu u 2023. godini. </w:t>
      </w:r>
    </w:p>
    <w:p w:rsidR="008E121D" w:rsidRPr="00047E5A" w:rsidRDefault="008E121D" w:rsidP="008E121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pStyle w:val="Odlomakpopis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Osiguranja sredstava u iznosu od 11 milijuna eura u 2024. i 2025. godini za očekivanu provedbu Nagodbe o namiri duga Republike Hrvatske prema HŽ </w:t>
      </w:r>
      <w:proofErr w:type="spellStart"/>
      <w:r>
        <w:rPr>
          <w:rFonts w:ascii="Times New Roman" w:hAnsi="Times New Roman" w:cs="Times New Roman"/>
          <w:sz w:val="24"/>
          <w:szCs w:val="24"/>
        </w:rPr>
        <w:t>Cargu</w:t>
      </w:r>
      <w:proofErr w:type="spellEnd"/>
      <w:r>
        <w:rPr>
          <w:rFonts w:ascii="Times New Roman" w:hAnsi="Times New Roman" w:cs="Times New Roman"/>
          <w:sz w:val="24"/>
          <w:szCs w:val="24"/>
        </w:rPr>
        <w:t>. U 2023. godini sredstva u istom iznosu osigurana su u okviru limita utvrđenog važećom Odlukom.</w:t>
      </w:r>
    </w:p>
    <w:p w:rsidR="008C1301" w:rsidRDefault="008C1301" w:rsidP="008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301" w:rsidRDefault="008C1301" w:rsidP="008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navedenih povećanja, ovim izmjenama Odluke preraspodjeljuju se sredstva između proračunskih korisnika. </w:t>
      </w:r>
      <w:r w:rsidR="00770FF6">
        <w:rPr>
          <w:rFonts w:ascii="Times New Roman" w:hAnsi="Times New Roman" w:cs="Times New Roman"/>
          <w:sz w:val="24"/>
          <w:szCs w:val="24"/>
        </w:rPr>
        <w:t>Visina rashoda s</w:t>
      </w:r>
      <w:r>
        <w:rPr>
          <w:rFonts w:ascii="Times New Roman" w:hAnsi="Times New Roman" w:cs="Times New Roman"/>
          <w:sz w:val="24"/>
          <w:szCs w:val="24"/>
        </w:rPr>
        <w:t>manjuje se u okviru razdjela Vlade Republike Hrvatske i Ministarst</w:t>
      </w:r>
      <w:r w:rsidR="00770FF6">
        <w:rPr>
          <w:rFonts w:ascii="Times New Roman" w:hAnsi="Times New Roman" w:cs="Times New Roman"/>
          <w:sz w:val="24"/>
          <w:szCs w:val="24"/>
        </w:rPr>
        <w:t xml:space="preserve">va financija, a povećava 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 okviru razdjela Ministarstva kulture i medija i Ministarstva turizma i sporta za sljedeće namjene:</w:t>
      </w:r>
    </w:p>
    <w:p w:rsidR="00640CC4" w:rsidRDefault="00640CC4" w:rsidP="008C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301" w:rsidRDefault="001D00AF" w:rsidP="00636FA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AF">
        <w:rPr>
          <w:rFonts w:ascii="Times New Roman" w:hAnsi="Times New Roman" w:cs="Times New Roman"/>
          <w:sz w:val="24"/>
          <w:szCs w:val="24"/>
        </w:rPr>
        <w:t xml:space="preserve">U okviru razdjela Ministarstva kulture i medija </w:t>
      </w:r>
      <w:r>
        <w:rPr>
          <w:rFonts w:ascii="Times New Roman" w:hAnsi="Times New Roman" w:cs="Times New Roman"/>
          <w:sz w:val="24"/>
          <w:szCs w:val="24"/>
        </w:rPr>
        <w:t xml:space="preserve">se u 2023. </w:t>
      </w:r>
      <w:r w:rsidRPr="001D00AF">
        <w:rPr>
          <w:rFonts w:ascii="Times New Roman" w:hAnsi="Times New Roman" w:cs="Times New Roman"/>
          <w:sz w:val="24"/>
          <w:szCs w:val="24"/>
        </w:rPr>
        <w:t>osiguravaju sredstva u</w:t>
      </w:r>
      <w:r>
        <w:rPr>
          <w:rFonts w:ascii="Times New Roman" w:hAnsi="Times New Roman" w:cs="Times New Roman"/>
          <w:sz w:val="24"/>
          <w:szCs w:val="24"/>
        </w:rPr>
        <w:t xml:space="preserve"> iznosu od 9,5 milijuna eura</w:t>
      </w:r>
      <w:r w:rsidRPr="001D00AF">
        <w:rPr>
          <w:rFonts w:ascii="Times New Roman" w:hAnsi="Times New Roman" w:cs="Times New Roman"/>
          <w:sz w:val="24"/>
          <w:szCs w:val="24"/>
        </w:rPr>
        <w:t xml:space="preserve"> za provedbu Programa cjelovite obnove kulturno-povijesne cjeline Grada Petrinje nakon potresa 2020. </w:t>
      </w:r>
      <w:r>
        <w:rPr>
          <w:rFonts w:ascii="Times New Roman" w:hAnsi="Times New Roman" w:cs="Times New Roman"/>
          <w:sz w:val="24"/>
          <w:szCs w:val="24"/>
        </w:rPr>
        <w:t>i P</w:t>
      </w:r>
      <w:r w:rsidRPr="001D00AF">
        <w:rPr>
          <w:rFonts w:ascii="Times New Roman" w:hAnsi="Times New Roman" w:cs="Times New Roman"/>
          <w:sz w:val="24"/>
          <w:szCs w:val="24"/>
        </w:rPr>
        <w:t xml:space="preserve">rograma zaštite i očuvanja kulturnih dobara na području cijele </w:t>
      </w:r>
      <w:r>
        <w:rPr>
          <w:rFonts w:ascii="Times New Roman" w:hAnsi="Times New Roman" w:cs="Times New Roman"/>
          <w:sz w:val="24"/>
          <w:szCs w:val="24"/>
        </w:rPr>
        <w:t>Republike Hrvatske</w:t>
      </w:r>
      <w:r w:rsidRPr="001D00AF">
        <w:rPr>
          <w:rFonts w:ascii="Times New Roman" w:hAnsi="Times New Roman" w:cs="Times New Roman"/>
          <w:sz w:val="24"/>
          <w:szCs w:val="24"/>
        </w:rPr>
        <w:t>.</w:t>
      </w:r>
    </w:p>
    <w:p w:rsidR="00C9723D" w:rsidRDefault="00C9723D" w:rsidP="00C9723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409" w:rsidRDefault="001D00AF" w:rsidP="00026FA6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6">
        <w:rPr>
          <w:rFonts w:ascii="Times New Roman" w:hAnsi="Times New Roman" w:cs="Times New Roman"/>
          <w:sz w:val="24"/>
          <w:szCs w:val="24"/>
        </w:rPr>
        <w:t xml:space="preserve">U okviru razdjela Ministarstva turizma i sporta se u 2023. osiguravaju sredstva u iznosu od 1,6 milijuna eura za </w:t>
      </w:r>
      <w:r w:rsidR="006D214A" w:rsidRPr="00026FA6">
        <w:rPr>
          <w:rFonts w:ascii="Times New Roman" w:hAnsi="Times New Roman" w:cs="Times New Roman"/>
          <w:sz w:val="24"/>
          <w:szCs w:val="24"/>
        </w:rPr>
        <w:t xml:space="preserve">sufinanciranje Europskog prvenstva u hrvanju za seniorke i seniore, Europskog prvenstva u kajak-kanu maratonu i Međunarodne biciklističke utrke CRO Race te </w:t>
      </w:r>
      <w:r w:rsidR="00A43409" w:rsidRPr="00026FA6">
        <w:rPr>
          <w:rFonts w:ascii="Times New Roman" w:hAnsi="Times New Roman" w:cs="Times New Roman"/>
          <w:sz w:val="24"/>
          <w:szCs w:val="24"/>
        </w:rPr>
        <w:t xml:space="preserve">1,1 milijun eura za sufinanciranje izgradnje i građevinskih zahvata na športskoj infrastrukturi. Nadalje, osiguravaju se sredstva u 2024. u iznosu od 13,7 milijuna eura i u 2025. u iznosu od 13,3 milijuna eura </w:t>
      </w:r>
      <w:r w:rsidR="002D48A1" w:rsidRPr="00026FA6">
        <w:rPr>
          <w:rFonts w:ascii="Times New Roman" w:hAnsi="Times New Roman" w:cs="Times New Roman"/>
          <w:sz w:val="24"/>
          <w:szCs w:val="24"/>
        </w:rPr>
        <w:t xml:space="preserve">za </w:t>
      </w:r>
      <w:r w:rsidR="00026FA6" w:rsidRPr="00026FA6">
        <w:rPr>
          <w:rFonts w:ascii="Times New Roman" w:hAnsi="Times New Roman" w:cs="Times New Roman"/>
          <w:sz w:val="24"/>
          <w:szCs w:val="24"/>
        </w:rPr>
        <w:t>izgradnju sportskih građevina i obnovu postojeće</w:t>
      </w:r>
      <w:r w:rsidR="002D48A1" w:rsidRPr="00026FA6">
        <w:rPr>
          <w:rFonts w:ascii="Times New Roman" w:hAnsi="Times New Roman" w:cs="Times New Roman"/>
          <w:sz w:val="24"/>
          <w:szCs w:val="24"/>
        </w:rPr>
        <w:t xml:space="preserve"> </w:t>
      </w:r>
      <w:r w:rsidR="00026FA6" w:rsidRPr="00026FA6">
        <w:rPr>
          <w:rFonts w:ascii="Times New Roman" w:hAnsi="Times New Roman" w:cs="Times New Roman"/>
          <w:sz w:val="24"/>
          <w:szCs w:val="24"/>
        </w:rPr>
        <w:t>sportske infrastrukture.</w:t>
      </w:r>
      <w:r w:rsidRPr="00026F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CC4" w:rsidRPr="00026FA6" w:rsidRDefault="00640CC4" w:rsidP="00640CC4">
      <w:pPr>
        <w:pStyle w:val="Odlomakpopisa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A4A" w:rsidRDefault="008D6A4A" w:rsidP="0064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409">
        <w:rPr>
          <w:rFonts w:ascii="Times New Roman" w:hAnsi="Times New Roman" w:cs="Times New Roman"/>
          <w:sz w:val="24"/>
          <w:szCs w:val="24"/>
        </w:rPr>
        <w:t>U odnosu na ukupni višak izvanproračunskih korisnika državnog proračuna utvrđen važećom Odlukom, ovim Izmjenama utvrđen je manji višak i to za 88.046.310 eura u 2023., 134.666.960 eura u 2024. i 71.249.907 eura u 2025. godini, što je rezultat:</w:t>
      </w:r>
    </w:p>
    <w:p w:rsidR="00640CC4" w:rsidRPr="00A43409" w:rsidRDefault="00640CC4" w:rsidP="0064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B26">
        <w:rPr>
          <w:rFonts w:ascii="Times New Roman" w:hAnsi="Times New Roman" w:cs="Times New Roman"/>
          <w:sz w:val="24"/>
          <w:szCs w:val="24"/>
        </w:rPr>
        <w:t xml:space="preserve">povećanja rashoda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777B26">
        <w:rPr>
          <w:rFonts w:ascii="Times New Roman" w:hAnsi="Times New Roman" w:cs="Times New Roman"/>
          <w:sz w:val="24"/>
          <w:szCs w:val="24"/>
        </w:rPr>
        <w:t xml:space="preserve"> kamate po ugovorenim kreditima Hrvatskih autocesta uslijed povećanja kamatnih stopa Europske središnje banke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77B26">
        <w:rPr>
          <w:rFonts w:ascii="Times New Roman" w:hAnsi="Times New Roman" w:cs="Times New Roman"/>
          <w:sz w:val="24"/>
          <w:szCs w:val="24"/>
        </w:rPr>
        <w:t xml:space="preserve">u </w:t>
      </w:r>
      <w:r w:rsidRPr="00777B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svibnju 2022. </w:t>
      </w:r>
      <w:r w:rsidRPr="00777B26">
        <w:rPr>
          <w:rFonts w:ascii="Times New Roman" w:hAnsi="Times New Roman" w:cs="Times New Roman"/>
          <w:sz w:val="24"/>
          <w:szCs w:val="24"/>
        </w:rPr>
        <w:t xml:space="preserve">6mj. </w:t>
      </w:r>
      <w:proofErr w:type="spellStart"/>
      <w:r w:rsidRPr="00777B26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777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777B26">
        <w:rPr>
          <w:rFonts w:ascii="Times New Roman" w:hAnsi="Times New Roman" w:cs="Times New Roman"/>
          <w:sz w:val="24"/>
          <w:szCs w:val="24"/>
          <w:shd w:val="clear" w:color="auto" w:fill="FFFFFF"/>
        </w:rPr>
        <w:t>bio negativan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77B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u </w:t>
      </w:r>
      <w:r w:rsidRPr="00777B26">
        <w:rPr>
          <w:rFonts w:ascii="Times New Roman" w:hAnsi="Times New Roman" w:cs="Times New Roman"/>
          <w:sz w:val="24"/>
          <w:szCs w:val="24"/>
        </w:rPr>
        <w:t xml:space="preserve">studenome 2022. </w:t>
      </w:r>
      <w:r>
        <w:rPr>
          <w:rFonts w:ascii="Times New Roman" w:hAnsi="Times New Roman" w:cs="Times New Roman"/>
          <w:sz w:val="24"/>
          <w:szCs w:val="24"/>
        </w:rPr>
        <w:t xml:space="preserve">na razini </w:t>
      </w:r>
      <w:r w:rsidRPr="00777B26">
        <w:rPr>
          <w:rFonts w:ascii="Times New Roman" w:hAnsi="Times New Roman" w:cs="Times New Roman"/>
          <w:sz w:val="24"/>
          <w:szCs w:val="24"/>
        </w:rPr>
        <w:t>+2,2%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B26">
        <w:rPr>
          <w:rFonts w:ascii="Times New Roman" w:hAnsi="Times New Roman" w:cs="Times New Roman"/>
          <w:sz w:val="24"/>
          <w:szCs w:val="24"/>
        </w:rPr>
        <w:t xml:space="preserve">povećanja troškova radnika </w:t>
      </w:r>
      <w:r>
        <w:rPr>
          <w:rFonts w:ascii="Times New Roman" w:hAnsi="Times New Roman" w:cs="Times New Roman"/>
          <w:sz w:val="24"/>
          <w:szCs w:val="24"/>
        </w:rPr>
        <w:t>HŽ Infrastrukture (</w:t>
      </w:r>
      <w:r w:rsidRPr="00777B26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77B26">
        <w:rPr>
          <w:rFonts w:ascii="Times New Roman" w:hAnsi="Times New Roman" w:cs="Times New Roman"/>
          <w:sz w:val="24"/>
          <w:szCs w:val="24"/>
        </w:rPr>
        <w:t xml:space="preserve"> Kolektivn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77B26">
        <w:rPr>
          <w:rFonts w:ascii="Times New Roman" w:hAnsi="Times New Roman" w:cs="Times New Roman"/>
          <w:sz w:val="24"/>
          <w:szCs w:val="24"/>
        </w:rPr>
        <w:t xml:space="preserve"> ugovor od 1.</w:t>
      </w:r>
      <w:r>
        <w:rPr>
          <w:rFonts w:ascii="Times New Roman" w:hAnsi="Times New Roman" w:cs="Times New Roman"/>
          <w:sz w:val="24"/>
          <w:szCs w:val="24"/>
        </w:rPr>
        <w:t xml:space="preserve"> srpnja </w:t>
      </w:r>
      <w:r w:rsidRPr="00777B26">
        <w:rPr>
          <w:rFonts w:ascii="Times New Roman" w:hAnsi="Times New Roman" w:cs="Times New Roman"/>
          <w:sz w:val="24"/>
          <w:szCs w:val="24"/>
        </w:rPr>
        <w:t xml:space="preserve">2022.), poslovno opravdanog novog zapošljavanja, povećanja cijena strateškog građevinskog materijala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777B26">
        <w:rPr>
          <w:rFonts w:ascii="Times New Roman" w:hAnsi="Times New Roman" w:cs="Times New Roman"/>
          <w:sz w:val="24"/>
          <w:szCs w:val="24"/>
        </w:rPr>
        <w:t xml:space="preserve"> troškova materijala i usluga, cijena plina i ostalih energenata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37">
        <w:rPr>
          <w:rFonts w:ascii="Times New Roman" w:hAnsi="Times New Roman" w:cs="Times New Roman"/>
          <w:sz w:val="24"/>
          <w:szCs w:val="24"/>
        </w:rPr>
        <w:t>povećanja cijena usluga za preventivnu, redovnu i izvanrednu obranu od poplava i leda, za energiju, gorivo, materijal i cijenu rada te povećano sufinanciranje EU projekata kod Hrvatskih voda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37">
        <w:rPr>
          <w:rFonts w:ascii="Times New Roman" w:hAnsi="Times New Roman" w:cs="Times New Roman"/>
          <w:sz w:val="24"/>
          <w:szCs w:val="24"/>
        </w:rPr>
        <w:t xml:space="preserve">promijenjene dinamike isporuke </w:t>
      </w:r>
      <w:r w:rsidRPr="00EE156E">
        <w:rPr>
          <w:rFonts w:ascii="Times New Roman" w:hAnsi="Times New Roman" w:cs="Times New Roman"/>
          <w:sz w:val="24"/>
          <w:szCs w:val="24"/>
        </w:rPr>
        <w:t>vlakova</w:t>
      </w:r>
      <w:r>
        <w:rPr>
          <w:rFonts w:ascii="Times New Roman" w:hAnsi="Times New Roman" w:cs="Times New Roman"/>
          <w:sz w:val="24"/>
          <w:szCs w:val="24"/>
        </w:rPr>
        <w:t xml:space="preserve"> koje nabavlja HŽ Putnički prijevoz 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E">
        <w:rPr>
          <w:rFonts w:ascii="Times New Roman" w:hAnsi="Times New Roman" w:cs="Times New Roman"/>
          <w:sz w:val="24"/>
          <w:szCs w:val="24"/>
        </w:rPr>
        <w:t>osiguravanj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156E">
        <w:rPr>
          <w:rFonts w:ascii="Times New Roman" w:hAnsi="Times New Roman" w:cs="Times New Roman"/>
          <w:sz w:val="24"/>
          <w:szCs w:val="24"/>
        </w:rPr>
        <w:t xml:space="preserve"> dodatnih sredstava </w:t>
      </w:r>
      <w:r>
        <w:rPr>
          <w:rFonts w:ascii="Times New Roman" w:hAnsi="Times New Roman" w:cs="Times New Roman"/>
          <w:sz w:val="24"/>
          <w:szCs w:val="24"/>
        </w:rPr>
        <w:t xml:space="preserve">Fonda za zaštitu okoliša i energetsku učinkovitost </w:t>
      </w:r>
      <w:r w:rsidRPr="00820037">
        <w:rPr>
          <w:rFonts w:ascii="Times New Roman" w:hAnsi="Times New Roman" w:cs="Times New Roman"/>
          <w:sz w:val="24"/>
          <w:szCs w:val="24"/>
        </w:rPr>
        <w:t>za ublažavanje porasta cijene plina i sprečavanja izloženosti građana energetskom siromaštvu te za energetsku obnovu obiteljskih kuća i stambenih zgrada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CE">
        <w:rPr>
          <w:rFonts w:ascii="Times New Roman" w:hAnsi="Times New Roman" w:cs="Times New Roman"/>
          <w:sz w:val="24"/>
          <w:szCs w:val="24"/>
        </w:rPr>
        <w:t>povećanja prihoda od premija na osigurane depozite i od sanacijskog doprinosa Hrvatske agencije za osiguranje depozita</w:t>
      </w:r>
    </w:p>
    <w:p w:rsidR="008D6A4A" w:rsidRDefault="008D6A4A" w:rsidP="008D6A4A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povećanja realizacije projekata u nadležnosti Hrvatskih cesta.</w:t>
      </w:r>
    </w:p>
    <w:p w:rsidR="00640CC4" w:rsidRPr="00F83F97" w:rsidRDefault="00640CC4" w:rsidP="00640CC4">
      <w:pPr>
        <w:pStyle w:val="Odlomakpopisa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A4A" w:rsidRDefault="008D6A4A" w:rsidP="008D6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tablični usporedni prikaz viška/manjka izvanproračunskih korisnika utvrđen važećom Odlukom i ovim Izmjenama.</w:t>
      </w:r>
    </w:p>
    <w:p w:rsidR="008D6A4A" w:rsidRDefault="00C9723D" w:rsidP="00C972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6968DD18">
            <wp:extent cx="5761355" cy="59626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6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7BED" w:rsidRDefault="00487BE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Pr="00235237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37">
        <w:rPr>
          <w:rFonts w:ascii="Times New Roman" w:hAnsi="Times New Roman" w:cs="Times New Roman"/>
          <w:sz w:val="24"/>
          <w:szCs w:val="24"/>
        </w:rPr>
        <w:t xml:space="preserve">Vijeće Europske unije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35237">
        <w:rPr>
          <w:rFonts w:ascii="Times New Roman" w:hAnsi="Times New Roman" w:cs="Times New Roman"/>
          <w:sz w:val="24"/>
          <w:szCs w:val="24"/>
        </w:rPr>
        <w:t xml:space="preserve">12. srpnja 2022. usvojilo Odluku Vijeća o uvođenju eura u Hrvatskoj 1. siječnja 2023., Uredbu o izmjeni uredbe 974/98 u vezi s uvođenjem eura u Hrvatskoj od 1. lipnja 2022. i Uredbu o izmjeni uredbe 2866/98 u pogledu stope konverzije eura za Hrvatsku. </w:t>
      </w:r>
    </w:p>
    <w:p w:rsidR="008E121D" w:rsidRPr="00235237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37">
        <w:rPr>
          <w:rFonts w:ascii="Times New Roman" w:hAnsi="Times New Roman" w:cs="Times New Roman"/>
          <w:sz w:val="24"/>
          <w:szCs w:val="24"/>
        </w:rPr>
        <w:t>Time je formalno-pravno završen postupak na razini Europske unije i euro će od 1. siječnja 2023. biti službena novčana jedinica i zakonsko sredstvo plaćanja u Republici Hrvatskoj, slijedom čega se, u skladu s člankom 69. stavkom 1. Zakona o uvođenju eura kao službene valute u Republici Hrvatskoj (Narodne novine, br. 57/22 i 88/22-ispr.), u ovom Prijedlogu odluke o izmjenama Odluke svi iznosi navode u euru.</w:t>
      </w: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Default="008E121D" w:rsidP="008E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108" w:rsidRDefault="00CE5108" w:rsidP="000C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108" w:rsidRDefault="00CE5108" w:rsidP="000C7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5108" w:rsidSect="008D7FC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5A" w:rsidRDefault="0069025A" w:rsidP="0016213C">
      <w:pPr>
        <w:spacing w:after="0" w:line="240" w:lineRule="auto"/>
      </w:pPr>
      <w:r>
        <w:separator/>
      </w:r>
    </w:p>
  </w:endnote>
  <w:endnote w:type="continuationSeparator" w:id="0">
    <w:p w:rsidR="0069025A" w:rsidRDefault="0069025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Podnoje"/>
      <w:jc w:val="right"/>
    </w:pPr>
  </w:p>
  <w:p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5A" w:rsidRDefault="0069025A" w:rsidP="0016213C">
      <w:pPr>
        <w:spacing w:after="0" w:line="240" w:lineRule="auto"/>
      </w:pPr>
      <w:r>
        <w:separator/>
      </w:r>
    </w:p>
  </w:footnote>
  <w:footnote w:type="continuationSeparator" w:id="0">
    <w:p w:rsidR="0069025A" w:rsidRDefault="0069025A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7B37"/>
    <w:multiLevelType w:val="hybridMultilevel"/>
    <w:tmpl w:val="9A645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2228"/>
    <w:multiLevelType w:val="hybridMultilevel"/>
    <w:tmpl w:val="3E665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84560"/>
    <w:multiLevelType w:val="hybridMultilevel"/>
    <w:tmpl w:val="AA0AB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6FA6"/>
    <w:rsid w:val="00050081"/>
    <w:rsid w:val="00056526"/>
    <w:rsid w:val="000603BC"/>
    <w:rsid w:val="00064B3F"/>
    <w:rsid w:val="000851A6"/>
    <w:rsid w:val="000956D5"/>
    <w:rsid w:val="000963E5"/>
    <w:rsid w:val="00096AC1"/>
    <w:rsid w:val="000C17DD"/>
    <w:rsid w:val="000C3EEE"/>
    <w:rsid w:val="000C7F4E"/>
    <w:rsid w:val="001138ED"/>
    <w:rsid w:val="00142592"/>
    <w:rsid w:val="0016213C"/>
    <w:rsid w:val="00162C09"/>
    <w:rsid w:val="00174998"/>
    <w:rsid w:val="001874D6"/>
    <w:rsid w:val="00192E57"/>
    <w:rsid w:val="001A205D"/>
    <w:rsid w:val="001A4208"/>
    <w:rsid w:val="001B5D8B"/>
    <w:rsid w:val="001C79B2"/>
    <w:rsid w:val="001D00AF"/>
    <w:rsid w:val="001F2657"/>
    <w:rsid w:val="00220F18"/>
    <w:rsid w:val="0023064F"/>
    <w:rsid w:val="00235237"/>
    <w:rsid w:val="0024163E"/>
    <w:rsid w:val="00253230"/>
    <w:rsid w:val="00261C48"/>
    <w:rsid w:val="00264860"/>
    <w:rsid w:val="00290862"/>
    <w:rsid w:val="00295CAA"/>
    <w:rsid w:val="002965CD"/>
    <w:rsid w:val="002B062D"/>
    <w:rsid w:val="002B2F89"/>
    <w:rsid w:val="002B55E9"/>
    <w:rsid w:val="002C37F5"/>
    <w:rsid w:val="002D2882"/>
    <w:rsid w:val="002D48A1"/>
    <w:rsid w:val="002D67BD"/>
    <w:rsid w:val="002D77B2"/>
    <w:rsid w:val="00305F6C"/>
    <w:rsid w:val="00317FF4"/>
    <w:rsid w:val="00331BE5"/>
    <w:rsid w:val="003377F5"/>
    <w:rsid w:val="0034044C"/>
    <w:rsid w:val="00345C60"/>
    <w:rsid w:val="003B5C13"/>
    <w:rsid w:val="003D43A7"/>
    <w:rsid w:val="004171DD"/>
    <w:rsid w:val="00451401"/>
    <w:rsid w:val="00460605"/>
    <w:rsid w:val="00475133"/>
    <w:rsid w:val="004770EC"/>
    <w:rsid w:val="00487BED"/>
    <w:rsid w:val="004B034A"/>
    <w:rsid w:val="004D0046"/>
    <w:rsid w:val="004E227B"/>
    <w:rsid w:val="004F31B0"/>
    <w:rsid w:val="004F378A"/>
    <w:rsid w:val="00510C1E"/>
    <w:rsid w:val="0052065F"/>
    <w:rsid w:val="005222AE"/>
    <w:rsid w:val="00527FA8"/>
    <w:rsid w:val="005414D9"/>
    <w:rsid w:val="005650B3"/>
    <w:rsid w:val="00582126"/>
    <w:rsid w:val="00591EFB"/>
    <w:rsid w:val="005A33D6"/>
    <w:rsid w:val="005C0332"/>
    <w:rsid w:val="005E057D"/>
    <w:rsid w:val="005F6972"/>
    <w:rsid w:val="00610EEE"/>
    <w:rsid w:val="00615049"/>
    <w:rsid w:val="00640CC4"/>
    <w:rsid w:val="006433F9"/>
    <w:rsid w:val="006548C4"/>
    <w:rsid w:val="006675A7"/>
    <w:rsid w:val="00676178"/>
    <w:rsid w:val="0069025A"/>
    <w:rsid w:val="00690800"/>
    <w:rsid w:val="006C3E6F"/>
    <w:rsid w:val="006C5322"/>
    <w:rsid w:val="006D214A"/>
    <w:rsid w:val="006E1BC0"/>
    <w:rsid w:val="00703036"/>
    <w:rsid w:val="007034BC"/>
    <w:rsid w:val="007135C0"/>
    <w:rsid w:val="00735CC7"/>
    <w:rsid w:val="00736983"/>
    <w:rsid w:val="00764C1B"/>
    <w:rsid w:val="00770FF6"/>
    <w:rsid w:val="00785E25"/>
    <w:rsid w:val="00786D1C"/>
    <w:rsid w:val="007900BB"/>
    <w:rsid w:val="007917B2"/>
    <w:rsid w:val="007C1248"/>
    <w:rsid w:val="007C2EF7"/>
    <w:rsid w:val="007F79AE"/>
    <w:rsid w:val="008169C3"/>
    <w:rsid w:val="0083451E"/>
    <w:rsid w:val="00835DE8"/>
    <w:rsid w:val="0086636B"/>
    <w:rsid w:val="00881D8E"/>
    <w:rsid w:val="008820F1"/>
    <w:rsid w:val="00892AAA"/>
    <w:rsid w:val="008A18B7"/>
    <w:rsid w:val="008B5B5A"/>
    <w:rsid w:val="008C0078"/>
    <w:rsid w:val="008C1301"/>
    <w:rsid w:val="008D6A4A"/>
    <w:rsid w:val="008D7FC1"/>
    <w:rsid w:val="008E121D"/>
    <w:rsid w:val="008E1238"/>
    <w:rsid w:val="008E2228"/>
    <w:rsid w:val="008E7074"/>
    <w:rsid w:val="008F4F4D"/>
    <w:rsid w:val="009235D5"/>
    <w:rsid w:val="00927AB2"/>
    <w:rsid w:val="00927EE4"/>
    <w:rsid w:val="009313BF"/>
    <w:rsid w:val="00936739"/>
    <w:rsid w:val="009452D7"/>
    <w:rsid w:val="00951877"/>
    <w:rsid w:val="00951961"/>
    <w:rsid w:val="00953DF9"/>
    <w:rsid w:val="00954B0E"/>
    <w:rsid w:val="00955173"/>
    <w:rsid w:val="00962F41"/>
    <w:rsid w:val="00966A54"/>
    <w:rsid w:val="00975495"/>
    <w:rsid w:val="009819F8"/>
    <w:rsid w:val="00987A70"/>
    <w:rsid w:val="009A1BA5"/>
    <w:rsid w:val="009E61A4"/>
    <w:rsid w:val="00A43409"/>
    <w:rsid w:val="00A75AD9"/>
    <w:rsid w:val="00A92E6D"/>
    <w:rsid w:val="00AC7260"/>
    <w:rsid w:val="00AF76BF"/>
    <w:rsid w:val="00B02CF6"/>
    <w:rsid w:val="00B051AC"/>
    <w:rsid w:val="00B06361"/>
    <w:rsid w:val="00B06B60"/>
    <w:rsid w:val="00B20C17"/>
    <w:rsid w:val="00B62398"/>
    <w:rsid w:val="00B75937"/>
    <w:rsid w:val="00BA1324"/>
    <w:rsid w:val="00BA2F0A"/>
    <w:rsid w:val="00BC5562"/>
    <w:rsid w:val="00BE7765"/>
    <w:rsid w:val="00C5332D"/>
    <w:rsid w:val="00C54B76"/>
    <w:rsid w:val="00C6534E"/>
    <w:rsid w:val="00C7436F"/>
    <w:rsid w:val="00C75AC1"/>
    <w:rsid w:val="00C76B3F"/>
    <w:rsid w:val="00C83859"/>
    <w:rsid w:val="00C95D23"/>
    <w:rsid w:val="00C9723D"/>
    <w:rsid w:val="00CB0007"/>
    <w:rsid w:val="00CD79E1"/>
    <w:rsid w:val="00CE09D2"/>
    <w:rsid w:val="00CE5108"/>
    <w:rsid w:val="00CF194E"/>
    <w:rsid w:val="00D10749"/>
    <w:rsid w:val="00D10AED"/>
    <w:rsid w:val="00D32211"/>
    <w:rsid w:val="00D67674"/>
    <w:rsid w:val="00D737AC"/>
    <w:rsid w:val="00DA32DB"/>
    <w:rsid w:val="00DB4785"/>
    <w:rsid w:val="00DD016B"/>
    <w:rsid w:val="00DE40B8"/>
    <w:rsid w:val="00E1201B"/>
    <w:rsid w:val="00E17202"/>
    <w:rsid w:val="00E203AA"/>
    <w:rsid w:val="00E36298"/>
    <w:rsid w:val="00E42084"/>
    <w:rsid w:val="00E55D5F"/>
    <w:rsid w:val="00E60033"/>
    <w:rsid w:val="00E63AEF"/>
    <w:rsid w:val="00E72511"/>
    <w:rsid w:val="00E7483E"/>
    <w:rsid w:val="00E75431"/>
    <w:rsid w:val="00E770AB"/>
    <w:rsid w:val="00E878DE"/>
    <w:rsid w:val="00EB00D7"/>
    <w:rsid w:val="00ED0E63"/>
    <w:rsid w:val="00EF38DC"/>
    <w:rsid w:val="00F329B4"/>
    <w:rsid w:val="00F33F1E"/>
    <w:rsid w:val="00FA1719"/>
    <w:rsid w:val="00FB3A16"/>
    <w:rsid w:val="00FB73AF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5958"/>
  <w15:docId w15:val="{3DEDA70B-4B54-4236-ABE5-B2477A30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1B48-638C-4F9E-8823-EE46C7FD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Katarina Brozić Puček</cp:lastModifiedBy>
  <cp:revision>24</cp:revision>
  <cp:lastPrinted>2022-11-09T13:02:00Z</cp:lastPrinted>
  <dcterms:created xsi:type="dcterms:W3CDTF">2022-11-07T20:53:00Z</dcterms:created>
  <dcterms:modified xsi:type="dcterms:W3CDTF">2022-11-13T16:23:00Z</dcterms:modified>
</cp:coreProperties>
</file>