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FE5F" w14:textId="77777777" w:rsidR="00FE236D" w:rsidRPr="00653488" w:rsidRDefault="00FE236D" w:rsidP="00F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A6FEFF" wp14:editId="21A6FF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1A6FE60" w14:textId="77777777" w:rsidR="00FE236D" w:rsidRPr="00653488" w:rsidRDefault="00FE236D" w:rsidP="00FE236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1A6FE61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62" w14:textId="79CCCF80" w:rsidR="00FE236D" w:rsidRPr="00653488" w:rsidRDefault="00FE236D" w:rsidP="00FE236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A730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 w:rsidR="00E41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54067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A6FE63" w14:textId="77777777" w:rsidR="00FE236D" w:rsidRPr="00653488" w:rsidRDefault="00FE236D" w:rsidP="00FE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4" w14:textId="77777777" w:rsidR="00FE236D" w:rsidRPr="00653488" w:rsidRDefault="00FE236D" w:rsidP="00FE236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236D" w:rsidRPr="00653488" w:rsidSect="00CF39EB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3488" w:rsidRPr="00653488" w14:paraId="21A6FE67" w14:textId="77777777" w:rsidTr="00CF39EB">
        <w:tc>
          <w:tcPr>
            <w:tcW w:w="1951" w:type="dxa"/>
          </w:tcPr>
          <w:p w14:paraId="21A6FE65" w14:textId="77777777" w:rsidR="00FE236D" w:rsidRPr="00653488" w:rsidRDefault="00FE236D" w:rsidP="00CF39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3488">
              <w:rPr>
                <w:b/>
                <w:smallCaps/>
                <w:sz w:val="24"/>
                <w:szCs w:val="24"/>
              </w:rPr>
              <w:t>Predlagatelj</w:t>
            </w:r>
            <w:r w:rsidRPr="006534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A6FE66" w14:textId="3F01BBEB" w:rsidR="00FE236D" w:rsidRPr="00653488" w:rsidRDefault="00FE236D" w:rsidP="00824453">
            <w:pPr>
              <w:spacing w:line="360" w:lineRule="auto"/>
              <w:rPr>
                <w:sz w:val="24"/>
                <w:szCs w:val="24"/>
              </w:rPr>
            </w:pPr>
            <w:r w:rsidRPr="00653488">
              <w:rPr>
                <w:sz w:val="24"/>
                <w:szCs w:val="24"/>
              </w:rPr>
              <w:t xml:space="preserve">Ministarstvo </w:t>
            </w:r>
            <w:r w:rsidR="00824453" w:rsidRPr="00653488">
              <w:rPr>
                <w:sz w:val="24"/>
                <w:szCs w:val="24"/>
              </w:rPr>
              <w:t>gospodarstva i održivog razvoja</w:t>
            </w:r>
          </w:p>
        </w:tc>
      </w:tr>
    </w:tbl>
    <w:p w14:paraId="21A6FE68" w14:textId="77777777" w:rsidR="00FE236D" w:rsidRPr="00653488" w:rsidRDefault="00FE236D" w:rsidP="00FE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9" w14:textId="77777777" w:rsidR="00FE236D" w:rsidRPr="00653488" w:rsidRDefault="00FE236D" w:rsidP="00FE236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236D" w:rsidRPr="00653488" w:rsidSect="00CF39E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653488" w:rsidRPr="00653488" w14:paraId="21A6FE6C" w14:textId="77777777" w:rsidTr="00CF39EB">
        <w:tc>
          <w:tcPr>
            <w:tcW w:w="1951" w:type="dxa"/>
          </w:tcPr>
          <w:p w14:paraId="21A6FE6A" w14:textId="77777777" w:rsidR="00FE236D" w:rsidRPr="00653488" w:rsidRDefault="00FE236D" w:rsidP="00CF39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3488">
              <w:rPr>
                <w:b/>
                <w:smallCaps/>
                <w:sz w:val="24"/>
                <w:szCs w:val="24"/>
              </w:rPr>
              <w:t>Predmet</w:t>
            </w:r>
            <w:r w:rsidRPr="006534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A6FE6B" w14:textId="1E1F3B56" w:rsidR="00FE236D" w:rsidRPr="00653488" w:rsidRDefault="00FE236D" w:rsidP="00C87D14">
            <w:pPr>
              <w:rPr>
                <w:sz w:val="24"/>
                <w:szCs w:val="24"/>
              </w:rPr>
            </w:pPr>
            <w:r w:rsidRPr="00653488">
              <w:rPr>
                <w:sz w:val="24"/>
                <w:szCs w:val="24"/>
              </w:rPr>
              <w:t xml:space="preserve">Prijedlog odluke o </w:t>
            </w:r>
            <w:r w:rsidR="00824453" w:rsidRPr="00653488">
              <w:rPr>
                <w:sz w:val="24"/>
                <w:szCs w:val="24"/>
              </w:rPr>
              <w:t>donošenju Programa financiranja ekološke mreže</w:t>
            </w:r>
            <w:r w:rsidR="00AE6173" w:rsidRPr="00653488">
              <w:rPr>
                <w:sz w:val="24"/>
                <w:szCs w:val="24"/>
              </w:rPr>
              <w:t xml:space="preserve"> Natura 2000</w:t>
            </w:r>
            <w:r w:rsidR="00864396" w:rsidRPr="00653488">
              <w:rPr>
                <w:sz w:val="24"/>
                <w:szCs w:val="24"/>
              </w:rPr>
              <w:t xml:space="preserve"> </w:t>
            </w:r>
          </w:p>
        </w:tc>
      </w:tr>
    </w:tbl>
    <w:p w14:paraId="21A6FE6D" w14:textId="77777777" w:rsidR="00FE236D" w:rsidRPr="00653488" w:rsidRDefault="00FE236D" w:rsidP="00FE236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E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6F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0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1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2" w14:textId="77777777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3" w14:textId="4C107903" w:rsidR="00FE236D" w:rsidRPr="00653488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F4C58" w14:textId="7645016E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4D44B" w14:textId="5AFB7168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A8AB4" w14:textId="2AC9DB06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FD13B" w14:textId="7753B75F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EAD99" w14:textId="0546AA9D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C0F52" w14:textId="6D19A3DF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09AF3" w14:textId="1135165A" w:rsidR="004975F4" w:rsidRPr="00653488" w:rsidRDefault="004975F4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72568" w14:textId="77777777" w:rsidR="004975F4" w:rsidRPr="00653488" w:rsidRDefault="004975F4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1594A" w14:textId="77777777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1E59E" w14:textId="5201ADFF" w:rsidR="000A77EC" w:rsidRPr="00653488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53488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</w:t>
      </w:r>
    </w:p>
    <w:p w14:paraId="2C3EB870" w14:textId="2A27846D" w:rsidR="000A77EC" w:rsidRPr="00653488" w:rsidRDefault="000A77EC" w:rsidP="000A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53488">
        <w:rPr>
          <w:rFonts w:ascii="Times New Roman" w:hAnsi="Times New Roman" w:cs="Times New Roman"/>
          <w:spacing w:val="20"/>
          <w:sz w:val="20"/>
          <w:szCs w:val="20"/>
        </w:rPr>
        <w:t xml:space="preserve">      Banski dvori | Trg Sv. Marka 2  | 10000 Zagreb | tel. 01 4569 222 | vlada.gov.hr</w:t>
      </w:r>
      <w:r w:rsidRPr="00653488">
        <w:rPr>
          <w:rFonts w:ascii="Times New Roman" w:hAnsi="Times New Roman" w:cs="Times New Roman"/>
          <w:sz w:val="20"/>
          <w:szCs w:val="20"/>
        </w:rPr>
        <w:tab/>
      </w:r>
    </w:p>
    <w:p w14:paraId="186C25C4" w14:textId="77777777" w:rsidR="00653488" w:rsidRDefault="00653488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93644" w14:textId="77777777" w:rsidR="00AB6B1A" w:rsidRDefault="00AB6B1A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350D5" w14:textId="77777777" w:rsidR="00AB6B1A" w:rsidRDefault="00AB6B1A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927F9" w14:textId="77777777" w:rsidR="00AB6B1A" w:rsidRDefault="00AB6B1A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1123A" w14:textId="77777777" w:rsidR="00AB6B1A" w:rsidRDefault="00AB6B1A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509FE" w14:textId="25FF5E4A" w:rsidR="008D0D87" w:rsidRDefault="008D0D87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8F36942" w14:textId="77777777" w:rsidR="00653488" w:rsidRPr="00653488" w:rsidRDefault="00653488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C18CA" w14:textId="549EAB06" w:rsidR="008D0D87" w:rsidRPr="00653488" w:rsidRDefault="008D0D87" w:rsidP="009573F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204.a stavka 1.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zaštiti prirode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br. 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80/13</w:t>
      </w:r>
      <w:r w:rsidR="00957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 15/18</w:t>
      </w:r>
      <w:r w:rsidR="00957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 14/19</w:t>
      </w:r>
      <w:r w:rsidR="00957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127/19</w:t>
      </w:r>
      <w:r w:rsidR="00957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 donijela</w:t>
      </w:r>
    </w:p>
    <w:p w14:paraId="6DCFB5A7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8B151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2138D" w14:textId="77777777" w:rsidR="00DF5051" w:rsidRPr="00653488" w:rsidRDefault="00DF5051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765B1" w14:textId="10A2E74C" w:rsidR="008D0D87" w:rsidRPr="00653488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957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957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957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957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957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944F50B" w14:textId="77777777" w:rsidR="008D0D87" w:rsidRPr="00653488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6D7924" w14:textId="0ADCB2FE" w:rsidR="008D0D87" w:rsidRPr="00653488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824453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donošenju Programa financiranja ekološke mreže</w:t>
      </w:r>
      <w:r w:rsidR="003B6B4E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2141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Natura 2000</w:t>
      </w:r>
      <w:r w:rsidR="00524C97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F10B38C" w14:textId="77777777" w:rsidR="00DF5051" w:rsidRPr="00653488" w:rsidRDefault="00DF5051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D73696" w14:textId="65D0A524" w:rsidR="00DF5051" w:rsidRPr="00653488" w:rsidRDefault="00DF5051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F416C" w14:textId="0939ACFA" w:rsidR="008D0D87" w:rsidRDefault="008D0D87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4ADA52D" w14:textId="77777777" w:rsidR="00703F74" w:rsidRPr="00653488" w:rsidRDefault="00703F74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60D775" w14:textId="2AC8FEEE" w:rsidR="00A744F7" w:rsidRDefault="005D5167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</w:t>
      </w:r>
      <w:r w:rsidR="0082445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financiranja ekološke mreže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 2000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Program)</w:t>
      </w:r>
      <w:r w:rsidR="00F15B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obrascu „Prioritetni akcijski okvir (PAO) za mrežu Natura 2000 u Republici Hrvatskoj“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FB50B37" w14:textId="77777777" w:rsidR="00703F74" w:rsidRDefault="00703F74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7735E" w14:textId="7AB84916" w:rsidR="008D0D87" w:rsidRPr="00653488" w:rsidRDefault="00271859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9700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 i njezin je sastavni dio</w:t>
      </w:r>
      <w:r w:rsidR="00AE61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097BA6C" w14:textId="77777777" w:rsidR="00DF5051" w:rsidRPr="00653488" w:rsidRDefault="00DF5051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A1DF39" w14:textId="570DD011" w:rsidR="008D0D87" w:rsidRDefault="008D0D87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7F40380" w14:textId="77777777" w:rsidR="00703F74" w:rsidRPr="00653488" w:rsidRDefault="00703F74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85A698" w14:textId="15DF315F" w:rsidR="00BC274A" w:rsidRPr="00653488" w:rsidRDefault="00524C97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274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za višegodišnj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C274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C274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2A6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A6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2027. </w:t>
      </w:r>
      <w:r w:rsidR="00DD14A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sadrži </w:t>
      </w:r>
      <w:r w:rsidR="000754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sveobuhvatni 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9F7B4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strateških prioriteta i </w:t>
      </w:r>
      <w:r w:rsidR="0027185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prioritetnih mjera </w:t>
      </w:r>
      <w:r w:rsidR="000754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potrebnih za uspostavu </w:t>
      </w:r>
      <w:r w:rsidR="001D564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provedbu </w:t>
      </w:r>
      <w:r w:rsidR="000754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ekološke mreže Natura 2000 i s njome povezane zelene infrastrukture te iskaz potreba za financiranjem tih </w:t>
      </w:r>
      <w:r w:rsidR="009F7B4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prioriteta, odnosno </w:t>
      </w:r>
      <w:r w:rsidR="000754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mjera, kao i poveznicu na odgovarajuće </w:t>
      </w:r>
      <w:r w:rsidR="00E51A4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fondove i </w:t>
      </w:r>
      <w:r w:rsidR="000754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 Europske unije za njihovo financiranje.</w:t>
      </w:r>
    </w:p>
    <w:p w14:paraId="25FD7423" w14:textId="77777777" w:rsidR="008D0D87" w:rsidRPr="00653488" w:rsidRDefault="008D0D87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B374AE" w14:textId="0F210BFA" w:rsidR="008D0D87" w:rsidRDefault="008D0D87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1D52075" w14:textId="77777777" w:rsidR="00703F74" w:rsidRPr="00653488" w:rsidRDefault="00703F74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7CD794" w14:textId="4F6A88B9" w:rsidR="003D4996" w:rsidRPr="00653488" w:rsidRDefault="001D5645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Financijska sredstva potrebna za provedbu </w:t>
      </w:r>
      <w:r w:rsidR="009F7B4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strateških prioriteta i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iz točke II.</w:t>
      </w:r>
      <w:r w:rsidR="003564D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procijenjena su u iznosu od </w:t>
      </w:r>
      <w:r w:rsidR="00A3395E" w:rsidRP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B7229">
        <w:rPr>
          <w:rFonts w:ascii="Times New Roman" w:eastAsia="Times New Roman" w:hAnsi="Times New Roman" w:cs="Times New Roman"/>
          <w:sz w:val="24"/>
          <w:szCs w:val="24"/>
          <w:lang w:eastAsia="hr-HR"/>
        </w:rPr>
        <w:t>588</w:t>
      </w:r>
      <w:r w:rsid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664</w:t>
      </w:r>
      <w:r w:rsidR="00A339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770</w:t>
      </w:r>
      <w:r w:rsidR="00E20EB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F74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4511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(protuvrijednost </w:t>
      </w:r>
      <w:r w:rsidR="00B45D48" w:rsidRP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11.983.449.283 </w:t>
      </w:r>
      <w:r w:rsidR="00FD1DD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03F7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D1DD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03F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2021.-2027. </w:t>
      </w:r>
    </w:p>
    <w:p w14:paraId="57727D93" w14:textId="77777777" w:rsidR="003D4996" w:rsidRPr="00653488" w:rsidRDefault="003D4996" w:rsidP="0070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8EC7D" w14:textId="108C8E2C" w:rsidR="003D4996" w:rsidRDefault="003D4996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B36E6C7" w14:textId="77777777" w:rsidR="00703F74" w:rsidRPr="00653488" w:rsidRDefault="00703F74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6AA92B" w14:textId="02534D7F" w:rsidR="00B97004" w:rsidRDefault="00451121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</w:t>
      </w:r>
      <w:r w:rsidR="00DB6B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0619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uropske unije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za provedbu strateških prioriteta i mjera iz točke II. ove Odluke 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</w:t>
      </w:r>
      <w:r w:rsidR="003564D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iz Kohezijskog fonda, Europskog fonda za regionalni razvoj, Europskog </w:t>
      </w:r>
      <w:r w:rsidR="0016514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poljoprivrednog </w:t>
      </w:r>
      <w:r w:rsidR="003564D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fonda za 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ruralni razvoj</w:t>
      </w:r>
      <w:r w:rsidR="0007411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64D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Europskog fonda za pomorstvo</w:t>
      </w:r>
      <w:r w:rsidR="00397D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64D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ribarstvo</w:t>
      </w:r>
      <w:r w:rsidR="00397D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akvakulturu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7411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Europskog socijalnog fonda </w:t>
      </w:r>
      <w:r w:rsidR="006154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Europske teritorijalne suradnje (INTERREG) </w:t>
      </w:r>
      <w:r w:rsidR="006E406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Sporazuma o partnerstvu i odgovarajućih operativnih programa kao osnov</w:t>
      </w:r>
      <w:r w:rsidR="003D499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E406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njihovo korištenje</w:t>
      </w:r>
      <w:r w:rsidR="00967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6E406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Programa za okoliš i klimatske aktivnosti (LIFE)</w:t>
      </w:r>
      <w:r w:rsidR="003A0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F2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23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Obzor Europa</w:t>
      </w:r>
      <w:r w:rsidR="00703F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D0B523" w14:textId="77777777" w:rsidR="00703F74" w:rsidRPr="00653488" w:rsidRDefault="00703F74" w:rsidP="0070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01945E" w14:textId="14D6713F" w:rsidR="008D0D87" w:rsidRDefault="008D0D87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01C33A6F" w14:textId="77777777" w:rsidR="00703F74" w:rsidRPr="00653488" w:rsidRDefault="00703F74" w:rsidP="0070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52F3DC" w14:textId="73CC8D25" w:rsidR="00000EA7" w:rsidRPr="00653488" w:rsidRDefault="00000EA7" w:rsidP="00703F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Ministarstvo gospodarstva i održivog razvoja za nadležno tijelo za praćenje provedbe 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za podnošenje izvješća Vladi Republike Hrvatske i to u 2024. za razdoblje </w:t>
      </w:r>
      <w:r w:rsidR="009A5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do 2023. te u 2028. za cjelovito razdoblje provedbe od 2021. do 2027.  </w:t>
      </w:r>
    </w:p>
    <w:p w14:paraId="4985266F" w14:textId="381184AD" w:rsidR="00DF5051" w:rsidRPr="00653488" w:rsidRDefault="00DF5051" w:rsidP="00DF5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BC1A8" w14:textId="13AB1B15" w:rsidR="00DF5051" w:rsidRDefault="00DF5051" w:rsidP="0075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263AC2C8" w14:textId="77777777" w:rsidR="00754663" w:rsidRPr="00653488" w:rsidRDefault="00754663" w:rsidP="0075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725D05" w14:textId="626A9DF3" w:rsidR="008D0D87" w:rsidRPr="00653488" w:rsidRDefault="00A27386" w:rsidP="007546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706770E4" w14:textId="77777777" w:rsidR="008D0D87" w:rsidRPr="00653488" w:rsidRDefault="008D0D87" w:rsidP="007546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2C021" w14:textId="77777777" w:rsidR="008D0D87" w:rsidRPr="00653488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1A202" w14:textId="77777777" w:rsidR="008D0D87" w:rsidRPr="00653488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0EF68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1CD49F6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B9B52D6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5A7DF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9C5DE77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46DE0" w14:textId="77777777" w:rsidR="008D0D87" w:rsidRPr="00653488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7DA68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5F28BD1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AA811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E7789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0C7C70B4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FC6A22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A93D3" w14:textId="7454D89B" w:rsidR="006E4062" w:rsidRPr="00653488" w:rsidRDefault="006E406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97DDD3A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C59BA" w14:textId="77777777" w:rsidR="008D0D87" w:rsidRPr="00653488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B0A0F" w14:textId="0C2E81B7" w:rsidR="008D0D87" w:rsidRPr="00653488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6F32F17D" w14:textId="77777777" w:rsidR="002E5BF7" w:rsidRPr="00653488" w:rsidRDefault="002E5BF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F28D8F" w14:textId="06BBBFBA" w:rsidR="00C87D14" w:rsidRDefault="0062751A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80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sukladno članku 204.a Zakona o zaštiti prirode („Narodne novine“, br. 80/13, 15/18, 14/19 i 127/19) u svrhu osiguravanja financijskih sredstava za provedbu mjera očuvanja potrebnih za ostvarivanje ciljeva očuvanja podr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učja ekološke mreže Natura 2000. </w:t>
      </w:r>
    </w:p>
    <w:p w14:paraId="3B86B158" w14:textId="5B5FBA47" w:rsidR="00625B21" w:rsidRPr="00653488" w:rsidRDefault="0062751A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C87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u svrhu ispunjavanja obaveze Republike Hrvatske sukladno članku 8. Direktive Vijeća 92/43/EEZ od 21. svibnja 1992. o očuvanju prirodnih staništa i divlje faune i flore (SL L 206, 22. 7. 1992.), kako je zadnje izmijenjena i dopunjena Direktivom Vijeća 2013/17/EU od 13. svibnja 2013. o prilagodbi određenih direktiva u području okoliša zbog pristupanja Republike Hrvatske (SL L 158, 10. 6. 2013.) (dalje u tekstu: Direktiva o staništima), prema kojem države članice dostavljaju Europskoj komisiji svoje procjene u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ezi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sufinanciranja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razini Europske unije koje smatraju potrebnim za ispunjenje obaveza na temelju članka 6. stavka 1.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irektive o staništima.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619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se Programom iskazuju sredstva koja se mogu osigurati iz Kohezijskog fonda, Europskog fonda za regionalni razvoj, Europskog poljoprivrednog fonda za ruralni razvoj, Europskog fonda za pomorstvo, ribarstvo i akvakulturu, Europskog socijalnog fonda i Europske teritorijalne suradnje (INTERREG), </w:t>
      </w:r>
      <w:r w:rsidR="00564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Europskog fonda za jamstva u poljoprivredi </w:t>
      </w:r>
      <w:r w:rsidR="0070619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iz Programa za okoliš i klimatske aktivnosti (LIFE).    </w:t>
      </w:r>
    </w:p>
    <w:p w14:paraId="27306331" w14:textId="059434C9" w:rsidR="00183803" w:rsidRPr="00653488" w:rsidRDefault="00183803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204.a stavkom 4.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prirode pr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opisano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62751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na obrascu koji je propisala Europska komisija te se po donošenju dostavlja Europskoj komisiji.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Europska komisija je sukladno odredbama članka 8. Direktive o staništima propisala </w:t>
      </w:r>
      <w:r w:rsidR="00A74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Prioritetnog akcijskog okvira (PAO) koji će se primjenjivati za višegodišnje financijsko razdoblje 2021.-2027. godin</w:t>
      </w:r>
      <w:r w:rsidR="00273B0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35BF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F21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Važeći obrazac PAO usvojen je 22. svibnja 2018. godine na sastanku Stručne grupe za Direktivu o pticama i Direktivu o staništima (eng. Expert Group on the Birds and Habitats Directives (NADEG)) i dostupan je na poveznici: https://ec.europa.eu/environment/nature/natura2000/financing/index_en.htm</w:t>
      </w:r>
      <w:r w:rsidR="00A35BF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B474C1" w14:textId="2AA39B83" w:rsidR="002E5BF7" w:rsidRPr="00653488" w:rsidRDefault="007F2141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Imajući u vidu navedeno</w:t>
      </w:r>
      <w:r w:rsidR="0021407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80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A74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ujedno </w:t>
      </w:r>
      <w:r w:rsidR="00CA7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PAO Republike Hrvatske te se </w:t>
      </w:r>
      <w:r w:rsidR="0018380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na obrascu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PAO</w:t>
      </w:r>
      <w:r w:rsidR="00625B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61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propisanom od strane Europske komisije</w:t>
      </w:r>
      <w:r w:rsidR="001035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35B4" w:rsidRPr="001035B4">
        <w:t xml:space="preserve"> </w:t>
      </w:r>
      <w:r w:rsidR="001035B4" w:rsidRPr="00103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03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obrasca je </w:t>
      </w:r>
      <w:r w:rsidR="001035B4" w:rsidRPr="001035B4">
        <w:rPr>
          <w:rFonts w:ascii="Times New Roman" w:eastAsia="Times New Roman" w:hAnsi="Times New Roman" w:cs="Times New Roman"/>
          <w:sz w:val="24"/>
          <w:szCs w:val="24"/>
          <w:lang w:eastAsia="hr-HR"/>
        </w:rPr>
        <w:t>„Prioritetni akcijski okvir (PAO) za mrežu Natura 2000 u Republici Hrvatskoj“.</w:t>
      </w:r>
    </w:p>
    <w:p w14:paraId="76831DD7" w14:textId="440C265F" w:rsidR="006246D5" w:rsidRPr="00653488" w:rsidRDefault="006246D5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odredbama Direktive o staništima, PAO</w:t>
      </w:r>
      <w:r w:rsidR="00CA7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-vi 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strateški alat</w:t>
      </w:r>
      <w:r w:rsidR="00AE617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višegodišnje planiranje čija je svrha pružiti sveobuhvatni pregled mjera potrebnih za uspostavu i provedbu mreže Natura 2000 i s njome povezane zelene infrastrukture u cijeloj Europskoj uniji. U PAO se precizno navode potrebe za financiranjem tih mjera i upućuje na odgovarajuće programe Europske unije za njihovo financiranje. U skladu s ciljevima Direktive o staništima, na kojoj se mreža Natura 2000 temelji, mjere koje treba utvrditi u PAO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prije svega biti namijenjene „održavanju ili povratu u povoljno stanje očuvanosti prirodnih staništa i vrsta od značaja za EU uzimajući u obzir gospodarske, socijalne i kulturne potrebe te regionalne i lokalne karakteristike”.</w:t>
      </w:r>
    </w:p>
    <w:p w14:paraId="1F1CAB95" w14:textId="758AC740" w:rsidR="006246D5" w:rsidRPr="00653488" w:rsidRDefault="006246D5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Pravna je osnova za PAO članak 8.</w:t>
      </w:r>
      <w:r w:rsid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Direktive o staništima u kojem se od država članica traži da, prema potrebi, Komisiji šalju svoje</w:t>
      </w:r>
      <w:r w:rsidR="0062751A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prioritetne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procjene povezane sa sufinanciranjem na razini Europske unije, koje smatraju potrebnima za ispunjenje sljedećih obveza koje se odnose na mrežu Natura 2000:</w:t>
      </w:r>
    </w:p>
    <w:p w14:paraId="29EF2AF4" w14:textId="469B1FA4" w:rsidR="006246D5" w:rsidRPr="00653488" w:rsidRDefault="006246D5" w:rsidP="00252EB4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potrebnih mjera za očuvanje koje prema potrebi uključuju odg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ovarajuće planove upravljanja,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 priređene za ta područja ili integ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rirane u druge razvojne planove</w:t>
      </w:r>
    </w:p>
    <w:p w14:paraId="574F927A" w14:textId="106C6920" w:rsidR="006246D5" w:rsidRPr="00653488" w:rsidRDefault="006246D5" w:rsidP="00252EB4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odgovarajućih zakonskih, administrativnih ili ugovornih mjera koje odgovaraju ekološkim zahtjevima prirodnih stanišnih tipova iz Priloga I. i vrstama iz Priloga II. koji su prisutni na tim područjima.</w:t>
      </w:r>
    </w:p>
    <w:p w14:paraId="3B684594" w14:textId="1CA48475" w:rsidR="0062751A" w:rsidRPr="00653488" w:rsidRDefault="0062751A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iskazanih potreba država članica, </w:t>
      </w:r>
      <w:r w:rsidR="00E33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vodeći računa o raspoloživim financijskim sredstvima</w:t>
      </w:r>
      <w:r w:rsidR="00E33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3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PAO na razini Europske unije</w:t>
      </w:r>
      <w:r w:rsidR="00E33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obuhvaća sve prioritetne potrebe država članica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22B3493C" w14:textId="37CD4DE1" w:rsidR="006246D5" w:rsidRPr="00653488" w:rsidRDefault="006246D5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 w:rsidR="00CA7B86">
        <w:rPr>
          <w:rFonts w:ascii="Times New Roman" w:eastAsia="Times New Roman" w:hAnsi="Times New Roman" w:cs="Times New Roman"/>
          <w:sz w:val="24"/>
          <w:szCs w:val="24"/>
          <w:lang w:eastAsia="hr-HR"/>
        </w:rPr>
        <w:t>PAO-vi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 članica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usmjereni na prepoznavanje potreba za financiranjem prioriteta izravno povezanih s posebnim mjerama očuvanja utvrđenima za područja mreže Natura 2000. Tako se nastoje ostvariti ciljevi očuvanja na razini područja kad se radi o vrstama i stanišnim tipovima za koje su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 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6. stavkom 1. Direktive o staništima. Mreža Natura 2000 obuhvaća i područja posebne zaštite određena u skladu s </w:t>
      </w:r>
      <w:r w:rsidR="005E5AE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Direktivom 2009/147/EZ Europskog parlamenta i Vijeća od 30. studenog 2009. o očuvanju divljih ptica (kodificirana verzija) (SL L 20, 26. 1. 2010.), kako je zadnje izmijenjena i dopunjena Direktivom Vijeća 2013/17/EU od 13. svibnja 2013. o prilagodbi određenih direktiva u području okoliša zbog pristupanja Republike Hrvatske (SL L 158, 10. 6. 2013.) (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</w:t>
      </w:r>
      <w:r w:rsidR="005E5AE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pticama</w:t>
      </w:r>
      <w:r w:rsidR="005E5AE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se u ovom tekstu razmat</w:t>
      </w:r>
      <w:r w:rsidR="0021407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raju i potrebe za financiranjem, odnosno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prioritetne mjere povezane s vrstama ptica u 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područjima.</w:t>
      </w:r>
    </w:p>
    <w:p w14:paraId="1F90CDE7" w14:textId="1AF832BE" w:rsidR="006246D5" w:rsidRPr="00653488" w:rsidRDefault="006246D5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 članice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svojim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PAO-vima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 pored mjera za područja ekološke mreže moraju navesti i dodatne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65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aktivnosti/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mjere koje se odnose na šire područje zelene infrastrukture te potrebe za financiranjem tih mjera. Takve mjere za zelenu infrastrukturu treba uvrstiti u PAO tamo gdje će pridonijeti ekološkoj povezanosti mreže Natura 2000, uključujući u prekograničnom kontekstu, te ciljevima održavanja ili povrata u povoljno stanje očuvanosti ciljanih vrsta i staništa.</w:t>
      </w:r>
    </w:p>
    <w:p w14:paraId="4D3FE856" w14:textId="2F4F9C2C" w:rsidR="00C50D16" w:rsidRPr="00653488" w:rsidRDefault="004975F4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3B4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 u okviru projekta „Razvoj okvira za upravljanje ekološkom mrežom Natura 2000“,</w:t>
      </w:r>
      <w:r w:rsidR="00CA7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financiranog</w:t>
      </w:r>
      <w:r w:rsidR="002E5BF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2E5BF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Kohezijskog fonda 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Operativnog programa 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Konkurentnost i kohezija 2014.-2020.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F7CF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5BF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kojeg provodi </w:t>
      </w:r>
      <w:r w:rsidR="006246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 i održivo</w:t>
      </w:r>
      <w:r w:rsidR="002E5BF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6246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BF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razvoja</w:t>
      </w:r>
      <w:r w:rsidR="006246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7091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091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izrade prijedloga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="0097091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odvijao u </w:t>
      </w:r>
      <w:r w:rsidR="0097091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 rujan 2019.- siječanj 2021. godine</w:t>
      </w:r>
      <w:r w:rsidR="009328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091D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bila su uključena sva relevantna tijela državne uprave, jedinice lokalne</w:t>
      </w:r>
      <w:r w:rsidR="00E567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samouprave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567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</w:t>
      </w:r>
      <w:r w:rsidR="00CA43A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područne (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regionalne</w:t>
      </w:r>
      <w:r w:rsidR="00CA43A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samouprave, javne ustanove nadležne za upravljanje zaštićenim područjima i područjima ekološke mreže Natura 2000 te </w:t>
      </w:r>
      <w:r w:rsidR="0021407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civilnog društva</w:t>
      </w:r>
      <w:r w:rsidR="006A77B3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2A28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procesa izrade, prvi nacrt prijedloga dostavljen je i Europskoj komisiji na očitovanje koja se očitovala u svibnju 2020. godine, nakon čega je prijedlog dorađen. </w:t>
      </w:r>
      <w:r w:rsidR="00C50D1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rujan </w:t>
      </w:r>
      <w:r w:rsidR="00C50D1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studeni 2020. godine dorađeni nacrt prijedloga je u okviru projekta ponovno razmotren u suradnji sa svim relevantnim dionicima te je održano pet regionalnih sastanaka, a  konačni nacrt </w:t>
      </w:r>
      <w:r w:rsidR="007C720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projekta </w:t>
      </w:r>
      <w:r w:rsidR="00C50D16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dovršen je </w:t>
      </w:r>
      <w:r w:rsidR="007C720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krajem siječnja 2021. godine.</w:t>
      </w:r>
    </w:p>
    <w:p w14:paraId="71188125" w14:textId="7215703F" w:rsidR="005E5AE7" w:rsidRPr="00653488" w:rsidRDefault="005E5AE7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</w:t>
      </w:r>
      <w:r w:rsid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CF39EB" w:rsidRP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F39EB" w:rsidRP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(EU) </w:t>
      </w:r>
      <w:r w:rsidR="00D21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="00CF39EB" w:rsidRP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0C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B50C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utvrđivanju zajedničkih odredbi), PAO je utvrđen kao jedan od uvjeta koji omogućavaju provedbu fondova Europske unije u razdoblju od 2021. do 2027. godine. Tek po pravodobnom ispunjavanju uvjeta koji omogućavaju provedbu države članice mogu prijaviti rashode povezane sa specifičnim ciljevima u okviru predloženih ciljeva politike, a Komisija može nadoknaditi troškove povezane s operacijama u okviru specifičnih ciljeva. Stoga je usvajanje 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financiranja ekološke mreže Natura 2000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neophodan za efikasno korištenje fondova Europske unije u VFO 2021.-2027. godina. Dodatno, prema Uredb</w:t>
      </w:r>
      <w:r w:rsidR="00B50C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utvrđivanju zajedničkih odredbi, provedba </w:t>
      </w:r>
      <w:r w:rsidR="00B50C2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treba doprinijeti uključivanju aktivnosti očuvanja bioraznolikosti u sektore (</w:t>
      </w:r>
      <w:r w:rsidRPr="0065348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maintreaming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 te postizanju ukupne ambicije osiguravanja 7,5% godišnje potrošnje u okviru VFO-a za ciljeve bioraznolikosti u 2024. godini i 10% godišnje potrošnje u okviru VFO-a na ciljeve bioraznolikosti u 2026. i 2027.</w:t>
      </w:r>
      <w:r w:rsidR="00EC064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uzimajući u obzir postojeća preklapanja između </w:t>
      </w:r>
      <w:r w:rsidR="00166DD0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klimatskih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ciljeva </w:t>
      </w:r>
      <w:r w:rsidR="00166DD0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ciljeva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bioraznolikosti.</w:t>
      </w:r>
    </w:p>
    <w:p w14:paraId="570A5214" w14:textId="16F88A63" w:rsidR="0094637B" w:rsidRPr="00653488" w:rsidRDefault="005E5AE7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odredbe Direktive o staništima koja je osnova za PAO, Direktive o pticama, kao i prijedlog Uredbe o utvrđivanju zajedničkih odredbi, u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kupne potrebe za financiranje pr</w:t>
      </w:r>
      <w:r w:rsidR="006E778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io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ritetnih mjera i aktivnosti za očuvanje ekološke mreže Natura 2000 i zelene infrastrukture u razdoblju 2021.-2027. procijenjene su </w:t>
      </w:r>
      <w:r w:rsidR="00350B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45D48" w:rsidRP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1.588.664.770 </w:t>
      </w:r>
      <w:r w:rsidR="006E2DA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 (protuvrijednost 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11.983.449.283</w:t>
      </w:r>
      <w:r w:rsidR="00CF3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2DA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srednjem tečaju Hrvatske narodne banke utvrđenom na dan 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25. veljače 2022.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EUR= </w:t>
      </w:r>
      <w:r w:rsidR="00B45D48" w:rsidRP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>7,543095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4C9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za svaku mjeru je dana i naznaka mogućeg izvora sufinanciranja </w:t>
      </w:r>
      <w:r w:rsidR="0061544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sredstvima </w:t>
      </w:r>
      <w:r w:rsidR="00A04FD5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 unije</w:t>
      </w:r>
      <w:r w:rsidR="00350B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5441" w:rsidRPr="00653488" w:rsidDel="00615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169B34" w14:textId="57E1BED9" w:rsidR="007C7204" w:rsidRPr="00653488" w:rsidRDefault="007C7204" w:rsidP="00252EB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ilikom izrade 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33010E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procesu planiranja aktivnosti za naredni VFO</w:t>
      </w:r>
      <w:r w:rsidR="004975F4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polazište je da će u razdoblju do 2023. godine biti </w:t>
      </w:r>
      <w:r w:rsidR="00CA7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većinom 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očekivani rezultati strateških </w:t>
      </w:r>
      <w:r w:rsidR="00F42C3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zaštite prirode iz Operativnog programa 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42C3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Konkurentnost i kohezija 2014.-2020.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42C39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te da će se preostale potrebe i obveze ostvarivati kroz sljedeće strateške prioritete</w:t>
      </w:r>
      <w:r w:rsidR="005E5AE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 skladu s ciljevima </w:t>
      </w:r>
      <w:r w:rsidR="00DD14A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D14A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</w:t>
      </w:r>
      <w:r w:rsidR="00DD14AF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DD14AF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AE7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za bioraznolikost do 2030. godine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457EE200" w14:textId="2831FAF2" w:rsidR="0094637B" w:rsidRPr="00653488" w:rsidRDefault="00F42C39" w:rsidP="00252EB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oboljšano upravljanje mrežom zaštićenih područja (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zaštićena područja i 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 2000) i vrstama kroz izradu planova upravljanja vrstama i područjima te provedbu prioritetnih upravljačkih aktivnosti (SP1</w:t>
      </w:r>
      <w:r w:rsidR="00350B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3354CEA" w14:textId="0C3E9D56" w:rsidR="0094637B" w:rsidRPr="00653488" w:rsidRDefault="00F42C39" w:rsidP="00252EB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rovedb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prioritetnih restauracijskih aktivnosti, uključujući i restauraciju zelene infrastrukture izvan urbanih područja (SP2) </w:t>
      </w:r>
    </w:p>
    <w:p w14:paraId="2F651F78" w14:textId="62882395" w:rsidR="0094637B" w:rsidRPr="00653488" w:rsidRDefault="00F42C39" w:rsidP="00252EB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azvoj sustava monitoringa stanja prirode Republike Hrvatske, uključujući i razvoj nacionalnih alata za postizanje ciljeva  Strategije</w:t>
      </w:r>
      <w:r w:rsidR="00187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bioraznolikost do 2030. </w:t>
      </w: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(SP3)</w:t>
      </w:r>
      <w:r w:rsidR="00932821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, i</w:t>
      </w:r>
    </w:p>
    <w:p w14:paraId="25372D88" w14:textId="1672E19D" w:rsidR="00A65D37" w:rsidRPr="0065402B" w:rsidRDefault="00F42C39" w:rsidP="0065402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65D37" w:rsidRPr="0065402B" w:rsidSect="00CF39EB">
          <w:type w:val="continuous"/>
          <w:pgSz w:w="11906" w:h="16838"/>
          <w:pgMar w:top="992" w:right="1418" w:bottom="1418" w:left="1418" w:header="709" w:footer="658" w:gutter="0"/>
          <w:cols w:space="708"/>
          <w:docGrid w:linePitch="360"/>
        </w:sectPr>
      </w:pPr>
      <w:r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</w:t>
      </w:r>
      <w:r w:rsidR="0094637B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cjelovite karte staništa te karte stanja ekosustava i njihovih usluga, uključujući i računovodstvo za usluge ekosustava (SP4</w:t>
      </w:r>
      <w:r w:rsidR="00350BC2" w:rsidRPr="006534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7B011D" w14:textId="30FE4203" w:rsidR="00A04FD5" w:rsidRPr="00653488" w:rsidRDefault="00A04FD5" w:rsidP="0065402B">
      <w:pPr>
        <w:keepNext/>
        <w:keepLine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04FD5" w:rsidRPr="00653488" w:rsidSect="0065402B">
      <w:footerReference w:type="default" r:id="rId13"/>
      <w:pgSz w:w="11906" w:h="16838"/>
      <w:pgMar w:top="1021" w:right="1418" w:bottom="102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FCA7" w14:textId="77777777" w:rsidR="0012006D" w:rsidRDefault="0012006D">
      <w:pPr>
        <w:spacing w:after="0" w:line="240" w:lineRule="auto"/>
      </w:pPr>
      <w:r>
        <w:separator/>
      </w:r>
    </w:p>
  </w:endnote>
  <w:endnote w:type="continuationSeparator" w:id="0">
    <w:p w14:paraId="4ECF2CA6" w14:textId="77777777" w:rsidR="0012006D" w:rsidRDefault="001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575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F5E288" w14:textId="67F6D7A0" w:rsidR="001553AF" w:rsidRPr="00D06062" w:rsidRDefault="001553AF">
        <w:pPr>
          <w:pStyle w:val="Footer"/>
          <w:jc w:val="center"/>
          <w:rPr>
            <w:rFonts w:ascii="Times New Roman" w:hAnsi="Times New Roman" w:cs="Times New Roman"/>
          </w:rPr>
        </w:pPr>
        <w:r w:rsidRPr="00D06062">
          <w:rPr>
            <w:rFonts w:ascii="Times New Roman" w:hAnsi="Times New Roman" w:cs="Times New Roman"/>
          </w:rPr>
          <w:fldChar w:fldCharType="begin"/>
        </w:r>
        <w:r w:rsidRPr="00D06062">
          <w:rPr>
            <w:rFonts w:ascii="Times New Roman" w:hAnsi="Times New Roman" w:cs="Times New Roman"/>
          </w:rPr>
          <w:instrText>PAGE   \* MERGEFORMAT</w:instrText>
        </w:r>
        <w:r w:rsidRPr="00D06062">
          <w:rPr>
            <w:rFonts w:ascii="Times New Roman" w:hAnsi="Times New Roman" w:cs="Times New Roman"/>
          </w:rPr>
          <w:fldChar w:fldCharType="separate"/>
        </w:r>
        <w:r w:rsidR="003A7308">
          <w:rPr>
            <w:rFonts w:ascii="Times New Roman" w:hAnsi="Times New Roman" w:cs="Times New Roman"/>
            <w:noProof/>
          </w:rPr>
          <w:t>1</w:t>
        </w:r>
        <w:r w:rsidRPr="00D06062">
          <w:rPr>
            <w:rFonts w:ascii="Times New Roman" w:hAnsi="Times New Roman" w:cs="Times New Roman"/>
          </w:rPr>
          <w:fldChar w:fldCharType="end"/>
        </w:r>
      </w:p>
    </w:sdtContent>
  </w:sdt>
  <w:p w14:paraId="69374656" w14:textId="3E131ABF" w:rsidR="001553AF" w:rsidRPr="00052911" w:rsidRDefault="001553AF" w:rsidP="005649E9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50E8" w14:textId="77777777" w:rsidR="0012006D" w:rsidRDefault="0012006D">
      <w:pPr>
        <w:spacing w:after="0" w:line="240" w:lineRule="auto"/>
      </w:pPr>
      <w:r>
        <w:separator/>
      </w:r>
    </w:p>
  </w:footnote>
  <w:footnote w:type="continuationSeparator" w:id="0">
    <w:p w14:paraId="6BBC0762" w14:textId="77777777" w:rsidR="0012006D" w:rsidRDefault="0012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8BB"/>
    <w:multiLevelType w:val="hybridMultilevel"/>
    <w:tmpl w:val="35DC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1D8"/>
    <w:multiLevelType w:val="hybridMultilevel"/>
    <w:tmpl w:val="E70AED44"/>
    <w:lvl w:ilvl="0" w:tplc="74CE90F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671FF"/>
    <w:multiLevelType w:val="multilevel"/>
    <w:tmpl w:val="08090027"/>
    <w:lvl w:ilvl="0">
      <w:start w:val="1"/>
      <w:numFmt w:val="upperRoman"/>
      <w:pStyle w:val="Naslov11"/>
      <w:lvlText w:val="%1."/>
      <w:lvlJc w:val="left"/>
      <w:pPr>
        <w:ind w:left="0" w:firstLine="0"/>
      </w:pPr>
    </w:lvl>
    <w:lvl w:ilvl="1">
      <w:start w:val="1"/>
      <w:numFmt w:val="upperLetter"/>
      <w:pStyle w:val="Naslov21"/>
      <w:lvlText w:val="%2."/>
      <w:lvlJc w:val="left"/>
      <w:pPr>
        <w:ind w:left="720" w:firstLine="0"/>
      </w:pPr>
    </w:lvl>
    <w:lvl w:ilvl="2">
      <w:start w:val="1"/>
      <w:numFmt w:val="decimal"/>
      <w:pStyle w:val="Naslov31"/>
      <w:lvlText w:val="%3."/>
      <w:lvlJc w:val="left"/>
      <w:pPr>
        <w:ind w:left="1440" w:firstLine="0"/>
      </w:pPr>
    </w:lvl>
    <w:lvl w:ilvl="3">
      <w:start w:val="1"/>
      <w:numFmt w:val="lowerLetter"/>
      <w:pStyle w:val="Naslov41"/>
      <w:lvlText w:val="%4)"/>
      <w:lvlJc w:val="left"/>
      <w:pPr>
        <w:ind w:left="2160" w:firstLine="0"/>
      </w:pPr>
    </w:lvl>
    <w:lvl w:ilvl="4">
      <w:start w:val="1"/>
      <w:numFmt w:val="decimal"/>
      <w:pStyle w:val="Naslov51"/>
      <w:lvlText w:val="(%5)"/>
      <w:lvlJc w:val="left"/>
      <w:pPr>
        <w:ind w:left="2880" w:firstLine="0"/>
      </w:pPr>
    </w:lvl>
    <w:lvl w:ilvl="5">
      <w:start w:val="1"/>
      <w:numFmt w:val="lowerLetter"/>
      <w:pStyle w:val="Naslov61"/>
      <w:lvlText w:val="(%6)"/>
      <w:lvlJc w:val="left"/>
      <w:pPr>
        <w:ind w:left="3600" w:firstLine="0"/>
      </w:pPr>
    </w:lvl>
    <w:lvl w:ilvl="6">
      <w:start w:val="1"/>
      <w:numFmt w:val="lowerRoman"/>
      <w:pStyle w:val="Naslov71"/>
      <w:lvlText w:val="(%7)"/>
      <w:lvlJc w:val="left"/>
      <w:pPr>
        <w:ind w:left="4320" w:firstLine="0"/>
      </w:pPr>
    </w:lvl>
    <w:lvl w:ilvl="7">
      <w:start w:val="1"/>
      <w:numFmt w:val="lowerLetter"/>
      <w:pStyle w:val="Naslov81"/>
      <w:lvlText w:val="(%8)"/>
      <w:lvlJc w:val="left"/>
      <w:pPr>
        <w:ind w:left="5040" w:firstLine="0"/>
      </w:pPr>
    </w:lvl>
    <w:lvl w:ilvl="8">
      <w:start w:val="1"/>
      <w:numFmt w:val="lowerRoman"/>
      <w:pStyle w:val="Naslov91"/>
      <w:lvlText w:val="(%9)"/>
      <w:lvlJc w:val="left"/>
      <w:pPr>
        <w:ind w:left="5760" w:firstLine="0"/>
      </w:pPr>
    </w:lvl>
  </w:abstractNum>
  <w:abstractNum w:abstractNumId="3" w15:restartNumberingAfterBreak="0">
    <w:nsid w:val="16B979C2"/>
    <w:multiLevelType w:val="hybridMultilevel"/>
    <w:tmpl w:val="5114BCE0"/>
    <w:lvl w:ilvl="0" w:tplc="AC5A8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06C"/>
    <w:multiLevelType w:val="hybridMultilevel"/>
    <w:tmpl w:val="64D0DEFE"/>
    <w:lvl w:ilvl="0" w:tplc="DA904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73"/>
    <w:multiLevelType w:val="hybridMultilevel"/>
    <w:tmpl w:val="84042AB0"/>
    <w:lvl w:ilvl="0" w:tplc="99444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C8"/>
    <w:multiLevelType w:val="hybridMultilevel"/>
    <w:tmpl w:val="F942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E06E2"/>
    <w:multiLevelType w:val="hybridMultilevel"/>
    <w:tmpl w:val="FBC08C98"/>
    <w:lvl w:ilvl="0" w:tplc="AFF26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AFC"/>
    <w:multiLevelType w:val="hybridMultilevel"/>
    <w:tmpl w:val="650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059"/>
    <w:multiLevelType w:val="hybridMultilevel"/>
    <w:tmpl w:val="978AF1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783368"/>
    <w:multiLevelType w:val="hybridMultilevel"/>
    <w:tmpl w:val="FDAC4130"/>
    <w:lvl w:ilvl="0" w:tplc="43F69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FE37FBB"/>
    <w:multiLevelType w:val="hybridMultilevel"/>
    <w:tmpl w:val="D1924492"/>
    <w:lvl w:ilvl="0" w:tplc="14847E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462C"/>
    <w:multiLevelType w:val="hybridMultilevel"/>
    <w:tmpl w:val="122458EE"/>
    <w:lvl w:ilvl="0" w:tplc="DA904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55F3"/>
    <w:multiLevelType w:val="hybridMultilevel"/>
    <w:tmpl w:val="307C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7222"/>
    <w:multiLevelType w:val="hybridMultilevel"/>
    <w:tmpl w:val="01A0B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011D"/>
    <w:multiLevelType w:val="multilevel"/>
    <w:tmpl w:val="04300316"/>
    <w:lvl w:ilvl="0">
      <w:start w:val="1"/>
      <w:numFmt w:val="upperLetter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645F94"/>
    <w:multiLevelType w:val="hybridMultilevel"/>
    <w:tmpl w:val="93209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6B1E"/>
    <w:multiLevelType w:val="multilevel"/>
    <w:tmpl w:val="4A1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D"/>
    <w:rsid w:val="00000EA7"/>
    <w:rsid w:val="000057CA"/>
    <w:rsid w:val="00031B53"/>
    <w:rsid w:val="0005319B"/>
    <w:rsid w:val="00054067"/>
    <w:rsid w:val="00062BD2"/>
    <w:rsid w:val="00074111"/>
    <w:rsid w:val="00075473"/>
    <w:rsid w:val="00096688"/>
    <w:rsid w:val="0009758C"/>
    <w:rsid w:val="000A77EC"/>
    <w:rsid w:val="000B67D9"/>
    <w:rsid w:val="000D7FA6"/>
    <w:rsid w:val="001035B4"/>
    <w:rsid w:val="00105955"/>
    <w:rsid w:val="00106A15"/>
    <w:rsid w:val="0012006D"/>
    <w:rsid w:val="00143AC2"/>
    <w:rsid w:val="00150380"/>
    <w:rsid w:val="001553AF"/>
    <w:rsid w:val="00160B2C"/>
    <w:rsid w:val="0016514F"/>
    <w:rsid w:val="00166DD0"/>
    <w:rsid w:val="00183803"/>
    <w:rsid w:val="00187420"/>
    <w:rsid w:val="00193545"/>
    <w:rsid w:val="001A123C"/>
    <w:rsid w:val="001B3417"/>
    <w:rsid w:val="001C2F72"/>
    <w:rsid w:val="001D5645"/>
    <w:rsid w:val="001E0357"/>
    <w:rsid w:val="001F5B03"/>
    <w:rsid w:val="001F79F0"/>
    <w:rsid w:val="00201A09"/>
    <w:rsid w:val="00214078"/>
    <w:rsid w:val="0021775C"/>
    <w:rsid w:val="0022369F"/>
    <w:rsid w:val="00227657"/>
    <w:rsid w:val="002450AA"/>
    <w:rsid w:val="0024795A"/>
    <w:rsid w:val="00252EB4"/>
    <w:rsid w:val="00260956"/>
    <w:rsid w:val="00271859"/>
    <w:rsid w:val="00273B02"/>
    <w:rsid w:val="00274796"/>
    <w:rsid w:val="0028535C"/>
    <w:rsid w:val="002A2EB0"/>
    <w:rsid w:val="002A6C48"/>
    <w:rsid w:val="002B0172"/>
    <w:rsid w:val="002C31E0"/>
    <w:rsid w:val="002C365A"/>
    <w:rsid w:val="002D22E4"/>
    <w:rsid w:val="002D712C"/>
    <w:rsid w:val="002D78C7"/>
    <w:rsid w:val="002E25FF"/>
    <w:rsid w:val="002E5BF7"/>
    <w:rsid w:val="002F29AC"/>
    <w:rsid w:val="003004E6"/>
    <w:rsid w:val="0030606D"/>
    <w:rsid w:val="00307F20"/>
    <w:rsid w:val="0031698F"/>
    <w:rsid w:val="0031776A"/>
    <w:rsid w:val="00322373"/>
    <w:rsid w:val="0033010E"/>
    <w:rsid w:val="003444C2"/>
    <w:rsid w:val="00350BC2"/>
    <w:rsid w:val="00352E25"/>
    <w:rsid w:val="00352F5D"/>
    <w:rsid w:val="003564D6"/>
    <w:rsid w:val="00367110"/>
    <w:rsid w:val="00377F18"/>
    <w:rsid w:val="00397DC2"/>
    <w:rsid w:val="003A0171"/>
    <w:rsid w:val="003A7308"/>
    <w:rsid w:val="003B48B5"/>
    <w:rsid w:val="003B6B4E"/>
    <w:rsid w:val="003C177B"/>
    <w:rsid w:val="003C2DEA"/>
    <w:rsid w:val="003C3512"/>
    <w:rsid w:val="003D4996"/>
    <w:rsid w:val="003E1641"/>
    <w:rsid w:val="003F3FFD"/>
    <w:rsid w:val="00422171"/>
    <w:rsid w:val="00424F85"/>
    <w:rsid w:val="00431010"/>
    <w:rsid w:val="00437B9D"/>
    <w:rsid w:val="00451121"/>
    <w:rsid w:val="004959DE"/>
    <w:rsid w:val="004975F4"/>
    <w:rsid w:val="00497840"/>
    <w:rsid w:val="004A60D1"/>
    <w:rsid w:val="004C28B4"/>
    <w:rsid w:val="004D05DC"/>
    <w:rsid w:val="004D2966"/>
    <w:rsid w:val="004D3030"/>
    <w:rsid w:val="004E4555"/>
    <w:rsid w:val="00513873"/>
    <w:rsid w:val="00524C97"/>
    <w:rsid w:val="005426B9"/>
    <w:rsid w:val="005456F3"/>
    <w:rsid w:val="0055434D"/>
    <w:rsid w:val="005649E9"/>
    <w:rsid w:val="00570980"/>
    <w:rsid w:val="0059525A"/>
    <w:rsid w:val="005C0C8E"/>
    <w:rsid w:val="005D5167"/>
    <w:rsid w:val="005D7213"/>
    <w:rsid w:val="005D753F"/>
    <w:rsid w:val="005E5AE7"/>
    <w:rsid w:val="00601BBF"/>
    <w:rsid w:val="00605002"/>
    <w:rsid w:val="00615441"/>
    <w:rsid w:val="00616CF0"/>
    <w:rsid w:val="00622067"/>
    <w:rsid w:val="006246D5"/>
    <w:rsid w:val="00625B21"/>
    <w:rsid w:val="0062751A"/>
    <w:rsid w:val="0063606A"/>
    <w:rsid w:val="00640EA3"/>
    <w:rsid w:val="0064627C"/>
    <w:rsid w:val="00653488"/>
    <w:rsid w:val="0065402B"/>
    <w:rsid w:val="00660D91"/>
    <w:rsid w:val="00685DC7"/>
    <w:rsid w:val="006A034D"/>
    <w:rsid w:val="006A617F"/>
    <w:rsid w:val="006A77B3"/>
    <w:rsid w:val="006B3E3F"/>
    <w:rsid w:val="006D1F44"/>
    <w:rsid w:val="006E2DAE"/>
    <w:rsid w:val="006E4062"/>
    <w:rsid w:val="006E7781"/>
    <w:rsid w:val="006F2A28"/>
    <w:rsid w:val="00703F74"/>
    <w:rsid w:val="0070619D"/>
    <w:rsid w:val="007170E3"/>
    <w:rsid w:val="00720185"/>
    <w:rsid w:val="00732A25"/>
    <w:rsid w:val="00743B6B"/>
    <w:rsid w:val="00754663"/>
    <w:rsid w:val="00761741"/>
    <w:rsid w:val="00770FE4"/>
    <w:rsid w:val="00775D04"/>
    <w:rsid w:val="007A0C4F"/>
    <w:rsid w:val="007A70AF"/>
    <w:rsid w:val="007B1C98"/>
    <w:rsid w:val="007C159E"/>
    <w:rsid w:val="007C7204"/>
    <w:rsid w:val="007D2310"/>
    <w:rsid w:val="007F2141"/>
    <w:rsid w:val="00803E58"/>
    <w:rsid w:val="00814E91"/>
    <w:rsid w:val="00824453"/>
    <w:rsid w:val="008472A2"/>
    <w:rsid w:val="00847E7B"/>
    <w:rsid w:val="008527F9"/>
    <w:rsid w:val="00864396"/>
    <w:rsid w:val="00864928"/>
    <w:rsid w:val="00871EF3"/>
    <w:rsid w:val="008A4488"/>
    <w:rsid w:val="008B7229"/>
    <w:rsid w:val="008C173E"/>
    <w:rsid w:val="008D0D87"/>
    <w:rsid w:val="008D10DB"/>
    <w:rsid w:val="008E757A"/>
    <w:rsid w:val="008F23E1"/>
    <w:rsid w:val="008F7CFE"/>
    <w:rsid w:val="0091634D"/>
    <w:rsid w:val="00921225"/>
    <w:rsid w:val="00932821"/>
    <w:rsid w:val="0094637B"/>
    <w:rsid w:val="00950A20"/>
    <w:rsid w:val="009568D3"/>
    <w:rsid w:val="009573F0"/>
    <w:rsid w:val="00967F2E"/>
    <w:rsid w:val="0097091D"/>
    <w:rsid w:val="009871C8"/>
    <w:rsid w:val="00987A15"/>
    <w:rsid w:val="0099790C"/>
    <w:rsid w:val="009A5F12"/>
    <w:rsid w:val="009B0B67"/>
    <w:rsid w:val="009B4EA6"/>
    <w:rsid w:val="009B6E4F"/>
    <w:rsid w:val="009C01B3"/>
    <w:rsid w:val="009C1CF7"/>
    <w:rsid w:val="009F35B1"/>
    <w:rsid w:val="009F7B44"/>
    <w:rsid w:val="00A027AE"/>
    <w:rsid w:val="00A04FD5"/>
    <w:rsid w:val="00A05980"/>
    <w:rsid w:val="00A169EE"/>
    <w:rsid w:val="00A16D1C"/>
    <w:rsid w:val="00A27386"/>
    <w:rsid w:val="00A3395E"/>
    <w:rsid w:val="00A35BF8"/>
    <w:rsid w:val="00A43FEF"/>
    <w:rsid w:val="00A55886"/>
    <w:rsid w:val="00A61E86"/>
    <w:rsid w:val="00A63FDF"/>
    <w:rsid w:val="00A65D37"/>
    <w:rsid w:val="00A744F7"/>
    <w:rsid w:val="00A974CB"/>
    <w:rsid w:val="00AA2A2D"/>
    <w:rsid w:val="00AB6B1A"/>
    <w:rsid w:val="00AC2230"/>
    <w:rsid w:val="00AE0B79"/>
    <w:rsid w:val="00AE6173"/>
    <w:rsid w:val="00AF4166"/>
    <w:rsid w:val="00B202AC"/>
    <w:rsid w:val="00B406F5"/>
    <w:rsid w:val="00B45D48"/>
    <w:rsid w:val="00B50C20"/>
    <w:rsid w:val="00B74DF6"/>
    <w:rsid w:val="00B91DD1"/>
    <w:rsid w:val="00B94B95"/>
    <w:rsid w:val="00B97004"/>
    <w:rsid w:val="00BC0B41"/>
    <w:rsid w:val="00BC274A"/>
    <w:rsid w:val="00BE0F95"/>
    <w:rsid w:val="00BF2978"/>
    <w:rsid w:val="00BF3B93"/>
    <w:rsid w:val="00C10BE6"/>
    <w:rsid w:val="00C1556C"/>
    <w:rsid w:val="00C15A1D"/>
    <w:rsid w:val="00C37EC7"/>
    <w:rsid w:val="00C4505C"/>
    <w:rsid w:val="00C475CD"/>
    <w:rsid w:val="00C50D16"/>
    <w:rsid w:val="00C519CE"/>
    <w:rsid w:val="00C6141D"/>
    <w:rsid w:val="00C61750"/>
    <w:rsid w:val="00C63FC6"/>
    <w:rsid w:val="00C65C28"/>
    <w:rsid w:val="00C71287"/>
    <w:rsid w:val="00C87D14"/>
    <w:rsid w:val="00CA43AE"/>
    <w:rsid w:val="00CA7B86"/>
    <w:rsid w:val="00CC6C47"/>
    <w:rsid w:val="00CD108D"/>
    <w:rsid w:val="00CE5ACE"/>
    <w:rsid w:val="00CF39EB"/>
    <w:rsid w:val="00D06062"/>
    <w:rsid w:val="00D079AE"/>
    <w:rsid w:val="00D10596"/>
    <w:rsid w:val="00D15EC1"/>
    <w:rsid w:val="00D16305"/>
    <w:rsid w:val="00D21622"/>
    <w:rsid w:val="00D216AB"/>
    <w:rsid w:val="00D23DD7"/>
    <w:rsid w:val="00D504D3"/>
    <w:rsid w:val="00D94F09"/>
    <w:rsid w:val="00DA6783"/>
    <w:rsid w:val="00DA715D"/>
    <w:rsid w:val="00DB41C4"/>
    <w:rsid w:val="00DB6B52"/>
    <w:rsid w:val="00DD14AF"/>
    <w:rsid w:val="00DD3E8A"/>
    <w:rsid w:val="00DD4FBA"/>
    <w:rsid w:val="00DE5667"/>
    <w:rsid w:val="00DF0000"/>
    <w:rsid w:val="00DF5051"/>
    <w:rsid w:val="00E04BB7"/>
    <w:rsid w:val="00E20EBF"/>
    <w:rsid w:val="00E31497"/>
    <w:rsid w:val="00E3337B"/>
    <w:rsid w:val="00E414A2"/>
    <w:rsid w:val="00E51A45"/>
    <w:rsid w:val="00E56174"/>
    <w:rsid w:val="00E56711"/>
    <w:rsid w:val="00E65FCA"/>
    <w:rsid w:val="00E878DC"/>
    <w:rsid w:val="00E9025E"/>
    <w:rsid w:val="00EA7652"/>
    <w:rsid w:val="00EC0644"/>
    <w:rsid w:val="00EC4153"/>
    <w:rsid w:val="00EC4EA3"/>
    <w:rsid w:val="00EE6C7C"/>
    <w:rsid w:val="00EF0CD3"/>
    <w:rsid w:val="00F103AF"/>
    <w:rsid w:val="00F15BA8"/>
    <w:rsid w:val="00F228E9"/>
    <w:rsid w:val="00F239CE"/>
    <w:rsid w:val="00F31CF3"/>
    <w:rsid w:val="00F42C39"/>
    <w:rsid w:val="00F56D6A"/>
    <w:rsid w:val="00F72658"/>
    <w:rsid w:val="00F73B4D"/>
    <w:rsid w:val="00F86096"/>
    <w:rsid w:val="00FA0664"/>
    <w:rsid w:val="00FD1DDA"/>
    <w:rsid w:val="00FE236D"/>
    <w:rsid w:val="00FE2F06"/>
    <w:rsid w:val="00FE66FC"/>
    <w:rsid w:val="00FF060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6FE5F"/>
  <w15:docId w15:val="{08B9AF6F-C432-414F-8146-D7020A54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6D"/>
  </w:style>
  <w:style w:type="paragraph" w:styleId="Heading1">
    <w:name w:val="heading 1"/>
    <w:basedOn w:val="Normal"/>
    <w:next w:val="Normal"/>
    <w:link w:val="Heading1Char"/>
    <w:uiPriority w:val="9"/>
    <w:qFormat/>
    <w:rsid w:val="00A65D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D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D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D3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D3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D3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D3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D3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D3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6D"/>
  </w:style>
  <w:style w:type="table" w:styleId="TableGrid">
    <w:name w:val="Table Grid"/>
    <w:basedOn w:val="TableNormal"/>
    <w:rsid w:val="00FE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E3"/>
  </w:style>
  <w:style w:type="paragraph" w:styleId="ListParagraph">
    <w:name w:val="List Paragraph"/>
    <w:basedOn w:val="Normal"/>
    <w:uiPriority w:val="34"/>
    <w:qFormat/>
    <w:rsid w:val="008D0D87"/>
    <w:pPr>
      <w:ind w:left="720"/>
      <w:contextualSpacing/>
    </w:p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n,f"/>
    <w:basedOn w:val="Normal"/>
    <w:link w:val="FootnoteTextChar"/>
    <w:uiPriority w:val="99"/>
    <w:unhideWhenUsed/>
    <w:qFormat/>
    <w:rsid w:val="00BC2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,f Char"/>
    <w:basedOn w:val="DefaultParagraphFont"/>
    <w:link w:val="FootnoteText"/>
    <w:uiPriority w:val="99"/>
    <w:rsid w:val="00BC274A"/>
    <w:rPr>
      <w:sz w:val="20"/>
      <w:szCs w:val="20"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Footnote#,Ref,FR"/>
    <w:basedOn w:val="DefaultParagraphFont"/>
    <w:link w:val="SUPERSChar"/>
    <w:uiPriority w:val="99"/>
    <w:unhideWhenUsed/>
    <w:qFormat/>
    <w:rsid w:val="00BC274A"/>
    <w:rPr>
      <w:vertAlign w:val="superscript"/>
    </w:rPr>
  </w:style>
  <w:style w:type="character" w:styleId="Hyperlink">
    <w:name w:val="Hyperlink"/>
    <w:aliases w:val=" Znak Znak Znak,Znak Znak Znak"/>
    <w:basedOn w:val="DefaultParagraphFont"/>
    <w:uiPriority w:val="99"/>
    <w:unhideWhenUsed/>
    <w:qFormat/>
    <w:rsid w:val="00BC27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CF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2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027AE"/>
    <w:rPr>
      <w:i/>
      <w:iCs/>
      <w:color w:val="5B9BD5" w:themeColor="accent1"/>
    </w:rPr>
  </w:style>
  <w:style w:type="paragraph" w:customStyle="1" w:styleId="Naslov11">
    <w:name w:val="Naslov 11"/>
    <w:basedOn w:val="Normal"/>
    <w:next w:val="Normal"/>
    <w:uiPriority w:val="9"/>
    <w:qFormat/>
    <w:rsid w:val="00A65D37"/>
    <w:pPr>
      <w:keepNext/>
      <w:keepLines/>
      <w:numPr>
        <w:numId w:val="8"/>
      </w:numPr>
      <w:spacing w:before="480" w:after="0" w:line="276" w:lineRule="auto"/>
      <w:ind w:left="1068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 w:bidi="hr-HR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A65D37"/>
    <w:pPr>
      <w:keepNext/>
      <w:keepLines/>
      <w:numPr>
        <w:ilvl w:val="1"/>
        <w:numId w:val="8"/>
      </w:numPr>
      <w:spacing w:before="200" w:after="0" w:line="276" w:lineRule="auto"/>
      <w:ind w:left="1788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 w:bidi="hr-HR"/>
    </w:rPr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2"/>
        <w:numId w:val="8"/>
      </w:numPr>
      <w:spacing w:before="200" w:after="0" w:line="276" w:lineRule="auto"/>
      <w:ind w:left="2508" w:hanging="180"/>
      <w:outlineLvl w:val="2"/>
    </w:pPr>
    <w:rPr>
      <w:rFonts w:ascii="Cambria" w:eastAsia="Times New Roman" w:hAnsi="Cambria" w:cs="Times New Roman"/>
      <w:b/>
      <w:bCs/>
      <w:color w:val="4F81BD"/>
      <w:lang w:eastAsia="hr-HR" w:bidi="hr-HR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3"/>
        <w:numId w:val="8"/>
      </w:numPr>
      <w:spacing w:before="200" w:after="0" w:line="276" w:lineRule="auto"/>
      <w:ind w:left="3228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hr-HR" w:bidi="hr-HR"/>
    </w:rPr>
  </w:style>
  <w:style w:type="paragraph" w:customStyle="1" w:styleId="Naslov51">
    <w:name w:val="Naslov 5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4"/>
        <w:numId w:val="8"/>
      </w:numPr>
      <w:spacing w:before="200" w:after="0" w:line="276" w:lineRule="auto"/>
      <w:ind w:left="3948" w:hanging="360"/>
      <w:outlineLvl w:val="4"/>
    </w:pPr>
    <w:rPr>
      <w:rFonts w:ascii="Cambria" w:eastAsia="Times New Roman" w:hAnsi="Cambria" w:cs="Times New Roman"/>
      <w:color w:val="243F60"/>
      <w:lang w:eastAsia="hr-HR" w:bidi="hr-HR"/>
    </w:rPr>
  </w:style>
  <w:style w:type="paragraph" w:customStyle="1" w:styleId="Naslov61">
    <w:name w:val="Naslov 6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5"/>
        <w:numId w:val="8"/>
      </w:numPr>
      <w:spacing w:before="200" w:after="0" w:line="276" w:lineRule="auto"/>
      <w:ind w:left="4668" w:hanging="180"/>
      <w:outlineLvl w:val="5"/>
    </w:pPr>
    <w:rPr>
      <w:rFonts w:ascii="Cambria" w:eastAsia="Times New Roman" w:hAnsi="Cambria" w:cs="Times New Roman"/>
      <w:i/>
      <w:iCs/>
      <w:color w:val="243F60"/>
      <w:lang w:eastAsia="hr-HR" w:bidi="hr-HR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6"/>
        <w:numId w:val="8"/>
      </w:numPr>
      <w:spacing w:before="200" w:after="0" w:line="276" w:lineRule="auto"/>
      <w:ind w:left="5388" w:hanging="360"/>
      <w:outlineLvl w:val="6"/>
    </w:pPr>
    <w:rPr>
      <w:rFonts w:ascii="Cambria" w:eastAsia="Times New Roman" w:hAnsi="Cambria" w:cs="Times New Roman"/>
      <w:i/>
      <w:iCs/>
      <w:color w:val="404040"/>
      <w:lang w:eastAsia="hr-HR" w:bidi="hr-HR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7"/>
        <w:numId w:val="8"/>
      </w:numPr>
      <w:spacing w:before="200" w:after="0" w:line="276" w:lineRule="auto"/>
      <w:ind w:left="6108" w:hanging="360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 w:bidi="hr-HR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A65D37"/>
    <w:pPr>
      <w:keepNext/>
      <w:keepLines/>
      <w:numPr>
        <w:ilvl w:val="8"/>
        <w:numId w:val="8"/>
      </w:numPr>
      <w:spacing w:before="200" w:after="0" w:line="276" w:lineRule="auto"/>
      <w:ind w:left="6828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 w:bidi="hr-HR"/>
    </w:rPr>
  </w:style>
  <w:style w:type="numbering" w:customStyle="1" w:styleId="Bezpopisa1">
    <w:name w:val="Bez popisa1"/>
    <w:next w:val="NoList"/>
    <w:uiPriority w:val="99"/>
    <w:semiHidden/>
    <w:unhideWhenUsed/>
    <w:rsid w:val="00A65D37"/>
  </w:style>
  <w:style w:type="character" w:customStyle="1" w:styleId="Heading1Char">
    <w:name w:val="Heading 1 Char"/>
    <w:basedOn w:val="DefaultParagraphFont"/>
    <w:link w:val="Heading1"/>
    <w:uiPriority w:val="9"/>
    <w:rsid w:val="00A65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D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">
    <w:name w:val="List Number"/>
    <w:basedOn w:val="Normal"/>
    <w:rsid w:val="00A65D37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 w:bidi="hr-HR"/>
    </w:rPr>
  </w:style>
  <w:style w:type="paragraph" w:customStyle="1" w:styleId="ListNumberLevel2">
    <w:name w:val="List Number (Level 2)"/>
    <w:basedOn w:val="Normal"/>
    <w:rsid w:val="00A65D37"/>
    <w:pPr>
      <w:numPr>
        <w:ilvl w:val="1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 w:bidi="hr-HR"/>
    </w:rPr>
  </w:style>
  <w:style w:type="paragraph" w:customStyle="1" w:styleId="ListNumberLevel3">
    <w:name w:val="List Number (Level 3)"/>
    <w:basedOn w:val="Normal"/>
    <w:rsid w:val="00A65D37"/>
    <w:pPr>
      <w:numPr>
        <w:ilvl w:val="2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 w:bidi="hr-HR"/>
    </w:rPr>
  </w:style>
  <w:style w:type="paragraph" w:customStyle="1" w:styleId="ListNumberLevel4">
    <w:name w:val="List Number (Level 4)"/>
    <w:basedOn w:val="Normal"/>
    <w:rsid w:val="00A65D37"/>
    <w:pPr>
      <w:numPr>
        <w:ilvl w:val="3"/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 w:bidi="hr-HR"/>
    </w:rPr>
  </w:style>
  <w:style w:type="paragraph" w:customStyle="1" w:styleId="SUPERSChar">
    <w:name w:val="SUPERS Char"/>
    <w:aliases w:val="EN Footnote Reference Char"/>
    <w:basedOn w:val="Normal"/>
    <w:link w:val="FootnoteReference"/>
    <w:uiPriority w:val="99"/>
    <w:rsid w:val="00A65D37"/>
    <w:pPr>
      <w:widowControl w:val="0"/>
      <w:adjustRightInd w:val="0"/>
      <w:spacing w:line="240" w:lineRule="exact"/>
      <w:jc w:val="both"/>
      <w:textAlignment w:val="baseline"/>
    </w:pPr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A65D37"/>
    <w:pPr>
      <w:spacing w:after="0" w:line="240" w:lineRule="auto"/>
    </w:pPr>
    <w:rPr>
      <w:lang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zija1">
    <w:name w:val="Revizija1"/>
    <w:next w:val="Revision"/>
    <w:hidden/>
    <w:uiPriority w:val="99"/>
    <w:semiHidden/>
    <w:rsid w:val="00A65D37"/>
    <w:pPr>
      <w:spacing w:after="0" w:line="240" w:lineRule="auto"/>
    </w:pPr>
    <w:rPr>
      <w:lang w:eastAsia="hr-HR" w:bidi="hr-HR"/>
    </w:rPr>
  </w:style>
  <w:style w:type="table" w:customStyle="1" w:styleId="PlainTable11">
    <w:name w:val="Plain Table 11"/>
    <w:basedOn w:val="TableNormal"/>
    <w:uiPriority w:val="41"/>
    <w:rsid w:val="00A65D37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kstkrajnjebiljeke1">
    <w:name w:val="Tekst krajnje bilješke1"/>
    <w:basedOn w:val="Normal"/>
    <w:next w:val="EndnoteText"/>
    <w:link w:val="TekstkrajnjebiljekeChar"/>
    <w:uiPriority w:val="99"/>
    <w:semiHidden/>
    <w:unhideWhenUsed/>
    <w:rsid w:val="00A65D3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DefaultParagraphFont"/>
    <w:link w:val="Tekstkrajnjebiljeke1"/>
    <w:uiPriority w:val="99"/>
    <w:semiHidden/>
    <w:rsid w:val="00A65D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5D3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075696770840668989msolistparagraph">
    <w:name w:val="m_6075696770840668989msolistparagraph"/>
    <w:basedOn w:val="Normal"/>
    <w:rsid w:val="00A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D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5D37"/>
    <w:rPr>
      <w:color w:val="605E5C"/>
      <w:shd w:val="clear" w:color="auto" w:fill="E1DFDD"/>
    </w:rPr>
  </w:style>
  <w:style w:type="paragraph" w:customStyle="1" w:styleId="box455490">
    <w:name w:val="box_455490"/>
    <w:basedOn w:val="Normal"/>
    <w:rsid w:val="00A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2216693983005115998msolistparagraph">
    <w:name w:val="m_2216693983005115998msolistparagraph"/>
    <w:basedOn w:val="Normal"/>
    <w:rsid w:val="00A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alue">
    <w:name w:val="value"/>
    <w:basedOn w:val="DefaultParagraphFont"/>
    <w:rsid w:val="00A65D37"/>
  </w:style>
  <w:style w:type="character" w:styleId="Emphasis">
    <w:name w:val="Emphasis"/>
    <w:basedOn w:val="DefaultParagraphFont"/>
    <w:uiPriority w:val="20"/>
    <w:qFormat/>
    <w:rsid w:val="00A65D37"/>
    <w:rPr>
      <w:i/>
      <w:iCs/>
    </w:rPr>
  </w:style>
  <w:style w:type="character" w:styleId="Strong">
    <w:name w:val="Strong"/>
    <w:basedOn w:val="DefaultParagraphFont"/>
    <w:uiPriority w:val="22"/>
    <w:qFormat/>
    <w:rsid w:val="00A65D37"/>
    <w:rPr>
      <w:b/>
      <w:bCs/>
    </w:rPr>
  </w:style>
  <w:style w:type="paragraph" w:customStyle="1" w:styleId="m5763138607220237311msolistparagraph">
    <w:name w:val="m_5763138607220237311msolistparagraph"/>
    <w:basedOn w:val="Normal"/>
    <w:rsid w:val="00A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5D3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65D3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A65D37"/>
    <w:rPr>
      <w:color w:val="800080"/>
      <w:u w:val="single"/>
    </w:rPr>
  </w:style>
  <w:style w:type="character" w:customStyle="1" w:styleId="viiyi">
    <w:name w:val="viiyi"/>
    <w:basedOn w:val="DefaultParagraphFont"/>
    <w:rsid w:val="00A65D37"/>
  </w:style>
  <w:style w:type="character" w:customStyle="1" w:styleId="jlqj4b">
    <w:name w:val="jlqj4b"/>
    <w:basedOn w:val="DefaultParagraphFont"/>
    <w:rsid w:val="00A65D37"/>
  </w:style>
  <w:style w:type="character" w:customStyle="1" w:styleId="Naslov1Char1">
    <w:name w:val="Naslov 1 Char1"/>
    <w:basedOn w:val="DefaultParagraphFont"/>
    <w:uiPriority w:val="9"/>
    <w:rsid w:val="00A65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1">
    <w:name w:val="Naslov 2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1">
    <w:name w:val="Naslov 3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1">
    <w:name w:val="Naslov 4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1">
    <w:name w:val="Naslov 5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1">
    <w:name w:val="Naslov 6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1">
    <w:name w:val="Naslov 7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1">
    <w:name w:val="Naslov 8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1">
    <w:name w:val="Naslov 9 Char1"/>
    <w:basedOn w:val="DefaultParagraphFont"/>
    <w:uiPriority w:val="9"/>
    <w:semiHidden/>
    <w:rsid w:val="00A65D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A65D3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5D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D3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AZJMDCZ6QSYZ-1849078857-16186</_dlc_DocId>
    <_dlc_DocIdUrl xmlns="e1df3054-5d10-4492-8ff3-1c5d60fd0f9e">
      <Url>https://ekoordinacije.vlada.hr/koordinacija-gospodarstvo/_layouts/15/DocIdRedir.aspx?ID=AZJMDCZ6QSYZ-1849078857-16186</Url>
      <Description>AZJMDCZ6QSYZ-1849078857-16186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409D-330B-42BB-BF65-EAFC32DF3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9CC3C-7CCD-4A2F-9E83-BD2B524D3ABF}"/>
</file>

<file path=customXml/itemProps3.xml><?xml version="1.0" encoding="utf-8"?>
<ds:datastoreItem xmlns:ds="http://schemas.openxmlformats.org/officeDocument/2006/customXml" ds:itemID="{61DBFB9E-19AF-4C41-91C9-762B6DF5888E}"/>
</file>

<file path=customXml/itemProps4.xml><?xml version="1.0" encoding="utf-8"?>
<ds:datastoreItem xmlns:ds="http://schemas.openxmlformats.org/officeDocument/2006/customXml" ds:itemID="{E6F72110-2027-471C-813A-F0C1BFD408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CC79E6F-6D79-43AF-B32D-0C47FE6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Maljković</dc:creator>
  <cp:lastModifiedBy>Ines Uglešić</cp:lastModifiedBy>
  <cp:revision>4</cp:revision>
  <cp:lastPrinted>2022-04-19T14:17:00Z</cp:lastPrinted>
  <dcterms:created xsi:type="dcterms:W3CDTF">2022-04-27T07:04:00Z</dcterms:created>
  <dcterms:modified xsi:type="dcterms:W3CDTF">2022-05-03T09:54:00Z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724d6e53-9601-474a-b636-045c6bf4cc5b</vt:lpwstr>
  </property>
</Properties>
</file>