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1221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55652D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BB48ADD" w14:textId="77777777" w:rsidR="00CD3EFA" w:rsidRDefault="00CD3EFA"/>
    <w:p w14:paraId="18401482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286934">
        <w:t>12. svibnja</w:t>
      </w:r>
      <w:r w:rsidR="00F924DA">
        <w:t xml:space="preserve"> 2022.</w:t>
      </w:r>
    </w:p>
    <w:p w14:paraId="6D5F78F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CE9425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A95CC9A" w14:textId="77777777" w:rsidTr="000350D9">
        <w:tc>
          <w:tcPr>
            <w:tcW w:w="1951" w:type="dxa"/>
          </w:tcPr>
          <w:p w14:paraId="0BA39DDD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EEBE3FB" w14:textId="77777777" w:rsidR="000350D9" w:rsidRDefault="00D83A7D" w:rsidP="005508BB">
            <w:pPr>
              <w:spacing w:line="360" w:lineRule="auto"/>
            </w:pPr>
            <w:r>
              <w:t>Ministarstvo kulture</w:t>
            </w:r>
            <w:r w:rsidR="00286934">
              <w:t xml:space="preserve"> i medija</w:t>
            </w:r>
          </w:p>
        </w:tc>
      </w:tr>
    </w:tbl>
    <w:p w14:paraId="3FD7278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C14625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0E1285E" w14:textId="77777777" w:rsidTr="000350D9">
        <w:tc>
          <w:tcPr>
            <w:tcW w:w="1951" w:type="dxa"/>
          </w:tcPr>
          <w:p w14:paraId="750DD748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F08D507" w14:textId="77777777" w:rsidR="000350D9" w:rsidRDefault="008B25A0" w:rsidP="008B25A0">
            <w:pPr>
              <w:spacing w:line="360" w:lineRule="auto"/>
            </w:pPr>
            <w:r w:rsidRPr="008B25A0">
              <w:t xml:space="preserve">Prijedlog za prihvaćanje pokroviteljstva Vlade Republike Hrvatske nad obilježavanjem 40. obljetnice Galerije </w:t>
            </w:r>
            <w:proofErr w:type="spellStart"/>
            <w:r w:rsidRPr="008B25A0">
              <w:t>Klovićevi</w:t>
            </w:r>
            <w:proofErr w:type="spellEnd"/>
            <w:r w:rsidRPr="008B25A0">
              <w:t xml:space="preserve"> dvori </w:t>
            </w:r>
          </w:p>
        </w:tc>
      </w:tr>
    </w:tbl>
    <w:p w14:paraId="58D641D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EA7B416" w14:textId="77777777" w:rsidR="00CE78D1" w:rsidRDefault="00CE78D1" w:rsidP="008F0DD4"/>
    <w:p w14:paraId="72B48808" w14:textId="77777777" w:rsidR="00CE78D1" w:rsidRPr="00CE78D1" w:rsidRDefault="00CE78D1" w:rsidP="00CE78D1"/>
    <w:p w14:paraId="12D38528" w14:textId="77777777" w:rsidR="00CE78D1" w:rsidRPr="00CE78D1" w:rsidRDefault="00CE78D1" w:rsidP="00CE78D1"/>
    <w:p w14:paraId="57A818E3" w14:textId="77777777" w:rsidR="00CE78D1" w:rsidRPr="00CE78D1" w:rsidRDefault="00CE78D1" w:rsidP="00CE78D1"/>
    <w:p w14:paraId="66CF8FA2" w14:textId="77777777" w:rsidR="00CE78D1" w:rsidRPr="00CE78D1" w:rsidRDefault="00CE78D1" w:rsidP="00CE78D1"/>
    <w:p w14:paraId="43C62B85" w14:textId="77777777" w:rsidR="00CE78D1" w:rsidRPr="00CE78D1" w:rsidRDefault="00CE78D1" w:rsidP="00CE78D1"/>
    <w:p w14:paraId="248055D9" w14:textId="77777777" w:rsidR="00CE78D1" w:rsidRPr="00CE78D1" w:rsidRDefault="00CE78D1" w:rsidP="00CE78D1"/>
    <w:p w14:paraId="6A6A3913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81C868A" w14:textId="77777777" w:rsidR="000C27E4" w:rsidRPr="008B25A0" w:rsidRDefault="000C27E4" w:rsidP="008B25A0"/>
    <w:p w14:paraId="4962208B" w14:textId="77777777" w:rsidR="005B3674" w:rsidRPr="008B25A0" w:rsidRDefault="00C04B7B" w:rsidP="008B25A0">
      <w:pPr>
        <w:jc w:val="right"/>
        <w:rPr>
          <w:b/>
        </w:rPr>
      </w:pPr>
      <w:r w:rsidRPr="008B25A0">
        <w:rPr>
          <w:b/>
        </w:rPr>
        <w:t>Prijedlog</w:t>
      </w:r>
    </w:p>
    <w:p w14:paraId="5487481D" w14:textId="77777777" w:rsidR="005B3674" w:rsidRDefault="005B3674" w:rsidP="008B25A0"/>
    <w:p w14:paraId="64E675A5" w14:textId="77777777" w:rsidR="006C53A3" w:rsidRDefault="006C53A3" w:rsidP="008B25A0"/>
    <w:p w14:paraId="783C3778" w14:textId="77777777" w:rsidR="006C53A3" w:rsidRDefault="006C53A3" w:rsidP="008B25A0"/>
    <w:p w14:paraId="3928F273" w14:textId="77777777" w:rsidR="006C53A3" w:rsidRPr="008B25A0" w:rsidRDefault="006C53A3" w:rsidP="008B25A0"/>
    <w:p w14:paraId="72EA095B" w14:textId="77777777" w:rsidR="006C53A3" w:rsidRPr="007414E3" w:rsidRDefault="006C53A3" w:rsidP="006C53A3">
      <w:pPr>
        <w:ind w:firstLine="1416"/>
        <w:jc w:val="both"/>
      </w:pPr>
      <w:r w:rsidRPr="007414E3">
        <w:t>Na temelju članka 31. stavka 3. Zakona o Vladi Republike Hrvatske („Narodne novine“, br. 150/11., 119/14., 93/16. i 116/18.) i točaka II. i III. Odluke o kriterijima i postupku za prihvaćanje pokroviteljstva Vlade Republike Hrvatske („Narodne novine“, broj 44/16.), Vlada Republike Hrvatske je na sjednici održanoj __________ 2022. donijela</w:t>
      </w:r>
    </w:p>
    <w:p w14:paraId="1775D143" w14:textId="77777777" w:rsidR="005B3674" w:rsidRPr="008B25A0" w:rsidRDefault="005B3674" w:rsidP="008B25A0">
      <w:pPr>
        <w:jc w:val="center"/>
        <w:rPr>
          <w:b/>
        </w:rPr>
      </w:pPr>
    </w:p>
    <w:p w14:paraId="1DE9ABB8" w14:textId="77777777" w:rsidR="00C04B7B" w:rsidRPr="008B25A0" w:rsidRDefault="00C04B7B" w:rsidP="008B25A0">
      <w:pPr>
        <w:jc w:val="center"/>
        <w:rPr>
          <w:b/>
        </w:rPr>
      </w:pPr>
    </w:p>
    <w:p w14:paraId="286D640C" w14:textId="77777777" w:rsidR="005B3674" w:rsidRPr="008B25A0" w:rsidRDefault="005B3674" w:rsidP="008B25A0">
      <w:pPr>
        <w:jc w:val="center"/>
        <w:rPr>
          <w:b/>
        </w:rPr>
      </w:pPr>
    </w:p>
    <w:p w14:paraId="07A3EEAA" w14:textId="77777777" w:rsidR="005B3674" w:rsidRPr="008B25A0" w:rsidRDefault="005B3674" w:rsidP="008B25A0">
      <w:pPr>
        <w:jc w:val="center"/>
        <w:rPr>
          <w:b/>
        </w:rPr>
      </w:pPr>
    </w:p>
    <w:p w14:paraId="37079C1E" w14:textId="77777777" w:rsidR="005B3674" w:rsidRPr="008B25A0" w:rsidRDefault="005B3674" w:rsidP="008B25A0">
      <w:pPr>
        <w:jc w:val="center"/>
        <w:rPr>
          <w:b/>
        </w:rPr>
      </w:pPr>
      <w:r w:rsidRPr="008B25A0">
        <w:rPr>
          <w:b/>
        </w:rPr>
        <w:t>Z A K L J U Č A K</w:t>
      </w:r>
    </w:p>
    <w:p w14:paraId="39FCF2C1" w14:textId="77777777" w:rsidR="005B3674" w:rsidRPr="008B25A0" w:rsidRDefault="005B3674" w:rsidP="008B25A0">
      <w:pPr>
        <w:jc w:val="center"/>
        <w:rPr>
          <w:b/>
        </w:rPr>
      </w:pPr>
    </w:p>
    <w:p w14:paraId="37F9B75F" w14:textId="77777777" w:rsidR="005B3674" w:rsidRPr="008B25A0" w:rsidRDefault="005B3674" w:rsidP="008B25A0">
      <w:pPr>
        <w:jc w:val="center"/>
        <w:rPr>
          <w:b/>
        </w:rPr>
      </w:pPr>
    </w:p>
    <w:p w14:paraId="01FC8883" w14:textId="77777777" w:rsidR="005B3674" w:rsidRPr="008B25A0" w:rsidRDefault="005B3674" w:rsidP="008B25A0">
      <w:pPr>
        <w:jc w:val="center"/>
        <w:rPr>
          <w:b/>
        </w:rPr>
      </w:pPr>
    </w:p>
    <w:p w14:paraId="500DCAA0" w14:textId="77777777" w:rsidR="00C04B7B" w:rsidRPr="008B25A0" w:rsidRDefault="00C04B7B" w:rsidP="008B25A0">
      <w:pPr>
        <w:jc w:val="center"/>
        <w:rPr>
          <w:b/>
        </w:rPr>
      </w:pPr>
    </w:p>
    <w:p w14:paraId="3C234F71" w14:textId="505E16F6" w:rsidR="00F23746" w:rsidRPr="006C53A3" w:rsidRDefault="006C53A3" w:rsidP="006C53A3">
      <w:pPr>
        <w:tabs>
          <w:tab w:val="left" w:pos="0"/>
        </w:tabs>
        <w:jc w:val="both"/>
      </w:pPr>
      <w:r>
        <w:tab/>
        <w:t>1.</w:t>
      </w:r>
      <w:r>
        <w:tab/>
      </w:r>
      <w:r w:rsidR="005508BB" w:rsidRPr="006C53A3">
        <w:t xml:space="preserve">Vlada Republike Hrvatske prihvaća pokroviteljstvo </w:t>
      </w:r>
      <w:r w:rsidR="00C67C30" w:rsidRPr="006C53A3">
        <w:t>nad</w:t>
      </w:r>
      <w:r w:rsidR="00BC5E66" w:rsidRPr="006C53A3">
        <w:t xml:space="preserve"> </w:t>
      </w:r>
      <w:r w:rsidR="00F23746" w:rsidRPr="006C53A3">
        <w:t xml:space="preserve">obilježavanjem 40. obljetnice Galerije </w:t>
      </w:r>
      <w:proofErr w:type="spellStart"/>
      <w:r w:rsidR="00F23746" w:rsidRPr="006C53A3">
        <w:t>Klovićevi</w:t>
      </w:r>
      <w:proofErr w:type="spellEnd"/>
      <w:r w:rsidR="00F23746" w:rsidRPr="006C53A3">
        <w:t xml:space="preserve"> dvori</w:t>
      </w:r>
      <w:r>
        <w:t>,</w:t>
      </w:r>
      <w:r w:rsidR="00F23746" w:rsidRPr="006C53A3">
        <w:t xml:space="preserve"> sukladno zamolbi </w:t>
      </w:r>
      <w:r>
        <w:t xml:space="preserve">ravnatelja </w:t>
      </w:r>
      <w:r w:rsidR="00F23746" w:rsidRPr="006C53A3">
        <w:t xml:space="preserve">Galerije </w:t>
      </w:r>
      <w:proofErr w:type="spellStart"/>
      <w:r w:rsidR="00F23746" w:rsidRPr="006C53A3">
        <w:t>Klovićevi</w:t>
      </w:r>
      <w:proofErr w:type="spellEnd"/>
      <w:r w:rsidR="00F23746" w:rsidRPr="006C53A3">
        <w:t xml:space="preserve"> d</w:t>
      </w:r>
      <w:r w:rsidR="00980BC1">
        <w:t>v</w:t>
      </w:r>
      <w:bookmarkStart w:id="0" w:name="_GoBack"/>
      <w:bookmarkEnd w:id="0"/>
      <w:r w:rsidR="00F23746" w:rsidRPr="006C53A3">
        <w:t>ori.</w:t>
      </w:r>
    </w:p>
    <w:p w14:paraId="31AB8170" w14:textId="77777777" w:rsidR="005508BB" w:rsidRDefault="005508BB" w:rsidP="008B25A0"/>
    <w:p w14:paraId="1B9161EF" w14:textId="77777777" w:rsidR="006C53A3" w:rsidRPr="006C53A3" w:rsidRDefault="006C53A3" w:rsidP="006C53A3">
      <w:pPr>
        <w:jc w:val="both"/>
      </w:pPr>
      <w:r w:rsidRPr="006C53A3">
        <w:tab/>
        <w:t>2.</w:t>
      </w:r>
      <w:r w:rsidRPr="006C53A3">
        <w:tab/>
        <w:t>Prihvaćanjem pokroviteljstva Vlada Republike Hrvatske ne preuzima nikakve financijske obveze.</w:t>
      </w:r>
    </w:p>
    <w:p w14:paraId="3366C2CD" w14:textId="77777777" w:rsidR="005B3674" w:rsidRPr="008B25A0" w:rsidRDefault="005B3674" w:rsidP="008B25A0">
      <w:pPr>
        <w:jc w:val="both"/>
      </w:pPr>
    </w:p>
    <w:p w14:paraId="084BF610" w14:textId="77777777" w:rsidR="002A4D27" w:rsidRPr="008B25A0" w:rsidRDefault="002A4D27" w:rsidP="008B25A0">
      <w:pPr>
        <w:jc w:val="both"/>
      </w:pPr>
    </w:p>
    <w:p w14:paraId="652B7124" w14:textId="77777777" w:rsidR="005B3674" w:rsidRPr="008B25A0" w:rsidRDefault="005B3674" w:rsidP="008B25A0"/>
    <w:p w14:paraId="4EA06E29" w14:textId="77777777" w:rsidR="008B25A0" w:rsidRPr="007414E3" w:rsidRDefault="008B25A0" w:rsidP="008B25A0">
      <w:pPr>
        <w:tabs>
          <w:tab w:val="left" w:pos="1418"/>
        </w:tabs>
        <w:ind w:right="4"/>
        <w:jc w:val="both"/>
        <w:rPr>
          <w:bCs/>
        </w:rPr>
      </w:pPr>
      <w:r w:rsidRPr="007414E3">
        <w:rPr>
          <w:bCs/>
        </w:rPr>
        <w:t>KLASA:</w:t>
      </w:r>
      <w:r w:rsidRPr="007414E3">
        <w:rPr>
          <w:bCs/>
        </w:rPr>
        <w:tab/>
      </w:r>
    </w:p>
    <w:p w14:paraId="7BAEECF0" w14:textId="77777777" w:rsidR="008B25A0" w:rsidRPr="007414E3" w:rsidRDefault="008B25A0" w:rsidP="008B25A0">
      <w:pPr>
        <w:tabs>
          <w:tab w:val="left" w:pos="1418"/>
        </w:tabs>
        <w:ind w:right="4"/>
        <w:jc w:val="both"/>
        <w:rPr>
          <w:bCs/>
        </w:rPr>
      </w:pPr>
      <w:r w:rsidRPr="007414E3">
        <w:rPr>
          <w:bCs/>
        </w:rPr>
        <w:t>URBROJ:</w:t>
      </w:r>
      <w:r w:rsidRPr="007414E3">
        <w:rPr>
          <w:bCs/>
        </w:rPr>
        <w:tab/>
      </w:r>
    </w:p>
    <w:p w14:paraId="00C4AF6C" w14:textId="77777777" w:rsidR="008B25A0" w:rsidRPr="007414E3" w:rsidRDefault="008B25A0" w:rsidP="008B25A0">
      <w:pPr>
        <w:ind w:right="4"/>
        <w:jc w:val="both"/>
        <w:rPr>
          <w:bCs/>
        </w:rPr>
      </w:pPr>
    </w:p>
    <w:p w14:paraId="148A7C02" w14:textId="77777777" w:rsidR="008B25A0" w:rsidRPr="007414E3" w:rsidRDefault="008B25A0" w:rsidP="008B25A0">
      <w:pPr>
        <w:ind w:right="4"/>
        <w:jc w:val="both"/>
        <w:rPr>
          <w:bCs/>
        </w:rPr>
      </w:pPr>
      <w:r w:rsidRPr="007414E3">
        <w:rPr>
          <w:bCs/>
        </w:rPr>
        <w:t>Zagreb,</w:t>
      </w:r>
      <w:r w:rsidRPr="007414E3">
        <w:rPr>
          <w:bCs/>
        </w:rPr>
        <w:tab/>
      </w:r>
    </w:p>
    <w:p w14:paraId="1FC40DEE" w14:textId="77777777" w:rsidR="008B25A0" w:rsidRPr="007414E3" w:rsidRDefault="008B25A0" w:rsidP="008B25A0">
      <w:pPr>
        <w:ind w:right="4"/>
        <w:jc w:val="both"/>
        <w:rPr>
          <w:bCs/>
        </w:rPr>
      </w:pPr>
    </w:p>
    <w:p w14:paraId="3F572117" w14:textId="77777777" w:rsidR="008B25A0" w:rsidRPr="007414E3" w:rsidRDefault="008B25A0" w:rsidP="008B25A0">
      <w:pPr>
        <w:ind w:right="4"/>
        <w:jc w:val="both"/>
        <w:rPr>
          <w:bCs/>
        </w:rPr>
      </w:pPr>
    </w:p>
    <w:p w14:paraId="0C9D4557" w14:textId="77777777" w:rsidR="008B25A0" w:rsidRPr="007414E3" w:rsidRDefault="008B25A0" w:rsidP="008B25A0">
      <w:pPr>
        <w:ind w:right="4"/>
        <w:jc w:val="both"/>
        <w:rPr>
          <w:bCs/>
        </w:rPr>
      </w:pPr>
    </w:p>
    <w:p w14:paraId="0879CB76" w14:textId="77777777" w:rsidR="008B25A0" w:rsidRPr="007414E3" w:rsidRDefault="008B25A0" w:rsidP="008B25A0">
      <w:pPr>
        <w:tabs>
          <w:tab w:val="center" w:pos="7371"/>
        </w:tabs>
        <w:ind w:right="4"/>
        <w:jc w:val="both"/>
      </w:pPr>
      <w:r w:rsidRPr="007414E3">
        <w:tab/>
        <w:t>PREDSJEDNIK</w:t>
      </w:r>
    </w:p>
    <w:p w14:paraId="437F31D4" w14:textId="77777777" w:rsidR="008B25A0" w:rsidRPr="007414E3" w:rsidRDefault="008B25A0" w:rsidP="008B25A0">
      <w:pPr>
        <w:tabs>
          <w:tab w:val="center" w:pos="7371"/>
        </w:tabs>
        <w:ind w:right="4"/>
        <w:jc w:val="both"/>
      </w:pPr>
    </w:p>
    <w:p w14:paraId="01A76231" w14:textId="77777777" w:rsidR="008B25A0" w:rsidRPr="007414E3" w:rsidRDefault="008B25A0" w:rsidP="008B25A0">
      <w:pPr>
        <w:tabs>
          <w:tab w:val="center" w:pos="7371"/>
        </w:tabs>
        <w:ind w:right="4"/>
        <w:jc w:val="both"/>
      </w:pPr>
    </w:p>
    <w:p w14:paraId="0D6EB2EB" w14:textId="77777777" w:rsidR="008B25A0" w:rsidRPr="007414E3" w:rsidRDefault="008B25A0" w:rsidP="008B25A0">
      <w:pPr>
        <w:tabs>
          <w:tab w:val="center" w:pos="7371"/>
        </w:tabs>
        <w:ind w:right="4"/>
        <w:jc w:val="both"/>
      </w:pPr>
      <w:r w:rsidRPr="007414E3">
        <w:tab/>
        <w:t xml:space="preserve">mr. </w:t>
      </w:r>
      <w:proofErr w:type="spellStart"/>
      <w:r w:rsidRPr="007414E3">
        <w:t>sc</w:t>
      </w:r>
      <w:proofErr w:type="spellEnd"/>
      <w:r w:rsidRPr="007414E3">
        <w:t>. Andrej Plenković</w:t>
      </w:r>
    </w:p>
    <w:p w14:paraId="6AD28EED" w14:textId="77777777" w:rsidR="008B25A0" w:rsidRPr="007414E3" w:rsidRDefault="008B25A0" w:rsidP="008B25A0">
      <w:pPr>
        <w:tabs>
          <w:tab w:val="center" w:pos="7371"/>
        </w:tabs>
        <w:ind w:right="4"/>
        <w:jc w:val="both"/>
      </w:pPr>
      <w:r w:rsidRPr="007414E3">
        <w:br w:type="page"/>
      </w:r>
    </w:p>
    <w:p w14:paraId="2AC21039" w14:textId="77777777" w:rsidR="00825682" w:rsidRPr="008B25A0" w:rsidRDefault="00825682" w:rsidP="008B25A0">
      <w:pPr>
        <w:jc w:val="center"/>
        <w:rPr>
          <w:b/>
        </w:rPr>
      </w:pPr>
    </w:p>
    <w:p w14:paraId="71F52F26" w14:textId="77777777" w:rsidR="00825682" w:rsidRPr="008B25A0" w:rsidRDefault="008B25A0" w:rsidP="008B25A0">
      <w:pPr>
        <w:jc w:val="center"/>
        <w:rPr>
          <w:b/>
        </w:rPr>
      </w:pPr>
      <w:r w:rsidRPr="008B25A0">
        <w:rPr>
          <w:b/>
        </w:rPr>
        <w:t>O</w:t>
      </w:r>
      <w:r w:rsidR="008E6E9C">
        <w:rPr>
          <w:b/>
        </w:rPr>
        <w:t xml:space="preserve"> </w:t>
      </w:r>
      <w:r w:rsidRPr="008B25A0">
        <w:rPr>
          <w:b/>
        </w:rPr>
        <w:t>B</w:t>
      </w:r>
      <w:r w:rsidR="008E6E9C">
        <w:rPr>
          <w:b/>
        </w:rPr>
        <w:t xml:space="preserve"> </w:t>
      </w:r>
      <w:r w:rsidRPr="008B25A0">
        <w:rPr>
          <w:b/>
        </w:rPr>
        <w:t>R</w:t>
      </w:r>
      <w:r w:rsidR="008E6E9C">
        <w:rPr>
          <w:b/>
        </w:rPr>
        <w:t xml:space="preserve"> </w:t>
      </w:r>
      <w:r w:rsidRPr="008B25A0">
        <w:rPr>
          <w:b/>
        </w:rPr>
        <w:t>A</w:t>
      </w:r>
      <w:r w:rsidR="008E6E9C">
        <w:rPr>
          <w:b/>
        </w:rPr>
        <w:t xml:space="preserve"> </w:t>
      </w:r>
      <w:r w:rsidRPr="008B25A0">
        <w:rPr>
          <w:b/>
        </w:rPr>
        <w:t>Z</w:t>
      </w:r>
      <w:r w:rsidR="008E6E9C">
        <w:rPr>
          <w:b/>
        </w:rPr>
        <w:t xml:space="preserve"> </w:t>
      </w:r>
      <w:r w:rsidRPr="008B25A0">
        <w:rPr>
          <w:b/>
        </w:rPr>
        <w:t>L</w:t>
      </w:r>
      <w:r w:rsidR="008E6E9C">
        <w:rPr>
          <w:b/>
        </w:rPr>
        <w:t xml:space="preserve"> </w:t>
      </w:r>
      <w:r w:rsidRPr="008B25A0">
        <w:rPr>
          <w:b/>
        </w:rPr>
        <w:t>O</w:t>
      </w:r>
      <w:r w:rsidR="008E6E9C">
        <w:rPr>
          <w:b/>
        </w:rPr>
        <w:t xml:space="preserve"> </w:t>
      </w:r>
      <w:r w:rsidRPr="008B25A0">
        <w:rPr>
          <w:b/>
        </w:rPr>
        <w:t>Ž</w:t>
      </w:r>
      <w:r w:rsidR="008E6E9C">
        <w:rPr>
          <w:b/>
        </w:rPr>
        <w:t xml:space="preserve"> </w:t>
      </w:r>
      <w:r w:rsidRPr="008B25A0">
        <w:rPr>
          <w:b/>
        </w:rPr>
        <w:t>E</w:t>
      </w:r>
      <w:r w:rsidR="008E6E9C">
        <w:rPr>
          <w:b/>
        </w:rPr>
        <w:t xml:space="preserve"> </w:t>
      </w:r>
      <w:r w:rsidRPr="008B25A0">
        <w:rPr>
          <w:b/>
        </w:rPr>
        <w:t>N</w:t>
      </w:r>
      <w:r w:rsidR="008E6E9C">
        <w:rPr>
          <w:b/>
        </w:rPr>
        <w:t xml:space="preserve"> </w:t>
      </w:r>
      <w:r w:rsidRPr="008B25A0">
        <w:rPr>
          <w:b/>
        </w:rPr>
        <w:t>J</w:t>
      </w:r>
      <w:r w:rsidR="008E6E9C">
        <w:rPr>
          <w:b/>
        </w:rPr>
        <w:t xml:space="preserve"> </w:t>
      </w:r>
      <w:r w:rsidRPr="008B25A0">
        <w:rPr>
          <w:b/>
        </w:rPr>
        <w:t>E</w:t>
      </w:r>
    </w:p>
    <w:p w14:paraId="661EB9D7" w14:textId="77777777" w:rsidR="00825682" w:rsidRPr="008B25A0" w:rsidRDefault="00825682" w:rsidP="008B25A0"/>
    <w:p w14:paraId="43CC62D1" w14:textId="77777777" w:rsidR="00F23746" w:rsidRPr="008B25A0" w:rsidRDefault="00F23746" w:rsidP="008B25A0">
      <w:pPr>
        <w:jc w:val="both"/>
      </w:pPr>
      <w:r w:rsidRPr="008B25A0">
        <w:t xml:space="preserve">Galerija </w:t>
      </w:r>
      <w:proofErr w:type="spellStart"/>
      <w:r w:rsidRPr="008B25A0">
        <w:t>Klovićevi</w:t>
      </w:r>
      <w:proofErr w:type="spellEnd"/>
      <w:r w:rsidRPr="008B25A0">
        <w:t xml:space="preserve"> dvori najveća je muzejsko-galerijska institucija u Hrvatskoj i jedna od najposjećenijih kulturnih institucija u Hrvatskoj. U zadnjih je 40 godina ostvarila zavidan broj od preko 1</w:t>
      </w:r>
      <w:r w:rsidR="008E6E9C">
        <w:t>.</w:t>
      </w:r>
      <w:r w:rsidRPr="008B25A0">
        <w:t xml:space="preserve">500 različitih izložaba. U širokom spektru izložbama likovne umjetnosti obrađuju se teme od pretpovijesti do suvremenosti, slavna svjetska i hrvatska baština, ali i manje poznata, marginalna područja primijenjene umjetnosti, povijesti, arheologije i etnografije. Visok standard izložbene prezentacije prepoznatljiv je zaštitni znak ove institucije.  </w:t>
      </w:r>
    </w:p>
    <w:p w14:paraId="12F7D37B" w14:textId="77777777" w:rsidR="00F23746" w:rsidRPr="008B25A0" w:rsidRDefault="00F23746" w:rsidP="008B25A0">
      <w:pPr>
        <w:jc w:val="both"/>
      </w:pPr>
    </w:p>
    <w:p w14:paraId="4878CA35" w14:textId="77777777" w:rsidR="00F23746" w:rsidRPr="008B25A0" w:rsidRDefault="00F23746" w:rsidP="008B25A0">
      <w:pPr>
        <w:jc w:val="both"/>
      </w:pPr>
      <w:r w:rsidRPr="008B25A0">
        <w:t xml:space="preserve">Među uspješnim projektima koji su realizirani u Galeriji </w:t>
      </w:r>
      <w:proofErr w:type="spellStart"/>
      <w:r w:rsidRPr="008B25A0">
        <w:t>Klovićevi</w:t>
      </w:r>
      <w:proofErr w:type="spellEnd"/>
      <w:r w:rsidRPr="008B25A0">
        <w:t xml:space="preserve"> dvori su izložbe: Drevna kineska kultura; Riznica zagrebačke katedrale; Sjaj zadarskih riznica; U susret Muzeju suvremene umjetnosti; Pisana riječ u Hrvatskoj; Kyoto - cvijet kulture Japana; Zlatno doba Dubrovnika; Dora </w:t>
      </w:r>
      <w:proofErr w:type="spellStart"/>
      <w:r w:rsidRPr="008B25A0">
        <w:t>Maar</w:t>
      </w:r>
      <w:proofErr w:type="spellEnd"/>
      <w:r w:rsidRPr="008B25A0">
        <w:t xml:space="preserve"> i Picasso: dodir pogledima; Van Gogh, Mondrian i haaška slikarska škola; </w:t>
      </w:r>
      <w:proofErr w:type="spellStart"/>
      <w:r w:rsidRPr="008B25A0">
        <w:t>Marc</w:t>
      </w:r>
      <w:proofErr w:type="spellEnd"/>
      <w:r w:rsidRPr="008B25A0">
        <w:t xml:space="preserve"> Chagall </w:t>
      </w:r>
      <w:r w:rsidR="008F0B36">
        <w:t>-</w:t>
      </w:r>
      <w:r w:rsidRPr="008B25A0">
        <w:t xml:space="preserve"> Priča nad pričama, Pompeji </w:t>
      </w:r>
      <w:r w:rsidR="008F0B36">
        <w:t>-</w:t>
      </w:r>
      <w:r w:rsidRPr="008B25A0">
        <w:t xml:space="preserve"> život u sjeni Vezuva; </w:t>
      </w:r>
      <w:proofErr w:type="spellStart"/>
      <w:r w:rsidRPr="008B25A0">
        <w:t>Tizian</w:t>
      </w:r>
      <w:proofErr w:type="spellEnd"/>
      <w:r w:rsidRPr="008B25A0">
        <w:t xml:space="preserve">, </w:t>
      </w:r>
      <w:proofErr w:type="spellStart"/>
      <w:r w:rsidRPr="008B25A0">
        <w:t>Tintoretto</w:t>
      </w:r>
      <w:proofErr w:type="spellEnd"/>
      <w:r w:rsidRPr="008B25A0">
        <w:t xml:space="preserve">, </w:t>
      </w:r>
      <w:proofErr w:type="spellStart"/>
      <w:r w:rsidRPr="008B25A0">
        <w:t>Veronese</w:t>
      </w:r>
      <w:proofErr w:type="spellEnd"/>
      <w:r w:rsidRPr="008B25A0">
        <w:t xml:space="preserve"> </w:t>
      </w:r>
      <w:r w:rsidR="008F0B36">
        <w:t>-</w:t>
      </w:r>
      <w:r w:rsidRPr="008B25A0">
        <w:t xml:space="preserve"> veliki majstori renesanse; Edgar Degas, skulpture; Tiha pobuna - najveći majstori njemačkog ekspresionizma; Prvih pet stoljeća hrvatske umjetnosti; Dalmatinska Zagora - nepoznata zemlja, Vrela europske civilizacije: Slavonija Baranja i Srijem, Julije Klović </w:t>
      </w:r>
      <w:r w:rsidR="008F0B36">
        <w:t>-</w:t>
      </w:r>
      <w:r w:rsidRPr="008B25A0">
        <w:t xml:space="preserve"> najveći minijaturist renesanse; Remek djela iz Muzeja Picasso, Pariz; Izazov moderne: Zagreb - Beč oko 1900.; Katarina Velika </w:t>
      </w:r>
      <w:r w:rsidR="00723555">
        <w:t>-</w:t>
      </w:r>
      <w:r w:rsidRPr="008B25A0">
        <w:t xml:space="preserve"> carica svih Rusa; ARS ET VIRTUS Hrvatska</w:t>
      </w:r>
      <w:r w:rsidR="00723555">
        <w:t xml:space="preserve"> </w:t>
      </w:r>
      <w:r w:rsidRPr="008B25A0">
        <w:t>-</w:t>
      </w:r>
      <w:r w:rsidR="00723555">
        <w:t xml:space="preserve"> </w:t>
      </w:r>
      <w:r w:rsidRPr="008B25A0">
        <w:t>Mađarska. 800 godina zajedničke kulturne baštine te brojne retrospektivne izložbe hrvatskih umjetnika</w:t>
      </w:r>
      <w:r w:rsidR="00723555">
        <w:t>,</w:t>
      </w:r>
      <w:r w:rsidRPr="008B25A0">
        <w:t xml:space="preserve"> kao i monografska predstavljanja slikara i kipara te brojne druge tematske izložbe. </w:t>
      </w:r>
    </w:p>
    <w:p w14:paraId="5CF239C1" w14:textId="77777777" w:rsidR="00F23746" w:rsidRPr="008B25A0" w:rsidRDefault="00F23746" w:rsidP="008B25A0">
      <w:pPr>
        <w:jc w:val="both"/>
      </w:pPr>
    </w:p>
    <w:p w14:paraId="539E8D89" w14:textId="77777777" w:rsidR="00F23746" w:rsidRPr="008B25A0" w:rsidRDefault="00F23746" w:rsidP="008B25A0">
      <w:pPr>
        <w:jc w:val="both"/>
      </w:pPr>
      <w:r w:rsidRPr="008B25A0">
        <w:t xml:space="preserve">Važna komponenta javnoga djelovanja Galerije </w:t>
      </w:r>
      <w:proofErr w:type="spellStart"/>
      <w:r w:rsidRPr="008B25A0">
        <w:t>Klovićevi</w:t>
      </w:r>
      <w:proofErr w:type="spellEnd"/>
      <w:r w:rsidRPr="008B25A0">
        <w:t xml:space="preserve"> dvori jest nakladnička djelatnost </w:t>
      </w:r>
      <w:r w:rsidR="00723555">
        <w:t>-</w:t>
      </w:r>
      <w:r w:rsidRPr="008B25A0">
        <w:t xml:space="preserve">produkcija opsežnih i suvremeno dizajniranih te stručno i profesionalno obrađenih publikacija. Galerija </w:t>
      </w:r>
      <w:proofErr w:type="spellStart"/>
      <w:r w:rsidRPr="008B25A0">
        <w:t>Klovićevi</w:t>
      </w:r>
      <w:proofErr w:type="spellEnd"/>
      <w:r w:rsidRPr="008B25A0">
        <w:t xml:space="preserve"> dvori svojim sveobuhvatnim projektima postaje meritum u regiji uvodeći nove standarde u muzejskoj djelatnosti. Za ove uzorne rezultate zaslužne su generacije zaposlenika i suradnika koji su osmišljavali i realizirali program Galerije</w:t>
      </w:r>
      <w:r w:rsidR="00723555" w:rsidRPr="00723555">
        <w:t xml:space="preserve"> </w:t>
      </w:r>
      <w:proofErr w:type="spellStart"/>
      <w:r w:rsidR="00723555" w:rsidRPr="008B25A0">
        <w:t>Klovićevi</w:t>
      </w:r>
      <w:proofErr w:type="spellEnd"/>
      <w:r w:rsidR="00723555" w:rsidRPr="008B25A0">
        <w:t xml:space="preserve"> dvori</w:t>
      </w:r>
      <w:r w:rsidRPr="008B25A0">
        <w:t>.</w:t>
      </w:r>
    </w:p>
    <w:p w14:paraId="04A8943E" w14:textId="77777777" w:rsidR="00F23746" w:rsidRPr="008B25A0" w:rsidRDefault="00F23746" w:rsidP="008B25A0">
      <w:pPr>
        <w:jc w:val="both"/>
      </w:pPr>
    </w:p>
    <w:p w14:paraId="524BCF56" w14:textId="77777777" w:rsidR="00F23746" w:rsidRPr="008B25A0" w:rsidRDefault="00F23746" w:rsidP="008B25A0">
      <w:pPr>
        <w:jc w:val="both"/>
      </w:pPr>
      <w:r w:rsidRPr="008B25A0">
        <w:t xml:space="preserve">Galerija </w:t>
      </w:r>
      <w:proofErr w:type="spellStart"/>
      <w:r w:rsidRPr="008B25A0">
        <w:t>Klovićevi</w:t>
      </w:r>
      <w:proofErr w:type="spellEnd"/>
      <w:r w:rsidRPr="008B25A0">
        <w:t xml:space="preserve"> dvori ponosno slavi 40. obljetnicu s izložbom Vlaha Bukovca Korijeni i krila, koja prikazuje njegov rad u Zagrebu, Cavtatu i Beču te izložbom </w:t>
      </w:r>
      <w:proofErr w:type="spellStart"/>
      <w:r w:rsidRPr="008B25A0">
        <w:t>Klimt</w:t>
      </w:r>
      <w:proofErr w:type="spellEnd"/>
      <w:r w:rsidRPr="008B25A0">
        <w:t xml:space="preserve"> u Rijeci </w:t>
      </w:r>
      <w:r w:rsidR="00723555">
        <w:t>-</w:t>
      </w:r>
      <w:r w:rsidRPr="008B25A0">
        <w:t xml:space="preserve"> ljubav, smrt, ekstaza koja predstavlja rani, manje poznat dio stvaralaštva jednog od najpoznatijih svjetskih umjetnika te otvaranjem izložbe humanitarnog karaktera „Ukrajinska rapsodija“. U prigodi te svečanosti premijerno će biti prikazan i kratkometražni film u produkciji Galerije </w:t>
      </w:r>
      <w:r w:rsidR="00723555">
        <w:t>-</w:t>
      </w:r>
      <w:r w:rsidRPr="008B25A0">
        <w:t xml:space="preserve"> </w:t>
      </w:r>
      <w:r w:rsidR="00723555">
        <w:t>„</w:t>
      </w:r>
      <w:r w:rsidRPr="008B25A0">
        <w:t xml:space="preserve">Galerija </w:t>
      </w:r>
      <w:proofErr w:type="spellStart"/>
      <w:r w:rsidRPr="008B25A0">
        <w:t>Klovićevi</w:t>
      </w:r>
      <w:proofErr w:type="spellEnd"/>
      <w:r w:rsidRPr="008B25A0">
        <w:t xml:space="preserve"> dvori - 40 godina uspjeha!</w:t>
      </w:r>
      <w:r w:rsidR="00723555">
        <w:t>“</w:t>
      </w:r>
      <w:r w:rsidRPr="008B25A0">
        <w:t>.</w:t>
      </w:r>
      <w:r w:rsidR="00723555">
        <w:t xml:space="preserve"> </w:t>
      </w:r>
    </w:p>
    <w:p w14:paraId="415DF4A7" w14:textId="77777777" w:rsidR="0081021D" w:rsidRPr="008B25A0" w:rsidRDefault="0081021D" w:rsidP="008B25A0">
      <w:pPr>
        <w:jc w:val="both"/>
      </w:pPr>
    </w:p>
    <w:p w14:paraId="4C7F7F69" w14:textId="77777777" w:rsidR="00D83A7D" w:rsidRPr="008B25A0" w:rsidRDefault="0063693B" w:rsidP="008B25A0">
      <w:pPr>
        <w:jc w:val="both"/>
      </w:pPr>
      <w:r w:rsidRPr="008B25A0">
        <w:t xml:space="preserve">Slijedom svega navedenoga te s obzirom na važnost Galerije </w:t>
      </w:r>
      <w:proofErr w:type="spellStart"/>
      <w:r w:rsidR="00723555" w:rsidRPr="008B25A0">
        <w:t>Klovićevi</w:t>
      </w:r>
      <w:proofErr w:type="spellEnd"/>
      <w:r w:rsidR="00723555" w:rsidRPr="008B25A0">
        <w:t xml:space="preserve"> dvori </w:t>
      </w:r>
      <w:r w:rsidRPr="008B25A0">
        <w:t>i visoku obljetnicu</w:t>
      </w:r>
      <w:r w:rsidR="006D2844" w:rsidRPr="008B25A0">
        <w:t>,</w:t>
      </w:r>
      <w:r w:rsidR="00D21902" w:rsidRPr="008B25A0">
        <w:t xml:space="preserve"> predlažemo da</w:t>
      </w:r>
      <w:r w:rsidR="006D2844" w:rsidRPr="008B25A0">
        <w:t xml:space="preserve"> Vlada Re</w:t>
      </w:r>
      <w:r w:rsidR="00D21902" w:rsidRPr="008B25A0">
        <w:t>publike Hrvatske prihvati</w:t>
      </w:r>
      <w:r w:rsidR="007F2BFA" w:rsidRPr="008B25A0">
        <w:t xml:space="preserve"> ovo</w:t>
      </w:r>
      <w:r w:rsidR="006D2844" w:rsidRPr="008B25A0">
        <w:t xml:space="preserve"> pokroviteljstvo.</w:t>
      </w:r>
    </w:p>
    <w:p w14:paraId="5247C9B1" w14:textId="77777777" w:rsidR="00825682" w:rsidRPr="008B25A0" w:rsidRDefault="00825682" w:rsidP="008B25A0">
      <w:pPr>
        <w:jc w:val="both"/>
      </w:pPr>
    </w:p>
    <w:p w14:paraId="27117062" w14:textId="77777777" w:rsidR="00CE78D1" w:rsidRPr="008B25A0" w:rsidRDefault="00CE78D1" w:rsidP="008B25A0"/>
    <w:p w14:paraId="63111459" w14:textId="77777777" w:rsidR="00CE78D1" w:rsidRPr="008B25A0" w:rsidRDefault="00CE78D1" w:rsidP="008B25A0"/>
    <w:sectPr w:rsidR="00CE78D1" w:rsidRPr="008B25A0" w:rsidSect="0084507B">
      <w:headerReference w:type="default" r:id="rId15"/>
      <w:footerReference w:type="default" r:id="rId16"/>
      <w:headerReference w:type="first" r:id="rId17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9ED75" w14:textId="77777777" w:rsidR="00F1718C" w:rsidRDefault="00F1718C" w:rsidP="0011560A">
      <w:r>
        <w:separator/>
      </w:r>
    </w:p>
  </w:endnote>
  <w:endnote w:type="continuationSeparator" w:id="0">
    <w:p w14:paraId="74A7634A" w14:textId="77777777" w:rsidR="00F1718C" w:rsidRDefault="00F1718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F58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03B4D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65E3" w14:textId="77777777" w:rsidR="00F1718C" w:rsidRDefault="00F1718C" w:rsidP="0011560A">
      <w:r>
        <w:separator/>
      </w:r>
    </w:p>
  </w:footnote>
  <w:footnote w:type="continuationSeparator" w:id="0">
    <w:p w14:paraId="5005A64E" w14:textId="77777777" w:rsidR="00F1718C" w:rsidRDefault="00F1718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3F2A" w14:textId="77777777" w:rsidR="0084507B" w:rsidRPr="0084507B" w:rsidRDefault="0084507B" w:rsidP="008450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05039"/>
      <w:docPartObj>
        <w:docPartGallery w:val="Page Numbers (Top of Page)"/>
        <w:docPartUnique/>
      </w:docPartObj>
    </w:sdtPr>
    <w:sdtEndPr/>
    <w:sdtContent>
      <w:p w14:paraId="2BEB53B8" w14:textId="0AB979A2" w:rsidR="0084507B" w:rsidRPr="0084507B" w:rsidRDefault="0084507B" w:rsidP="0084507B">
        <w:pPr>
          <w:pStyle w:val="Header"/>
          <w:jc w:val="center"/>
        </w:pPr>
        <w:r w:rsidRPr="0084507B">
          <w:fldChar w:fldCharType="begin"/>
        </w:r>
        <w:r w:rsidRPr="0084507B">
          <w:instrText>PAGE   \* MERGEFORMAT</w:instrText>
        </w:r>
        <w:r w:rsidRPr="0084507B">
          <w:fldChar w:fldCharType="separate"/>
        </w:r>
        <w:r w:rsidR="00980BC1">
          <w:rPr>
            <w:noProof/>
          </w:rPr>
          <w:t>2</w:t>
        </w:r>
        <w:r w:rsidRPr="0084507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2E7D3" w14:textId="77777777" w:rsidR="0084507B" w:rsidRDefault="00845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602"/>
    <w:multiLevelType w:val="hybridMultilevel"/>
    <w:tmpl w:val="DC9003C6"/>
    <w:lvl w:ilvl="0" w:tplc="458EAE1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420A"/>
    <w:rsid w:val="00086A6C"/>
    <w:rsid w:val="00090FAC"/>
    <w:rsid w:val="000A1D60"/>
    <w:rsid w:val="000A3A3B"/>
    <w:rsid w:val="000C27E4"/>
    <w:rsid w:val="000D1A50"/>
    <w:rsid w:val="000E4E41"/>
    <w:rsid w:val="000F6DE9"/>
    <w:rsid w:val="001015C6"/>
    <w:rsid w:val="00110E6C"/>
    <w:rsid w:val="0011560A"/>
    <w:rsid w:val="00135F1A"/>
    <w:rsid w:val="00146B79"/>
    <w:rsid w:val="00147DE9"/>
    <w:rsid w:val="00162B61"/>
    <w:rsid w:val="00170226"/>
    <w:rsid w:val="001741AA"/>
    <w:rsid w:val="001917B2"/>
    <w:rsid w:val="001A0820"/>
    <w:rsid w:val="001A13E7"/>
    <w:rsid w:val="001A309A"/>
    <w:rsid w:val="001B7A97"/>
    <w:rsid w:val="001E7218"/>
    <w:rsid w:val="002179F8"/>
    <w:rsid w:val="00220956"/>
    <w:rsid w:val="0023763F"/>
    <w:rsid w:val="00262599"/>
    <w:rsid w:val="002668C5"/>
    <w:rsid w:val="0028608D"/>
    <w:rsid w:val="00286934"/>
    <w:rsid w:val="0029163B"/>
    <w:rsid w:val="002A1D77"/>
    <w:rsid w:val="002A4D27"/>
    <w:rsid w:val="002B107A"/>
    <w:rsid w:val="002C0005"/>
    <w:rsid w:val="002D1256"/>
    <w:rsid w:val="002D2232"/>
    <w:rsid w:val="002D6C51"/>
    <w:rsid w:val="002D7C91"/>
    <w:rsid w:val="003033E4"/>
    <w:rsid w:val="00304232"/>
    <w:rsid w:val="00323C77"/>
    <w:rsid w:val="00331E5E"/>
    <w:rsid w:val="00336EE7"/>
    <w:rsid w:val="0034351C"/>
    <w:rsid w:val="00375B6D"/>
    <w:rsid w:val="00381F04"/>
    <w:rsid w:val="0038426B"/>
    <w:rsid w:val="003929F5"/>
    <w:rsid w:val="003A2F05"/>
    <w:rsid w:val="003C09D8"/>
    <w:rsid w:val="003D47D1"/>
    <w:rsid w:val="003F5623"/>
    <w:rsid w:val="003F75B0"/>
    <w:rsid w:val="004039BD"/>
    <w:rsid w:val="00407707"/>
    <w:rsid w:val="00431D85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4369E"/>
    <w:rsid w:val="005508BB"/>
    <w:rsid w:val="00562C8C"/>
    <w:rsid w:val="0056365A"/>
    <w:rsid w:val="00565EE6"/>
    <w:rsid w:val="00571F6C"/>
    <w:rsid w:val="005861F2"/>
    <w:rsid w:val="005906BB"/>
    <w:rsid w:val="005B3674"/>
    <w:rsid w:val="005C3A4C"/>
    <w:rsid w:val="005E7CAB"/>
    <w:rsid w:val="005F4727"/>
    <w:rsid w:val="00604FAA"/>
    <w:rsid w:val="00612D91"/>
    <w:rsid w:val="00633454"/>
    <w:rsid w:val="0063693B"/>
    <w:rsid w:val="0064326D"/>
    <w:rsid w:val="00646A46"/>
    <w:rsid w:val="00652604"/>
    <w:rsid w:val="0066110E"/>
    <w:rsid w:val="00663238"/>
    <w:rsid w:val="00675B44"/>
    <w:rsid w:val="0068013E"/>
    <w:rsid w:val="0068772B"/>
    <w:rsid w:val="00693A4D"/>
    <w:rsid w:val="00694D87"/>
    <w:rsid w:val="006B7800"/>
    <w:rsid w:val="006C0CC3"/>
    <w:rsid w:val="006C53A3"/>
    <w:rsid w:val="006D2844"/>
    <w:rsid w:val="006D59CA"/>
    <w:rsid w:val="006E14A9"/>
    <w:rsid w:val="006E611E"/>
    <w:rsid w:val="007010C7"/>
    <w:rsid w:val="00720AD3"/>
    <w:rsid w:val="00723555"/>
    <w:rsid w:val="00726165"/>
    <w:rsid w:val="00731AC4"/>
    <w:rsid w:val="007638D8"/>
    <w:rsid w:val="00777CAA"/>
    <w:rsid w:val="0078648A"/>
    <w:rsid w:val="0079155E"/>
    <w:rsid w:val="007A1768"/>
    <w:rsid w:val="007A1881"/>
    <w:rsid w:val="007D60E4"/>
    <w:rsid w:val="007E3965"/>
    <w:rsid w:val="007F2BFA"/>
    <w:rsid w:val="0081021D"/>
    <w:rsid w:val="008137B5"/>
    <w:rsid w:val="00825682"/>
    <w:rsid w:val="00833808"/>
    <w:rsid w:val="008353A1"/>
    <w:rsid w:val="008365FD"/>
    <w:rsid w:val="0084507B"/>
    <w:rsid w:val="00871ACF"/>
    <w:rsid w:val="00881BBB"/>
    <w:rsid w:val="0089283D"/>
    <w:rsid w:val="008B25A0"/>
    <w:rsid w:val="008C0768"/>
    <w:rsid w:val="008C1D0A"/>
    <w:rsid w:val="008D1E25"/>
    <w:rsid w:val="008D39C8"/>
    <w:rsid w:val="008E6E9C"/>
    <w:rsid w:val="008F0B36"/>
    <w:rsid w:val="008F0DD4"/>
    <w:rsid w:val="0090200F"/>
    <w:rsid w:val="009047E4"/>
    <w:rsid w:val="009126B3"/>
    <w:rsid w:val="009152C4"/>
    <w:rsid w:val="0095079B"/>
    <w:rsid w:val="009511BB"/>
    <w:rsid w:val="00953BA1"/>
    <w:rsid w:val="00954D08"/>
    <w:rsid w:val="00980BC1"/>
    <w:rsid w:val="009930C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C5E66"/>
    <w:rsid w:val="00BF2B76"/>
    <w:rsid w:val="00C04B7B"/>
    <w:rsid w:val="00C05C01"/>
    <w:rsid w:val="00C337A4"/>
    <w:rsid w:val="00C44327"/>
    <w:rsid w:val="00C67C30"/>
    <w:rsid w:val="00C969CC"/>
    <w:rsid w:val="00CA4F84"/>
    <w:rsid w:val="00CB4BBF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1902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E13A38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D41D2"/>
    <w:rsid w:val="00EE03CA"/>
    <w:rsid w:val="00EE7199"/>
    <w:rsid w:val="00F07F7C"/>
    <w:rsid w:val="00F1718C"/>
    <w:rsid w:val="00F23746"/>
    <w:rsid w:val="00F3220D"/>
    <w:rsid w:val="00F65A9B"/>
    <w:rsid w:val="00F764AD"/>
    <w:rsid w:val="00F924DA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712653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AZJMDCZ6QSYZ-12-6467</_dlc_DocId>
    <_dlc_DocIdUrl xmlns="a494813a-d0d8-4dad-94cb-0d196f36ba15">
      <Url>https://ekoordinacije.vlada.hr/sjednice-drustvo/_layouts/15/DocIdRedir.aspx?ID=AZJMDCZ6QSYZ-12-6467</Url>
      <Description>AZJMDCZ6QSYZ-12-6467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CE4C-BF27-4D70-913F-4E3CFBDC27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737C5B-FE48-4178-8575-6F0DCD39F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11BDF-4308-404D-A47E-28F573C8E1C9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5960E2-39E0-49C6-BDC4-78EEAEEC89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3AB6E0-5CF6-4F6C-A943-5B4FD1CA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12</cp:revision>
  <cp:lastPrinted>2019-11-25T10:19:00Z</cp:lastPrinted>
  <dcterms:created xsi:type="dcterms:W3CDTF">2022-05-09T12:04:00Z</dcterms:created>
  <dcterms:modified xsi:type="dcterms:W3CDTF">2022-05-10T09:03:00Z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42eb04b7-9c05-4171-8e79-9b89ac80cc75</vt:lpwstr>
  </property>
</Properties>
</file>