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2C" w:rsidRPr="0095342C" w:rsidRDefault="0095342C" w:rsidP="0095342C">
      <w:pPr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0" w:name="_GoBack"/>
      <w:bookmarkEnd w:id="0"/>
      <w:r w:rsidRPr="0095342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</w:t>
      </w:r>
      <w:r w:rsidRPr="009534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95342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03946466" wp14:editId="6EDC4A29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4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fldChar w:fldCharType="begin"/>
      </w:r>
      <w:r w:rsidRPr="009534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instrText xml:space="preserve"> INCLUDEPICTURE "http://www.inet.hr/~box/images/grb-rh.gif" \* MERGEFORMATINET </w:instrText>
      </w:r>
      <w:r w:rsidRPr="009534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fldChar w:fldCharType="end"/>
      </w:r>
    </w:p>
    <w:p w:rsidR="0095342C" w:rsidRPr="0095342C" w:rsidRDefault="0095342C" w:rsidP="0095342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</w:pPr>
      <w:r w:rsidRPr="0095342C"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  <w:t>VLADA REPUBLIKE HRVATSKE</w:t>
      </w:r>
    </w:p>
    <w:p w:rsidR="0095342C" w:rsidRPr="0095342C" w:rsidRDefault="0095342C" w:rsidP="0095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Zagreb, </w:t>
      </w:r>
      <w:r w:rsidR="003966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12. </w:t>
      </w:r>
      <w:r w:rsidRPr="009534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svibnja 2022.</w:t>
      </w:r>
    </w:p>
    <w:p w:rsidR="0095342C" w:rsidRPr="0095342C" w:rsidRDefault="0095342C" w:rsidP="009534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127"/>
      </w:tblGrid>
      <w:tr w:rsidR="0095342C" w:rsidRPr="0095342C" w:rsidTr="009E2123">
        <w:tc>
          <w:tcPr>
            <w:tcW w:w="1945" w:type="dxa"/>
            <w:shd w:val="clear" w:color="auto" w:fill="auto"/>
          </w:tcPr>
          <w:p w:rsidR="0095342C" w:rsidRPr="0095342C" w:rsidRDefault="0095342C" w:rsidP="009534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534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hr-HR" w:eastAsia="hr-HR"/>
              </w:rPr>
              <w:t>Predlagatelj</w:t>
            </w:r>
            <w:r w:rsidRPr="00953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127" w:type="dxa"/>
            <w:shd w:val="clear" w:color="auto" w:fill="auto"/>
          </w:tcPr>
          <w:p w:rsidR="0095342C" w:rsidRPr="0095342C" w:rsidRDefault="0095342C" w:rsidP="0095342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5342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Ministarstvo financija</w:t>
            </w:r>
          </w:p>
        </w:tc>
      </w:tr>
    </w:tbl>
    <w:p w:rsidR="0095342C" w:rsidRPr="0095342C" w:rsidRDefault="0095342C" w:rsidP="009534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95342C" w:rsidRPr="0095342C" w:rsidTr="009E2123">
        <w:tc>
          <w:tcPr>
            <w:tcW w:w="1951" w:type="dxa"/>
            <w:shd w:val="clear" w:color="auto" w:fill="auto"/>
          </w:tcPr>
          <w:p w:rsidR="0095342C" w:rsidRPr="0095342C" w:rsidRDefault="0095342C" w:rsidP="0095342C">
            <w:pPr>
              <w:spacing w:after="0" w:line="360" w:lineRule="auto"/>
              <w:ind w:right="548" w:hanging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534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hr-HR" w:eastAsia="hr-HR"/>
              </w:rPr>
              <w:t>Predmet</w:t>
            </w:r>
            <w:r w:rsidRPr="00953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5342C" w:rsidRPr="0095342C" w:rsidRDefault="003966D6" w:rsidP="003966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hr-HR" w:eastAsia="hr-HR"/>
              </w:rPr>
              <w:t>Nacrt p</w:t>
            </w:r>
            <w:r w:rsidRPr="0095342C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hr-HR" w:eastAsia="hr-HR"/>
              </w:rPr>
              <w:t>rijedlog</w:t>
            </w:r>
            <w:r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hr-HR" w:eastAsia="hr-HR"/>
              </w:rPr>
              <w:t>a</w:t>
            </w:r>
            <w:r w:rsidRPr="0095342C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hr-HR" w:eastAsia="hr-HR"/>
              </w:rPr>
              <w:t xml:space="preserve"> </w:t>
            </w:r>
            <w:r w:rsidR="0095342C" w:rsidRPr="0095342C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hr-HR" w:eastAsia="hr-HR"/>
              </w:rPr>
              <w:t>zakona o olakšavanju uporabe financijskih i drugih informacija u svrhu sprječavanja, otkrivanja, istraživanja ili progona teških kaznenih djela</w:t>
            </w:r>
          </w:p>
        </w:tc>
      </w:tr>
    </w:tbl>
    <w:p w:rsidR="0095342C" w:rsidRPr="0095342C" w:rsidRDefault="0095342C" w:rsidP="0095342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:rsidR="0095342C" w:rsidRPr="0095342C" w:rsidRDefault="0095342C" w:rsidP="0095342C">
      <w:pPr>
        <w:tabs>
          <w:tab w:val="left" w:pos="1995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95342C">
        <w:rPr>
          <w:rFonts w:ascii="Times New Roman" w:eastAsia="Times New Roman" w:hAnsi="Times New Roman" w:cs="Times New Roman"/>
          <w:b/>
          <w:smallCaps/>
          <w:sz w:val="24"/>
          <w:szCs w:val="24"/>
          <w:lang w:val="hr-HR" w:eastAsia="hr-HR"/>
        </w:rPr>
        <w:tab/>
      </w:r>
    </w:p>
    <w:p w:rsidR="0095342C" w:rsidRP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Default="0095342C" w:rsidP="0095342C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3966D6" w:rsidRPr="0095342C" w:rsidRDefault="003966D6" w:rsidP="006A3342">
      <w:pPr>
        <w:spacing w:after="5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5342C" w:rsidRPr="0095342C" w:rsidRDefault="0095342C" w:rsidP="0095342C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ind w:left="122" w:firstLine="4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lang w:val="hr-HR" w:eastAsia="hr-HR"/>
        </w:rPr>
      </w:pPr>
      <w:r w:rsidRPr="0095342C">
        <w:rPr>
          <w:rFonts w:ascii="Times New Roman" w:eastAsia="Times New Roman" w:hAnsi="Times New Roman" w:cs="Times New Roman"/>
          <w:color w:val="404040"/>
          <w:spacing w:val="20"/>
          <w:sz w:val="20"/>
          <w:lang w:val="hr-HR" w:eastAsia="hr-HR"/>
        </w:rPr>
        <w:t>Banski dvori | Trg Sv. Marka 2  | 10000 Zagreb | tel. 01 4569 222 | vlada.gov.hr</w:t>
      </w:r>
    </w:p>
    <w:p w:rsidR="003966D6" w:rsidRPr="003966D6" w:rsidRDefault="003966D6" w:rsidP="003966D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4"/>
          <w:szCs w:val="24"/>
          <w:lang w:val="hr-HR" w:eastAsia="hr-HR"/>
        </w:rPr>
      </w:pPr>
      <w:r w:rsidRPr="003966D6">
        <w:rPr>
          <w:rFonts w:ascii="Times New Roman" w:eastAsia="Calibri" w:hAnsi="Times New Roman" w:cs="Times New Roman"/>
          <w:b/>
          <w:spacing w:val="-3"/>
          <w:sz w:val="24"/>
          <w:szCs w:val="24"/>
          <w:lang w:val="hr-HR" w:eastAsia="hr-HR"/>
        </w:rPr>
        <w:lastRenderedPageBreak/>
        <w:t>VLADA REPUBLIKE HRVATSKE</w:t>
      </w:r>
    </w:p>
    <w:p w:rsidR="003966D6" w:rsidRPr="003966D6" w:rsidRDefault="003966D6" w:rsidP="003966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sz w:val="24"/>
          <w:szCs w:val="24"/>
          <w:lang w:val="hr-HR" w:eastAsia="hr-HR"/>
        </w:rPr>
      </w:pPr>
    </w:p>
    <w:p w:rsidR="003966D6" w:rsidRPr="003966D6" w:rsidRDefault="003966D6" w:rsidP="0039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val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6"/>
          <w:sz w:val="24"/>
          <w:szCs w:val="24"/>
          <w:lang w:val="hr-HR" w:eastAsia="hr-HR"/>
        </w:rPr>
      </w:pPr>
      <w:r w:rsidRPr="003966D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PRIJEDLOG ZAKONA </w:t>
      </w:r>
      <w:r w:rsidRPr="003966D6">
        <w:rPr>
          <w:rFonts w:ascii="Times New Roman" w:eastAsia="Calibri" w:hAnsi="Times New Roman" w:cs="Times New Roman"/>
          <w:b/>
          <w:spacing w:val="6"/>
          <w:sz w:val="24"/>
          <w:szCs w:val="24"/>
          <w:lang w:val="hr-HR" w:eastAsia="hr-HR"/>
        </w:rPr>
        <w:t xml:space="preserve">O OLAKŠAVANJU UPORABE FINANCIJSKIH I DRUGIH INFORMACIJA U SVRHU SPRJEČAVANJA, OTKRIVANJA, ISTRAŽIVANJA </w:t>
      </w: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3966D6">
        <w:rPr>
          <w:rFonts w:ascii="Times New Roman" w:eastAsia="Calibri" w:hAnsi="Times New Roman" w:cs="Times New Roman"/>
          <w:b/>
          <w:spacing w:val="6"/>
          <w:sz w:val="24"/>
          <w:szCs w:val="24"/>
          <w:lang w:val="hr-HR" w:eastAsia="hr-HR"/>
        </w:rPr>
        <w:t>ILI PROGONA TEŠKIH KAZNENIH DJELA</w:t>
      </w: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3966D6" w:rsidRPr="003966D6" w:rsidRDefault="003966D6" w:rsidP="003966D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</w:p>
    <w:p w:rsidR="003966D6" w:rsidRPr="003966D6" w:rsidRDefault="003966D6" w:rsidP="003966D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</w:p>
    <w:p w:rsidR="003966D6" w:rsidRDefault="003966D6" w:rsidP="003966D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</w:p>
    <w:p w:rsidR="003966D6" w:rsidRDefault="003966D6" w:rsidP="003966D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</w:p>
    <w:p w:rsidR="003966D6" w:rsidRDefault="003966D6" w:rsidP="003966D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</w:p>
    <w:p w:rsidR="003966D6" w:rsidRPr="003966D6" w:rsidRDefault="003966D6" w:rsidP="003966D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</w:p>
    <w:p w:rsidR="003966D6" w:rsidRDefault="003966D6" w:rsidP="003966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966D6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Zagreb, </w:t>
      </w:r>
      <w:r w:rsidR="00A100E1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svibanj</w:t>
      </w:r>
      <w:r w:rsidRPr="003966D6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 2022.</w:t>
      </w:r>
    </w:p>
    <w:p w:rsidR="00894C60" w:rsidRDefault="00894C60" w:rsidP="00894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6"/>
          <w:sz w:val="24"/>
          <w:szCs w:val="24"/>
          <w:lang w:val="hr-HR" w:eastAsia="hr-HR"/>
        </w:rPr>
      </w:pPr>
      <w:r w:rsidRPr="003966D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 xml:space="preserve">PRIJEDLOG ZAKONA </w:t>
      </w:r>
      <w:r w:rsidRPr="003966D6">
        <w:rPr>
          <w:rFonts w:ascii="Times New Roman" w:eastAsia="Calibri" w:hAnsi="Times New Roman" w:cs="Times New Roman"/>
          <w:b/>
          <w:spacing w:val="6"/>
          <w:sz w:val="24"/>
          <w:szCs w:val="24"/>
          <w:lang w:val="hr-HR" w:eastAsia="hr-HR"/>
        </w:rPr>
        <w:t xml:space="preserve">O OLAKŠAVANJU UPORABE FINANCIJSKIH I DRUGIH INFORMACIJA U SVRHU SPRJEČAVANJA, OTKRIVANJA, ISTRAŽIVANJA </w:t>
      </w:r>
    </w:p>
    <w:p w:rsidR="00894C60" w:rsidRPr="003966D6" w:rsidRDefault="00894C60" w:rsidP="00894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3966D6">
        <w:rPr>
          <w:rFonts w:ascii="Times New Roman" w:eastAsia="Calibri" w:hAnsi="Times New Roman" w:cs="Times New Roman"/>
          <w:b/>
          <w:spacing w:val="6"/>
          <w:sz w:val="24"/>
          <w:szCs w:val="24"/>
          <w:lang w:val="hr-HR" w:eastAsia="hr-HR"/>
        </w:rPr>
        <w:t>ILI PROGONA TEŠKIH KAZNENIH DJELA</w:t>
      </w:r>
    </w:p>
    <w:p w:rsidR="00FF2510" w:rsidRDefault="00FF2510" w:rsidP="00894C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896CB0" w:rsidRDefault="00894C60" w:rsidP="00894C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="00896CB0" w:rsidRPr="00FE6B61">
        <w:rPr>
          <w:rFonts w:ascii="Times New Roman" w:eastAsia="Calibri" w:hAnsi="Times New Roman" w:cs="Times New Roman"/>
          <w:b/>
          <w:sz w:val="24"/>
          <w:szCs w:val="24"/>
          <w:lang w:val="hr-HR"/>
        </w:rPr>
        <w:t>USTAVNA OSNOVA DONOŠENJA ZAKONA</w:t>
      </w:r>
    </w:p>
    <w:p w:rsidR="00BE0694" w:rsidRPr="00885E2B" w:rsidRDefault="00BE0694" w:rsidP="00894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96CB0" w:rsidRDefault="00896CB0" w:rsidP="00894C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E6B61">
        <w:rPr>
          <w:rFonts w:ascii="Times New Roman" w:eastAsia="Calibri" w:hAnsi="Times New Roman" w:cs="Times New Roman"/>
          <w:sz w:val="24"/>
          <w:szCs w:val="24"/>
          <w:lang w:val="hr-HR"/>
        </w:rPr>
        <w:t>Ustavna osnova za donošenje Zakona sadržana je u odredb</w:t>
      </w:r>
      <w:r w:rsidR="00AE489F">
        <w:rPr>
          <w:rFonts w:ascii="Times New Roman" w:eastAsia="Calibri" w:hAnsi="Times New Roman" w:cs="Times New Roman"/>
          <w:sz w:val="24"/>
          <w:szCs w:val="24"/>
          <w:lang w:val="hr-HR"/>
        </w:rPr>
        <w:t>ama</w:t>
      </w:r>
      <w:r w:rsidRPr="00FE6B6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članka 2. stavka 4. podstavaka 1. i 2. Ustava Republike</w:t>
      </w:r>
      <w:r w:rsidR="007E4C11" w:rsidRPr="00FE6B6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Hrvatske (</w:t>
      </w:r>
      <w:r w:rsidR="00894C60">
        <w:rPr>
          <w:rFonts w:ascii="Times New Roman" w:eastAsia="Calibri" w:hAnsi="Times New Roman" w:cs="Times New Roman"/>
          <w:sz w:val="24"/>
          <w:szCs w:val="24"/>
          <w:lang w:val="hr-HR"/>
        </w:rPr>
        <w:t>„</w:t>
      </w:r>
      <w:r w:rsidR="007E4C11" w:rsidRPr="00FE6B61">
        <w:rPr>
          <w:rFonts w:ascii="Times New Roman" w:eastAsia="Calibri" w:hAnsi="Times New Roman" w:cs="Times New Roman"/>
          <w:sz w:val="24"/>
          <w:szCs w:val="24"/>
          <w:lang w:val="hr-HR"/>
        </w:rPr>
        <w:t>Narodne novine</w:t>
      </w:r>
      <w:r w:rsidR="00894C60">
        <w:rPr>
          <w:rFonts w:ascii="Times New Roman" w:eastAsia="Calibri" w:hAnsi="Times New Roman" w:cs="Times New Roman"/>
          <w:sz w:val="24"/>
          <w:szCs w:val="24"/>
          <w:lang w:val="hr-HR"/>
        </w:rPr>
        <w:t>“</w:t>
      </w:r>
      <w:r w:rsidR="007E4C11" w:rsidRPr="00FE6B61">
        <w:rPr>
          <w:rFonts w:ascii="Times New Roman" w:eastAsia="Calibri" w:hAnsi="Times New Roman" w:cs="Times New Roman"/>
          <w:sz w:val="24"/>
          <w:szCs w:val="24"/>
          <w:lang w:val="hr-HR"/>
        </w:rPr>
        <w:t>, br</w:t>
      </w:r>
      <w:r w:rsidR="00FE6B61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Pr="00FE6B6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85/10</w:t>
      </w:r>
      <w:r w:rsidR="00894C60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Pr="00FE6B6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- pročišćeni tekst i 5/14</w:t>
      </w:r>
      <w:r w:rsidR="00894C60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Pr="00FE6B6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- Odluka Ustavnog suda Republike Hrvatske). </w:t>
      </w:r>
    </w:p>
    <w:p w:rsidR="006A3342" w:rsidRPr="00FE6B61" w:rsidRDefault="006A3342" w:rsidP="003A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96CB0" w:rsidRPr="00FE6B61" w:rsidRDefault="00894C60" w:rsidP="00894C60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II.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="00896CB0" w:rsidRPr="00FE6B61">
        <w:rPr>
          <w:rFonts w:ascii="Times New Roman" w:eastAsia="Calibri" w:hAnsi="Times New Roman" w:cs="Times New Roman"/>
          <w:b/>
          <w:sz w:val="24"/>
          <w:szCs w:val="24"/>
          <w:lang w:val="hr-HR"/>
        </w:rPr>
        <w:t>OCJENA STANJA I OSNOVNA PITANJA KOJA SE TREBAJU UREDITI ZAKONOM TE POSLJEDICE KOJE ĆE DONOŠENJEM ZAKONA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PROISTEĆI</w:t>
      </w:r>
    </w:p>
    <w:p w:rsidR="001D1BC2" w:rsidRDefault="001D1BC2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E6BEE" w:rsidRDefault="00885E2B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Ovim </w:t>
      </w:r>
      <w:r w:rsidR="00460785" w:rsidRPr="00FE6B61">
        <w:rPr>
          <w:rFonts w:ascii="Times New Roman" w:hAnsi="Times New Roman" w:cs="Times New Roman"/>
          <w:sz w:val="24"/>
          <w:szCs w:val="24"/>
          <w:lang w:val="hr-HR"/>
        </w:rPr>
        <w:t xml:space="preserve">Zakonom se u pravni poredak Republike Hrvatske prenosi Direktiva </w:t>
      </w:r>
      <w:r w:rsidRPr="00885E2B">
        <w:rPr>
          <w:rFonts w:ascii="Times New Roman" w:hAnsi="Times New Roman" w:cs="Times New Roman"/>
          <w:sz w:val="24"/>
          <w:szCs w:val="24"/>
          <w:lang w:val="hr-HR"/>
        </w:rPr>
        <w:t>(EU) 2019/1</w:t>
      </w:r>
      <w:r w:rsidR="00FD24BA">
        <w:rPr>
          <w:rFonts w:ascii="Times New Roman" w:hAnsi="Times New Roman" w:cs="Times New Roman"/>
          <w:sz w:val="24"/>
          <w:szCs w:val="24"/>
          <w:lang w:val="hr-HR"/>
        </w:rPr>
        <w:t xml:space="preserve">153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Europskog parlamenta i Vijeća od 20. lipnja 2019. </w:t>
      </w:r>
      <w:r w:rsidRPr="00885E2B">
        <w:rPr>
          <w:rFonts w:ascii="Times New Roman" w:hAnsi="Times New Roman" w:cs="Times New Roman"/>
          <w:sz w:val="24"/>
          <w:szCs w:val="24"/>
          <w:lang w:val="hr-HR"/>
        </w:rPr>
        <w:t>o utvrđivanju pravila kojima se olakšava uporaba financijskih i drugih informacija u svrhu sprečavanja, otkrivanja, istrage ili progona određenih kaznenih djela i stavljanju izvan snage Odluke Vijeća 2000/642/PUP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(SL L 186, 11. 7. 2019</w:t>
      </w:r>
      <w:r w:rsidR="002A5FC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53767">
        <w:rPr>
          <w:rFonts w:ascii="Times New Roman" w:hAnsi="Times New Roman" w:cs="Times New Roman"/>
          <w:sz w:val="24"/>
          <w:szCs w:val="24"/>
          <w:lang w:val="hr-HR"/>
        </w:rPr>
        <w:t xml:space="preserve">, u daljnjem tekstu: Direktiva </w:t>
      </w:r>
      <w:r w:rsidR="00053767" w:rsidRPr="007E6BEE">
        <w:rPr>
          <w:rFonts w:ascii="Times New Roman" w:hAnsi="Times New Roman" w:cs="Times New Roman"/>
          <w:sz w:val="24"/>
          <w:szCs w:val="24"/>
          <w:lang w:val="hr-HR"/>
        </w:rPr>
        <w:t>(EU) 2019/1153</w:t>
      </w:r>
      <w:r w:rsidR="002A5FCB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885E2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053767" w:rsidRDefault="00053767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85E2B" w:rsidRPr="00885E2B" w:rsidRDefault="002A5FCB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Direktiv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E6BEE" w:rsidRPr="007E6BEE">
        <w:rPr>
          <w:rFonts w:ascii="Times New Roman" w:hAnsi="Times New Roman" w:cs="Times New Roman"/>
          <w:sz w:val="24"/>
          <w:szCs w:val="24"/>
          <w:lang w:val="hr-HR"/>
        </w:rPr>
        <w:t>(EU) 2019/1153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olakšava</w:t>
      </w:r>
      <w:r w:rsidR="00885E2B" w:rsidRPr="00885E2B">
        <w:rPr>
          <w:rFonts w:ascii="Times New Roman" w:hAnsi="Times New Roman" w:cs="Times New Roman"/>
          <w:sz w:val="24"/>
          <w:szCs w:val="24"/>
          <w:lang w:val="hr-HR"/>
        </w:rPr>
        <w:t xml:space="preserve"> pristup finan</w:t>
      </w:r>
      <w:r w:rsidR="00353E4F">
        <w:rPr>
          <w:rFonts w:ascii="Times New Roman" w:hAnsi="Times New Roman" w:cs="Times New Roman"/>
          <w:sz w:val="24"/>
          <w:szCs w:val="24"/>
          <w:lang w:val="hr-HR"/>
        </w:rPr>
        <w:t xml:space="preserve">cijsko-obavještajnih jedinica </w:t>
      </w:r>
      <w:r w:rsidR="00885E2B" w:rsidRPr="00885E2B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E158A6">
        <w:rPr>
          <w:rFonts w:ascii="Times New Roman" w:hAnsi="Times New Roman" w:cs="Times New Roman"/>
          <w:sz w:val="24"/>
          <w:szCs w:val="24"/>
          <w:lang w:val="hr-HR"/>
        </w:rPr>
        <w:t xml:space="preserve">nadležnih </w:t>
      </w:r>
      <w:r w:rsidR="00885E2B" w:rsidRPr="00885E2B">
        <w:rPr>
          <w:rFonts w:ascii="Times New Roman" w:hAnsi="Times New Roman" w:cs="Times New Roman"/>
          <w:sz w:val="24"/>
          <w:szCs w:val="24"/>
          <w:lang w:val="hr-HR"/>
        </w:rPr>
        <w:t>tijela odgovornih za spr</w:t>
      </w:r>
      <w:r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885E2B" w:rsidRPr="00885E2B">
        <w:rPr>
          <w:rFonts w:ascii="Times New Roman" w:hAnsi="Times New Roman" w:cs="Times New Roman"/>
          <w:sz w:val="24"/>
          <w:szCs w:val="24"/>
          <w:lang w:val="hr-HR"/>
        </w:rPr>
        <w:t>ečavanje, otkrivanje, istragu ili progon teških kaznenih djela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85E2B">
        <w:rPr>
          <w:rFonts w:ascii="Times New Roman" w:hAnsi="Times New Roman" w:cs="Times New Roman"/>
          <w:sz w:val="24"/>
          <w:szCs w:val="24"/>
          <w:lang w:val="hr-HR"/>
        </w:rPr>
        <w:t xml:space="preserve"> financijskim i drugim</w:t>
      </w:r>
      <w:r w:rsidR="00885E2B" w:rsidRPr="00885E2B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hr-HR"/>
        </w:rPr>
        <w:t>nformacijama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 xml:space="preserve">, a sve u cilju </w:t>
      </w:r>
      <w:r w:rsidR="007E6BEE" w:rsidRPr="007E6BEE">
        <w:rPr>
          <w:rFonts w:ascii="Times New Roman" w:hAnsi="Times New Roman" w:cs="Times New Roman"/>
          <w:sz w:val="24"/>
          <w:szCs w:val="24"/>
          <w:lang w:val="hr-HR"/>
        </w:rPr>
        <w:t>poveća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>nja</w:t>
      </w:r>
      <w:r w:rsidR="007E6BEE" w:rsidRPr="007E6BEE">
        <w:rPr>
          <w:rFonts w:ascii="Times New Roman" w:hAnsi="Times New Roman" w:cs="Times New Roman"/>
          <w:sz w:val="24"/>
          <w:szCs w:val="24"/>
          <w:lang w:val="hr-HR"/>
        </w:rPr>
        <w:t xml:space="preserve"> učinkovitost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E6BEE" w:rsidRPr="007E6BEE">
        <w:rPr>
          <w:rFonts w:ascii="Times New Roman" w:hAnsi="Times New Roman" w:cs="Times New Roman"/>
          <w:sz w:val="24"/>
          <w:szCs w:val="24"/>
          <w:lang w:val="hr-HR"/>
        </w:rPr>
        <w:t xml:space="preserve"> progona financijskih kaznenih djela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 xml:space="preserve"> te međusobne suradnje nadležnih tijela.</w:t>
      </w:r>
    </w:p>
    <w:p w:rsidR="00053767" w:rsidRDefault="00053767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2682B" w:rsidRDefault="007E6BEE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885E2B">
        <w:rPr>
          <w:rFonts w:ascii="Times New Roman" w:hAnsi="Times New Roman" w:cs="Times New Roman"/>
          <w:sz w:val="24"/>
          <w:szCs w:val="24"/>
          <w:lang w:val="hr-HR"/>
        </w:rPr>
        <w:t xml:space="preserve">vim </w:t>
      </w:r>
      <w:r w:rsidR="00D25014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885E2B">
        <w:rPr>
          <w:rFonts w:ascii="Times New Roman" w:hAnsi="Times New Roman" w:cs="Times New Roman"/>
          <w:sz w:val="24"/>
          <w:szCs w:val="24"/>
          <w:lang w:val="hr-HR"/>
        </w:rPr>
        <w:t xml:space="preserve">Zakonom </w:t>
      </w:r>
      <w:r w:rsidR="00D25014">
        <w:rPr>
          <w:rFonts w:ascii="Times New Roman" w:hAnsi="Times New Roman" w:cs="Times New Roman"/>
          <w:sz w:val="24"/>
          <w:szCs w:val="24"/>
          <w:lang w:val="hr-HR"/>
        </w:rPr>
        <w:t xml:space="preserve">utvrđuju tijela koja će imati izravan i bez naknade pristup informacijama o bankovnim računima sadržanim u Jedinstvenom registru računa, radi obavljanja zadaća u svrhu sprječavanja, otkrivanja, istraživanja ili progona teškog kaznenog djela ili pružanja potpore kaznenoj istrazi teškog kaznenog djela, što uključuje identifikaciju, praćenje i zamrzavanje imovine povezane s takvom istragom. </w:t>
      </w:r>
      <w:r w:rsidR="00C105D0">
        <w:rPr>
          <w:rFonts w:ascii="Times New Roman" w:hAnsi="Times New Roman" w:cs="Times New Roman"/>
          <w:sz w:val="24"/>
          <w:szCs w:val="24"/>
          <w:lang w:val="hr-HR"/>
        </w:rPr>
        <w:t>Obveza uspostave</w:t>
      </w:r>
      <w:r w:rsidR="00F2682B">
        <w:rPr>
          <w:rFonts w:ascii="Times New Roman" w:hAnsi="Times New Roman" w:cs="Times New Roman"/>
          <w:sz w:val="24"/>
          <w:szCs w:val="24"/>
          <w:lang w:val="hr-HR"/>
        </w:rPr>
        <w:t xml:space="preserve"> centraliziranih registara bankovnih računa propisana </w:t>
      </w:r>
      <w:r w:rsidR="00F2682B" w:rsidRPr="00460E53">
        <w:rPr>
          <w:rFonts w:ascii="Times New Roman" w:hAnsi="Times New Roman" w:cs="Times New Roman"/>
          <w:sz w:val="24"/>
          <w:szCs w:val="24"/>
          <w:lang w:val="hr-HR"/>
        </w:rPr>
        <w:t>je Direktivom (EU) 2015/849 Europskog</w:t>
      </w:r>
      <w:r w:rsidR="00F2682B" w:rsidRPr="00F2682B">
        <w:rPr>
          <w:rFonts w:ascii="Times New Roman" w:hAnsi="Times New Roman" w:cs="Times New Roman"/>
          <w:sz w:val="24"/>
          <w:szCs w:val="24"/>
          <w:lang w:val="hr-HR"/>
        </w:rPr>
        <w:t xml:space="preserve"> parlamenta i Vijeća</w:t>
      </w:r>
      <w:r w:rsidR="00333F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33F74" w:rsidRPr="00333F74">
        <w:rPr>
          <w:rFonts w:ascii="Times New Roman" w:hAnsi="Times New Roman" w:cs="Times New Roman"/>
          <w:sz w:val="24"/>
          <w:szCs w:val="24"/>
          <w:lang w:val="hr-HR"/>
        </w:rPr>
        <w:t>od 20. svibnja 2015</w:t>
      </w:r>
      <w:r w:rsidR="00333F74" w:rsidRPr="00053767">
        <w:rPr>
          <w:rFonts w:ascii="Times New Roman" w:hAnsi="Times New Roman" w:cs="Times New Roman"/>
          <w:sz w:val="24"/>
          <w:szCs w:val="24"/>
          <w:lang w:val="hr-HR"/>
        </w:rPr>
        <w:t>. o</w:t>
      </w:r>
      <w:r w:rsidR="00333F74" w:rsidRPr="00333F74">
        <w:rPr>
          <w:rFonts w:ascii="Times New Roman" w:hAnsi="Times New Roman" w:cs="Times New Roman"/>
          <w:sz w:val="24"/>
          <w:szCs w:val="24"/>
          <w:lang w:val="hr-HR"/>
        </w:rPr>
        <w:t xml:space="preserve"> sprečavanju korištenja financijskog sustava u svrhu pranja novca ili financiranja terorizma</w:t>
      </w:r>
      <w:r w:rsidR="00A9704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F2682B" w:rsidRPr="00F2682B">
        <w:rPr>
          <w:rFonts w:ascii="Times New Roman" w:hAnsi="Times New Roman" w:cs="Times New Roman"/>
          <w:sz w:val="24"/>
          <w:szCs w:val="24"/>
          <w:lang w:val="hr-HR"/>
        </w:rPr>
        <w:t xml:space="preserve"> kako bi se omogućila pravodobna identifikacija osoba koje su vlasnici bankovnih računa</w:t>
      </w:r>
      <w:r w:rsidR="00A9704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F2682B" w:rsidRPr="00F2682B">
        <w:rPr>
          <w:rFonts w:ascii="Times New Roman" w:hAnsi="Times New Roman" w:cs="Times New Roman"/>
          <w:sz w:val="24"/>
          <w:szCs w:val="24"/>
          <w:lang w:val="hr-HR"/>
        </w:rPr>
        <w:t xml:space="preserve"> računa za plaćanja te sefova.</w:t>
      </w:r>
      <w:r w:rsidR="00F2682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223F" w:rsidRPr="00C105D0">
        <w:rPr>
          <w:rFonts w:ascii="Times New Roman" w:hAnsi="Times New Roman" w:cs="Times New Roman"/>
          <w:sz w:val="24"/>
          <w:szCs w:val="24"/>
          <w:lang w:val="hr-HR"/>
        </w:rPr>
        <w:t>Jedinstveni registar računa je centralizirani registar bankovnih računa kojeg vodi Financijska agencija i čije je vođenje regulirano propisima koji uređuju provedbu ovrhe na novčanim sredstvima.</w:t>
      </w:r>
      <w:r w:rsidR="00F922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704D">
        <w:rPr>
          <w:rFonts w:ascii="Times New Roman" w:hAnsi="Times New Roman" w:cs="Times New Roman"/>
          <w:sz w:val="24"/>
          <w:szCs w:val="24"/>
          <w:lang w:val="hr-HR"/>
        </w:rPr>
        <w:t xml:space="preserve">Pristup Jedinstvenom registru računa, </w:t>
      </w:r>
      <w:r w:rsidR="00966B01">
        <w:rPr>
          <w:rFonts w:ascii="Times New Roman" w:hAnsi="Times New Roman" w:cs="Times New Roman"/>
          <w:sz w:val="24"/>
          <w:szCs w:val="24"/>
          <w:lang w:val="hr-HR"/>
        </w:rPr>
        <w:t xml:space="preserve">u svrhe propisane </w:t>
      </w:r>
      <w:r w:rsidR="00F2682B">
        <w:rPr>
          <w:rFonts w:ascii="Times New Roman" w:hAnsi="Times New Roman" w:cs="Times New Roman"/>
          <w:sz w:val="24"/>
          <w:szCs w:val="24"/>
          <w:lang w:val="hr-HR"/>
        </w:rPr>
        <w:t>Zakonom o sprječavanju pranja novca i financiranja terorizma</w:t>
      </w:r>
      <w:r w:rsidR="00966B0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9704D">
        <w:rPr>
          <w:rFonts w:ascii="Times New Roman" w:hAnsi="Times New Roman" w:cs="Times New Roman"/>
          <w:sz w:val="24"/>
          <w:szCs w:val="24"/>
          <w:lang w:val="hr-HR"/>
        </w:rPr>
        <w:t>sada</w:t>
      </w:r>
      <w:r w:rsidR="00966B01">
        <w:rPr>
          <w:rFonts w:ascii="Times New Roman" w:hAnsi="Times New Roman" w:cs="Times New Roman"/>
          <w:sz w:val="24"/>
          <w:szCs w:val="24"/>
          <w:lang w:val="hr-HR"/>
        </w:rPr>
        <w:t xml:space="preserve"> ima Ured za sprječavanje pranja novca</w:t>
      </w:r>
      <w:r w:rsidR="002F64D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66B0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053767" w:rsidRDefault="00053767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36093" w:rsidRDefault="00ED6D52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Direktiva </w:t>
      </w:r>
      <w:r w:rsidRPr="00885E2B">
        <w:rPr>
          <w:rFonts w:ascii="Times New Roman" w:hAnsi="Times New Roman" w:cs="Times New Roman"/>
          <w:sz w:val="24"/>
          <w:szCs w:val="24"/>
          <w:lang w:val="hr-HR"/>
        </w:rPr>
        <w:t>(EU) 2019/1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153 propisuje mogućnost imenovanja jednog ili više tijela koje će imati </w:t>
      </w:r>
      <w:r w:rsidR="00E36093" w:rsidRPr="00E36093">
        <w:rPr>
          <w:rFonts w:ascii="Times New Roman" w:hAnsi="Times New Roman" w:cs="Times New Roman"/>
          <w:sz w:val="24"/>
          <w:szCs w:val="24"/>
          <w:lang w:val="hr-HR"/>
        </w:rPr>
        <w:t>ovlast za izravan i trenutačan pristup informacijama o bankovnim računima te za pretraživanje tih informacija radi obavljanja svojih zadaća u svrhu sprečavanja, otkrivanja, istrage ili progona teškog kaznenog djela ili pružanja potpore kaznenoj istrazi teškog kaznenog djela, što uključuje identifikaciju, praćenje i zamrzavanje imovine povezane s takvom istragom. Pristup i pretraživanje smatraju se izravnima i trenutačnima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36093" w:rsidRPr="00E36093">
        <w:rPr>
          <w:rFonts w:ascii="Times New Roman" w:hAnsi="Times New Roman" w:cs="Times New Roman"/>
          <w:sz w:val="24"/>
          <w:szCs w:val="24"/>
          <w:lang w:val="hr-HR"/>
        </w:rPr>
        <w:t>ako nacionalna tijela koja upravljaju središnjim registrima bankovnih računa žurno šalju informacije o bankovnom računu nadležnim tijelima putem automatskog mehanizma, pod uvjetom da nikakve posredničke institucije ne mogu utjecati na tražene podatke ili informacije koje treba pružiti.</w:t>
      </w:r>
      <w:r w:rsidR="00E36093">
        <w:rPr>
          <w:rFonts w:ascii="Times New Roman" w:hAnsi="Times New Roman" w:cs="Times New Roman"/>
          <w:sz w:val="24"/>
          <w:szCs w:val="24"/>
          <w:lang w:val="hr-HR"/>
        </w:rPr>
        <w:t xml:space="preserve"> Ukoliko se imenuje samo jedno </w:t>
      </w:r>
      <w:r w:rsidR="00A9704D">
        <w:rPr>
          <w:rFonts w:ascii="Times New Roman" w:hAnsi="Times New Roman" w:cs="Times New Roman"/>
          <w:sz w:val="24"/>
          <w:szCs w:val="24"/>
          <w:lang w:val="hr-HR"/>
        </w:rPr>
        <w:t xml:space="preserve">nadležno </w:t>
      </w:r>
      <w:r w:rsidR="00E36093">
        <w:rPr>
          <w:rFonts w:ascii="Times New Roman" w:hAnsi="Times New Roman" w:cs="Times New Roman"/>
          <w:sz w:val="24"/>
          <w:szCs w:val="24"/>
          <w:lang w:val="hr-HR"/>
        </w:rPr>
        <w:t>tijelo tada to mora biti ured za oduzimanje imovinske koristi.</w:t>
      </w:r>
    </w:p>
    <w:p w:rsidR="00053767" w:rsidRDefault="00053767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E6BEE" w:rsidRDefault="00053767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Ovaj 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 xml:space="preserve">Zakon propisuje sljedeća nadležna tijela </w:t>
      </w:r>
      <w:r w:rsidR="007E6BEE" w:rsidRPr="007E6BEE">
        <w:rPr>
          <w:rFonts w:ascii="Times New Roman" w:hAnsi="Times New Roman" w:cs="Times New Roman"/>
          <w:sz w:val="24"/>
          <w:szCs w:val="24"/>
          <w:lang w:val="hr-HR"/>
        </w:rPr>
        <w:t>s ovlastima izravnog i bez naknade pristupa informacijama o bankovnim računima: državno odvjetništvo, Ministarstvo financija, Porezna uprava, Carinska uprava i Ministarstvo unutarnjih poslova – ustrojstvena jedinica nadležna za suzbijanje i otkrivanje kaznenih djela gospodarskog kriminaliteta i korupcije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C444E8" w:rsidRDefault="00C444E8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C1516" w:rsidRPr="00865A0F" w:rsidRDefault="009600F8" w:rsidP="00207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      </w:t>
      </w:r>
      <w:r w:rsidR="003C1516" w:rsidRPr="00B959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Nadležna tijela će za obavljanje poslova propisanih Zakonom imati izravan pristup identifikacijskim podatcima o imateljima bankovnih računa, o osobama ovlaštenim za raspolaganje sredstvima na računu, o stvarnim vlasnicima pravnih osoba imatelja računa, te sefovima fizičkih i pravnih osoba. </w:t>
      </w:r>
      <w:r w:rsidR="00644A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P</w:t>
      </w:r>
      <w:r w:rsidR="003C1516" w:rsidRPr="006D12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odatci koji se vode u Jedinstvenom registru računa, kojima će nadležna tijela imati izravan pristup, ne sadrže podatke o prometima po računima odnosno stanjima p</w:t>
      </w:r>
      <w:r w:rsidR="003C15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o</w:t>
      </w:r>
      <w:r w:rsidR="003C1516" w:rsidRPr="006D12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računima. </w:t>
      </w:r>
    </w:p>
    <w:p w:rsidR="00053767" w:rsidRDefault="00053767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105D0" w:rsidRDefault="00B6373D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Poslove</w:t>
      </w:r>
      <w:r w:rsidR="00C105D0" w:rsidRPr="00C105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36093">
        <w:rPr>
          <w:rFonts w:ascii="Times New Roman" w:hAnsi="Times New Roman" w:cs="Times New Roman"/>
          <w:sz w:val="24"/>
          <w:szCs w:val="24"/>
          <w:lang w:val="hr-HR"/>
        </w:rPr>
        <w:t>tijela za oduzimanje imovinske koristi (</w:t>
      </w:r>
      <w:r w:rsidR="00C105D0" w:rsidRPr="00C105D0">
        <w:rPr>
          <w:rFonts w:ascii="Times New Roman" w:hAnsi="Times New Roman" w:cs="Times New Roman"/>
          <w:sz w:val="24"/>
          <w:szCs w:val="24"/>
          <w:lang w:val="hr-HR"/>
        </w:rPr>
        <w:t>ARO ured</w:t>
      </w:r>
      <w:r w:rsidR="00E36093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05376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105D0" w:rsidRPr="00C105D0">
        <w:rPr>
          <w:rFonts w:ascii="Times New Roman" w:hAnsi="Times New Roman" w:cs="Times New Roman"/>
          <w:sz w:val="24"/>
          <w:szCs w:val="24"/>
          <w:lang w:val="hr-HR"/>
        </w:rPr>
        <w:t xml:space="preserve"> od siječnja 2015.</w:t>
      </w:r>
      <w:r w:rsidR="001222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05D0" w:rsidRPr="00C105D0">
        <w:rPr>
          <w:rFonts w:ascii="Times New Roman" w:hAnsi="Times New Roman" w:cs="Times New Roman"/>
          <w:sz w:val="24"/>
          <w:szCs w:val="24"/>
          <w:lang w:val="hr-HR"/>
        </w:rPr>
        <w:t xml:space="preserve">obavlja Služba gospodarskog kriminaliteta, </w:t>
      </w:r>
      <w:r w:rsidR="00053767" w:rsidRPr="00C105D0">
        <w:rPr>
          <w:rFonts w:ascii="Times New Roman" w:hAnsi="Times New Roman" w:cs="Times New Roman"/>
          <w:sz w:val="24"/>
          <w:szCs w:val="24"/>
          <w:lang w:val="hr-HR"/>
        </w:rPr>
        <w:t>Uprav</w:t>
      </w:r>
      <w:r w:rsidR="0005376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053767" w:rsidRPr="00C105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05D0" w:rsidRPr="00C105D0">
        <w:rPr>
          <w:rFonts w:ascii="Times New Roman" w:hAnsi="Times New Roman" w:cs="Times New Roman"/>
          <w:sz w:val="24"/>
          <w:szCs w:val="24"/>
          <w:lang w:val="hr-HR"/>
        </w:rPr>
        <w:t>kriminalističke policije,</w:t>
      </w:r>
      <w:r w:rsidR="001222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05D0" w:rsidRPr="00C105D0">
        <w:rPr>
          <w:rFonts w:ascii="Times New Roman" w:hAnsi="Times New Roman" w:cs="Times New Roman"/>
          <w:sz w:val="24"/>
          <w:szCs w:val="24"/>
          <w:lang w:val="hr-HR"/>
        </w:rPr>
        <w:t>Ministarstva unutarnjih poslova,</w:t>
      </w:r>
      <w:r w:rsidR="0012228E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r w:rsidR="00C105D0" w:rsidRPr="00C105D0">
        <w:rPr>
          <w:rFonts w:ascii="Times New Roman" w:hAnsi="Times New Roman" w:cs="Times New Roman"/>
          <w:sz w:val="24"/>
          <w:szCs w:val="24"/>
          <w:lang w:val="hr-HR"/>
        </w:rPr>
        <w:t>sklad</w:t>
      </w:r>
      <w:r w:rsidR="0012228E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C105D0" w:rsidRPr="00C105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53767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 w:rsidR="00053767" w:rsidRPr="00C105D0">
        <w:rPr>
          <w:rFonts w:ascii="Times New Roman" w:hAnsi="Times New Roman" w:cs="Times New Roman"/>
          <w:sz w:val="24"/>
          <w:szCs w:val="24"/>
          <w:lang w:val="hr-HR"/>
        </w:rPr>
        <w:t>Odlu</w:t>
      </w:r>
      <w:r w:rsidR="00053767">
        <w:rPr>
          <w:rFonts w:ascii="Times New Roman" w:hAnsi="Times New Roman" w:cs="Times New Roman"/>
          <w:sz w:val="24"/>
          <w:szCs w:val="24"/>
          <w:lang w:val="hr-HR"/>
        </w:rPr>
        <w:t>kom</w:t>
      </w:r>
      <w:r w:rsidR="00053767" w:rsidRPr="00C105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05D0" w:rsidRPr="00C105D0">
        <w:rPr>
          <w:rFonts w:ascii="Times New Roman" w:hAnsi="Times New Roman" w:cs="Times New Roman"/>
          <w:sz w:val="24"/>
          <w:szCs w:val="24"/>
          <w:lang w:val="hr-HR"/>
        </w:rPr>
        <w:t>Vijeća 2007/845/PUP o suradnji između ureda za oduzimanje imovinske koristi država članica u području praćenja i utvrđivanja imovinske koristi ostvarene kaznenim djelom ili druge imovine povezane s kaznenim djelom.</w:t>
      </w:r>
    </w:p>
    <w:p w:rsidR="0075571A" w:rsidRDefault="0075571A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14350" w:rsidRDefault="0075571A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Predloženim </w:t>
      </w:r>
      <w:r w:rsidR="002A5FCB">
        <w:rPr>
          <w:rFonts w:ascii="Times New Roman" w:hAnsi="Times New Roman" w:cs="Times New Roman"/>
          <w:sz w:val="24"/>
          <w:szCs w:val="24"/>
          <w:lang w:val="hr-HR"/>
        </w:rPr>
        <w:t>Zakonom</w:t>
      </w:r>
      <w:r w:rsidR="00885E2B" w:rsidRPr="00885E2B"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="00E36093">
        <w:rPr>
          <w:rFonts w:ascii="Times New Roman" w:hAnsi="Times New Roman" w:cs="Times New Roman"/>
          <w:sz w:val="24"/>
          <w:szCs w:val="24"/>
          <w:lang w:val="hr-HR"/>
        </w:rPr>
        <w:t>nadalje, propisuje</w:t>
      </w:r>
      <w:r w:rsidR="00885E2B" w:rsidRPr="00885E2B">
        <w:rPr>
          <w:rFonts w:ascii="Times New Roman" w:hAnsi="Times New Roman" w:cs="Times New Roman"/>
          <w:sz w:val="24"/>
          <w:szCs w:val="24"/>
          <w:lang w:val="hr-HR"/>
        </w:rPr>
        <w:t xml:space="preserve"> pr</w:t>
      </w:r>
      <w:r w:rsidR="00FF01C3">
        <w:rPr>
          <w:rFonts w:ascii="Times New Roman" w:hAnsi="Times New Roman" w:cs="Times New Roman"/>
          <w:sz w:val="24"/>
          <w:szCs w:val="24"/>
          <w:lang w:val="hr-HR"/>
        </w:rPr>
        <w:t xml:space="preserve">istup </w:t>
      </w:r>
      <w:r w:rsidR="000358F3">
        <w:rPr>
          <w:rFonts w:ascii="Times New Roman" w:hAnsi="Times New Roman" w:cs="Times New Roman"/>
          <w:sz w:val="24"/>
          <w:szCs w:val="24"/>
          <w:lang w:val="hr-HR"/>
        </w:rPr>
        <w:t>Ureda za sprječavanje pranja novca</w:t>
      </w:r>
      <w:r w:rsidR="00885E2B" w:rsidRPr="00885E2B">
        <w:rPr>
          <w:rFonts w:ascii="Times New Roman" w:hAnsi="Times New Roman" w:cs="Times New Roman"/>
          <w:sz w:val="24"/>
          <w:szCs w:val="24"/>
          <w:lang w:val="hr-HR"/>
        </w:rPr>
        <w:t xml:space="preserve"> informacijama o </w:t>
      </w:r>
      <w:r w:rsidR="00E510B8">
        <w:rPr>
          <w:rFonts w:ascii="Times New Roman" w:hAnsi="Times New Roman" w:cs="Times New Roman"/>
          <w:sz w:val="24"/>
          <w:szCs w:val="24"/>
          <w:lang w:val="hr-HR"/>
        </w:rPr>
        <w:t>provedbi</w:t>
      </w:r>
      <w:r w:rsidR="00885E2B" w:rsidRPr="00885E2B">
        <w:rPr>
          <w:rFonts w:ascii="Times New Roman" w:hAnsi="Times New Roman" w:cs="Times New Roman"/>
          <w:sz w:val="24"/>
          <w:szCs w:val="24"/>
          <w:lang w:val="hr-HR"/>
        </w:rPr>
        <w:t xml:space="preserve"> zakonodavstva radi spr</w:t>
      </w:r>
      <w:r w:rsidR="002A5FCB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885E2B" w:rsidRPr="00885E2B">
        <w:rPr>
          <w:rFonts w:ascii="Times New Roman" w:hAnsi="Times New Roman" w:cs="Times New Roman"/>
          <w:sz w:val="24"/>
          <w:szCs w:val="24"/>
          <w:lang w:val="hr-HR"/>
        </w:rPr>
        <w:t>ečavanja i suzbijanja pranja novca, povezanih predikatnih kaznenih djela i financiranja terorizma</w:t>
      </w:r>
      <w:r w:rsidR="00914350">
        <w:rPr>
          <w:rFonts w:ascii="Times New Roman" w:hAnsi="Times New Roman" w:cs="Times New Roman"/>
          <w:sz w:val="24"/>
          <w:szCs w:val="24"/>
          <w:lang w:val="hr-HR"/>
        </w:rPr>
        <w:t xml:space="preserve"> i obveza </w:t>
      </w:r>
      <w:r w:rsidR="000358F3">
        <w:rPr>
          <w:rFonts w:ascii="Times New Roman" w:hAnsi="Times New Roman" w:cs="Times New Roman"/>
          <w:sz w:val="24"/>
          <w:szCs w:val="24"/>
          <w:lang w:val="hr-HR"/>
        </w:rPr>
        <w:t>Ureda za sprječavanje pranja novca</w:t>
      </w:r>
      <w:r w:rsidR="00914350">
        <w:rPr>
          <w:rFonts w:ascii="Times New Roman" w:hAnsi="Times New Roman" w:cs="Times New Roman"/>
          <w:sz w:val="24"/>
          <w:szCs w:val="24"/>
          <w:lang w:val="hr-HR"/>
        </w:rPr>
        <w:t xml:space="preserve"> da pravodobno dostavlja financijske analize ili financijske informacije nadležnim tijelima. Također se propisuje razmjena informacija </w:t>
      </w:r>
      <w:r w:rsidR="000F5C31">
        <w:rPr>
          <w:rFonts w:ascii="Times New Roman" w:hAnsi="Times New Roman" w:cs="Times New Roman"/>
          <w:sz w:val="24"/>
          <w:szCs w:val="24"/>
          <w:lang w:val="hr-HR"/>
        </w:rPr>
        <w:t xml:space="preserve">o bankovnim računima </w:t>
      </w:r>
      <w:r w:rsidR="00914350">
        <w:rPr>
          <w:rFonts w:ascii="Times New Roman" w:hAnsi="Times New Roman" w:cs="Times New Roman"/>
          <w:sz w:val="24"/>
          <w:szCs w:val="24"/>
          <w:lang w:val="hr-HR"/>
        </w:rPr>
        <w:t>između Europola i financijsko-obavještajne jedinice</w:t>
      </w:r>
      <w:r w:rsidR="000F5C31">
        <w:rPr>
          <w:rFonts w:ascii="Times New Roman" w:hAnsi="Times New Roman" w:cs="Times New Roman"/>
          <w:sz w:val="24"/>
          <w:szCs w:val="24"/>
          <w:lang w:val="hr-HR"/>
        </w:rPr>
        <w:t>, koja se obavlja uporabom sustava SIENA</w:t>
      </w:r>
      <w:r w:rsidR="0091435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F5C3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F01C3">
        <w:rPr>
          <w:rFonts w:ascii="Times New Roman" w:hAnsi="Times New Roman" w:cs="Times New Roman"/>
          <w:sz w:val="24"/>
          <w:szCs w:val="24"/>
          <w:lang w:val="hr-HR"/>
        </w:rPr>
        <w:t xml:space="preserve">U Republici Hrvatskoj poslove financijsko-obavještajne jedinice obavlja Ured za sprječavanje pranja novca </w:t>
      </w:r>
      <w:r w:rsidR="00914350">
        <w:rPr>
          <w:rFonts w:ascii="Times New Roman" w:hAnsi="Times New Roman" w:cs="Times New Roman"/>
          <w:sz w:val="24"/>
          <w:szCs w:val="24"/>
          <w:lang w:val="hr-HR"/>
        </w:rPr>
        <w:t>i financiranja terorizma.</w:t>
      </w:r>
    </w:p>
    <w:p w:rsidR="0075571A" w:rsidRDefault="0075571A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F5C31" w:rsidRDefault="0075571A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Ovim 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>Zakon</w:t>
      </w:r>
      <w:r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F5C31">
        <w:rPr>
          <w:rFonts w:ascii="Times New Roman" w:hAnsi="Times New Roman" w:cs="Times New Roman"/>
          <w:sz w:val="24"/>
          <w:szCs w:val="24"/>
          <w:lang w:val="hr-HR"/>
        </w:rPr>
        <w:t xml:space="preserve">propisuje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se obveza </w:t>
      </w:r>
      <w:r w:rsidR="000F5C31">
        <w:rPr>
          <w:rFonts w:ascii="Times New Roman" w:hAnsi="Times New Roman" w:cs="Times New Roman"/>
          <w:sz w:val="24"/>
          <w:szCs w:val="24"/>
          <w:lang w:val="hr-HR"/>
        </w:rPr>
        <w:t xml:space="preserve">Financijske agencije da vodi zapise o svakom pristupu informacijama sadržanim u Jedinstvenom registru računa ili pretraživanju tih podataka, </w:t>
      </w:r>
      <w:r w:rsidR="007E6BEE">
        <w:rPr>
          <w:rFonts w:ascii="Times New Roman" w:hAnsi="Times New Roman" w:cs="Times New Roman"/>
          <w:sz w:val="24"/>
          <w:szCs w:val="24"/>
          <w:lang w:val="hr-HR"/>
        </w:rPr>
        <w:t>kao i sadržaj zapisa</w:t>
      </w:r>
      <w:r w:rsidR="000F5C31">
        <w:rPr>
          <w:rFonts w:ascii="Times New Roman" w:hAnsi="Times New Roman" w:cs="Times New Roman"/>
          <w:sz w:val="24"/>
          <w:szCs w:val="24"/>
          <w:lang w:val="hr-HR"/>
        </w:rPr>
        <w:t xml:space="preserve">. Zapisi se na zahtjev stavljaju na raspolaganje </w:t>
      </w:r>
      <w:r w:rsidR="0099259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0358F3">
        <w:rPr>
          <w:rFonts w:ascii="Times New Roman" w:hAnsi="Times New Roman" w:cs="Times New Roman"/>
          <w:sz w:val="24"/>
          <w:szCs w:val="24"/>
          <w:lang w:val="hr-HR"/>
        </w:rPr>
        <w:t>genciji</w:t>
      </w:r>
      <w:r w:rsidR="000F5C31">
        <w:rPr>
          <w:rFonts w:ascii="Times New Roman" w:hAnsi="Times New Roman" w:cs="Times New Roman"/>
          <w:sz w:val="24"/>
          <w:szCs w:val="24"/>
          <w:lang w:val="hr-HR"/>
        </w:rPr>
        <w:t xml:space="preserve"> za zaštitu osobnih podataka u svrhu </w:t>
      </w:r>
      <w:r w:rsidR="00942F85" w:rsidRPr="0099259A">
        <w:rPr>
          <w:rFonts w:ascii="Times New Roman" w:hAnsi="Times New Roman" w:cs="Times New Roman"/>
          <w:sz w:val="24"/>
          <w:szCs w:val="24"/>
          <w:lang w:val="hr-HR"/>
        </w:rPr>
        <w:t>obavlj</w:t>
      </w:r>
      <w:r w:rsidR="00942F85">
        <w:rPr>
          <w:rFonts w:ascii="Times New Roman" w:hAnsi="Times New Roman" w:cs="Times New Roman"/>
          <w:sz w:val="24"/>
          <w:szCs w:val="24"/>
          <w:lang w:val="hr-HR"/>
        </w:rPr>
        <w:t>an</w:t>
      </w:r>
      <w:r w:rsidR="00942F85" w:rsidRPr="0099259A">
        <w:rPr>
          <w:rFonts w:ascii="Times New Roman" w:hAnsi="Times New Roman" w:cs="Times New Roman"/>
          <w:sz w:val="24"/>
          <w:szCs w:val="24"/>
          <w:lang w:val="hr-HR"/>
        </w:rPr>
        <w:t>ja</w:t>
      </w:r>
      <w:r w:rsidR="0099259A" w:rsidRPr="0099259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9259A">
        <w:rPr>
          <w:rFonts w:ascii="Times New Roman" w:hAnsi="Times New Roman" w:cs="Times New Roman"/>
          <w:sz w:val="24"/>
          <w:szCs w:val="24"/>
          <w:lang w:val="hr-HR"/>
        </w:rPr>
        <w:t>poslov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9259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259A" w:rsidRPr="0099259A">
        <w:rPr>
          <w:rFonts w:ascii="Times New Roman" w:hAnsi="Times New Roman" w:cs="Times New Roman"/>
          <w:sz w:val="24"/>
          <w:szCs w:val="24"/>
          <w:lang w:val="hr-HR"/>
        </w:rPr>
        <w:t>u okviru djelokruga i nadležnosti utvrđenih Zakonom o provedbi Opće uredbe o zaštiti podataka („Narodne novine“, br</w:t>
      </w:r>
      <w:r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99259A" w:rsidRPr="0099259A">
        <w:rPr>
          <w:rFonts w:ascii="Times New Roman" w:hAnsi="Times New Roman" w:cs="Times New Roman"/>
          <w:sz w:val="24"/>
          <w:szCs w:val="24"/>
          <w:lang w:val="hr-HR"/>
        </w:rPr>
        <w:t xml:space="preserve"> 42/18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9259A" w:rsidRPr="0099259A">
        <w:rPr>
          <w:rFonts w:ascii="Times New Roman" w:hAnsi="Times New Roman" w:cs="Times New Roman"/>
          <w:sz w:val="24"/>
          <w:szCs w:val="24"/>
          <w:lang w:val="hr-HR"/>
        </w:rPr>
        <w:t>) kojim se osigurava provedba Opće uredbe o zaštiti podataka.</w:t>
      </w:r>
      <w:r w:rsidR="0099259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F5C31">
        <w:rPr>
          <w:rFonts w:ascii="Times New Roman" w:hAnsi="Times New Roman" w:cs="Times New Roman"/>
          <w:sz w:val="24"/>
          <w:szCs w:val="24"/>
          <w:lang w:val="hr-HR"/>
        </w:rPr>
        <w:t xml:space="preserve">Propisuje se obveza vođenja evidencija o zahtjevima za informacije koji se podnose sukladno odredbama Zakona. Radi praćenja provedbe Zakona nadležna tijela i </w:t>
      </w:r>
      <w:r w:rsidR="000358F3">
        <w:rPr>
          <w:rFonts w:ascii="Times New Roman" w:hAnsi="Times New Roman" w:cs="Times New Roman"/>
          <w:sz w:val="24"/>
          <w:szCs w:val="24"/>
          <w:lang w:val="hr-HR"/>
        </w:rPr>
        <w:t>Ured za sprječavanje pranja novca</w:t>
      </w:r>
      <w:r w:rsidR="000F5C31">
        <w:rPr>
          <w:rFonts w:ascii="Times New Roman" w:hAnsi="Times New Roman" w:cs="Times New Roman"/>
          <w:sz w:val="24"/>
          <w:szCs w:val="24"/>
          <w:lang w:val="hr-HR"/>
        </w:rPr>
        <w:t xml:space="preserve"> obvezni su voditi statističke podatke o broju pretraživanja koja su provel</w:t>
      </w:r>
      <w:r w:rsidR="00B6373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F5C31">
        <w:rPr>
          <w:rFonts w:ascii="Times New Roman" w:hAnsi="Times New Roman" w:cs="Times New Roman"/>
          <w:sz w:val="24"/>
          <w:szCs w:val="24"/>
          <w:lang w:val="hr-HR"/>
        </w:rPr>
        <w:t xml:space="preserve"> u Jedinstvenom registru računa, broju zahtjeva za informacije, vremenu potrebnom za odgovor</w:t>
      </w:r>
      <w:r w:rsidR="009148A4">
        <w:rPr>
          <w:rFonts w:ascii="Times New Roman" w:hAnsi="Times New Roman" w:cs="Times New Roman"/>
          <w:sz w:val="24"/>
          <w:szCs w:val="24"/>
          <w:lang w:val="hr-HR"/>
        </w:rPr>
        <w:t xml:space="preserve"> na zahtjeve, broju kriminalističkih istraživanja, kaznenih prijava, osuđenih osoba i dr., što su, sukladno odredbama Direktive</w:t>
      </w:r>
      <w:r w:rsidR="006D0A5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D0A58" w:rsidRPr="007E6BEE">
        <w:rPr>
          <w:rFonts w:ascii="Times New Roman" w:hAnsi="Times New Roman" w:cs="Times New Roman"/>
          <w:sz w:val="24"/>
          <w:szCs w:val="24"/>
          <w:lang w:val="hr-HR"/>
        </w:rPr>
        <w:t>(EU) 2019/1153</w:t>
      </w:r>
      <w:r w:rsidR="009148A4">
        <w:rPr>
          <w:rFonts w:ascii="Times New Roman" w:hAnsi="Times New Roman" w:cs="Times New Roman"/>
          <w:sz w:val="24"/>
          <w:szCs w:val="24"/>
          <w:lang w:val="hr-HR"/>
        </w:rPr>
        <w:t xml:space="preserve"> obvezni na godišnjoj osnovi dostavljati Europskoj komisiji.</w:t>
      </w:r>
    </w:p>
    <w:p w:rsidR="00390F60" w:rsidRDefault="00390F60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D7974" w:rsidRDefault="00A01915" w:rsidP="00894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5D7974">
        <w:rPr>
          <w:rFonts w:ascii="Times New Roman" w:hAnsi="Times New Roman" w:cs="Times New Roman"/>
          <w:sz w:val="24"/>
          <w:szCs w:val="24"/>
          <w:lang w:val="hr-HR"/>
        </w:rPr>
        <w:t xml:space="preserve">a obradu </w:t>
      </w:r>
      <w:r w:rsidR="00AB39EE">
        <w:rPr>
          <w:rFonts w:ascii="Times New Roman" w:hAnsi="Times New Roman" w:cs="Times New Roman"/>
          <w:sz w:val="24"/>
          <w:szCs w:val="24"/>
          <w:lang w:val="hr-HR"/>
        </w:rPr>
        <w:t xml:space="preserve">i zaštitu </w:t>
      </w:r>
      <w:r w:rsidR="005D7974">
        <w:rPr>
          <w:rFonts w:ascii="Times New Roman" w:hAnsi="Times New Roman" w:cs="Times New Roman"/>
          <w:sz w:val="24"/>
          <w:szCs w:val="24"/>
          <w:lang w:val="hr-HR"/>
        </w:rPr>
        <w:t>osobnih podataka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okviru ovog</w:t>
      </w:r>
      <w:r w:rsidR="008A507C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Zakona primjenjuju se pravila o zaštiti fizičkih osoba u vezi s obradom</w:t>
      </w:r>
      <w:r w:rsidR="00AB39EE">
        <w:rPr>
          <w:rFonts w:ascii="Times New Roman" w:hAnsi="Times New Roman" w:cs="Times New Roman"/>
          <w:sz w:val="24"/>
          <w:szCs w:val="24"/>
          <w:lang w:val="hr-HR"/>
        </w:rPr>
        <w:t xml:space="preserve"> i razmjenom osobnih podataka u svrh</w:t>
      </w:r>
      <w:r w:rsidR="003A3CC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AB39EE">
        <w:rPr>
          <w:rFonts w:ascii="Times New Roman" w:hAnsi="Times New Roman" w:cs="Times New Roman"/>
          <w:sz w:val="24"/>
          <w:szCs w:val="24"/>
          <w:lang w:val="hr-HR"/>
        </w:rPr>
        <w:t xml:space="preserve"> sprječavanja, istraživanja, otkrivanja ili progona kaznenih djela ili izvršavanja kaznenih sankcija kao i odredbe zakona kojima se regulira zaštita osobnih podataka u Republici Hrvatskoj. </w:t>
      </w:r>
      <w:r w:rsidR="00AB39EE" w:rsidRPr="00AB39EE">
        <w:rPr>
          <w:rFonts w:ascii="Times New Roman" w:hAnsi="Times New Roman" w:cs="Times New Roman"/>
          <w:sz w:val="24"/>
          <w:szCs w:val="24"/>
          <w:lang w:val="hr-HR"/>
        </w:rPr>
        <w:t>S obzirom na osjetljivost finan</w:t>
      </w:r>
      <w:r w:rsidR="00065C2E">
        <w:rPr>
          <w:rFonts w:ascii="Times New Roman" w:hAnsi="Times New Roman" w:cs="Times New Roman"/>
          <w:sz w:val="24"/>
          <w:szCs w:val="24"/>
          <w:lang w:val="hr-HR"/>
        </w:rPr>
        <w:t>cijskih podataka koje bi financijsko-obavještajna jedinica trebala</w:t>
      </w:r>
      <w:r w:rsidR="00AB39EE" w:rsidRPr="00AB39EE">
        <w:rPr>
          <w:rFonts w:ascii="Times New Roman" w:hAnsi="Times New Roman" w:cs="Times New Roman"/>
          <w:sz w:val="24"/>
          <w:szCs w:val="24"/>
          <w:lang w:val="hr-HR"/>
        </w:rPr>
        <w:t xml:space="preserve"> analizirati i potrebne mjere za zaštitu podataka</w:t>
      </w:r>
      <w:r w:rsidR="00065C2E">
        <w:rPr>
          <w:rFonts w:ascii="Times New Roman" w:hAnsi="Times New Roman" w:cs="Times New Roman"/>
          <w:sz w:val="24"/>
          <w:szCs w:val="24"/>
          <w:lang w:val="hr-HR"/>
        </w:rPr>
        <w:t>, Zakonom se utvrđuje vrsta</w:t>
      </w:r>
      <w:r w:rsidR="00AB39EE" w:rsidRPr="00AB39EE">
        <w:rPr>
          <w:rFonts w:ascii="Times New Roman" w:hAnsi="Times New Roman" w:cs="Times New Roman"/>
          <w:sz w:val="24"/>
          <w:szCs w:val="24"/>
          <w:lang w:val="hr-HR"/>
        </w:rPr>
        <w:t xml:space="preserve"> i opseg informacija koje se mogu razmjenjivati </w:t>
      </w:r>
      <w:r w:rsidR="00B01A3E">
        <w:rPr>
          <w:rFonts w:ascii="Times New Roman" w:hAnsi="Times New Roman" w:cs="Times New Roman"/>
          <w:sz w:val="24"/>
          <w:szCs w:val="24"/>
          <w:lang w:val="hr-HR"/>
        </w:rPr>
        <w:t>iz</w:t>
      </w:r>
      <w:r w:rsidR="00AB39EE" w:rsidRPr="00AB39EE">
        <w:rPr>
          <w:rFonts w:ascii="Times New Roman" w:hAnsi="Times New Roman" w:cs="Times New Roman"/>
          <w:sz w:val="24"/>
          <w:szCs w:val="24"/>
          <w:lang w:val="hr-HR"/>
        </w:rPr>
        <w:t>među im</w:t>
      </w:r>
      <w:r w:rsidR="00065C2E">
        <w:rPr>
          <w:rFonts w:ascii="Times New Roman" w:hAnsi="Times New Roman" w:cs="Times New Roman"/>
          <w:sz w:val="24"/>
          <w:szCs w:val="24"/>
          <w:lang w:val="hr-HR"/>
        </w:rPr>
        <w:t>enovanih nadležnih tijela</w:t>
      </w:r>
      <w:r w:rsidR="00AB39EE" w:rsidRPr="00AB39EE">
        <w:rPr>
          <w:rFonts w:ascii="Times New Roman" w:hAnsi="Times New Roman" w:cs="Times New Roman"/>
          <w:sz w:val="24"/>
          <w:szCs w:val="24"/>
          <w:lang w:val="hr-HR"/>
        </w:rPr>
        <w:t xml:space="preserve"> različitih država članica</w:t>
      </w:r>
      <w:r w:rsidR="00065C2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A3E86" w:rsidRDefault="003A3E86" w:rsidP="003A3E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46B3A" w:rsidRDefault="005D7974" w:rsidP="003A3E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E0694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Ovim Zakonom utvrđuje se ovlast nadzornog tijela </w:t>
      </w:r>
      <w:r w:rsidR="009148A4">
        <w:rPr>
          <w:rFonts w:ascii="Times New Roman" w:hAnsi="Times New Roman" w:cs="Times New Roman"/>
          <w:sz w:val="24"/>
          <w:szCs w:val="24"/>
          <w:lang w:val="hr-HR"/>
        </w:rPr>
        <w:t>– Agencije za zaštitu osobnih podataka</w:t>
      </w:r>
      <w:r w:rsidRPr="00BE0694">
        <w:rPr>
          <w:rFonts w:ascii="Times New Roman" w:hAnsi="Times New Roman" w:cs="Times New Roman"/>
          <w:sz w:val="24"/>
          <w:szCs w:val="24"/>
          <w:lang w:val="hr-HR"/>
        </w:rPr>
        <w:t xml:space="preserve"> za obavljanje </w:t>
      </w:r>
      <w:r w:rsidR="00AB39EE" w:rsidRPr="00BE0694">
        <w:rPr>
          <w:rFonts w:ascii="Times New Roman" w:hAnsi="Times New Roman" w:cs="Times New Roman"/>
          <w:sz w:val="24"/>
          <w:szCs w:val="24"/>
          <w:lang w:val="hr-HR"/>
        </w:rPr>
        <w:t xml:space="preserve">uvida u evidencije </w:t>
      </w:r>
      <w:r w:rsidR="000358F3">
        <w:rPr>
          <w:rFonts w:ascii="Times New Roman" w:hAnsi="Times New Roman" w:cs="Times New Roman"/>
          <w:sz w:val="24"/>
          <w:szCs w:val="24"/>
          <w:lang w:val="hr-HR"/>
        </w:rPr>
        <w:t>koje se vode sukladno Zakonu</w:t>
      </w:r>
      <w:r w:rsidR="00546B3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A3342" w:rsidRDefault="006A3342" w:rsidP="003A3E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D498E" w:rsidRPr="00FD498E" w:rsidRDefault="003A3E86" w:rsidP="003A3E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498E" w:rsidRPr="00FD498E">
        <w:rPr>
          <w:rFonts w:ascii="Times New Roman" w:hAnsi="Times New Roman" w:cs="Times New Roman"/>
          <w:b/>
          <w:sz w:val="24"/>
          <w:szCs w:val="24"/>
          <w:lang w:val="hr-HR"/>
        </w:rPr>
        <w:t>OCJENA I IZVOR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 POTREBNIH</w:t>
      </w:r>
      <w:r w:rsidR="00FD498E" w:rsidRPr="00FD498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SREDSTAVA ZA PROVEDBU ZAKONA</w:t>
      </w:r>
    </w:p>
    <w:p w:rsidR="003A3E86" w:rsidRDefault="003A3E86" w:rsidP="003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1228A" w:rsidRPr="00546B3A" w:rsidRDefault="00FD498E" w:rsidP="006A33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498E">
        <w:rPr>
          <w:rFonts w:ascii="Times New Roman" w:hAnsi="Times New Roman" w:cs="Times New Roman"/>
          <w:sz w:val="24"/>
          <w:szCs w:val="24"/>
          <w:lang w:val="hr-HR"/>
        </w:rPr>
        <w:t xml:space="preserve">Za provedbu Prijedloga zakona nije potrebno osigurati </w:t>
      </w:r>
      <w:r w:rsidR="003A3E86">
        <w:rPr>
          <w:rFonts w:ascii="Times New Roman" w:hAnsi="Times New Roman" w:cs="Times New Roman"/>
          <w:sz w:val="24"/>
          <w:szCs w:val="24"/>
          <w:lang w:val="hr-HR"/>
        </w:rPr>
        <w:t xml:space="preserve">dodatna </w:t>
      </w:r>
      <w:r w:rsidRPr="00FD498E">
        <w:rPr>
          <w:rFonts w:ascii="Times New Roman" w:hAnsi="Times New Roman" w:cs="Times New Roman"/>
          <w:sz w:val="24"/>
          <w:szCs w:val="24"/>
          <w:lang w:val="hr-HR"/>
        </w:rPr>
        <w:t xml:space="preserve">sredstva u </w:t>
      </w:r>
      <w:r w:rsidR="003A3E86">
        <w:rPr>
          <w:rFonts w:ascii="Times New Roman" w:hAnsi="Times New Roman" w:cs="Times New Roman"/>
          <w:sz w:val="24"/>
          <w:szCs w:val="24"/>
          <w:lang w:val="hr-HR"/>
        </w:rPr>
        <w:t xml:space="preserve">državnom proračunu </w:t>
      </w:r>
      <w:r w:rsidRPr="00FD498E">
        <w:rPr>
          <w:rFonts w:ascii="Times New Roman" w:hAnsi="Times New Roman" w:cs="Times New Roman"/>
          <w:sz w:val="24"/>
          <w:szCs w:val="24"/>
          <w:lang w:val="hr-HR"/>
        </w:rPr>
        <w:t>Republike Hrvatske.</w:t>
      </w:r>
    </w:p>
    <w:p w:rsidR="00A040C7" w:rsidRDefault="00076434" w:rsidP="00A04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  <w:r w:rsidR="00FE6B61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PRIJEDLOG ZAKONA O</w:t>
      </w:r>
      <w:r w:rsidR="009B1EB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70597" w:rsidRPr="0057059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OLAKŠAVANJU UPORABE FINANCIJSKIH I DRUGIH INFORMACIJA U SVRHU SPRJEČAVANJA, OTKRIVANJA, ISTRAŽIVANJA </w:t>
      </w:r>
    </w:p>
    <w:p w:rsidR="00570597" w:rsidRDefault="00570597" w:rsidP="00A04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7059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ILI PROGONA </w:t>
      </w:r>
      <w:r w:rsidR="00AE489F">
        <w:rPr>
          <w:rFonts w:ascii="Times New Roman" w:hAnsi="Times New Roman" w:cs="Times New Roman"/>
          <w:b/>
          <w:bCs/>
          <w:sz w:val="24"/>
          <w:szCs w:val="24"/>
          <w:lang w:val="hr-HR"/>
        </w:rPr>
        <w:t>TEŠK</w:t>
      </w:r>
      <w:r w:rsidR="00721797">
        <w:rPr>
          <w:rFonts w:ascii="Times New Roman" w:hAnsi="Times New Roman" w:cs="Times New Roman"/>
          <w:b/>
          <w:bCs/>
          <w:sz w:val="24"/>
          <w:szCs w:val="24"/>
          <w:lang w:val="hr-HR"/>
        </w:rPr>
        <w:t>IH</w:t>
      </w:r>
      <w:r w:rsidR="00AE489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70597">
        <w:rPr>
          <w:rFonts w:ascii="Times New Roman" w:hAnsi="Times New Roman" w:cs="Times New Roman"/>
          <w:b/>
          <w:bCs/>
          <w:sz w:val="24"/>
          <w:szCs w:val="24"/>
          <w:lang w:val="hr-HR"/>
        </w:rPr>
        <w:t>KAZNEN</w:t>
      </w:r>
      <w:r w:rsidR="00721797">
        <w:rPr>
          <w:rFonts w:ascii="Times New Roman" w:hAnsi="Times New Roman" w:cs="Times New Roman"/>
          <w:b/>
          <w:bCs/>
          <w:sz w:val="24"/>
          <w:szCs w:val="24"/>
          <w:lang w:val="hr-HR"/>
        </w:rPr>
        <w:t>IH</w:t>
      </w:r>
      <w:r w:rsidRPr="0057059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DJELA</w:t>
      </w:r>
    </w:p>
    <w:p w:rsidR="00961197" w:rsidRDefault="00961197" w:rsidP="00A040C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</w:p>
    <w:p w:rsidR="00A040C7" w:rsidRDefault="00A040C7" w:rsidP="00A040C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</w:p>
    <w:p w:rsidR="00961197" w:rsidRPr="00A040C7" w:rsidRDefault="00961197" w:rsidP="00A040C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A040C7">
        <w:rPr>
          <w:rFonts w:ascii="Times New Roman" w:hAnsi="Times New Roman" w:cs="Times New Roman"/>
          <w:bCs/>
          <w:i/>
          <w:sz w:val="24"/>
          <w:szCs w:val="24"/>
          <w:lang w:val="hr-HR"/>
        </w:rPr>
        <w:t>Predmet</w:t>
      </w:r>
      <w:r w:rsidR="0056472E" w:rsidRPr="00A040C7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Zakona</w:t>
      </w:r>
    </w:p>
    <w:p w:rsidR="00A040C7" w:rsidRDefault="00A040C7" w:rsidP="00A040C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Pr="002151CA" w:rsidRDefault="00F558AC" w:rsidP="00A040C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Članak 1.</w:t>
      </w:r>
    </w:p>
    <w:p w:rsidR="00A040C7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61197" w:rsidRDefault="00F558AC" w:rsidP="00A040C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Ovim </w:t>
      </w:r>
      <w:r w:rsidR="00FA1435"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akonom utvrđuj</w:t>
      </w:r>
      <w:r w:rsidR="00FA094D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1B440F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771B10">
        <w:rPr>
          <w:rFonts w:ascii="Times New Roman" w:hAnsi="Times New Roman" w:cs="Times New Roman"/>
          <w:sz w:val="24"/>
          <w:szCs w:val="24"/>
          <w:lang w:val="hr-HR"/>
        </w:rPr>
        <w:t>mjere za olakšavanje pristupa</w:t>
      </w:r>
      <w:r w:rsidR="00721797" w:rsidRPr="00721797">
        <w:t xml:space="preserve"> </w:t>
      </w:r>
      <w:r w:rsidR="00721797" w:rsidRPr="00721797">
        <w:rPr>
          <w:rFonts w:ascii="Times New Roman" w:hAnsi="Times New Roman" w:cs="Times New Roman"/>
          <w:sz w:val="24"/>
          <w:szCs w:val="24"/>
          <w:lang w:val="hr-HR"/>
        </w:rPr>
        <w:t>financijskim informacijama i informacijama o bankovnim računima</w:t>
      </w:r>
      <w:r w:rsidR="00771B10">
        <w:rPr>
          <w:rFonts w:ascii="Times New Roman" w:hAnsi="Times New Roman" w:cs="Times New Roman"/>
          <w:sz w:val="24"/>
          <w:szCs w:val="24"/>
          <w:lang w:val="hr-HR"/>
        </w:rPr>
        <w:t xml:space="preserve"> nadležni</w:t>
      </w:r>
      <w:r w:rsidR="00721797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771B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A05AF">
        <w:rPr>
          <w:rFonts w:ascii="Times New Roman" w:hAnsi="Times New Roman" w:cs="Times New Roman"/>
          <w:sz w:val="24"/>
          <w:szCs w:val="24"/>
          <w:lang w:val="hr-HR"/>
        </w:rPr>
        <w:t>tijel</w:t>
      </w:r>
      <w:r w:rsidR="00721797">
        <w:rPr>
          <w:rFonts w:ascii="Times New Roman" w:hAnsi="Times New Roman" w:cs="Times New Roman"/>
          <w:sz w:val="24"/>
          <w:szCs w:val="24"/>
          <w:lang w:val="hr-HR"/>
        </w:rPr>
        <w:t xml:space="preserve">ima </w:t>
      </w:r>
      <w:r w:rsidR="00771B10">
        <w:rPr>
          <w:rFonts w:ascii="Times New Roman" w:hAnsi="Times New Roman" w:cs="Times New Roman"/>
          <w:sz w:val="24"/>
          <w:szCs w:val="24"/>
          <w:lang w:val="hr-HR"/>
        </w:rPr>
        <w:t xml:space="preserve">u svrhu sprječavanja, otkrivanja, istrage ili </w:t>
      </w:r>
      <w:r w:rsidR="009369A4">
        <w:rPr>
          <w:rFonts w:ascii="Times New Roman" w:hAnsi="Times New Roman" w:cs="Times New Roman"/>
          <w:sz w:val="24"/>
          <w:szCs w:val="24"/>
          <w:lang w:val="hr-HR"/>
        </w:rPr>
        <w:t>progona</w:t>
      </w:r>
      <w:r w:rsidR="00771B10">
        <w:rPr>
          <w:rFonts w:ascii="Times New Roman" w:hAnsi="Times New Roman" w:cs="Times New Roman"/>
          <w:sz w:val="24"/>
          <w:szCs w:val="24"/>
          <w:lang w:val="hr-HR"/>
        </w:rPr>
        <w:t xml:space="preserve"> teških kaznenih djela</w:t>
      </w:r>
      <w:r w:rsidR="001B440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771B10">
        <w:rPr>
          <w:rFonts w:ascii="Times New Roman" w:hAnsi="Times New Roman" w:cs="Times New Roman"/>
          <w:sz w:val="24"/>
          <w:szCs w:val="24"/>
          <w:lang w:val="hr-HR"/>
        </w:rPr>
        <w:t xml:space="preserve"> uporab</w:t>
      </w:r>
      <w:r w:rsidR="001B440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71B10">
        <w:rPr>
          <w:rFonts w:ascii="Times New Roman" w:hAnsi="Times New Roman" w:cs="Times New Roman"/>
          <w:sz w:val="24"/>
          <w:szCs w:val="24"/>
          <w:lang w:val="hr-HR"/>
        </w:rPr>
        <w:t xml:space="preserve"> tih informacija od strane nadležnih tijela, olakšavanje pristupa </w:t>
      </w:r>
      <w:r w:rsidR="001B440F" w:rsidRPr="001B440F">
        <w:rPr>
          <w:rFonts w:ascii="Times New Roman" w:hAnsi="Times New Roman" w:cs="Times New Roman"/>
          <w:sz w:val="24"/>
          <w:szCs w:val="24"/>
          <w:lang w:val="hr-HR"/>
        </w:rPr>
        <w:t xml:space="preserve">informacijama o </w:t>
      </w:r>
      <w:r w:rsidR="00E510B8">
        <w:rPr>
          <w:rFonts w:ascii="Times New Roman" w:hAnsi="Times New Roman" w:cs="Times New Roman"/>
          <w:sz w:val="24"/>
          <w:szCs w:val="24"/>
          <w:lang w:val="hr-HR"/>
        </w:rPr>
        <w:t>provedbi</w:t>
      </w:r>
      <w:r w:rsidR="001B440F" w:rsidRPr="001B440F">
        <w:rPr>
          <w:rFonts w:ascii="Times New Roman" w:hAnsi="Times New Roman" w:cs="Times New Roman"/>
          <w:sz w:val="24"/>
          <w:szCs w:val="24"/>
          <w:lang w:val="hr-HR"/>
        </w:rPr>
        <w:t xml:space="preserve"> zakonodavstva </w:t>
      </w:r>
      <w:r w:rsidR="00771B10">
        <w:rPr>
          <w:rFonts w:ascii="Times New Roman" w:hAnsi="Times New Roman" w:cs="Times New Roman"/>
          <w:sz w:val="24"/>
          <w:szCs w:val="24"/>
          <w:lang w:val="hr-HR"/>
        </w:rPr>
        <w:t>financijsko-obavještajni</w:t>
      </w:r>
      <w:r w:rsidR="001B440F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771B10">
        <w:rPr>
          <w:rFonts w:ascii="Times New Roman" w:hAnsi="Times New Roman" w:cs="Times New Roman"/>
          <w:sz w:val="24"/>
          <w:szCs w:val="24"/>
          <w:lang w:val="hr-HR"/>
        </w:rPr>
        <w:t xml:space="preserve"> jedinica</w:t>
      </w:r>
      <w:r w:rsidR="001B440F">
        <w:rPr>
          <w:rFonts w:ascii="Times New Roman" w:hAnsi="Times New Roman" w:cs="Times New Roman"/>
          <w:sz w:val="24"/>
          <w:szCs w:val="24"/>
          <w:lang w:val="hr-HR"/>
        </w:rPr>
        <w:t>ma</w:t>
      </w:r>
      <w:r w:rsidR="00771B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752B7">
        <w:rPr>
          <w:rFonts w:ascii="Times New Roman" w:hAnsi="Times New Roman" w:cs="Times New Roman"/>
          <w:sz w:val="24"/>
          <w:szCs w:val="24"/>
          <w:lang w:val="hr-HR"/>
        </w:rPr>
        <w:t>na području sprječavanja pranja novca,</w:t>
      </w:r>
      <w:r w:rsidR="00182AD5">
        <w:rPr>
          <w:rFonts w:ascii="Times New Roman" w:hAnsi="Times New Roman" w:cs="Times New Roman"/>
          <w:sz w:val="24"/>
          <w:szCs w:val="24"/>
          <w:lang w:val="hr-HR"/>
        </w:rPr>
        <w:t xml:space="preserve"> povezanih predikatnih kaznenih djela</w:t>
      </w:r>
      <w:r w:rsidR="00B752B7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182AD5">
        <w:rPr>
          <w:rFonts w:ascii="Times New Roman" w:hAnsi="Times New Roman" w:cs="Times New Roman"/>
          <w:sz w:val="24"/>
          <w:szCs w:val="24"/>
          <w:lang w:val="hr-HR"/>
        </w:rPr>
        <w:t xml:space="preserve"> financiranja terorizma</w:t>
      </w:r>
      <w:r w:rsidR="001B440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82AD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040C7" w:rsidRDefault="00A040C7" w:rsidP="00A040C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:rsidR="00961197" w:rsidRPr="00A040C7" w:rsidRDefault="00CA05AF" w:rsidP="00A040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A040C7">
        <w:rPr>
          <w:rFonts w:ascii="Times New Roman" w:hAnsi="Times New Roman" w:cs="Times New Roman"/>
          <w:i/>
          <w:iCs/>
          <w:sz w:val="24"/>
          <w:szCs w:val="24"/>
          <w:lang w:val="hr-HR"/>
        </w:rPr>
        <w:t>Usklađivanje propisa s pravnim poretkom</w:t>
      </w:r>
      <w:r w:rsidR="009B1EB5" w:rsidRPr="00A040C7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961197" w:rsidRPr="00A040C7">
        <w:rPr>
          <w:rFonts w:ascii="Times New Roman" w:hAnsi="Times New Roman" w:cs="Times New Roman"/>
          <w:i/>
          <w:iCs/>
          <w:sz w:val="24"/>
          <w:szCs w:val="24"/>
          <w:lang w:val="hr-HR"/>
        </w:rPr>
        <w:t>Europske unije</w:t>
      </w:r>
    </w:p>
    <w:p w:rsidR="00A040C7" w:rsidRDefault="00A040C7" w:rsidP="00A040C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Pr="002151CA" w:rsidRDefault="00F558AC" w:rsidP="00A040C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Članak 2.</w:t>
      </w:r>
    </w:p>
    <w:p w:rsidR="00A040C7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:rsidR="00F558AC" w:rsidRDefault="00F558AC" w:rsidP="00A040C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Ovim </w:t>
      </w:r>
      <w:r w:rsidR="00FA1435">
        <w:rPr>
          <w:rFonts w:ascii="Times New Roman" w:hAnsi="Times New Roman" w:cs="Times New Roman"/>
          <w:iCs/>
          <w:sz w:val="24"/>
          <w:szCs w:val="24"/>
          <w:lang w:val="hr-HR"/>
        </w:rPr>
        <w:t>Z</w:t>
      </w:r>
      <w:r w:rsidRPr="00F558AC">
        <w:rPr>
          <w:rFonts w:ascii="Times New Roman" w:hAnsi="Times New Roman" w:cs="Times New Roman"/>
          <w:iCs/>
          <w:sz w:val="24"/>
          <w:szCs w:val="24"/>
          <w:lang w:val="hr-HR"/>
        </w:rPr>
        <w:t>akonom u hrvatsko zakonodavstvo preuzima</w:t>
      </w:r>
      <w:r w:rsidR="00FA1435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se</w:t>
      </w:r>
      <w:r w:rsidRPr="00F558A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Direktiva</w:t>
      </w:r>
      <w:r w:rsidRPr="00F558AC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 xml:space="preserve"> </w:t>
      </w:r>
      <w:r w:rsidRPr="00F558AC">
        <w:rPr>
          <w:rFonts w:ascii="Times New Roman" w:hAnsi="Times New Roman" w:cs="Times New Roman"/>
          <w:bCs/>
          <w:iCs/>
          <w:sz w:val="24"/>
          <w:szCs w:val="24"/>
          <w:lang w:val="hr-HR"/>
        </w:rPr>
        <w:t>(EU) 2019/1153 Europskog parlamenta i Vijeća od 20. lipnja 2019. o utvrđivanju pravila kojima se olakšava uporaba financijskih i drugih informacija u svrhu sprečavanja, otkrivanja, istrage ili progona određenih kaznenih djela i stavljanju izvan snage Odluke Vijeća 2000/642/PUP (SL L 186/122, od 11. 7. 2019.)</w:t>
      </w:r>
      <w:r w:rsidR="00CA05AF">
        <w:rPr>
          <w:rFonts w:ascii="Times New Roman" w:hAnsi="Times New Roman" w:cs="Times New Roman"/>
          <w:bCs/>
          <w:iCs/>
          <w:sz w:val="24"/>
          <w:szCs w:val="24"/>
          <w:lang w:val="hr-HR"/>
        </w:rPr>
        <w:t>.</w:t>
      </w:r>
    </w:p>
    <w:p w:rsidR="00A040C7" w:rsidRPr="00F558AC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:rsidR="00961197" w:rsidRPr="00A040C7" w:rsidRDefault="00961197" w:rsidP="00A040C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A040C7">
        <w:rPr>
          <w:rFonts w:ascii="Times New Roman" w:hAnsi="Times New Roman" w:cs="Times New Roman"/>
          <w:bCs/>
          <w:i/>
          <w:sz w:val="24"/>
          <w:szCs w:val="24"/>
          <w:lang w:val="hr-HR"/>
        </w:rPr>
        <w:t>Pojmovi</w:t>
      </w:r>
      <w:r w:rsidR="004C466F" w:rsidRPr="00A040C7">
        <w:rPr>
          <w:i/>
        </w:rPr>
        <w:t xml:space="preserve"> </w:t>
      </w:r>
      <w:r w:rsidR="004C466F" w:rsidRPr="00A040C7">
        <w:rPr>
          <w:rFonts w:ascii="Times New Roman" w:hAnsi="Times New Roman" w:cs="Times New Roman"/>
          <w:bCs/>
          <w:i/>
          <w:sz w:val="24"/>
          <w:szCs w:val="24"/>
          <w:lang w:val="hr-HR"/>
        </w:rPr>
        <w:t>upotrijebljeni u ovom Zakonu</w:t>
      </w:r>
    </w:p>
    <w:p w:rsidR="00A040C7" w:rsidRDefault="00A040C7" w:rsidP="00A040C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Default="00F558AC" w:rsidP="00A040C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Članak 3.</w:t>
      </w:r>
    </w:p>
    <w:p w:rsidR="00A040C7" w:rsidRPr="002151CA" w:rsidRDefault="00A040C7" w:rsidP="00A040C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8444A8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8444A8" w:rsidRPr="00A040C7">
        <w:rPr>
          <w:rFonts w:ascii="Times New Roman" w:hAnsi="Times New Roman" w:cs="Times New Roman"/>
          <w:sz w:val="24"/>
          <w:szCs w:val="24"/>
          <w:lang w:val="hr-HR"/>
        </w:rPr>
        <w:t>Pojedini pojmovi, u smislu ovoga Zakona imaju sljedeće značenje:</w:t>
      </w:r>
    </w:p>
    <w:p w:rsidR="00A040C7" w:rsidRPr="00A040C7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Pr="00A040C7" w:rsidRDefault="008444A8" w:rsidP="00A040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40C7">
        <w:rPr>
          <w:rFonts w:ascii="Times New Roman" w:hAnsi="Times New Roman" w:cs="Times New Roman"/>
          <w:i/>
          <w:sz w:val="24"/>
          <w:szCs w:val="24"/>
          <w:lang w:val="hr-HR"/>
        </w:rPr>
        <w:t xml:space="preserve">informacije o bankovnim računima </w:t>
      </w:r>
      <w:r w:rsidRPr="00A040C7">
        <w:rPr>
          <w:rFonts w:ascii="Times New Roman" w:hAnsi="Times New Roman" w:cs="Times New Roman"/>
          <w:sz w:val="24"/>
          <w:szCs w:val="24"/>
          <w:lang w:val="hr-HR"/>
        </w:rPr>
        <w:t>jesu informacije o bankovnom računu, računu za plaćanje i sefu koje se nalaze u Jedinstvenom registru računa</w:t>
      </w:r>
      <w:r w:rsidR="009B1EB5" w:rsidRPr="00A040C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40C7">
        <w:rPr>
          <w:rFonts w:ascii="Times New Roman" w:hAnsi="Times New Roman" w:cs="Times New Roman"/>
          <w:sz w:val="24"/>
          <w:szCs w:val="24"/>
          <w:lang w:val="hr-HR"/>
        </w:rPr>
        <w:t>kojega vodi Financijska agencija i koji sadrži podatke i informacije o:</w:t>
      </w:r>
    </w:p>
    <w:p w:rsidR="008444A8" w:rsidRPr="00926379" w:rsidRDefault="008444A8" w:rsidP="00A040C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26379">
        <w:rPr>
          <w:rFonts w:ascii="Times New Roman" w:hAnsi="Times New Roman" w:cs="Times New Roman"/>
          <w:sz w:val="24"/>
          <w:szCs w:val="24"/>
          <w:lang w:val="hr-HR"/>
        </w:rPr>
        <w:t>svim računima i oročenim novčanim sredstvima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8444A8" w:rsidRPr="00AA7E99" w:rsidRDefault="008444A8" w:rsidP="00A040C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7E99">
        <w:rPr>
          <w:rFonts w:ascii="Times New Roman" w:hAnsi="Times New Roman" w:cs="Times New Roman"/>
          <w:sz w:val="24"/>
          <w:szCs w:val="24"/>
          <w:lang w:val="hr-HR"/>
        </w:rPr>
        <w:t>stambenim štednim ulozima i depozitima u kreditnim unijama</w:t>
      </w:r>
    </w:p>
    <w:p w:rsidR="008444A8" w:rsidRPr="00AA7E99" w:rsidRDefault="008444A8" w:rsidP="00A040C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7E99">
        <w:rPr>
          <w:rFonts w:ascii="Times New Roman" w:hAnsi="Times New Roman" w:cs="Times New Roman"/>
          <w:sz w:val="24"/>
          <w:szCs w:val="24"/>
          <w:lang w:val="hr-HR"/>
        </w:rPr>
        <w:t>sefovima svih fizičkih i pravnih osoba</w:t>
      </w:r>
    </w:p>
    <w:p w:rsidR="008444A8" w:rsidRPr="00AA7E99" w:rsidRDefault="008444A8" w:rsidP="00A040C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7E99">
        <w:rPr>
          <w:rFonts w:ascii="Times New Roman" w:hAnsi="Times New Roman" w:cs="Times New Roman"/>
          <w:sz w:val="24"/>
          <w:szCs w:val="24"/>
          <w:lang w:val="hr-HR"/>
        </w:rPr>
        <w:t>stvarnim vlasnicima pravnih osoba imatelja računa, oročenih novčanih sredstava i sefova</w:t>
      </w:r>
    </w:p>
    <w:p w:rsidR="008444A8" w:rsidRDefault="008444A8" w:rsidP="00A040C7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7E99">
        <w:rPr>
          <w:rFonts w:ascii="Times New Roman" w:hAnsi="Times New Roman" w:cs="Times New Roman"/>
          <w:sz w:val="24"/>
          <w:szCs w:val="24"/>
          <w:lang w:val="hr-HR"/>
        </w:rPr>
        <w:t>fizičkim osobama ovlaštenim za raspolaganje sa sredstvima po računima, oročenim novčanim sredstvima, stambenim štednim ulozima i depozitima u kreditnim unijama te fizičkim osobama korisnicima sefova</w:t>
      </w:r>
    </w:p>
    <w:p w:rsidR="00A040C7" w:rsidRDefault="00A040C7" w:rsidP="00A040C7">
      <w:pPr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9330E" w:rsidRPr="00B31C12" w:rsidRDefault="0059330E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i/>
          <w:sz w:val="24"/>
          <w:szCs w:val="24"/>
          <w:lang w:val="hr-HR"/>
        </w:rPr>
        <w:t>informacija o provedbi zakona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jest bilo koja vrsta informacija ili podatka, uključujući, ali ne ograničavajući se na, informacije o istragama, zamrzavanju ili oduzimanju imovine ili drugim istražnim ili privremenim mjerama, te informacije o osuđujućim presudama, zapljenama i kaznenim evidencijama, koje već posjeduje:</w:t>
      </w:r>
    </w:p>
    <w:p w:rsidR="0059330E" w:rsidRPr="00B31C12" w:rsidRDefault="0059330E" w:rsidP="00A040C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>nadležno tijelo za sprječavanj</w:t>
      </w:r>
      <w:r w:rsidR="0030614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, otkrivanj</w:t>
      </w:r>
      <w:r w:rsidR="0030614D"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istrage ili progon</w:t>
      </w:r>
      <w:r w:rsidR="0030614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teških kaznenih djela </w:t>
      </w:r>
    </w:p>
    <w:p w:rsidR="0059330E" w:rsidRDefault="0059330E" w:rsidP="00A040C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lastRenderedPageBreak/>
        <w:t>tijelo javne vlasti (tijela državne uprave, druga državna tijela, jedinice lokalne i područne (regionalne) samouprave, pravne osobe i druga tijela koja imaju javne ovlasti, pravne osobe čiji je osnivač Republika Hrvatska ili jedinica lokalne ili područne (regionalne) samouprave) ili pravni subjekt u vezi sprječavanja, otkrivanja, istrage ili progona teških kaznenih djela, a koja je dostupna nadležnim tijelima</w:t>
      </w:r>
      <w:r w:rsidR="00FC44CE">
        <w:rPr>
          <w:rFonts w:ascii="Times New Roman" w:hAnsi="Times New Roman" w:cs="Times New Roman"/>
          <w:sz w:val="24"/>
          <w:szCs w:val="24"/>
          <w:lang w:val="hr-HR"/>
        </w:rPr>
        <w:t xml:space="preserve"> za provedbu zakona bez primjene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mjera prisile </w:t>
      </w:r>
      <w:r w:rsidR="00FC44CE">
        <w:rPr>
          <w:rFonts w:ascii="Times New Roman" w:hAnsi="Times New Roman" w:cs="Times New Roman"/>
          <w:sz w:val="24"/>
          <w:szCs w:val="24"/>
          <w:lang w:val="hr-HR"/>
        </w:rPr>
        <w:t>utvrđenih nacionalnim propisima</w:t>
      </w:r>
    </w:p>
    <w:p w:rsidR="00A040C7" w:rsidRPr="00B31C12" w:rsidRDefault="00A040C7" w:rsidP="00A040C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>ured za oduzimanje imovinske koristi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>
        <w:rPr>
          <w:rFonts w:ascii="Times New Roman" w:hAnsi="Times New Roman" w:cs="Times New Roman"/>
          <w:sz w:val="24"/>
          <w:szCs w:val="24"/>
          <w:lang w:val="hr-HR"/>
        </w:rPr>
        <w:t>st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ustrojstvena jedinica ministarstva nadležnog za unutarnje poslove, u čijoj su nadležnosti </w:t>
      </w:r>
      <w:r w:rsidRPr="009957EF">
        <w:rPr>
          <w:rFonts w:ascii="Times New Roman" w:hAnsi="Times New Roman" w:cs="Times New Roman"/>
          <w:sz w:val="24"/>
          <w:szCs w:val="24"/>
          <w:lang w:val="hr-HR"/>
        </w:rPr>
        <w:t>poslovi suzbijanja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otkrivanja kaznenih djela</w:t>
      </w:r>
      <w:r w:rsidRPr="009957E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gospodarskog kriminaliteta i </w:t>
      </w:r>
      <w:r w:rsidRPr="009957EF">
        <w:rPr>
          <w:rFonts w:ascii="Times New Roman" w:hAnsi="Times New Roman" w:cs="Times New Roman"/>
          <w:sz w:val="24"/>
          <w:szCs w:val="24"/>
          <w:lang w:val="hr-HR"/>
        </w:rPr>
        <w:t>korupcije</w:t>
      </w:r>
      <w:r w:rsidR="009B1E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040C7" w:rsidRPr="009957EF" w:rsidRDefault="00A040C7" w:rsidP="00A040C7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>financijsko-obavještajn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a</w:t>
      </w: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 xml:space="preserve"> jedinic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a</w:t>
      </w: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0268C3">
        <w:rPr>
          <w:rFonts w:ascii="Times New Roman" w:hAnsi="Times New Roman" w:cs="Times New Roman"/>
          <w:sz w:val="24"/>
          <w:szCs w:val="24"/>
          <w:lang w:val="hr-HR"/>
        </w:rPr>
        <w:t xml:space="preserve">jest središnje tijelo za zaprimanje i analizu sumnjivih transakcija i drugih informacija sa sumnjom na pranje novca i financiranje terorizma te za dostavljanje rezultata analize nadležnim tijelima u državi članici </w:t>
      </w:r>
    </w:p>
    <w:p w:rsidR="00A040C7" w:rsidRPr="00991EEC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>Ured za sprječavanje pranja novca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>
        <w:rPr>
          <w:rFonts w:ascii="Times New Roman" w:hAnsi="Times New Roman" w:cs="Times New Roman"/>
          <w:sz w:val="24"/>
          <w:szCs w:val="24"/>
          <w:lang w:val="hr-HR"/>
        </w:rPr>
        <w:t>st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financijsko</w:t>
      </w:r>
      <w:r w:rsidR="00232D7F">
        <w:rPr>
          <w:rFonts w:ascii="Times New Roman" w:hAnsi="Times New Roman" w:cs="Times New Roman"/>
          <w:sz w:val="24"/>
          <w:szCs w:val="24"/>
          <w:lang w:val="hr-HR"/>
        </w:rPr>
        <w:t>-o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bavještajna jedinica Republike Hrvatske </w:t>
      </w:r>
    </w:p>
    <w:p w:rsidR="00A040C7" w:rsidRPr="00991EEC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 xml:space="preserve">obveznici </w:t>
      </w:r>
      <w:r w:rsidRPr="0030614D">
        <w:rPr>
          <w:rFonts w:ascii="Times New Roman" w:hAnsi="Times New Roman" w:cs="Times New Roman"/>
          <w:sz w:val="24"/>
          <w:szCs w:val="24"/>
          <w:lang w:val="hr-HR"/>
        </w:rPr>
        <w:t>jesu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pravne i fizičke osobe koje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>sklad</w:t>
      </w:r>
      <w:r>
        <w:rPr>
          <w:rFonts w:ascii="Times New Roman" w:hAnsi="Times New Roman" w:cs="Times New Roman"/>
          <w:sz w:val="24"/>
          <w:szCs w:val="24"/>
          <w:lang w:val="hr-HR"/>
        </w:rPr>
        <w:t>u sa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zakon</w:t>
      </w:r>
      <w:r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kojim se </w:t>
      </w:r>
      <w:r w:rsidR="00687EAE">
        <w:rPr>
          <w:rFonts w:ascii="Times New Roman" w:hAnsi="Times New Roman" w:cs="Times New Roman"/>
          <w:sz w:val="24"/>
          <w:szCs w:val="24"/>
          <w:lang w:val="hr-HR"/>
        </w:rPr>
        <w:t>uređuje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sprječavanje pranja novca i financiranja terorizma, provode mjere, radnje i postupke za sprječavanje i otkrivanje pranja novca i financiranja terorizma</w:t>
      </w:r>
    </w:p>
    <w:p w:rsidR="00A040C7" w:rsidRPr="00991EEC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>financijska informacija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>
        <w:rPr>
          <w:rFonts w:ascii="Times New Roman" w:hAnsi="Times New Roman" w:cs="Times New Roman"/>
          <w:sz w:val="24"/>
          <w:szCs w:val="24"/>
          <w:lang w:val="hr-HR"/>
        </w:rPr>
        <w:t>st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svaka vrsta informacij</w:t>
      </w:r>
      <w:r w:rsidR="00687EA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ili podatka</w:t>
      </w:r>
      <w:r w:rsidR="00687EA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>o financijskoj imovini, kretanju sredstava ili financijskim poslovnim odnosima, kojima raspolaž</w:t>
      </w:r>
      <w:r w:rsidR="00687EA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financijsko</w:t>
      </w: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>obavještajn</w:t>
      </w:r>
      <w:r w:rsidR="00FC44C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jedinic</w:t>
      </w:r>
      <w:r w:rsidR="00FC44C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u svrhu sprečavanja</w:t>
      </w:r>
      <w:r w:rsidR="00687EAE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>otkrivanja pranja novca i</w:t>
      </w:r>
      <w:r w:rsidR="00687EAE">
        <w:rPr>
          <w:rFonts w:ascii="Times New Roman" w:hAnsi="Times New Roman" w:cs="Times New Roman"/>
          <w:sz w:val="24"/>
          <w:szCs w:val="24"/>
          <w:lang w:val="hr-HR"/>
        </w:rPr>
        <w:t>li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financiranja terorizma</w:t>
      </w:r>
    </w:p>
    <w:p w:rsidR="00A040C7" w:rsidRPr="00991EEC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3788C">
        <w:rPr>
          <w:rFonts w:ascii="Times New Roman" w:hAnsi="Times New Roman" w:cs="Times New Roman"/>
          <w:i/>
          <w:sz w:val="24"/>
          <w:szCs w:val="24"/>
          <w:lang w:val="hr-HR"/>
        </w:rPr>
        <w:t xml:space="preserve">pranje novca </w:t>
      </w:r>
      <w:r w:rsidRPr="0033788C">
        <w:rPr>
          <w:rFonts w:ascii="Times New Roman" w:hAnsi="Times New Roman" w:cs="Times New Roman"/>
          <w:sz w:val="24"/>
          <w:szCs w:val="24"/>
          <w:lang w:val="hr-HR"/>
        </w:rPr>
        <w:t xml:space="preserve">jest kazneno djelo propisano </w:t>
      </w:r>
      <w:r w:rsidR="00CB6519">
        <w:rPr>
          <w:rFonts w:ascii="Times New Roman" w:hAnsi="Times New Roman" w:cs="Times New Roman"/>
          <w:sz w:val="24"/>
          <w:szCs w:val="24"/>
          <w:lang w:val="hr-HR"/>
        </w:rPr>
        <w:t>zakonom kojim se uređuju kaznena djela</w:t>
      </w:r>
    </w:p>
    <w:p w:rsidR="00A040C7" w:rsidRPr="00A040C7" w:rsidRDefault="00A040C7" w:rsidP="00A040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>povezana predikatna kaznena djela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>su kaznena djela iz Priloga I. ovoga Zakona kako su</w:t>
      </w:r>
      <w:r w:rsidR="009B1E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B6519">
        <w:rPr>
          <w:rFonts w:ascii="Times New Roman" w:hAnsi="Times New Roman" w:cs="Times New Roman"/>
          <w:sz w:val="24"/>
          <w:szCs w:val="24"/>
          <w:lang w:val="hr-HR"/>
        </w:rPr>
        <w:t>uređena zakonom kojim se uređuju kaznena djela</w:t>
      </w:r>
    </w:p>
    <w:p w:rsidR="00A040C7" w:rsidRPr="00991EEC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3788C">
        <w:rPr>
          <w:rFonts w:ascii="Times New Roman" w:hAnsi="Times New Roman" w:cs="Times New Roman"/>
          <w:i/>
          <w:sz w:val="24"/>
          <w:szCs w:val="24"/>
          <w:lang w:val="hr-HR"/>
        </w:rPr>
        <w:t xml:space="preserve">financiranje terorizma </w:t>
      </w:r>
      <w:r w:rsidRPr="0033788C">
        <w:rPr>
          <w:rFonts w:ascii="Times New Roman" w:hAnsi="Times New Roman" w:cs="Times New Roman"/>
          <w:sz w:val="24"/>
          <w:szCs w:val="24"/>
          <w:lang w:val="hr-HR"/>
        </w:rPr>
        <w:t>jest kazneno djelo</w:t>
      </w:r>
      <w:r w:rsidR="00DB75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B6519" w:rsidRPr="00CB6519">
        <w:rPr>
          <w:rFonts w:ascii="Times New Roman" w:hAnsi="Times New Roman" w:cs="Times New Roman"/>
          <w:sz w:val="24"/>
          <w:szCs w:val="24"/>
          <w:lang w:val="hr-HR"/>
        </w:rPr>
        <w:t>propisano zakonom kojim se uređuju kaznena djela</w:t>
      </w:r>
      <w:r w:rsidRPr="003378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040C7" w:rsidRPr="00A040C7" w:rsidRDefault="00A040C7" w:rsidP="00A040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1EEC">
        <w:rPr>
          <w:rFonts w:ascii="Times New Roman" w:hAnsi="Times New Roman" w:cs="Times New Roman"/>
          <w:sz w:val="24"/>
          <w:szCs w:val="24"/>
          <w:lang w:val="hr-HR"/>
        </w:rPr>
        <w:t>f</w:t>
      </w: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>inancijska analiza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jest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rezultat operativnih i strategijskih analiza koje je provela financijsko-obavještajna jedinica </w:t>
      </w:r>
    </w:p>
    <w:p w:rsidR="00A040C7" w:rsidRPr="00991EEC" w:rsidRDefault="00A040C7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>teška kaznena djela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>su kaznena djela</w:t>
      </w:r>
      <w:r w:rsidRPr="009B0927">
        <w:rPr>
          <w:rFonts w:ascii="Times New Roman" w:hAnsi="Times New Roman" w:cs="Times New Roman"/>
          <w:sz w:val="24"/>
          <w:szCs w:val="24"/>
          <w:lang w:val="hr-HR"/>
        </w:rPr>
        <w:t xml:space="preserve"> iz Priloga I. Uredbe (EU) 2016/794, Europskog parlamenta i Vijeća od 11. svibnja 2016. o Agenciji Europske unije za suradnju tijela za izvršavanje zakonodavstva (Europol) te zamjeni i stavljanju izvan snage odluka Vijeća 2009/371/PUP, 2009/934/PUP, 2009/935/PUP, 2009/936/PUP i 2009/968/PUP (SL L 135, 24. 5. 2016., </w:t>
      </w:r>
      <w:r w:rsidR="00A040C7">
        <w:rPr>
          <w:rFonts w:ascii="Times New Roman" w:hAnsi="Times New Roman" w:cs="Times New Roman"/>
          <w:sz w:val="24"/>
          <w:szCs w:val="24"/>
          <w:lang w:val="hr-HR"/>
        </w:rPr>
        <w:t>u daljnjem</w:t>
      </w:r>
      <w:r w:rsidRPr="009B0927">
        <w:rPr>
          <w:rFonts w:ascii="Times New Roman" w:hAnsi="Times New Roman" w:cs="Times New Roman"/>
          <w:sz w:val="24"/>
          <w:szCs w:val="24"/>
          <w:lang w:val="hr-HR"/>
        </w:rPr>
        <w:t xml:space="preserve"> tekstu: Uredba (EU) 2016/794) popisana u Prilogu II. ovoga Zakona </w:t>
      </w:r>
    </w:p>
    <w:p w:rsidR="00B71743" w:rsidRDefault="00B71743" w:rsidP="00B7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Pr="00506C64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907">
        <w:rPr>
          <w:rFonts w:ascii="Times New Roman" w:hAnsi="Times New Roman" w:cs="Times New Roman"/>
          <w:i/>
          <w:sz w:val="24"/>
          <w:szCs w:val="24"/>
          <w:lang w:val="hr-HR"/>
        </w:rPr>
        <w:t>E</w:t>
      </w:r>
      <w:r w:rsidR="00942F85">
        <w:rPr>
          <w:rFonts w:ascii="Times New Roman" w:hAnsi="Times New Roman" w:cs="Times New Roman"/>
          <w:i/>
          <w:sz w:val="24"/>
          <w:szCs w:val="24"/>
          <w:lang w:val="hr-HR"/>
        </w:rPr>
        <w:t>uropol</w:t>
      </w:r>
      <w:r w:rsidRPr="00953907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506C64">
        <w:rPr>
          <w:rFonts w:ascii="Times New Roman" w:hAnsi="Times New Roman" w:cs="Times New Roman"/>
          <w:sz w:val="24"/>
          <w:szCs w:val="24"/>
          <w:lang w:val="hr-HR"/>
        </w:rPr>
        <w:t xml:space="preserve">jest Agencija Europske unije za suradnju tijela za izvršavanje zakonodavstva s ciljem pružanja potpore suradnje među tijelima za izvršavanje zakonodavstva u Europskoj uniji, osnovana Uredbom (EU) 2016/794 Europskog parlamenta i Vijeća od 11. svibnja </w:t>
      </w:r>
      <w:r w:rsidRPr="00506C64">
        <w:rPr>
          <w:rFonts w:ascii="Times New Roman" w:hAnsi="Times New Roman" w:cs="Times New Roman"/>
          <w:sz w:val="24"/>
          <w:szCs w:val="24"/>
          <w:lang w:val="hr-HR"/>
        </w:rPr>
        <w:lastRenderedPageBreak/>
        <w:t>2016. o Agenciji Europske unije za suradnju tijela za izvršavanje zakonodavstva (Europol)</w:t>
      </w:r>
      <w:r w:rsidRPr="00953907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506C64">
        <w:rPr>
          <w:rFonts w:ascii="Times New Roman" w:hAnsi="Times New Roman" w:cs="Times New Roman"/>
          <w:sz w:val="24"/>
          <w:szCs w:val="24"/>
          <w:lang w:val="hr-HR"/>
        </w:rPr>
        <w:t xml:space="preserve">te zamjeni i stavljanju izvan snage odluka Vijeća 2009/371/PUP, 2009/934/PUP, 2009/935/PUP, 2009/936/PUP i 2009/968/PUP (dalje u tekstu: Uredba (EU) 2016/794 </w:t>
      </w:r>
    </w:p>
    <w:p w:rsidR="006D5AF0" w:rsidRPr="00D77D12" w:rsidRDefault="006D5AF0" w:rsidP="006D5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44A8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1EEC">
        <w:rPr>
          <w:rFonts w:ascii="Times New Roman" w:hAnsi="Times New Roman" w:cs="Times New Roman"/>
          <w:i/>
          <w:sz w:val="24"/>
          <w:szCs w:val="24"/>
          <w:lang w:val="hr-HR"/>
        </w:rPr>
        <w:t>SIENA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(Secure Information Exchange Network Application) je</w:t>
      </w:r>
      <w:r>
        <w:rPr>
          <w:rFonts w:ascii="Times New Roman" w:hAnsi="Times New Roman" w:cs="Times New Roman"/>
          <w:sz w:val="24"/>
          <w:szCs w:val="24"/>
          <w:lang w:val="hr-HR"/>
        </w:rPr>
        <w:t>st</w:t>
      </w:r>
      <w:r w:rsidRPr="00991E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55191">
        <w:rPr>
          <w:rFonts w:ascii="Times New Roman" w:hAnsi="Times New Roman" w:cs="Times New Roman"/>
          <w:sz w:val="24"/>
          <w:szCs w:val="24"/>
          <w:lang w:val="hr-HR"/>
        </w:rPr>
        <w:t>mrežna aplikacija za sigurnu razmjenu informacija</w:t>
      </w:r>
      <w:r w:rsidRPr="007C01BE">
        <w:t xml:space="preserve"> </w:t>
      </w:r>
      <w:r w:rsidRPr="007C01BE">
        <w:rPr>
          <w:rFonts w:ascii="Times New Roman" w:hAnsi="Times New Roman" w:cs="Times New Roman"/>
          <w:sz w:val="24"/>
          <w:szCs w:val="24"/>
          <w:lang w:val="hr-HR"/>
        </w:rPr>
        <w:t xml:space="preserve">između država članica, Europola, drugih tijela 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8F575A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ropske </w:t>
      </w:r>
      <w:r w:rsidR="009201F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7C01BE">
        <w:rPr>
          <w:rFonts w:ascii="Times New Roman" w:hAnsi="Times New Roman" w:cs="Times New Roman"/>
          <w:sz w:val="24"/>
          <w:szCs w:val="24"/>
          <w:lang w:val="hr-HR"/>
        </w:rPr>
        <w:t>nije, trećih zemalja i međunarodnih organizacija</w:t>
      </w:r>
    </w:p>
    <w:p w:rsidR="006D5AF0" w:rsidRDefault="006D5AF0" w:rsidP="006D5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151CA" w:rsidRDefault="008444A8" w:rsidP="00A040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4AA1">
        <w:rPr>
          <w:rFonts w:ascii="Times New Roman" w:hAnsi="Times New Roman" w:cs="Times New Roman"/>
          <w:i/>
          <w:sz w:val="24"/>
          <w:szCs w:val="24"/>
          <w:lang w:val="hr-HR"/>
        </w:rPr>
        <w:t xml:space="preserve">nadležno tijelo za </w:t>
      </w:r>
      <w:r w:rsidR="00161535" w:rsidRPr="007D4AA1">
        <w:rPr>
          <w:rFonts w:ascii="Times New Roman" w:hAnsi="Times New Roman" w:cs="Times New Roman"/>
          <w:i/>
          <w:sz w:val="24"/>
          <w:szCs w:val="24"/>
          <w:lang w:val="hr-HR"/>
        </w:rPr>
        <w:t>sprječavanje</w:t>
      </w:r>
      <w:r w:rsidRPr="007D4AA1">
        <w:rPr>
          <w:rFonts w:ascii="Times New Roman" w:hAnsi="Times New Roman" w:cs="Times New Roman"/>
          <w:i/>
          <w:sz w:val="24"/>
          <w:szCs w:val="24"/>
          <w:lang w:val="hr-HR"/>
        </w:rPr>
        <w:t>, otkrivanje, istraživanje ili progon</w:t>
      </w:r>
      <w:r w:rsidR="00687EAE" w:rsidRPr="007D4AA1">
        <w:rPr>
          <w:rFonts w:ascii="Times New Roman" w:hAnsi="Times New Roman" w:cs="Times New Roman"/>
          <w:i/>
          <w:sz w:val="24"/>
          <w:szCs w:val="24"/>
          <w:lang w:val="hr-HR"/>
        </w:rPr>
        <w:t xml:space="preserve"> teških</w:t>
      </w:r>
      <w:r w:rsidRPr="007D4AA1">
        <w:rPr>
          <w:rFonts w:ascii="Times New Roman" w:hAnsi="Times New Roman" w:cs="Times New Roman"/>
          <w:i/>
          <w:sz w:val="24"/>
          <w:szCs w:val="24"/>
          <w:lang w:val="hr-HR"/>
        </w:rPr>
        <w:t xml:space="preserve"> kaznenih djela</w:t>
      </w:r>
      <w:r w:rsidRPr="007D4AA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82ACC" w:rsidRPr="007D4AA1">
        <w:rPr>
          <w:rFonts w:ascii="Times New Roman" w:hAnsi="Times New Roman" w:cs="Times New Roman"/>
          <w:sz w:val="24"/>
          <w:szCs w:val="24"/>
          <w:lang w:val="hr-HR"/>
        </w:rPr>
        <w:t>(u daljnjem tekstu: nadležno tijelo)</w:t>
      </w:r>
      <w:r w:rsidR="00582A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90713">
        <w:rPr>
          <w:rFonts w:ascii="Times New Roman" w:hAnsi="Times New Roman" w:cs="Times New Roman"/>
          <w:sz w:val="24"/>
          <w:szCs w:val="24"/>
          <w:lang w:val="hr-HR"/>
        </w:rPr>
        <w:t>jesu</w:t>
      </w:r>
      <w:r w:rsidRPr="009123DA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="00340BE4" w:rsidRPr="00340BE4">
        <w:rPr>
          <w:rFonts w:ascii="Times New Roman" w:hAnsi="Times New Roman" w:cs="Times New Roman"/>
          <w:sz w:val="24"/>
          <w:szCs w:val="24"/>
          <w:lang w:val="hr-HR"/>
        </w:rPr>
        <w:t>Ministarstvo unutarnjih poslova</w:t>
      </w:r>
      <w:r w:rsidR="00340BE4">
        <w:rPr>
          <w:rFonts w:ascii="Times New Roman" w:hAnsi="Times New Roman" w:cs="Times New Roman"/>
          <w:sz w:val="24"/>
          <w:szCs w:val="24"/>
          <w:lang w:val="hr-HR"/>
        </w:rPr>
        <w:t xml:space="preserve"> – ustrojstvena jedinica nadležna za suzbijanje i otkrivanje kaznenih djela gospodarskog kriminaliteta i korupcije</w:t>
      </w:r>
      <w:r w:rsidRPr="008444A8">
        <w:rPr>
          <w:rFonts w:ascii="Times New Roman" w:hAnsi="Times New Roman" w:cs="Times New Roman"/>
          <w:sz w:val="24"/>
          <w:szCs w:val="24"/>
          <w:lang w:val="hr-HR"/>
        </w:rPr>
        <w:t>, Ministarstvo financija</w:t>
      </w:r>
      <w:r w:rsidR="00340BE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8444A8">
        <w:rPr>
          <w:rFonts w:ascii="Times New Roman" w:hAnsi="Times New Roman" w:cs="Times New Roman"/>
          <w:sz w:val="24"/>
          <w:szCs w:val="24"/>
          <w:lang w:val="hr-HR"/>
        </w:rPr>
        <w:t>Porezna uprava</w:t>
      </w:r>
      <w:r w:rsidR="00340BE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8444A8">
        <w:rPr>
          <w:rFonts w:ascii="Times New Roman" w:hAnsi="Times New Roman" w:cs="Times New Roman"/>
          <w:sz w:val="24"/>
          <w:szCs w:val="24"/>
          <w:lang w:val="hr-HR"/>
        </w:rPr>
        <w:t xml:space="preserve"> Carinska uprava i </w:t>
      </w:r>
      <w:r w:rsidR="002151CA">
        <w:rPr>
          <w:rFonts w:ascii="Times New Roman" w:hAnsi="Times New Roman" w:cs="Times New Roman"/>
          <w:sz w:val="24"/>
          <w:szCs w:val="24"/>
          <w:lang w:val="hr-HR"/>
        </w:rPr>
        <w:t>državno odvjetništvo</w:t>
      </w:r>
      <w:r w:rsidR="006D5AF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151CA" w:rsidRDefault="002151CA" w:rsidP="00A040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B38EA" w:rsidRPr="00F558AC" w:rsidRDefault="002B38EA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Pr="002B38EA">
        <w:rPr>
          <w:rFonts w:ascii="Times New Roman" w:hAnsi="Times New Roman" w:cs="Times New Roman"/>
          <w:sz w:val="24"/>
          <w:szCs w:val="24"/>
          <w:lang w:val="hr-HR"/>
        </w:rPr>
        <w:t>Izrazi koji se koriste u ovom Zakonu,</w:t>
      </w:r>
      <w:r w:rsidR="00FF2510">
        <w:rPr>
          <w:rFonts w:ascii="Times New Roman" w:hAnsi="Times New Roman" w:cs="Times New Roman"/>
          <w:sz w:val="24"/>
          <w:szCs w:val="24"/>
          <w:lang w:val="hr-HR"/>
        </w:rPr>
        <w:t xml:space="preserve"> a koji imaju rodno značenje, </w:t>
      </w:r>
      <w:r w:rsidR="00DF764F">
        <w:rPr>
          <w:rFonts w:ascii="Times New Roman" w:hAnsi="Times New Roman" w:cs="Times New Roman"/>
          <w:sz w:val="24"/>
          <w:szCs w:val="24"/>
          <w:lang w:val="hr-HR"/>
        </w:rPr>
        <w:t>odnose se jednako na</w:t>
      </w:r>
      <w:r w:rsidRPr="002B38EA">
        <w:rPr>
          <w:rFonts w:ascii="Times New Roman" w:hAnsi="Times New Roman" w:cs="Times New Roman"/>
          <w:sz w:val="24"/>
          <w:szCs w:val="24"/>
          <w:lang w:val="hr-HR"/>
        </w:rPr>
        <w:t xml:space="preserve"> muški i ženski rod.</w:t>
      </w:r>
    </w:p>
    <w:p w:rsidR="002151CA" w:rsidRDefault="002151CA" w:rsidP="00A040C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:rsidR="00687EAE" w:rsidRPr="00DF764F" w:rsidRDefault="00687EAE" w:rsidP="00A040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DF764F">
        <w:rPr>
          <w:rFonts w:ascii="Times New Roman" w:hAnsi="Times New Roman" w:cs="Times New Roman"/>
          <w:i/>
          <w:iCs/>
          <w:sz w:val="24"/>
          <w:szCs w:val="24"/>
          <w:lang w:val="hr-HR"/>
        </w:rPr>
        <w:t>Dostupnost informacija o bankovnim računima</w:t>
      </w:r>
    </w:p>
    <w:p w:rsidR="00DF764F" w:rsidRDefault="00DF764F" w:rsidP="00A040C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Pr="002151CA" w:rsidRDefault="00F558AC" w:rsidP="00A040C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Članak 4.</w:t>
      </w:r>
    </w:p>
    <w:p w:rsidR="00DF764F" w:rsidRDefault="00DF764F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Default="00F558AC" w:rsidP="00A0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Nadležnim tijelima izravno su elektroničkim putem i bez naknade dostupne informacije iz članka 3. stavka 1. točke </w:t>
      </w:r>
      <w:r w:rsidR="00CB642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. ovoga Zakona, radi obavljanja zadaća u svrhu sprječavanja, otkrivanja, istraživanja ili progona teškog kaznenog djela ili pružanja potpore kaznenoj istrazi teškog kaznenog djela, što uključuje identifikaciju, praćenje i zamrzavanje imovine povezane s takvom istragom.</w:t>
      </w:r>
    </w:p>
    <w:p w:rsidR="00DF764F" w:rsidRDefault="00DF764F" w:rsidP="00DF76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961197" w:rsidRPr="00DF764F" w:rsidRDefault="009F33D8" w:rsidP="00DF764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DF764F">
        <w:rPr>
          <w:rFonts w:ascii="Times New Roman" w:hAnsi="Times New Roman" w:cs="Times New Roman"/>
          <w:bCs/>
          <w:i/>
          <w:sz w:val="24"/>
          <w:szCs w:val="24"/>
          <w:lang w:val="hr-HR"/>
        </w:rPr>
        <w:t>P</w:t>
      </w:r>
      <w:r w:rsidR="00961197" w:rsidRPr="00DF764F">
        <w:rPr>
          <w:rFonts w:ascii="Times New Roman" w:hAnsi="Times New Roman" w:cs="Times New Roman"/>
          <w:bCs/>
          <w:i/>
          <w:sz w:val="24"/>
          <w:szCs w:val="24"/>
          <w:lang w:val="hr-HR"/>
        </w:rPr>
        <w:t>ristup i pretraživanje</w:t>
      </w:r>
      <w:r w:rsidRPr="00DF764F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informacija o bankovnim računima</w:t>
      </w:r>
      <w:r w:rsidR="00961197" w:rsidRPr="00DF764F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od strane nadležnih tijela</w:t>
      </w:r>
    </w:p>
    <w:p w:rsidR="00DF764F" w:rsidRDefault="00DF764F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Pr="002151CA" w:rsidRDefault="00F558AC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Članak 5.</w:t>
      </w:r>
    </w:p>
    <w:p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F558AC" w:rsidRDefault="00B569EA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Izravan </w:t>
      </w:r>
      <w:r w:rsidR="00916D68">
        <w:rPr>
          <w:rFonts w:ascii="Times New Roman" w:hAnsi="Times New Roman" w:cs="Times New Roman"/>
          <w:sz w:val="24"/>
          <w:szCs w:val="24"/>
          <w:lang w:val="hr-HR"/>
        </w:rPr>
        <w:t xml:space="preserve">i trenutačan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ristup informacijama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bankovnim računima </w:t>
      </w:r>
      <w:r w:rsidR="008541E6">
        <w:rPr>
          <w:rFonts w:ascii="Times New Roman" w:hAnsi="Times New Roman" w:cs="Times New Roman"/>
          <w:sz w:val="24"/>
          <w:szCs w:val="24"/>
          <w:lang w:val="hr-HR"/>
        </w:rPr>
        <w:t xml:space="preserve">iz 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8541E6">
        <w:rPr>
          <w:rFonts w:ascii="Times New Roman" w:hAnsi="Times New Roman" w:cs="Times New Roman"/>
          <w:sz w:val="24"/>
          <w:szCs w:val="24"/>
          <w:lang w:val="hr-HR"/>
        </w:rPr>
        <w:t>edinstvenog registra računa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i njihovo pretraživanje </w:t>
      </w:r>
      <w:r>
        <w:rPr>
          <w:rFonts w:ascii="Times New Roman" w:hAnsi="Times New Roman" w:cs="Times New Roman"/>
          <w:sz w:val="24"/>
          <w:szCs w:val="24"/>
          <w:lang w:val="hr-HR"/>
        </w:rPr>
        <w:t>ima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služben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osob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nadležn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B1088A">
        <w:rPr>
          <w:rFonts w:ascii="Times New Roman" w:hAnsi="Times New Roman" w:cs="Times New Roman"/>
          <w:sz w:val="24"/>
          <w:szCs w:val="24"/>
          <w:lang w:val="hr-HR"/>
        </w:rPr>
        <w:t xml:space="preserve"> tijela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>, imenovan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i ovlašten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za obavljanje</w:t>
      </w:r>
      <w:r w:rsidR="009B1E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>zadaća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sprječavanja, otkrivanja, istrage ili progona teškog kaznenog djela</w:t>
      </w:r>
      <w:r w:rsidR="00916D68">
        <w:rPr>
          <w:rFonts w:ascii="Times New Roman" w:hAnsi="Times New Roman" w:cs="Times New Roman"/>
          <w:sz w:val="24"/>
          <w:szCs w:val="24"/>
          <w:lang w:val="hr-HR"/>
        </w:rPr>
        <w:t xml:space="preserve"> ili pružanja potpore kaznenoj istrazi teškog kaznenog djela, što uključuje identifikaciju, praćenje i zamrzavanje imovine povezane s takvom istragom.</w:t>
      </w:r>
      <w:r w:rsidR="009B1E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B1EB5" w:rsidRDefault="009B1EB5" w:rsidP="00DF76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6620B" w:rsidRPr="00DF764F" w:rsidRDefault="0096620B" w:rsidP="00DF764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DF764F">
        <w:rPr>
          <w:rFonts w:ascii="Times New Roman" w:hAnsi="Times New Roman" w:cs="Times New Roman"/>
          <w:i/>
          <w:sz w:val="24"/>
          <w:szCs w:val="24"/>
          <w:lang w:val="hr-HR"/>
        </w:rPr>
        <w:t xml:space="preserve">Uvjeti za pristup i </w:t>
      </w:r>
      <w:r w:rsidR="00AF3C90" w:rsidRPr="00DF764F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DF764F">
        <w:rPr>
          <w:rFonts w:ascii="Times New Roman" w:hAnsi="Times New Roman" w:cs="Times New Roman"/>
          <w:i/>
          <w:sz w:val="24"/>
          <w:szCs w:val="24"/>
          <w:lang w:val="hr-HR"/>
        </w:rPr>
        <w:t>retraživanje informacija o bankovnim računima od strane nadležnih tijela</w:t>
      </w:r>
      <w:r w:rsidR="009B1EB5" w:rsidRPr="00DF764F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</w:p>
    <w:p w:rsidR="00CB6519" w:rsidRDefault="00CB6519" w:rsidP="00DF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6620B" w:rsidRPr="002151CA" w:rsidRDefault="0096620B" w:rsidP="00DF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sz w:val="24"/>
          <w:szCs w:val="24"/>
          <w:lang w:val="hr-HR"/>
        </w:rPr>
        <w:t>Članak 6.</w:t>
      </w:r>
    </w:p>
    <w:p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96620B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8541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Prilikom </w:t>
      </w:r>
      <w:r w:rsidR="0096620B">
        <w:rPr>
          <w:rFonts w:ascii="Times New Roman" w:hAnsi="Times New Roman" w:cs="Times New Roman"/>
          <w:sz w:val="24"/>
          <w:szCs w:val="24"/>
          <w:lang w:val="hr-HR"/>
        </w:rPr>
        <w:t xml:space="preserve">pristupa,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pretraživanja i korištenja </w:t>
      </w:r>
      <w:r w:rsidR="003C035A">
        <w:rPr>
          <w:rFonts w:ascii="Times New Roman" w:hAnsi="Times New Roman" w:cs="Times New Roman"/>
          <w:sz w:val="24"/>
          <w:szCs w:val="24"/>
          <w:lang w:val="hr-HR"/>
        </w:rPr>
        <w:t>informacija o bankovnim računima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služben</w:t>
      </w:r>
      <w:r w:rsidR="003C035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osob</w:t>
      </w:r>
      <w:r w:rsidR="003C035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nadležn</w:t>
      </w:r>
      <w:r w:rsidR="003C035A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tijela </w:t>
      </w:r>
      <w:r w:rsidR="003C035A">
        <w:rPr>
          <w:rFonts w:ascii="Times New Roman" w:hAnsi="Times New Roman" w:cs="Times New Roman"/>
          <w:sz w:val="24"/>
          <w:szCs w:val="24"/>
          <w:lang w:val="hr-HR"/>
        </w:rPr>
        <w:t>dužn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3C03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poštivati propise kojima se uređuje zaštita povjerljivosti i tajnosti podataka i informacijske sigurnosti. </w:t>
      </w:r>
    </w:p>
    <w:p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C035A" w:rsidRPr="00F558AC" w:rsidRDefault="003C035A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035A">
        <w:rPr>
          <w:rFonts w:ascii="Times New Roman" w:hAnsi="Times New Roman" w:cs="Times New Roman"/>
          <w:sz w:val="24"/>
          <w:szCs w:val="24"/>
          <w:lang w:val="hr-HR"/>
        </w:rPr>
        <w:t>(2)</w:t>
      </w:r>
      <w:r w:rsidR="002151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C035A">
        <w:rPr>
          <w:rFonts w:ascii="Times New Roman" w:hAnsi="Times New Roman" w:cs="Times New Roman"/>
          <w:sz w:val="24"/>
          <w:szCs w:val="24"/>
          <w:lang w:val="hr-HR"/>
        </w:rPr>
        <w:t>Nadležn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3C035A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3C035A">
        <w:rPr>
          <w:rFonts w:ascii="Times New Roman" w:hAnsi="Times New Roman" w:cs="Times New Roman"/>
          <w:sz w:val="24"/>
          <w:szCs w:val="24"/>
          <w:lang w:val="hr-HR"/>
        </w:rPr>
        <w:t xml:space="preserve"> dužn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o je</w:t>
      </w:r>
      <w:r w:rsidRPr="003C035A">
        <w:rPr>
          <w:rFonts w:ascii="Times New Roman" w:hAnsi="Times New Roman" w:cs="Times New Roman"/>
          <w:sz w:val="24"/>
          <w:szCs w:val="24"/>
          <w:lang w:val="hr-HR"/>
        </w:rPr>
        <w:t xml:space="preserve"> Financijskoj agenciji dostaviti ažurirane podatke o službenim osobama ovlaštenim za pristup i pretraživanje informacija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 xml:space="preserve"> o bankovnim računima.</w:t>
      </w:r>
      <w:r w:rsidRPr="003C03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lastRenderedPageBreak/>
        <w:t>(</w:t>
      </w:r>
      <w:r w:rsidR="009201F2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) Nadležn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 w:rsidR="00AF3C90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i Financijska agencija uspostavljaju tehničke i organizacijske mjere koje će osigurati najviši stupanj zaštite podataka od neovlaštenog pristupa i krađe. </w:t>
      </w:r>
    </w:p>
    <w:p w:rsidR="002151CA" w:rsidRPr="00F558AC" w:rsidRDefault="002151CA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F764F" w:rsidRPr="00DF764F" w:rsidRDefault="00961197" w:rsidP="00DF764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DF764F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Praćenje pristupa i pretraživanja </w:t>
      </w:r>
      <w:r w:rsidR="00EC0732" w:rsidRPr="00DF764F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informacijama o bankovnim računima </w:t>
      </w:r>
      <w:r w:rsidRPr="00DF764F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koja provode </w:t>
      </w:r>
    </w:p>
    <w:p w:rsidR="00961197" w:rsidRPr="00DF764F" w:rsidRDefault="00961197" w:rsidP="00DF764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DF764F">
        <w:rPr>
          <w:rFonts w:ascii="Times New Roman" w:hAnsi="Times New Roman" w:cs="Times New Roman"/>
          <w:bCs/>
          <w:i/>
          <w:sz w:val="24"/>
          <w:szCs w:val="24"/>
          <w:lang w:val="hr-HR"/>
        </w:rPr>
        <w:t>nadležna tijela</w:t>
      </w:r>
    </w:p>
    <w:p w:rsidR="00DF764F" w:rsidRDefault="00DF764F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Pr="00B31C12" w:rsidRDefault="00F558AC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b/>
          <w:iCs/>
          <w:sz w:val="24"/>
          <w:szCs w:val="24"/>
          <w:lang w:val="hr-HR"/>
        </w:rPr>
        <w:t xml:space="preserve">Članak </w:t>
      </w:r>
      <w:r w:rsidR="003C035A" w:rsidRPr="00B31C12">
        <w:rPr>
          <w:rFonts w:ascii="Times New Roman" w:hAnsi="Times New Roman" w:cs="Times New Roman"/>
          <w:b/>
          <w:iCs/>
          <w:sz w:val="24"/>
          <w:szCs w:val="24"/>
          <w:lang w:val="hr-HR"/>
        </w:rPr>
        <w:t>7</w:t>
      </w:r>
      <w:r w:rsidRPr="00B31C12">
        <w:rPr>
          <w:rFonts w:ascii="Times New Roman" w:hAnsi="Times New Roman" w:cs="Times New Roman"/>
          <w:b/>
          <w:iCs/>
          <w:sz w:val="24"/>
          <w:szCs w:val="24"/>
          <w:lang w:val="hr-HR"/>
        </w:rPr>
        <w:t>.</w:t>
      </w:r>
    </w:p>
    <w:p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B31C12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EC0732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Svaki puta kada nadležno tijelo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pristup</w:t>
      </w:r>
      <w:r w:rsidR="00EC0732" w:rsidRPr="00B31C12">
        <w:rPr>
          <w:rFonts w:ascii="Times New Roman" w:hAnsi="Times New Roman" w:cs="Times New Roman"/>
          <w:sz w:val="24"/>
          <w:szCs w:val="24"/>
          <w:lang w:val="hr-HR"/>
        </w:rPr>
        <w:t>i informacijama o bankovnim računima il</w:t>
      </w:r>
      <w:r w:rsidR="003C035A" w:rsidRPr="00B31C12">
        <w:rPr>
          <w:rFonts w:ascii="Times New Roman" w:hAnsi="Times New Roman" w:cs="Times New Roman"/>
          <w:sz w:val="24"/>
          <w:szCs w:val="24"/>
          <w:lang w:val="hr-HR"/>
        </w:rPr>
        <w:t>i pretraž</w:t>
      </w:r>
      <w:r w:rsidR="00EC0732" w:rsidRPr="00B31C12">
        <w:rPr>
          <w:rFonts w:ascii="Times New Roman" w:hAnsi="Times New Roman" w:cs="Times New Roman"/>
          <w:sz w:val="24"/>
          <w:szCs w:val="24"/>
          <w:lang w:val="hr-HR"/>
        </w:rPr>
        <w:t>uje</w:t>
      </w:r>
      <w:r w:rsidR="003C035A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informacij</w:t>
      </w:r>
      <w:r w:rsidR="00EC0732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e o bankovnim računima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sadržanim u Jedinstvenom registru računa</w:t>
      </w:r>
      <w:r w:rsidR="00810922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Financijska agencija </w:t>
      </w:r>
      <w:r w:rsidR="003C035A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je dužna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vodi</w:t>
      </w:r>
      <w:r w:rsidR="00FC44CE">
        <w:rPr>
          <w:rFonts w:ascii="Times New Roman" w:hAnsi="Times New Roman" w:cs="Times New Roman"/>
          <w:sz w:val="24"/>
          <w:szCs w:val="24"/>
          <w:lang w:val="hr-HR"/>
        </w:rPr>
        <w:t>ti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zapis. </w:t>
      </w:r>
    </w:p>
    <w:p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(2) Zapis iz stavka 1. </w:t>
      </w:r>
      <w:r w:rsidR="009201F2">
        <w:rPr>
          <w:rFonts w:ascii="Times New Roman" w:hAnsi="Times New Roman" w:cs="Times New Roman"/>
          <w:sz w:val="24"/>
          <w:szCs w:val="24"/>
          <w:lang w:val="hr-HR"/>
        </w:rPr>
        <w:t xml:space="preserve">ovoga članka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sadržava</w:t>
      </w:r>
      <w:r w:rsidR="00AF3C90" w:rsidRPr="00B31C12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DF764F" w:rsidRPr="00B31C12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466F" w:rsidRPr="00B31C12" w:rsidRDefault="00E174CC" w:rsidP="00DF764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klasifikacijsku oznaku predmeta nadležnog tijela </w:t>
      </w:r>
    </w:p>
    <w:p w:rsidR="004C466F" w:rsidRPr="00B31C12" w:rsidRDefault="004C466F" w:rsidP="00DF764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>datum i vrijeme upita ili pretraživanja</w:t>
      </w:r>
    </w:p>
    <w:p w:rsidR="004C466F" w:rsidRPr="00B31C12" w:rsidRDefault="00AF3C90" w:rsidP="00DF764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vrstu </w:t>
      </w:r>
      <w:r w:rsidR="004C466F" w:rsidRPr="00B31C12">
        <w:rPr>
          <w:rFonts w:ascii="Times New Roman" w:hAnsi="Times New Roman" w:cs="Times New Roman"/>
          <w:sz w:val="24"/>
          <w:szCs w:val="24"/>
          <w:lang w:val="hr-HR"/>
        </w:rPr>
        <w:t>podataka upotrijebljenih za pokretanje upita ili pretraživanja</w:t>
      </w:r>
    </w:p>
    <w:p w:rsidR="004C466F" w:rsidRPr="00B31C12" w:rsidRDefault="004C466F" w:rsidP="00DF764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jedinstveni identifikator rezultata </w:t>
      </w:r>
    </w:p>
    <w:p w:rsidR="004C466F" w:rsidRPr="00B31C12" w:rsidRDefault="004C466F" w:rsidP="00DF764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naziv nadležnog tijela koje pretražuje informacije </w:t>
      </w:r>
      <w:r w:rsidR="008444A8" w:rsidRPr="00B31C12">
        <w:rPr>
          <w:rFonts w:ascii="Times New Roman" w:hAnsi="Times New Roman" w:cs="Times New Roman"/>
          <w:sz w:val="24"/>
          <w:szCs w:val="24"/>
          <w:lang w:val="hr-HR"/>
        </w:rPr>
        <w:t>i</w:t>
      </w:r>
    </w:p>
    <w:p w:rsidR="009B0927" w:rsidRPr="00B31C12" w:rsidRDefault="004C466F" w:rsidP="00DF764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>jedinstveni identifikator službene osobe koja je izvršila upit ili obavila pretraživanje</w:t>
      </w:r>
      <w:r w:rsidR="008444A8" w:rsidRPr="00B31C1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E17A3" w:rsidRPr="00B31C12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(3) </w:t>
      </w:r>
      <w:r w:rsidR="00107F99" w:rsidRPr="00B31C12">
        <w:rPr>
          <w:rFonts w:ascii="Times New Roman" w:hAnsi="Times New Roman" w:cs="Times New Roman"/>
          <w:sz w:val="24"/>
          <w:szCs w:val="24"/>
          <w:lang w:val="hr-HR"/>
        </w:rPr>
        <w:t>Službenik</w:t>
      </w:r>
      <w:r w:rsidR="00687EAE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E17A3" w:rsidRPr="00B31C12">
        <w:rPr>
          <w:rFonts w:ascii="Times New Roman" w:hAnsi="Times New Roman" w:cs="Times New Roman"/>
          <w:sz w:val="24"/>
          <w:szCs w:val="24"/>
          <w:lang w:val="hr-HR"/>
        </w:rPr>
        <w:t>Financijske agencije</w:t>
      </w:r>
      <w:r w:rsidR="00F558AC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zadužen za zaštitu podataka u Jedinstvenom registru računa </w:t>
      </w:r>
      <w:r w:rsidR="00AF3C90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osigurava </w:t>
      </w:r>
      <w:r w:rsidR="00F558AC" w:rsidRPr="00B31C12">
        <w:rPr>
          <w:rFonts w:ascii="Times New Roman" w:hAnsi="Times New Roman" w:cs="Times New Roman"/>
          <w:sz w:val="24"/>
          <w:szCs w:val="24"/>
          <w:lang w:val="hr-HR"/>
        </w:rPr>
        <w:t>redovit</w:t>
      </w:r>
      <w:r w:rsidR="00AF3C90" w:rsidRPr="00B31C1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558AC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provjer</w:t>
      </w:r>
      <w:r w:rsidR="00FC44CE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558AC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zapis</w:t>
      </w:r>
      <w:r w:rsidR="0030614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558AC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iz stavka </w:t>
      </w:r>
      <w:r w:rsidR="00942F8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558AC" w:rsidRPr="00B31C12">
        <w:rPr>
          <w:rFonts w:ascii="Times New Roman" w:hAnsi="Times New Roman" w:cs="Times New Roman"/>
          <w:sz w:val="24"/>
          <w:szCs w:val="24"/>
          <w:lang w:val="hr-HR"/>
        </w:rPr>
        <w:t>. ovoga članka.</w:t>
      </w:r>
    </w:p>
    <w:p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B31C12" w:rsidRDefault="002E17A3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(4) Financijska agencija </w:t>
      </w:r>
      <w:r w:rsidR="00810922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dužna </w:t>
      </w:r>
      <w:r w:rsidR="00810922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AF3C90" w:rsidRPr="00B31C12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F558AC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ahtjev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Agencije za zaštitu osobnih podataka </w:t>
      </w:r>
      <w:r w:rsidR="00F558AC" w:rsidRPr="00B31C12">
        <w:rPr>
          <w:rFonts w:ascii="Times New Roman" w:hAnsi="Times New Roman" w:cs="Times New Roman"/>
          <w:sz w:val="24"/>
          <w:szCs w:val="24"/>
          <w:lang w:val="hr-HR"/>
        </w:rPr>
        <w:t>stav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iti</w:t>
      </w:r>
      <w:r w:rsidR="00F558AC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na raspolaganje </w:t>
      </w:r>
      <w:r w:rsidR="00C33411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zapis iz stavka </w:t>
      </w:r>
      <w:r w:rsidR="00942F8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C33411" w:rsidRPr="00B31C12">
        <w:rPr>
          <w:rFonts w:ascii="Times New Roman" w:hAnsi="Times New Roman" w:cs="Times New Roman"/>
          <w:sz w:val="24"/>
          <w:szCs w:val="24"/>
          <w:lang w:val="hr-HR"/>
        </w:rPr>
        <w:t>. ovoga članka</w:t>
      </w:r>
      <w:r w:rsidR="009B1EB5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58AC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u svrhu obavljanja poslova iz njene nadležnosti. </w:t>
      </w:r>
    </w:p>
    <w:p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C33411" w:rsidRPr="00B31C1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Pr="00504036">
        <w:rPr>
          <w:rFonts w:ascii="Times New Roman" w:hAnsi="Times New Roman" w:cs="Times New Roman"/>
          <w:sz w:val="24"/>
          <w:szCs w:val="24"/>
          <w:lang w:val="hr-HR"/>
        </w:rPr>
        <w:t>Zapis</w:t>
      </w:r>
      <w:r w:rsidR="00AF3C90" w:rsidRPr="00504036">
        <w:rPr>
          <w:rFonts w:ascii="Times New Roman" w:hAnsi="Times New Roman" w:cs="Times New Roman"/>
          <w:sz w:val="24"/>
          <w:szCs w:val="24"/>
          <w:lang w:val="hr-HR"/>
        </w:rPr>
        <w:t xml:space="preserve"> iz stavka 1.</w:t>
      </w:r>
      <w:r w:rsidR="00AF3C90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ovoga članka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upotrebljava</w:t>
      </w:r>
      <w:r w:rsidR="00670986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za praćenje </w:t>
      </w:r>
      <w:r w:rsidR="00EC0732" w:rsidRPr="00B31C12">
        <w:rPr>
          <w:rFonts w:ascii="Times New Roman" w:hAnsi="Times New Roman" w:cs="Times New Roman"/>
          <w:sz w:val="24"/>
          <w:szCs w:val="24"/>
          <w:lang w:val="hr-HR"/>
        </w:rPr>
        <w:t>pristupa pretraživanja informacija o bankovnim računima koja provode nadležna tijela,</w:t>
      </w:r>
      <w:r w:rsidR="0030614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uključujući provjeru</w:t>
      </w:r>
      <w:r w:rsidR="00670986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07F99" w:rsidRPr="00B31C12">
        <w:rPr>
          <w:rFonts w:ascii="Times New Roman" w:hAnsi="Times New Roman" w:cs="Times New Roman"/>
          <w:sz w:val="24"/>
          <w:szCs w:val="24"/>
          <w:lang w:val="hr-HR"/>
        </w:rPr>
        <w:t>opravdanosti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10922" w:rsidRPr="00B31C12">
        <w:rPr>
          <w:rFonts w:ascii="Times New Roman" w:hAnsi="Times New Roman" w:cs="Times New Roman"/>
          <w:sz w:val="24"/>
          <w:szCs w:val="24"/>
          <w:lang w:val="hr-HR"/>
        </w:rPr>
        <w:t>pretraživanja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10922" w:rsidRPr="00B31C12">
        <w:rPr>
          <w:rFonts w:ascii="Times New Roman" w:hAnsi="Times New Roman" w:cs="Times New Roman"/>
          <w:sz w:val="24"/>
          <w:szCs w:val="24"/>
          <w:lang w:val="hr-HR"/>
        </w:rPr>
        <w:t>podataka iz Jedinstvenog registra računa</w:t>
      </w:r>
      <w:r w:rsidR="00EC0732" w:rsidRPr="00B31C1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10922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a brišu se pet godina </w:t>
      </w:r>
      <w:r w:rsidR="008C60F2" w:rsidRPr="008C60F2">
        <w:rPr>
          <w:rFonts w:ascii="Times New Roman" w:hAnsi="Times New Roman" w:cs="Times New Roman"/>
          <w:sz w:val="24"/>
          <w:szCs w:val="24"/>
          <w:lang w:val="hr-HR"/>
        </w:rPr>
        <w:t>od dana izvršenog pretraživanja</w:t>
      </w:r>
      <w:r w:rsidRPr="008C60F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osim ako su potrebni za </w:t>
      </w:r>
      <w:r w:rsidR="008C60F2">
        <w:rPr>
          <w:rFonts w:ascii="Times New Roman" w:hAnsi="Times New Roman" w:cs="Times New Roman"/>
          <w:sz w:val="24"/>
          <w:szCs w:val="24"/>
          <w:lang w:val="hr-HR"/>
        </w:rPr>
        <w:t xml:space="preserve">postupke praćenja, zaštite podataka koji su u tijeku do dovršetka tih postupaka po posebnim propisima. </w:t>
      </w:r>
    </w:p>
    <w:p w:rsidR="0018733D" w:rsidRPr="00DF764F" w:rsidRDefault="0018733D" w:rsidP="00DF764F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</w:p>
    <w:p w:rsidR="006817EB" w:rsidRPr="00640AAB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59330E" w:rsidRPr="00B31C1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6817EB" w:rsidRPr="00640AAB">
        <w:rPr>
          <w:rFonts w:ascii="Times New Roman" w:hAnsi="Times New Roman" w:cs="Times New Roman"/>
          <w:sz w:val="24"/>
          <w:szCs w:val="24"/>
          <w:lang w:val="hr-HR"/>
        </w:rPr>
        <w:t>Ministar financija pravilnikom propisuje</w:t>
      </w:r>
      <w:r w:rsidR="006817EB" w:rsidRPr="00640AA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9201F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način </w:t>
      </w:r>
      <w:r w:rsidR="006817EB" w:rsidRPr="00640AAB">
        <w:rPr>
          <w:rFonts w:ascii="Times New Roman" w:hAnsi="Times New Roman" w:cs="Times New Roman"/>
          <w:bCs/>
          <w:sz w:val="24"/>
          <w:szCs w:val="24"/>
          <w:lang w:val="hr-HR"/>
        </w:rPr>
        <w:t>praćenj</w:t>
      </w:r>
      <w:r w:rsidR="009201F2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6817EB" w:rsidRPr="00640AA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pristupa</w:t>
      </w:r>
      <w:r w:rsidR="002A1CE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6817EB" w:rsidRPr="00640AAB">
        <w:rPr>
          <w:rFonts w:ascii="Times New Roman" w:hAnsi="Times New Roman" w:cs="Times New Roman"/>
          <w:bCs/>
          <w:sz w:val="24"/>
          <w:szCs w:val="24"/>
          <w:lang w:val="hr-HR"/>
        </w:rPr>
        <w:t>pretraživanja</w:t>
      </w:r>
      <w:r w:rsidR="002A1CE2">
        <w:rPr>
          <w:rFonts w:ascii="Times New Roman" w:hAnsi="Times New Roman" w:cs="Times New Roman"/>
          <w:bCs/>
          <w:sz w:val="24"/>
          <w:szCs w:val="24"/>
          <w:lang w:val="hr-HR"/>
        </w:rPr>
        <w:t>, korištenja i zaštite podataka te uv</w:t>
      </w:r>
      <w:r w:rsidR="002A1CE2">
        <w:rPr>
          <w:rFonts w:ascii="Times New Roman" w:hAnsi="Times New Roman" w:cs="Times New Roman"/>
          <w:sz w:val="24"/>
          <w:szCs w:val="24"/>
          <w:lang w:val="hr-HR"/>
        </w:rPr>
        <w:t xml:space="preserve">jete za siguran pristup </w:t>
      </w:r>
      <w:r w:rsidR="002A1CE2" w:rsidRPr="002A1CE2">
        <w:rPr>
          <w:rFonts w:ascii="Times New Roman" w:hAnsi="Times New Roman" w:cs="Times New Roman"/>
          <w:sz w:val="24"/>
          <w:szCs w:val="24"/>
          <w:lang w:val="hr-HR"/>
        </w:rPr>
        <w:t>informacijama o bankovnim računima</w:t>
      </w:r>
      <w:r w:rsidR="002A1CE2">
        <w:rPr>
          <w:rFonts w:ascii="Times New Roman" w:hAnsi="Times New Roman" w:cs="Times New Roman"/>
          <w:sz w:val="24"/>
          <w:szCs w:val="24"/>
          <w:lang w:val="hr-HR"/>
        </w:rPr>
        <w:t xml:space="preserve"> sadržanim u Jedinstvenom registru računa</w:t>
      </w:r>
      <w:r w:rsidR="006817EB" w:rsidRPr="00640AA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40AAB" w:rsidRPr="00640AAB" w:rsidRDefault="006817EB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0AA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61197" w:rsidRPr="0018733D" w:rsidRDefault="00961197" w:rsidP="00DF764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>Zahtje</w:t>
      </w:r>
      <w:r w:rsidR="00A60EDE"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>v</w:t>
      </w:r>
      <w:r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za informacij</w:t>
      </w:r>
      <w:r w:rsidR="000D6C43"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>ama o provedbi zakona</w:t>
      </w:r>
      <w:r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koje nadležn</w:t>
      </w:r>
      <w:r w:rsidR="00A60EDE"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>o</w:t>
      </w:r>
      <w:r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tijel</w:t>
      </w:r>
      <w:r w:rsidR="00A60EDE"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>o</w:t>
      </w:r>
      <w:r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podnos</w:t>
      </w:r>
      <w:r w:rsidR="00A60EDE"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>i</w:t>
      </w:r>
      <w:r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</w:t>
      </w:r>
      <w:r w:rsidR="00C33411"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>Uredu</w:t>
      </w:r>
      <w:r w:rsidR="00670986" w:rsidRPr="0018733D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za sprječavanje pranja novca</w:t>
      </w:r>
    </w:p>
    <w:p w:rsidR="0018733D" w:rsidRDefault="0018733D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Default="00F558AC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 xml:space="preserve">Članak </w:t>
      </w:r>
      <w:r w:rsidR="00C33411"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8</w:t>
      </w: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.</w:t>
      </w:r>
    </w:p>
    <w:p w:rsidR="00E158A6" w:rsidRPr="002151CA" w:rsidRDefault="00E158A6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Pr="00F558AC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>(1)</w:t>
      </w:r>
      <w:r w:rsidR="008541E6">
        <w:rPr>
          <w:rFonts w:ascii="Times New Roman" w:hAnsi="Times New Roman" w:cs="Times New Roman"/>
          <w:sz w:val="24"/>
          <w:szCs w:val="24"/>
          <w:lang w:val="hr-HR"/>
        </w:rPr>
        <w:t xml:space="preserve"> Ured</w:t>
      </w:r>
      <w:r w:rsidR="00670986">
        <w:rPr>
          <w:rFonts w:ascii="Times New Roman" w:hAnsi="Times New Roman" w:cs="Times New Roman"/>
          <w:sz w:val="24"/>
          <w:szCs w:val="24"/>
          <w:lang w:val="hr-HR"/>
        </w:rPr>
        <w:t xml:space="preserve"> za sprječavanje pranja novca</w:t>
      </w:r>
      <w:r w:rsidR="008541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3611">
        <w:rPr>
          <w:rFonts w:ascii="Times New Roman" w:hAnsi="Times New Roman" w:cs="Times New Roman"/>
          <w:sz w:val="24"/>
          <w:szCs w:val="24"/>
          <w:lang w:val="hr-HR"/>
        </w:rPr>
        <w:t>dužan</w:t>
      </w:r>
      <w:r w:rsidR="0030614D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pravodobno dostaviti financijske analize ili financijske informacije na obrazloženi pojedinačni zahtjev nadležno</w:t>
      </w:r>
      <w:r w:rsidR="00670986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 w:rsidR="0067098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s ciljem sprječavanja, otkrivanja, istraživanja ili progona teških kaznenih djela. </w:t>
      </w:r>
    </w:p>
    <w:p w:rsidR="0018733D" w:rsidRDefault="0018733D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53611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>(2)</w:t>
      </w:r>
      <w:r w:rsidR="008541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257A" w:rsidRPr="00D5257A">
        <w:rPr>
          <w:rFonts w:ascii="Times New Roman" w:hAnsi="Times New Roman" w:cs="Times New Roman"/>
          <w:sz w:val="24"/>
          <w:szCs w:val="24"/>
          <w:lang w:val="hr-HR"/>
        </w:rPr>
        <w:t xml:space="preserve">Ured za sprječavanje pranja novca nije dužan dostaviti informacije </w:t>
      </w:r>
      <w:r w:rsidR="00670986">
        <w:rPr>
          <w:rFonts w:ascii="Times New Roman" w:hAnsi="Times New Roman" w:cs="Times New Roman"/>
          <w:sz w:val="24"/>
          <w:szCs w:val="24"/>
          <w:lang w:val="hr-HR"/>
        </w:rPr>
        <w:t xml:space="preserve">iz stavka 1. ovoga članka </w:t>
      </w:r>
      <w:r w:rsidR="00D5257A" w:rsidRPr="00D5257A">
        <w:rPr>
          <w:rFonts w:ascii="Times New Roman" w:hAnsi="Times New Roman" w:cs="Times New Roman"/>
          <w:sz w:val="24"/>
          <w:szCs w:val="24"/>
          <w:lang w:val="hr-HR"/>
        </w:rPr>
        <w:t xml:space="preserve">nadležnom tijelu ukoliko postoje objektivni razlozi za pretpostavku da bi dostavljanje informacija </w:t>
      </w:r>
      <w:r w:rsidR="00D5257A" w:rsidRPr="00D5257A">
        <w:rPr>
          <w:rFonts w:ascii="Times New Roman" w:hAnsi="Times New Roman" w:cs="Times New Roman"/>
          <w:sz w:val="24"/>
          <w:szCs w:val="24"/>
          <w:lang w:val="hr-HR"/>
        </w:rPr>
        <w:lastRenderedPageBreak/>
        <w:t>otežalo ili onemogućilo istraživanje ili analiz</w:t>
      </w:r>
      <w:r w:rsidR="0067098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D5257A" w:rsidRPr="00D5257A">
        <w:rPr>
          <w:rFonts w:ascii="Times New Roman" w:hAnsi="Times New Roman" w:cs="Times New Roman"/>
          <w:sz w:val="24"/>
          <w:szCs w:val="24"/>
          <w:lang w:val="hr-HR"/>
        </w:rPr>
        <w:t xml:space="preserve"> koje su u tijeku, ili, u iznimnim slučajevima, ako otkrivanje tih informacija ne bi bilo razmjerno </w:t>
      </w:r>
      <w:r w:rsidR="00A60EDE">
        <w:rPr>
          <w:rFonts w:ascii="Times New Roman" w:hAnsi="Times New Roman" w:cs="Times New Roman"/>
          <w:sz w:val="24"/>
          <w:szCs w:val="24"/>
          <w:lang w:val="hr-HR"/>
        </w:rPr>
        <w:t>zakonitom</w:t>
      </w:r>
      <w:r w:rsidR="0067098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70986" w:rsidRPr="00D5257A">
        <w:rPr>
          <w:rFonts w:ascii="Times New Roman" w:hAnsi="Times New Roman" w:cs="Times New Roman"/>
          <w:sz w:val="24"/>
          <w:szCs w:val="24"/>
          <w:lang w:val="hr-HR"/>
        </w:rPr>
        <w:t>interesu</w:t>
      </w:r>
      <w:r w:rsidR="00670986">
        <w:rPr>
          <w:rFonts w:ascii="Times New Roman" w:hAnsi="Times New Roman" w:cs="Times New Roman"/>
          <w:sz w:val="24"/>
          <w:szCs w:val="24"/>
          <w:lang w:val="hr-HR"/>
        </w:rPr>
        <w:t xml:space="preserve"> fi</w:t>
      </w:r>
      <w:r w:rsidR="00D5257A" w:rsidRPr="00D5257A">
        <w:rPr>
          <w:rFonts w:ascii="Times New Roman" w:hAnsi="Times New Roman" w:cs="Times New Roman"/>
          <w:sz w:val="24"/>
          <w:szCs w:val="24"/>
          <w:lang w:val="hr-HR"/>
        </w:rPr>
        <w:t>zičke ili pravne osobe</w:t>
      </w:r>
      <w:r w:rsidR="0067098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8733D" w:rsidRDefault="0018733D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F558AC" w:rsidRDefault="00153611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(3)</w:t>
      </w:r>
      <w:r w:rsidR="0059330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541E6">
        <w:rPr>
          <w:rFonts w:ascii="Times New Roman" w:hAnsi="Times New Roman" w:cs="Times New Roman"/>
          <w:sz w:val="24"/>
          <w:szCs w:val="24"/>
          <w:lang w:val="hr-HR"/>
        </w:rPr>
        <w:t>Ured</w:t>
      </w:r>
      <w:r w:rsidR="009B1E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70986">
        <w:rPr>
          <w:rFonts w:ascii="Times New Roman" w:hAnsi="Times New Roman" w:cs="Times New Roman"/>
          <w:sz w:val="24"/>
          <w:szCs w:val="24"/>
          <w:lang w:val="hr-HR"/>
        </w:rPr>
        <w:t xml:space="preserve">za sprječavanje pranja novca </w:t>
      </w:r>
      <w:r>
        <w:rPr>
          <w:rFonts w:ascii="Times New Roman" w:hAnsi="Times New Roman" w:cs="Times New Roman"/>
          <w:sz w:val="24"/>
          <w:szCs w:val="24"/>
          <w:lang w:val="hr-HR"/>
        </w:rPr>
        <w:t>je dužan</w:t>
      </w:r>
      <w:r w:rsidR="008541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obrazložiti odbijanje postupanja po zahtjevu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nadležnog tijela 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>iz stavka 1. ovoga članka.</w:t>
      </w:r>
    </w:p>
    <w:p w:rsidR="0018733D" w:rsidRDefault="0018733D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53611" w:rsidRPr="00B31C12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B31C1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8541E6"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9330E" w:rsidRPr="00B31C12">
        <w:rPr>
          <w:rFonts w:ascii="Times New Roman" w:hAnsi="Times New Roman" w:cs="Times New Roman"/>
          <w:sz w:val="24"/>
          <w:szCs w:val="24"/>
          <w:lang w:val="hr-HR"/>
        </w:rPr>
        <w:t>Nadležno tijelo je ovlašteno koristiti financijske informacije i financijske analize u svrhu različitu od navedene u zahtjevu iz stavka 1. ovoga članka uz prethodno odobrenje Ureda za sprječavanje pranja novca.</w:t>
      </w:r>
    </w:p>
    <w:p w:rsidR="00AA2642" w:rsidRPr="00B31C12" w:rsidRDefault="00AA2642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500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  <w:gridCol w:w="21"/>
      </w:tblGrid>
      <w:tr w:rsidR="00B31C12" w:rsidRPr="00B31C12" w:rsidTr="004A2CAD">
        <w:trPr>
          <w:gridAfter w:val="1"/>
          <w:wAfter w:w="11" w:type="pct"/>
        </w:trPr>
        <w:tc>
          <w:tcPr>
            <w:tcW w:w="4989" w:type="pct"/>
            <w:shd w:val="clear" w:color="auto" w:fill="FFFFFF"/>
            <w:hideMark/>
          </w:tcPr>
          <w:p w:rsidR="004A2CAD" w:rsidRDefault="00F558AC" w:rsidP="00DF7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="00153611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 Ured</w:t>
            </w:r>
            <w:r w:rsidR="00D5257A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sprječavanje pranja novca</w:t>
            </w:r>
            <w:r w:rsidR="00153611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 samostalan i operativno neovisan u odlučivanju u vezi s analiziranjem, prosljeđivanjem i dostavljanjem financijskih informacija i financijskih analiza nadležn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om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tijel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u.</w:t>
            </w:r>
          </w:p>
          <w:p w:rsidR="00AA2642" w:rsidRPr="00B31C12" w:rsidRDefault="00AA2642" w:rsidP="00DF7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558AC" w:rsidRPr="00B31C12" w:rsidRDefault="00F558AC" w:rsidP="00DF7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="00153611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  <w:r w:rsidR="008541E6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Nadležn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tijel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mo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že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obrađivati financijske informacije i financijske analize k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je 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dobi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od Ureda</w:t>
            </w:r>
            <w:r w:rsidR="008541E6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sprječavanje pranja novca</w:t>
            </w:r>
            <w:r w:rsidR="009B1EB5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svrhu sprečavanja, otkrivanja, istraživanja ili progona teških kaznenih djela. </w:t>
            </w:r>
          </w:p>
          <w:p w:rsidR="0061688B" w:rsidRDefault="0061688B" w:rsidP="00DF7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961197" w:rsidRPr="00AA2642" w:rsidRDefault="00961197" w:rsidP="00DF7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Zahtjev za</w:t>
            </w:r>
            <w:r w:rsidR="004A2CAD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informacijama o </w:t>
            </w:r>
            <w:r w:rsidR="000D6C43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provedbi</w:t>
            </w:r>
            <w:r w:rsidR="004A2CAD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zakon</w:t>
            </w:r>
            <w:r w:rsidR="000D6C43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 w:rsidR="004A2CAD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koje</w:t>
            </w:r>
            <w:r w:rsidR="009B1EB5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153611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Ured</w:t>
            </w:r>
            <w:r w:rsidR="00D5257A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za sprječavanje pranja novca </w:t>
            </w:r>
            <w:r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podnosi nadležn</w:t>
            </w:r>
            <w:r w:rsidR="004A2CAD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om</w:t>
            </w:r>
            <w:r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tijel</w:t>
            </w:r>
            <w:r w:rsidR="004A2CAD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u</w:t>
            </w:r>
          </w:p>
          <w:p w:rsidR="00AA2642" w:rsidRDefault="00AA2642" w:rsidP="00DF7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F558AC" w:rsidRPr="00B31C12" w:rsidRDefault="00F558AC" w:rsidP="00DF7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31C1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Članak </w:t>
            </w:r>
            <w:r w:rsidR="002C15CA" w:rsidRPr="00B31C1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9</w:t>
            </w:r>
            <w:r w:rsidRPr="00B31C1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  <w:p w:rsidR="00AA2642" w:rsidRDefault="00AA2642" w:rsidP="00DF7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558AC" w:rsidRPr="00B31C12" w:rsidRDefault="00F558AC" w:rsidP="00DF7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Nadležn</w:t>
            </w:r>
            <w:r w:rsidR="008444A8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tijel</w:t>
            </w:r>
            <w:r w:rsidR="008444A8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dužn</w:t>
            </w:r>
            <w:r w:rsidR="008444A8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444A8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pravodobno odgov</w:t>
            </w:r>
            <w:r w:rsidR="003061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oriti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zahtjev </w:t>
            </w:r>
            <w:r w:rsidR="008541E6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Ureda </w:t>
            </w:r>
            <w:r w:rsidR="00D5257A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 sprječavanje pranja novca 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dostav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om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informacija o </w:t>
            </w:r>
            <w:r w:rsidR="00E510B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provedbi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zakonodavstva, </w:t>
            </w:r>
            <w:r w:rsidR="002C15CA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 pojedinačnoj osnovi, </w:t>
            </w:r>
            <w:r w:rsidR="008541E6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ako su informacije potrebne za sprječavanje, otkrivanje pranja novca, povezanih predikatnih kaznenih djela 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8541E6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financiranja terorizma.</w:t>
            </w:r>
            <w:r w:rsidRPr="00B31C12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</w:p>
        </w:tc>
      </w:tr>
      <w:tr w:rsidR="00F558AC" w:rsidRPr="00DD2D2E" w:rsidTr="004A2CAD">
        <w:tc>
          <w:tcPr>
            <w:tcW w:w="4989" w:type="pct"/>
            <w:shd w:val="clear" w:color="auto" w:fill="FFFFFF"/>
            <w:hideMark/>
          </w:tcPr>
          <w:p w:rsidR="009B1EB5" w:rsidRPr="00B31C12" w:rsidRDefault="009B1EB5" w:rsidP="00DF7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AA2642" w:rsidRDefault="002C15CA" w:rsidP="00DF7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Razmjena informacija </w:t>
            </w:r>
            <w:r w:rsidR="000D6C43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o provedbi zakona </w:t>
            </w:r>
            <w:r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među financijsko-obavještajnim jedinicama </w:t>
            </w:r>
          </w:p>
          <w:p w:rsidR="00FA5457" w:rsidRPr="00AA2642" w:rsidRDefault="002C15CA" w:rsidP="00DF7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država članica</w:t>
            </w:r>
            <w:r w:rsidR="0061688B" w:rsidRPr="00AA264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Europske unije</w:t>
            </w:r>
          </w:p>
          <w:p w:rsidR="00AA2642" w:rsidRDefault="00AA2642" w:rsidP="00DF7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F558AC" w:rsidRPr="00B31C12" w:rsidRDefault="00F558AC" w:rsidP="00DF7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31C1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Članak </w:t>
            </w:r>
            <w:r w:rsidR="002C15CA" w:rsidRPr="00B31C1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10</w:t>
            </w:r>
            <w:r w:rsidRPr="00B31C1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  <w:p w:rsidR="00AA2642" w:rsidRDefault="00AA2642" w:rsidP="00DF7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558AC" w:rsidRPr="00B31C12" w:rsidRDefault="00205C90" w:rsidP="00DF7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Ured </w:t>
            </w:r>
            <w:r w:rsidR="008444A8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 sprječavanje pranja novca </w:t>
            </w:r>
            <w:r w:rsidR="00F558AC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 u iznimnim i hitnim slučajevima ovlašten s financijsko obavještajnim jedinicama država članica</w:t>
            </w:r>
            <w:r w:rsidR="00FD49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Europske unije</w:t>
            </w:r>
            <w:r w:rsidR="00F558AC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pravodobno razmjenjivati financijske informacije ili financijske analize koje 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 </w:t>
            </w:r>
            <w:r w:rsidR="00F558AC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relevantne za obradu ili analizu informacija u vezi s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="00F558AC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financiranjem </w:t>
            </w:r>
            <w:r w:rsidR="00F558AC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terorizm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="00F558AC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ili organiziranim kriminalom povezanim s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="00F558AC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A2CAD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financiranjem </w:t>
            </w:r>
            <w:r w:rsidR="00F558AC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terorizm</w:t>
            </w:r>
            <w:r w:rsidR="00FC44C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="00F558AC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2C15CA"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1" w:type="pct"/>
            <w:shd w:val="clear" w:color="auto" w:fill="FFFFFF"/>
          </w:tcPr>
          <w:p w:rsidR="00F558AC" w:rsidRPr="00F558AC" w:rsidRDefault="00F558AC" w:rsidP="00DF7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901D15" w:rsidRDefault="00901D15" w:rsidP="00DF76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AA2642" w:rsidRDefault="00961197" w:rsidP="00DF764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Razmjena informacija </w:t>
      </w:r>
      <w:r w:rsidR="000D6C43"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o provedbi zakona </w:t>
      </w:r>
      <w:r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>među nadležnim tijelima</w:t>
      </w:r>
      <w:r w:rsidR="009B1EB5"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</w:t>
      </w:r>
      <w:r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>država članica</w:t>
      </w:r>
      <w:r w:rsidR="0061688B"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</w:t>
      </w:r>
    </w:p>
    <w:p w:rsidR="00961197" w:rsidRPr="00AA2642" w:rsidRDefault="0061688B" w:rsidP="00DF764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>Europske unije</w:t>
      </w:r>
    </w:p>
    <w:p w:rsidR="00AA2642" w:rsidRDefault="00AA2642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6A6E38" w:rsidRPr="00B31C12" w:rsidRDefault="00F558AC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b/>
          <w:iCs/>
          <w:sz w:val="24"/>
          <w:szCs w:val="24"/>
          <w:lang w:val="hr-HR"/>
        </w:rPr>
        <w:t>Članak 1</w:t>
      </w:r>
      <w:r w:rsidR="002151CA" w:rsidRPr="00B31C12">
        <w:rPr>
          <w:rFonts w:ascii="Times New Roman" w:hAnsi="Times New Roman" w:cs="Times New Roman"/>
          <w:b/>
          <w:iCs/>
          <w:sz w:val="24"/>
          <w:szCs w:val="24"/>
          <w:lang w:val="hr-HR"/>
        </w:rPr>
        <w:t>1</w:t>
      </w:r>
      <w:r w:rsidRPr="00B31C12">
        <w:rPr>
          <w:rFonts w:ascii="Times New Roman" w:hAnsi="Times New Roman" w:cs="Times New Roman"/>
          <w:b/>
          <w:iCs/>
          <w:sz w:val="24"/>
          <w:szCs w:val="24"/>
          <w:lang w:val="hr-HR"/>
        </w:rPr>
        <w:t>.</w:t>
      </w:r>
    </w:p>
    <w:p w:rsidR="00AA2642" w:rsidRDefault="00AA2642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C15CA" w:rsidRDefault="00687EAE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1C12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657BAF" w:rsidRPr="00657BAF">
        <w:rPr>
          <w:rFonts w:ascii="Times New Roman" w:hAnsi="Times New Roman" w:cs="Times New Roman"/>
          <w:sz w:val="24"/>
          <w:szCs w:val="24"/>
          <w:lang w:val="hr-HR"/>
        </w:rPr>
        <w:t>Nadležno tijelo, na zahtjev i na pojedinačnoj osnovi, posredstvom ustrojstvene jedinice Ministarstva unutarnjih poslova nadležne za suzbijanje</w:t>
      </w:r>
      <w:r w:rsidR="00FD498E">
        <w:rPr>
          <w:rFonts w:ascii="Times New Roman" w:hAnsi="Times New Roman" w:cs="Times New Roman"/>
          <w:sz w:val="24"/>
          <w:szCs w:val="24"/>
          <w:lang w:val="hr-HR"/>
        </w:rPr>
        <w:t xml:space="preserve"> i otkrivanje kaznenih djela gospodarskog</w:t>
      </w:r>
      <w:r w:rsidR="00657BAF" w:rsidRPr="00657BAF">
        <w:rPr>
          <w:rFonts w:ascii="Times New Roman" w:hAnsi="Times New Roman" w:cs="Times New Roman"/>
          <w:sz w:val="24"/>
          <w:szCs w:val="24"/>
          <w:lang w:val="hr-HR"/>
        </w:rPr>
        <w:t xml:space="preserve"> kriminaliteta</w:t>
      </w:r>
      <w:r w:rsidR="00232D7F">
        <w:rPr>
          <w:rFonts w:ascii="Times New Roman" w:hAnsi="Times New Roman" w:cs="Times New Roman"/>
          <w:sz w:val="24"/>
          <w:szCs w:val="24"/>
          <w:lang w:val="hr-HR"/>
        </w:rPr>
        <w:t xml:space="preserve"> i korupcije</w:t>
      </w:r>
      <w:r w:rsidR="00657BAF" w:rsidRPr="00657BAF">
        <w:rPr>
          <w:rFonts w:ascii="Times New Roman" w:hAnsi="Times New Roman" w:cs="Times New Roman"/>
          <w:sz w:val="24"/>
          <w:szCs w:val="24"/>
          <w:lang w:val="hr-HR"/>
        </w:rPr>
        <w:t>, razmjenjuje financijske informacije ili financijske analize pribavljene od Ureda za sprječavanje pranja novca s imenovanim nadležnim tijelom druge države članice</w:t>
      </w:r>
      <w:r w:rsidR="00FD498E">
        <w:rPr>
          <w:rFonts w:ascii="Times New Roman" w:hAnsi="Times New Roman" w:cs="Times New Roman"/>
          <w:sz w:val="24"/>
          <w:szCs w:val="24"/>
          <w:lang w:val="hr-HR"/>
        </w:rPr>
        <w:t xml:space="preserve"> Europske unije</w:t>
      </w:r>
      <w:r w:rsidR="00657BAF" w:rsidRPr="00657BAF">
        <w:rPr>
          <w:rFonts w:ascii="Times New Roman" w:hAnsi="Times New Roman" w:cs="Times New Roman"/>
          <w:sz w:val="24"/>
          <w:szCs w:val="24"/>
          <w:lang w:val="hr-HR"/>
        </w:rPr>
        <w:t xml:space="preserve">, ako su te financijske informacije ili financijske analize potrebne za sprječavanje, </w:t>
      </w:r>
      <w:r w:rsidR="00657BAF" w:rsidRPr="00657BA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otkrivanje i </w:t>
      </w:r>
      <w:r w:rsidR="00657BAF">
        <w:rPr>
          <w:rFonts w:ascii="Times New Roman" w:hAnsi="Times New Roman" w:cs="Times New Roman"/>
          <w:sz w:val="24"/>
          <w:szCs w:val="24"/>
          <w:lang w:val="hr-HR"/>
        </w:rPr>
        <w:t xml:space="preserve">suzbijanje </w:t>
      </w:r>
      <w:r w:rsidR="00657BAF" w:rsidRPr="00657BAF">
        <w:rPr>
          <w:rFonts w:ascii="Times New Roman" w:hAnsi="Times New Roman" w:cs="Times New Roman"/>
          <w:sz w:val="24"/>
          <w:szCs w:val="24"/>
          <w:lang w:val="hr-HR"/>
        </w:rPr>
        <w:t>pranj</w:t>
      </w:r>
      <w:r w:rsidR="00657BA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57BAF" w:rsidRPr="00657BAF">
        <w:rPr>
          <w:rFonts w:ascii="Times New Roman" w:hAnsi="Times New Roman" w:cs="Times New Roman"/>
          <w:sz w:val="24"/>
          <w:szCs w:val="24"/>
          <w:lang w:val="hr-HR"/>
        </w:rPr>
        <w:t xml:space="preserve"> novca, povezanih predikatnih kaznenih djela ili financiranja terorizma.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A2642" w:rsidRDefault="00AA2642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F558AC" w:rsidRDefault="002C15CA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(2) Financijske informacije ili financijske analize koje su r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azmijenjene </w:t>
      </w:r>
      <w:r>
        <w:rPr>
          <w:rFonts w:ascii="Times New Roman" w:hAnsi="Times New Roman" w:cs="Times New Roman"/>
          <w:sz w:val="24"/>
          <w:szCs w:val="24"/>
          <w:lang w:val="hr-HR"/>
        </w:rPr>
        <w:t>na temelju ovoga članka</w:t>
      </w:r>
      <w:r w:rsidR="009B1E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>mogu se upotrijebiti samo u svrhu u koju su zatražene ili pružene.</w:t>
      </w:r>
    </w:p>
    <w:p w:rsidR="00AA2642" w:rsidRDefault="00AA2642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F558AC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D769C7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B755B0">
        <w:rPr>
          <w:rFonts w:ascii="Times New Roman" w:hAnsi="Times New Roman" w:cs="Times New Roman"/>
          <w:sz w:val="24"/>
          <w:szCs w:val="24"/>
          <w:lang w:val="hr-HR"/>
        </w:rPr>
        <w:t>F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inancijsk</w:t>
      </w:r>
      <w:r w:rsidR="00B755B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informacij</w:t>
      </w:r>
      <w:r w:rsidR="009A4F15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ili financijsk</w:t>
      </w:r>
      <w:r w:rsidR="00B755B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analiza </w:t>
      </w:r>
      <w:r w:rsidR="00B755B0">
        <w:rPr>
          <w:rFonts w:ascii="Times New Roman" w:hAnsi="Times New Roman" w:cs="Times New Roman"/>
          <w:sz w:val="24"/>
          <w:szCs w:val="24"/>
          <w:lang w:val="hr-HR"/>
        </w:rPr>
        <w:t>pribavljen</w:t>
      </w:r>
      <w:r w:rsidR="009A4F15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755B0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 w:rsidR="004A2CAD">
        <w:rPr>
          <w:rFonts w:ascii="Times New Roman" w:hAnsi="Times New Roman" w:cs="Times New Roman"/>
          <w:sz w:val="24"/>
          <w:szCs w:val="24"/>
          <w:lang w:val="hr-HR"/>
        </w:rPr>
        <w:t>Ureda za sprječavanje pranja novca</w:t>
      </w:r>
      <w:r w:rsidR="00B755B0">
        <w:rPr>
          <w:rFonts w:ascii="Times New Roman" w:hAnsi="Times New Roman" w:cs="Times New Roman"/>
          <w:sz w:val="24"/>
          <w:szCs w:val="24"/>
          <w:lang w:val="hr-HR"/>
        </w:rPr>
        <w:t xml:space="preserve"> smiju se razmjenjivati </w:t>
      </w:r>
      <w:r w:rsidR="009A4F15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drug</w:t>
      </w:r>
      <w:r w:rsidR="009A4F1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m tijel</w:t>
      </w:r>
      <w:r w:rsidR="009A4F15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D769C7">
        <w:rPr>
          <w:rFonts w:ascii="Times New Roman" w:hAnsi="Times New Roman" w:cs="Times New Roman"/>
          <w:sz w:val="24"/>
          <w:szCs w:val="24"/>
          <w:lang w:val="hr-HR"/>
        </w:rPr>
        <w:t xml:space="preserve"> ili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agencij</w:t>
      </w:r>
      <w:r w:rsidR="009A4F15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4A2CAD">
        <w:rPr>
          <w:rFonts w:ascii="Times New Roman" w:hAnsi="Times New Roman" w:cs="Times New Roman"/>
          <w:sz w:val="24"/>
          <w:szCs w:val="24"/>
          <w:lang w:val="hr-HR"/>
        </w:rPr>
        <w:t xml:space="preserve"> koje nije imenovano </w:t>
      </w:r>
      <w:r w:rsidR="00340BE4">
        <w:rPr>
          <w:rFonts w:ascii="Times New Roman" w:hAnsi="Times New Roman" w:cs="Times New Roman"/>
          <w:sz w:val="24"/>
          <w:szCs w:val="24"/>
          <w:lang w:val="hr-HR"/>
        </w:rPr>
        <w:t xml:space="preserve">nadležno </w:t>
      </w:r>
      <w:r w:rsidR="004A2CAD">
        <w:rPr>
          <w:rFonts w:ascii="Times New Roman" w:hAnsi="Times New Roman" w:cs="Times New Roman"/>
          <w:sz w:val="24"/>
          <w:szCs w:val="24"/>
          <w:lang w:val="hr-HR"/>
        </w:rPr>
        <w:t>tijel</w:t>
      </w:r>
      <w:r w:rsidR="0016153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4A2CAD">
        <w:rPr>
          <w:rFonts w:ascii="Times New Roman" w:hAnsi="Times New Roman" w:cs="Times New Roman"/>
          <w:sz w:val="24"/>
          <w:szCs w:val="24"/>
          <w:lang w:val="hr-HR"/>
        </w:rPr>
        <w:t xml:space="preserve"> u drugoj državi članici </w:t>
      </w:r>
      <w:r w:rsidR="00D769C7">
        <w:rPr>
          <w:rFonts w:ascii="Times New Roman" w:hAnsi="Times New Roman" w:cs="Times New Roman"/>
          <w:sz w:val="24"/>
          <w:szCs w:val="24"/>
          <w:lang w:val="hr-HR"/>
        </w:rPr>
        <w:t>uz izričitu suglasnost</w:t>
      </w:r>
      <w:r w:rsidR="009B1E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A2CAD">
        <w:rPr>
          <w:rFonts w:ascii="Times New Roman" w:hAnsi="Times New Roman" w:cs="Times New Roman"/>
          <w:sz w:val="24"/>
          <w:szCs w:val="24"/>
          <w:lang w:val="hr-HR"/>
        </w:rPr>
        <w:t>Ureda za sprječavanje pranja novca.</w:t>
      </w:r>
      <w:r w:rsidR="009B1E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A2642" w:rsidRDefault="00AA2642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F558AC" w:rsidRDefault="00F558AC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D769C7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205C9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Zahtjevi i</w:t>
      </w:r>
      <w:r w:rsidR="009B1E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D3C22">
        <w:rPr>
          <w:rFonts w:ascii="Times New Roman" w:hAnsi="Times New Roman" w:cs="Times New Roman"/>
          <w:sz w:val="24"/>
          <w:szCs w:val="24"/>
          <w:lang w:val="hr-HR"/>
        </w:rPr>
        <w:t>razmjena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D3C22">
        <w:rPr>
          <w:rFonts w:ascii="Times New Roman" w:hAnsi="Times New Roman" w:cs="Times New Roman"/>
          <w:sz w:val="24"/>
          <w:szCs w:val="24"/>
          <w:lang w:val="hr-HR"/>
        </w:rPr>
        <w:t xml:space="preserve">financijskih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informacija</w:t>
      </w:r>
      <w:r w:rsidR="00BD3C22">
        <w:rPr>
          <w:rFonts w:ascii="Times New Roman" w:hAnsi="Times New Roman" w:cs="Times New Roman"/>
          <w:sz w:val="24"/>
          <w:szCs w:val="24"/>
          <w:lang w:val="hr-HR"/>
        </w:rPr>
        <w:t xml:space="preserve"> ili financijske analize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obavlja</w:t>
      </w:r>
      <w:r w:rsidR="009A4F15">
        <w:rPr>
          <w:rFonts w:ascii="Times New Roman" w:hAnsi="Times New Roman" w:cs="Times New Roman"/>
          <w:sz w:val="24"/>
          <w:szCs w:val="24"/>
          <w:lang w:val="hr-HR"/>
        </w:rPr>
        <w:t>ju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se putem sigurne elektroničke komunikacije kojom se osigurava visoka razina sigurnosti podataka.</w:t>
      </w:r>
    </w:p>
    <w:p w:rsidR="009B1EB5" w:rsidRDefault="009B1EB5" w:rsidP="00DF76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961197" w:rsidRPr="00AA2642" w:rsidRDefault="00961197" w:rsidP="00DF764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>Pružanje informacija o bankovnim računima Europolu</w:t>
      </w:r>
    </w:p>
    <w:p w:rsidR="00AA2642" w:rsidRDefault="00AA2642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Pr="002151CA" w:rsidRDefault="00F558AC" w:rsidP="00DF76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Članak 1</w:t>
      </w:r>
      <w:r w:rsidR="002151CA"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2</w:t>
      </w: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.</w:t>
      </w:r>
    </w:p>
    <w:p w:rsidR="00AA2642" w:rsidRDefault="00AA2642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F558AC" w:rsidRDefault="002C1E20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(1)</w:t>
      </w:r>
      <w:r w:rsidR="00BD3C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>Nadležn</w:t>
      </w:r>
      <w:r w:rsidR="00BD3C2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 w:rsidR="00BD3C2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57BAF">
        <w:rPr>
          <w:rFonts w:ascii="Times New Roman" w:hAnsi="Times New Roman" w:cs="Times New Roman"/>
          <w:sz w:val="24"/>
          <w:szCs w:val="24"/>
          <w:lang w:val="hr-HR"/>
        </w:rPr>
        <w:t>, izuzev državnog odvjetništva,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na opravdan</w:t>
      </w:r>
      <w:r w:rsidR="00BD3C2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zahtjev Europola u vezi </w:t>
      </w:r>
      <w:r w:rsidR="00BD3C22">
        <w:rPr>
          <w:rFonts w:ascii="Times New Roman" w:hAnsi="Times New Roman" w:cs="Times New Roman"/>
          <w:sz w:val="24"/>
          <w:szCs w:val="24"/>
          <w:lang w:val="hr-HR"/>
        </w:rPr>
        <w:t xml:space="preserve">s razmjenom 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>informacija o bankovnim računima odgovara putem nacionalne jedinice Europola ili izravnim kontakt</w:t>
      </w:r>
      <w:r w:rsidR="00BD3C22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BD3C2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Europolom.</w:t>
      </w:r>
    </w:p>
    <w:p w:rsidR="00AA2642" w:rsidRDefault="00AA2642" w:rsidP="00DF76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F558AC" w:rsidRPr="00017630" w:rsidRDefault="002C1E20" w:rsidP="00DF76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(2)</w:t>
      </w:r>
      <w:r w:rsidR="00BD3C2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>Razmjena informacija</w:t>
      </w:r>
      <w:r w:rsidR="00D76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 bankovnim računima</w:t>
      </w:r>
      <w:r w:rsidR="009B1EB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>s</w:t>
      </w:r>
      <w:r w:rsidR="00232D7F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Europolom odvija se u skladu s Uredbom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(EU) 2016/794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elektroničkim putem uporabom sustava SIENA ili nasljednik</w:t>
      </w:r>
      <w:r w:rsidR="00107F99">
        <w:rPr>
          <w:rFonts w:ascii="Times New Roman" w:hAnsi="Times New Roman" w:cs="Times New Roman"/>
          <w:bCs/>
          <w:sz w:val="24"/>
          <w:szCs w:val="24"/>
          <w:lang w:val="hr-HR"/>
        </w:rPr>
        <w:t>om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sustava SIENA</w:t>
      </w:r>
      <w:r w:rsidR="00BD3C2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>na jeziku koji se upotrebljava u sustavu SIENA</w:t>
      </w:r>
      <w:r w:rsidR="00961BEE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 w:rsidR="009B1EB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:rsidR="00961197" w:rsidRDefault="00961197" w:rsidP="00AA264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</w:p>
    <w:p w:rsidR="00961197" w:rsidRPr="00AA2642" w:rsidRDefault="00961197" w:rsidP="00AA264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Razmjena informacija između Europola i </w:t>
      </w:r>
      <w:r w:rsidR="00965FF0"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Ureda </w:t>
      </w:r>
      <w:r w:rsidR="008444A8"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>za sprječavanje pranja novca</w:t>
      </w:r>
    </w:p>
    <w:p w:rsidR="00AA2642" w:rsidRDefault="00AA2642" w:rsidP="00AA2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F558AC" w:rsidRPr="009B1EB5" w:rsidRDefault="00F558AC" w:rsidP="00AA2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="002151CA" w:rsidRPr="002151CA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2151C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2C1E20" w:rsidRDefault="00F558AC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(1) </w:t>
      </w:r>
      <w:r w:rsidR="00965FF0">
        <w:rPr>
          <w:rFonts w:ascii="Times New Roman" w:hAnsi="Times New Roman" w:cs="Times New Roman"/>
          <w:bCs/>
          <w:sz w:val="24"/>
          <w:szCs w:val="24"/>
          <w:lang w:val="hr-HR"/>
        </w:rPr>
        <w:t>Ured</w:t>
      </w:r>
      <w:r w:rsidR="008444A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sprječavanje</w:t>
      </w:r>
      <w:r w:rsidR="009A4F1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pranja</w:t>
      </w:r>
      <w:r w:rsidR="008444A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novca</w:t>
      </w:r>
      <w:r w:rsidR="00965FF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>je ovlašten odgovarati na zahtjeve koje Europol podnese putem nacionalne jedinice Europola ili izravnim kontakt</w:t>
      </w:r>
      <w:r w:rsidR="00BD3C22">
        <w:rPr>
          <w:rFonts w:ascii="Times New Roman" w:hAnsi="Times New Roman" w:cs="Times New Roman"/>
          <w:bCs/>
          <w:sz w:val="24"/>
          <w:szCs w:val="24"/>
          <w:lang w:val="hr-HR"/>
        </w:rPr>
        <w:t>om</w:t>
      </w: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BD3C2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sa </w:t>
      </w: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>Europol</w:t>
      </w:r>
      <w:r w:rsidR="00BD3C22">
        <w:rPr>
          <w:rFonts w:ascii="Times New Roman" w:hAnsi="Times New Roman" w:cs="Times New Roman"/>
          <w:bCs/>
          <w:sz w:val="24"/>
          <w:szCs w:val="24"/>
          <w:lang w:val="hr-HR"/>
        </w:rPr>
        <w:t>om.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F558AC" w:rsidRPr="00F558AC" w:rsidRDefault="002C1E20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(2)</w:t>
      </w:r>
      <w:r w:rsidR="00687EA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8444A8">
        <w:rPr>
          <w:rFonts w:ascii="Times New Roman" w:hAnsi="Times New Roman" w:cs="Times New Roman"/>
          <w:bCs/>
          <w:sz w:val="24"/>
          <w:szCs w:val="24"/>
          <w:lang w:val="hr-HR"/>
        </w:rPr>
        <w:t>Z</w:t>
      </w:r>
      <w:r w:rsidR="008444A8" w:rsidRPr="00F558AC">
        <w:rPr>
          <w:rFonts w:ascii="Times New Roman" w:hAnsi="Times New Roman" w:cs="Times New Roman"/>
          <w:bCs/>
          <w:sz w:val="24"/>
          <w:szCs w:val="24"/>
          <w:lang w:val="hr-HR"/>
        </w:rPr>
        <w:t>ahtjev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 stavka 1. ovoga članka 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>odnos</w:t>
      </w:r>
      <w:r w:rsidR="009A4F15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se na financijske informacije i financijske analize,</w:t>
      </w:r>
      <w:r w:rsidR="009B1EB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>na pojedinačnoj osnovi u okviru odgovornosti Europola i s ciljem obavljanja njegovih zadaća.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F558AC" w:rsidRPr="00F558AC" w:rsidRDefault="00F558AC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>(</w:t>
      </w:r>
      <w:r w:rsidR="002C1E20">
        <w:rPr>
          <w:rFonts w:ascii="Times New Roman" w:hAnsi="Times New Roman" w:cs="Times New Roman"/>
          <w:bCs/>
          <w:sz w:val="24"/>
          <w:szCs w:val="24"/>
          <w:lang w:val="hr-HR"/>
        </w:rPr>
        <w:t>3</w:t>
      </w: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>) Iznimno od stavka 1. ovoga članka</w:t>
      </w:r>
      <w:r w:rsidR="0006713F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2C1E20">
        <w:rPr>
          <w:rFonts w:ascii="Times New Roman" w:hAnsi="Times New Roman" w:cs="Times New Roman"/>
          <w:bCs/>
          <w:sz w:val="24"/>
          <w:szCs w:val="24"/>
          <w:lang w:val="hr-HR"/>
        </w:rPr>
        <w:t>Ured</w:t>
      </w:r>
      <w:r w:rsidR="008444A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sprječavanje pranja novca</w:t>
      </w:r>
      <w:r w:rsidR="002C1E2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neće dostaviti Europolu podatke ako:</w:t>
      </w: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:rsidR="00F558AC" w:rsidRPr="008444A8" w:rsidRDefault="00F558AC" w:rsidP="00AA264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444A8">
        <w:rPr>
          <w:rFonts w:ascii="Times New Roman" w:hAnsi="Times New Roman" w:cs="Times New Roman"/>
          <w:bCs/>
          <w:sz w:val="24"/>
          <w:szCs w:val="24"/>
          <w:lang w:val="hr-HR"/>
        </w:rPr>
        <w:t>postoje objektivni razlozi za pretpostavku da bi dostavljanje informacija</w:t>
      </w:r>
      <w:r w:rsidR="0006713F" w:rsidRPr="008444A8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8444A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nadležnom tijelu otežalo ili onemogućilo izvide, istraživanja ili analize koje su u tijeku, ili ugrožavalo sigurnost pojedinca</w:t>
      </w:r>
    </w:p>
    <w:p w:rsidR="00F558AC" w:rsidRPr="008444A8" w:rsidRDefault="00F558AC" w:rsidP="00AA264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444A8">
        <w:rPr>
          <w:rFonts w:ascii="Times New Roman" w:hAnsi="Times New Roman" w:cs="Times New Roman"/>
          <w:bCs/>
          <w:sz w:val="24"/>
          <w:szCs w:val="24"/>
          <w:lang w:val="hr-HR"/>
        </w:rPr>
        <w:t>otkrivanje tih informacija ne bi bilo razmjerno</w:t>
      </w:r>
      <w:r w:rsidR="00DB43C8" w:rsidRPr="00DB43C8">
        <w:t xml:space="preserve"> </w:t>
      </w:r>
      <w:r w:rsidR="00DB43C8" w:rsidRPr="00DB43C8">
        <w:rPr>
          <w:rFonts w:ascii="Times New Roman" w:hAnsi="Times New Roman" w:cs="Times New Roman"/>
          <w:bCs/>
          <w:sz w:val="24"/>
          <w:szCs w:val="24"/>
          <w:lang w:val="hr-HR"/>
        </w:rPr>
        <w:t>zakonitom interesu</w:t>
      </w:r>
      <w:r w:rsidRPr="008444A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fizičke ili pravne osobe, ili ako bi bilo nebitno s obzirom na svrhe </w:t>
      </w:r>
      <w:r w:rsidR="00BD3C22">
        <w:rPr>
          <w:rFonts w:ascii="Times New Roman" w:hAnsi="Times New Roman" w:cs="Times New Roman"/>
          <w:bCs/>
          <w:sz w:val="24"/>
          <w:szCs w:val="24"/>
          <w:lang w:val="hr-HR"/>
        </w:rPr>
        <w:t>za</w:t>
      </w:r>
      <w:r w:rsidRPr="008444A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koje je zatraženo</w:t>
      </w:r>
      <w:r w:rsidR="00BD3C2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</w:t>
      </w:r>
    </w:p>
    <w:p w:rsidR="00F558AC" w:rsidRPr="008444A8" w:rsidRDefault="00BD3C22" w:rsidP="00AA264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ako </w:t>
      </w:r>
      <w:r w:rsidR="00F558AC" w:rsidRPr="008444A8">
        <w:rPr>
          <w:rFonts w:ascii="Times New Roman" w:hAnsi="Times New Roman" w:cs="Times New Roman"/>
          <w:bCs/>
          <w:sz w:val="24"/>
          <w:szCs w:val="24"/>
          <w:lang w:val="hr-HR"/>
        </w:rPr>
        <w:t>bi to bilo u suprotnosti s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F558AC" w:rsidRPr="008444A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interesima nacionalne sigurnosti.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F558AC" w:rsidRDefault="00F558AC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>(</w:t>
      </w:r>
      <w:r w:rsidR="002C1E20">
        <w:rPr>
          <w:rFonts w:ascii="Times New Roman" w:hAnsi="Times New Roman" w:cs="Times New Roman"/>
          <w:bCs/>
          <w:sz w:val="24"/>
          <w:szCs w:val="24"/>
          <w:lang w:val="hr-HR"/>
        </w:rPr>
        <w:t>4</w:t>
      </w: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) </w:t>
      </w:r>
      <w:r w:rsidR="00BD3C22">
        <w:rPr>
          <w:rFonts w:ascii="Times New Roman" w:hAnsi="Times New Roman" w:cs="Times New Roman"/>
          <w:bCs/>
          <w:sz w:val="24"/>
          <w:szCs w:val="24"/>
          <w:lang w:val="hr-HR"/>
        </w:rPr>
        <w:t>Prilikom</w:t>
      </w: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zaprimanja zahtjeva iz stavka 1. ovoga članka, </w:t>
      </w:r>
      <w:r w:rsidR="0006713F">
        <w:rPr>
          <w:rFonts w:ascii="Times New Roman" w:hAnsi="Times New Roman" w:cs="Times New Roman"/>
          <w:bCs/>
          <w:sz w:val="24"/>
          <w:szCs w:val="24"/>
          <w:lang w:val="hr-HR"/>
        </w:rPr>
        <w:t>Ured</w:t>
      </w:r>
      <w:r w:rsidR="008444A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sprječavanje pranja novca</w:t>
      </w:r>
      <w:r w:rsidR="0006713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primjenjuje ovlasti sukladno odredbama zakona kojim se </w:t>
      </w:r>
      <w:r w:rsidR="00BD3C22">
        <w:rPr>
          <w:rFonts w:ascii="Times New Roman" w:hAnsi="Times New Roman" w:cs="Times New Roman"/>
          <w:bCs/>
          <w:sz w:val="24"/>
          <w:szCs w:val="24"/>
          <w:lang w:val="hr-HR"/>
        </w:rPr>
        <w:t>uređuje</w:t>
      </w:r>
      <w:r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sprječavanje pranja novca i financiranja terorizma. </w:t>
      </w:r>
    </w:p>
    <w:p w:rsidR="00506C64" w:rsidRDefault="00506C64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961197" w:rsidRPr="00AA2642" w:rsidRDefault="00961197" w:rsidP="00AA264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lastRenderedPageBreak/>
        <w:t>Obrada osobnih podataka</w:t>
      </w:r>
    </w:p>
    <w:p w:rsidR="00AA2642" w:rsidRDefault="00AA2642" w:rsidP="00AA264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Pr="002151CA" w:rsidRDefault="00F558AC" w:rsidP="00AA264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Članak 1</w:t>
      </w:r>
      <w:r w:rsidR="002151CA"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4</w:t>
      </w: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.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3C66C6" w:rsidRDefault="00D853ED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(1) 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Obrada osobnih podataka u okviru provedbe ovoga Zakona obavlja se </w:t>
      </w:r>
      <w:r w:rsidR="006D438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>sklad</w:t>
      </w:r>
      <w:r w:rsidR="006D4386">
        <w:rPr>
          <w:rFonts w:ascii="Times New Roman" w:hAnsi="Times New Roman" w:cs="Times New Roman"/>
          <w:bCs/>
          <w:sz w:val="24"/>
          <w:szCs w:val="24"/>
          <w:lang w:val="hr-HR"/>
        </w:rPr>
        <w:t>u s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odredbama zakona</w:t>
      </w:r>
      <w:r w:rsidR="004E03B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kojim s</w:t>
      </w:r>
      <w:r w:rsidR="009A4F15">
        <w:rPr>
          <w:rFonts w:ascii="Times New Roman" w:hAnsi="Times New Roman" w:cs="Times New Roman"/>
          <w:bCs/>
          <w:sz w:val="24"/>
          <w:szCs w:val="24"/>
          <w:lang w:val="hr-HR"/>
        </w:rPr>
        <w:t>e</w:t>
      </w:r>
      <w:r w:rsidR="004E03B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BD3C22">
        <w:rPr>
          <w:rFonts w:ascii="Times New Roman" w:hAnsi="Times New Roman" w:cs="Times New Roman"/>
          <w:bCs/>
          <w:sz w:val="24"/>
          <w:szCs w:val="24"/>
          <w:lang w:val="hr-HR"/>
        </w:rPr>
        <w:t>uređuju</w:t>
      </w:r>
      <w:r w:rsidR="004E03B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pravila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o zaštiti fizičkih osoba u vezi s obradom i razmjenom osobnih podataka </w:t>
      </w:r>
      <w:r w:rsidR="004E03B7">
        <w:rPr>
          <w:rFonts w:ascii="Times New Roman" w:hAnsi="Times New Roman" w:cs="Times New Roman"/>
          <w:sz w:val="24"/>
          <w:szCs w:val="24"/>
          <w:lang w:val="hr-HR"/>
        </w:rPr>
        <w:t>od strane nadležnih tijela u</w:t>
      </w:r>
      <w:r w:rsidR="007F64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>svrh</w:t>
      </w:r>
      <w:r w:rsidR="007F642F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sprječavanja, istraživanja, otkrivanja ili progona kaznenih djela ili izvršavanja kaznenih sankcija i </w:t>
      </w:r>
      <w:r w:rsidR="002151CA" w:rsidRPr="00F558AC">
        <w:rPr>
          <w:rFonts w:ascii="Times New Roman" w:hAnsi="Times New Roman" w:cs="Times New Roman"/>
          <w:sz w:val="24"/>
          <w:szCs w:val="24"/>
          <w:lang w:val="hr-HR"/>
        </w:rPr>
        <w:t>zakona</w:t>
      </w:r>
      <w:r w:rsidR="004E03B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kojim</w:t>
      </w:r>
      <w:r w:rsidR="004E03B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558A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="004E03B7">
        <w:rPr>
          <w:rFonts w:ascii="Times New Roman" w:hAnsi="Times New Roman" w:cs="Times New Roman"/>
          <w:sz w:val="24"/>
          <w:szCs w:val="24"/>
          <w:lang w:val="hr-HR"/>
        </w:rPr>
        <w:t xml:space="preserve">uređuju načela obrade </w:t>
      </w:r>
      <w:r w:rsidR="00F558AC" w:rsidRPr="00F558AC">
        <w:rPr>
          <w:rFonts w:ascii="Times New Roman" w:hAnsi="Times New Roman" w:cs="Times New Roman"/>
          <w:bCs/>
          <w:sz w:val="24"/>
          <w:szCs w:val="24"/>
          <w:lang w:val="hr-HR"/>
        </w:rPr>
        <w:t>osobnih podataka</w:t>
      </w:r>
      <w:r w:rsidR="004E03B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te prava ispitanika.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F558AC" w:rsidRPr="00017630" w:rsidRDefault="00D853ED" w:rsidP="00AA26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(2) </w:t>
      </w:r>
      <w:r w:rsidR="003C66C6">
        <w:rPr>
          <w:rFonts w:ascii="Times New Roman" w:hAnsi="Times New Roman" w:cs="Times New Roman"/>
          <w:bCs/>
          <w:sz w:val="24"/>
          <w:szCs w:val="24"/>
          <w:lang w:val="hr-HR"/>
        </w:rPr>
        <w:t>Pravo ispitanika na pristup poda</w:t>
      </w:r>
      <w:r w:rsidR="004E03B7">
        <w:rPr>
          <w:rFonts w:ascii="Times New Roman" w:hAnsi="Times New Roman" w:cs="Times New Roman"/>
          <w:bCs/>
          <w:sz w:val="24"/>
          <w:szCs w:val="24"/>
          <w:lang w:val="hr-HR"/>
        </w:rPr>
        <w:t>t</w:t>
      </w:r>
      <w:r w:rsidR="003C66C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cima koji se obrađuju u okviru provedbe ovoga Zakona može se ograničiti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u</w:t>
      </w:r>
      <w:r w:rsidR="004E03B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onoj mjeri i u onom trajanju u kojem takvo djelomično ili potpuno ograničavanje čini neophodnu i proporcionalnu mjeru uz poštivanje temeljnih prava i zakonitih interesa ispitanika kako bi se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izbjeg</w:t>
      </w:r>
      <w:r w:rsidR="004E03B7">
        <w:rPr>
          <w:rFonts w:ascii="Times New Roman" w:hAnsi="Times New Roman" w:cs="Times New Roman"/>
          <w:bCs/>
          <w:sz w:val="24"/>
          <w:szCs w:val="24"/>
          <w:lang w:val="hr-HR"/>
        </w:rPr>
        <w:t>lo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ometanj</w:t>
      </w:r>
      <w:r w:rsidR="004E03B7">
        <w:rPr>
          <w:rFonts w:ascii="Times New Roman" w:hAnsi="Times New Roman" w:cs="Times New Roman"/>
          <w:bCs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istraživanja kaznenih djela i vođenja kaznenog postupka te zaštite javne i nacionalne sigurnosti.</w:t>
      </w:r>
      <w:r w:rsidR="009B1EB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:rsidR="00961197" w:rsidRPr="00B31C12" w:rsidRDefault="00961197" w:rsidP="00AA264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</w:p>
    <w:p w:rsidR="00961197" w:rsidRPr="00AA2642" w:rsidRDefault="00961197" w:rsidP="00AA264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>Evidencije o zahtjevima za informacij</w:t>
      </w:r>
      <w:r w:rsidR="007E4C1B"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>e</w:t>
      </w:r>
      <w:r w:rsidR="000D6C43"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o provedbi </w:t>
      </w:r>
      <w:r w:rsidR="000D6C43" w:rsidRPr="00E158A6">
        <w:rPr>
          <w:rFonts w:ascii="Times New Roman" w:hAnsi="Times New Roman" w:cs="Times New Roman"/>
          <w:bCs/>
          <w:i/>
          <w:sz w:val="24"/>
          <w:szCs w:val="24"/>
          <w:lang w:val="hr-HR"/>
        </w:rPr>
        <w:t>zakona</w:t>
      </w:r>
      <w:r w:rsidR="000D6C43"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</w:t>
      </w:r>
    </w:p>
    <w:p w:rsidR="00AA2642" w:rsidRDefault="00AA2642" w:rsidP="00AA264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Pr="002151CA" w:rsidRDefault="00F558AC" w:rsidP="00AA264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Članak 15.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F558AC" w:rsidRDefault="00F558AC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>(1) Nadležn</w:t>
      </w:r>
      <w:r w:rsidR="0066353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 w:rsidR="0066353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9123D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63532">
        <w:rPr>
          <w:rFonts w:ascii="Times New Roman" w:hAnsi="Times New Roman" w:cs="Times New Roman"/>
          <w:sz w:val="24"/>
          <w:szCs w:val="24"/>
          <w:lang w:val="hr-HR"/>
        </w:rPr>
        <w:t>Ured</w:t>
      </w:r>
      <w:r w:rsidR="009123DA">
        <w:rPr>
          <w:rFonts w:ascii="Times New Roman" w:hAnsi="Times New Roman" w:cs="Times New Roman"/>
          <w:sz w:val="24"/>
          <w:szCs w:val="24"/>
          <w:lang w:val="hr-HR"/>
        </w:rPr>
        <w:t xml:space="preserve"> za sprječavanje pranja novca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, svako iz svoje nadležnosti, vod</w:t>
      </w:r>
      <w:r w:rsidR="00EC073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u elektroničkom obliku evidencije o zahtjevima za informacij</w:t>
      </w:r>
      <w:r w:rsidR="007E4C1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iz članaka </w:t>
      </w:r>
      <w:r w:rsidR="00A60EDE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181367">
        <w:rPr>
          <w:rFonts w:ascii="Times New Roman" w:hAnsi="Times New Roman" w:cs="Times New Roman"/>
          <w:sz w:val="24"/>
          <w:szCs w:val="24"/>
          <w:lang w:val="hr-HR"/>
        </w:rPr>
        <w:t xml:space="preserve">. do </w:t>
      </w:r>
      <w:r w:rsidR="00A60EDE">
        <w:rPr>
          <w:rFonts w:ascii="Times New Roman" w:hAnsi="Times New Roman" w:cs="Times New Roman"/>
          <w:sz w:val="24"/>
          <w:szCs w:val="24"/>
          <w:lang w:val="hr-HR"/>
        </w:rPr>
        <w:t>12.</w:t>
      </w:r>
      <w:r w:rsidRPr="0018136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ovoga Zakona. 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Default="00F558AC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(2) Evidencije iz stavka 1. </w:t>
      </w:r>
      <w:r w:rsidR="009201F2">
        <w:rPr>
          <w:rFonts w:ascii="Times New Roman" w:hAnsi="Times New Roman" w:cs="Times New Roman"/>
          <w:sz w:val="24"/>
          <w:szCs w:val="24"/>
          <w:lang w:val="hr-HR"/>
        </w:rPr>
        <w:t xml:space="preserve">ovoga članka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sadržavaju sljedeće podatke:</w:t>
      </w:r>
    </w:p>
    <w:p w:rsidR="00365D71" w:rsidRPr="00365D71" w:rsidRDefault="00365D71" w:rsidP="00AA264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5D71">
        <w:rPr>
          <w:rFonts w:ascii="Times New Roman" w:hAnsi="Times New Roman" w:cs="Times New Roman"/>
          <w:sz w:val="24"/>
          <w:szCs w:val="24"/>
          <w:lang w:val="hr-HR"/>
        </w:rPr>
        <w:t>ime i prezime službene osobe/naziv tijela koje podnosi zahtjev za informacij</w:t>
      </w:r>
      <w:r w:rsidR="007E4C1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365D71">
        <w:rPr>
          <w:rFonts w:ascii="Times New Roman" w:hAnsi="Times New Roman" w:cs="Times New Roman"/>
          <w:sz w:val="24"/>
          <w:szCs w:val="24"/>
          <w:lang w:val="hr-HR"/>
        </w:rPr>
        <w:t xml:space="preserve"> sa kontakt podacima, i, ako je to moguće, primatelja rezultata upita ili pretraživanja</w:t>
      </w:r>
    </w:p>
    <w:p w:rsidR="00365D71" w:rsidRPr="00365D71" w:rsidRDefault="00AA2642" w:rsidP="00AA264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82D7C">
        <w:rPr>
          <w:rFonts w:ascii="Times New Roman" w:hAnsi="Times New Roman" w:cs="Times New Roman"/>
          <w:sz w:val="24"/>
          <w:szCs w:val="24"/>
          <w:lang w:val="hr-HR"/>
        </w:rPr>
        <w:t xml:space="preserve">klasifikacijsku oznaku predmeta </w:t>
      </w:r>
      <w:r w:rsidR="00365D71" w:rsidRPr="00365D71">
        <w:rPr>
          <w:rFonts w:ascii="Times New Roman" w:hAnsi="Times New Roman" w:cs="Times New Roman"/>
          <w:sz w:val="24"/>
          <w:szCs w:val="24"/>
          <w:lang w:val="hr-HR"/>
        </w:rPr>
        <w:t>u vezi kojeg se podnosi zahtjev za informacij</w:t>
      </w:r>
      <w:r w:rsidR="007E4C1B">
        <w:rPr>
          <w:rFonts w:ascii="Times New Roman" w:hAnsi="Times New Roman" w:cs="Times New Roman"/>
          <w:sz w:val="24"/>
          <w:szCs w:val="24"/>
          <w:lang w:val="hr-HR"/>
        </w:rPr>
        <w:t>e</w:t>
      </w:r>
    </w:p>
    <w:p w:rsidR="00365D71" w:rsidRPr="00365D71" w:rsidRDefault="00365D71" w:rsidP="00AA264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5D71">
        <w:rPr>
          <w:rFonts w:ascii="Times New Roman" w:hAnsi="Times New Roman" w:cs="Times New Roman"/>
          <w:sz w:val="24"/>
          <w:szCs w:val="24"/>
          <w:lang w:val="hr-HR"/>
        </w:rPr>
        <w:t xml:space="preserve"> predmet zahtjeva za informacije i</w:t>
      </w:r>
    </w:p>
    <w:p w:rsidR="00365D71" w:rsidRPr="00365D71" w:rsidRDefault="00365D71" w:rsidP="00AA264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5D71">
        <w:rPr>
          <w:rFonts w:ascii="Times New Roman" w:hAnsi="Times New Roman" w:cs="Times New Roman"/>
          <w:sz w:val="24"/>
          <w:szCs w:val="24"/>
          <w:lang w:val="hr-HR"/>
        </w:rPr>
        <w:t xml:space="preserve"> poduzete mjere za izvršenje zahtjeva za informacij</w:t>
      </w:r>
      <w:r w:rsidR="007E4C1B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Pr="00365D7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Default="00F558AC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(3) </w:t>
      </w:r>
      <w:r w:rsidR="000A5C55">
        <w:rPr>
          <w:rFonts w:ascii="Times New Roman" w:hAnsi="Times New Roman" w:cs="Times New Roman"/>
          <w:sz w:val="24"/>
          <w:szCs w:val="24"/>
          <w:lang w:val="hr-HR"/>
        </w:rPr>
        <w:t xml:space="preserve">Financijska agencija vodi u elektroničkom obliku evidenciju o broju pretraživanja koja su </w:t>
      </w:r>
      <w:r w:rsidR="005350AA">
        <w:rPr>
          <w:rFonts w:ascii="Times New Roman" w:hAnsi="Times New Roman" w:cs="Times New Roman"/>
          <w:sz w:val="24"/>
          <w:szCs w:val="24"/>
          <w:lang w:val="hr-HR"/>
        </w:rPr>
        <w:t xml:space="preserve">provela </w:t>
      </w:r>
      <w:r w:rsidR="000A5C55">
        <w:rPr>
          <w:rFonts w:ascii="Times New Roman" w:hAnsi="Times New Roman" w:cs="Times New Roman"/>
          <w:sz w:val="24"/>
          <w:szCs w:val="24"/>
          <w:lang w:val="hr-HR"/>
        </w:rPr>
        <w:t>nadležna tijela u skla</w:t>
      </w:r>
      <w:r w:rsidR="008A507C">
        <w:rPr>
          <w:rFonts w:ascii="Times New Roman" w:hAnsi="Times New Roman" w:cs="Times New Roman"/>
          <w:sz w:val="24"/>
          <w:szCs w:val="24"/>
          <w:lang w:val="hr-HR"/>
        </w:rPr>
        <w:t xml:space="preserve">du s člankom </w:t>
      </w:r>
      <w:r w:rsidR="00A60EDE">
        <w:rPr>
          <w:rFonts w:ascii="Times New Roman" w:hAnsi="Times New Roman" w:cs="Times New Roman"/>
          <w:sz w:val="24"/>
          <w:szCs w:val="24"/>
          <w:lang w:val="hr-HR"/>
        </w:rPr>
        <w:t>7.</w:t>
      </w:r>
      <w:r w:rsidR="008A507C">
        <w:rPr>
          <w:rFonts w:ascii="Times New Roman" w:hAnsi="Times New Roman" w:cs="Times New Roman"/>
          <w:sz w:val="24"/>
          <w:szCs w:val="24"/>
          <w:lang w:val="hr-HR"/>
        </w:rPr>
        <w:t xml:space="preserve"> stavkom 2. ovoga</w:t>
      </w:r>
      <w:r w:rsidR="000A5C55">
        <w:rPr>
          <w:rFonts w:ascii="Times New Roman" w:hAnsi="Times New Roman" w:cs="Times New Roman"/>
          <w:sz w:val="24"/>
          <w:szCs w:val="24"/>
          <w:lang w:val="hr-HR"/>
        </w:rPr>
        <w:t xml:space="preserve"> Zakona</w:t>
      </w:r>
      <w:r w:rsidR="00A60ED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A5C55" w:rsidRPr="00F558AC" w:rsidRDefault="000A5C55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(4)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Podaci iz evidencije iz stav</w:t>
      </w:r>
      <w:r w:rsidR="009201F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ka 1. </w:t>
      </w:r>
      <w:r w:rsidR="005350AA">
        <w:rPr>
          <w:rFonts w:ascii="Times New Roman" w:hAnsi="Times New Roman" w:cs="Times New Roman"/>
          <w:sz w:val="24"/>
          <w:szCs w:val="24"/>
          <w:lang w:val="hr-HR"/>
        </w:rPr>
        <w:t xml:space="preserve">i 3.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ovoga članka čuvaju se pet godina nakon njihova stvaranja i upotrebljavaju se isključivo za potrebe provjere zakonitosti obrade osobnih podataka.</w:t>
      </w:r>
    </w:p>
    <w:p w:rsidR="00AA2642" w:rsidRDefault="00AA2642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4446E" w:rsidRPr="0094446E" w:rsidRDefault="00F558AC" w:rsidP="00AA26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CD6C69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94446E" w:rsidRPr="0094446E">
        <w:rPr>
          <w:rFonts w:ascii="Times New Roman" w:eastAsia="Calibri" w:hAnsi="Times New Roman" w:cs="Times New Roman"/>
          <w:sz w:val="24"/>
          <w:szCs w:val="24"/>
          <w:lang w:val="hr-HR"/>
        </w:rPr>
        <w:t>Nadležno tijelo, izuzev državnog odvjetništva, dužn</w:t>
      </w:r>
      <w:r w:rsidR="0094446E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="0094446E" w:rsidRPr="009444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9444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je </w:t>
      </w:r>
      <w:r w:rsidR="0094446E" w:rsidRPr="0094446E">
        <w:rPr>
          <w:rFonts w:ascii="Times New Roman" w:eastAsia="Calibri" w:hAnsi="Times New Roman" w:cs="Times New Roman"/>
          <w:sz w:val="24"/>
          <w:szCs w:val="24"/>
          <w:lang w:val="hr-HR"/>
        </w:rPr>
        <w:t>na zahtjev Agencije za zaštitu osobnih podataka omogućiti uvid u evidencije iz stav</w:t>
      </w:r>
      <w:r w:rsidR="009201F2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94446E" w:rsidRPr="0094446E">
        <w:rPr>
          <w:rFonts w:ascii="Times New Roman" w:eastAsia="Calibri" w:hAnsi="Times New Roman" w:cs="Times New Roman"/>
          <w:sz w:val="24"/>
          <w:szCs w:val="24"/>
          <w:lang w:val="hr-HR"/>
        </w:rPr>
        <w:t>ka 1. i 3. ovoga članka u svrhu obavljanja poslova iz</w:t>
      </w:r>
      <w:r w:rsidR="009B1EB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94446E" w:rsidRPr="0094446E">
        <w:rPr>
          <w:rFonts w:ascii="Times New Roman" w:eastAsia="Calibri" w:hAnsi="Times New Roman" w:cs="Times New Roman"/>
          <w:sz w:val="24"/>
          <w:szCs w:val="24"/>
          <w:lang w:val="hr-HR"/>
        </w:rPr>
        <w:t>nadležnosti Agencije.</w:t>
      </w:r>
    </w:p>
    <w:p w:rsidR="00640AAB" w:rsidRDefault="00640AAB" w:rsidP="00AA264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961197" w:rsidRPr="00AA2642" w:rsidRDefault="00961197" w:rsidP="00AA264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AA2642">
        <w:rPr>
          <w:rFonts w:ascii="Times New Roman" w:hAnsi="Times New Roman" w:cs="Times New Roman"/>
          <w:bCs/>
          <w:i/>
          <w:sz w:val="24"/>
          <w:szCs w:val="24"/>
          <w:lang w:val="hr-HR"/>
        </w:rPr>
        <w:t>Praćenje provedbe Zakona</w:t>
      </w:r>
    </w:p>
    <w:p w:rsidR="009E2123" w:rsidRDefault="009E2123" w:rsidP="00AA264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</w:p>
    <w:p w:rsidR="00F558AC" w:rsidRPr="002151CA" w:rsidRDefault="00F558AC" w:rsidP="00AA264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hr-HR"/>
        </w:rPr>
      </w:pPr>
      <w:r w:rsidRPr="002151CA">
        <w:rPr>
          <w:rFonts w:ascii="Times New Roman" w:hAnsi="Times New Roman" w:cs="Times New Roman"/>
          <w:b/>
          <w:iCs/>
          <w:sz w:val="24"/>
          <w:szCs w:val="24"/>
          <w:lang w:val="hr-HR"/>
        </w:rPr>
        <w:t>Članak 16.</w:t>
      </w:r>
    </w:p>
    <w:p w:rsidR="009E2123" w:rsidRDefault="009E2123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506C64" w:rsidRDefault="00506C64" w:rsidP="00506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D10AE8" w:rsidRPr="00506C64">
        <w:rPr>
          <w:rFonts w:ascii="Times New Roman" w:hAnsi="Times New Roman" w:cs="Times New Roman"/>
          <w:sz w:val="24"/>
          <w:szCs w:val="24"/>
          <w:lang w:val="hr-HR"/>
        </w:rPr>
        <w:t>U svrhu preispitivanja djelotvornosti sustava za borbu protiv teških kaznenih djela n</w:t>
      </w:r>
      <w:r w:rsidR="00F558AC" w:rsidRPr="00506C64">
        <w:rPr>
          <w:rFonts w:ascii="Times New Roman" w:hAnsi="Times New Roman" w:cs="Times New Roman"/>
          <w:sz w:val="24"/>
          <w:szCs w:val="24"/>
          <w:lang w:val="hr-HR"/>
        </w:rPr>
        <w:t>adležn</w:t>
      </w:r>
      <w:r w:rsidR="004B0694" w:rsidRPr="00506C6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558AC" w:rsidRPr="00506C64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 w:rsidR="002151CA" w:rsidRPr="00506C6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558AC" w:rsidRPr="00506C64">
        <w:rPr>
          <w:rFonts w:ascii="Times New Roman" w:hAnsi="Times New Roman" w:cs="Times New Roman"/>
          <w:sz w:val="24"/>
          <w:szCs w:val="24"/>
          <w:lang w:val="hr-HR"/>
        </w:rPr>
        <w:t>, vod</w:t>
      </w:r>
      <w:r w:rsidR="004B0694" w:rsidRPr="00506C6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F558AC" w:rsidRPr="00506C64">
        <w:rPr>
          <w:rFonts w:ascii="Times New Roman" w:hAnsi="Times New Roman" w:cs="Times New Roman"/>
          <w:sz w:val="24"/>
          <w:szCs w:val="24"/>
          <w:lang w:val="hr-HR"/>
        </w:rPr>
        <w:t xml:space="preserve"> statističke podatke o</w:t>
      </w:r>
      <w:r w:rsidR="004B0694" w:rsidRPr="00506C64">
        <w:rPr>
          <w:rFonts w:ascii="Times New Roman" w:hAnsi="Times New Roman" w:cs="Times New Roman"/>
          <w:sz w:val="24"/>
          <w:szCs w:val="24"/>
          <w:lang w:val="hr-HR"/>
        </w:rPr>
        <w:t xml:space="preserve"> broju</w:t>
      </w:r>
      <w:r w:rsidR="00F558AC" w:rsidRPr="00506C64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9E2123" w:rsidRPr="009E2123" w:rsidRDefault="009E2123" w:rsidP="009E21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58AC" w:rsidRPr="00505E55" w:rsidRDefault="00505E55" w:rsidP="00AA26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provedenih </w:t>
      </w:r>
      <w:r w:rsidR="00F558AC"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pretraživanja u skladu s člankom 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="00F558AC"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ovoga Zakona</w:t>
      </w:r>
    </w:p>
    <w:p w:rsidR="00F558AC" w:rsidRPr="00505E55" w:rsidRDefault="00F558AC" w:rsidP="00AA26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05E55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zahtjeva za informacije iz članaka </w:t>
      </w:r>
      <w:r w:rsidR="003854D5">
        <w:rPr>
          <w:rFonts w:ascii="Times New Roman" w:hAnsi="Times New Roman" w:cs="Times New Roman"/>
          <w:sz w:val="24"/>
          <w:szCs w:val="24"/>
          <w:lang w:val="hr-HR"/>
        </w:rPr>
        <w:t xml:space="preserve">8., 11. i 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>12.</w:t>
      </w:r>
      <w:r w:rsidR="00C35789"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>ovoga Zakona</w:t>
      </w:r>
    </w:p>
    <w:p w:rsidR="00F558AC" w:rsidRPr="00505E55" w:rsidRDefault="00F558AC" w:rsidP="00AA26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05E55">
        <w:rPr>
          <w:rFonts w:ascii="Times New Roman" w:hAnsi="Times New Roman" w:cs="Times New Roman"/>
          <w:sz w:val="24"/>
          <w:szCs w:val="24"/>
          <w:lang w:val="hr-HR"/>
        </w:rPr>
        <w:t>kriminalističkih istraživanja u predmetima u vezi provedbe ovoga Zakona</w:t>
      </w:r>
    </w:p>
    <w:p w:rsidR="00F558AC" w:rsidRPr="00505E55" w:rsidRDefault="00F558AC" w:rsidP="00AA26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podnesenih kaznenih prijava i broju osoba protiv kojih su prijave podnesene u vezi 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>provedb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ovoga Zakona</w:t>
      </w:r>
    </w:p>
    <w:p w:rsidR="00F558AC" w:rsidRPr="00505E55" w:rsidRDefault="00F558AC" w:rsidP="00AA26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05E55">
        <w:rPr>
          <w:rFonts w:ascii="Times New Roman" w:hAnsi="Times New Roman" w:cs="Times New Roman"/>
          <w:sz w:val="24"/>
          <w:szCs w:val="24"/>
          <w:lang w:val="hr-HR"/>
        </w:rPr>
        <w:t>osoba protiv kojih je provedena istraga ili istraživanje u vezi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provedb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ovoga Zakona </w:t>
      </w:r>
    </w:p>
    <w:p w:rsidR="00F558AC" w:rsidRPr="00505E55" w:rsidRDefault="00F558AC" w:rsidP="00AA26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05E55">
        <w:rPr>
          <w:rFonts w:ascii="Times New Roman" w:hAnsi="Times New Roman" w:cs="Times New Roman"/>
          <w:sz w:val="24"/>
          <w:szCs w:val="24"/>
          <w:lang w:val="hr-HR"/>
        </w:rPr>
        <w:t>osoba osuđenih zbog teškog kaznenog djela u vezi provedbe ovoga Zakona</w:t>
      </w:r>
      <w:r w:rsidR="004B0694"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</w:p>
    <w:p w:rsidR="004B0694" w:rsidRDefault="004B0694" w:rsidP="00AA26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05E55">
        <w:rPr>
          <w:rFonts w:ascii="Times New Roman" w:hAnsi="Times New Roman" w:cs="Times New Roman"/>
          <w:sz w:val="24"/>
          <w:szCs w:val="24"/>
          <w:lang w:val="hr-HR"/>
        </w:rPr>
        <w:t>vremenu potrebnom za odgovor na zahtjeve iz član</w:t>
      </w:r>
      <w:r w:rsidR="009E212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ka </w:t>
      </w:r>
      <w:r w:rsidR="00252BF4">
        <w:rPr>
          <w:rFonts w:ascii="Times New Roman" w:hAnsi="Times New Roman" w:cs="Times New Roman"/>
          <w:sz w:val="24"/>
          <w:szCs w:val="24"/>
          <w:lang w:val="hr-HR"/>
        </w:rPr>
        <w:t>11. i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 xml:space="preserve"> 12.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ovoga Zakona, nakon njegova primitka</w:t>
      </w:r>
      <w:r w:rsidR="00505E5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E2123" w:rsidRPr="00505E55" w:rsidRDefault="009E2123" w:rsidP="009E21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B45D7" w:rsidRDefault="00F558AC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915A5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4B45D7" w:rsidRPr="004915A5">
        <w:rPr>
          <w:rFonts w:ascii="Times New Roman" w:hAnsi="Times New Roman" w:cs="Times New Roman"/>
          <w:sz w:val="24"/>
          <w:szCs w:val="24"/>
          <w:lang w:val="hr-HR"/>
        </w:rPr>
        <w:t>Ured za sprječavanje pranja novca</w:t>
      </w:r>
      <w:r w:rsidRPr="004915A5">
        <w:rPr>
          <w:rFonts w:ascii="Times New Roman" w:hAnsi="Times New Roman" w:cs="Times New Roman"/>
          <w:sz w:val="24"/>
          <w:szCs w:val="24"/>
          <w:lang w:val="hr-HR"/>
        </w:rPr>
        <w:t xml:space="preserve"> vodi statističke podatke</w:t>
      </w:r>
      <w:r w:rsidR="004B45D7" w:rsidRPr="004915A5">
        <w:rPr>
          <w:rFonts w:ascii="Times New Roman" w:hAnsi="Times New Roman" w:cs="Times New Roman"/>
          <w:sz w:val="24"/>
          <w:szCs w:val="24"/>
          <w:lang w:val="hr-HR"/>
        </w:rPr>
        <w:t xml:space="preserve"> o:</w:t>
      </w:r>
    </w:p>
    <w:p w:rsidR="002A601D" w:rsidRPr="004915A5" w:rsidRDefault="002A601D" w:rsidP="00AA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B45D7" w:rsidRPr="00505E55" w:rsidRDefault="004B45D7" w:rsidP="00AA264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broju zaprimljenih, odgovorenih i odbijenih zahtjeva iz članka 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>. ovog</w:t>
      </w:r>
      <w:r w:rsidR="00506C6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Zakona</w:t>
      </w:r>
    </w:p>
    <w:p w:rsidR="004B45D7" w:rsidRPr="00505E55" w:rsidRDefault="0094446E" w:rsidP="00AA264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4446E">
        <w:rPr>
          <w:rFonts w:ascii="Times New Roman" w:hAnsi="Times New Roman" w:cs="Times New Roman"/>
          <w:sz w:val="24"/>
          <w:szCs w:val="24"/>
          <w:lang w:val="hr-HR"/>
        </w:rPr>
        <w:t xml:space="preserve">broju </w:t>
      </w:r>
      <w:r w:rsidR="00207E87">
        <w:rPr>
          <w:rFonts w:ascii="Times New Roman" w:hAnsi="Times New Roman" w:cs="Times New Roman"/>
          <w:sz w:val="24"/>
          <w:szCs w:val="24"/>
          <w:lang w:val="hr-HR"/>
        </w:rPr>
        <w:t xml:space="preserve">upućenih </w:t>
      </w:r>
      <w:r w:rsidRPr="0094446E">
        <w:rPr>
          <w:rFonts w:ascii="Times New Roman" w:hAnsi="Times New Roman" w:cs="Times New Roman"/>
          <w:sz w:val="24"/>
          <w:szCs w:val="24"/>
          <w:lang w:val="hr-HR"/>
        </w:rPr>
        <w:t xml:space="preserve">zahtjeva iz članka </w:t>
      </w:r>
      <w:r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94446E">
        <w:rPr>
          <w:rFonts w:ascii="Times New Roman" w:hAnsi="Times New Roman" w:cs="Times New Roman"/>
          <w:sz w:val="24"/>
          <w:szCs w:val="24"/>
          <w:lang w:val="hr-HR"/>
        </w:rPr>
        <w:t>. ovog Zakona</w:t>
      </w:r>
    </w:p>
    <w:p w:rsidR="004B45D7" w:rsidRPr="00505E55" w:rsidRDefault="004B45D7" w:rsidP="00AA264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05E55">
        <w:rPr>
          <w:rFonts w:ascii="Times New Roman" w:hAnsi="Times New Roman" w:cs="Times New Roman"/>
          <w:sz w:val="24"/>
          <w:szCs w:val="24"/>
          <w:lang w:val="hr-HR"/>
        </w:rPr>
        <w:t>razmjeni informacija s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financijsko-obavještajnim jedinicama 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 xml:space="preserve">država iz 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>člank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>. ovog</w:t>
      </w:r>
      <w:r w:rsidR="008A507C" w:rsidRPr="00505E5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Zakona</w:t>
      </w:r>
    </w:p>
    <w:p w:rsidR="004B45D7" w:rsidRDefault="004B45D7" w:rsidP="00AA264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05E55">
        <w:rPr>
          <w:rFonts w:ascii="Times New Roman" w:hAnsi="Times New Roman" w:cs="Times New Roman"/>
          <w:sz w:val="24"/>
          <w:szCs w:val="24"/>
          <w:lang w:val="hr-HR"/>
        </w:rPr>
        <w:t>razmjeni informacija s Europolom sukladno članku 1</w:t>
      </w:r>
      <w:r w:rsidR="00207E87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>. ovog</w:t>
      </w:r>
      <w:r w:rsidR="008A507C" w:rsidRPr="00505E5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05E55">
        <w:rPr>
          <w:rFonts w:ascii="Times New Roman" w:hAnsi="Times New Roman" w:cs="Times New Roman"/>
          <w:sz w:val="24"/>
          <w:szCs w:val="24"/>
          <w:lang w:val="hr-HR"/>
        </w:rPr>
        <w:t xml:space="preserve"> Zakona</w:t>
      </w:r>
      <w:r w:rsidR="0094446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E2123" w:rsidRPr="00505E55" w:rsidRDefault="009E2123" w:rsidP="009E21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F558AC" w:rsidRPr="00DD2D2E" w:rsidTr="00F558AC">
        <w:tc>
          <w:tcPr>
            <w:tcW w:w="0" w:type="auto"/>
            <w:hideMark/>
          </w:tcPr>
          <w:p w:rsidR="00207E87" w:rsidRDefault="00F558AC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="000E6C24" w:rsidRP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) </w:t>
            </w:r>
            <w:r w:rsidR="00207E87" w:rsidRPr="00207E8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Nadležn</w:t>
            </w:r>
            <w:r w:rsidR="009A4F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="00207E87" w:rsidRPr="00207E8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tijel</w:t>
            </w:r>
            <w:r w:rsidR="009A4F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="00207E87" w:rsidRPr="00207E8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Ure</w:t>
            </w:r>
            <w:r w:rsidR="00207E8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 za sprječavanje pranja novca dostavljaju ministarstvu nadležnom za poslove pravosuđa</w:t>
            </w:r>
            <w:r w:rsidR="009A4F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207E8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jednom godišnje, do kraja prvog kvartala tekuće godine za prethodnu godinu, podatke iz stavaka 1. i 2. ovoga članka. </w:t>
            </w:r>
          </w:p>
          <w:p w:rsidR="009E2123" w:rsidRDefault="009E2123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558AC" w:rsidRDefault="00207E87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(4) </w:t>
            </w:r>
            <w:r w:rsidR="00C315A1" w:rsidRP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nadležno za poslove pravosuđa</w:t>
            </w:r>
            <w:r w:rsidR="009A4F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315A1" w:rsidRP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 statističkim poda</w:t>
            </w:r>
            <w:r w:rsidR="00942F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="00C315A1" w:rsidRP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cima prikupljenim u skladu s odredbama ovog</w:t>
            </w:r>
            <w:r w:rsidR="008A507C" w:rsidRP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="00C315A1" w:rsidRP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članka jednom godišnje obavještava Europsku </w:t>
            </w:r>
            <w:r w:rsidR="007E4C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</w:t>
            </w:r>
            <w:r w:rsidR="00C315A1" w:rsidRP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omisiju.</w:t>
            </w:r>
          </w:p>
          <w:p w:rsidR="009E2123" w:rsidRDefault="009E2123" w:rsidP="00AA2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31C12" w:rsidRPr="009E2123" w:rsidRDefault="00B31C12" w:rsidP="00AA26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E2123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Obavještavanje Europske komisije </w:t>
            </w:r>
          </w:p>
          <w:p w:rsidR="009E2123" w:rsidRDefault="009E2123" w:rsidP="00AA2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B31C12" w:rsidRPr="00D10AE8" w:rsidRDefault="00B31C12" w:rsidP="00AA2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10AE8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Članak 17.</w:t>
            </w:r>
          </w:p>
          <w:p w:rsidR="009E2123" w:rsidRDefault="009E2123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31C12" w:rsidRPr="00B31C12" w:rsidRDefault="00B31C12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nadležno za unutarnje poslove, dužno</w:t>
            </w:r>
            <w:r w:rsidR="009A4F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 roku od osam dana od dana stupanja na snagu ovoga Zakona</w:t>
            </w:r>
            <w:r w:rsidR="00454E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obavijestiti Europsku komisiju o nadležnim tijelima</w:t>
            </w:r>
            <w:r w:rsidR="00A773C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73C6" w:rsidRPr="00A773C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 člank</w:t>
            </w:r>
            <w:r w:rsidR="00A773C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="00A773C6" w:rsidRPr="00A773C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3. stavka 1. točke 15. ovoga Zakona</w:t>
            </w:r>
            <w:r w:rsidR="00A773C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B31C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00A773C6" w:rsidRDefault="00A773C6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A601D" w:rsidRDefault="002A601D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F683B" w:rsidRPr="002151CA" w:rsidRDefault="009E2123" w:rsidP="00AA2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151C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PRIJELAZN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Pr="002151C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ZAVRŠN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Pr="002151C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ODREDB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</w:p>
          <w:p w:rsidR="009E2123" w:rsidRDefault="009E2123" w:rsidP="00AA2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EF683B" w:rsidRPr="00810922" w:rsidRDefault="00EF683B" w:rsidP="00AA2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1092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Članak 1</w:t>
            </w:r>
            <w:r w:rsidR="00B31C1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8</w:t>
            </w:r>
            <w:r w:rsidRPr="0081092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  <w:p w:rsidR="009E2123" w:rsidRDefault="009E2123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F683B" w:rsidRPr="00EF683B" w:rsidRDefault="00FE0318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40AA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Ministar financija donijet će pravilnik </w:t>
            </w:r>
            <w:r w:rsidR="00EF683B" w:rsidRPr="00640AA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 član</w:t>
            </w:r>
            <w:r w:rsidR="00EF6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ka </w:t>
            </w:r>
            <w:r w:rsid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EF6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stavka </w:t>
            </w:r>
            <w:r w:rsidR="009201F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EF6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ovoga Zakona u roku od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  <w:r w:rsidR="00EF6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dana od dana stupanja na snagu</w:t>
            </w:r>
            <w:r w:rsidR="000E6C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ovoga Zakona.</w:t>
            </w:r>
          </w:p>
          <w:p w:rsidR="00EF683B" w:rsidRPr="00EF683B" w:rsidRDefault="00EF683B" w:rsidP="00AA26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  <w:p w:rsidR="00F558AC" w:rsidRPr="002151CA" w:rsidRDefault="00F558AC" w:rsidP="00AA2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151C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Članak 1</w:t>
            </w:r>
            <w:r w:rsidR="00B31C1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9</w:t>
            </w:r>
            <w:r w:rsidRPr="002151C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  <w:p w:rsidR="008F7E9A" w:rsidRDefault="008F7E9A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558AC" w:rsidRPr="00F558AC" w:rsidRDefault="00F558AC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558A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Ovaj Zakon stupa na snagu osmog</w:t>
            </w:r>
            <w:r w:rsidR="008F7E9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Pr="00F558A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dana od dana objave u „Narodnim novinama“.</w:t>
            </w:r>
          </w:p>
        </w:tc>
        <w:tc>
          <w:tcPr>
            <w:tcW w:w="0" w:type="auto"/>
          </w:tcPr>
          <w:p w:rsidR="00F558AC" w:rsidRPr="00F558AC" w:rsidRDefault="00F558AC" w:rsidP="00AA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558AC" w:rsidRPr="00DD2D2E" w:rsidTr="00F558AC">
        <w:tc>
          <w:tcPr>
            <w:tcW w:w="0" w:type="auto"/>
          </w:tcPr>
          <w:p w:rsidR="00F558AC" w:rsidRPr="00F558AC" w:rsidRDefault="00F558AC" w:rsidP="00C357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</w:tcPr>
          <w:p w:rsidR="00F558AC" w:rsidRPr="00F558AC" w:rsidRDefault="00F55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FA5457" w:rsidRDefault="00FA5457" w:rsidP="00F5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hr-HR" w:eastAsia="en-GB"/>
        </w:rPr>
      </w:pPr>
    </w:p>
    <w:p w:rsidR="008F7E9A" w:rsidRDefault="008F7E9A" w:rsidP="00F5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hr-HR" w:eastAsia="en-GB"/>
        </w:rPr>
      </w:pPr>
    </w:p>
    <w:p w:rsidR="008F7E9A" w:rsidRDefault="008F7E9A" w:rsidP="00F5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hr-HR" w:eastAsia="en-GB"/>
        </w:rPr>
      </w:pPr>
    </w:p>
    <w:p w:rsidR="008F7E9A" w:rsidRDefault="008F7E9A" w:rsidP="005B52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hr-HR" w:eastAsia="en-GB"/>
        </w:rPr>
      </w:pPr>
    </w:p>
    <w:p w:rsidR="00F558AC" w:rsidRPr="00F558AC" w:rsidRDefault="00F558AC" w:rsidP="00F5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hr-HR" w:eastAsia="en-GB"/>
        </w:rPr>
      </w:pPr>
      <w:r w:rsidRPr="00F558A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hr-HR" w:eastAsia="en-GB"/>
        </w:rPr>
        <w:lastRenderedPageBreak/>
        <w:t>Prilog I.</w:t>
      </w:r>
    </w:p>
    <w:p w:rsidR="00F558AC" w:rsidRPr="00F558AC" w:rsidRDefault="00F558AC" w:rsidP="00F558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r-HR" w:eastAsia="en-GB"/>
        </w:rPr>
      </w:pP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Dogovor za počinjenje kaznenog djela iz članka 327.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Zločinačko udruženje iz članka 328.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Počinjenje kaznenog djela u sastavu zločinačkog udruženja iz članka 329. Kaznenog zakona</w:t>
      </w:r>
    </w:p>
    <w:p w:rsidR="00F558AC" w:rsidRPr="00D77D12" w:rsidRDefault="008444A8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T</w:t>
      </w:r>
      <w:r w:rsidR="00F558AC"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erorizam iz članka 97.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Financiranje terorizma iz članka 98.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Javno poticanje na terorizam iz članka 99.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Novačenje za terorizam iz članka 100.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Obuka za terorizam iz članka 101.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Putovanje u svrhu terorizma iz članka 101.a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Terorističko udruženje iz članka 102.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 xml:space="preserve">Pripremanje kaznenih djela protiv vrijednosti zaštićenih međunarodnim pravom </w:t>
      </w:r>
      <w:r w:rsidR="008444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iz č</w:t>
      </w: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lanak</w:t>
      </w:r>
      <w:r w:rsidR="008444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a</w:t>
      </w: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 xml:space="preserve"> 103.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Trgovanje ljudima iz članka 106.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Spolna zlouporaba djeteta mlađeg od petnaest godina iz članka 158.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Spolna zlouporaba djeteta starijeg od petnaest godina iz članka 159.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Zadovoljenje pohote pred djetetom mlađim od petnaest godina iz članka 160.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Mamljenje djece za zadovoljenje spolnih potreba iz članka 161.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Podvođenje djeteta iz članka 162.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Iskorištavanje djece za pornografiju iz članak 163.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Iskorištavanje djece za pornografske predstave iz članka 164.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Upoznavanje djece s pornografijom iz članka 165.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Teška kaznena djela spolnog zlostavljanja i iskorištavanja djeteta iz članka 166.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Neovlaštena proizvodnja i promet drogama iz članka 190.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Omogućavanje trošenja droga iz članka 191.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Nedozvoljeno posjedovanje izrada i nabavljanje oružja i eksplozivnih tvari iz članka 331.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Primanje mita iz članka 293.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Davanje mita iz članka 294.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Primanje mita u gospodarskom poslovanju iz članka 252.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Davanje mita u gospodarskom poslovanju iz članka 253.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Prijevara iz članka 236.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Pranje novca iz članka 265.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Krivotvorenje novca iz članka 274.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Neovlašteni pristup iz članka 266.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Ometanje rada računalnog sustava iz članka 267.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Oštećenje računalnih podataka iz članka 268.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Neovlašteno presretanje računalnih podataka iz članka 269.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Računalno krivotvorenje iz članka 270.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Računalna prijevara iz članka 271.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Zlouporaba naprava iz članka 272.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Teška kaznena djela protiv računalnih sustava, programa i podataka iz članka 273.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Onečišćenje okoliša iz članka 193.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lastRenderedPageBreak/>
        <w:t>Ispuštanje onečišćujućih tvari s plovnog objekta iz članka 194.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Ugrožavanje ozonskog sloja iz članka 195.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Ugrožavanje okoliša otpadom iz članka 196.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Ugrožavanje okoliša postrojenjem iz članka 197.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Ugrožavanje okoliša radioaktivnim tvarima iz članka 198.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Ugrožavanje bukom, vibracijama ili neionizirajućim zračenjem iz članka 199.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Uništavanje zaštićenih dijelova prirode iz članka 200.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Uništavanje staništa iz članka 201.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Trgovanje divljim vrstama iz članka 202.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Protuzakonito unošenje u okoliš divljih svojti ili GMO-a iz članka 203.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Ubojstvo iz članka 110.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Teško ubojstvo iz članka 111.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Teška tjelesna ozljeda iz članka 118.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Osobito teška tjelesna ozljeda iz članka 119.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Protupravno oduzimanje slobode iz članka 136.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Otmica iz članka 137.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Razbojništvo iz članka 230.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Iznuda iz članka 243.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Krivotvorenje vrijednosnih papira iz članka 275.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Krivotvorenje znakova za vrijednost iz članka 276.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Krivotvorenje znakova za obilježavanje roba, mjera i utega iz članka 277.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Izrada, nabavljanje, posjedovanje, prodaja ili davanje na uporabu sredstava za krivotvorenje iz članka 283.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Povreda osobnih prava autora ili umjetnika izvođača iz članka 284.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Nedozvoljena uporaba autorskog djela ili izvedbe umjetnika izvođača iz članka 285.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Povreda drugih autorskom srodnih prava iz članka 286.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Povreda prava na izum iz članka 287.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Povreda žiga iz članka 288. Kaznenog zakona</w:t>
      </w:r>
    </w:p>
    <w:p w:rsidR="00F558AC" w:rsidRPr="00D77D12" w:rsidRDefault="00F558AC" w:rsidP="00D77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hr-HR" w:eastAsia="en-GB"/>
        </w:rPr>
        <w:t>Povreda registrirane oznake podrijetla iz članka 289. Kaznenog zakona</w:t>
      </w:r>
    </w:p>
    <w:p w:rsidR="00F558AC" w:rsidRPr="00F558AC" w:rsidRDefault="00F558AC" w:rsidP="00F558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r-HR" w:eastAsia="en-GB"/>
        </w:rPr>
      </w:pPr>
    </w:p>
    <w:p w:rsidR="00F558AC" w:rsidRPr="008F7E9A" w:rsidRDefault="001C4048" w:rsidP="008F7E9A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hr-HR" w:eastAsia="en-GB"/>
        </w:rPr>
      </w:pPr>
      <w:r w:rsidRPr="00D77D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hr-HR" w:eastAsia="en-GB"/>
        </w:rPr>
        <w:br w:type="page"/>
      </w:r>
    </w:p>
    <w:p w:rsidR="00F558AC" w:rsidRPr="00F558AC" w:rsidRDefault="00F558AC" w:rsidP="00F5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hr-HR" w:eastAsia="en-GB"/>
        </w:rPr>
      </w:pPr>
      <w:r w:rsidRPr="00F558A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hr-HR" w:eastAsia="en-GB"/>
        </w:rPr>
        <w:lastRenderedPageBreak/>
        <w:t>Prilog II.</w:t>
      </w:r>
    </w:p>
    <w:p w:rsidR="00F558AC" w:rsidRPr="00F558AC" w:rsidRDefault="00F558AC" w:rsidP="00F558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r-HR" w:eastAsia="en-GB"/>
        </w:rPr>
      </w:pPr>
      <w:r w:rsidRPr="00F558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r-HR" w:eastAsia="en-GB"/>
        </w:rPr>
        <w:t xml:space="preserve">Prilog I. Uredbe </w:t>
      </w: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(EU) 2016/794</w:t>
      </w:r>
    </w:p>
    <w:p w:rsidR="00F558AC" w:rsidRPr="00F558AC" w:rsidRDefault="00F558AC" w:rsidP="00F558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r-HR" w:eastAsia="en-GB"/>
        </w:rPr>
      </w:pP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terorizam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organizirani kriminalitet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trgovanje drogom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aktivnosti pranja novca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kaznena djela povezana s nuklearnim i radioaktivnim tvarima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krijumčarenje imigranata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trgovanje ljudima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kaznena djela povezana s motornim vozilima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ubojstvo i teška tjelesna ozljeda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nezakonita trgovina ljudskim organima i tkivima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otmica, nezakonito oduzimanje slobode i uzimanje talaca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rasizam i ksenofobija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razbojništvo i teška krađa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nedopuštena trgovina kulturnim dobrima, uključujući antikvitete i umjetnička djela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podvala i prijevara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kaznena djela protiv financijskih interesa Unije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trgovanje na temelju povlaštenih informacija i manipuliranje financijskim tržištem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reketarenje i iznuda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krivotvorenje i piratstvo proizvoda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krivotvorenje administrativnih isprava i trgovina njima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krivotvorenje novca i sredstava plaćanja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računalni kriminalitet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korupcija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nezakonito trgovanje oružjem, streljivom i eksplozivima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nezakonito trgovanje ugroženim životinjskim vrstama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nezakonito trgovanje ugroženim biljnim vrstama i sortama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kaznena djela protiv okoliša, između ostalog zagađenje iz brodova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nezakonito trgovanje hormonskim tvarima i drugim poticateljima rast,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seksualno zlostavljanje i seksualno iskorištavanje, uključujući materijale sa zloupotrebom djece i nagovaranje djece u seksualne svrhe</w:t>
      </w:r>
    </w:p>
    <w:p w:rsidR="00F558AC" w:rsidRPr="00F558AC" w:rsidRDefault="00F558AC" w:rsidP="00F558AC">
      <w:pPr>
        <w:numPr>
          <w:ilvl w:val="0"/>
          <w:numId w:val="5"/>
        </w:numPr>
        <w:tabs>
          <w:tab w:val="left" w:pos="1755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58AC">
        <w:rPr>
          <w:rFonts w:ascii="Times New Roman" w:eastAsia="Calibri" w:hAnsi="Times New Roman" w:cs="Times New Roman"/>
          <w:sz w:val="24"/>
          <w:szCs w:val="24"/>
          <w:lang w:val="hr-HR"/>
        </w:rPr>
        <w:t>genocid, zločini protiv čovječnosti i ratni zločini.</w:t>
      </w:r>
    </w:p>
    <w:p w:rsidR="00F558AC" w:rsidRPr="00F558AC" w:rsidRDefault="00F558AC" w:rsidP="00F558A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A5457" w:rsidRDefault="00FA5457" w:rsidP="003E1D7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C4048" w:rsidRDefault="001C4048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br w:type="page"/>
      </w:r>
    </w:p>
    <w:p w:rsidR="005D683F" w:rsidRPr="008F7E9A" w:rsidRDefault="004E5C7F" w:rsidP="008F7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F7E9A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</w:t>
      </w:r>
      <w:r w:rsidR="003E1D72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D683F" w:rsidRPr="008F7E9A">
        <w:rPr>
          <w:rFonts w:ascii="Times New Roman" w:hAnsi="Times New Roman" w:cs="Times New Roman"/>
          <w:b/>
          <w:sz w:val="24"/>
          <w:szCs w:val="24"/>
          <w:lang w:val="hr-HR"/>
        </w:rPr>
        <w:t>B</w:t>
      </w:r>
      <w:r w:rsidR="003E1D72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D683F" w:rsidRPr="008F7E9A">
        <w:rPr>
          <w:rFonts w:ascii="Times New Roman" w:hAnsi="Times New Roman" w:cs="Times New Roman"/>
          <w:b/>
          <w:sz w:val="24"/>
          <w:szCs w:val="24"/>
          <w:lang w:val="hr-HR"/>
        </w:rPr>
        <w:t>R</w:t>
      </w:r>
      <w:r w:rsidR="003E1D72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D683F" w:rsidRPr="008F7E9A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3E1D72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D683F" w:rsidRPr="008F7E9A">
        <w:rPr>
          <w:rFonts w:ascii="Times New Roman" w:hAnsi="Times New Roman" w:cs="Times New Roman"/>
          <w:b/>
          <w:sz w:val="24"/>
          <w:szCs w:val="24"/>
          <w:lang w:val="hr-HR"/>
        </w:rPr>
        <w:t>Z</w:t>
      </w:r>
      <w:r w:rsidR="003E1D72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D683F" w:rsidRPr="008F7E9A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r w:rsidR="003E1D72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D683F" w:rsidRPr="008F7E9A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="003E1D72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D683F" w:rsidRPr="008F7E9A">
        <w:rPr>
          <w:rFonts w:ascii="Times New Roman" w:hAnsi="Times New Roman" w:cs="Times New Roman"/>
          <w:b/>
          <w:sz w:val="24"/>
          <w:szCs w:val="24"/>
          <w:lang w:val="hr-HR"/>
        </w:rPr>
        <w:t>Ž</w:t>
      </w:r>
      <w:r w:rsidR="003E1D72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D683F" w:rsidRPr="008F7E9A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 w:rsidR="003E1D72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D683F" w:rsidRPr="008F7E9A">
        <w:rPr>
          <w:rFonts w:ascii="Times New Roman" w:hAnsi="Times New Roman" w:cs="Times New Roman"/>
          <w:b/>
          <w:sz w:val="24"/>
          <w:szCs w:val="24"/>
          <w:lang w:val="hr-HR"/>
        </w:rPr>
        <w:t>NJ</w:t>
      </w:r>
      <w:r w:rsidR="003E1D72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D683F" w:rsidRPr="008F7E9A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 w:rsidR="00EA4FDC" w:rsidRPr="008F7E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8F7E9A" w:rsidRDefault="008F7E9A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:rsidR="008F7E9A" w:rsidRDefault="008F7E9A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>Ovim član</w:t>
      </w:r>
      <w:r w:rsidR="00E42530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kom propisuje se predmet </w:t>
      </w:r>
      <w:r w:rsidR="00BF787E">
        <w:rPr>
          <w:rFonts w:ascii="Times New Roman" w:hAnsi="Times New Roman" w:cs="Times New Roman"/>
          <w:sz w:val="24"/>
          <w:szCs w:val="24"/>
          <w:lang w:val="hr-HR"/>
        </w:rPr>
        <w:t xml:space="preserve">ovoga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Zakon</w:t>
      </w:r>
      <w:r w:rsidR="00E42530" w:rsidRPr="00F558A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6050E">
        <w:rPr>
          <w:rFonts w:ascii="Times New Roman" w:hAnsi="Times New Roman" w:cs="Times New Roman"/>
          <w:sz w:val="24"/>
          <w:szCs w:val="24"/>
          <w:lang w:val="hr-HR"/>
        </w:rPr>
        <w:t xml:space="preserve"> odnosno uvjeti i pravila za pristup financijskim informacijama i informacijama o bankovnim računima, pristup </w:t>
      </w:r>
      <w:r w:rsidR="001B1960">
        <w:rPr>
          <w:rFonts w:ascii="Times New Roman" w:hAnsi="Times New Roman" w:cs="Times New Roman"/>
          <w:sz w:val="24"/>
          <w:szCs w:val="24"/>
          <w:lang w:val="hr-HR"/>
        </w:rPr>
        <w:t>f</w:t>
      </w:r>
      <w:r w:rsidR="0046050E">
        <w:rPr>
          <w:rFonts w:ascii="Times New Roman" w:hAnsi="Times New Roman" w:cs="Times New Roman"/>
          <w:sz w:val="24"/>
          <w:szCs w:val="24"/>
          <w:lang w:val="hr-HR"/>
        </w:rPr>
        <w:t xml:space="preserve">inancijsko-obavještajne jedinice informacijama o </w:t>
      </w:r>
      <w:r w:rsidR="00E510B8">
        <w:rPr>
          <w:rFonts w:ascii="Times New Roman" w:hAnsi="Times New Roman" w:cs="Times New Roman"/>
          <w:sz w:val="24"/>
          <w:szCs w:val="24"/>
          <w:lang w:val="hr-HR"/>
        </w:rPr>
        <w:t>provedbi</w:t>
      </w:r>
      <w:r w:rsidR="0046050E">
        <w:rPr>
          <w:rFonts w:ascii="Times New Roman" w:hAnsi="Times New Roman" w:cs="Times New Roman"/>
          <w:sz w:val="24"/>
          <w:szCs w:val="24"/>
          <w:lang w:val="hr-HR"/>
        </w:rPr>
        <w:t xml:space="preserve"> zakonodavstva, vođenje evidencija i statistika propisanih zakonom, a sve u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svrhu sprječavanja, otkrivanja, istraživa</w:t>
      </w:r>
      <w:r w:rsidR="000C31DF" w:rsidRPr="00F558AC">
        <w:rPr>
          <w:rFonts w:ascii="Times New Roman" w:hAnsi="Times New Roman" w:cs="Times New Roman"/>
          <w:sz w:val="24"/>
          <w:szCs w:val="24"/>
          <w:lang w:val="hr-HR"/>
        </w:rPr>
        <w:t>nja ili progona</w:t>
      </w:r>
      <w:r w:rsidR="0046050E">
        <w:rPr>
          <w:rFonts w:ascii="Times New Roman" w:hAnsi="Times New Roman" w:cs="Times New Roman"/>
          <w:sz w:val="24"/>
          <w:szCs w:val="24"/>
          <w:lang w:val="hr-HR"/>
        </w:rPr>
        <w:t xml:space="preserve"> određenih</w:t>
      </w:r>
      <w:r w:rsidR="000C31DF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kaznenih djela</w:t>
      </w:r>
      <w:r w:rsidR="0046050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F7E9A" w:rsidRDefault="008F7E9A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Članak 2. </w:t>
      </w:r>
    </w:p>
    <w:p w:rsidR="008F7E9A" w:rsidRDefault="008F7E9A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Pr="00F558AC" w:rsidRDefault="00A365FC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Ovim člankom </w:t>
      </w:r>
      <w:r w:rsidR="0046050E">
        <w:rPr>
          <w:rFonts w:ascii="Times New Roman" w:hAnsi="Times New Roman" w:cs="Times New Roman"/>
          <w:sz w:val="24"/>
          <w:szCs w:val="24"/>
          <w:lang w:val="hr-HR"/>
        </w:rPr>
        <w:t xml:space="preserve">u hrvatsko zakonodavstvo se prenosi 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>Direktiva (EU) 2019/1153 Europskog parlamenta i Vijeća od 20. lipnja 2019. o utvrđivanju pravila kojima se olakšava uporaba financijskih i drugih informacija u svrhu sprečavanja, otkrivanja, istrage ili progona određenih kaznenih djela i stavljanju izvan snage Odluke Vijeća 2000/642/PUP (SL L 186/122, od 11. 7. 2019.).</w:t>
      </w:r>
    </w:p>
    <w:p w:rsidR="008F7E9A" w:rsidRDefault="008F7E9A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3.</w:t>
      </w:r>
    </w:p>
    <w:p w:rsidR="008F7E9A" w:rsidRDefault="008F7E9A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Pr="00F558AC" w:rsidRDefault="000332CB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 č</w:t>
      </w:r>
      <w:r w:rsidR="00E42530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lankom propisuju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E42530" w:rsidRPr="00F558AC">
        <w:rPr>
          <w:rFonts w:ascii="Times New Roman" w:hAnsi="Times New Roman" w:cs="Times New Roman"/>
          <w:sz w:val="24"/>
          <w:szCs w:val="24"/>
          <w:lang w:val="hr-HR"/>
        </w:rPr>
        <w:t>pojmovi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koji se koriste u </w:t>
      </w:r>
      <w:r w:rsidR="00BF787E">
        <w:rPr>
          <w:rFonts w:ascii="Times New Roman" w:hAnsi="Times New Roman" w:cs="Times New Roman"/>
          <w:sz w:val="24"/>
          <w:szCs w:val="24"/>
          <w:lang w:val="hr-HR"/>
        </w:rPr>
        <w:t xml:space="preserve">ovome 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Zakonu </w:t>
      </w:r>
      <w:r w:rsidR="00E42530" w:rsidRPr="00F558AC">
        <w:rPr>
          <w:rFonts w:ascii="Times New Roman" w:hAnsi="Times New Roman" w:cs="Times New Roman"/>
          <w:sz w:val="24"/>
          <w:szCs w:val="24"/>
          <w:lang w:val="hr-HR"/>
        </w:rPr>
        <w:t>te rodna neutralnost izraza.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 xml:space="preserve"> Člankom 3. stavkom 1. Zakona prenosi se članak 2. </w:t>
      </w:r>
      <w:r w:rsidR="001122BA" w:rsidRPr="001122BA">
        <w:rPr>
          <w:rFonts w:ascii="Times New Roman" w:hAnsi="Times New Roman" w:cs="Times New Roman"/>
          <w:sz w:val="24"/>
          <w:szCs w:val="24"/>
          <w:lang w:val="hr-HR"/>
        </w:rPr>
        <w:t>Direktiv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122BA" w:rsidRPr="001122BA">
        <w:rPr>
          <w:rFonts w:ascii="Times New Roman" w:hAnsi="Times New Roman" w:cs="Times New Roman"/>
          <w:sz w:val="24"/>
          <w:szCs w:val="24"/>
          <w:lang w:val="hr-HR"/>
        </w:rPr>
        <w:t xml:space="preserve"> (EU) 2019/1153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F7E9A" w:rsidRDefault="008F7E9A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4.</w:t>
      </w:r>
      <w:r w:rsidR="009B1EB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8F7E9A" w:rsidRDefault="008F7E9A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3B58" w:rsidRPr="00865A0F" w:rsidRDefault="00A365FC" w:rsidP="00207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Ovim člankom </w:t>
      </w:r>
      <w:r w:rsidR="000332CB">
        <w:rPr>
          <w:rFonts w:ascii="Times New Roman" w:hAnsi="Times New Roman" w:cs="Times New Roman"/>
          <w:sz w:val="24"/>
          <w:szCs w:val="24"/>
          <w:lang w:val="hr-HR"/>
        </w:rPr>
        <w:t xml:space="preserve">propisuje se dostupnost </w:t>
      </w:r>
      <w:r w:rsidR="000332CB" w:rsidRPr="000332CB">
        <w:rPr>
          <w:rFonts w:ascii="Times New Roman" w:hAnsi="Times New Roman" w:cs="Times New Roman"/>
          <w:sz w:val="24"/>
          <w:szCs w:val="24"/>
          <w:lang w:val="hr-HR"/>
        </w:rPr>
        <w:t xml:space="preserve">informacijama </w:t>
      </w:r>
      <w:r w:rsidR="000332CB">
        <w:rPr>
          <w:rFonts w:ascii="Times New Roman" w:hAnsi="Times New Roman" w:cs="Times New Roman"/>
          <w:sz w:val="24"/>
          <w:szCs w:val="24"/>
          <w:lang w:val="hr-HR"/>
        </w:rPr>
        <w:t xml:space="preserve">o bankovnim računima nadležnim tijelima za </w:t>
      </w:r>
      <w:r w:rsidR="00161535">
        <w:rPr>
          <w:rFonts w:ascii="Times New Roman" w:hAnsi="Times New Roman" w:cs="Times New Roman"/>
          <w:sz w:val="24"/>
          <w:szCs w:val="24"/>
          <w:lang w:val="hr-HR"/>
        </w:rPr>
        <w:t>sprječavanje</w:t>
      </w:r>
      <w:r w:rsidR="000332CB" w:rsidRPr="000332CB">
        <w:rPr>
          <w:rFonts w:ascii="Times New Roman" w:hAnsi="Times New Roman" w:cs="Times New Roman"/>
          <w:sz w:val="24"/>
          <w:szCs w:val="24"/>
          <w:lang w:val="hr-HR"/>
        </w:rPr>
        <w:t xml:space="preserve">, otkrivanje, istragu ili progon </w:t>
      </w:r>
      <w:r w:rsidR="000332CB">
        <w:rPr>
          <w:rFonts w:ascii="Times New Roman" w:hAnsi="Times New Roman" w:cs="Times New Roman"/>
          <w:sz w:val="24"/>
          <w:szCs w:val="24"/>
          <w:lang w:val="hr-HR"/>
        </w:rPr>
        <w:t xml:space="preserve">teških </w:t>
      </w:r>
      <w:r w:rsidR="000332CB" w:rsidRPr="000332CB">
        <w:rPr>
          <w:rFonts w:ascii="Times New Roman" w:hAnsi="Times New Roman" w:cs="Times New Roman"/>
          <w:sz w:val="24"/>
          <w:szCs w:val="24"/>
          <w:lang w:val="hr-HR"/>
        </w:rPr>
        <w:t xml:space="preserve">kaznenih djela koje se čuvaju u </w:t>
      </w:r>
      <w:r w:rsidR="000332CB">
        <w:rPr>
          <w:rFonts w:ascii="Times New Roman" w:hAnsi="Times New Roman" w:cs="Times New Roman"/>
          <w:sz w:val="24"/>
          <w:szCs w:val="24"/>
          <w:lang w:val="hr-HR"/>
        </w:rPr>
        <w:t>Jedinstvenom registru računa</w:t>
      </w:r>
      <w:r w:rsidR="000A1AE4">
        <w:rPr>
          <w:rFonts w:ascii="Times New Roman" w:hAnsi="Times New Roman" w:cs="Times New Roman"/>
          <w:sz w:val="24"/>
          <w:szCs w:val="24"/>
          <w:lang w:val="hr-HR"/>
        </w:rPr>
        <w:t xml:space="preserve"> i to izravno elektroničkim putem bez naknade. Člankom 4. Zakona prenosi se odredba članka 4. </w:t>
      </w:r>
      <w:r w:rsidR="000A1AE4" w:rsidRPr="000A1AE4">
        <w:rPr>
          <w:rFonts w:ascii="Times New Roman" w:hAnsi="Times New Roman" w:cs="Times New Roman"/>
          <w:sz w:val="24"/>
          <w:szCs w:val="24"/>
          <w:lang w:val="hr-HR"/>
        </w:rPr>
        <w:t>Direktiv</w:t>
      </w:r>
      <w:r w:rsidR="000A1AE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0A1AE4" w:rsidRPr="000A1AE4">
        <w:rPr>
          <w:rFonts w:ascii="Times New Roman" w:hAnsi="Times New Roman" w:cs="Times New Roman"/>
          <w:sz w:val="24"/>
          <w:szCs w:val="24"/>
          <w:lang w:val="hr-HR"/>
        </w:rPr>
        <w:t xml:space="preserve"> (EU) 2019/1153</w:t>
      </w:r>
      <w:r w:rsidR="000A1AE4">
        <w:rPr>
          <w:rFonts w:ascii="Times New Roman" w:hAnsi="Times New Roman" w:cs="Times New Roman"/>
          <w:sz w:val="24"/>
          <w:szCs w:val="24"/>
          <w:lang w:val="hr-HR"/>
        </w:rPr>
        <w:t xml:space="preserve">.  </w:t>
      </w:r>
      <w:r w:rsidR="000332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03B58" w:rsidRPr="00B959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Nadležna tijela će imati izravan pristup</w:t>
      </w:r>
      <w:r w:rsidR="00BE2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</w:t>
      </w:r>
      <w:r w:rsidR="00B03B58" w:rsidRPr="00B959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identifikacijskim podatcima o imateljima bankovnih računa, o osobama ovlaštenim za raspolaganje sredstvima na računu, o stvarnim vlasnicima pravnih osoba imatelja računa, te sefovima fizičkih i pravnih osoba. </w:t>
      </w:r>
      <w:r w:rsidR="00496E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Pod</w:t>
      </w:r>
      <w:r w:rsidR="00B03B58" w:rsidRPr="006D12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atci koji se vode u Jedinstvenom registru računa, kojima će nadležna tijela imati izravan pristup, ne sadrže podatke o prometima po računima odnosno stanjima p</w:t>
      </w:r>
      <w:r w:rsidR="00B03B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o</w:t>
      </w:r>
      <w:r w:rsidR="00B03B58" w:rsidRPr="006D12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računima. </w:t>
      </w:r>
    </w:p>
    <w:p w:rsidR="00256D67" w:rsidRDefault="00256D67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5.</w:t>
      </w:r>
    </w:p>
    <w:p w:rsidR="00256D67" w:rsidRDefault="00256D67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Pr="00F558AC" w:rsidRDefault="00A365FC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Ovim člankom propisuju se </w:t>
      </w:r>
      <w:r w:rsidR="004E5BD7">
        <w:rPr>
          <w:rFonts w:ascii="Times New Roman" w:hAnsi="Times New Roman" w:cs="Times New Roman"/>
          <w:sz w:val="24"/>
          <w:szCs w:val="24"/>
          <w:lang w:val="hr-HR"/>
        </w:rPr>
        <w:t xml:space="preserve">da izravan i trenutačan pristup informacijama o bankovnim računima iz Jedinstvenog registra računa i njihovo pretraživanja ima isključivo službena osoba </w:t>
      </w:r>
      <w:r w:rsidR="005C5A8B">
        <w:rPr>
          <w:rFonts w:ascii="Times New Roman" w:hAnsi="Times New Roman" w:cs="Times New Roman"/>
          <w:sz w:val="24"/>
          <w:szCs w:val="24"/>
          <w:lang w:val="hr-HR"/>
        </w:rPr>
        <w:t>nadležn</w:t>
      </w:r>
      <w:r w:rsidR="004E5BD7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5C5A8B">
        <w:rPr>
          <w:rFonts w:ascii="Times New Roman" w:hAnsi="Times New Roman" w:cs="Times New Roman"/>
          <w:sz w:val="24"/>
          <w:szCs w:val="24"/>
          <w:lang w:val="hr-HR"/>
        </w:rPr>
        <w:t xml:space="preserve">tijela </w:t>
      </w:r>
      <w:r w:rsidR="004E5BD7">
        <w:rPr>
          <w:rFonts w:ascii="Times New Roman" w:hAnsi="Times New Roman" w:cs="Times New Roman"/>
          <w:sz w:val="24"/>
          <w:szCs w:val="24"/>
          <w:lang w:val="hr-HR"/>
        </w:rPr>
        <w:t xml:space="preserve">imenovana i ovlaštena za obavljanje poslova 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161535">
        <w:rPr>
          <w:rFonts w:ascii="Times New Roman" w:hAnsi="Times New Roman" w:cs="Times New Roman"/>
          <w:sz w:val="24"/>
          <w:szCs w:val="24"/>
          <w:lang w:val="hr-HR"/>
        </w:rPr>
        <w:t>sprječavanje</w:t>
      </w:r>
      <w:r w:rsidR="004E5BD7" w:rsidRPr="004E5BD7">
        <w:rPr>
          <w:rFonts w:ascii="Times New Roman" w:hAnsi="Times New Roman" w:cs="Times New Roman"/>
          <w:sz w:val="24"/>
          <w:szCs w:val="24"/>
          <w:lang w:val="hr-HR"/>
        </w:rPr>
        <w:t>, otkrivanje, istragu ili progon teških kaznenih djela</w:t>
      </w:r>
      <w:r w:rsidR="004E5BD7">
        <w:rPr>
          <w:rFonts w:ascii="Times New Roman" w:hAnsi="Times New Roman" w:cs="Times New Roman"/>
          <w:sz w:val="24"/>
          <w:szCs w:val="24"/>
          <w:lang w:val="hr-HR"/>
        </w:rPr>
        <w:t xml:space="preserve"> ili pružanja potpore kaznenoj istrazi teškog kaznenog djela. </w:t>
      </w:r>
      <w:r w:rsidR="000023D7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4E5BD7">
        <w:rPr>
          <w:rFonts w:ascii="Times New Roman" w:hAnsi="Times New Roman" w:cs="Times New Roman"/>
          <w:sz w:val="24"/>
          <w:szCs w:val="24"/>
          <w:lang w:val="hr-HR"/>
        </w:rPr>
        <w:t xml:space="preserve">lankom 5. Zakona prenosi se članak 5. stavak 1. </w:t>
      </w:r>
      <w:r w:rsidR="004E5BD7" w:rsidRPr="004E5BD7">
        <w:rPr>
          <w:rFonts w:ascii="Times New Roman" w:hAnsi="Times New Roman" w:cs="Times New Roman"/>
          <w:sz w:val="24"/>
          <w:szCs w:val="24"/>
          <w:lang w:val="hr-HR"/>
        </w:rPr>
        <w:t>Direktive (EU) 2019/1153</w:t>
      </w:r>
      <w:r w:rsidR="004E5BD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56D67" w:rsidRDefault="00256D67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6.</w:t>
      </w:r>
    </w:p>
    <w:p w:rsidR="00256D67" w:rsidRDefault="00256D67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Pr="00F558AC" w:rsidRDefault="004E5BD7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 člankom p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>ropisuj</w:t>
      </w:r>
      <w:r>
        <w:rPr>
          <w:rFonts w:ascii="Times New Roman" w:hAnsi="Times New Roman" w:cs="Times New Roman"/>
          <w:sz w:val="24"/>
          <w:szCs w:val="24"/>
          <w:lang w:val="hr-HR"/>
        </w:rPr>
        <w:t>u se uvijati za pristup i pretraživanje informacija o bankovnim računima službenim osobama nadležnih tijela</w:t>
      </w:r>
      <w:r w:rsidR="000023D7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A365FC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obveza </w:t>
      </w:r>
      <w:r w:rsidR="000023D7">
        <w:rPr>
          <w:rFonts w:ascii="Times New Roman" w:hAnsi="Times New Roman" w:cs="Times New Roman"/>
          <w:sz w:val="24"/>
          <w:szCs w:val="24"/>
          <w:lang w:val="hr-HR"/>
        </w:rPr>
        <w:t xml:space="preserve">nadležnog tijela i </w:t>
      </w:r>
      <w:r w:rsidR="00A365FC" w:rsidRPr="00F558AC">
        <w:rPr>
          <w:rFonts w:ascii="Times New Roman" w:hAnsi="Times New Roman" w:cs="Times New Roman"/>
          <w:sz w:val="24"/>
          <w:szCs w:val="24"/>
          <w:lang w:val="hr-HR"/>
        </w:rPr>
        <w:t>Financijske agencije da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023D7">
        <w:rPr>
          <w:rFonts w:ascii="Times New Roman" w:hAnsi="Times New Roman" w:cs="Times New Roman"/>
          <w:sz w:val="24"/>
          <w:szCs w:val="24"/>
          <w:lang w:val="hr-HR"/>
        </w:rPr>
        <w:t xml:space="preserve">uspostave tehničke i organizacijske mjere koje osiguravaju najviši stupanj zaštite podataka od neovlaštenog pristupa i krađe. </w:t>
      </w:r>
      <w:r w:rsidR="000023D7" w:rsidRPr="000023D7">
        <w:rPr>
          <w:rFonts w:ascii="Times New Roman" w:hAnsi="Times New Roman" w:cs="Times New Roman"/>
          <w:sz w:val="24"/>
          <w:szCs w:val="24"/>
          <w:lang w:val="hr-HR"/>
        </w:rPr>
        <w:t xml:space="preserve">Člankom </w:t>
      </w:r>
      <w:r w:rsidR="00002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0023D7" w:rsidRPr="000023D7">
        <w:rPr>
          <w:rFonts w:ascii="Times New Roman" w:hAnsi="Times New Roman" w:cs="Times New Roman"/>
          <w:sz w:val="24"/>
          <w:szCs w:val="24"/>
          <w:lang w:val="hr-HR"/>
        </w:rPr>
        <w:t xml:space="preserve">. Zakona prenosi se članak </w:t>
      </w:r>
      <w:r w:rsidR="00C45CE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0023D7" w:rsidRPr="000023D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256D67" w:rsidRPr="000023D7">
        <w:rPr>
          <w:rFonts w:ascii="Times New Roman" w:hAnsi="Times New Roman" w:cs="Times New Roman"/>
          <w:sz w:val="24"/>
          <w:szCs w:val="24"/>
          <w:lang w:val="hr-HR"/>
        </w:rPr>
        <w:t>stav</w:t>
      </w:r>
      <w:r w:rsidR="00256D67">
        <w:rPr>
          <w:rFonts w:ascii="Times New Roman" w:hAnsi="Times New Roman" w:cs="Times New Roman"/>
          <w:sz w:val="24"/>
          <w:szCs w:val="24"/>
          <w:lang w:val="hr-HR"/>
        </w:rPr>
        <w:t>ci</w:t>
      </w:r>
      <w:r w:rsidR="00256D67" w:rsidRPr="000023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023D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0023D7" w:rsidRPr="000023D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023D7">
        <w:rPr>
          <w:rFonts w:ascii="Times New Roman" w:hAnsi="Times New Roman" w:cs="Times New Roman"/>
          <w:sz w:val="24"/>
          <w:szCs w:val="24"/>
          <w:lang w:val="hr-HR"/>
        </w:rPr>
        <w:t xml:space="preserve"> i 3.</w:t>
      </w:r>
      <w:r w:rsidR="000023D7" w:rsidRPr="000023D7">
        <w:rPr>
          <w:rFonts w:ascii="Times New Roman" w:hAnsi="Times New Roman" w:cs="Times New Roman"/>
          <w:sz w:val="24"/>
          <w:szCs w:val="24"/>
          <w:lang w:val="hr-HR"/>
        </w:rPr>
        <w:t xml:space="preserve"> Direktive (EU) 2019/1153.</w:t>
      </w:r>
    </w:p>
    <w:p w:rsidR="00256D67" w:rsidRDefault="00256D67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7.</w:t>
      </w:r>
    </w:p>
    <w:p w:rsidR="00256D67" w:rsidRDefault="00256D67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B6F33" w:rsidRDefault="00DB75BA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svrhu praćenja </w:t>
      </w:r>
      <w:r w:rsidR="000915F0">
        <w:rPr>
          <w:rFonts w:ascii="Times New Roman" w:hAnsi="Times New Roman" w:cs="Times New Roman"/>
          <w:sz w:val="24"/>
          <w:szCs w:val="24"/>
          <w:lang w:val="hr-HR"/>
        </w:rPr>
        <w:t xml:space="preserve">pristupa, provjere opravdanosti pristupa i pretraživanja </w:t>
      </w:r>
      <w:r w:rsidR="000915F0" w:rsidRPr="000915F0">
        <w:rPr>
          <w:rFonts w:ascii="Times New Roman" w:hAnsi="Times New Roman" w:cs="Times New Roman"/>
          <w:sz w:val="24"/>
          <w:szCs w:val="24"/>
          <w:lang w:val="hr-HR"/>
        </w:rPr>
        <w:t>informacija o bankovnim računima</w:t>
      </w:r>
      <w:r w:rsidR="000915F0">
        <w:rPr>
          <w:rFonts w:ascii="Times New Roman" w:hAnsi="Times New Roman" w:cs="Times New Roman"/>
          <w:sz w:val="24"/>
          <w:szCs w:val="24"/>
          <w:lang w:val="hr-HR"/>
        </w:rPr>
        <w:t xml:space="preserve"> od strane nadležnih tijela, o</w:t>
      </w:r>
      <w:r w:rsidR="004F11BB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vim člankom </w:t>
      </w:r>
      <w:r w:rsidR="000023D7">
        <w:rPr>
          <w:rFonts w:ascii="Times New Roman" w:hAnsi="Times New Roman" w:cs="Times New Roman"/>
          <w:sz w:val="24"/>
          <w:szCs w:val="24"/>
          <w:lang w:val="hr-HR"/>
        </w:rPr>
        <w:t xml:space="preserve">propisuje se </w:t>
      </w:r>
      <w:r w:rsidR="000915F0">
        <w:rPr>
          <w:rFonts w:ascii="Times New Roman" w:hAnsi="Times New Roman" w:cs="Times New Roman"/>
          <w:sz w:val="24"/>
          <w:szCs w:val="24"/>
          <w:lang w:val="hr-HR"/>
        </w:rPr>
        <w:t xml:space="preserve">da je </w:t>
      </w:r>
      <w:r w:rsidR="000023D7">
        <w:rPr>
          <w:rFonts w:ascii="Times New Roman" w:hAnsi="Times New Roman" w:cs="Times New Roman"/>
          <w:sz w:val="24"/>
          <w:szCs w:val="24"/>
          <w:lang w:val="hr-HR"/>
        </w:rPr>
        <w:t>Financijske agencije</w:t>
      </w:r>
      <w:r w:rsidR="000915F0">
        <w:rPr>
          <w:rFonts w:ascii="Times New Roman" w:hAnsi="Times New Roman" w:cs="Times New Roman"/>
          <w:sz w:val="24"/>
          <w:szCs w:val="24"/>
          <w:lang w:val="hr-HR"/>
        </w:rPr>
        <w:t xml:space="preserve">, dužna voditi zapis o svakom pristupu i pretraživanju informacija o bankovnim računima. </w:t>
      </w:r>
    </w:p>
    <w:p w:rsidR="000023D7" w:rsidRPr="002A1CE2" w:rsidRDefault="006B6F3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1CE2">
        <w:rPr>
          <w:rFonts w:ascii="Times New Roman" w:hAnsi="Times New Roman" w:cs="Times New Roman"/>
          <w:sz w:val="24"/>
          <w:szCs w:val="24"/>
          <w:lang w:val="hr-HR"/>
        </w:rPr>
        <w:t>Radi zaštite podataka iz Jedinstvenog registra</w:t>
      </w:r>
      <w:r w:rsidR="00591D6A" w:rsidRPr="002A1CE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A1CE2">
        <w:rPr>
          <w:rFonts w:ascii="Times New Roman" w:hAnsi="Times New Roman" w:cs="Times New Roman"/>
          <w:sz w:val="24"/>
          <w:szCs w:val="24"/>
          <w:lang w:val="hr-HR"/>
        </w:rPr>
        <w:t xml:space="preserve"> Ministar financija donijet će pravilnik kojim će se </w:t>
      </w:r>
      <w:r w:rsidR="00805D2A" w:rsidRPr="002A1CE2">
        <w:rPr>
          <w:rFonts w:ascii="Times New Roman" w:hAnsi="Times New Roman" w:cs="Times New Roman"/>
          <w:sz w:val="24"/>
          <w:szCs w:val="24"/>
          <w:lang w:val="hr-HR"/>
        </w:rPr>
        <w:t xml:space="preserve">detaljnije </w:t>
      </w:r>
      <w:r w:rsidRPr="002A1CE2">
        <w:rPr>
          <w:rFonts w:ascii="Times New Roman" w:hAnsi="Times New Roman" w:cs="Times New Roman"/>
          <w:sz w:val="24"/>
          <w:szCs w:val="24"/>
          <w:lang w:val="hr-HR"/>
        </w:rPr>
        <w:t>urediti</w:t>
      </w:r>
      <w:r w:rsidRPr="002A1CE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praćenje pristupa i pretraživanje informacijama o bankovnim računima</w:t>
      </w:r>
      <w:r w:rsidRPr="002A1CE2">
        <w:rPr>
          <w:rFonts w:ascii="Times New Roman" w:hAnsi="Times New Roman" w:cs="Times New Roman"/>
          <w:sz w:val="24"/>
          <w:szCs w:val="24"/>
          <w:lang w:val="hr-HR"/>
        </w:rPr>
        <w:t xml:space="preserve"> te način korištenja i zaštitu podataka. </w:t>
      </w:r>
      <w:r w:rsidR="00C45CEC" w:rsidRPr="002A1CE2">
        <w:rPr>
          <w:rFonts w:ascii="Times New Roman" w:hAnsi="Times New Roman" w:cs="Times New Roman"/>
          <w:sz w:val="24"/>
          <w:szCs w:val="24"/>
          <w:lang w:val="hr-HR"/>
        </w:rPr>
        <w:t>Člankom 7. Zakona prenosi se članak 6. Direktive (EU) 2019/1153.</w:t>
      </w:r>
      <w:r w:rsidR="000023D7" w:rsidRPr="002A1CE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56D67" w:rsidRDefault="00256D67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023D7" w:rsidRPr="002A1CE2" w:rsidRDefault="00C45CEC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1CE2">
        <w:rPr>
          <w:rFonts w:ascii="Times New Roman" w:hAnsi="Times New Roman" w:cs="Times New Roman"/>
          <w:b/>
          <w:sz w:val="24"/>
          <w:szCs w:val="24"/>
          <w:lang w:val="hr-HR"/>
        </w:rPr>
        <w:t>Članak 8.</w:t>
      </w:r>
    </w:p>
    <w:p w:rsidR="00256D67" w:rsidRDefault="00256D67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510B8" w:rsidRPr="00E510B8" w:rsidRDefault="00C45CEC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Ovim člankom propisuje se </w:t>
      </w:r>
      <w:r w:rsidR="004F11BB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obveza 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>Ured</w:t>
      </w:r>
      <w:r w:rsidR="004F11BB" w:rsidRPr="00F558A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za sprječavanje pranja novca </w:t>
      </w:r>
      <w:r w:rsidR="004F11BB" w:rsidRPr="00F558AC">
        <w:rPr>
          <w:rFonts w:ascii="Times New Roman" w:hAnsi="Times New Roman" w:cs="Times New Roman"/>
          <w:sz w:val="24"/>
          <w:szCs w:val="24"/>
          <w:lang w:val="hr-HR"/>
        </w:rPr>
        <w:t>da pravodobno dostavlja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financijske analize ili financijske informacije na obrazloženi pojedinačni zahtjev nadležno</w:t>
      </w:r>
      <w:r w:rsidR="004F11BB" w:rsidRPr="00F558AC">
        <w:rPr>
          <w:rFonts w:ascii="Times New Roman" w:hAnsi="Times New Roman" w:cs="Times New Roman"/>
          <w:sz w:val="24"/>
          <w:szCs w:val="24"/>
          <w:lang w:val="hr-HR"/>
        </w:rPr>
        <w:t>g tijela</w:t>
      </w:r>
      <w:r w:rsidR="00256D67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02C8A" w:rsidRPr="00E02C8A">
        <w:rPr>
          <w:rFonts w:ascii="Times New Roman" w:hAnsi="Times New Roman" w:cs="Times New Roman"/>
          <w:sz w:val="24"/>
          <w:szCs w:val="24"/>
          <w:lang w:val="hr-HR"/>
        </w:rPr>
        <w:t xml:space="preserve">ako su te financijske informacije ili financijske analize potrebne, na pojedinačnoj osnovi, te kada se ti zahtjevi temelje na </w:t>
      </w:r>
      <w:r w:rsidR="00E02C8A">
        <w:rPr>
          <w:rFonts w:ascii="Times New Roman" w:hAnsi="Times New Roman" w:cs="Times New Roman"/>
          <w:sz w:val="24"/>
          <w:szCs w:val="24"/>
          <w:lang w:val="hr-HR"/>
        </w:rPr>
        <w:t xml:space="preserve">slučajevima </w:t>
      </w:r>
      <w:r w:rsidR="00E02C8A" w:rsidRPr="00E02C8A">
        <w:rPr>
          <w:rFonts w:ascii="Times New Roman" w:hAnsi="Times New Roman" w:cs="Times New Roman"/>
          <w:sz w:val="24"/>
          <w:szCs w:val="24"/>
          <w:lang w:val="hr-HR"/>
        </w:rPr>
        <w:t xml:space="preserve">povezanima sa </w:t>
      </w:r>
      <w:r w:rsidR="00161535">
        <w:rPr>
          <w:rFonts w:ascii="Times New Roman" w:hAnsi="Times New Roman" w:cs="Times New Roman"/>
          <w:sz w:val="24"/>
          <w:szCs w:val="24"/>
          <w:lang w:val="hr-HR"/>
        </w:rPr>
        <w:t>sprječavanje</w:t>
      </w:r>
      <w:r w:rsidR="00E02C8A" w:rsidRPr="00E02C8A">
        <w:rPr>
          <w:rFonts w:ascii="Times New Roman" w:hAnsi="Times New Roman" w:cs="Times New Roman"/>
          <w:sz w:val="24"/>
          <w:szCs w:val="24"/>
          <w:lang w:val="hr-HR"/>
        </w:rPr>
        <w:t>m, otkrivanjem, istragom ili progonom teških kaznenih djela</w:t>
      </w:r>
      <w:r w:rsidR="00E02C8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EA3B42">
        <w:rPr>
          <w:rFonts w:ascii="Times New Roman" w:hAnsi="Times New Roman" w:cs="Times New Roman"/>
          <w:sz w:val="24"/>
          <w:szCs w:val="24"/>
          <w:lang w:val="hr-HR"/>
        </w:rPr>
        <w:t xml:space="preserve">Također, člankom se propisuju </w:t>
      </w:r>
      <w:r w:rsidR="00EA3B42" w:rsidRPr="00950528">
        <w:rPr>
          <w:rFonts w:ascii="Times New Roman" w:hAnsi="Times New Roman" w:cs="Times New Roman"/>
          <w:sz w:val="24"/>
          <w:szCs w:val="24"/>
          <w:lang w:val="hr-HR"/>
        </w:rPr>
        <w:t xml:space="preserve">ograničenja </w:t>
      </w:r>
      <w:r w:rsidR="00950528">
        <w:rPr>
          <w:rFonts w:ascii="Times New Roman" w:hAnsi="Times New Roman" w:cs="Times New Roman"/>
          <w:sz w:val="24"/>
          <w:szCs w:val="24"/>
          <w:lang w:val="hr-HR"/>
        </w:rPr>
        <w:t xml:space="preserve">i uvijati razmjene informacija </w:t>
      </w:r>
      <w:r w:rsidR="00950528" w:rsidRPr="00950528">
        <w:rPr>
          <w:rFonts w:ascii="Times New Roman" w:hAnsi="Times New Roman" w:cs="Times New Roman"/>
          <w:sz w:val="24"/>
          <w:szCs w:val="24"/>
          <w:lang w:val="hr-HR"/>
        </w:rPr>
        <w:t>o provedbi zakona</w:t>
      </w:r>
      <w:r w:rsidR="0095052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510B8" w:rsidRPr="00E510B8">
        <w:rPr>
          <w:rFonts w:ascii="Times New Roman" w:hAnsi="Times New Roman" w:cs="Times New Roman"/>
          <w:sz w:val="24"/>
          <w:szCs w:val="24"/>
          <w:lang w:val="hr-HR"/>
        </w:rPr>
        <w:t xml:space="preserve">uključujući samostalnost </w:t>
      </w:r>
      <w:r w:rsidR="00E510B8">
        <w:rPr>
          <w:rFonts w:ascii="Times New Roman" w:hAnsi="Times New Roman" w:cs="Times New Roman"/>
          <w:sz w:val="24"/>
          <w:szCs w:val="24"/>
          <w:lang w:val="hr-HR"/>
        </w:rPr>
        <w:t>i operativnu neovisnost Ureda za sprječavanje pranja novca u odlučivanju u vezi sa analiziranjem, prosljeđivanjem i dostavljanjem financijskih informacija i financijskih analiza nadležnim tijelima</w:t>
      </w:r>
      <w:r w:rsidR="00E510B8" w:rsidRPr="00E510B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10B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10B8" w:rsidRPr="00E510B8">
        <w:rPr>
          <w:rFonts w:ascii="Times New Roman" w:hAnsi="Times New Roman" w:cs="Times New Roman"/>
          <w:sz w:val="24"/>
          <w:szCs w:val="24"/>
          <w:lang w:val="hr-HR"/>
        </w:rPr>
        <w:t xml:space="preserve">Člankom </w:t>
      </w:r>
      <w:r w:rsidR="00E510B8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E510B8" w:rsidRPr="00E510B8">
        <w:rPr>
          <w:rFonts w:ascii="Times New Roman" w:hAnsi="Times New Roman" w:cs="Times New Roman"/>
          <w:sz w:val="24"/>
          <w:szCs w:val="24"/>
          <w:lang w:val="hr-HR"/>
        </w:rPr>
        <w:t xml:space="preserve">. Zakona prenosi se članak </w:t>
      </w:r>
      <w:r w:rsidR="00E510B8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E510B8" w:rsidRPr="00E510B8">
        <w:rPr>
          <w:rFonts w:ascii="Times New Roman" w:hAnsi="Times New Roman" w:cs="Times New Roman"/>
          <w:sz w:val="24"/>
          <w:szCs w:val="24"/>
          <w:lang w:val="hr-HR"/>
        </w:rPr>
        <w:t>. Direktive (EU) 2019/1153</w:t>
      </w:r>
      <w:r w:rsidR="00E510B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Članak </w:t>
      </w:r>
      <w:r w:rsidR="00E510B8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Pr="00F558AC" w:rsidRDefault="00536047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Ovim člankom se 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 xml:space="preserve">propisuje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obveza nadležnih tijela da </w:t>
      </w:r>
      <w:r w:rsidR="00741912" w:rsidRPr="00741912">
        <w:rPr>
          <w:rFonts w:ascii="Times New Roman" w:hAnsi="Times New Roman" w:cs="Times New Roman"/>
          <w:sz w:val="24"/>
          <w:szCs w:val="24"/>
          <w:lang w:val="hr-HR"/>
        </w:rPr>
        <w:t>Ured</w:t>
      </w:r>
      <w:r w:rsidR="0074191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741912" w:rsidRPr="00741912">
        <w:rPr>
          <w:rFonts w:ascii="Times New Roman" w:hAnsi="Times New Roman" w:cs="Times New Roman"/>
          <w:sz w:val="24"/>
          <w:szCs w:val="24"/>
          <w:lang w:val="hr-HR"/>
        </w:rPr>
        <w:t xml:space="preserve"> za sprječavanje pranja novca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dostavljaju informacije o </w:t>
      </w:r>
      <w:r w:rsidR="00E510B8">
        <w:rPr>
          <w:rFonts w:ascii="Times New Roman" w:hAnsi="Times New Roman" w:cs="Times New Roman"/>
          <w:sz w:val="24"/>
          <w:szCs w:val="24"/>
          <w:lang w:val="hr-HR"/>
        </w:rPr>
        <w:t>provedbi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zakonodavstva</w:t>
      </w:r>
      <w:r w:rsidR="00E510B8">
        <w:rPr>
          <w:rFonts w:ascii="Times New Roman" w:hAnsi="Times New Roman" w:cs="Times New Roman"/>
          <w:sz w:val="24"/>
          <w:szCs w:val="24"/>
          <w:lang w:val="hr-HR"/>
        </w:rPr>
        <w:t xml:space="preserve"> na pojedinačnoj osnovi</w:t>
      </w:r>
      <w:r w:rsidR="004915A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 xml:space="preserve">u svrhu sprječavanja, otkrivanja, pranja novca, povezanih predikatnih kaznenih djela i financiranja terorizma. </w:t>
      </w:r>
      <w:r w:rsidR="001122BA" w:rsidRPr="001122BA">
        <w:rPr>
          <w:rFonts w:ascii="Times New Roman" w:hAnsi="Times New Roman" w:cs="Times New Roman"/>
          <w:sz w:val="24"/>
          <w:szCs w:val="24"/>
          <w:lang w:val="hr-HR"/>
        </w:rPr>
        <w:t xml:space="preserve">Člankom 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1122BA" w:rsidRPr="001122BA">
        <w:rPr>
          <w:rFonts w:ascii="Times New Roman" w:hAnsi="Times New Roman" w:cs="Times New Roman"/>
          <w:sz w:val="24"/>
          <w:szCs w:val="24"/>
          <w:lang w:val="hr-HR"/>
        </w:rPr>
        <w:t xml:space="preserve">. Zakona prenosi se članak 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1122BA" w:rsidRPr="001122BA">
        <w:rPr>
          <w:rFonts w:ascii="Times New Roman" w:hAnsi="Times New Roman" w:cs="Times New Roman"/>
          <w:sz w:val="24"/>
          <w:szCs w:val="24"/>
          <w:lang w:val="hr-HR"/>
        </w:rPr>
        <w:t>. Direktive (EU) 2019/1153.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Članak </w:t>
      </w:r>
      <w:r w:rsidR="001122BA">
        <w:rPr>
          <w:rFonts w:ascii="Times New Roman" w:hAnsi="Times New Roman" w:cs="Times New Roman"/>
          <w:b/>
          <w:sz w:val="24"/>
          <w:szCs w:val="24"/>
          <w:lang w:val="hr-HR"/>
        </w:rPr>
        <w:t>10</w:t>
      </w: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Pr="00F558AC" w:rsidRDefault="00741912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Ovim člankom se </w:t>
      </w:r>
      <w:r w:rsidR="00536047" w:rsidRPr="00F558AC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>ropisuje</w:t>
      </w:r>
      <w:r w:rsidR="00047337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36047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razmjena informacija u hitnim i iznimnim slučajevima te suradnja </w:t>
      </w:r>
      <w:r w:rsidRPr="00741912">
        <w:rPr>
          <w:rFonts w:ascii="Times New Roman" w:hAnsi="Times New Roman" w:cs="Times New Roman"/>
          <w:sz w:val="24"/>
          <w:szCs w:val="24"/>
          <w:lang w:val="hr-HR"/>
        </w:rPr>
        <w:t>Ure</w:t>
      </w:r>
      <w:r>
        <w:rPr>
          <w:rFonts w:ascii="Times New Roman" w:hAnsi="Times New Roman" w:cs="Times New Roman"/>
          <w:sz w:val="24"/>
          <w:szCs w:val="24"/>
          <w:lang w:val="hr-HR"/>
        </w:rPr>
        <w:t>da za sprječavanje pranja novca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36047" w:rsidRPr="00F558AC">
        <w:rPr>
          <w:rFonts w:ascii="Times New Roman" w:hAnsi="Times New Roman" w:cs="Times New Roman"/>
          <w:sz w:val="24"/>
          <w:szCs w:val="24"/>
          <w:lang w:val="hr-HR"/>
        </w:rPr>
        <w:t>s financijsko obavještajnim jedinicama država članica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122BA" w:rsidRPr="001122BA">
        <w:rPr>
          <w:rFonts w:ascii="Times New Roman" w:hAnsi="Times New Roman" w:cs="Times New Roman"/>
          <w:sz w:val="24"/>
          <w:szCs w:val="24"/>
          <w:lang w:val="hr-HR"/>
        </w:rPr>
        <w:t xml:space="preserve">Člankom 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1122BA" w:rsidRPr="001122BA">
        <w:rPr>
          <w:rFonts w:ascii="Times New Roman" w:hAnsi="Times New Roman" w:cs="Times New Roman"/>
          <w:sz w:val="24"/>
          <w:szCs w:val="24"/>
          <w:lang w:val="hr-HR"/>
        </w:rPr>
        <w:t xml:space="preserve">. Zakona prenosi se članak 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1122BA" w:rsidRPr="001122BA">
        <w:rPr>
          <w:rFonts w:ascii="Times New Roman" w:hAnsi="Times New Roman" w:cs="Times New Roman"/>
          <w:sz w:val="24"/>
          <w:szCs w:val="24"/>
          <w:lang w:val="hr-HR"/>
        </w:rPr>
        <w:t>. Direktive (EU) 2019/1153.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1</w:t>
      </w:r>
      <w:r w:rsidR="001122BA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Pr="00F558AC" w:rsidRDefault="00047337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Ovim člankom se 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 xml:space="preserve">propisuje 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>razmjena</w:t>
      </w:r>
      <w:r w:rsidR="00A13CC3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financijskih informacija ili financijskih analiza </w:t>
      </w:r>
      <w:r w:rsidR="00A13CC3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među nadležnim tijelima država članica </w:t>
      </w:r>
      <w:r w:rsidR="00D71908">
        <w:rPr>
          <w:rFonts w:ascii="Times New Roman" w:hAnsi="Times New Roman" w:cs="Times New Roman"/>
          <w:sz w:val="24"/>
          <w:szCs w:val="24"/>
          <w:lang w:val="hr-HR"/>
        </w:rPr>
        <w:t>radi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sprječavanj</w:t>
      </w:r>
      <w:r w:rsidR="00D71908">
        <w:rPr>
          <w:rFonts w:ascii="Times New Roman" w:hAnsi="Times New Roman" w:cs="Times New Roman"/>
          <w:sz w:val="24"/>
          <w:szCs w:val="24"/>
          <w:lang w:val="hr-HR"/>
        </w:rPr>
        <w:t>a, otkrivanja i suzbijanja pranja novca, povezanih predikatnih kaznenih djela i/ili financiranja terorizma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 xml:space="preserve"> koje su pribavljene od Ureda za sprječavanje pranja novca.</w:t>
      </w:r>
      <w:r w:rsidR="00DF7351">
        <w:rPr>
          <w:rFonts w:ascii="Times New Roman" w:hAnsi="Times New Roman" w:cs="Times New Roman"/>
          <w:sz w:val="24"/>
          <w:szCs w:val="24"/>
          <w:lang w:val="hr-HR"/>
        </w:rPr>
        <w:t xml:space="preserve"> Za distribuciju financijskih informacija ili 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 xml:space="preserve">financijskih </w:t>
      </w:r>
      <w:r w:rsidR="00DF7351">
        <w:rPr>
          <w:rFonts w:ascii="Times New Roman" w:hAnsi="Times New Roman" w:cs="Times New Roman"/>
          <w:sz w:val="24"/>
          <w:szCs w:val="24"/>
          <w:lang w:val="hr-HR"/>
        </w:rPr>
        <w:t xml:space="preserve">analiza u druge svrhe od prethodno odobrenih 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 xml:space="preserve">i zatraženih, </w:t>
      </w:r>
      <w:r w:rsidR="00DF7351">
        <w:rPr>
          <w:rFonts w:ascii="Times New Roman" w:hAnsi="Times New Roman" w:cs="Times New Roman"/>
          <w:sz w:val="24"/>
          <w:szCs w:val="24"/>
          <w:lang w:val="hr-HR"/>
        </w:rPr>
        <w:t>podlijež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>u prethodnoj s</w:t>
      </w:r>
      <w:r w:rsidR="00DF7351">
        <w:rPr>
          <w:rFonts w:ascii="Times New Roman" w:hAnsi="Times New Roman" w:cs="Times New Roman"/>
          <w:sz w:val="24"/>
          <w:szCs w:val="24"/>
          <w:lang w:val="hr-HR"/>
        </w:rPr>
        <w:t xml:space="preserve">uglasnosti </w:t>
      </w:r>
      <w:r w:rsidR="001122BA">
        <w:rPr>
          <w:rFonts w:ascii="Times New Roman" w:hAnsi="Times New Roman" w:cs="Times New Roman"/>
          <w:sz w:val="24"/>
          <w:szCs w:val="24"/>
          <w:lang w:val="hr-HR"/>
        </w:rPr>
        <w:t xml:space="preserve">Ureda za sprječavanje pranja novca. </w:t>
      </w:r>
      <w:r w:rsidR="009317F7" w:rsidRPr="009317F7">
        <w:rPr>
          <w:rFonts w:ascii="Times New Roman" w:hAnsi="Times New Roman" w:cs="Times New Roman"/>
          <w:sz w:val="24"/>
          <w:szCs w:val="24"/>
          <w:lang w:val="hr-HR"/>
        </w:rPr>
        <w:t>Člankom 1</w:t>
      </w:r>
      <w:r w:rsidR="009317F7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317F7" w:rsidRPr="009317F7">
        <w:rPr>
          <w:rFonts w:ascii="Times New Roman" w:hAnsi="Times New Roman" w:cs="Times New Roman"/>
          <w:sz w:val="24"/>
          <w:szCs w:val="24"/>
          <w:lang w:val="hr-HR"/>
        </w:rPr>
        <w:t xml:space="preserve">. Zakona prenosi se članak </w:t>
      </w:r>
      <w:r w:rsidR="009317F7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9317F7" w:rsidRPr="009317F7">
        <w:rPr>
          <w:rFonts w:ascii="Times New Roman" w:hAnsi="Times New Roman" w:cs="Times New Roman"/>
          <w:sz w:val="24"/>
          <w:szCs w:val="24"/>
          <w:lang w:val="hr-HR"/>
        </w:rPr>
        <w:t>. Direktive (EU) 2019/1153.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A16A6" w:rsidRPr="00DA16A6" w:rsidRDefault="00DA16A6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6A6">
        <w:rPr>
          <w:rFonts w:ascii="Times New Roman" w:hAnsi="Times New Roman" w:cs="Times New Roman"/>
          <w:b/>
          <w:sz w:val="24"/>
          <w:szCs w:val="24"/>
          <w:lang w:val="hr-HR"/>
        </w:rPr>
        <w:t>Članak 12.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06E54" w:rsidRDefault="00DA16A6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6A6">
        <w:rPr>
          <w:rFonts w:ascii="Times New Roman" w:hAnsi="Times New Roman" w:cs="Times New Roman"/>
          <w:sz w:val="24"/>
          <w:szCs w:val="24"/>
          <w:lang w:val="hr-HR"/>
        </w:rPr>
        <w:t xml:space="preserve">Ovim člankom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propisuje </w:t>
      </w:r>
      <w:r w:rsidRPr="00DA16A6">
        <w:rPr>
          <w:rFonts w:ascii="Times New Roman" w:hAnsi="Times New Roman" w:cs="Times New Roman"/>
          <w:sz w:val="24"/>
          <w:szCs w:val="24"/>
          <w:lang w:val="hr-HR"/>
        </w:rPr>
        <w:t xml:space="preserve">se način razmjene informacija o bankovnim računima </w:t>
      </w:r>
      <w:r w:rsidR="00D06E54">
        <w:rPr>
          <w:rFonts w:ascii="Times New Roman" w:hAnsi="Times New Roman" w:cs="Times New Roman"/>
          <w:sz w:val="24"/>
          <w:szCs w:val="24"/>
          <w:lang w:val="hr-HR"/>
        </w:rPr>
        <w:t>putem nacionalne jedinice Europola ili izravnim s</w:t>
      </w:r>
      <w:r w:rsidRPr="00DA16A6">
        <w:rPr>
          <w:rFonts w:ascii="Times New Roman" w:hAnsi="Times New Roman" w:cs="Times New Roman"/>
          <w:sz w:val="24"/>
          <w:szCs w:val="24"/>
          <w:lang w:val="hr-HR"/>
        </w:rPr>
        <w:t xml:space="preserve"> Europolom, </w:t>
      </w:r>
      <w:r w:rsidR="00D06E54">
        <w:rPr>
          <w:rFonts w:ascii="Times New Roman" w:hAnsi="Times New Roman" w:cs="Times New Roman"/>
          <w:sz w:val="24"/>
          <w:szCs w:val="24"/>
          <w:lang w:val="hr-HR"/>
        </w:rPr>
        <w:t xml:space="preserve">elektroničkim putem uporabom sustava SIENA ili </w:t>
      </w:r>
      <w:r w:rsidR="00D06E54">
        <w:rPr>
          <w:rFonts w:ascii="Times New Roman" w:hAnsi="Times New Roman" w:cs="Times New Roman"/>
          <w:sz w:val="24"/>
          <w:szCs w:val="24"/>
          <w:lang w:val="hr-HR"/>
        </w:rPr>
        <w:lastRenderedPageBreak/>
        <w:t>nasljednikom SIENA na jeziku koji se upotrebljava u sust</w:t>
      </w:r>
      <w:r w:rsidRPr="00DA16A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6E54">
        <w:rPr>
          <w:rFonts w:ascii="Times New Roman" w:hAnsi="Times New Roman" w:cs="Times New Roman"/>
          <w:sz w:val="24"/>
          <w:szCs w:val="24"/>
          <w:lang w:val="hr-HR"/>
        </w:rPr>
        <w:t xml:space="preserve">vu </w:t>
      </w:r>
      <w:r w:rsidRPr="00DA16A6">
        <w:rPr>
          <w:rFonts w:ascii="Times New Roman" w:hAnsi="Times New Roman" w:cs="Times New Roman"/>
          <w:sz w:val="24"/>
          <w:szCs w:val="24"/>
          <w:lang w:val="hr-HR"/>
        </w:rPr>
        <w:t>SIENA.</w:t>
      </w:r>
      <w:r w:rsidR="00D06E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6E54" w:rsidRPr="00D06E54">
        <w:rPr>
          <w:rFonts w:ascii="Times New Roman" w:hAnsi="Times New Roman" w:cs="Times New Roman"/>
          <w:sz w:val="24"/>
          <w:szCs w:val="24"/>
          <w:lang w:val="hr-HR"/>
        </w:rPr>
        <w:t>SIENA (Secure Information Exchange Network Application) jest mrežna aplikacija za sigurnu razmjenu informacija između država članica, Europola, drugih tijela Eropske Unije, trećih zemalja i međunarodnih organizacija</w:t>
      </w:r>
      <w:r w:rsidR="00D06E5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06E54" w:rsidRPr="00D06E54">
        <w:rPr>
          <w:rFonts w:ascii="Times New Roman" w:hAnsi="Times New Roman" w:cs="Times New Roman"/>
          <w:sz w:val="24"/>
          <w:szCs w:val="24"/>
          <w:lang w:val="hr-HR"/>
        </w:rPr>
        <w:t>Člankom 1</w:t>
      </w:r>
      <w:r w:rsidR="00D06E5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06E54" w:rsidRPr="00D06E54">
        <w:rPr>
          <w:rFonts w:ascii="Times New Roman" w:hAnsi="Times New Roman" w:cs="Times New Roman"/>
          <w:sz w:val="24"/>
          <w:szCs w:val="24"/>
          <w:lang w:val="hr-HR"/>
        </w:rPr>
        <w:t>. Zakona prenosi se članak 1</w:t>
      </w:r>
      <w:r w:rsidR="002F64D2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D06E54" w:rsidRPr="00D06E5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06E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6E54" w:rsidRPr="00D06E54">
        <w:rPr>
          <w:rFonts w:ascii="Times New Roman" w:hAnsi="Times New Roman" w:cs="Times New Roman"/>
          <w:sz w:val="24"/>
          <w:szCs w:val="24"/>
          <w:lang w:val="hr-HR"/>
        </w:rPr>
        <w:t>Direktive (EU) 2019/1153.</w:t>
      </w:r>
    </w:p>
    <w:p w:rsidR="00460E53" w:rsidRPr="00D06E54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06E54" w:rsidRPr="00F558AC" w:rsidRDefault="00D06E54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13.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06E54" w:rsidRPr="00F558AC" w:rsidRDefault="00D06E54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>Ovim člankom propisuje se razmjena financijskih informacija i financij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skih analiza između Europola i </w:t>
      </w:r>
      <w:r w:rsidRPr="00741912">
        <w:rPr>
          <w:rFonts w:ascii="Times New Roman" w:hAnsi="Times New Roman" w:cs="Times New Roman"/>
          <w:sz w:val="24"/>
          <w:szCs w:val="24"/>
          <w:lang w:val="hr-HR"/>
        </w:rPr>
        <w:t>Ureda za sprječavanje pranja novca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4191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te razlozi odbijanja dostave</w:t>
      </w:r>
      <w:r w:rsidRPr="00D06E54">
        <w:rPr>
          <w:rFonts w:ascii="Times New Roman" w:hAnsi="Times New Roman" w:cs="Times New Roman"/>
          <w:sz w:val="24"/>
          <w:szCs w:val="24"/>
          <w:lang w:val="hr-HR"/>
        </w:rPr>
        <w:t xml:space="preserve"> financijskih informacija i financijskih analiza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Europolu.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6E54">
        <w:rPr>
          <w:rFonts w:ascii="Times New Roman" w:hAnsi="Times New Roman" w:cs="Times New Roman"/>
          <w:sz w:val="24"/>
          <w:szCs w:val="24"/>
          <w:lang w:val="hr-HR"/>
        </w:rPr>
        <w:t xml:space="preserve">Člankom </w:t>
      </w:r>
      <w:r>
        <w:rPr>
          <w:rFonts w:ascii="Times New Roman" w:hAnsi="Times New Roman" w:cs="Times New Roman"/>
          <w:sz w:val="24"/>
          <w:szCs w:val="24"/>
          <w:lang w:val="hr-HR"/>
        </w:rPr>
        <w:t>13</w:t>
      </w:r>
      <w:r w:rsidRPr="00D06E54">
        <w:rPr>
          <w:rFonts w:ascii="Times New Roman" w:hAnsi="Times New Roman" w:cs="Times New Roman"/>
          <w:sz w:val="24"/>
          <w:szCs w:val="24"/>
          <w:lang w:val="hr-HR"/>
        </w:rPr>
        <w:t xml:space="preserve">. Zakona prenosi se članak 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2F64D2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D06E54">
        <w:rPr>
          <w:rFonts w:ascii="Times New Roman" w:hAnsi="Times New Roman" w:cs="Times New Roman"/>
          <w:sz w:val="24"/>
          <w:szCs w:val="24"/>
          <w:lang w:val="hr-HR"/>
        </w:rPr>
        <w:t>Direktive (EU) 2019/1153.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06E54" w:rsidRPr="00F558AC" w:rsidRDefault="00D06E54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Članak 14</w:t>
      </w:r>
      <w:r w:rsidR="002F64D2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Ovim člankom propisuje se </w:t>
      </w:r>
      <w:r w:rsidR="00510627" w:rsidRPr="00F558AC">
        <w:rPr>
          <w:rFonts w:ascii="Times New Roman" w:hAnsi="Times New Roman" w:cs="Times New Roman"/>
          <w:sz w:val="24"/>
          <w:szCs w:val="24"/>
          <w:lang w:val="hr-HR"/>
        </w:rPr>
        <w:t>da se obrada podataka u okviru ovog</w:t>
      </w:r>
      <w:r w:rsidR="008A507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10627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Zakona provodi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u skladu s</w:t>
      </w:r>
      <w:r w:rsidR="00F833E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D2FC5">
        <w:rPr>
          <w:rFonts w:ascii="Times New Roman" w:hAnsi="Times New Roman" w:cs="Times New Roman"/>
          <w:sz w:val="24"/>
          <w:szCs w:val="24"/>
          <w:lang w:val="hr-HR"/>
        </w:rPr>
        <w:t>Zakonom o zaštiti fizičkih osoba u vezi s obradom i razmjenom osobnih podataka u svrhu sprječavanja, istraživanja, otkrivanja ili progona kaznenih djela ili izvrš</w:t>
      </w:r>
      <w:r w:rsidR="00F833ED">
        <w:rPr>
          <w:rFonts w:ascii="Times New Roman" w:hAnsi="Times New Roman" w:cs="Times New Roman"/>
          <w:sz w:val="24"/>
          <w:szCs w:val="24"/>
          <w:lang w:val="hr-HR"/>
        </w:rPr>
        <w:t xml:space="preserve">avanja kaznenih sankcija i Zakona o zaštiti osobnih podataka u 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>Republici Hrvatskoj.</w:t>
      </w:r>
      <w:r w:rsidR="00F833ED">
        <w:rPr>
          <w:rFonts w:ascii="Times New Roman" w:hAnsi="Times New Roman" w:cs="Times New Roman"/>
          <w:sz w:val="24"/>
          <w:szCs w:val="24"/>
          <w:lang w:val="hr-HR"/>
        </w:rPr>
        <w:t xml:space="preserve"> Također se uvodi ograničenje prava ispitanika na pristup podacima koji se obrađuju.</w:t>
      </w:r>
      <w:r w:rsidR="008A7FD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A7FDD" w:rsidRPr="008A7FDD">
        <w:rPr>
          <w:rFonts w:ascii="Times New Roman" w:hAnsi="Times New Roman" w:cs="Times New Roman"/>
          <w:sz w:val="24"/>
          <w:szCs w:val="24"/>
          <w:lang w:val="hr-HR"/>
        </w:rPr>
        <w:t>Člankom 1</w:t>
      </w:r>
      <w:r w:rsidR="008A7FD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8A7FDD" w:rsidRPr="008A7FDD">
        <w:rPr>
          <w:rFonts w:ascii="Times New Roman" w:hAnsi="Times New Roman" w:cs="Times New Roman"/>
          <w:sz w:val="24"/>
          <w:szCs w:val="24"/>
          <w:lang w:val="hr-HR"/>
        </w:rPr>
        <w:t xml:space="preserve">. Zakona prenosi se članak </w:t>
      </w:r>
      <w:r w:rsidR="002F64D2">
        <w:rPr>
          <w:rFonts w:ascii="Times New Roman" w:hAnsi="Times New Roman" w:cs="Times New Roman"/>
          <w:sz w:val="24"/>
          <w:szCs w:val="24"/>
          <w:lang w:val="hr-HR"/>
        </w:rPr>
        <w:t xml:space="preserve">18. </w:t>
      </w:r>
      <w:r w:rsidR="008A7FDD" w:rsidRPr="008A7FDD">
        <w:rPr>
          <w:rFonts w:ascii="Times New Roman" w:hAnsi="Times New Roman" w:cs="Times New Roman"/>
          <w:sz w:val="24"/>
          <w:szCs w:val="24"/>
          <w:lang w:val="hr-HR"/>
        </w:rPr>
        <w:t>Direktive (EU) 2019/1153.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15.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Pr="00F558AC" w:rsidRDefault="00510627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>Ovim člankom p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>ropisuje se obveza vođenja evidencije o zahtjevima za informacije koje vode nadležna tijela</w:t>
      </w:r>
      <w:r w:rsidR="00F833E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41912" w:rsidRPr="00741912">
        <w:rPr>
          <w:rFonts w:ascii="Times New Roman" w:hAnsi="Times New Roman" w:cs="Times New Roman"/>
          <w:sz w:val="24"/>
          <w:szCs w:val="24"/>
          <w:lang w:val="hr-HR"/>
        </w:rPr>
        <w:t>Ured</w:t>
      </w:r>
      <w:r w:rsidR="0074191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41912" w:rsidRPr="00741912">
        <w:rPr>
          <w:rFonts w:ascii="Times New Roman" w:hAnsi="Times New Roman" w:cs="Times New Roman"/>
          <w:sz w:val="24"/>
          <w:szCs w:val="24"/>
          <w:lang w:val="hr-HR"/>
        </w:rPr>
        <w:t xml:space="preserve"> za sprječavanje pranja novca </w:t>
      </w:r>
      <w:r w:rsidR="00F833ED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741912">
        <w:rPr>
          <w:rFonts w:ascii="Times New Roman" w:hAnsi="Times New Roman" w:cs="Times New Roman"/>
          <w:sz w:val="24"/>
          <w:szCs w:val="24"/>
          <w:lang w:val="hr-HR"/>
        </w:rPr>
        <w:t>Financijska agencija</w:t>
      </w:r>
      <w:r w:rsidR="00F833ED">
        <w:rPr>
          <w:rFonts w:ascii="Times New Roman" w:hAnsi="Times New Roman" w:cs="Times New Roman"/>
          <w:sz w:val="24"/>
          <w:szCs w:val="24"/>
          <w:lang w:val="hr-HR"/>
        </w:rPr>
        <w:t>, propisuju se poda</w:t>
      </w:r>
      <w:r w:rsidR="004915A5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F833ED">
        <w:rPr>
          <w:rFonts w:ascii="Times New Roman" w:hAnsi="Times New Roman" w:cs="Times New Roman"/>
          <w:sz w:val="24"/>
          <w:szCs w:val="24"/>
          <w:lang w:val="hr-HR"/>
        </w:rPr>
        <w:t>ci koje evidencije moraju sadržavati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te rok njihov</w:t>
      </w:r>
      <w:r w:rsidR="00F833ED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>čuvanja.</w:t>
      </w:r>
      <w:r w:rsidR="008A7FD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A7FDD" w:rsidRPr="008A7FDD">
        <w:rPr>
          <w:rFonts w:ascii="Times New Roman" w:hAnsi="Times New Roman" w:cs="Times New Roman"/>
          <w:sz w:val="24"/>
          <w:szCs w:val="24"/>
          <w:lang w:val="hr-HR"/>
        </w:rPr>
        <w:t>Člankom 1</w:t>
      </w:r>
      <w:r w:rsidR="008A7FD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8A7FDD" w:rsidRPr="008A7FDD">
        <w:rPr>
          <w:rFonts w:ascii="Times New Roman" w:hAnsi="Times New Roman" w:cs="Times New Roman"/>
          <w:sz w:val="24"/>
          <w:szCs w:val="24"/>
          <w:lang w:val="hr-HR"/>
        </w:rPr>
        <w:t>. Zakona prenosi se članak 1</w:t>
      </w:r>
      <w:r w:rsidR="008A7FD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8A7FDD" w:rsidRPr="008A7FDD">
        <w:rPr>
          <w:rFonts w:ascii="Times New Roman" w:hAnsi="Times New Roman" w:cs="Times New Roman"/>
          <w:sz w:val="24"/>
          <w:szCs w:val="24"/>
          <w:lang w:val="hr-HR"/>
        </w:rPr>
        <w:t>. Direktive (EU) 2019/1153.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16.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1A3E" w:rsidRDefault="008A7FDD" w:rsidP="008F7E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svrhu preispitivanja djelotvornosti sustava za borbu protiv teških kaznenih djela o</w:t>
      </w:r>
      <w:r w:rsidR="00510627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vim člankom propisuje se obveza nadležnim tijelima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Uredu za sprječavanje pranja novca </w:t>
      </w:r>
      <w:r w:rsidR="00510627" w:rsidRPr="00F558AC">
        <w:rPr>
          <w:rFonts w:ascii="Times New Roman" w:hAnsi="Times New Roman" w:cs="Times New Roman"/>
          <w:sz w:val="24"/>
          <w:szCs w:val="24"/>
          <w:lang w:val="hr-HR"/>
        </w:rPr>
        <w:t>da u okviru svoje nadležnosti vode statističke podatke</w:t>
      </w:r>
      <w:r w:rsidR="00311B5A">
        <w:rPr>
          <w:rFonts w:ascii="Times New Roman" w:hAnsi="Times New Roman" w:cs="Times New Roman"/>
          <w:sz w:val="24"/>
          <w:szCs w:val="24"/>
          <w:lang w:val="hr-HR"/>
        </w:rPr>
        <w:t xml:space="preserve"> koj</w:t>
      </w:r>
      <w:r w:rsidR="004915A5"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="00D10AE8">
        <w:rPr>
          <w:rFonts w:ascii="Times New Roman" w:hAnsi="Times New Roman" w:cs="Times New Roman"/>
          <w:sz w:val="24"/>
          <w:szCs w:val="24"/>
          <w:lang w:val="hr-HR"/>
        </w:rPr>
        <w:t xml:space="preserve">jednom godišnje, do kraja prvog kvartala tekuće godine za prethodnu godinu dostavljaju </w:t>
      </w:r>
      <w:r>
        <w:rPr>
          <w:rFonts w:ascii="Times New Roman" w:hAnsi="Times New Roman" w:cs="Times New Roman"/>
          <w:sz w:val="24"/>
          <w:szCs w:val="24"/>
          <w:lang w:val="hr-HR"/>
        </w:rPr>
        <w:t>ministarstv</w:t>
      </w:r>
      <w:r w:rsidR="00D10AE8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nadležno za poslove pravosuđa</w:t>
      </w:r>
      <w:r w:rsidR="00D10AE8">
        <w:rPr>
          <w:rFonts w:ascii="Times New Roman" w:hAnsi="Times New Roman" w:cs="Times New Roman"/>
          <w:sz w:val="24"/>
          <w:szCs w:val="24"/>
          <w:lang w:val="hr-HR"/>
        </w:rPr>
        <w:t>, koje iste podatke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objedinjuje</w:t>
      </w:r>
      <w:r w:rsidR="004915A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D10AE8">
        <w:rPr>
          <w:rFonts w:ascii="Times New Roman" w:hAnsi="Times New Roman" w:cs="Times New Roman"/>
          <w:sz w:val="24"/>
          <w:szCs w:val="24"/>
          <w:lang w:val="hr-HR"/>
        </w:rPr>
        <w:t xml:space="preserve">te jednom godišnje po zaprimanju </w:t>
      </w:r>
      <w:r w:rsidR="00311B5A">
        <w:rPr>
          <w:rFonts w:ascii="Times New Roman" w:hAnsi="Times New Roman" w:cs="Times New Roman"/>
          <w:sz w:val="24"/>
          <w:szCs w:val="24"/>
          <w:lang w:val="hr-HR"/>
        </w:rPr>
        <w:t>dostavlja</w:t>
      </w:r>
      <w:r w:rsidR="00510627"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Europskoj komisiji</w:t>
      </w:r>
      <w:r w:rsidR="00B01A3E" w:rsidRPr="0074191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311B5A" w:rsidRPr="0074191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D10AE8" w:rsidRPr="00D10AE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Člankom 1</w:t>
      </w:r>
      <w:r w:rsidR="00D10AE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6</w:t>
      </w:r>
      <w:r w:rsidR="00D10AE8" w:rsidRPr="00D10AE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Zakona prenosi se članak 1</w:t>
      </w:r>
      <w:r w:rsidR="00D10AE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9</w:t>
      </w:r>
      <w:r w:rsidR="00D10AE8" w:rsidRPr="00D10AE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Direktive (EU) 2019/1153.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:rsidR="00D10AE8" w:rsidRDefault="00D10AE8" w:rsidP="008F7E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D10AE8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Članak 17.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:rsidR="00D10AE8" w:rsidRPr="00D10AE8" w:rsidRDefault="00D10AE8" w:rsidP="008F7E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D10AE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Ovim člankom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propisuje se obveza Ministarstvu unutarnjih poslova da u roku od osam dana od dana stupanja na snagu ovoga Zakona obavijesti Europsku komisiju o nadležnim tijelima Republike Hrvatske koja su imenovana za sprječavanja, </w:t>
      </w:r>
      <w:r w:rsidRPr="00D10AE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otkrivanje, istraživanje ili progon teških kaznenih djela</w:t>
      </w:r>
      <w:r w:rsidR="00B30D0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Pr="00D10AE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Člankom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7</w:t>
      </w:r>
      <w:r w:rsidRPr="00D10AE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Zakona prenosi se članak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Pr="00D10AE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Direktive (EU) 2019/1153.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11B5A" w:rsidRDefault="00311B5A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11B5A">
        <w:rPr>
          <w:rFonts w:ascii="Times New Roman" w:hAnsi="Times New Roman" w:cs="Times New Roman"/>
          <w:b/>
          <w:sz w:val="24"/>
          <w:szCs w:val="24"/>
          <w:lang w:val="hr-HR"/>
        </w:rPr>
        <w:t>Članak 1</w:t>
      </w:r>
      <w:r w:rsidR="00BF787E">
        <w:rPr>
          <w:rFonts w:ascii="Times New Roman" w:hAnsi="Times New Roman" w:cs="Times New Roman"/>
          <w:b/>
          <w:sz w:val="24"/>
          <w:szCs w:val="24"/>
          <w:lang w:val="hr-HR"/>
        </w:rPr>
        <w:t>8</w:t>
      </w:r>
      <w:r w:rsidRPr="00311B5A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11B5A" w:rsidRPr="002A1CE2" w:rsidRDefault="001E3029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1CE2">
        <w:rPr>
          <w:rFonts w:ascii="Times New Roman" w:hAnsi="Times New Roman" w:cs="Times New Roman"/>
          <w:sz w:val="24"/>
          <w:szCs w:val="24"/>
          <w:lang w:val="hr-HR"/>
        </w:rPr>
        <w:lastRenderedPageBreak/>
        <w:t>Ovim člankom</w:t>
      </w:r>
      <w:r w:rsidR="004915A5" w:rsidRPr="002A1CE2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311B5A" w:rsidRPr="002A1CE2">
        <w:rPr>
          <w:rFonts w:ascii="Times New Roman" w:hAnsi="Times New Roman" w:cs="Times New Roman"/>
          <w:sz w:val="24"/>
          <w:szCs w:val="24"/>
          <w:lang w:val="hr-HR"/>
        </w:rPr>
        <w:t>ropis</w:t>
      </w:r>
      <w:r w:rsidRPr="002A1CE2">
        <w:rPr>
          <w:rFonts w:ascii="Times New Roman" w:hAnsi="Times New Roman" w:cs="Times New Roman"/>
          <w:sz w:val="24"/>
          <w:szCs w:val="24"/>
          <w:lang w:val="hr-HR"/>
        </w:rPr>
        <w:t>an je</w:t>
      </w:r>
      <w:r w:rsidR="00311B5A" w:rsidRPr="002A1CE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787E" w:rsidRPr="002A1CE2">
        <w:rPr>
          <w:rFonts w:ascii="Times New Roman" w:hAnsi="Times New Roman" w:cs="Times New Roman"/>
          <w:sz w:val="24"/>
          <w:szCs w:val="24"/>
          <w:lang w:val="hr-HR"/>
        </w:rPr>
        <w:t xml:space="preserve">rok </w:t>
      </w:r>
      <w:r w:rsidRPr="002A1CE2">
        <w:rPr>
          <w:rFonts w:ascii="Times New Roman" w:hAnsi="Times New Roman" w:cs="Times New Roman"/>
          <w:sz w:val="24"/>
          <w:szCs w:val="24"/>
          <w:lang w:val="hr-HR"/>
        </w:rPr>
        <w:t>za donošenje p</w:t>
      </w:r>
      <w:r w:rsidR="000E45BA" w:rsidRPr="002A1CE2">
        <w:rPr>
          <w:rFonts w:ascii="Times New Roman" w:hAnsi="Times New Roman" w:cs="Times New Roman"/>
          <w:sz w:val="24"/>
          <w:szCs w:val="24"/>
          <w:lang w:val="hr-HR"/>
        </w:rPr>
        <w:t>ravilnik</w:t>
      </w:r>
      <w:r w:rsidRPr="002A1CE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0E45BA" w:rsidRPr="002A1CE2">
        <w:rPr>
          <w:rFonts w:ascii="Times New Roman" w:hAnsi="Times New Roman" w:cs="Times New Roman"/>
          <w:sz w:val="24"/>
          <w:szCs w:val="24"/>
          <w:lang w:val="hr-HR"/>
        </w:rPr>
        <w:t xml:space="preserve"> kojim će se detaljnije urediti</w:t>
      </w:r>
      <w:r w:rsidR="000E45BA" w:rsidRPr="002A1CE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praćenje pristupa i pretraživanje informacijama o bankovnim računima</w:t>
      </w:r>
      <w:r w:rsidR="000E45BA" w:rsidRPr="002A1CE2">
        <w:rPr>
          <w:rFonts w:ascii="Times New Roman" w:hAnsi="Times New Roman" w:cs="Times New Roman"/>
          <w:sz w:val="24"/>
          <w:szCs w:val="24"/>
          <w:lang w:val="hr-HR"/>
        </w:rPr>
        <w:t xml:space="preserve"> te način korištenja i zaštitu podataka.</w:t>
      </w:r>
      <w:r w:rsidR="00BF787E" w:rsidRPr="002A1CE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01A3E" w:rsidRPr="00F558AC" w:rsidRDefault="00B01A3E" w:rsidP="008F7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Članak 1</w:t>
      </w:r>
      <w:r w:rsidR="00BF787E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Pr="00F558AC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460E53" w:rsidRDefault="00460E53" w:rsidP="008F7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82981" w:rsidRDefault="001A6B60" w:rsidP="00460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Ovim člankom 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>propisuje se stupanje na snagu</w:t>
      </w:r>
      <w:r w:rsidRPr="00F558AC">
        <w:rPr>
          <w:rFonts w:ascii="Times New Roman" w:hAnsi="Times New Roman" w:cs="Times New Roman"/>
          <w:sz w:val="24"/>
          <w:szCs w:val="24"/>
          <w:lang w:val="hr-HR"/>
        </w:rPr>
        <w:t xml:space="preserve"> Zakona</w:t>
      </w:r>
      <w:r w:rsidR="00B01A3E" w:rsidRPr="00F558A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sectPr w:rsidR="00582981" w:rsidSect="003966D6">
      <w:headerReference w:type="default" r:id="rId12"/>
      <w:footerReference w:type="default" r:id="rId13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2D3" w:rsidRDefault="009702D3" w:rsidP="00570597">
      <w:pPr>
        <w:spacing w:after="0" w:line="240" w:lineRule="auto"/>
      </w:pPr>
      <w:r>
        <w:separator/>
      </w:r>
    </w:p>
  </w:endnote>
  <w:endnote w:type="continuationSeparator" w:id="0">
    <w:p w:rsidR="009702D3" w:rsidRDefault="009702D3" w:rsidP="0057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131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2F85" w:rsidRPr="003966D6" w:rsidRDefault="006A3342" w:rsidP="006A33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33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33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33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2D71" w:rsidRPr="00052D71">
          <w:rPr>
            <w:rFonts w:ascii="Times New Roman" w:hAnsi="Times New Roman" w:cs="Times New Roman"/>
            <w:noProof/>
            <w:sz w:val="24"/>
            <w:szCs w:val="24"/>
            <w:lang w:val="hr-HR"/>
          </w:rPr>
          <w:t>1</w:t>
        </w:r>
        <w:r w:rsidRPr="006A33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2D3" w:rsidRDefault="009702D3" w:rsidP="00570597">
      <w:pPr>
        <w:spacing w:after="0" w:line="240" w:lineRule="auto"/>
      </w:pPr>
      <w:r>
        <w:separator/>
      </w:r>
    </w:p>
  </w:footnote>
  <w:footnote w:type="continuationSeparator" w:id="0">
    <w:p w:rsidR="009702D3" w:rsidRDefault="009702D3" w:rsidP="00570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342" w:rsidRPr="006A3342" w:rsidRDefault="006A334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6A3342" w:rsidRPr="006A3342" w:rsidRDefault="006A33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9D7"/>
    <w:multiLevelType w:val="hybridMultilevel"/>
    <w:tmpl w:val="F4C6F972"/>
    <w:lvl w:ilvl="0" w:tplc="433494E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CD18AD04">
      <w:start w:val="2"/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889C6D3C">
      <w:start w:val="1"/>
      <w:numFmt w:val="lowerRoman"/>
      <w:lvlText w:val="%3."/>
      <w:lvlJc w:val="left"/>
      <w:pPr>
        <w:ind w:left="2766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A689F"/>
    <w:multiLevelType w:val="hybridMultilevel"/>
    <w:tmpl w:val="CA2A35CA"/>
    <w:lvl w:ilvl="0" w:tplc="50DEB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94E"/>
    <w:multiLevelType w:val="hybridMultilevel"/>
    <w:tmpl w:val="36408A52"/>
    <w:lvl w:ilvl="0" w:tplc="AAE48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70EB"/>
    <w:multiLevelType w:val="hybridMultilevel"/>
    <w:tmpl w:val="71B82D02"/>
    <w:lvl w:ilvl="0" w:tplc="AAE48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1661E"/>
    <w:multiLevelType w:val="hybridMultilevel"/>
    <w:tmpl w:val="5F26C36E"/>
    <w:lvl w:ilvl="0" w:tplc="CA1E9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0D58"/>
    <w:multiLevelType w:val="hybridMultilevel"/>
    <w:tmpl w:val="47BA0732"/>
    <w:lvl w:ilvl="0" w:tplc="AAE48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16C54"/>
    <w:multiLevelType w:val="hybridMultilevel"/>
    <w:tmpl w:val="5D003F3A"/>
    <w:lvl w:ilvl="0" w:tplc="136EB5E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CD18AD0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889C6D3C">
      <w:start w:val="1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D049F"/>
    <w:multiLevelType w:val="hybridMultilevel"/>
    <w:tmpl w:val="5F2C8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0C86"/>
    <w:multiLevelType w:val="hybridMultilevel"/>
    <w:tmpl w:val="5EDA3CB0"/>
    <w:lvl w:ilvl="0" w:tplc="136EB5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4FA9"/>
    <w:multiLevelType w:val="hybridMultilevel"/>
    <w:tmpl w:val="B224BE5E"/>
    <w:lvl w:ilvl="0" w:tplc="AAE48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70261"/>
    <w:multiLevelType w:val="hybridMultilevel"/>
    <w:tmpl w:val="D3C4ABDC"/>
    <w:lvl w:ilvl="0" w:tplc="AAE48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598"/>
    <w:multiLevelType w:val="hybridMultilevel"/>
    <w:tmpl w:val="254C581C"/>
    <w:lvl w:ilvl="0" w:tplc="6508428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A8F07BAE">
      <w:start w:val="1"/>
      <w:numFmt w:val="decimal"/>
      <w:lvlText w:val="%2."/>
      <w:lvlJc w:val="left"/>
      <w:pPr>
        <w:ind w:left="186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54602C3"/>
    <w:multiLevelType w:val="hybridMultilevel"/>
    <w:tmpl w:val="4A4A5EC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75269"/>
    <w:multiLevelType w:val="hybridMultilevel"/>
    <w:tmpl w:val="135E8210"/>
    <w:lvl w:ilvl="0" w:tplc="FDA694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E3053"/>
    <w:multiLevelType w:val="hybridMultilevel"/>
    <w:tmpl w:val="4AEEE10A"/>
    <w:lvl w:ilvl="0" w:tplc="AAE48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2164"/>
    <w:multiLevelType w:val="hybridMultilevel"/>
    <w:tmpl w:val="829ADB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C3B74"/>
    <w:multiLevelType w:val="hybridMultilevel"/>
    <w:tmpl w:val="0B24B0D6"/>
    <w:lvl w:ilvl="0" w:tplc="6F6AC4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D475E"/>
    <w:multiLevelType w:val="hybridMultilevel"/>
    <w:tmpl w:val="24FEA678"/>
    <w:lvl w:ilvl="0" w:tplc="CD18AD0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1F79C0"/>
    <w:multiLevelType w:val="hybridMultilevel"/>
    <w:tmpl w:val="13EA7F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55B7B"/>
    <w:multiLevelType w:val="hybridMultilevel"/>
    <w:tmpl w:val="9F947F30"/>
    <w:lvl w:ilvl="0" w:tplc="AAE48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B6F75"/>
    <w:multiLevelType w:val="hybridMultilevel"/>
    <w:tmpl w:val="BF8CD29E"/>
    <w:lvl w:ilvl="0" w:tplc="5B9A8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12"/>
  </w:num>
  <w:num w:numId="9">
    <w:abstractNumId w:val="0"/>
  </w:num>
  <w:num w:numId="10">
    <w:abstractNumId w:val="17"/>
  </w:num>
  <w:num w:numId="11">
    <w:abstractNumId w:val="11"/>
  </w:num>
  <w:num w:numId="12">
    <w:abstractNumId w:val="3"/>
  </w:num>
  <w:num w:numId="13">
    <w:abstractNumId w:val="19"/>
  </w:num>
  <w:num w:numId="14">
    <w:abstractNumId w:val="14"/>
  </w:num>
  <w:num w:numId="15">
    <w:abstractNumId w:val="10"/>
  </w:num>
  <w:num w:numId="16">
    <w:abstractNumId w:val="2"/>
  </w:num>
  <w:num w:numId="17">
    <w:abstractNumId w:val="9"/>
  </w:num>
  <w:num w:numId="18">
    <w:abstractNumId w:val="5"/>
  </w:num>
  <w:num w:numId="19">
    <w:abstractNumId w:val="8"/>
  </w:num>
  <w:num w:numId="20">
    <w:abstractNumId w:val="6"/>
  </w:num>
  <w:num w:numId="21">
    <w:abstractNumId w:val="15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12"/>
    <w:rsid w:val="000023D7"/>
    <w:rsid w:val="00005001"/>
    <w:rsid w:val="00010DE0"/>
    <w:rsid w:val="00011E76"/>
    <w:rsid w:val="0001526E"/>
    <w:rsid w:val="00015742"/>
    <w:rsid w:val="00016E07"/>
    <w:rsid w:val="00017630"/>
    <w:rsid w:val="000179E6"/>
    <w:rsid w:val="000268C3"/>
    <w:rsid w:val="00027CC3"/>
    <w:rsid w:val="000332CB"/>
    <w:rsid w:val="000358F3"/>
    <w:rsid w:val="00040072"/>
    <w:rsid w:val="000411F6"/>
    <w:rsid w:val="00047337"/>
    <w:rsid w:val="00051191"/>
    <w:rsid w:val="00052D71"/>
    <w:rsid w:val="00053767"/>
    <w:rsid w:val="00055191"/>
    <w:rsid w:val="00065C2E"/>
    <w:rsid w:val="0006713F"/>
    <w:rsid w:val="00067271"/>
    <w:rsid w:val="00076434"/>
    <w:rsid w:val="00084878"/>
    <w:rsid w:val="000915F0"/>
    <w:rsid w:val="000A120E"/>
    <w:rsid w:val="000A1AE4"/>
    <w:rsid w:val="000A5C55"/>
    <w:rsid w:val="000A7273"/>
    <w:rsid w:val="000A7813"/>
    <w:rsid w:val="000B56BA"/>
    <w:rsid w:val="000B626C"/>
    <w:rsid w:val="000C31DF"/>
    <w:rsid w:val="000C4037"/>
    <w:rsid w:val="000D2CD0"/>
    <w:rsid w:val="000D6C43"/>
    <w:rsid w:val="000E45BA"/>
    <w:rsid w:val="000E6C24"/>
    <w:rsid w:val="000F1D12"/>
    <w:rsid w:val="000F280A"/>
    <w:rsid w:val="000F5C31"/>
    <w:rsid w:val="00105BAC"/>
    <w:rsid w:val="00107F99"/>
    <w:rsid w:val="001122BA"/>
    <w:rsid w:val="00113498"/>
    <w:rsid w:val="00121509"/>
    <w:rsid w:val="0012228E"/>
    <w:rsid w:val="00124E3D"/>
    <w:rsid w:val="00133A00"/>
    <w:rsid w:val="00133BBB"/>
    <w:rsid w:val="0014120C"/>
    <w:rsid w:val="00153611"/>
    <w:rsid w:val="00154B22"/>
    <w:rsid w:val="00161535"/>
    <w:rsid w:val="001701E7"/>
    <w:rsid w:val="0017389F"/>
    <w:rsid w:val="00173DF7"/>
    <w:rsid w:val="00181367"/>
    <w:rsid w:val="00182AD5"/>
    <w:rsid w:val="001849B2"/>
    <w:rsid w:val="0018733D"/>
    <w:rsid w:val="001A4352"/>
    <w:rsid w:val="001A6B60"/>
    <w:rsid w:val="001A7587"/>
    <w:rsid w:val="001B1960"/>
    <w:rsid w:val="001B440F"/>
    <w:rsid w:val="001B48E5"/>
    <w:rsid w:val="001B76CF"/>
    <w:rsid w:val="001C4048"/>
    <w:rsid w:val="001D1BC2"/>
    <w:rsid w:val="001D7F97"/>
    <w:rsid w:val="001E2C02"/>
    <w:rsid w:val="001E3029"/>
    <w:rsid w:val="001F26E5"/>
    <w:rsid w:val="001F2762"/>
    <w:rsid w:val="001F44FB"/>
    <w:rsid w:val="0020251B"/>
    <w:rsid w:val="00205C90"/>
    <w:rsid w:val="00207E87"/>
    <w:rsid w:val="002151CA"/>
    <w:rsid w:val="00215F97"/>
    <w:rsid w:val="00217C11"/>
    <w:rsid w:val="00230304"/>
    <w:rsid w:val="00232D7F"/>
    <w:rsid w:val="00233705"/>
    <w:rsid w:val="00252BF4"/>
    <w:rsid w:val="00256D67"/>
    <w:rsid w:val="00267051"/>
    <w:rsid w:val="002727C3"/>
    <w:rsid w:val="002802C6"/>
    <w:rsid w:val="00290951"/>
    <w:rsid w:val="002A1CE2"/>
    <w:rsid w:val="002A5FCB"/>
    <w:rsid w:val="002A601D"/>
    <w:rsid w:val="002A6FEF"/>
    <w:rsid w:val="002B38EA"/>
    <w:rsid w:val="002C15CA"/>
    <w:rsid w:val="002C1E20"/>
    <w:rsid w:val="002C34A9"/>
    <w:rsid w:val="002D20CF"/>
    <w:rsid w:val="002E17A3"/>
    <w:rsid w:val="002F35EE"/>
    <w:rsid w:val="002F64D2"/>
    <w:rsid w:val="002F763B"/>
    <w:rsid w:val="0030246F"/>
    <w:rsid w:val="0030614D"/>
    <w:rsid w:val="003069BC"/>
    <w:rsid w:val="003102ED"/>
    <w:rsid w:val="00311B5A"/>
    <w:rsid w:val="00312486"/>
    <w:rsid w:val="00323AF4"/>
    <w:rsid w:val="00331B88"/>
    <w:rsid w:val="00333F74"/>
    <w:rsid w:val="0033709C"/>
    <w:rsid w:val="0033788C"/>
    <w:rsid w:val="00340BE4"/>
    <w:rsid w:val="00341921"/>
    <w:rsid w:val="00353E4F"/>
    <w:rsid w:val="00362F78"/>
    <w:rsid w:val="00365D71"/>
    <w:rsid w:val="00367141"/>
    <w:rsid w:val="00371E55"/>
    <w:rsid w:val="003854D5"/>
    <w:rsid w:val="00390F60"/>
    <w:rsid w:val="003966D6"/>
    <w:rsid w:val="003A3CCB"/>
    <w:rsid w:val="003A3E86"/>
    <w:rsid w:val="003B0443"/>
    <w:rsid w:val="003B1676"/>
    <w:rsid w:val="003B2D3E"/>
    <w:rsid w:val="003C035A"/>
    <w:rsid w:val="003C1516"/>
    <w:rsid w:val="003C66C6"/>
    <w:rsid w:val="003D7D98"/>
    <w:rsid w:val="003E1D72"/>
    <w:rsid w:val="003E2E31"/>
    <w:rsid w:val="003F4F51"/>
    <w:rsid w:val="0040314D"/>
    <w:rsid w:val="0041131D"/>
    <w:rsid w:val="00424C08"/>
    <w:rsid w:val="00426965"/>
    <w:rsid w:val="004269EB"/>
    <w:rsid w:val="0042710A"/>
    <w:rsid w:val="00431079"/>
    <w:rsid w:val="00434792"/>
    <w:rsid w:val="00444AB9"/>
    <w:rsid w:val="0045181C"/>
    <w:rsid w:val="0045365F"/>
    <w:rsid w:val="004548EB"/>
    <w:rsid w:val="00454EB0"/>
    <w:rsid w:val="00455B0F"/>
    <w:rsid w:val="0046050E"/>
    <w:rsid w:val="00460785"/>
    <w:rsid w:val="00460E53"/>
    <w:rsid w:val="004658CA"/>
    <w:rsid w:val="00472647"/>
    <w:rsid w:val="004915A5"/>
    <w:rsid w:val="004922E6"/>
    <w:rsid w:val="00496E24"/>
    <w:rsid w:val="004A2CAD"/>
    <w:rsid w:val="004A39FD"/>
    <w:rsid w:val="004B0694"/>
    <w:rsid w:val="004B45D7"/>
    <w:rsid w:val="004B69BF"/>
    <w:rsid w:val="004C106F"/>
    <w:rsid w:val="004C4669"/>
    <w:rsid w:val="004C466F"/>
    <w:rsid w:val="004D01FF"/>
    <w:rsid w:val="004D43D5"/>
    <w:rsid w:val="004E03B7"/>
    <w:rsid w:val="004E25DC"/>
    <w:rsid w:val="004E3480"/>
    <w:rsid w:val="004E5BD7"/>
    <w:rsid w:val="004E5C7F"/>
    <w:rsid w:val="004E5E75"/>
    <w:rsid w:val="004E608E"/>
    <w:rsid w:val="004F11BB"/>
    <w:rsid w:val="00504036"/>
    <w:rsid w:val="00505E55"/>
    <w:rsid w:val="00506C64"/>
    <w:rsid w:val="00510627"/>
    <w:rsid w:val="00533B1B"/>
    <w:rsid w:val="005350AA"/>
    <w:rsid w:val="005351C8"/>
    <w:rsid w:val="00536047"/>
    <w:rsid w:val="00536081"/>
    <w:rsid w:val="00546B3A"/>
    <w:rsid w:val="00551508"/>
    <w:rsid w:val="005545DD"/>
    <w:rsid w:val="00554A4E"/>
    <w:rsid w:val="0056472E"/>
    <w:rsid w:val="005656D3"/>
    <w:rsid w:val="00570597"/>
    <w:rsid w:val="0057527F"/>
    <w:rsid w:val="00575661"/>
    <w:rsid w:val="00582981"/>
    <w:rsid w:val="00582ACC"/>
    <w:rsid w:val="00582D7C"/>
    <w:rsid w:val="00583ADF"/>
    <w:rsid w:val="00591D6A"/>
    <w:rsid w:val="0059330E"/>
    <w:rsid w:val="005A72AB"/>
    <w:rsid w:val="005B52A5"/>
    <w:rsid w:val="005C3104"/>
    <w:rsid w:val="005C5A8B"/>
    <w:rsid w:val="005D683F"/>
    <w:rsid w:val="005D6B78"/>
    <w:rsid w:val="005D7974"/>
    <w:rsid w:val="005E6D89"/>
    <w:rsid w:val="005E7774"/>
    <w:rsid w:val="0060498F"/>
    <w:rsid w:val="00607459"/>
    <w:rsid w:val="00607508"/>
    <w:rsid w:val="0061688B"/>
    <w:rsid w:val="00622298"/>
    <w:rsid w:val="00627135"/>
    <w:rsid w:val="0063274E"/>
    <w:rsid w:val="00632905"/>
    <w:rsid w:val="00633C89"/>
    <w:rsid w:val="00640AAB"/>
    <w:rsid w:val="00644A12"/>
    <w:rsid w:val="00657BAF"/>
    <w:rsid w:val="00661350"/>
    <w:rsid w:val="00663532"/>
    <w:rsid w:val="006647BA"/>
    <w:rsid w:val="00670986"/>
    <w:rsid w:val="006817EB"/>
    <w:rsid w:val="00684172"/>
    <w:rsid w:val="00687EAE"/>
    <w:rsid w:val="00691E82"/>
    <w:rsid w:val="006926A0"/>
    <w:rsid w:val="006937C5"/>
    <w:rsid w:val="006A15C0"/>
    <w:rsid w:val="006A3342"/>
    <w:rsid w:val="006A6E38"/>
    <w:rsid w:val="006A7F3F"/>
    <w:rsid w:val="006B6266"/>
    <w:rsid w:val="006B6F33"/>
    <w:rsid w:val="006C2E6A"/>
    <w:rsid w:val="006C6C49"/>
    <w:rsid w:val="006D0A58"/>
    <w:rsid w:val="006D100B"/>
    <w:rsid w:val="006D2FC5"/>
    <w:rsid w:val="006D4386"/>
    <w:rsid w:val="006D45E7"/>
    <w:rsid w:val="006D47D4"/>
    <w:rsid w:val="006D5AF0"/>
    <w:rsid w:val="006E01A9"/>
    <w:rsid w:val="006E580B"/>
    <w:rsid w:val="006E7C2C"/>
    <w:rsid w:val="00721797"/>
    <w:rsid w:val="00737B1D"/>
    <w:rsid w:val="00741912"/>
    <w:rsid w:val="00742D73"/>
    <w:rsid w:val="00743B69"/>
    <w:rsid w:val="007451D7"/>
    <w:rsid w:val="00747B71"/>
    <w:rsid w:val="0075571A"/>
    <w:rsid w:val="00762212"/>
    <w:rsid w:val="00767EE0"/>
    <w:rsid w:val="00771B10"/>
    <w:rsid w:val="007830D9"/>
    <w:rsid w:val="00785B22"/>
    <w:rsid w:val="00790F89"/>
    <w:rsid w:val="007C01BE"/>
    <w:rsid w:val="007C1033"/>
    <w:rsid w:val="007C6066"/>
    <w:rsid w:val="007D30D9"/>
    <w:rsid w:val="007D4AA1"/>
    <w:rsid w:val="007D6569"/>
    <w:rsid w:val="007E4C11"/>
    <w:rsid w:val="007E4C1B"/>
    <w:rsid w:val="007E6BEE"/>
    <w:rsid w:val="007F058D"/>
    <w:rsid w:val="007F642F"/>
    <w:rsid w:val="00802652"/>
    <w:rsid w:val="00805D2A"/>
    <w:rsid w:val="0080760C"/>
    <w:rsid w:val="00810922"/>
    <w:rsid w:val="0081228A"/>
    <w:rsid w:val="00824A3A"/>
    <w:rsid w:val="0082507F"/>
    <w:rsid w:val="00833E4A"/>
    <w:rsid w:val="00840B83"/>
    <w:rsid w:val="008418F3"/>
    <w:rsid w:val="008444A8"/>
    <w:rsid w:val="00844B00"/>
    <w:rsid w:val="008541E6"/>
    <w:rsid w:val="00857844"/>
    <w:rsid w:val="00857BB1"/>
    <w:rsid w:val="00864136"/>
    <w:rsid w:val="00865A0F"/>
    <w:rsid w:val="00865E6E"/>
    <w:rsid w:val="00872B6A"/>
    <w:rsid w:val="0087373F"/>
    <w:rsid w:val="00873C5A"/>
    <w:rsid w:val="008777E8"/>
    <w:rsid w:val="00885E2B"/>
    <w:rsid w:val="00890099"/>
    <w:rsid w:val="00894C60"/>
    <w:rsid w:val="00896CB0"/>
    <w:rsid w:val="008A507C"/>
    <w:rsid w:val="008A7FDD"/>
    <w:rsid w:val="008B1280"/>
    <w:rsid w:val="008B2866"/>
    <w:rsid w:val="008B50B6"/>
    <w:rsid w:val="008C60F2"/>
    <w:rsid w:val="008C6A80"/>
    <w:rsid w:val="008D1CFA"/>
    <w:rsid w:val="008E67CD"/>
    <w:rsid w:val="008F575A"/>
    <w:rsid w:val="008F7E9A"/>
    <w:rsid w:val="00901D15"/>
    <w:rsid w:val="009066AC"/>
    <w:rsid w:val="009123DA"/>
    <w:rsid w:val="00914350"/>
    <w:rsid w:val="009148A4"/>
    <w:rsid w:val="00916D68"/>
    <w:rsid w:val="009201F2"/>
    <w:rsid w:val="00921F63"/>
    <w:rsid w:val="00926379"/>
    <w:rsid w:val="009317F7"/>
    <w:rsid w:val="009369A4"/>
    <w:rsid w:val="00942F85"/>
    <w:rsid w:val="0094446E"/>
    <w:rsid w:val="00950528"/>
    <w:rsid w:val="00952A68"/>
    <w:rsid w:val="00953049"/>
    <w:rsid w:val="0095342C"/>
    <w:rsid w:val="00953907"/>
    <w:rsid w:val="009565FC"/>
    <w:rsid w:val="009600F8"/>
    <w:rsid w:val="00961197"/>
    <w:rsid w:val="00961BEE"/>
    <w:rsid w:val="00965FF0"/>
    <w:rsid w:val="0096620B"/>
    <w:rsid w:val="00966B01"/>
    <w:rsid w:val="009702D3"/>
    <w:rsid w:val="00983337"/>
    <w:rsid w:val="009855F0"/>
    <w:rsid w:val="00991EEC"/>
    <w:rsid w:val="0099259A"/>
    <w:rsid w:val="00994A0B"/>
    <w:rsid w:val="009957EF"/>
    <w:rsid w:val="009A4F15"/>
    <w:rsid w:val="009A5A19"/>
    <w:rsid w:val="009B012A"/>
    <w:rsid w:val="009B04F4"/>
    <w:rsid w:val="009B0927"/>
    <w:rsid w:val="009B1EB5"/>
    <w:rsid w:val="009C23A4"/>
    <w:rsid w:val="009C647C"/>
    <w:rsid w:val="009C718D"/>
    <w:rsid w:val="009D4160"/>
    <w:rsid w:val="009E2123"/>
    <w:rsid w:val="009E2302"/>
    <w:rsid w:val="009E7969"/>
    <w:rsid w:val="009F2629"/>
    <w:rsid w:val="009F33D8"/>
    <w:rsid w:val="009F4ABF"/>
    <w:rsid w:val="00A01915"/>
    <w:rsid w:val="00A040C7"/>
    <w:rsid w:val="00A100E1"/>
    <w:rsid w:val="00A13CC3"/>
    <w:rsid w:val="00A160C0"/>
    <w:rsid w:val="00A163E2"/>
    <w:rsid w:val="00A21CCD"/>
    <w:rsid w:val="00A26854"/>
    <w:rsid w:val="00A365FC"/>
    <w:rsid w:val="00A52BA9"/>
    <w:rsid w:val="00A60EDE"/>
    <w:rsid w:val="00A64591"/>
    <w:rsid w:val="00A64ECF"/>
    <w:rsid w:val="00A75431"/>
    <w:rsid w:val="00A75BC5"/>
    <w:rsid w:val="00A773C6"/>
    <w:rsid w:val="00A86CAE"/>
    <w:rsid w:val="00A93EC3"/>
    <w:rsid w:val="00A93F89"/>
    <w:rsid w:val="00A9704D"/>
    <w:rsid w:val="00A97837"/>
    <w:rsid w:val="00AA0C43"/>
    <w:rsid w:val="00AA2642"/>
    <w:rsid w:val="00AA3DAB"/>
    <w:rsid w:val="00AA7BEE"/>
    <w:rsid w:val="00AA7E99"/>
    <w:rsid w:val="00AB39EE"/>
    <w:rsid w:val="00AB486B"/>
    <w:rsid w:val="00AC67FA"/>
    <w:rsid w:val="00AE0506"/>
    <w:rsid w:val="00AE07C9"/>
    <w:rsid w:val="00AE489F"/>
    <w:rsid w:val="00AE787A"/>
    <w:rsid w:val="00AF3C90"/>
    <w:rsid w:val="00B01A3E"/>
    <w:rsid w:val="00B03B58"/>
    <w:rsid w:val="00B07CD3"/>
    <w:rsid w:val="00B1088A"/>
    <w:rsid w:val="00B1378B"/>
    <w:rsid w:val="00B2130A"/>
    <w:rsid w:val="00B30D09"/>
    <w:rsid w:val="00B31C12"/>
    <w:rsid w:val="00B35B53"/>
    <w:rsid w:val="00B36A20"/>
    <w:rsid w:val="00B5490A"/>
    <w:rsid w:val="00B569EA"/>
    <w:rsid w:val="00B6373D"/>
    <w:rsid w:val="00B66F2A"/>
    <w:rsid w:val="00B71743"/>
    <w:rsid w:val="00B752B7"/>
    <w:rsid w:val="00B755B0"/>
    <w:rsid w:val="00B87A3F"/>
    <w:rsid w:val="00BA2909"/>
    <w:rsid w:val="00BA3204"/>
    <w:rsid w:val="00BB1B61"/>
    <w:rsid w:val="00BD3C22"/>
    <w:rsid w:val="00BD6108"/>
    <w:rsid w:val="00BE0694"/>
    <w:rsid w:val="00BE0FED"/>
    <w:rsid w:val="00BE23C3"/>
    <w:rsid w:val="00BE731F"/>
    <w:rsid w:val="00BF787E"/>
    <w:rsid w:val="00C033A7"/>
    <w:rsid w:val="00C105D0"/>
    <w:rsid w:val="00C14B29"/>
    <w:rsid w:val="00C315A1"/>
    <w:rsid w:val="00C33411"/>
    <w:rsid w:val="00C35789"/>
    <w:rsid w:val="00C444E8"/>
    <w:rsid w:val="00C45CEC"/>
    <w:rsid w:val="00C47369"/>
    <w:rsid w:val="00C52284"/>
    <w:rsid w:val="00C71AFB"/>
    <w:rsid w:val="00C728AA"/>
    <w:rsid w:val="00C7336B"/>
    <w:rsid w:val="00C773F3"/>
    <w:rsid w:val="00C835B8"/>
    <w:rsid w:val="00C83CD6"/>
    <w:rsid w:val="00C86D72"/>
    <w:rsid w:val="00C90713"/>
    <w:rsid w:val="00C97AD9"/>
    <w:rsid w:val="00CA05AF"/>
    <w:rsid w:val="00CA4166"/>
    <w:rsid w:val="00CB0D8C"/>
    <w:rsid w:val="00CB6423"/>
    <w:rsid w:val="00CB6519"/>
    <w:rsid w:val="00CB7E16"/>
    <w:rsid w:val="00CD63F6"/>
    <w:rsid w:val="00CD6C69"/>
    <w:rsid w:val="00CF6861"/>
    <w:rsid w:val="00D03521"/>
    <w:rsid w:val="00D0634A"/>
    <w:rsid w:val="00D06E54"/>
    <w:rsid w:val="00D10AE8"/>
    <w:rsid w:val="00D10F42"/>
    <w:rsid w:val="00D25014"/>
    <w:rsid w:val="00D27420"/>
    <w:rsid w:val="00D32056"/>
    <w:rsid w:val="00D5257A"/>
    <w:rsid w:val="00D530D3"/>
    <w:rsid w:val="00D601CD"/>
    <w:rsid w:val="00D71908"/>
    <w:rsid w:val="00D769C7"/>
    <w:rsid w:val="00D77D12"/>
    <w:rsid w:val="00D853ED"/>
    <w:rsid w:val="00DA16A6"/>
    <w:rsid w:val="00DA1CF9"/>
    <w:rsid w:val="00DA6527"/>
    <w:rsid w:val="00DA7043"/>
    <w:rsid w:val="00DB43C8"/>
    <w:rsid w:val="00DB6381"/>
    <w:rsid w:val="00DB75BA"/>
    <w:rsid w:val="00DC1106"/>
    <w:rsid w:val="00DC1FBA"/>
    <w:rsid w:val="00DC265F"/>
    <w:rsid w:val="00DC5AAF"/>
    <w:rsid w:val="00DD2D2E"/>
    <w:rsid w:val="00DD5CE8"/>
    <w:rsid w:val="00DE6398"/>
    <w:rsid w:val="00DF7351"/>
    <w:rsid w:val="00DF764F"/>
    <w:rsid w:val="00E01EC0"/>
    <w:rsid w:val="00E02C8A"/>
    <w:rsid w:val="00E154B4"/>
    <w:rsid w:val="00E158A6"/>
    <w:rsid w:val="00E174CC"/>
    <w:rsid w:val="00E246B5"/>
    <w:rsid w:val="00E30168"/>
    <w:rsid w:val="00E301DE"/>
    <w:rsid w:val="00E34738"/>
    <w:rsid w:val="00E36093"/>
    <w:rsid w:val="00E42530"/>
    <w:rsid w:val="00E510B8"/>
    <w:rsid w:val="00E61249"/>
    <w:rsid w:val="00E62F16"/>
    <w:rsid w:val="00E9229E"/>
    <w:rsid w:val="00E9285A"/>
    <w:rsid w:val="00EA1F89"/>
    <w:rsid w:val="00EA3B42"/>
    <w:rsid w:val="00EA4FDC"/>
    <w:rsid w:val="00EB0506"/>
    <w:rsid w:val="00EC0732"/>
    <w:rsid w:val="00EC5B64"/>
    <w:rsid w:val="00ED0EF0"/>
    <w:rsid w:val="00ED1ED1"/>
    <w:rsid w:val="00ED4A60"/>
    <w:rsid w:val="00ED5124"/>
    <w:rsid w:val="00ED6D52"/>
    <w:rsid w:val="00EE0130"/>
    <w:rsid w:val="00EE0511"/>
    <w:rsid w:val="00EE341A"/>
    <w:rsid w:val="00EE3E05"/>
    <w:rsid w:val="00EE5366"/>
    <w:rsid w:val="00EE6BE9"/>
    <w:rsid w:val="00EF5E93"/>
    <w:rsid w:val="00EF5F3C"/>
    <w:rsid w:val="00EF683B"/>
    <w:rsid w:val="00F0561B"/>
    <w:rsid w:val="00F07F0B"/>
    <w:rsid w:val="00F2682B"/>
    <w:rsid w:val="00F2749A"/>
    <w:rsid w:val="00F37FF8"/>
    <w:rsid w:val="00F410A8"/>
    <w:rsid w:val="00F47EA1"/>
    <w:rsid w:val="00F558AC"/>
    <w:rsid w:val="00F57A85"/>
    <w:rsid w:val="00F603CA"/>
    <w:rsid w:val="00F65952"/>
    <w:rsid w:val="00F66D36"/>
    <w:rsid w:val="00F7325C"/>
    <w:rsid w:val="00F833ED"/>
    <w:rsid w:val="00F9223F"/>
    <w:rsid w:val="00F9517E"/>
    <w:rsid w:val="00FA094D"/>
    <w:rsid w:val="00FA1435"/>
    <w:rsid w:val="00FA5457"/>
    <w:rsid w:val="00FB1242"/>
    <w:rsid w:val="00FB6E45"/>
    <w:rsid w:val="00FC44CE"/>
    <w:rsid w:val="00FD24BA"/>
    <w:rsid w:val="00FD498E"/>
    <w:rsid w:val="00FE0318"/>
    <w:rsid w:val="00FE466E"/>
    <w:rsid w:val="00FE6B61"/>
    <w:rsid w:val="00FE6B6C"/>
    <w:rsid w:val="00FF01C3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EFDF2-BC77-4B41-9A4E-DE0A6F2D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130A"/>
    <w:pPr>
      <w:ind w:left="720"/>
      <w:contextualSpacing/>
    </w:pPr>
  </w:style>
  <w:style w:type="paragraph" w:customStyle="1" w:styleId="clanak">
    <w:name w:val="clanak"/>
    <w:basedOn w:val="Normal"/>
    <w:rsid w:val="009C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rsid w:val="009C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57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597"/>
  </w:style>
  <w:style w:type="paragraph" w:styleId="Footer">
    <w:name w:val="footer"/>
    <w:basedOn w:val="Normal"/>
    <w:link w:val="FooterChar"/>
    <w:uiPriority w:val="99"/>
    <w:unhideWhenUsed/>
    <w:rsid w:val="0057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597"/>
  </w:style>
  <w:style w:type="character" w:styleId="CommentReference">
    <w:name w:val="annotation reference"/>
    <w:basedOn w:val="DefaultParagraphFont"/>
    <w:uiPriority w:val="99"/>
    <w:semiHidden/>
    <w:unhideWhenUsed/>
    <w:rsid w:val="00D52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57A"/>
    <w:rPr>
      <w:b/>
      <w:bCs/>
      <w:sz w:val="20"/>
      <w:szCs w:val="20"/>
    </w:rPr>
  </w:style>
  <w:style w:type="paragraph" w:customStyle="1" w:styleId="Normal1">
    <w:name w:val="Normal1"/>
    <w:basedOn w:val="Normal"/>
    <w:rsid w:val="0095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BF7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NoSpacing">
    <w:name w:val="No Spacing"/>
    <w:link w:val="NoSpacingChar"/>
    <w:uiPriority w:val="1"/>
    <w:qFormat/>
    <w:rsid w:val="00DF764F"/>
    <w:pPr>
      <w:spacing w:after="0" w:line="240" w:lineRule="auto"/>
    </w:pPr>
    <w:rPr>
      <w:lang w:val="hr-HR"/>
    </w:rPr>
  </w:style>
  <w:style w:type="character" w:customStyle="1" w:styleId="NoSpacingChar">
    <w:name w:val="No Spacing Char"/>
    <w:link w:val="NoSpacing"/>
    <w:uiPriority w:val="1"/>
    <w:qFormat/>
    <w:rsid w:val="00DF764F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802D74521C545A3E45EA89D2203BB" ma:contentTypeVersion="0" ma:contentTypeDescription="Create a new document." ma:contentTypeScope="" ma:versionID="f96accf17ce6e4b68c98d47373e951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0BDC-F780-4242-8F48-E5EE53118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BB488-ADCD-4DEF-AC8B-0EE022EF3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ED4876-BF39-4B33-B643-FF35BFF3E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D1A1BD-EEAA-40C2-9393-DAECF865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6101</Words>
  <Characters>34776</Characters>
  <Application>Microsoft Office Word</Application>
  <DocSecurity>0</DocSecurity>
  <Lines>289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Tomac</dc:creator>
  <cp:keywords/>
  <dc:description/>
  <cp:lastModifiedBy>Sunčica Marini</cp:lastModifiedBy>
  <cp:revision>2</cp:revision>
  <cp:lastPrinted>2022-05-10T07:46:00Z</cp:lastPrinted>
  <dcterms:created xsi:type="dcterms:W3CDTF">2022-05-12T06:47:00Z</dcterms:created>
  <dcterms:modified xsi:type="dcterms:W3CDTF">2022-05-12T06:47:00Z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0x010100E91802D74521C545A3E45EA89D2203BB</vt:lpwstr>
  </property>
</Properties>
</file>