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48CB" w14:textId="77777777" w:rsidR="000438F8" w:rsidRPr="000438F8" w:rsidRDefault="000438F8" w:rsidP="000438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8F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7BDD65" wp14:editId="3CE94708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D4456D" w14:textId="77777777" w:rsidR="000438F8" w:rsidRPr="000438F8" w:rsidRDefault="000438F8" w:rsidP="000438F8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9782A7D" w14:textId="77777777" w:rsidR="000438F8" w:rsidRPr="000438F8" w:rsidRDefault="000438F8" w:rsidP="000438F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2A040" w14:textId="2CDFEE3E" w:rsidR="000438F8" w:rsidRPr="000438F8" w:rsidRDefault="006F19B0" w:rsidP="000438F8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27. svibnja </w:t>
      </w:r>
      <w:bookmarkStart w:id="0" w:name="_GoBack"/>
      <w:bookmarkEnd w:id="0"/>
      <w:r w:rsidR="000438F8"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19CAA2DA" w14:textId="77777777" w:rsidR="000438F8" w:rsidRPr="000438F8" w:rsidRDefault="000438F8" w:rsidP="000438F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DD63261" w14:textId="77777777" w:rsidR="000438F8" w:rsidRPr="000438F8" w:rsidRDefault="000438F8" w:rsidP="000438F8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438F8" w:rsidRPr="000438F8" w:rsidSect="00AF2227">
          <w:footerReference w:type="default" r:id="rId11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438F8" w:rsidRPr="000438F8" w14:paraId="5BED31FD" w14:textId="77777777" w:rsidTr="003F7E13">
        <w:tc>
          <w:tcPr>
            <w:tcW w:w="1945" w:type="dxa"/>
          </w:tcPr>
          <w:p w14:paraId="6D577B04" w14:textId="77777777" w:rsidR="000438F8" w:rsidRPr="000438F8" w:rsidRDefault="000438F8" w:rsidP="000438F8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5017491B" w14:textId="77777777" w:rsidR="000438F8" w:rsidRPr="000438F8" w:rsidRDefault="000438F8" w:rsidP="000438F8">
            <w:pPr>
              <w:jc w:val="right"/>
              <w:rPr>
                <w:sz w:val="24"/>
                <w:szCs w:val="24"/>
              </w:rPr>
            </w:pPr>
            <w:r w:rsidRPr="000438F8">
              <w:rPr>
                <w:b/>
                <w:smallCaps/>
                <w:sz w:val="24"/>
                <w:szCs w:val="24"/>
              </w:rPr>
              <w:t>Predlagatelj</w:t>
            </w:r>
            <w:r w:rsidRPr="000438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285C6601" w14:textId="77777777" w:rsidR="000438F8" w:rsidRPr="000438F8" w:rsidRDefault="000438F8" w:rsidP="000438F8">
            <w:pPr>
              <w:rPr>
                <w:sz w:val="24"/>
                <w:szCs w:val="24"/>
              </w:rPr>
            </w:pPr>
          </w:p>
          <w:p w14:paraId="7BC1FBFE" w14:textId="77777777" w:rsidR="000438F8" w:rsidRPr="000438F8" w:rsidRDefault="000438F8" w:rsidP="000438F8">
            <w:pPr>
              <w:rPr>
                <w:sz w:val="24"/>
                <w:szCs w:val="24"/>
              </w:rPr>
            </w:pPr>
            <w:r w:rsidRPr="000438F8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tbl>
      <w:tblPr>
        <w:tblStyle w:val="Reetkatablice1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0438F8" w:rsidRPr="000438F8" w14:paraId="2192CE61" w14:textId="77777777" w:rsidTr="003F7E13">
        <w:trPr>
          <w:trHeight w:val="284"/>
        </w:trPr>
        <w:tc>
          <w:tcPr>
            <w:tcW w:w="1937" w:type="dxa"/>
          </w:tcPr>
          <w:p w14:paraId="35A39459" w14:textId="77777777" w:rsidR="000438F8" w:rsidRPr="000438F8" w:rsidRDefault="000438F8" w:rsidP="000438F8">
            <w:pPr>
              <w:rPr>
                <w:sz w:val="24"/>
                <w:szCs w:val="24"/>
              </w:rPr>
            </w:pPr>
            <w:r w:rsidRPr="000438F8">
              <w:rPr>
                <w:b/>
                <w:smallCaps/>
                <w:sz w:val="24"/>
                <w:szCs w:val="24"/>
              </w:rPr>
              <w:t xml:space="preserve">             Predmet</w:t>
            </w:r>
            <w:r w:rsidRPr="000438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5F7EE136" w14:textId="77777777" w:rsidR="000438F8" w:rsidRPr="000438F8" w:rsidRDefault="000438F8" w:rsidP="000438F8">
            <w:pPr>
              <w:rPr>
                <w:sz w:val="24"/>
                <w:szCs w:val="24"/>
              </w:rPr>
            </w:pPr>
            <w:r w:rsidRPr="000438F8">
              <w:rPr>
                <w:sz w:val="24"/>
                <w:szCs w:val="24"/>
              </w:rPr>
              <w:t xml:space="preserve">Prijedlog odluke o davanju suglasnosti na Statut Fonda za obnovu i razvoj Grada Vukovara </w:t>
            </w:r>
          </w:p>
        </w:tc>
      </w:tr>
    </w:tbl>
    <w:p w14:paraId="18041916" w14:textId="77777777" w:rsidR="000438F8" w:rsidRPr="000438F8" w:rsidRDefault="000438F8" w:rsidP="000438F8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438F8" w:rsidRPr="000438F8" w:rsidSect="00CC030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0438F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70431D28" w14:textId="77777777" w:rsidR="000438F8" w:rsidRPr="000438F8" w:rsidRDefault="000438F8" w:rsidP="000438F8">
      <w:pPr>
        <w:keepNext/>
        <w:keepLines/>
        <w:spacing w:before="480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Prijedlog </w:t>
      </w:r>
    </w:p>
    <w:p w14:paraId="59C28243" w14:textId="77777777" w:rsidR="000438F8" w:rsidRPr="000438F8" w:rsidRDefault="000438F8" w:rsidP="000438F8">
      <w:pPr>
        <w:rPr>
          <w:rFonts w:ascii="Times New Roman" w:hAnsi="Times New Roman" w:cs="Times New Roman"/>
          <w:sz w:val="24"/>
          <w:szCs w:val="24"/>
        </w:rPr>
      </w:pPr>
    </w:p>
    <w:p w14:paraId="160C3290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novine", br. 150/11, 119/14, 93/16 i 116/18) i članka 19. Zakona o obnovi i razvoju Grada Vukovara (“Narodne novine”, br. 44/01, 90/05, 80/08, 38/09 i 148/13), Vlada Republike Hrvatske je na sjednici održanoj ____ 2022. donijela</w:t>
      </w:r>
    </w:p>
    <w:p w14:paraId="6CFC7934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2B741" w14:textId="77777777" w:rsidR="000438F8" w:rsidRPr="000438F8" w:rsidRDefault="000438F8" w:rsidP="000438F8">
      <w:pPr>
        <w:rPr>
          <w:rFonts w:ascii="Times New Roman" w:hAnsi="Times New Roman" w:cs="Times New Roman"/>
          <w:sz w:val="24"/>
          <w:szCs w:val="24"/>
        </w:rPr>
      </w:pPr>
    </w:p>
    <w:p w14:paraId="44FCF9BA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805287E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2E09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8">
        <w:rPr>
          <w:rFonts w:ascii="Times New Roman" w:hAnsi="Times New Roman" w:cs="Times New Roman"/>
          <w:b/>
          <w:bCs/>
          <w:sz w:val="24"/>
          <w:szCs w:val="24"/>
        </w:rPr>
        <w:t>o davanju suglasnosti na</w:t>
      </w:r>
    </w:p>
    <w:p w14:paraId="4AC5D4F4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8">
        <w:rPr>
          <w:rFonts w:ascii="Times New Roman" w:hAnsi="Times New Roman" w:cs="Times New Roman"/>
          <w:b/>
          <w:bCs/>
          <w:sz w:val="24"/>
          <w:szCs w:val="24"/>
        </w:rPr>
        <w:t>Statut Fonda za obnovu i razvoj Grada Vukovara</w:t>
      </w:r>
    </w:p>
    <w:p w14:paraId="22876BA2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8FB45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C629A" w14:textId="77777777" w:rsidR="000438F8" w:rsidRPr="000438F8" w:rsidRDefault="000438F8" w:rsidP="000438F8">
      <w:pPr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8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I.</w:t>
      </w:r>
    </w:p>
    <w:p w14:paraId="272F944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0618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Daje se suglasnost na Statut Fonda za obnovu i razvoj Grada Vukovara kojeg je Upravni odbor Fonda za obnovu i razvoj Grada Vukovara donio na sjednici održanoj 19. svibnja 2022. godine. </w:t>
      </w:r>
    </w:p>
    <w:p w14:paraId="5D4BA26E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33C63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0876B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A67EB77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0F4AC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4877260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BAA13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85D36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DDCD74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C3C9A63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B93B8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D5EC5D3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7EA2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F6E82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7F2081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PREDSJEDNIK</w:t>
      </w:r>
    </w:p>
    <w:p w14:paraId="1D0EE64F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FA623DD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3BAB3D9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C924827" w14:textId="77777777" w:rsidR="000438F8" w:rsidRPr="000438F8" w:rsidRDefault="000438F8" w:rsidP="000438F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2E6BC1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B63FF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82812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623B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5E467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7F59F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A30F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A7B0A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EDECF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6A389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C8DD1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97CF8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BFB1A" w14:textId="77777777" w:rsidR="000438F8" w:rsidRPr="000438F8" w:rsidRDefault="000438F8" w:rsidP="0004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Obrazloženje</w:t>
      </w:r>
    </w:p>
    <w:p w14:paraId="7B1CF972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A84E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Člankom 19. stavak 2. Zakona o obnovi i razvoju Grada Vukovara (Narodne novine, br. 44/01, 90/05, 80/08., 38/09 i 148/13), propisano je da Upravni odbor Fonda za obnovu i razvoj Grada Vukovara, uz suglasnost Vlade Republike Hrvatske donosi Statut Fonda za obnovu i razvoj Grada Vukovara (dalje u tekstu: Statut).</w:t>
      </w:r>
    </w:p>
    <w:p w14:paraId="3FEA2AF9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F791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Upravni odbor Fonda donio je Statut na sjednici održanoj dana 19. svibnja 2022. godine.   </w:t>
      </w:r>
    </w:p>
    <w:p w14:paraId="5655FB2A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16BDA" w14:textId="77777777" w:rsidR="000438F8" w:rsidRPr="000438F8" w:rsidRDefault="000438F8" w:rsidP="000438F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Statutom je uređena i precizirana odredba Statuta kojom je reguliran način imenovanja članova Upravnog odbora Fonda (članovi su župan Vukovarsko – srijemske županije, gradonačelnik Grada Vukovara i dva člana koja imenuje Vlada Republike Hrvatske na prijedlog ministarstva nadležnog za regionalni razvoj) kao i prestanak članstva u Upravnom odboru (danom razrješenja  dužnosti ili na osobni zahtjev, a za dva člana koje je imenovala Vlada, odlukom Vlade na prijedlog ministarstva). </w:t>
      </w:r>
    </w:p>
    <w:p w14:paraId="54E34BC2" w14:textId="77777777" w:rsidR="000438F8" w:rsidRPr="000438F8" w:rsidRDefault="000438F8" w:rsidP="000438F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E28D8" w14:textId="77777777" w:rsidR="000438F8" w:rsidRPr="000438F8" w:rsidRDefault="000438F8" w:rsidP="000438F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Nadalje, dopunjena je odredba kojom je regulirana rasprava i odlučivanje Upravnog odbora na način da na sjednicama mora biti prisutna natpolovična većina svih članova Upravnog odbora. </w:t>
      </w:r>
    </w:p>
    <w:p w14:paraId="1BD1B85E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AB614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Odredba Statuta kojom su određeni poslovi koje obavlja Upravni odbor je također uređena dodatnim reguliranjem načina donošenja Statuta Fonda. U istom članku Statuta također je dodana točka kojom je određeno da Upravni odbor odlučuje o pravnim poslovima stjecanja, otuđivanja ili opterećenja nekretnina i drugim pravnim poslovima čija pojedinačna vrijednost prelazi 50.000,00 kuna, a maksimalno do 10.000.000,00 kuna te daje predsjedniku Fonda prethodnu suglasnost za sklapanje ugovora o realizaciji navedenih pravnih poslova.</w:t>
      </w:r>
    </w:p>
    <w:p w14:paraId="6548057D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Nadalje, dodatno je regulirano da Upravni odbor daje suglasnost predsjedniku Fonda na sklapanje ugovora o izvođenju projekta koji se financiraju dijelom ili u cijelosti iz sredstava trećih osoba, zatim da daje suglasnost </w:t>
      </w:r>
      <w:bookmarkStart w:id="1" w:name="_Hlk99957707"/>
      <w:r w:rsidRPr="000438F8">
        <w:rPr>
          <w:rFonts w:ascii="Times New Roman" w:hAnsi="Times New Roman" w:cs="Times New Roman"/>
          <w:sz w:val="24"/>
          <w:szCs w:val="24"/>
        </w:rPr>
        <w:t xml:space="preserve">predsjedniku Fonda </w:t>
      </w:r>
      <w:bookmarkEnd w:id="1"/>
      <w:r w:rsidRPr="000438F8">
        <w:rPr>
          <w:rFonts w:ascii="Times New Roman" w:hAnsi="Times New Roman" w:cs="Times New Roman"/>
          <w:sz w:val="24"/>
          <w:szCs w:val="24"/>
        </w:rPr>
        <w:t xml:space="preserve">da izda punomoć drugim osobama da zastupaju Fond u skladu sa Zakonom i Statutom te da Upravni odbor sklapa ugovor o radu s predsjednikom Fonda i zamjenikom predsjednika Fonda. </w:t>
      </w:r>
    </w:p>
    <w:p w14:paraId="17077FA7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8EB15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Dodatno je uređena i odredba o Nadzornom odboru Fonda na način da je određen broj članova istog, način imenovanja članova, način rada, sazivanja sjednica, donošenja odluka te trajanje mandata članova Nadzornog odbora Fonda. </w:t>
      </w:r>
    </w:p>
    <w:p w14:paraId="721F4E0E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26F97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Odredbe Statuta koje se odnose na predsjednika Fonda dopunjene su na način da je određeno da se isti bira temeljem provedenog javnog natječaja na vrijeme od četiri godine, s mogućnošću ponovnog izbora. Dodatno su uređeni uvjeti koje mora ispunjavati predsjednik Fonda, raspisivanje i provedba natječaja za imenovanje predsjednika Fonda te način izbora kanditata kao i ostala pitanja u vezi natječajnog postupka i donošenja odluke o izboru te obustavi postupka natječaja.  Također je i u istom smislu dopunjena i dodatno uređena odredba Statuta koja se odnosi na natječaj, imenovanje i uvjete koje mora ispunjavati zamjenik predsjednika Fonda. </w:t>
      </w:r>
    </w:p>
    <w:p w14:paraId="167FBB1D" w14:textId="77777777" w:rsidR="000438F8" w:rsidRPr="000438F8" w:rsidRDefault="000438F8" w:rsidP="000438F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D3A1769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Nadalje, dodatno je uređena odredba kojom je reguliran način objave i stupanje na snagu Statuta. </w:t>
      </w:r>
    </w:p>
    <w:p w14:paraId="78A0E2BE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9DCA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 xml:space="preserve">Sukladno navedenom, Ministarstvo regionalnoga razvoja i fondova Europske unije pripremilo je Prijedlog odluke Vlade Republike Hrvatske o davanju suglasnosti Vlade Republike Hrvatske na Statut Fonda za obnovu i razvoj Grada Vukovara. </w:t>
      </w:r>
    </w:p>
    <w:p w14:paraId="3DDD3782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749FE" w14:textId="77777777" w:rsidR="000438F8" w:rsidRPr="000438F8" w:rsidRDefault="000438F8" w:rsidP="000438F8">
      <w:pPr>
        <w:jc w:val="both"/>
        <w:rPr>
          <w:rFonts w:ascii="Times New Roman" w:hAnsi="Times New Roman"/>
          <w:sz w:val="24"/>
          <w:lang w:eastAsia="hr-HR"/>
        </w:rPr>
      </w:pPr>
      <w:r w:rsidRPr="000438F8">
        <w:rPr>
          <w:rFonts w:ascii="Times New Roman" w:hAnsi="Times New Roman"/>
          <w:sz w:val="24"/>
          <w:lang w:eastAsia="hr-HR"/>
        </w:rPr>
        <w:t>Stupanjem na snagu Statuta, prestaje važiti Statut Fonda za obnovu i razvoj Grada Vukovara od 17. listopada 2001. godine.</w:t>
      </w:r>
    </w:p>
    <w:p w14:paraId="2ECE9853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67614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  <w:r w:rsidRPr="000438F8">
        <w:rPr>
          <w:rFonts w:ascii="Times New Roman" w:hAnsi="Times New Roman" w:cs="Times New Roman"/>
          <w:sz w:val="24"/>
          <w:szCs w:val="24"/>
        </w:rPr>
        <w:t>Opći akti Fonda uskladit će se s odredbama Statuta u roku od 60 dana od njegovog stupanja na snagu.</w:t>
      </w:r>
    </w:p>
    <w:p w14:paraId="60DCB382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F5EB1" w14:textId="77777777" w:rsidR="000438F8" w:rsidRPr="000438F8" w:rsidRDefault="000438F8" w:rsidP="00043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06552" w14:textId="77777777" w:rsidR="000438F8" w:rsidRPr="000438F8" w:rsidRDefault="000438F8" w:rsidP="000438F8"/>
    <w:p w14:paraId="736E96BB" w14:textId="77777777" w:rsidR="009011CC" w:rsidRDefault="009011CC"/>
    <w:sectPr w:rsidR="009011CC" w:rsidSect="0004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F826" w14:textId="77777777" w:rsidR="00BC2B27" w:rsidRDefault="00BC2B27" w:rsidP="000438F8">
      <w:r>
        <w:separator/>
      </w:r>
    </w:p>
  </w:endnote>
  <w:endnote w:type="continuationSeparator" w:id="0">
    <w:p w14:paraId="315B244D" w14:textId="77777777" w:rsidR="00BC2B27" w:rsidRDefault="00BC2B27" w:rsidP="0004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C17D" w14:textId="77777777" w:rsidR="005A0BA4" w:rsidRPr="00140829" w:rsidRDefault="00BC2B27" w:rsidP="00CC030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25F1" w14:textId="77777777" w:rsidR="00BC2B27" w:rsidRDefault="00BC2B27" w:rsidP="000438F8">
      <w:r>
        <w:separator/>
      </w:r>
    </w:p>
  </w:footnote>
  <w:footnote w:type="continuationSeparator" w:id="0">
    <w:p w14:paraId="3EA9C8C1" w14:textId="77777777" w:rsidR="00BC2B27" w:rsidRDefault="00BC2B27" w:rsidP="0004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8"/>
    <w:rsid w:val="000438F8"/>
    <w:rsid w:val="006F19B0"/>
    <w:rsid w:val="009011CC"/>
    <w:rsid w:val="00B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B06F"/>
  <w15:chartTrackingRefBased/>
  <w15:docId w15:val="{1BB38D69-AF1A-42DA-85DC-5A0958F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F8"/>
  </w:style>
  <w:style w:type="table" w:customStyle="1" w:styleId="Reetkatablice1">
    <w:name w:val="Rešetka tablice1"/>
    <w:basedOn w:val="TableNormal"/>
    <w:next w:val="TableGrid"/>
    <w:rsid w:val="000438F8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AZJMDCZ6QSYZ-1849078857-16861</_dlc_DocId>
    <_dlc_DocIdUrl xmlns="a494813a-d0d8-4dad-94cb-0d196f36ba15">
      <Url>https://ekoordinacije.vlada.hr/koordinacija-gospodarstvo/_layouts/15/DocIdRedir.aspx?ID=AZJMDCZ6QSYZ-1849078857-16861</Url>
      <Description>AZJMDCZ6QSYZ-1849078857-16861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EAD13C-F2E3-4A45-8AC2-4B03F73D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C747-2B99-40BB-80D4-C21E7C9262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CDF59-6D50-4F19-8B45-88F52D18C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99B39-5F34-46B6-B468-5F44320D70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Pokrovac</dc:creator>
  <cp:keywords/>
  <dc:description/>
  <cp:lastModifiedBy>Ines Uglešić</cp:lastModifiedBy>
  <cp:revision>2</cp:revision>
  <dcterms:created xsi:type="dcterms:W3CDTF">2022-05-19T14:31:00Z</dcterms:created>
  <dcterms:modified xsi:type="dcterms:W3CDTF">2022-05-24T08:21:00Z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59a3574a-49eb-42e9-9533-cce13dbe30a8</vt:lpwstr>
  </property>
</Properties>
</file>