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A98A" w14:textId="77777777" w:rsidR="00ED13BF" w:rsidRPr="00B06DAD" w:rsidRDefault="00ED13BF" w:rsidP="00ED13BF">
      <w:pPr>
        <w:ind w:right="13"/>
        <w:jc w:val="center"/>
      </w:pPr>
      <w:r w:rsidRPr="00B06DAD">
        <w:rPr>
          <w:noProof/>
          <w:lang w:val="en-US"/>
        </w:rPr>
        <w:drawing>
          <wp:inline distT="0" distB="0" distL="0" distR="0" wp14:anchorId="114A28B6" wp14:editId="650881E4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E866" w14:textId="77777777" w:rsidR="00ED13BF" w:rsidRPr="00B06DAD" w:rsidRDefault="00ED13BF" w:rsidP="00ED13BF">
      <w:pPr>
        <w:spacing w:before="60" w:after="1680"/>
        <w:ind w:right="13"/>
        <w:jc w:val="center"/>
      </w:pPr>
      <w:r w:rsidRPr="00B06DAD">
        <w:t>VLADA REPUBLIKE HRVATSKE</w:t>
      </w:r>
    </w:p>
    <w:p w14:paraId="54878604" w14:textId="77777777" w:rsidR="00ED13BF" w:rsidRPr="00B06DAD" w:rsidRDefault="00ED13BF" w:rsidP="00ED13BF">
      <w:pPr>
        <w:ind w:right="13"/>
      </w:pPr>
    </w:p>
    <w:p w14:paraId="6E2D360B" w14:textId="77777777" w:rsidR="00ED13BF" w:rsidRPr="00B06DAD" w:rsidRDefault="00ED13BF" w:rsidP="00ED13BF">
      <w:pPr>
        <w:tabs>
          <w:tab w:val="right" w:pos="9070"/>
        </w:tabs>
        <w:spacing w:after="2400"/>
        <w:ind w:right="13"/>
        <w:rPr>
          <w:b/>
        </w:rPr>
      </w:pPr>
      <w:r w:rsidRPr="00B06DAD">
        <w:rPr>
          <w:b/>
        </w:rPr>
        <w:tab/>
      </w:r>
      <w:r>
        <w:t xml:space="preserve">Zagreb, </w:t>
      </w:r>
      <w:r w:rsidR="006965EA">
        <w:t>14</w:t>
      </w:r>
      <w:r>
        <w:t>. travnja</w:t>
      </w:r>
      <w:r w:rsidRPr="00B06DAD">
        <w:t xml:space="preserve"> 2022.</w:t>
      </w:r>
    </w:p>
    <w:p w14:paraId="577F4818" w14:textId="77777777" w:rsidR="00ED13BF" w:rsidRPr="00B06DAD" w:rsidRDefault="00ED13BF" w:rsidP="00ED13BF">
      <w:pPr>
        <w:ind w:right="13"/>
        <w:rPr>
          <w:b/>
        </w:rPr>
      </w:pPr>
    </w:p>
    <w:p w14:paraId="48FDA38D" w14:textId="77777777" w:rsidR="00ED13BF" w:rsidRPr="00B06DAD" w:rsidRDefault="00ED13BF" w:rsidP="00ED13BF">
      <w:pPr>
        <w:ind w:right="13"/>
        <w:rPr>
          <w:b/>
        </w:rPr>
      </w:pPr>
      <w:r w:rsidRPr="00B06DAD">
        <w:rPr>
          <w:b/>
        </w:rPr>
        <w:t>PREDLAGATELJ:</w:t>
      </w:r>
      <w:r w:rsidRPr="00B06DAD">
        <w:rPr>
          <w:b/>
        </w:rPr>
        <w:tab/>
      </w:r>
      <w:r w:rsidRPr="00B06DAD">
        <w:t xml:space="preserve">Ministarstvo </w:t>
      </w:r>
      <w:r>
        <w:t>pravosuđa i uprave</w:t>
      </w:r>
    </w:p>
    <w:p w14:paraId="4578221A" w14:textId="77777777" w:rsidR="00ED13BF" w:rsidRPr="00B06DAD" w:rsidRDefault="00ED13BF" w:rsidP="00ED13BF">
      <w:pPr>
        <w:pBdr>
          <w:bottom w:val="single" w:sz="4" w:space="1" w:color="auto"/>
        </w:pBdr>
        <w:ind w:right="13"/>
        <w:rPr>
          <w:b/>
        </w:rPr>
      </w:pPr>
    </w:p>
    <w:p w14:paraId="2CC11D08" w14:textId="77777777" w:rsidR="00ED13BF" w:rsidRPr="00B06DAD" w:rsidRDefault="00ED13BF" w:rsidP="00ED13BF">
      <w:pPr>
        <w:ind w:left="2124" w:right="13" w:hanging="1416"/>
        <w:rPr>
          <w:b/>
        </w:rPr>
      </w:pPr>
    </w:p>
    <w:p w14:paraId="078390BB" w14:textId="77777777" w:rsidR="00ED13BF" w:rsidRPr="00B06DAD" w:rsidRDefault="00ED13BF" w:rsidP="00ED13BF">
      <w:pPr>
        <w:spacing w:line="276" w:lineRule="auto"/>
        <w:ind w:left="1276" w:right="13" w:hanging="1276"/>
        <w:jc w:val="both"/>
      </w:pPr>
      <w:r>
        <w:rPr>
          <w:b/>
        </w:rPr>
        <w:t xml:space="preserve">PREDMET: </w:t>
      </w:r>
      <w:r>
        <w:rPr>
          <w:color w:val="000000"/>
          <w:lang w:eastAsia="hr-HR"/>
        </w:rPr>
        <w:t xml:space="preserve">Prijedlog </w:t>
      </w:r>
      <w:r>
        <w:t xml:space="preserve">za pokretanje pitanja povjerenja Borisu Miloševiću, </w:t>
      </w:r>
      <w:r w:rsidRPr="00F96683">
        <w:rPr>
          <w:lang w:eastAsia="hr-HR"/>
        </w:rPr>
        <w:t xml:space="preserve">potpredsjedniku Vlade </w:t>
      </w:r>
      <w:r>
        <w:rPr>
          <w:lang w:eastAsia="hr-HR"/>
        </w:rPr>
        <w:t>Republike Hrvatske, Josipu Aladr</w:t>
      </w:r>
      <w:r w:rsidRPr="00F96683">
        <w:rPr>
          <w:lang w:eastAsia="hr-HR"/>
        </w:rPr>
        <w:t>oviću, ministru rada, mirovinskog</w:t>
      </w:r>
      <w:r>
        <w:rPr>
          <w:lang w:eastAsia="hr-HR"/>
        </w:rPr>
        <w:t>a</w:t>
      </w:r>
      <w:r w:rsidRPr="00F96683">
        <w:rPr>
          <w:lang w:eastAsia="hr-HR"/>
        </w:rPr>
        <w:t xml:space="preserve"> sustava, obitelji i socijalne politike u Vladi Republike Hrvatske i </w:t>
      </w:r>
      <w:r>
        <w:rPr>
          <w:lang w:eastAsia="hr-HR"/>
        </w:rPr>
        <w:t xml:space="preserve">dr. sc. </w:t>
      </w:r>
      <w:r w:rsidRPr="00F96683">
        <w:rPr>
          <w:lang w:eastAsia="hr-HR"/>
        </w:rPr>
        <w:t>Tomislavu Ćoriću, ministru gospodarstva i održivog razvoja</w:t>
      </w:r>
      <w:r>
        <w:rPr>
          <w:lang w:eastAsia="hr-HR"/>
        </w:rPr>
        <w:t xml:space="preserve"> u Vladi Republike Hrvatske (predlagatelji: 31 zastupnik u Hrvatskome saboru) – Očitovanje Vlade Republike Hrvatske</w:t>
      </w:r>
    </w:p>
    <w:p w14:paraId="5D53FAB9" w14:textId="77777777" w:rsidR="00ED13BF" w:rsidRPr="00B06DAD" w:rsidRDefault="00ED13BF" w:rsidP="00ED13BF">
      <w:pPr>
        <w:pBdr>
          <w:bottom w:val="single" w:sz="4" w:space="1" w:color="auto"/>
        </w:pBdr>
        <w:ind w:right="13"/>
        <w:rPr>
          <w:b/>
        </w:rPr>
      </w:pPr>
    </w:p>
    <w:p w14:paraId="79C66C29" w14:textId="77777777" w:rsidR="00ED13BF" w:rsidRPr="00B06DAD" w:rsidRDefault="00ED13BF" w:rsidP="00ED13BF">
      <w:pPr>
        <w:ind w:right="13"/>
      </w:pPr>
    </w:p>
    <w:p w14:paraId="4C3062BF" w14:textId="77777777" w:rsidR="00ED13BF" w:rsidRPr="00B06DAD" w:rsidRDefault="00ED13BF" w:rsidP="00ED13BF">
      <w:pPr>
        <w:ind w:right="13"/>
        <w:rPr>
          <w:b/>
        </w:rPr>
      </w:pPr>
    </w:p>
    <w:p w14:paraId="77490AFB" w14:textId="77777777" w:rsidR="00ED13BF" w:rsidRPr="00B06DAD" w:rsidRDefault="00ED13BF" w:rsidP="00ED13BF">
      <w:pPr>
        <w:ind w:right="13"/>
        <w:rPr>
          <w:b/>
        </w:rPr>
      </w:pPr>
    </w:p>
    <w:p w14:paraId="483737F8" w14:textId="77777777" w:rsidR="00ED13BF" w:rsidRPr="00B06DAD" w:rsidRDefault="00ED13BF" w:rsidP="00ED13BF">
      <w:pPr>
        <w:ind w:right="13"/>
        <w:rPr>
          <w:b/>
        </w:rPr>
      </w:pPr>
    </w:p>
    <w:p w14:paraId="096AF772" w14:textId="77777777" w:rsidR="00ED13BF" w:rsidRPr="00B06DAD" w:rsidRDefault="00ED13BF" w:rsidP="00ED13BF">
      <w:pPr>
        <w:ind w:right="13"/>
        <w:rPr>
          <w:b/>
        </w:rPr>
      </w:pPr>
    </w:p>
    <w:p w14:paraId="67A3756D" w14:textId="77777777" w:rsidR="00ED13BF" w:rsidRDefault="00ED13BF" w:rsidP="00ED13BF">
      <w:pPr>
        <w:ind w:right="13"/>
        <w:rPr>
          <w:b/>
        </w:rPr>
      </w:pPr>
    </w:p>
    <w:p w14:paraId="04DCCC77" w14:textId="77777777" w:rsidR="00ED13BF" w:rsidRDefault="00ED13BF" w:rsidP="00ED13BF">
      <w:pPr>
        <w:ind w:right="13"/>
        <w:rPr>
          <w:b/>
        </w:rPr>
      </w:pPr>
    </w:p>
    <w:p w14:paraId="259C99FE" w14:textId="77777777" w:rsidR="00ED13BF" w:rsidRDefault="00ED13BF" w:rsidP="00ED13BF">
      <w:pPr>
        <w:ind w:right="13"/>
        <w:rPr>
          <w:b/>
        </w:rPr>
      </w:pPr>
    </w:p>
    <w:p w14:paraId="03CC77EC" w14:textId="77777777" w:rsidR="00ED13BF" w:rsidRDefault="00ED13BF" w:rsidP="00ED13BF">
      <w:pPr>
        <w:ind w:right="13"/>
        <w:rPr>
          <w:b/>
        </w:rPr>
      </w:pPr>
    </w:p>
    <w:p w14:paraId="5621599F" w14:textId="77777777" w:rsidR="00ED13BF" w:rsidRDefault="00ED13BF" w:rsidP="00ED13BF">
      <w:pPr>
        <w:ind w:right="13"/>
        <w:rPr>
          <w:b/>
        </w:rPr>
      </w:pPr>
    </w:p>
    <w:p w14:paraId="58780E23" w14:textId="77777777" w:rsidR="00ED13BF" w:rsidRDefault="00ED13BF" w:rsidP="00ED13BF">
      <w:pPr>
        <w:ind w:right="13"/>
        <w:rPr>
          <w:b/>
        </w:rPr>
      </w:pPr>
    </w:p>
    <w:p w14:paraId="10C34BB4" w14:textId="77777777" w:rsidR="00ED13BF" w:rsidRDefault="00ED13BF" w:rsidP="00ED13BF">
      <w:pPr>
        <w:ind w:right="13"/>
        <w:rPr>
          <w:b/>
        </w:rPr>
      </w:pPr>
    </w:p>
    <w:p w14:paraId="2F3BFCF4" w14:textId="77777777" w:rsidR="00ED13BF" w:rsidRPr="00B06DAD" w:rsidRDefault="00ED13BF" w:rsidP="00ED13BF">
      <w:pPr>
        <w:ind w:right="13"/>
        <w:rPr>
          <w:b/>
        </w:rPr>
      </w:pPr>
    </w:p>
    <w:p w14:paraId="2B63D7D6" w14:textId="77777777" w:rsidR="00ED13BF" w:rsidRPr="00B06DAD" w:rsidRDefault="00ED13BF" w:rsidP="00ED13BF">
      <w:pPr>
        <w:ind w:right="13"/>
      </w:pPr>
    </w:p>
    <w:p w14:paraId="305BF340" w14:textId="77777777" w:rsidR="00ED13BF" w:rsidRPr="00D80419" w:rsidRDefault="00ED13BF" w:rsidP="00ED13BF">
      <w:pPr>
        <w:pBdr>
          <w:top w:val="single" w:sz="4" w:space="1" w:color="404040"/>
        </w:pBdr>
        <w:tabs>
          <w:tab w:val="center" w:pos="4536"/>
          <w:tab w:val="right" w:pos="9072"/>
        </w:tabs>
        <w:ind w:right="13"/>
        <w:jc w:val="center"/>
        <w:rPr>
          <w:rStyle w:val="zadanifontodlomka"/>
          <w:color w:val="404040"/>
          <w:spacing w:val="20"/>
          <w:sz w:val="22"/>
          <w:szCs w:val="22"/>
        </w:rPr>
      </w:pPr>
      <w:r w:rsidRPr="00D80419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528FB52A" w14:textId="77777777" w:rsidR="00ED13BF" w:rsidRDefault="00ED13BF" w:rsidP="005C3D87">
      <w:pPr>
        <w:ind w:right="13"/>
        <w:jc w:val="right"/>
        <w:rPr>
          <w:b/>
          <w:color w:val="000000" w:themeColor="text1"/>
        </w:rPr>
      </w:pPr>
    </w:p>
    <w:p w14:paraId="6E260112" w14:textId="77777777" w:rsidR="00ED13BF" w:rsidRDefault="00ED13BF" w:rsidP="005C3D87">
      <w:pPr>
        <w:ind w:right="13"/>
        <w:jc w:val="right"/>
        <w:rPr>
          <w:b/>
          <w:color w:val="000000" w:themeColor="text1"/>
        </w:rPr>
      </w:pPr>
    </w:p>
    <w:p w14:paraId="4303F032" w14:textId="77777777" w:rsidR="00735277" w:rsidRPr="00BD6083" w:rsidRDefault="00735277" w:rsidP="005C3D87">
      <w:pPr>
        <w:ind w:right="13"/>
        <w:jc w:val="right"/>
        <w:rPr>
          <w:b/>
          <w:color w:val="000000" w:themeColor="text1"/>
        </w:rPr>
      </w:pPr>
      <w:r w:rsidRPr="00BD6083">
        <w:rPr>
          <w:b/>
          <w:color w:val="000000" w:themeColor="text1"/>
        </w:rPr>
        <w:lastRenderedPageBreak/>
        <w:t xml:space="preserve">      </w:t>
      </w:r>
      <w:r w:rsidR="005C3D87">
        <w:rPr>
          <w:b/>
          <w:color w:val="000000" w:themeColor="text1"/>
        </w:rPr>
        <w:t>PRIJEDLOG</w:t>
      </w:r>
      <w:r w:rsidRPr="00BD6083">
        <w:rPr>
          <w:b/>
          <w:color w:val="000000" w:themeColor="text1"/>
        </w:rPr>
        <w:t xml:space="preserve">           </w:t>
      </w:r>
    </w:p>
    <w:p w14:paraId="0922944C" w14:textId="77777777" w:rsidR="00AD025C" w:rsidRPr="00BD6083" w:rsidRDefault="00AD025C" w:rsidP="005C3D87">
      <w:pPr>
        <w:ind w:right="13"/>
        <w:rPr>
          <w:b/>
          <w:color w:val="000000" w:themeColor="text1"/>
        </w:rPr>
      </w:pPr>
    </w:p>
    <w:p w14:paraId="0E9FCAD4" w14:textId="77777777" w:rsidR="00AD025C" w:rsidRPr="00BD6083" w:rsidRDefault="00AD025C" w:rsidP="005C3D87">
      <w:pPr>
        <w:ind w:right="13"/>
        <w:rPr>
          <w:b/>
          <w:color w:val="000000" w:themeColor="text1"/>
        </w:rPr>
      </w:pPr>
    </w:p>
    <w:p w14:paraId="2334E8BB" w14:textId="77777777" w:rsidR="00AD025C" w:rsidRPr="00BD6083" w:rsidRDefault="00AD025C" w:rsidP="005C3D87">
      <w:pPr>
        <w:ind w:right="13"/>
        <w:rPr>
          <w:b/>
          <w:color w:val="000000" w:themeColor="text1"/>
        </w:rPr>
      </w:pPr>
    </w:p>
    <w:p w14:paraId="3FD10CE0" w14:textId="77777777" w:rsidR="00735277" w:rsidRPr="00BD6083" w:rsidRDefault="00735277" w:rsidP="005C3D87">
      <w:pPr>
        <w:jc w:val="both"/>
        <w:rPr>
          <w:b/>
          <w:color w:val="000000" w:themeColor="text1"/>
          <w:lang w:eastAsia="hr-HR"/>
        </w:rPr>
      </w:pPr>
    </w:p>
    <w:p w14:paraId="51E7B707" w14:textId="77777777" w:rsidR="00735277" w:rsidRPr="00BD6083" w:rsidRDefault="00735277" w:rsidP="005C3D87">
      <w:pPr>
        <w:jc w:val="both"/>
        <w:rPr>
          <w:b/>
          <w:color w:val="000000" w:themeColor="text1"/>
          <w:lang w:eastAsia="hr-HR"/>
        </w:rPr>
      </w:pPr>
    </w:p>
    <w:p w14:paraId="41657696" w14:textId="77777777" w:rsidR="00C63818" w:rsidRPr="00BD6083" w:rsidRDefault="00AD025C" w:rsidP="005C3D87">
      <w:pPr>
        <w:jc w:val="both"/>
        <w:rPr>
          <w:color w:val="000000" w:themeColor="text1"/>
          <w:lang w:eastAsia="hr-HR"/>
        </w:rPr>
      </w:pPr>
      <w:r w:rsidRPr="00BD6083">
        <w:rPr>
          <w:color w:val="000000" w:themeColor="text1"/>
          <w:lang w:eastAsia="hr-HR"/>
        </w:rPr>
        <w:t>KLASA:</w:t>
      </w:r>
      <w:r w:rsidRPr="00BD6083">
        <w:rPr>
          <w:color w:val="000000" w:themeColor="text1"/>
          <w:lang w:eastAsia="hr-HR"/>
        </w:rPr>
        <w:tab/>
      </w:r>
      <w:r w:rsidRPr="00BD6083">
        <w:rPr>
          <w:color w:val="000000" w:themeColor="text1"/>
          <w:lang w:eastAsia="hr-HR"/>
        </w:rPr>
        <w:tab/>
      </w:r>
    </w:p>
    <w:p w14:paraId="6C8339AC" w14:textId="77777777" w:rsidR="00C63818" w:rsidRPr="00BD6083" w:rsidRDefault="00AD025C" w:rsidP="005C3D87">
      <w:pPr>
        <w:jc w:val="both"/>
        <w:rPr>
          <w:color w:val="000000" w:themeColor="text1"/>
          <w:lang w:eastAsia="hr-HR"/>
        </w:rPr>
      </w:pPr>
      <w:r w:rsidRPr="00BD6083">
        <w:rPr>
          <w:color w:val="000000" w:themeColor="text1"/>
          <w:lang w:eastAsia="hr-HR"/>
        </w:rPr>
        <w:t>URBROJ:</w:t>
      </w:r>
      <w:r w:rsidRPr="00BD6083">
        <w:rPr>
          <w:color w:val="000000" w:themeColor="text1"/>
          <w:lang w:eastAsia="hr-HR"/>
        </w:rPr>
        <w:tab/>
      </w:r>
    </w:p>
    <w:p w14:paraId="01486BE2" w14:textId="77777777" w:rsidR="001A1B99" w:rsidRPr="00BD6083" w:rsidRDefault="001A1B99" w:rsidP="005C3D87">
      <w:pPr>
        <w:jc w:val="both"/>
        <w:rPr>
          <w:color w:val="000000" w:themeColor="text1"/>
          <w:lang w:eastAsia="hr-HR"/>
        </w:rPr>
      </w:pPr>
    </w:p>
    <w:p w14:paraId="525F5BE5" w14:textId="77777777" w:rsidR="001A1B99" w:rsidRPr="00BD6083" w:rsidRDefault="00C63818" w:rsidP="005C3D87">
      <w:pPr>
        <w:jc w:val="both"/>
        <w:rPr>
          <w:color w:val="000000" w:themeColor="text1"/>
          <w:lang w:eastAsia="hr-HR"/>
        </w:rPr>
      </w:pPr>
      <w:r w:rsidRPr="00BD6083">
        <w:rPr>
          <w:color w:val="000000" w:themeColor="text1"/>
          <w:lang w:eastAsia="hr-HR"/>
        </w:rPr>
        <w:t>Zagreb,</w:t>
      </w:r>
      <w:r w:rsidRPr="00BD6083">
        <w:rPr>
          <w:color w:val="000000" w:themeColor="text1"/>
          <w:lang w:eastAsia="hr-HR"/>
        </w:rPr>
        <w:tab/>
      </w:r>
    </w:p>
    <w:p w14:paraId="2F555322" w14:textId="77777777" w:rsidR="001A1B99" w:rsidRPr="00BD6083" w:rsidRDefault="001A1B99" w:rsidP="005C3D87">
      <w:pPr>
        <w:jc w:val="both"/>
        <w:rPr>
          <w:color w:val="000000" w:themeColor="text1"/>
          <w:lang w:eastAsia="hr-HR"/>
        </w:rPr>
      </w:pPr>
    </w:p>
    <w:p w14:paraId="776316B7" w14:textId="77777777" w:rsidR="00C63818" w:rsidRPr="00BD6083" w:rsidRDefault="00C63818" w:rsidP="005C3D87">
      <w:pPr>
        <w:ind w:left="4253"/>
        <w:jc w:val="both"/>
        <w:rPr>
          <w:b/>
          <w:color w:val="000000" w:themeColor="text1"/>
          <w:lang w:eastAsia="hr-HR"/>
        </w:rPr>
      </w:pPr>
    </w:p>
    <w:p w14:paraId="2F6B62BE" w14:textId="77777777" w:rsidR="00C63818" w:rsidRPr="00BD6083" w:rsidRDefault="00C63818" w:rsidP="005C3D87">
      <w:pPr>
        <w:ind w:left="4253"/>
        <w:jc w:val="both"/>
        <w:rPr>
          <w:b/>
          <w:color w:val="000000" w:themeColor="text1"/>
          <w:lang w:eastAsia="hr-HR"/>
        </w:rPr>
      </w:pPr>
      <w:r w:rsidRPr="00BD6083">
        <w:rPr>
          <w:b/>
          <w:color w:val="000000" w:themeColor="text1"/>
          <w:lang w:eastAsia="hr-HR"/>
        </w:rPr>
        <w:t>PREDSJEDNIKU HRVATSKOGA SABORA</w:t>
      </w:r>
    </w:p>
    <w:p w14:paraId="45B7DB08" w14:textId="77777777" w:rsidR="006168F2" w:rsidRPr="00BD6083" w:rsidRDefault="006168F2" w:rsidP="005C3D87">
      <w:pPr>
        <w:ind w:left="4253"/>
        <w:jc w:val="both"/>
        <w:rPr>
          <w:b/>
          <w:color w:val="000000" w:themeColor="text1"/>
          <w:lang w:eastAsia="hr-HR"/>
        </w:rPr>
      </w:pPr>
    </w:p>
    <w:p w14:paraId="395A8ABD" w14:textId="77777777" w:rsidR="003317F8" w:rsidRPr="00BD6083" w:rsidRDefault="003317F8" w:rsidP="005C3D87">
      <w:pPr>
        <w:ind w:left="4253"/>
        <w:jc w:val="both"/>
        <w:rPr>
          <w:b/>
          <w:color w:val="000000" w:themeColor="text1"/>
          <w:lang w:eastAsia="hr-HR"/>
        </w:rPr>
      </w:pPr>
    </w:p>
    <w:p w14:paraId="61893D6A" w14:textId="77777777" w:rsidR="003317F8" w:rsidRPr="00BD6083" w:rsidRDefault="00AD025C" w:rsidP="005C3D87">
      <w:pPr>
        <w:jc w:val="both"/>
        <w:rPr>
          <w:b/>
          <w:color w:val="000000" w:themeColor="text1"/>
          <w:lang w:eastAsia="hr-HR"/>
        </w:rPr>
      </w:pPr>
      <w:r w:rsidRPr="00BD6083">
        <w:rPr>
          <w:b/>
          <w:color w:val="000000" w:themeColor="text1"/>
          <w:lang w:eastAsia="hr-HR"/>
        </w:rPr>
        <w:tab/>
      </w:r>
      <w:r w:rsidRPr="00BD6083">
        <w:rPr>
          <w:b/>
          <w:color w:val="000000" w:themeColor="text1"/>
          <w:lang w:eastAsia="hr-HR"/>
        </w:rPr>
        <w:tab/>
      </w:r>
    </w:p>
    <w:p w14:paraId="6905F3A8" w14:textId="77777777" w:rsidR="00AD025C" w:rsidRPr="00BD6083" w:rsidRDefault="00AD025C" w:rsidP="005C3D87">
      <w:pPr>
        <w:ind w:left="1418" w:hanging="1418"/>
        <w:jc w:val="both"/>
        <w:rPr>
          <w:color w:val="000000" w:themeColor="text1"/>
          <w:lang w:eastAsia="hr-HR"/>
        </w:rPr>
      </w:pPr>
      <w:r w:rsidRPr="00BD6083">
        <w:rPr>
          <w:color w:val="000000" w:themeColor="text1"/>
          <w:lang w:eastAsia="hr-HR"/>
        </w:rPr>
        <w:t>PREDMET:</w:t>
      </w:r>
      <w:r w:rsidR="00F96683" w:rsidRPr="00BD6083">
        <w:rPr>
          <w:color w:val="000000" w:themeColor="text1"/>
          <w:lang w:eastAsia="hr-HR"/>
        </w:rPr>
        <w:t xml:space="preserve"> </w:t>
      </w:r>
      <w:bookmarkStart w:id="0" w:name="_Hlk100066545"/>
      <w:r w:rsidRPr="00BD6083">
        <w:rPr>
          <w:color w:val="000000" w:themeColor="text1"/>
          <w:lang w:eastAsia="hr-HR"/>
        </w:rPr>
        <w:tab/>
      </w:r>
      <w:r w:rsidR="00582090" w:rsidRPr="00BD6083">
        <w:rPr>
          <w:color w:val="000000" w:themeColor="text1"/>
          <w:lang w:eastAsia="hr-HR"/>
        </w:rPr>
        <w:t>Prijedlog</w:t>
      </w:r>
      <w:r w:rsidR="00272926" w:rsidRPr="00BD6083">
        <w:rPr>
          <w:color w:val="000000" w:themeColor="text1"/>
          <w:lang w:eastAsia="hr-HR"/>
        </w:rPr>
        <w:t xml:space="preserve"> </w:t>
      </w:r>
      <w:r w:rsidR="00F96683" w:rsidRPr="00BD6083">
        <w:rPr>
          <w:color w:val="000000" w:themeColor="text1"/>
        </w:rPr>
        <w:t xml:space="preserve">za pokretanje pitanja povjerenja Borisu Miloševiću, </w:t>
      </w:r>
      <w:r w:rsidRPr="00BD6083">
        <w:rPr>
          <w:color w:val="000000" w:themeColor="text1"/>
        </w:rPr>
        <w:t xml:space="preserve">  </w:t>
      </w:r>
      <w:r w:rsidRPr="00BD6083">
        <w:rPr>
          <w:color w:val="000000" w:themeColor="text1"/>
        </w:rPr>
        <w:br/>
      </w:r>
      <w:r w:rsidR="00F96683" w:rsidRPr="00BD6083">
        <w:rPr>
          <w:color w:val="000000" w:themeColor="text1"/>
          <w:lang w:eastAsia="hr-HR"/>
        </w:rPr>
        <w:t xml:space="preserve">potpredsjedniku Vlade </w:t>
      </w:r>
      <w:r w:rsidR="007748D3" w:rsidRPr="00BD6083">
        <w:rPr>
          <w:color w:val="000000" w:themeColor="text1"/>
          <w:lang w:eastAsia="hr-HR"/>
        </w:rPr>
        <w:t>Republike Hrvatske, Josipu Aladr</w:t>
      </w:r>
      <w:r w:rsidR="00F96683" w:rsidRPr="00BD6083">
        <w:rPr>
          <w:color w:val="000000" w:themeColor="text1"/>
          <w:lang w:eastAsia="hr-HR"/>
        </w:rPr>
        <w:t xml:space="preserve">oviću, ministru rada, </w:t>
      </w:r>
      <w:r w:rsidR="00E97DFE" w:rsidRPr="00BD6083">
        <w:rPr>
          <w:color w:val="000000" w:themeColor="text1"/>
          <w:lang w:eastAsia="hr-HR"/>
        </w:rPr>
        <w:t xml:space="preserve"> </w:t>
      </w:r>
      <w:r w:rsidR="00E97DFE" w:rsidRPr="00BD6083">
        <w:rPr>
          <w:color w:val="000000" w:themeColor="text1"/>
          <w:lang w:eastAsia="hr-HR"/>
        </w:rPr>
        <w:br/>
      </w:r>
      <w:r w:rsidR="00F96683" w:rsidRPr="00BD6083">
        <w:rPr>
          <w:color w:val="000000" w:themeColor="text1"/>
          <w:lang w:eastAsia="hr-HR"/>
        </w:rPr>
        <w:t>mirovinskog</w:t>
      </w:r>
      <w:r w:rsidR="00E46A23" w:rsidRPr="00BD6083">
        <w:rPr>
          <w:color w:val="000000" w:themeColor="text1"/>
          <w:lang w:eastAsia="hr-HR"/>
        </w:rPr>
        <w:t>a</w:t>
      </w:r>
      <w:r w:rsidR="00F96683" w:rsidRPr="00BD6083">
        <w:rPr>
          <w:color w:val="000000" w:themeColor="text1"/>
          <w:lang w:eastAsia="hr-HR"/>
        </w:rPr>
        <w:t xml:space="preserve"> sustava, obitelji i socijalne politike u Vladi Republike Hrvatske i </w:t>
      </w:r>
      <w:r w:rsidRPr="00BD6083">
        <w:rPr>
          <w:color w:val="000000" w:themeColor="text1"/>
          <w:lang w:eastAsia="hr-HR"/>
        </w:rPr>
        <w:t xml:space="preserve">dr. sc. </w:t>
      </w:r>
      <w:r w:rsidR="00F96683" w:rsidRPr="00BD6083">
        <w:rPr>
          <w:color w:val="000000" w:themeColor="text1"/>
          <w:lang w:eastAsia="hr-HR"/>
        </w:rPr>
        <w:t>Tomislavu Ćoriću, ministru gospodarstva i održivog razvoja</w:t>
      </w:r>
      <w:r w:rsidRPr="00BD6083">
        <w:rPr>
          <w:color w:val="000000" w:themeColor="text1"/>
          <w:lang w:eastAsia="hr-HR"/>
        </w:rPr>
        <w:t xml:space="preserve"> u Vladi Republike </w:t>
      </w:r>
      <w:r w:rsidR="00D009B8" w:rsidRPr="00BD6083">
        <w:rPr>
          <w:color w:val="000000" w:themeColor="text1"/>
          <w:lang w:eastAsia="hr-HR"/>
        </w:rPr>
        <w:t>Hrvatske</w:t>
      </w:r>
      <w:bookmarkEnd w:id="0"/>
      <w:r w:rsidR="00D009B8" w:rsidRPr="00BD6083">
        <w:rPr>
          <w:color w:val="000000" w:themeColor="text1"/>
          <w:lang w:eastAsia="hr-HR"/>
        </w:rPr>
        <w:t xml:space="preserve"> </w:t>
      </w:r>
      <w:r w:rsidR="00036ADF" w:rsidRPr="00BD6083">
        <w:rPr>
          <w:color w:val="000000" w:themeColor="text1"/>
          <w:lang w:eastAsia="hr-HR"/>
        </w:rPr>
        <w:t xml:space="preserve">(predlagatelji: 31 zastupnik u Hrvatskome saboru) </w:t>
      </w:r>
      <w:r w:rsidR="00D009B8" w:rsidRPr="00BD6083">
        <w:rPr>
          <w:color w:val="000000" w:themeColor="text1"/>
          <w:lang w:eastAsia="hr-HR"/>
        </w:rPr>
        <w:t xml:space="preserve"> </w:t>
      </w:r>
    </w:p>
    <w:p w14:paraId="2461604E" w14:textId="77777777" w:rsidR="00C63818" w:rsidRDefault="00AD025C" w:rsidP="005C3D87">
      <w:pPr>
        <w:ind w:left="1418" w:hanging="1418"/>
        <w:jc w:val="both"/>
        <w:rPr>
          <w:color w:val="000000" w:themeColor="text1"/>
          <w:lang w:eastAsia="hr-HR"/>
        </w:rPr>
      </w:pPr>
      <w:r w:rsidRPr="00BD6083">
        <w:rPr>
          <w:color w:val="000000" w:themeColor="text1"/>
          <w:lang w:eastAsia="hr-HR"/>
        </w:rPr>
        <w:tab/>
      </w:r>
      <w:r w:rsidR="00D009B8" w:rsidRPr="00BD6083">
        <w:rPr>
          <w:color w:val="000000" w:themeColor="text1"/>
          <w:lang w:eastAsia="hr-HR"/>
        </w:rPr>
        <w:t xml:space="preserve">- </w:t>
      </w:r>
      <w:r w:rsidRPr="00BD6083">
        <w:rPr>
          <w:color w:val="000000" w:themeColor="text1"/>
          <w:lang w:eastAsia="hr-HR"/>
        </w:rPr>
        <w:t>o</w:t>
      </w:r>
      <w:r w:rsidR="00E46A23" w:rsidRPr="00BD6083">
        <w:rPr>
          <w:color w:val="000000" w:themeColor="text1"/>
          <w:lang w:eastAsia="hr-HR"/>
        </w:rPr>
        <w:t>čitovanje</w:t>
      </w:r>
      <w:r w:rsidR="000A15AA" w:rsidRPr="00BD6083">
        <w:rPr>
          <w:color w:val="000000" w:themeColor="text1"/>
          <w:lang w:eastAsia="hr-HR"/>
        </w:rPr>
        <w:t xml:space="preserve"> Vlade</w:t>
      </w:r>
      <w:r w:rsidRPr="00BD6083">
        <w:rPr>
          <w:color w:val="000000" w:themeColor="text1"/>
          <w:lang w:eastAsia="hr-HR"/>
        </w:rPr>
        <w:t xml:space="preserve"> </w:t>
      </w:r>
      <w:r w:rsidR="00D009B8" w:rsidRPr="00BD6083">
        <w:rPr>
          <w:color w:val="000000" w:themeColor="text1"/>
          <w:lang w:eastAsia="hr-HR"/>
        </w:rPr>
        <w:t>Republike Hrvatske</w:t>
      </w:r>
    </w:p>
    <w:p w14:paraId="46B855DF" w14:textId="77777777" w:rsidR="005C3D87" w:rsidRPr="00BD6083" w:rsidRDefault="005C3D87" w:rsidP="005C3D87">
      <w:pPr>
        <w:ind w:left="1418" w:hanging="1418"/>
        <w:jc w:val="both"/>
        <w:rPr>
          <w:color w:val="000000" w:themeColor="text1"/>
          <w:lang w:eastAsia="hr-HR"/>
        </w:rPr>
      </w:pPr>
    </w:p>
    <w:p w14:paraId="28C31512" w14:textId="77777777" w:rsidR="00AD025C" w:rsidRPr="00BD6083" w:rsidRDefault="00AD025C" w:rsidP="005C3D87">
      <w:pPr>
        <w:jc w:val="both"/>
        <w:rPr>
          <w:color w:val="000000" w:themeColor="text1"/>
          <w:lang w:eastAsia="hr-HR"/>
        </w:rPr>
      </w:pPr>
    </w:p>
    <w:p w14:paraId="5F0C0AD6" w14:textId="77777777" w:rsidR="00C63818" w:rsidRPr="00BD6083" w:rsidRDefault="00C63818" w:rsidP="005C3D87">
      <w:pPr>
        <w:autoSpaceDE w:val="0"/>
        <w:autoSpaceDN w:val="0"/>
        <w:adjustRightInd w:val="0"/>
        <w:ind w:left="1418" w:hanging="1418"/>
        <w:jc w:val="both"/>
        <w:rPr>
          <w:color w:val="000000" w:themeColor="text1"/>
          <w:lang w:eastAsia="hr-HR"/>
        </w:rPr>
      </w:pPr>
      <w:r w:rsidRPr="00BD6083">
        <w:rPr>
          <w:color w:val="000000" w:themeColor="text1"/>
          <w:lang w:eastAsia="hr-HR"/>
        </w:rPr>
        <w:t>Veza:</w:t>
      </w:r>
      <w:r w:rsidR="00272926" w:rsidRPr="00BD6083">
        <w:rPr>
          <w:color w:val="000000" w:themeColor="text1"/>
          <w:lang w:eastAsia="hr-HR"/>
        </w:rPr>
        <w:t xml:space="preserve">         </w:t>
      </w:r>
      <w:r w:rsidR="00AD025C" w:rsidRPr="00BD6083">
        <w:rPr>
          <w:color w:val="000000" w:themeColor="text1"/>
          <w:lang w:eastAsia="hr-HR"/>
        </w:rPr>
        <w:tab/>
      </w:r>
      <w:r w:rsidRPr="00BD6083">
        <w:rPr>
          <w:color w:val="000000" w:themeColor="text1"/>
          <w:lang w:eastAsia="hr-HR"/>
        </w:rPr>
        <w:t xml:space="preserve">Pismo Hrvatskoga sabora, </w:t>
      </w:r>
      <w:r w:rsidR="00BD6083" w:rsidRPr="00BD6083">
        <w:rPr>
          <w:color w:val="000000" w:themeColor="text1"/>
          <w:lang w:eastAsia="hr-HR"/>
        </w:rPr>
        <w:t>KLASA: 021-03/22-08/06, URBROJ</w:t>
      </w:r>
      <w:r w:rsidR="00582090" w:rsidRPr="00BD6083">
        <w:rPr>
          <w:color w:val="000000" w:themeColor="text1"/>
          <w:lang w:eastAsia="hr-HR"/>
        </w:rPr>
        <w:t>:</w:t>
      </w:r>
      <w:r w:rsidR="00BD6083" w:rsidRPr="00BD6083">
        <w:rPr>
          <w:color w:val="000000" w:themeColor="text1"/>
          <w:lang w:eastAsia="hr-HR"/>
        </w:rPr>
        <w:t xml:space="preserve"> </w:t>
      </w:r>
      <w:r w:rsidR="00582090" w:rsidRPr="00BD6083">
        <w:rPr>
          <w:color w:val="000000" w:themeColor="text1"/>
          <w:lang w:eastAsia="hr-HR"/>
        </w:rPr>
        <w:t>65-22-03</w:t>
      </w:r>
      <w:r w:rsidR="00BD6083" w:rsidRPr="00BD6083">
        <w:rPr>
          <w:color w:val="000000" w:themeColor="text1"/>
          <w:lang w:eastAsia="hr-HR"/>
        </w:rPr>
        <w:t>, od 4. travnja 2022.</w:t>
      </w:r>
    </w:p>
    <w:p w14:paraId="6C088F87" w14:textId="77777777" w:rsidR="00C63818" w:rsidRPr="00BD6083" w:rsidRDefault="00AD025C" w:rsidP="005C3D87">
      <w:pPr>
        <w:jc w:val="both"/>
        <w:rPr>
          <w:color w:val="000000" w:themeColor="text1"/>
          <w:lang w:eastAsia="hr-HR"/>
        </w:rPr>
      </w:pPr>
      <w:r w:rsidRPr="00BD6083">
        <w:rPr>
          <w:color w:val="000000" w:themeColor="text1"/>
          <w:lang w:eastAsia="hr-HR"/>
        </w:rPr>
        <w:tab/>
      </w:r>
      <w:r w:rsidRPr="00BD6083">
        <w:rPr>
          <w:color w:val="000000" w:themeColor="text1"/>
          <w:lang w:eastAsia="hr-HR"/>
        </w:rPr>
        <w:tab/>
      </w:r>
    </w:p>
    <w:p w14:paraId="1F771B71" w14:textId="77777777" w:rsidR="00C63818" w:rsidRPr="00BD6083" w:rsidRDefault="00C63818" w:rsidP="005C3D87">
      <w:pPr>
        <w:pStyle w:val="PlainTex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7647905" w14:textId="77777777" w:rsidR="00C63818" w:rsidRPr="00BD6083" w:rsidRDefault="00AD025C" w:rsidP="005C3D87">
      <w:pPr>
        <w:pStyle w:val="PlainTex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BD608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temelju članka </w:t>
      </w:r>
      <w:r w:rsidR="00E46A2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125. stavka 4.</w:t>
      </w:r>
      <w:r w:rsidR="00C63818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Poslovnika Hrvatskoga sabora</w:t>
      </w:r>
      <w:r w:rsidR="00611430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E46A2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611430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Narodne novine</w:t>
      </w:r>
      <w:r w:rsidR="00E46A2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="00611430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br</w:t>
      </w:r>
      <w:r w:rsidR="00BD608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11430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81/13</w:t>
      </w:r>
      <w:r w:rsidR="00BD608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  <w:r w:rsidR="00611430" w:rsidRPr="00BD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113/16</w:t>
      </w:r>
      <w:r w:rsidR="00BD6083" w:rsidRPr="00BD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F96683" w:rsidRPr="00BD608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A1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9/17., 29/18., 53/20., 119/20. – </w:t>
      </w:r>
      <w:r w:rsidR="00F96683" w:rsidRPr="00BD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Odluka Ustavnog suda Republike Hrvatske i 123/20.</w:t>
      </w:r>
      <w:r w:rsidR="00611430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C63818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Vlada Republike Hrvatske o </w:t>
      </w:r>
      <w:r w:rsidR="00F9668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Prijedlog</w:t>
      </w:r>
      <w:r w:rsidR="00B305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F9668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pokretanje pitanja povjerenja Borisu Miloševiću, potpredsjedniku Vlade Republike Hrvatske, Josipu Ala</w:t>
      </w:r>
      <w:r w:rsidR="000A15AA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</w:t>
      </w:r>
      <w:r w:rsidR="00F9668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oviću, ministru rada, mirovinskog</w:t>
      </w:r>
      <w:r w:rsidR="00E46A2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F9668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sustava, obitelji i socijalne politike u Vladi Republike Hrvatske i </w:t>
      </w:r>
      <w:r w:rsidR="00B305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dr. sc. </w:t>
      </w:r>
      <w:r w:rsidR="00F96683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Tomislavu Ćoriću, ministru gospodarstva i održivog razvoja</w:t>
      </w:r>
      <w:r w:rsidR="00D009B8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Vladi Republike Hrvatske</w:t>
      </w:r>
      <w:r w:rsidR="00C63818" w:rsidRPr="00BD6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daje sljedeće </w:t>
      </w:r>
    </w:p>
    <w:p w14:paraId="24838CC9" w14:textId="77777777" w:rsidR="00C63818" w:rsidRPr="00BD6083" w:rsidRDefault="00C63818" w:rsidP="005C3D87">
      <w:pPr>
        <w:pStyle w:val="PlainTex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BCB7EF" w14:textId="77777777" w:rsidR="00C63818" w:rsidRPr="00BD6083" w:rsidRDefault="004C156F" w:rsidP="005C3D87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608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Č I T O V A N</w:t>
      </w:r>
      <w:r w:rsidR="00B305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608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 E</w:t>
      </w:r>
    </w:p>
    <w:p w14:paraId="13E93F84" w14:textId="77777777" w:rsidR="00F2393E" w:rsidRPr="00BD6083" w:rsidRDefault="00F2393E" w:rsidP="005C3D87">
      <w:pPr>
        <w:ind w:firstLine="1418"/>
        <w:jc w:val="both"/>
        <w:rPr>
          <w:rFonts w:eastAsia="Calibri"/>
          <w:color w:val="000000" w:themeColor="text1"/>
        </w:rPr>
      </w:pPr>
    </w:p>
    <w:p w14:paraId="76366FCF" w14:textId="77777777" w:rsidR="00F96683" w:rsidRPr="00BD6083" w:rsidRDefault="00E97DFE" w:rsidP="005C3D87">
      <w:pPr>
        <w:pStyle w:val="Tijeloteksta4"/>
        <w:shd w:val="clear" w:color="auto" w:fill="auto"/>
        <w:spacing w:before="0" w:after="0" w:line="240" w:lineRule="auto"/>
        <w:ind w:left="23" w:right="13" w:firstLine="0"/>
        <w:jc w:val="both"/>
        <w:rPr>
          <w:rFonts w:eastAsia="Calibri"/>
          <w:color w:val="000000" w:themeColor="text1"/>
        </w:rPr>
      </w:pPr>
      <w:r w:rsidRPr="00BD6083">
        <w:rPr>
          <w:color w:val="000000" w:themeColor="text1"/>
          <w:sz w:val="24"/>
          <w:szCs w:val="24"/>
        </w:rPr>
        <w:t xml:space="preserve">                </w:t>
      </w:r>
      <w:r w:rsidR="00E427B6">
        <w:rPr>
          <w:color w:val="000000" w:themeColor="text1"/>
          <w:sz w:val="24"/>
          <w:szCs w:val="24"/>
        </w:rPr>
        <w:tab/>
      </w:r>
    </w:p>
    <w:p w14:paraId="216C55A2" w14:textId="64155744" w:rsidR="00272926" w:rsidRPr="009F6978" w:rsidRDefault="00194A62" w:rsidP="009F6978">
      <w:pPr>
        <w:tabs>
          <w:tab w:val="left" w:pos="1134"/>
          <w:tab w:val="left" w:pos="1418"/>
        </w:tabs>
        <w:spacing w:after="160"/>
        <w:jc w:val="both"/>
        <w:rPr>
          <w:color w:val="000000" w:themeColor="text1"/>
        </w:rPr>
      </w:pPr>
      <w:r w:rsidRPr="009F6978">
        <w:rPr>
          <w:rFonts w:eastAsia="Calibri"/>
          <w:color w:val="000000" w:themeColor="text1"/>
        </w:rPr>
        <w:tab/>
      </w:r>
      <w:r w:rsidR="009F6978" w:rsidRPr="009F6978">
        <w:rPr>
          <w:rStyle w:val="bumpedfont15"/>
        </w:rPr>
        <w:t xml:space="preserve">Vlada Republike Hrvatske predlaže Hrvatskome saboru da odbije ovaj bespredmetni Prijedlog budući da je rekonstrukcija Vlade najavljena prije nego što su revni inicijatori ovog Prijedloga jedva </w:t>
      </w:r>
      <w:r w:rsidR="00B14396" w:rsidRPr="009F6978">
        <w:rPr>
          <w:rStyle w:val="bumpedfont15"/>
        </w:rPr>
        <w:t xml:space="preserve">uspjeli </w:t>
      </w:r>
      <w:r w:rsidR="009F6978" w:rsidRPr="009F6978">
        <w:rPr>
          <w:rStyle w:val="bumpedfont15"/>
        </w:rPr>
        <w:t>prikupiti Poslovnikom Hrvatskog</w:t>
      </w:r>
      <w:r w:rsidR="00B14396">
        <w:rPr>
          <w:rStyle w:val="bumpedfont15"/>
        </w:rPr>
        <w:t>a</w:t>
      </w:r>
      <w:r w:rsidR="009F6978" w:rsidRPr="009F6978">
        <w:rPr>
          <w:rStyle w:val="bumpedfont15"/>
        </w:rPr>
        <w:t xml:space="preserve"> </w:t>
      </w:r>
      <w:r w:rsidR="00B14396">
        <w:rPr>
          <w:rStyle w:val="bumpedfont15"/>
        </w:rPr>
        <w:t>s</w:t>
      </w:r>
      <w:r w:rsidR="009F6978" w:rsidRPr="009F6978">
        <w:rPr>
          <w:rStyle w:val="bumpedfont15"/>
        </w:rPr>
        <w:t>abora zahtijevani bro</w:t>
      </w:r>
      <w:r w:rsidR="00AB7619">
        <w:rPr>
          <w:rStyle w:val="bumpedfont15"/>
        </w:rPr>
        <w:t>j potpisa. Kasno</w:t>
      </w:r>
      <w:bookmarkStart w:id="1" w:name="_GoBack"/>
      <w:bookmarkEnd w:id="1"/>
      <w:r w:rsidR="009F6978" w:rsidRPr="009F6978">
        <w:rPr>
          <w:rStyle w:val="bumpedfont15"/>
        </w:rPr>
        <w:t>.</w:t>
      </w:r>
    </w:p>
    <w:p w14:paraId="541DDE06" w14:textId="77777777" w:rsidR="00F96683" w:rsidRPr="00BD6083" w:rsidRDefault="00F96683" w:rsidP="005C3D87">
      <w:pPr>
        <w:ind w:firstLine="1418"/>
        <w:jc w:val="both"/>
        <w:rPr>
          <w:rFonts w:eastAsia="Calibri"/>
          <w:color w:val="000000" w:themeColor="text1"/>
        </w:rPr>
      </w:pPr>
    </w:p>
    <w:p w14:paraId="18DB7289" w14:textId="77777777" w:rsidR="00957C14" w:rsidRPr="00BD6083" w:rsidRDefault="00957C14" w:rsidP="005C3D87">
      <w:pPr>
        <w:ind w:firstLine="708"/>
        <w:jc w:val="both"/>
        <w:rPr>
          <w:bCs/>
          <w:color w:val="000000" w:themeColor="text1"/>
        </w:rPr>
      </w:pPr>
    </w:p>
    <w:p w14:paraId="35C5A9E4" w14:textId="77777777" w:rsidR="0071506D" w:rsidRDefault="0071506D" w:rsidP="005C3D87">
      <w:pPr>
        <w:widowControl w:val="0"/>
        <w:suppressAutoHyphens/>
        <w:jc w:val="both"/>
        <w:rPr>
          <w:snapToGrid w:val="0"/>
          <w:color w:val="000000" w:themeColor="text1"/>
          <w:spacing w:val="-3"/>
        </w:rPr>
      </w:pPr>
    </w:p>
    <w:p w14:paraId="7B136B89" w14:textId="77777777" w:rsidR="00E838E2" w:rsidRDefault="005C3D87" w:rsidP="005C3D87">
      <w:pPr>
        <w:jc w:val="both"/>
      </w:pPr>
      <w:r>
        <w:tab/>
      </w:r>
      <w:r>
        <w:tab/>
      </w:r>
      <w:r w:rsidR="00E838E2">
        <w:tab/>
      </w:r>
      <w:r w:rsidR="00E838E2">
        <w:tab/>
      </w:r>
      <w:r w:rsidR="00E838E2">
        <w:tab/>
      </w:r>
      <w:r w:rsidR="00E838E2">
        <w:tab/>
      </w:r>
      <w:r w:rsidR="00E838E2">
        <w:tab/>
      </w:r>
      <w:r w:rsidR="00E838E2">
        <w:tab/>
      </w:r>
      <w:r w:rsidR="00E838E2">
        <w:tab/>
        <w:t xml:space="preserve">         PREDSJEDNIK</w:t>
      </w:r>
    </w:p>
    <w:p w14:paraId="33117390" w14:textId="77777777" w:rsidR="00E838E2" w:rsidRDefault="00E838E2" w:rsidP="005C3D87">
      <w:pPr>
        <w:jc w:val="both"/>
      </w:pPr>
    </w:p>
    <w:p w14:paraId="3F8B1A7A" w14:textId="77777777" w:rsidR="00E838E2" w:rsidRDefault="00E838E2" w:rsidP="005C3D87">
      <w:pPr>
        <w:jc w:val="both"/>
      </w:pPr>
    </w:p>
    <w:p w14:paraId="568398E1" w14:textId="77777777" w:rsidR="00E838E2" w:rsidRPr="00BD6083" w:rsidRDefault="00E838E2" w:rsidP="009F6978">
      <w:pPr>
        <w:jc w:val="both"/>
        <w:rPr>
          <w:snapToGrid w:val="0"/>
          <w:color w:val="000000" w:themeColor="text1"/>
        </w:rPr>
      </w:pPr>
      <w:r>
        <w:t xml:space="preserve">    </w:t>
      </w:r>
      <w:r w:rsidR="005C3D87">
        <w:tab/>
      </w:r>
      <w:r w:rsidR="005C3D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mr. sc. Andrej Plenković</w:t>
      </w:r>
    </w:p>
    <w:sectPr w:rsidR="00E838E2" w:rsidRPr="00BD6083" w:rsidSect="004004F0">
      <w:headerReference w:type="default" r:id="rId12"/>
      <w:footerReference w:type="defaul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6557" w14:textId="77777777" w:rsidR="0041281B" w:rsidRDefault="0041281B">
      <w:r>
        <w:separator/>
      </w:r>
    </w:p>
  </w:endnote>
  <w:endnote w:type="continuationSeparator" w:id="0">
    <w:p w14:paraId="38B27E7E" w14:textId="77777777" w:rsidR="0041281B" w:rsidRDefault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F6561" w14:textId="77777777" w:rsidR="0073366D" w:rsidRDefault="00AB7619">
    <w:pPr>
      <w:pStyle w:val="Footer"/>
      <w:jc w:val="center"/>
    </w:pPr>
  </w:p>
  <w:p w14:paraId="0A911607" w14:textId="77777777" w:rsidR="0073366D" w:rsidRDefault="00AB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D192" w14:textId="77777777" w:rsidR="0041281B" w:rsidRDefault="0041281B">
      <w:r>
        <w:separator/>
      </w:r>
    </w:p>
  </w:footnote>
  <w:footnote w:type="continuationSeparator" w:id="0">
    <w:p w14:paraId="4FA2D5BC" w14:textId="77777777" w:rsidR="0041281B" w:rsidRDefault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644385"/>
      <w:docPartObj>
        <w:docPartGallery w:val="Page Numbers (Top of Page)"/>
        <w:docPartUnique/>
      </w:docPartObj>
    </w:sdtPr>
    <w:sdtEndPr/>
    <w:sdtContent>
      <w:p w14:paraId="418E4D9D" w14:textId="47CF84D0" w:rsidR="00FD3261" w:rsidRDefault="003713A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19">
          <w:rPr>
            <w:noProof/>
          </w:rPr>
          <w:t>2</w:t>
        </w:r>
        <w:r>
          <w:fldChar w:fldCharType="end"/>
        </w:r>
      </w:p>
    </w:sdtContent>
  </w:sdt>
  <w:p w14:paraId="0B444592" w14:textId="77777777" w:rsidR="00FD3261" w:rsidRDefault="00AB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83EA0"/>
    <w:multiLevelType w:val="hybridMultilevel"/>
    <w:tmpl w:val="238AF254"/>
    <w:lvl w:ilvl="0" w:tplc="404623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18"/>
    <w:rsid w:val="00024FFE"/>
    <w:rsid w:val="00036ADF"/>
    <w:rsid w:val="0004253B"/>
    <w:rsid w:val="00063307"/>
    <w:rsid w:val="00077970"/>
    <w:rsid w:val="00082652"/>
    <w:rsid w:val="00092B9B"/>
    <w:rsid w:val="000A15AA"/>
    <w:rsid w:val="000A6CFD"/>
    <w:rsid w:val="000A7CFB"/>
    <w:rsid w:val="000B218C"/>
    <w:rsid w:val="000C0CE3"/>
    <w:rsid w:val="000C4C1C"/>
    <w:rsid w:val="000E4CCD"/>
    <w:rsid w:val="00102EE4"/>
    <w:rsid w:val="001118EF"/>
    <w:rsid w:val="0012458A"/>
    <w:rsid w:val="001266FC"/>
    <w:rsid w:val="0013089D"/>
    <w:rsid w:val="00150DE8"/>
    <w:rsid w:val="00182572"/>
    <w:rsid w:val="00183941"/>
    <w:rsid w:val="001868A1"/>
    <w:rsid w:val="00194494"/>
    <w:rsid w:val="00194A62"/>
    <w:rsid w:val="001A1B99"/>
    <w:rsid w:val="001A7AEC"/>
    <w:rsid w:val="001B51E2"/>
    <w:rsid w:val="001B5AA3"/>
    <w:rsid w:val="001C532F"/>
    <w:rsid w:val="001C75A3"/>
    <w:rsid w:val="001D1055"/>
    <w:rsid w:val="001D1154"/>
    <w:rsid w:val="001D441E"/>
    <w:rsid w:val="001D6192"/>
    <w:rsid w:val="001E2F90"/>
    <w:rsid w:val="001F3A4E"/>
    <w:rsid w:val="001F7783"/>
    <w:rsid w:val="00213950"/>
    <w:rsid w:val="00225309"/>
    <w:rsid w:val="00235C49"/>
    <w:rsid w:val="00243800"/>
    <w:rsid w:val="002513ED"/>
    <w:rsid w:val="00256BCF"/>
    <w:rsid w:val="00271568"/>
    <w:rsid w:val="00272926"/>
    <w:rsid w:val="0027434B"/>
    <w:rsid w:val="0029731B"/>
    <w:rsid w:val="002C336C"/>
    <w:rsid w:val="002D4AD9"/>
    <w:rsid w:val="002D7B66"/>
    <w:rsid w:val="002F3384"/>
    <w:rsid w:val="0030686A"/>
    <w:rsid w:val="003317F8"/>
    <w:rsid w:val="00333054"/>
    <w:rsid w:val="0033409E"/>
    <w:rsid w:val="00350B59"/>
    <w:rsid w:val="00356723"/>
    <w:rsid w:val="00370DE4"/>
    <w:rsid w:val="003713A1"/>
    <w:rsid w:val="00383E76"/>
    <w:rsid w:val="003F4F7A"/>
    <w:rsid w:val="004004F0"/>
    <w:rsid w:val="00406480"/>
    <w:rsid w:val="0041281B"/>
    <w:rsid w:val="00417D5C"/>
    <w:rsid w:val="00425311"/>
    <w:rsid w:val="00471817"/>
    <w:rsid w:val="004B6DA2"/>
    <w:rsid w:val="004C156F"/>
    <w:rsid w:val="004D1591"/>
    <w:rsid w:val="004D2FCC"/>
    <w:rsid w:val="004D5244"/>
    <w:rsid w:val="004E04D3"/>
    <w:rsid w:val="004E6FED"/>
    <w:rsid w:val="004E72B3"/>
    <w:rsid w:val="00513A2A"/>
    <w:rsid w:val="005242C9"/>
    <w:rsid w:val="005509AA"/>
    <w:rsid w:val="00562104"/>
    <w:rsid w:val="0057073D"/>
    <w:rsid w:val="005711C9"/>
    <w:rsid w:val="0058195A"/>
    <w:rsid w:val="00582090"/>
    <w:rsid w:val="00582875"/>
    <w:rsid w:val="00582E30"/>
    <w:rsid w:val="005916C5"/>
    <w:rsid w:val="00592F05"/>
    <w:rsid w:val="00593117"/>
    <w:rsid w:val="00593AFE"/>
    <w:rsid w:val="005C3D87"/>
    <w:rsid w:val="005D1136"/>
    <w:rsid w:val="005D4B65"/>
    <w:rsid w:val="005E367A"/>
    <w:rsid w:val="005E719C"/>
    <w:rsid w:val="00611430"/>
    <w:rsid w:val="006168F2"/>
    <w:rsid w:val="00620E55"/>
    <w:rsid w:val="00653E44"/>
    <w:rsid w:val="00662E58"/>
    <w:rsid w:val="00672EED"/>
    <w:rsid w:val="00685C7A"/>
    <w:rsid w:val="00691B4E"/>
    <w:rsid w:val="006965EA"/>
    <w:rsid w:val="006A5B8A"/>
    <w:rsid w:val="006B176F"/>
    <w:rsid w:val="006B3C44"/>
    <w:rsid w:val="006C19D3"/>
    <w:rsid w:val="006C404D"/>
    <w:rsid w:val="006C51A0"/>
    <w:rsid w:val="006C7ACD"/>
    <w:rsid w:val="0071506D"/>
    <w:rsid w:val="00732109"/>
    <w:rsid w:val="00735277"/>
    <w:rsid w:val="0074061D"/>
    <w:rsid w:val="00750CE8"/>
    <w:rsid w:val="0075566E"/>
    <w:rsid w:val="007748D3"/>
    <w:rsid w:val="007803D5"/>
    <w:rsid w:val="00784714"/>
    <w:rsid w:val="00792661"/>
    <w:rsid w:val="00795191"/>
    <w:rsid w:val="007B4FB9"/>
    <w:rsid w:val="007D62F2"/>
    <w:rsid w:val="007E3E51"/>
    <w:rsid w:val="00805A50"/>
    <w:rsid w:val="00805CD6"/>
    <w:rsid w:val="0080794F"/>
    <w:rsid w:val="008102E8"/>
    <w:rsid w:val="00823F59"/>
    <w:rsid w:val="00847465"/>
    <w:rsid w:val="0087569D"/>
    <w:rsid w:val="00885E41"/>
    <w:rsid w:val="008A06AC"/>
    <w:rsid w:val="008A7734"/>
    <w:rsid w:val="008C3334"/>
    <w:rsid w:val="009230C0"/>
    <w:rsid w:val="0094274D"/>
    <w:rsid w:val="00943694"/>
    <w:rsid w:val="00945E45"/>
    <w:rsid w:val="00957C14"/>
    <w:rsid w:val="0096169F"/>
    <w:rsid w:val="00987CA8"/>
    <w:rsid w:val="00993A3F"/>
    <w:rsid w:val="009964F0"/>
    <w:rsid w:val="00996AC6"/>
    <w:rsid w:val="009A01B4"/>
    <w:rsid w:val="009A6533"/>
    <w:rsid w:val="009A7A64"/>
    <w:rsid w:val="009B5B61"/>
    <w:rsid w:val="009B744C"/>
    <w:rsid w:val="009F6978"/>
    <w:rsid w:val="00A016C5"/>
    <w:rsid w:val="00A14231"/>
    <w:rsid w:val="00A30B70"/>
    <w:rsid w:val="00A42C12"/>
    <w:rsid w:val="00A76A03"/>
    <w:rsid w:val="00A76EED"/>
    <w:rsid w:val="00A803E7"/>
    <w:rsid w:val="00A97EDA"/>
    <w:rsid w:val="00AB656D"/>
    <w:rsid w:val="00AB7619"/>
    <w:rsid w:val="00AC0F86"/>
    <w:rsid w:val="00AD025C"/>
    <w:rsid w:val="00AE4F19"/>
    <w:rsid w:val="00B1185C"/>
    <w:rsid w:val="00B14396"/>
    <w:rsid w:val="00B3051A"/>
    <w:rsid w:val="00B34583"/>
    <w:rsid w:val="00B445F9"/>
    <w:rsid w:val="00B807DB"/>
    <w:rsid w:val="00B84629"/>
    <w:rsid w:val="00B84C8E"/>
    <w:rsid w:val="00B941AC"/>
    <w:rsid w:val="00B9783C"/>
    <w:rsid w:val="00BC1738"/>
    <w:rsid w:val="00BD6083"/>
    <w:rsid w:val="00C16EBE"/>
    <w:rsid w:val="00C417F5"/>
    <w:rsid w:val="00C41B91"/>
    <w:rsid w:val="00C4714F"/>
    <w:rsid w:val="00C500A9"/>
    <w:rsid w:val="00C50219"/>
    <w:rsid w:val="00C521D5"/>
    <w:rsid w:val="00C52A55"/>
    <w:rsid w:val="00C57FD5"/>
    <w:rsid w:val="00C63818"/>
    <w:rsid w:val="00C71BE2"/>
    <w:rsid w:val="00C73EBA"/>
    <w:rsid w:val="00C8741B"/>
    <w:rsid w:val="00C8771F"/>
    <w:rsid w:val="00C940E3"/>
    <w:rsid w:val="00CB03E2"/>
    <w:rsid w:val="00D009B8"/>
    <w:rsid w:val="00D219D9"/>
    <w:rsid w:val="00D21E33"/>
    <w:rsid w:val="00D22C7F"/>
    <w:rsid w:val="00D31ECE"/>
    <w:rsid w:val="00D32A63"/>
    <w:rsid w:val="00D5461D"/>
    <w:rsid w:val="00D71E4F"/>
    <w:rsid w:val="00D763EF"/>
    <w:rsid w:val="00D82449"/>
    <w:rsid w:val="00DB55CC"/>
    <w:rsid w:val="00E01112"/>
    <w:rsid w:val="00E33FB9"/>
    <w:rsid w:val="00E34432"/>
    <w:rsid w:val="00E4002C"/>
    <w:rsid w:val="00E40262"/>
    <w:rsid w:val="00E427B6"/>
    <w:rsid w:val="00E46A23"/>
    <w:rsid w:val="00E51F19"/>
    <w:rsid w:val="00E64A40"/>
    <w:rsid w:val="00E77F43"/>
    <w:rsid w:val="00E838E2"/>
    <w:rsid w:val="00E97DFE"/>
    <w:rsid w:val="00EB5529"/>
    <w:rsid w:val="00ED13BF"/>
    <w:rsid w:val="00EE226F"/>
    <w:rsid w:val="00EE3B24"/>
    <w:rsid w:val="00EE535D"/>
    <w:rsid w:val="00EE785B"/>
    <w:rsid w:val="00EF3D66"/>
    <w:rsid w:val="00F04243"/>
    <w:rsid w:val="00F14E80"/>
    <w:rsid w:val="00F2393E"/>
    <w:rsid w:val="00F84E80"/>
    <w:rsid w:val="00F86F2E"/>
    <w:rsid w:val="00F96683"/>
    <w:rsid w:val="00FA1A01"/>
    <w:rsid w:val="00FB2671"/>
    <w:rsid w:val="00FC3CAF"/>
    <w:rsid w:val="00FD6195"/>
    <w:rsid w:val="00FD7E10"/>
    <w:rsid w:val="00FE3E72"/>
    <w:rsid w:val="00FE55B6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6A91"/>
  <w15:docId w15:val="{59E618F4-1F3D-4328-B6AD-D5EB7051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381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81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63818"/>
    <w:pPr>
      <w:ind w:left="720"/>
      <w:contextualSpacing/>
    </w:pPr>
  </w:style>
  <w:style w:type="paragraph" w:customStyle="1" w:styleId="Default">
    <w:name w:val="Default"/>
    <w:rsid w:val="00C6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C63818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63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1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330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Tijeloteksta4"/>
    <w:rsid w:val="002729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ijeloteksta4">
    <w:name w:val="Tijelo teksta4"/>
    <w:basedOn w:val="Normal"/>
    <w:link w:val="Bodytext"/>
    <w:rsid w:val="00272926"/>
    <w:pPr>
      <w:widowControl w:val="0"/>
      <w:shd w:val="clear" w:color="auto" w:fill="FFFFFF"/>
      <w:spacing w:before="60" w:after="240" w:line="278" w:lineRule="exact"/>
      <w:ind w:hanging="1120"/>
      <w:jc w:val="center"/>
    </w:pPr>
    <w:rPr>
      <w:sz w:val="23"/>
      <w:szCs w:val="23"/>
    </w:rPr>
  </w:style>
  <w:style w:type="character" w:customStyle="1" w:styleId="Bodytext3">
    <w:name w:val="Body text (3)_"/>
    <w:basedOn w:val="DefaultParagraphFont"/>
    <w:link w:val="Bodytext30"/>
    <w:rsid w:val="0073527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35277"/>
    <w:pPr>
      <w:widowControl w:val="0"/>
      <w:shd w:val="clear" w:color="auto" w:fill="FFFFFF"/>
      <w:spacing w:before="240" w:line="278" w:lineRule="exact"/>
      <w:ind w:hanging="1420"/>
      <w:jc w:val="right"/>
    </w:pPr>
    <w:rPr>
      <w:b/>
      <w:bCs/>
      <w:sz w:val="23"/>
      <w:szCs w:val="23"/>
    </w:rPr>
  </w:style>
  <w:style w:type="character" w:customStyle="1" w:styleId="zadanifontodlomka">
    <w:name w:val="zadanifontodlomka"/>
    <w:basedOn w:val="DefaultParagraphFont"/>
    <w:rsid w:val="00735277"/>
    <w:rPr>
      <w:rFonts w:ascii="Times New Roman" w:hAnsi="Times New Roman" w:cs="Times New Roman" w:hint="default"/>
      <w:b w:val="0"/>
      <w:bCs w:val="0"/>
      <w:sz w:val="32"/>
      <w:szCs w:val="32"/>
    </w:rPr>
  </w:style>
  <w:style w:type="character" w:customStyle="1" w:styleId="bumpedfont15">
    <w:name w:val="bumpedfont15"/>
    <w:basedOn w:val="DefaultParagraphFont"/>
    <w:rsid w:val="009F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E3D427D62D958148844B9B375BF20410" ma:contentTypeVersion="77" ma:contentTypeDescription="Dodavanje dokumenta" ma:contentTypeScope="" ma:versionID="d28a16f9d7bddcabd826843b3f9d7ca3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targetNamespace="http://schemas.microsoft.com/office/2006/metadata/properties" ma:root="true" ma:fieldsID="aeaca5735ba4b8b3df0473c7bf36e912" ns2:_="" ns3:_="" ns5:_="">
    <xsd:import namespace="5EB07C6E-9A5E-4B03-A4DE-B22F0E21F5E8"/>
    <xsd:import namespace="5eb07c6e-9a5e-4b03-a4de-b22f0e21f5e8"/>
    <xsd:import namespace="9567c25c-9f97-4178-b6bb-3721929016f2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29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 xsi:nil="true"/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26C0-1912-4A3A-813F-423485A8E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F8AA-8650-468C-8AB3-4C9FC465C4A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eb07c6e-9a5e-4b03-a4de-b22f0e21f5e8"/>
    <ds:schemaRef ds:uri="http://purl.org/dc/terms/"/>
    <ds:schemaRef ds:uri="http://schemas.openxmlformats.org/package/2006/metadata/core-properties"/>
    <ds:schemaRef ds:uri="http://purl.org/dc/dcmitype/"/>
    <ds:schemaRef ds:uri="9567c25c-9f97-4178-b6bb-3721929016f2"/>
    <ds:schemaRef ds:uri="5EB07C6E-9A5E-4B03-A4DE-B22F0E21F5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847E5D-FE19-480B-9529-C0420AC94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FA7C9-7FD8-4B3D-933F-CAAA0E95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izvješća</vt:lpstr>
      <vt:lpstr>Prijedlog izvješća</vt:lpstr>
    </vt:vector>
  </TitlesOfParts>
  <Company>VRH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izvješća</dc:title>
  <dc:creator>Marija Pišonić</dc:creator>
  <cp:lastModifiedBy>Ivona Ferenčić</cp:lastModifiedBy>
  <cp:revision>4</cp:revision>
  <cp:lastPrinted>2022-04-08T06:49:00Z</cp:lastPrinted>
  <dcterms:created xsi:type="dcterms:W3CDTF">2022-04-13T09:21:00Z</dcterms:created>
  <dcterms:modified xsi:type="dcterms:W3CDTF">2022-04-13T09:54:00Z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0x01010072B777E8F4644A8A94BF456F3347498000E3D427D62D958148844B9B375BF20410</vt:lpwstr>
  </property>
  <property fmtid="{D5CDD505-2E9C-101B-9397-08002B2CF9AE}" pid="3" name="DisplayName">
    <vt:lpwstr>2017/Session-636207582983766188/SessionItem-636211181017342501/d0228.02.docx|</vt:lpwstr>
  </property>
</Properties>
</file>