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BE36B" w14:textId="14E1500D" w:rsidR="00C96347" w:rsidRDefault="00C96347" w:rsidP="00C96347">
      <w:pPr>
        <w:jc w:val="center"/>
      </w:pPr>
      <w:r>
        <w:rPr>
          <w:noProof/>
          <w:lang w:eastAsia="hr-HR"/>
        </w:rPr>
        <w:drawing>
          <wp:inline distT="0" distB="0" distL="0" distR="0" wp14:anchorId="3886FD30" wp14:editId="07AD0D3B">
            <wp:extent cx="5029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36405690" w14:textId="77777777" w:rsidR="00C96347" w:rsidRPr="00C96347" w:rsidRDefault="00C96347" w:rsidP="00C96347">
      <w:pPr>
        <w:spacing w:before="60" w:after="1680"/>
        <w:jc w:val="center"/>
        <w:rPr>
          <w:rFonts w:ascii="Times New Roman" w:hAnsi="Times New Roman" w:cs="Times New Roman"/>
          <w:sz w:val="24"/>
          <w:szCs w:val="24"/>
        </w:rPr>
      </w:pPr>
      <w:r w:rsidRPr="00C96347">
        <w:rPr>
          <w:rFonts w:ascii="Times New Roman" w:hAnsi="Times New Roman" w:cs="Times New Roman"/>
          <w:sz w:val="24"/>
          <w:szCs w:val="24"/>
        </w:rPr>
        <w:t>VLADA REPUBLIKE HRVATSKE</w:t>
      </w:r>
    </w:p>
    <w:p w14:paraId="5D45B238" w14:textId="77777777" w:rsidR="00C96347" w:rsidRDefault="00C96347" w:rsidP="00C96347"/>
    <w:p w14:paraId="55D2FB5D" w14:textId="77777777" w:rsidR="00C96347" w:rsidRDefault="00C96347" w:rsidP="00C96347">
      <w:pPr>
        <w:spacing w:after="2400"/>
        <w:jc w:val="right"/>
        <w:rPr>
          <w:rFonts w:ascii="Times New Roman" w:hAnsi="Times New Roman" w:cs="Times New Roman"/>
          <w:sz w:val="24"/>
          <w:szCs w:val="24"/>
        </w:rPr>
      </w:pPr>
      <w:r>
        <w:rPr>
          <w:rFonts w:ascii="Times New Roman" w:hAnsi="Times New Roman" w:cs="Times New Roman"/>
          <w:sz w:val="24"/>
          <w:szCs w:val="24"/>
        </w:rPr>
        <w:t>Zagreb, 14. travnja 2022.</w:t>
      </w:r>
    </w:p>
    <w:p w14:paraId="1A0203A4" w14:textId="77777777" w:rsidR="00C96347" w:rsidRDefault="00C96347" w:rsidP="00C96347">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0"/>
      </w:tblGrid>
      <w:tr w:rsidR="00C96347" w14:paraId="33262488" w14:textId="77777777" w:rsidTr="00C96347">
        <w:tc>
          <w:tcPr>
            <w:tcW w:w="1950" w:type="dxa"/>
            <w:hideMark/>
          </w:tcPr>
          <w:p w14:paraId="5A5270C9" w14:textId="77777777" w:rsidR="00C96347" w:rsidRDefault="00C96347">
            <w:pPr>
              <w:spacing w:line="360" w:lineRule="auto"/>
              <w:jc w:val="right"/>
              <w:rPr>
                <w:sz w:val="24"/>
                <w:szCs w:val="24"/>
                <w:lang w:eastAsia="hr-HR"/>
              </w:rPr>
            </w:pPr>
            <w:r>
              <w:rPr>
                <w:b/>
                <w:smallCaps/>
                <w:sz w:val="24"/>
                <w:szCs w:val="24"/>
                <w:lang w:eastAsia="hr-HR"/>
              </w:rPr>
              <w:t>Predlagatelj</w:t>
            </w:r>
            <w:r>
              <w:rPr>
                <w:b/>
                <w:sz w:val="24"/>
                <w:szCs w:val="24"/>
                <w:lang w:eastAsia="hr-HR"/>
              </w:rPr>
              <w:t>:</w:t>
            </w:r>
          </w:p>
        </w:tc>
        <w:tc>
          <w:tcPr>
            <w:tcW w:w="7120" w:type="dxa"/>
            <w:hideMark/>
          </w:tcPr>
          <w:p w14:paraId="27BDB06E" w14:textId="77777777" w:rsidR="00C96347" w:rsidRDefault="00C96347">
            <w:pPr>
              <w:spacing w:line="360" w:lineRule="auto"/>
              <w:rPr>
                <w:sz w:val="24"/>
                <w:szCs w:val="24"/>
                <w:lang w:eastAsia="hr-HR"/>
              </w:rPr>
            </w:pPr>
            <w:r>
              <w:rPr>
                <w:sz w:val="24"/>
                <w:szCs w:val="24"/>
                <w:lang w:eastAsia="hr-HR"/>
              </w:rPr>
              <w:t>Središnji državni ured za razvoj digitalnog društva</w:t>
            </w:r>
          </w:p>
        </w:tc>
      </w:tr>
    </w:tbl>
    <w:p w14:paraId="59545490" w14:textId="77777777" w:rsidR="00C96347" w:rsidRDefault="00C96347" w:rsidP="00C96347">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2"/>
      </w:tblGrid>
      <w:tr w:rsidR="00C96347" w14:paraId="21D33E3B" w14:textId="77777777" w:rsidTr="00C96347">
        <w:tc>
          <w:tcPr>
            <w:tcW w:w="1938" w:type="dxa"/>
            <w:hideMark/>
          </w:tcPr>
          <w:p w14:paraId="133D0C61" w14:textId="77777777" w:rsidR="00C96347" w:rsidRDefault="00C96347">
            <w:pPr>
              <w:spacing w:line="360" w:lineRule="auto"/>
              <w:jc w:val="right"/>
              <w:rPr>
                <w:sz w:val="24"/>
                <w:szCs w:val="24"/>
                <w:lang w:eastAsia="hr-HR"/>
              </w:rPr>
            </w:pPr>
            <w:r>
              <w:rPr>
                <w:b/>
                <w:smallCaps/>
                <w:sz w:val="24"/>
                <w:szCs w:val="24"/>
                <w:lang w:eastAsia="hr-HR"/>
              </w:rPr>
              <w:t>Predmet</w:t>
            </w:r>
            <w:r>
              <w:rPr>
                <w:b/>
                <w:sz w:val="24"/>
                <w:szCs w:val="24"/>
                <w:lang w:eastAsia="hr-HR"/>
              </w:rPr>
              <w:t>:</w:t>
            </w:r>
          </w:p>
        </w:tc>
        <w:tc>
          <w:tcPr>
            <w:tcW w:w="7132" w:type="dxa"/>
            <w:hideMark/>
          </w:tcPr>
          <w:p w14:paraId="2810A694" w14:textId="77777777" w:rsidR="00C96347" w:rsidRDefault="00C96347">
            <w:pPr>
              <w:spacing w:line="360" w:lineRule="auto"/>
              <w:rPr>
                <w:sz w:val="24"/>
                <w:szCs w:val="24"/>
                <w:lang w:eastAsia="hr-HR"/>
              </w:rPr>
            </w:pPr>
            <w:r>
              <w:rPr>
                <w:sz w:val="24"/>
                <w:szCs w:val="24"/>
                <w:lang w:eastAsia="hr-HR"/>
              </w:rPr>
              <w:t xml:space="preserve">Nacrt konačnog prijedloga </w:t>
            </w:r>
            <w:r>
              <w:rPr>
                <w:rFonts w:eastAsia="Calibri"/>
                <w:sz w:val="24"/>
                <w:szCs w:val="24"/>
                <w:lang w:eastAsia="hr-HR"/>
              </w:rPr>
              <w:t>zakona o provedbi Uredbe (EU) 2019/881 Europskog parlamenta i Vijeća od 17. travnja 2019. (Zakon o provedbi kibernetičke sigurnosne certifikacije)</w:t>
            </w:r>
          </w:p>
        </w:tc>
      </w:tr>
    </w:tbl>
    <w:p w14:paraId="40071555" w14:textId="77777777" w:rsidR="00C96347" w:rsidRDefault="00C96347" w:rsidP="00C96347">
      <w:pPr>
        <w:tabs>
          <w:tab w:val="left" w:pos="1843"/>
        </w:tabs>
        <w:spacing w:line="360" w:lineRule="auto"/>
        <w:ind w:left="1843" w:hanging="1843"/>
      </w:pPr>
      <w:r>
        <w:t>__________________________________________________________________________</w:t>
      </w:r>
    </w:p>
    <w:p w14:paraId="6ACA24AF" w14:textId="77777777" w:rsidR="00C96347" w:rsidRDefault="00C96347" w:rsidP="00C96347"/>
    <w:p w14:paraId="67EE405D" w14:textId="77777777" w:rsidR="00C96347" w:rsidRDefault="00C96347" w:rsidP="00C96347"/>
    <w:p w14:paraId="3A28141D" w14:textId="77777777" w:rsidR="00C96347" w:rsidRDefault="00C96347" w:rsidP="00C96347"/>
    <w:p w14:paraId="2E987EB1" w14:textId="77777777" w:rsidR="00C96347" w:rsidRDefault="00C96347" w:rsidP="00C96347">
      <w:pPr>
        <w:pBdr>
          <w:bottom w:val="single" w:sz="4" w:space="1" w:color="auto"/>
        </w:pBdr>
        <w:spacing w:after="60" w:line="264" w:lineRule="auto"/>
        <w:jc w:val="center"/>
        <w:rPr>
          <w:rFonts w:ascii="Times New Roman" w:hAnsi="Times New Roman" w:cs="Times New Roman"/>
          <w:b/>
          <w:bCs/>
          <w:snapToGrid w:val="0"/>
          <w:sz w:val="24"/>
          <w:szCs w:val="24"/>
        </w:rPr>
      </w:pPr>
    </w:p>
    <w:p w14:paraId="2B412431" w14:textId="77777777" w:rsidR="00C96347" w:rsidRDefault="00C96347" w:rsidP="00C96347">
      <w:pPr>
        <w:pBdr>
          <w:bottom w:val="single" w:sz="4" w:space="1" w:color="auto"/>
        </w:pBdr>
        <w:spacing w:after="60" w:line="264" w:lineRule="auto"/>
        <w:jc w:val="center"/>
        <w:rPr>
          <w:rFonts w:ascii="Times New Roman" w:hAnsi="Times New Roman" w:cs="Times New Roman"/>
          <w:b/>
          <w:bCs/>
          <w:snapToGrid w:val="0"/>
          <w:sz w:val="24"/>
          <w:szCs w:val="24"/>
        </w:rPr>
      </w:pPr>
    </w:p>
    <w:p w14:paraId="7D16481C" w14:textId="77777777" w:rsidR="00C96347" w:rsidRDefault="00C96347" w:rsidP="00C96347">
      <w:pPr>
        <w:pBdr>
          <w:bottom w:val="single" w:sz="4" w:space="1" w:color="auto"/>
        </w:pBdr>
        <w:spacing w:after="60" w:line="264" w:lineRule="auto"/>
        <w:jc w:val="center"/>
        <w:rPr>
          <w:rFonts w:ascii="Times New Roman" w:hAnsi="Times New Roman" w:cs="Times New Roman"/>
          <w:b/>
          <w:bCs/>
          <w:snapToGrid w:val="0"/>
          <w:sz w:val="24"/>
          <w:szCs w:val="24"/>
        </w:rPr>
      </w:pPr>
    </w:p>
    <w:p w14:paraId="5AD951FB" w14:textId="77777777" w:rsidR="00C96347" w:rsidRDefault="00C96347" w:rsidP="00C96347">
      <w:pPr>
        <w:pBdr>
          <w:bottom w:val="single" w:sz="4" w:space="1" w:color="auto"/>
        </w:pBdr>
        <w:spacing w:after="60" w:line="264" w:lineRule="auto"/>
        <w:jc w:val="center"/>
        <w:rPr>
          <w:rFonts w:ascii="Times New Roman" w:hAnsi="Times New Roman" w:cs="Times New Roman"/>
          <w:b/>
          <w:bCs/>
          <w:snapToGrid w:val="0"/>
          <w:sz w:val="24"/>
          <w:szCs w:val="24"/>
        </w:rPr>
      </w:pPr>
    </w:p>
    <w:p w14:paraId="5E2AF51B" w14:textId="77777777" w:rsidR="00C96347" w:rsidRDefault="00C96347" w:rsidP="00C96347">
      <w:pPr>
        <w:pBdr>
          <w:bottom w:val="single" w:sz="4" w:space="1" w:color="auto"/>
        </w:pBdr>
        <w:spacing w:after="60" w:line="264" w:lineRule="auto"/>
        <w:jc w:val="center"/>
        <w:rPr>
          <w:rFonts w:ascii="Times New Roman" w:hAnsi="Times New Roman" w:cs="Times New Roman"/>
          <w:b/>
          <w:bCs/>
          <w:snapToGrid w:val="0"/>
          <w:sz w:val="24"/>
          <w:szCs w:val="24"/>
        </w:rPr>
      </w:pPr>
    </w:p>
    <w:p w14:paraId="3109EE5E" w14:textId="77777777" w:rsidR="00C96347" w:rsidRDefault="00C96347" w:rsidP="00C96347">
      <w:pPr>
        <w:spacing w:after="0" w:line="264" w:lineRule="auto"/>
        <w:rPr>
          <w:rFonts w:ascii="Times New Roman" w:hAnsi="Times New Roman" w:cs="Times New Roman"/>
          <w:b/>
          <w:bCs/>
          <w:snapToGrid w:val="0"/>
          <w:sz w:val="24"/>
          <w:szCs w:val="24"/>
        </w:rPr>
        <w:sectPr w:rsidR="00C96347">
          <w:pgSz w:w="11906" w:h="16838"/>
          <w:pgMar w:top="1134" w:right="1418" w:bottom="1134" w:left="1418" w:header="567" w:footer="567" w:gutter="0"/>
          <w:cols w:space="720"/>
        </w:sectPr>
      </w:pPr>
    </w:p>
    <w:p w14:paraId="2EF1F7B5" w14:textId="406AF532" w:rsidR="00C96347" w:rsidRPr="003F0589" w:rsidRDefault="00C96347" w:rsidP="00E47BCC">
      <w:pPr>
        <w:pBdr>
          <w:bottom w:val="single" w:sz="4" w:space="1" w:color="auto"/>
        </w:pBdr>
        <w:spacing w:after="60" w:line="264" w:lineRule="auto"/>
        <w:jc w:val="center"/>
        <w:rPr>
          <w:rFonts w:ascii="Times New Roman" w:hAnsi="Times New Roman" w:cs="Times New Roman"/>
          <w:b/>
          <w:bCs/>
          <w:snapToGrid w:val="0"/>
          <w:sz w:val="24"/>
          <w:szCs w:val="24"/>
        </w:rPr>
      </w:pPr>
    </w:p>
    <w:p w14:paraId="23C670ED" w14:textId="77777777" w:rsidR="00E47BCC" w:rsidRPr="003F0589" w:rsidRDefault="009F5DDA" w:rsidP="00E47BCC">
      <w:pPr>
        <w:pBdr>
          <w:bottom w:val="single" w:sz="4" w:space="1" w:color="auto"/>
        </w:pBdr>
        <w:spacing w:after="60" w:line="264" w:lineRule="auto"/>
        <w:jc w:val="center"/>
        <w:rPr>
          <w:rFonts w:ascii="Times New Roman" w:hAnsi="Times New Roman" w:cs="Times New Roman"/>
          <w:b/>
          <w:bCs/>
          <w:snapToGrid w:val="0"/>
          <w:sz w:val="24"/>
          <w:szCs w:val="24"/>
        </w:rPr>
      </w:pPr>
      <w:r w:rsidRPr="003F0589">
        <w:rPr>
          <w:rFonts w:ascii="Times New Roman" w:hAnsi="Times New Roman" w:cs="Times New Roman"/>
          <w:b/>
          <w:bCs/>
          <w:snapToGrid w:val="0"/>
          <w:sz w:val="24"/>
          <w:szCs w:val="24"/>
        </w:rPr>
        <w:t>VLADA REPUBLIKE HRVATSKE</w:t>
      </w:r>
    </w:p>
    <w:p w14:paraId="0EE6F1FE" w14:textId="77777777" w:rsidR="00E47BCC" w:rsidRPr="003F0589" w:rsidRDefault="00E47BCC" w:rsidP="00E47BCC">
      <w:pPr>
        <w:spacing w:after="60" w:line="264" w:lineRule="auto"/>
        <w:jc w:val="both"/>
        <w:rPr>
          <w:rFonts w:ascii="Times New Roman" w:hAnsi="Times New Roman" w:cs="Times New Roman"/>
        </w:rPr>
      </w:pPr>
    </w:p>
    <w:p w14:paraId="4CDE5219" w14:textId="77777777" w:rsidR="00E47BCC" w:rsidRPr="003F0589" w:rsidRDefault="00E47BCC" w:rsidP="00E47BCC">
      <w:pPr>
        <w:spacing w:after="60" w:line="264" w:lineRule="auto"/>
        <w:jc w:val="both"/>
        <w:rPr>
          <w:rFonts w:ascii="Times New Roman" w:hAnsi="Times New Roman" w:cs="Times New Roman"/>
        </w:rPr>
      </w:pPr>
    </w:p>
    <w:p w14:paraId="08006519" w14:textId="77777777" w:rsidR="00E47BCC" w:rsidRPr="003F0589" w:rsidRDefault="00E47BCC" w:rsidP="00E47BCC">
      <w:pPr>
        <w:spacing w:after="60" w:line="264" w:lineRule="auto"/>
        <w:jc w:val="both"/>
        <w:rPr>
          <w:rFonts w:ascii="Times New Roman" w:hAnsi="Times New Roman" w:cs="Times New Roman"/>
        </w:rPr>
      </w:pPr>
    </w:p>
    <w:p w14:paraId="123325A9" w14:textId="77777777" w:rsidR="00E47BCC" w:rsidRPr="003F0589" w:rsidRDefault="00E47BCC" w:rsidP="00E47BCC">
      <w:pPr>
        <w:spacing w:after="60" w:line="264" w:lineRule="auto"/>
        <w:jc w:val="both"/>
        <w:rPr>
          <w:rFonts w:ascii="Times New Roman" w:hAnsi="Times New Roman" w:cs="Times New Roman"/>
        </w:rPr>
      </w:pPr>
    </w:p>
    <w:p w14:paraId="4F387300" w14:textId="77777777" w:rsidR="00E47BCC" w:rsidRPr="003F0589" w:rsidRDefault="00E47BCC" w:rsidP="00E47BCC">
      <w:pPr>
        <w:spacing w:after="60" w:line="264" w:lineRule="auto"/>
        <w:jc w:val="right"/>
        <w:rPr>
          <w:rFonts w:ascii="Times New Roman" w:hAnsi="Times New Roman" w:cs="Times New Roman"/>
          <w:b/>
          <w:bCs/>
          <w:sz w:val="28"/>
          <w:szCs w:val="28"/>
        </w:rPr>
      </w:pPr>
      <w:r w:rsidRPr="003F0589">
        <w:rPr>
          <w:rFonts w:ascii="Times New Roman" w:hAnsi="Times New Roman" w:cs="Times New Roman"/>
          <w:b/>
          <w:bCs/>
          <w:sz w:val="28"/>
          <w:szCs w:val="28"/>
        </w:rPr>
        <w:t>NACRT</w:t>
      </w:r>
    </w:p>
    <w:p w14:paraId="43A0A017" w14:textId="77777777" w:rsidR="00E47BCC" w:rsidRPr="003F0589" w:rsidRDefault="00E47BCC" w:rsidP="00E47BCC">
      <w:pPr>
        <w:spacing w:after="60" w:line="264" w:lineRule="auto"/>
        <w:jc w:val="both"/>
        <w:rPr>
          <w:rFonts w:ascii="Times New Roman" w:hAnsi="Times New Roman" w:cs="Times New Roman"/>
        </w:rPr>
      </w:pPr>
    </w:p>
    <w:p w14:paraId="042A6B13" w14:textId="77777777" w:rsidR="00E47BCC" w:rsidRPr="003F0589" w:rsidRDefault="00E47BCC" w:rsidP="00E47BCC">
      <w:pPr>
        <w:spacing w:after="60" w:line="264" w:lineRule="auto"/>
        <w:jc w:val="both"/>
        <w:rPr>
          <w:rFonts w:ascii="Times New Roman" w:hAnsi="Times New Roman" w:cs="Times New Roman"/>
        </w:rPr>
      </w:pPr>
    </w:p>
    <w:p w14:paraId="6A5A6DC6" w14:textId="77777777" w:rsidR="00E47BCC" w:rsidRPr="003F0589" w:rsidRDefault="00E47BCC" w:rsidP="00E47BCC">
      <w:pPr>
        <w:spacing w:after="60" w:line="264" w:lineRule="auto"/>
        <w:jc w:val="both"/>
        <w:rPr>
          <w:rFonts w:ascii="Times New Roman" w:hAnsi="Times New Roman" w:cs="Times New Roman"/>
        </w:rPr>
      </w:pPr>
    </w:p>
    <w:p w14:paraId="2A3235C6" w14:textId="77777777" w:rsidR="00E47BCC" w:rsidRPr="003F0589" w:rsidRDefault="00E47BCC" w:rsidP="00E47BCC">
      <w:pPr>
        <w:spacing w:after="60" w:line="264" w:lineRule="auto"/>
        <w:jc w:val="both"/>
        <w:rPr>
          <w:rFonts w:ascii="Times New Roman" w:hAnsi="Times New Roman" w:cs="Times New Roman"/>
        </w:rPr>
      </w:pPr>
    </w:p>
    <w:p w14:paraId="6345B589" w14:textId="77777777" w:rsidR="00E47BCC" w:rsidRPr="003F0589" w:rsidRDefault="00E47BCC" w:rsidP="00E47BCC">
      <w:pPr>
        <w:spacing w:after="60" w:line="264" w:lineRule="auto"/>
        <w:jc w:val="both"/>
        <w:rPr>
          <w:rFonts w:ascii="Times New Roman" w:hAnsi="Times New Roman" w:cs="Times New Roman"/>
        </w:rPr>
      </w:pPr>
    </w:p>
    <w:p w14:paraId="045222FD" w14:textId="77777777" w:rsidR="00E47BCC" w:rsidRPr="003F0589" w:rsidRDefault="00E47BCC" w:rsidP="00E47BCC">
      <w:pPr>
        <w:spacing w:after="60" w:line="264" w:lineRule="auto"/>
        <w:jc w:val="both"/>
        <w:rPr>
          <w:rFonts w:ascii="Times New Roman" w:hAnsi="Times New Roman" w:cs="Times New Roman"/>
        </w:rPr>
      </w:pPr>
    </w:p>
    <w:p w14:paraId="5E14EBB2" w14:textId="77777777" w:rsidR="00E47BCC" w:rsidRPr="003F0589" w:rsidRDefault="00E47BCC" w:rsidP="00E47BCC">
      <w:pPr>
        <w:spacing w:after="60" w:line="264" w:lineRule="auto"/>
        <w:jc w:val="both"/>
        <w:rPr>
          <w:rFonts w:ascii="Times New Roman" w:hAnsi="Times New Roman" w:cs="Times New Roman"/>
        </w:rPr>
      </w:pPr>
    </w:p>
    <w:p w14:paraId="63A2F6CF" w14:textId="77777777" w:rsidR="00E47BCC" w:rsidRPr="003F0589" w:rsidRDefault="00E47BCC" w:rsidP="00E47BCC">
      <w:pPr>
        <w:spacing w:after="60" w:line="264" w:lineRule="auto"/>
        <w:jc w:val="both"/>
        <w:rPr>
          <w:rFonts w:ascii="Times New Roman" w:hAnsi="Times New Roman" w:cs="Times New Roman"/>
        </w:rPr>
      </w:pPr>
    </w:p>
    <w:p w14:paraId="7DE359A8" w14:textId="77777777" w:rsidR="00E47BCC" w:rsidRPr="003F0589" w:rsidRDefault="00E47BCC" w:rsidP="00E47BCC">
      <w:pPr>
        <w:spacing w:after="60" w:line="264" w:lineRule="auto"/>
        <w:jc w:val="both"/>
        <w:rPr>
          <w:rFonts w:ascii="Times New Roman" w:hAnsi="Times New Roman" w:cs="Times New Roman"/>
        </w:rPr>
      </w:pPr>
    </w:p>
    <w:p w14:paraId="15F388E8" w14:textId="77777777" w:rsidR="00E47BCC" w:rsidRPr="003F0589" w:rsidRDefault="00E47BCC" w:rsidP="00E47BCC">
      <w:pPr>
        <w:spacing w:after="60" w:line="264" w:lineRule="auto"/>
        <w:jc w:val="both"/>
        <w:rPr>
          <w:rFonts w:ascii="Times New Roman" w:hAnsi="Times New Roman" w:cs="Times New Roman"/>
        </w:rPr>
      </w:pPr>
    </w:p>
    <w:p w14:paraId="3AD7DDF6" w14:textId="77777777" w:rsidR="00E47BCC" w:rsidRPr="003F0589" w:rsidRDefault="002923B3" w:rsidP="00E47BCC">
      <w:pPr>
        <w:spacing w:after="60" w:line="264" w:lineRule="auto"/>
        <w:jc w:val="center"/>
        <w:rPr>
          <w:rFonts w:ascii="Times New Roman" w:hAnsi="Times New Roman" w:cs="Times New Roman"/>
          <w:b/>
          <w:bCs/>
          <w:sz w:val="28"/>
          <w:szCs w:val="28"/>
        </w:rPr>
      </w:pPr>
      <w:r w:rsidRPr="003F0589">
        <w:rPr>
          <w:rFonts w:ascii="Times New Roman" w:hAnsi="Times New Roman" w:cs="Times New Roman"/>
          <w:b/>
          <w:bCs/>
          <w:sz w:val="28"/>
          <w:szCs w:val="28"/>
        </w:rPr>
        <w:t xml:space="preserve">KONAČNI </w:t>
      </w:r>
      <w:r w:rsidR="00E47BCC" w:rsidRPr="003F0589">
        <w:rPr>
          <w:rFonts w:ascii="Times New Roman" w:hAnsi="Times New Roman" w:cs="Times New Roman"/>
          <w:b/>
          <w:bCs/>
          <w:sz w:val="28"/>
          <w:szCs w:val="28"/>
        </w:rPr>
        <w:t>PRIJEDLOG ZAKONA O PROVEDBI</w:t>
      </w:r>
      <w:r w:rsidR="00425E22" w:rsidRPr="003F0589">
        <w:rPr>
          <w:rFonts w:ascii="Times New Roman" w:hAnsi="Times New Roman" w:cs="Times New Roman"/>
          <w:b/>
          <w:bCs/>
          <w:sz w:val="28"/>
          <w:szCs w:val="28"/>
        </w:rPr>
        <w:br/>
        <w:t>UREDBE (EU) 2019/881 EUROPSKOG PARLAMENTA I VIJEĆA</w:t>
      </w:r>
      <w:r w:rsidR="00425E22" w:rsidRPr="003F0589">
        <w:rPr>
          <w:rFonts w:ascii="Times New Roman" w:hAnsi="Times New Roman" w:cs="Times New Roman"/>
          <w:b/>
          <w:bCs/>
          <w:sz w:val="28"/>
          <w:szCs w:val="28"/>
        </w:rPr>
        <w:br/>
        <w:t>OD 17. TRAVNJA 2019.</w:t>
      </w:r>
      <w:r w:rsidR="00D46627" w:rsidRPr="003F0589">
        <w:rPr>
          <w:rFonts w:ascii="Times New Roman" w:hAnsi="Times New Roman" w:cs="Times New Roman"/>
          <w:b/>
          <w:bCs/>
          <w:sz w:val="28"/>
          <w:szCs w:val="28"/>
        </w:rPr>
        <w:br/>
      </w:r>
      <w:r w:rsidR="00396DD5" w:rsidRPr="003F0589">
        <w:rPr>
          <w:rFonts w:ascii="Times New Roman" w:hAnsi="Times New Roman" w:cs="Times New Roman"/>
          <w:b/>
          <w:bCs/>
          <w:sz w:val="28"/>
          <w:szCs w:val="28"/>
        </w:rPr>
        <w:t xml:space="preserve">(Zakon o provedbi </w:t>
      </w:r>
      <w:r w:rsidR="001A1448" w:rsidRPr="003F0589">
        <w:rPr>
          <w:rFonts w:ascii="Times New Roman" w:hAnsi="Times New Roman" w:cs="Times New Roman"/>
          <w:b/>
          <w:bCs/>
          <w:sz w:val="28"/>
          <w:szCs w:val="28"/>
        </w:rPr>
        <w:t xml:space="preserve">kibernetičke </w:t>
      </w:r>
      <w:r w:rsidR="00422DBC" w:rsidRPr="003F0589">
        <w:rPr>
          <w:rFonts w:ascii="Times New Roman" w:hAnsi="Times New Roman" w:cs="Times New Roman"/>
          <w:b/>
          <w:bCs/>
          <w:sz w:val="28"/>
          <w:szCs w:val="28"/>
        </w:rPr>
        <w:t xml:space="preserve">sigurnosne </w:t>
      </w:r>
      <w:r w:rsidR="001A1448" w:rsidRPr="003F0589">
        <w:rPr>
          <w:rFonts w:ascii="Times New Roman" w:hAnsi="Times New Roman" w:cs="Times New Roman"/>
          <w:b/>
          <w:bCs/>
          <w:sz w:val="28"/>
          <w:szCs w:val="28"/>
        </w:rPr>
        <w:t>certifikacije</w:t>
      </w:r>
      <w:r w:rsidR="00422DBC" w:rsidRPr="003F0589">
        <w:rPr>
          <w:rFonts w:ascii="Times New Roman" w:hAnsi="Times New Roman" w:cs="Times New Roman"/>
          <w:b/>
          <w:bCs/>
          <w:sz w:val="28"/>
          <w:szCs w:val="28"/>
        </w:rPr>
        <w:t>)</w:t>
      </w:r>
      <w:r w:rsidR="00425E22" w:rsidRPr="003F0589">
        <w:rPr>
          <w:rFonts w:ascii="Times New Roman" w:hAnsi="Times New Roman" w:cs="Times New Roman"/>
          <w:b/>
          <w:bCs/>
          <w:sz w:val="28"/>
          <w:szCs w:val="28"/>
        </w:rPr>
        <w:br/>
      </w:r>
    </w:p>
    <w:p w14:paraId="066AEA42" w14:textId="77777777" w:rsidR="00E47BCC" w:rsidRPr="003F0589" w:rsidRDefault="00E47BCC" w:rsidP="00E47BCC">
      <w:pPr>
        <w:spacing w:after="60" w:line="264" w:lineRule="auto"/>
        <w:jc w:val="both"/>
        <w:rPr>
          <w:rFonts w:ascii="Times New Roman" w:hAnsi="Times New Roman" w:cs="Times New Roman"/>
          <w:b/>
          <w:bCs/>
          <w:sz w:val="28"/>
          <w:szCs w:val="28"/>
        </w:rPr>
      </w:pPr>
    </w:p>
    <w:p w14:paraId="4EA988D1" w14:textId="77777777" w:rsidR="00E47BCC" w:rsidRPr="003F0589" w:rsidRDefault="00E47BCC" w:rsidP="00E47BCC">
      <w:pPr>
        <w:spacing w:after="60" w:line="264" w:lineRule="auto"/>
        <w:jc w:val="both"/>
        <w:rPr>
          <w:rFonts w:ascii="Times New Roman" w:hAnsi="Times New Roman" w:cs="Times New Roman"/>
        </w:rPr>
      </w:pPr>
    </w:p>
    <w:p w14:paraId="58F2A586" w14:textId="77777777" w:rsidR="00E47BCC" w:rsidRPr="003F0589" w:rsidRDefault="00E47BCC" w:rsidP="00E47BCC">
      <w:pPr>
        <w:spacing w:after="60" w:line="264" w:lineRule="auto"/>
        <w:jc w:val="both"/>
        <w:rPr>
          <w:rFonts w:ascii="Times New Roman" w:hAnsi="Times New Roman" w:cs="Times New Roman"/>
        </w:rPr>
      </w:pPr>
    </w:p>
    <w:p w14:paraId="6FC4D939" w14:textId="77777777" w:rsidR="00E47BCC" w:rsidRPr="003F0589" w:rsidRDefault="00E47BCC" w:rsidP="00E47BCC">
      <w:pPr>
        <w:spacing w:after="60" w:line="264" w:lineRule="auto"/>
        <w:jc w:val="both"/>
        <w:rPr>
          <w:rFonts w:ascii="Times New Roman" w:hAnsi="Times New Roman" w:cs="Times New Roman"/>
        </w:rPr>
      </w:pPr>
    </w:p>
    <w:p w14:paraId="6DCE4DD9" w14:textId="77777777" w:rsidR="00E47BCC" w:rsidRPr="003F0589" w:rsidRDefault="00E47BCC" w:rsidP="00E47BCC">
      <w:pPr>
        <w:spacing w:after="60" w:line="264" w:lineRule="auto"/>
        <w:jc w:val="both"/>
        <w:rPr>
          <w:rFonts w:ascii="Times New Roman" w:hAnsi="Times New Roman" w:cs="Times New Roman"/>
        </w:rPr>
      </w:pPr>
    </w:p>
    <w:p w14:paraId="1E8D7EA3" w14:textId="77777777" w:rsidR="00E47BCC" w:rsidRPr="003F0589" w:rsidRDefault="00E47BCC" w:rsidP="00E47BCC">
      <w:pPr>
        <w:spacing w:after="60" w:line="264" w:lineRule="auto"/>
        <w:jc w:val="both"/>
        <w:rPr>
          <w:rFonts w:ascii="Times New Roman" w:hAnsi="Times New Roman" w:cs="Times New Roman"/>
        </w:rPr>
      </w:pPr>
    </w:p>
    <w:p w14:paraId="353FEFFC" w14:textId="77777777" w:rsidR="00E47BCC" w:rsidRPr="003F0589" w:rsidRDefault="00E47BCC" w:rsidP="00E47BCC">
      <w:pPr>
        <w:spacing w:after="60" w:line="264" w:lineRule="auto"/>
        <w:jc w:val="both"/>
        <w:rPr>
          <w:rFonts w:ascii="Times New Roman" w:hAnsi="Times New Roman" w:cs="Times New Roman"/>
        </w:rPr>
      </w:pPr>
    </w:p>
    <w:p w14:paraId="70E655EF" w14:textId="77777777" w:rsidR="00E47BCC" w:rsidRPr="003F0589" w:rsidRDefault="00E47BCC" w:rsidP="00E47BCC">
      <w:pPr>
        <w:spacing w:after="60" w:line="264" w:lineRule="auto"/>
        <w:jc w:val="both"/>
        <w:rPr>
          <w:rFonts w:ascii="Times New Roman" w:hAnsi="Times New Roman" w:cs="Times New Roman"/>
        </w:rPr>
      </w:pPr>
    </w:p>
    <w:p w14:paraId="4F7BA54A" w14:textId="77777777" w:rsidR="00E47BCC" w:rsidRPr="003F0589" w:rsidRDefault="00E47BCC" w:rsidP="00E47BCC">
      <w:pPr>
        <w:spacing w:after="60" w:line="264" w:lineRule="auto"/>
        <w:jc w:val="both"/>
        <w:rPr>
          <w:rFonts w:ascii="Times New Roman" w:hAnsi="Times New Roman" w:cs="Times New Roman"/>
        </w:rPr>
      </w:pPr>
    </w:p>
    <w:p w14:paraId="5580DE46" w14:textId="77777777" w:rsidR="00E47BCC" w:rsidRPr="003F0589" w:rsidRDefault="00E47BCC" w:rsidP="00E47BCC">
      <w:pPr>
        <w:spacing w:after="60" w:line="264" w:lineRule="auto"/>
        <w:jc w:val="both"/>
        <w:rPr>
          <w:rFonts w:ascii="Times New Roman" w:hAnsi="Times New Roman" w:cs="Times New Roman"/>
        </w:rPr>
      </w:pPr>
    </w:p>
    <w:p w14:paraId="4BDC0DD4" w14:textId="77777777" w:rsidR="00E47BCC" w:rsidRPr="003F0589" w:rsidRDefault="00E47BCC" w:rsidP="00E47BCC">
      <w:pPr>
        <w:spacing w:after="60" w:line="264" w:lineRule="auto"/>
        <w:jc w:val="both"/>
        <w:rPr>
          <w:rFonts w:ascii="Times New Roman" w:hAnsi="Times New Roman" w:cs="Times New Roman"/>
        </w:rPr>
      </w:pPr>
    </w:p>
    <w:p w14:paraId="540B5528" w14:textId="77777777" w:rsidR="00E47BCC" w:rsidRPr="003F0589" w:rsidRDefault="00E47BCC" w:rsidP="00E47BCC">
      <w:pPr>
        <w:spacing w:after="60" w:line="264" w:lineRule="auto"/>
        <w:jc w:val="both"/>
        <w:rPr>
          <w:rFonts w:ascii="Times New Roman" w:hAnsi="Times New Roman" w:cs="Times New Roman"/>
        </w:rPr>
      </w:pPr>
    </w:p>
    <w:p w14:paraId="51CEC2E3" w14:textId="77777777" w:rsidR="00E47BCC" w:rsidRPr="003F0589" w:rsidRDefault="00E47BCC" w:rsidP="00E47BCC">
      <w:pPr>
        <w:spacing w:after="60" w:line="264" w:lineRule="auto"/>
        <w:jc w:val="both"/>
        <w:rPr>
          <w:rFonts w:ascii="Times New Roman" w:hAnsi="Times New Roman" w:cs="Times New Roman"/>
        </w:rPr>
      </w:pPr>
    </w:p>
    <w:p w14:paraId="041752C3" w14:textId="77777777" w:rsidR="00E47BCC" w:rsidRPr="003F0589" w:rsidRDefault="00E47BCC" w:rsidP="00E47BCC">
      <w:pPr>
        <w:spacing w:after="60" w:line="264" w:lineRule="auto"/>
        <w:jc w:val="both"/>
        <w:rPr>
          <w:rFonts w:ascii="Times New Roman" w:hAnsi="Times New Roman" w:cs="Times New Roman"/>
        </w:rPr>
      </w:pPr>
    </w:p>
    <w:p w14:paraId="0DCEC395" w14:textId="77777777" w:rsidR="00E47BCC" w:rsidRPr="003F0589" w:rsidRDefault="00E47BCC" w:rsidP="00E47BCC">
      <w:pPr>
        <w:spacing w:after="60" w:line="264" w:lineRule="auto"/>
        <w:jc w:val="both"/>
        <w:rPr>
          <w:rFonts w:ascii="Times New Roman" w:hAnsi="Times New Roman" w:cs="Times New Roman"/>
        </w:rPr>
      </w:pPr>
    </w:p>
    <w:p w14:paraId="5031DC35" w14:textId="77777777" w:rsidR="00E47BCC" w:rsidRPr="003F0589" w:rsidRDefault="00E47BCC" w:rsidP="00E47BCC">
      <w:pPr>
        <w:spacing w:after="60" w:line="264" w:lineRule="auto"/>
        <w:jc w:val="both"/>
        <w:rPr>
          <w:rFonts w:ascii="Times New Roman" w:hAnsi="Times New Roman" w:cs="Times New Roman"/>
        </w:rPr>
      </w:pPr>
    </w:p>
    <w:p w14:paraId="23D9B61F" w14:textId="77777777" w:rsidR="00E47BCC" w:rsidRPr="003F0589" w:rsidRDefault="00E47BCC" w:rsidP="00E47BCC">
      <w:pPr>
        <w:spacing w:after="60" w:line="264" w:lineRule="auto"/>
        <w:jc w:val="both"/>
        <w:rPr>
          <w:rFonts w:ascii="Times New Roman" w:hAnsi="Times New Roman" w:cs="Times New Roman"/>
        </w:rPr>
      </w:pPr>
    </w:p>
    <w:p w14:paraId="722C8712" w14:textId="77777777" w:rsidR="00E47BCC" w:rsidRPr="003F0589" w:rsidRDefault="00E47BCC" w:rsidP="00E47BCC">
      <w:pPr>
        <w:spacing w:after="60" w:line="264" w:lineRule="auto"/>
        <w:jc w:val="both"/>
        <w:rPr>
          <w:rFonts w:ascii="Times New Roman" w:hAnsi="Times New Roman" w:cs="Times New Roman"/>
        </w:rPr>
      </w:pPr>
    </w:p>
    <w:p w14:paraId="3146A624" w14:textId="404EB691" w:rsidR="00E47BCC" w:rsidRPr="003F0589" w:rsidRDefault="00E47BCC" w:rsidP="00D46627">
      <w:pPr>
        <w:pBdr>
          <w:top w:val="single" w:sz="4" w:space="1" w:color="auto"/>
        </w:pBdr>
        <w:spacing w:after="60" w:line="264" w:lineRule="auto"/>
        <w:jc w:val="center"/>
        <w:rPr>
          <w:rFonts w:ascii="Times New Roman" w:hAnsi="Times New Roman" w:cs="Times New Roman"/>
          <w:b/>
          <w:bCs/>
          <w:sz w:val="24"/>
          <w:szCs w:val="24"/>
        </w:rPr>
      </w:pPr>
      <w:r w:rsidRPr="003F0589">
        <w:rPr>
          <w:rFonts w:ascii="Times New Roman" w:hAnsi="Times New Roman" w:cs="Times New Roman"/>
          <w:b/>
          <w:bCs/>
          <w:sz w:val="24"/>
          <w:szCs w:val="24"/>
        </w:rPr>
        <w:t xml:space="preserve">Zagreb, </w:t>
      </w:r>
      <w:r w:rsidR="00C96347">
        <w:rPr>
          <w:rFonts w:ascii="Times New Roman" w:hAnsi="Times New Roman" w:cs="Times New Roman"/>
          <w:b/>
          <w:bCs/>
          <w:sz w:val="24"/>
          <w:szCs w:val="24"/>
        </w:rPr>
        <w:t>travanj</w:t>
      </w:r>
      <w:r w:rsidR="002923B3" w:rsidRPr="003F0589">
        <w:rPr>
          <w:rFonts w:ascii="Times New Roman" w:hAnsi="Times New Roman" w:cs="Times New Roman"/>
          <w:b/>
          <w:bCs/>
          <w:sz w:val="24"/>
          <w:szCs w:val="24"/>
        </w:rPr>
        <w:t xml:space="preserve"> </w:t>
      </w:r>
      <w:r w:rsidRPr="003F0589">
        <w:rPr>
          <w:rFonts w:ascii="Times New Roman" w:hAnsi="Times New Roman" w:cs="Times New Roman"/>
          <w:b/>
          <w:bCs/>
          <w:sz w:val="24"/>
          <w:szCs w:val="24"/>
        </w:rPr>
        <w:t>202</w:t>
      </w:r>
      <w:r w:rsidR="00B74D43" w:rsidRPr="003F0589">
        <w:rPr>
          <w:rFonts w:ascii="Times New Roman" w:hAnsi="Times New Roman" w:cs="Times New Roman"/>
          <w:b/>
          <w:bCs/>
          <w:sz w:val="24"/>
          <w:szCs w:val="24"/>
        </w:rPr>
        <w:t>2</w:t>
      </w:r>
      <w:r w:rsidRPr="003F0589">
        <w:rPr>
          <w:rFonts w:ascii="Times New Roman" w:hAnsi="Times New Roman" w:cs="Times New Roman"/>
          <w:b/>
          <w:bCs/>
          <w:sz w:val="24"/>
          <w:szCs w:val="24"/>
        </w:rPr>
        <w:t>.</w:t>
      </w:r>
    </w:p>
    <w:p w14:paraId="7E607C6E" w14:textId="77777777" w:rsidR="00853766" w:rsidRPr="003F0589" w:rsidRDefault="009323B3" w:rsidP="00F81C68">
      <w:pPr>
        <w:pageBreakBefore/>
        <w:spacing w:after="0"/>
        <w:jc w:val="center"/>
        <w:outlineLvl w:val="0"/>
        <w:rPr>
          <w:rFonts w:ascii="Times New Roman" w:hAnsi="Times New Roman" w:cs="Times New Roman"/>
          <w:b/>
          <w:bCs/>
          <w:sz w:val="24"/>
          <w:szCs w:val="24"/>
        </w:rPr>
      </w:pPr>
      <w:bookmarkStart w:id="0" w:name="_Hlk69472217"/>
      <w:r w:rsidRPr="003F0589">
        <w:rPr>
          <w:rFonts w:ascii="Times New Roman" w:hAnsi="Times New Roman" w:cs="Times New Roman"/>
          <w:b/>
          <w:bCs/>
          <w:sz w:val="24"/>
          <w:szCs w:val="24"/>
        </w:rPr>
        <w:lastRenderedPageBreak/>
        <w:t xml:space="preserve">KONAČNI </w:t>
      </w:r>
      <w:r w:rsidR="00E47BCC" w:rsidRPr="003F0589">
        <w:rPr>
          <w:rFonts w:ascii="Times New Roman" w:hAnsi="Times New Roman" w:cs="Times New Roman"/>
          <w:b/>
          <w:bCs/>
          <w:sz w:val="24"/>
          <w:szCs w:val="24"/>
        </w:rPr>
        <w:t>PRIJEDLOG</w:t>
      </w:r>
      <w:r w:rsidR="00425E22" w:rsidRPr="003F0589">
        <w:rPr>
          <w:rFonts w:ascii="Times New Roman" w:hAnsi="Times New Roman" w:cs="Times New Roman"/>
          <w:b/>
          <w:bCs/>
          <w:sz w:val="24"/>
          <w:szCs w:val="24"/>
        </w:rPr>
        <w:br/>
      </w:r>
      <w:r w:rsidR="00E47BCC" w:rsidRPr="003F0589">
        <w:rPr>
          <w:rFonts w:ascii="Times New Roman" w:hAnsi="Times New Roman" w:cs="Times New Roman"/>
          <w:b/>
          <w:bCs/>
          <w:sz w:val="24"/>
          <w:szCs w:val="24"/>
        </w:rPr>
        <w:t>Z</w:t>
      </w:r>
      <w:r w:rsidR="00425E22" w:rsidRPr="003F0589">
        <w:rPr>
          <w:rFonts w:ascii="Times New Roman" w:hAnsi="Times New Roman" w:cs="Times New Roman"/>
          <w:b/>
          <w:bCs/>
          <w:sz w:val="24"/>
          <w:szCs w:val="24"/>
        </w:rPr>
        <w:t xml:space="preserve">akona o provedbi </w:t>
      </w:r>
      <w:r w:rsidR="00A539E8" w:rsidRPr="003F0589">
        <w:rPr>
          <w:rFonts w:ascii="Times New Roman" w:hAnsi="Times New Roman" w:cs="Times New Roman"/>
          <w:b/>
          <w:bCs/>
          <w:sz w:val="24"/>
          <w:szCs w:val="24"/>
        </w:rPr>
        <w:t>Uredbe (EU) 2019/881</w:t>
      </w:r>
      <w:r w:rsidR="00425E22" w:rsidRPr="003F0589">
        <w:rPr>
          <w:rFonts w:ascii="Times New Roman" w:hAnsi="Times New Roman" w:cs="Times New Roman"/>
          <w:b/>
          <w:bCs/>
          <w:sz w:val="24"/>
          <w:szCs w:val="24"/>
        </w:rPr>
        <w:br/>
      </w:r>
      <w:r w:rsidR="00A539E8" w:rsidRPr="003F0589">
        <w:rPr>
          <w:rFonts w:ascii="Times New Roman" w:hAnsi="Times New Roman" w:cs="Times New Roman"/>
          <w:b/>
          <w:bCs/>
          <w:sz w:val="24"/>
          <w:szCs w:val="24"/>
        </w:rPr>
        <w:t>Europskog parlamenta i Vijeća od 17. travnja 2019.</w:t>
      </w:r>
      <w:r w:rsidR="00F81C68" w:rsidRPr="003F0589">
        <w:rPr>
          <w:rFonts w:ascii="Times New Roman" w:hAnsi="Times New Roman" w:cs="Times New Roman"/>
          <w:b/>
          <w:bCs/>
          <w:sz w:val="24"/>
          <w:szCs w:val="24"/>
        </w:rPr>
        <w:br/>
      </w:r>
      <w:r w:rsidR="004B1928" w:rsidRPr="003F0589">
        <w:rPr>
          <w:rFonts w:ascii="Times New Roman" w:hAnsi="Times New Roman" w:cs="Times New Roman"/>
          <w:b/>
          <w:bCs/>
          <w:sz w:val="24"/>
          <w:szCs w:val="24"/>
        </w:rPr>
        <w:t>(</w:t>
      </w:r>
      <w:r w:rsidR="004A3087" w:rsidRPr="003F0589">
        <w:rPr>
          <w:rFonts w:ascii="Times New Roman" w:hAnsi="Times New Roman" w:cs="Times New Roman"/>
          <w:b/>
          <w:bCs/>
          <w:sz w:val="24"/>
          <w:szCs w:val="24"/>
        </w:rPr>
        <w:t>Zakon o provedbi kibernetičke sigurnosne certifikacije)</w:t>
      </w:r>
    </w:p>
    <w:p w14:paraId="5692817E" w14:textId="77777777" w:rsidR="00E47BCC" w:rsidRPr="003F0589" w:rsidRDefault="00E47BCC" w:rsidP="00D47666">
      <w:pPr>
        <w:pStyle w:val="Heading1"/>
        <w:tabs>
          <w:tab w:val="clear" w:pos="4513"/>
          <w:tab w:val="left" w:pos="3096"/>
          <w:tab w:val="center" w:pos="4535"/>
        </w:tabs>
      </w:pPr>
      <w:r w:rsidRPr="003F0589">
        <w:t>I. OPĆE ODR</w:t>
      </w:r>
      <w:r w:rsidR="0087154F" w:rsidRPr="003F0589">
        <w:t>E</w:t>
      </w:r>
      <w:r w:rsidRPr="003F0589">
        <w:t>DBE</w:t>
      </w:r>
    </w:p>
    <w:p w14:paraId="4D7EB097" w14:textId="77777777" w:rsidR="00E47BCC" w:rsidRPr="003F0589" w:rsidRDefault="00E47BCC" w:rsidP="00D46627">
      <w:pPr>
        <w:pStyle w:val="Heading2"/>
      </w:pPr>
      <w:r w:rsidRPr="003F0589">
        <w:t xml:space="preserve">Predmet </w:t>
      </w:r>
      <w:r w:rsidR="00A539E8" w:rsidRPr="003F0589">
        <w:t>zakona</w:t>
      </w:r>
    </w:p>
    <w:p w14:paraId="10496753" w14:textId="77777777" w:rsidR="008E2995" w:rsidRPr="003F0589" w:rsidRDefault="008E2995" w:rsidP="006965FF">
      <w:pPr>
        <w:pStyle w:val="Heading3"/>
      </w:pPr>
      <w:r w:rsidRPr="003F0589">
        <w:t>Članak 1.</w:t>
      </w:r>
    </w:p>
    <w:p w14:paraId="6B0DA627" w14:textId="77777777" w:rsidR="008E2995" w:rsidRPr="003F0589" w:rsidRDefault="008E2995" w:rsidP="00C03A47">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Ov</w:t>
      </w:r>
      <w:r w:rsidR="00D10389" w:rsidRPr="003F0589">
        <w:rPr>
          <w:rFonts w:ascii="Times New Roman" w:hAnsi="Times New Roman" w:cs="Times New Roman"/>
          <w:sz w:val="24"/>
          <w:szCs w:val="24"/>
        </w:rPr>
        <w:t>im se</w:t>
      </w:r>
      <w:r w:rsidRPr="003F0589">
        <w:rPr>
          <w:rFonts w:ascii="Times New Roman" w:hAnsi="Times New Roman" w:cs="Times New Roman"/>
          <w:sz w:val="24"/>
          <w:szCs w:val="24"/>
        </w:rPr>
        <w:t xml:space="preserve"> Zakon</w:t>
      </w:r>
      <w:r w:rsidR="00D10389" w:rsidRPr="003F0589">
        <w:rPr>
          <w:rFonts w:ascii="Times New Roman" w:hAnsi="Times New Roman" w:cs="Times New Roman"/>
          <w:sz w:val="24"/>
          <w:szCs w:val="24"/>
        </w:rPr>
        <w:t>om utvrđuje</w:t>
      </w:r>
      <w:r w:rsidRPr="003F0589">
        <w:rPr>
          <w:rFonts w:ascii="Times New Roman" w:hAnsi="Times New Roman" w:cs="Times New Roman"/>
          <w:sz w:val="24"/>
          <w:szCs w:val="24"/>
        </w:rPr>
        <w:t xml:space="preserve"> nacionalno tijelo za kibernetičku sigurnosnu certifikaciju, zadaće i ovlasti tog tijela, </w:t>
      </w:r>
      <w:r w:rsidR="002D3228" w:rsidRPr="003F0589">
        <w:rPr>
          <w:rFonts w:ascii="Times New Roman" w:hAnsi="Times New Roman" w:cs="Times New Roman"/>
          <w:sz w:val="24"/>
          <w:szCs w:val="24"/>
        </w:rPr>
        <w:t>upis</w:t>
      </w:r>
      <w:r w:rsidR="00517F5C" w:rsidRPr="003F0589">
        <w:rPr>
          <w:rFonts w:ascii="Times New Roman" w:hAnsi="Times New Roman" w:cs="Times New Roman"/>
          <w:sz w:val="24"/>
          <w:szCs w:val="24"/>
        </w:rPr>
        <w:t>e</w:t>
      </w:r>
      <w:r w:rsidR="002D3228" w:rsidRPr="003F0589">
        <w:rPr>
          <w:rFonts w:ascii="Times New Roman" w:hAnsi="Times New Roman" w:cs="Times New Roman"/>
          <w:sz w:val="24"/>
          <w:szCs w:val="24"/>
        </w:rPr>
        <w:t xml:space="preserve"> u registre, pravn</w:t>
      </w:r>
      <w:r w:rsidR="00517F5C" w:rsidRPr="003F0589">
        <w:rPr>
          <w:rFonts w:ascii="Times New Roman" w:hAnsi="Times New Roman" w:cs="Times New Roman"/>
          <w:sz w:val="24"/>
          <w:szCs w:val="24"/>
        </w:rPr>
        <w:t>u</w:t>
      </w:r>
      <w:r w:rsidR="002D3228" w:rsidRPr="003F0589">
        <w:rPr>
          <w:rFonts w:ascii="Times New Roman" w:hAnsi="Times New Roman" w:cs="Times New Roman"/>
          <w:sz w:val="24"/>
          <w:szCs w:val="24"/>
        </w:rPr>
        <w:t xml:space="preserve"> zaštit</w:t>
      </w:r>
      <w:r w:rsidR="00517F5C" w:rsidRPr="003F0589">
        <w:rPr>
          <w:rFonts w:ascii="Times New Roman" w:hAnsi="Times New Roman" w:cs="Times New Roman"/>
          <w:sz w:val="24"/>
          <w:szCs w:val="24"/>
        </w:rPr>
        <w:t>u</w:t>
      </w:r>
      <w:r w:rsidR="002D3228" w:rsidRPr="003F0589">
        <w:rPr>
          <w:rFonts w:ascii="Times New Roman" w:hAnsi="Times New Roman" w:cs="Times New Roman"/>
          <w:sz w:val="24"/>
          <w:szCs w:val="24"/>
        </w:rPr>
        <w:t>, nadzor i prekršajne sankcije.</w:t>
      </w:r>
    </w:p>
    <w:p w14:paraId="05AC1F8E" w14:textId="77777777" w:rsidR="00E47BCC" w:rsidRPr="003F0589" w:rsidRDefault="00D47666" w:rsidP="006965FF">
      <w:pPr>
        <w:pStyle w:val="Heading2"/>
      </w:pPr>
      <w:r w:rsidRPr="003F0589">
        <w:t>Osiguranje provedbe</w:t>
      </w:r>
    </w:p>
    <w:p w14:paraId="374347F4" w14:textId="77777777" w:rsidR="00E47BCC" w:rsidRPr="003F0589" w:rsidRDefault="00E47BCC" w:rsidP="006965FF">
      <w:pPr>
        <w:pStyle w:val="Heading3"/>
      </w:pPr>
      <w:r w:rsidRPr="003F0589">
        <w:t xml:space="preserve">Članak </w:t>
      </w:r>
      <w:r w:rsidR="00F81E0D" w:rsidRPr="003F0589">
        <w:t>2</w:t>
      </w:r>
      <w:r w:rsidRPr="003F0589">
        <w:t>.</w:t>
      </w:r>
    </w:p>
    <w:p w14:paraId="2B2C2C6A" w14:textId="77777777" w:rsidR="00E47BCC" w:rsidRPr="003F0589" w:rsidRDefault="00D47666" w:rsidP="00E47BCC">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Ovim se Zakonom osigurava provedba Uredbe (EU) 2019/881 Europskog parlamenta i Vijeća od 17. travnja 2019. o ENISA-i (Agenciji Europske unije za kibersigurnost) te o kibersigurnosnoj certifikaciji u području informacijske i komunikacijske tehnologije i stavljanju izvan snage Uredbe (EU) br. 526/2013 (Akta o kibersigurnosti) (Tekst značajan za EGP) (SL L 151/15, 7.6.2019.), (u daljnjem tekstu: Uredba (EU) 2019/881).</w:t>
      </w:r>
    </w:p>
    <w:p w14:paraId="58B0B101" w14:textId="77777777" w:rsidR="00E47BCC" w:rsidRPr="003F0589" w:rsidRDefault="00E47BCC" w:rsidP="006965FF">
      <w:pPr>
        <w:pStyle w:val="Heading2"/>
      </w:pPr>
      <w:r w:rsidRPr="003F0589">
        <w:t>Pojmovi</w:t>
      </w:r>
    </w:p>
    <w:p w14:paraId="0D834CAE" w14:textId="77777777" w:rsidR="00E47BCC" w:rsidRPr="003F0589" w:rsidRDefault="00E47BCC" w:rsidP="00E47BCC">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3F0589">
        <w:rPr>
          <w:rFonts w:ascii="Times New Roman" w:eastAsiaTheme="minorEastAsia" w:hAnsi="Times New Roman" w:cs="Times New Roman"/>
          <w:sz w:val="24"/>
          <w:szCs w:val="24"/>
          <w:lang w:eastAsia="zh-CN"/>
        </w:rPr>
        <w:t>Čla</w:t>
      </w:r>
      <w:r w:rsidRPr="003F0589">
        <w:rPr>
          <w:rStyle w:val="Heading3Char"/>
        </w:rPr>
        <w:t>n</w:t>
      </w:r>
      <w:r w:rsidRPr="003F0589">
        <w:rPr>
          <w:rFonts w:ascii="Times New Roman" w:eastAsiaTheme="minorEastAsia" w:hAnsi="Times New Roman" w:cs="Times New Roman"/>
          <w:sz w:val="24"/>
          <w:szCs w:val="24"/>
          <w:lang w:eastAsia="zh-CN"/>
        </w:rPr>
        <w:t xml:space="preserve">ak </w:t>
      </w:r>
      <w:r w:rsidR="00F81E0D" w:rsidRPr="003F0589">
        <w:rPr>
          <w:rFonts w:ascii="Times New Roman" w:eastAsiaTheme="minorEastAsia" w:hAnsi="Times New Roman" w:cs="Times New Roman"/>
          <w:sz w:val="24"/>
          <w:szCs w:val="24"/>
          <w:lang w:eastAsia="zh-CN"/>
        </w:rPr>
        <w:t>3</w:t>
      </w:r>
      <w:r w:rsidRPr="003F0589">
        <w:rPr>
          <w:rFonts w:ascii="Times New Roman" w:eastAsiaTheme="minorEastAsia" w:hAnsi="Times New Roman" w:cs="Times New Roman"/>
          <w:sz w:val="24"/>
          <w:szCs w:val="24"/>
          <w:lang w:eastAsia="zh-CN"/>
        </w:rPr>
        <w:t>.</w:t>
      </w:r>
    </w:p>
    <w:p w14:paraId="01217679" w14:textId="77777777" w:rsidR="00E47BCC" w:rsidRPr="003F0589" w:rsidRDefault="00E47BCC" w:rsidP="00D31E0F">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(1) </w:t>
      </w:r>
      <w:r w:rsidRPr="003F0589">
        <w:rPr>
          <w:rFonts w:ascii="Times New Roman" w:hAnsi="Times New Roman" w:cs="Times New Roman"/>
          <w:sz w:val="24"/>
          <w:szCs w:val="24"/>
          <w:lang w:eastAsia="hr-HR"/>
        </w:rPr>
        <w:t>U smislu ovog Zakona pojedini pojmovi imaju sljedeće značenje</w:t>
      </w:r>
      <w:r w:rsidRPr="003F0589">
        <w:rPr>
          <w:rFonts w:ascii="Times New Roman" w:hAnsi="Times New Roman" w:cs="Times New Roman"/>
          <w:sz w:val="24"/>
          <w:szCs w:val="24"/>
        </w:rPr>
        <w:t>:</w:t>
      </w:r>
    </w:p>
    <w:p w14:paraId="7BCAA977" w14:textId="77777777" w:rsidR="00E47BCC" w:rsidRPr="003F0589" w:rsidRDefault="00E47BCC" w:rsidP="00D31E0F">
      <w:pPr>
        <w:numPr>
          <w:ilvl w:val="0"/>
          <w:numId w:val="3"/>
        </w:numPr>
        <w:spacing w:line="22" w:lineRule="atLeast"/>
        <w:jc w:val="both"/>
        <w:rPr>
          <w:rFonts w:ascii="Times New Roman" w:hAnsi="Times New Roman" w:cs="Times New Roman"/>
          <w:sz w:val="24"/>
          <w:szCs w:val="24"/>
        </w:rPr>
      </w:pPr>
      <w:r w:rsidRPr="003F0589">
        <w:rPr>
          <w:rFonts w:ascii="Times New Roman" w:hAnsi="Times New Roman" w:cs="Times New Roman"/>
          <w:i/>
          <w:sz w:val="24"/>
          <w:szCs w:val="24"/>
        </w:rPr>
        <w:t>IKT</w:t>
      </w:r>
      <w:r w:rsidRPr="003F0589">
        <w:rPr>
          <w:rFonts w:ascii="Times New Roman" w:hAnsi="Times New Roman" w:cs="Times New Roman"/>
          <w:sz w:val="24"/>
          <w:szCs w:val="24"/>
        </w:rPr>
        <w:t xml:space="preserve"> – informacijsko-komunikacijska tehnologija (u daljnjem tekstu: IKT) – djelatnost i oprema koja čini tehničku osnovu za sustavno prikupljanje, pohranjivanje, obradu, širenje i razmjenu</w:t>
      </w:r>
      <w:r w:rsidR="008813E7" w:rsidRPr="003F0589">
        <w:rPr>
          <w:rFonts w:ascii="Times New Roman" w:hAnsi="Times New Roman" w:cs="Times New Roman"/>
          <w:sz w:val="24"/>
          <w:szCs w:val="24"/>
        </w:rPr>
        <w:t xml:space="preserve"> podataka</w:t>
      </w:r>
      <w:r w:rsidR="0006631B" w:rsidRPr="003F0589">
        <w:rPr>
          <w:rFonts w:ascii="Times New Roman" w:hAnsi="Times New Roman" w:cs="Times New Roman"/>
          <w:sz w:val="24"/>
          <w:szCs w:val="24"/>
        </w:rPr>
        <w:t xml:space="preserve"> i</w:t>
      </w:r>
      <w:r w:rsidRPr="003F0589">
        <w:rPr>
          <w:rFonts w:ascii="Times New Roman" w:hAnsi="Times New Roman" w:cs="Times New Roman"/>
          <w:sz w:val="24"/>
          <w:szCs w:val="24"/>
        </w:rPr>
        <w:t xml:space="preserve"> informacija različita oblika te putem informatizacije, telekomunikacije i Interneta omogućava pristup, povezivanje i upravljanje stvarima</w:t>
      </w:r>
    </w:p>
    <w:p w14:paraId="28D42C33" w14:textId="77777777" w:rsidR="00E47BCC" w:rsidRPr="003F0589" w:rsidRDefault="00E47BCC" w:rsidP="00D31E0F">
      <w:pPr>
        <w:numPr>
          <w:ilvl w:val="0"/>
          <w:numId w:val="3"/>
        </w:numPr>
        <w:spacing w:line="22" w:lineRule="atLeast"/>
        <w:jc w:val="both"/>
        <w:rPr>
          <w:rFonts w:ascii="Times New Roman" w:hAnsi="Times New Roman" w:cs="Times New Roman"/>
          <w:sz w:val="24"/>
          <w:szCs w:val="24"/>
        </w:rPr>
      </w:pPr>
      <w:r w:rsidRPr="003F0589">
        <w:rPr>
          <w:rFonts w:ascii="Times New Roman" w:hAnsi="Times New Roman" w:cs="Times New Roman"/>
          <w:i/>
          <w:sz w:val="24"/>
          <w:szCs w:val="24"/>
        </w:rPr>
        <w:lastRenderedPageBreak/>
        <w:t xml:space="preserve">kibernetička sigurnost </w:t>
      </w:r>
      <w:r w:rsidRPr="003F0589">
        <w:rPr>
          <w:rFonts w:ascii="Times New Roman" w:hAnsi="Times New Roman" w:cs="Times New Roman"/>
          <w:sz w:val="24"/>
          <w:szCs w:val="24"/>
        </w:rPr>
        <w:t>– sve aktivnosti koje su nužne za zaštitu od kibernetičkih prijetnji mrežnih i informacijskih sustava, korisnika tih sustava i drugih osoba na koje one utječu, a istovjetan je pojmu iz članka 2. točke 1. Uredbe (EU) 2019/881</w:t>
      </w:r>
    </w:p>
    <w:p w14:paraId="6EB06A2E" w14:textId="77777777" w:rsidR="00E47BCC" w:rsidRPr="003F0589" w:rsidRDefault="00E47BCC" w:rsidP="00D31E0F">
      <w:pPr>
        <w:numPr>
          <w:ilvl w:val="0"/>
          <w:numId w:val="3"/>
        </w:numPr>
        <w:spacing w:line="22" w:lineRule="atLeast"/>
        <w:jc w:val="both"/>
        <w:rPr>
          <w:rFonts w:ascii="Times New Roman" w:hAnsi="Times New Roman" w:cs="Times New Roman"/>
          <w:sz w:val="24"/>
          <w:szCs w:val="24"/>
        </w:rPr>
      </w:pPr>
      <w:r w:rsidRPr="003F0589">
        <w:rPr>
          <w:rFonts w:ascii="Times New Roman" w:hAnsi="Times New Roman" w:cs="Times New Roman"/>
          <w:i/>
          <w:iCs/>
          <w:sz w:val="24"/>
          <w:szCs w:val="24"/>
        </w:rPr>
        <w:t>europska shema kibernetičke sigurnosne certifikacije</w:t>
      </w:r>
      <w:r w:rsidRPr="003F0589">
        <w:rPr>
          <w:rFonts w:ascii="Times New Roman" w:hAnsi="Times New Roman" w:cs="Times New Roman"/>
          <w:sz w:val="24"/>
          <w:szCs w:val="24"/>
        </w:rPr>
        <w:t xml:space="preserve"> – sveobuhvatni skup pravila, tehničkih zahtjeva, normi i postupaka, koji su utvrđeni na razini Europske unije i koji se primjenjuju na certifikaciju ili ocjenjivanje sukladnosti određenih IKT proizvoda, usluga i procesa</w:t>
      </w:r>
    </w:p>
    <w:p w14:paraId="00E655C2" w14:textId="77777777" w:rsidR="00E47BCC" w:rsidRPr="003F0589" w:rsidRDefault="00E47BCC" w:rsidP="00D31E0F">
      <w:pPr>
        <w:numPr>
          <w:ilvl w:val="0"/>
          <w:numId w:val="3"/>
        </w:numPr>
        <w:spacing w:line="22" w:lineRule="atLeast"/>
        <w:jc w:val="both"/>
        <w:rPr>
          <w:rFonts w:ascii="Times New Roman" w:hAnsi="Times New Roman" w:cs="Times New Roman"/>
          <w:sz w:val="24"/>
          <w:szCs w:val="24"/>
        </w:rPr>
      </w:pPr>
      <w:r w:rsidRPr="003F0589">
        <w:rPr>
          <w:rFonts w:ascii="Times New Roman" w:hAnsi="Times New Roman" w:cs="Times New Roman"/>
          <w:i/>
          <w:iCs/>
          <w:sz w:val="24"/>
          <w:szCs w:val="24"/>
        </w:rPr>
        <w:t>europski kibernetički sigurnosni certifikat</w:t>
      </w:r>
      <w:r w:rsidRPr="003F0589">
        <w:rPr>
          <w:rFonts w:ascii="Times New Roman" w:hAnsi="Times New Roman" w:cs="Times New Roman"/>
          <w:sz w:val="24"/>
          <w:szCs w:val="24"/>
        </w:rPr>
        <w:t xml:space="preserve"> – dokument koji je izdalo nadležno tijelo i kojim se potvrđuje da je određenom IKT proizvodu, usluzi ili procesu provjerena sukladnost sa specifičnim sigurnosnim zahtjevima utvrđenima u europskoj shemi kibernetičke sigurnosne certifikacije</w:t>
      </w:r>
    </w:p>
    <w:p w14:paraId="1F74AE73" w14:textId="77777777" w:rsidR="00E47BCC" w:rsidRPr="003F0589" w:rsidRDefault="00E47BCC" w:rsidP="00D46627">
      <w:pPr>
        <w:keepLines/>
        <w:numPr>
          <w:ilvl w:val="0"/>
          <w:numId w:val="3"/>
        </w:numPr>
        <w:spacing w:line="22" w:lineRule="atLeast"/>
        <w:jc w:val="both"/>
        <w:rPr>
          <w:rFonts w:ascii="Times New Roman" w:hAnsi="Times New Roman" w:cs="Times New Roman"/>
          <w:sz w:val="24"/>
          <w:szCs w:val="24"/>
        </w:rPr>
      </w:pPr>
      <w:r w:rsidRPr="003F0589">
        <w:rPr>
          <w:rFonts w:ascii="Times New Roman" w:hAnsi="Times New Roman" w:cs="Times New Roman"/>
          <w:i/>
          <w:sz w:val="24"/>
          <w:szCs w:val="24"/>
        </w:rPr>
        <w:t>akreditacija</w:t>
      </w:r>
      <w:r w:rsidRPr="003F0589">
        <w:rPr>
          <w:rFonts w:ascii="Times New Roman" w:hAnsi="Times New Roman" w:cs="Times New Roman"/>
          <w:sz w:val="24"/>
          <w:szCs w:val="24"/>
        </w:rPr>
        <w:t xml:space="preserve"> – </w:t>
      </w:r>
      <w:r w:rsidR="00937A53" w:rsidRPr="003F0589">
        <w:rPr>
          <w:rFonts w:ascii="Times New Roman" w:hAnsi="Times New Roman" w:cs="Times New Roman"/>
          <w:sz w:val="24"/>
          <w:szCs w:val="24"/>
        </w:rPr>
        <w:t xml:space="preserve">odobrenje za izdavanje certifikata koje izdaje nacionalno akreditacijsko tijelo tijelu za ocjenjivanje sukladnosti kako bi ono moglo </w:t>
      </w:r>
      <w:r w:rsidR="00A2337C" w:rsidRPr="003F0589">
        <w:rPr>
          <w:rFonts w:ascii="Times New Roman" w:hAnsi="Times New Roman" w:cs="Times New Roman"/>
          <w:sz w:val="24"/>
          <w:szCs w:val="24"/>
        </w:rPr>
        <w:t>legitimno nuditi usluge certificiranja na jedinstvenom tržištu Europske unije. P</w:t>
      </w:r>
      <w:r w:rsidRPr="003F0589">
        <w:rPr>
          <w:rFonts w:ascii="Times New Roman" w:hAnsi="Times New Roman" w:cs="Times New Roman"/>
          <w:sz w:val="24"/>
          <w:szCs w:val="24"/>
        </w:rPr>
        <w:t xml:space="preserve">ostupak </w:t>
      </w:r>
      <w:r w:rsidR="00A2337C" w:rsidRPr="003F0589">
        <w:rPr>
          <w:rFonts w:ascii="Times New Roman" w:hAnsi="Times New Roman" w:cs="Times New Roman"/>
          <w:sz w:val="24"/>
          <w:szCs w:val="24"/>
        </w:rPr>
        <w:t>akreditiranja je</w:t>
      </w:r>
      <w:r w:rsidRPr="003F0589">
        <w:rPr>
          <w:rFonts w:ascii="Times New Roman" w:hAnsi="Times New Roman" w:cs="Times New Roman"/>
          <w:sz w:val="24"/>
          <w:szCs w:val="24"/>
        </w:rPr>
        <w:t xml:space="preserve"> definiran u članku 2., točki 10. Uredbe (EZ) br. 765/2008 Europskog parlamenta i Vijeća od 9. srpnja 2008. o utvrđivanja zahtjeva za akreditaciju i o stavljanju izvan snage Uredbe (EEZ) br. 339/93 (Tekst značajan za EGP) (SL L 218, 13.8.2008. i SL L 169, 25.06.2019), </w:t>
      </w:r>
      <w:r w:rsidR="00A2337C" w:rsidRPr="003F0589">
        <w:rPr>
          <w:rFonts w:ascii="Times New Roman" w:hAnsi="Times New Roman" w:cs="Times New Roman"/>
          <w:sz w:val="24"/>
          <w:szCs w:val="24"/>
        </w:rPr>
        <w:t xml:space="preserve">a </w:t>
      </w:r>
      <w:r w:rsidRPr="003F0589">
        <w:rPr>
          <w:rFonts w:ascii="Times New Roman" w:hAnsi="Times New Roman" w:cs="Times New Roman"/>
          <w:sz w:val="24"/>
          <w:szCs w:val="24"/>
        </w:rPr>
        <w:t>provodi ga nacionalno akreditacijsko tijelo koje i dodjeljuje akreditaciju</w:t>
      </w:r>
    </w:p>
    <w:p w14:paraId="5A552361" w14:textId="77777777" w:rsidR="00937A53" w:rsidRPr="003F0589" w:rsidRDefault="00937A53" w:rsidP="00D31E0F">
      <w:pPr>
        <w:numPr>
          <w:ilvl w:val="0"/>
          <w:numId w:val="3"/>
        </w:numPr>
        <w:spacing w:line="22" w:lineRule="atLeast"/>
        <w:jc w:val="both"/>
        <w:rPr>
          <w:rFonts w:ascii="Times New Roman" w:hAnsi="Times New Roman" w:cs="Times New Roman"/>
          <w:sz w:val="24"/>
          <w:szCs w:val="24"/>
        </w:rPr>
      </w:pPr>
      <w:r w:rsidRPr="003F0589">
        <w:rPr>
          <w:rFonts w:ascii="Times New Roman" w:hAnsi="Times New Roman" w:cs="Times New Roman"/>
          <w:i/>
          <w:sz w:val="24"/>
          <w:szCs w:val="24"/>
        </w:rPr>
        <w:t>autorizacija</w:t>
      </w:r>
      <w:r w:rsidRPr="003F0589">
        <w:rPr>
          <w:rFonts w:ascii="Times New Roman" w:hAnsi="Times New Roman" w:cs="Times New Roman"/>
          <w:iCs/>
          <w:sz w:val="24"/>
          <w:szCs w:val="24"/>
        </w:rPr>
        <w:t xml:space="preserve"> –</w:t>
      </w:r>
      <w:r w:rsidR="00D45A19" w:rsidRPr="003F0589">
        <w:rPr>
          <w:rFonts w:ascii="Times New Roman" w:hAnsi="Times New Roman" w:cs="Times New Roman"/>
          <w:iCs/>
          <w:sz w:val="24"/>
          <w:szCs w:val="24"/>
        </w:rPr>
        <w:t xml:space="preserve"> </w:t>
      </w:r>
      <w:r w:rsidR="00A2337C" w:rsidRPr="003F0589">
        <w:rPr>
          <w:rFonts w:ascii="Times New Roman" w:hAnsi="Times New Roman" w:cs="Times New Roman"/>
          <w:iCs/>
          <w:sz w:val="24"/>
          <w:szCs w:val="24"/>
        </w:rPr>
        <w:t xml:space="preserve">odobrenje </w:t>
      </w:r>
      <w:r w:rsidR="00D368CC" w:rsidRPr="003F0589">
        <w:rPr>
          <w:rFonts w:ascii="Times New Roman" w:hAnsi="Times New Roman" w:cs="Times New Roman"/>
          <w:iCs/>
          <w:sz w:val="24"/>
          <w:szCs w:val="24"/>
        </w:rPr>
        <w:t xml:space="preserve">za izdavanje certifikata </w:t>
      </w:r>
      <w:r w:rsidRPr="003F0589">
        <w:rPr>
          <w:rFonts w:ascii="Times New Roman" w:hAnsi="Times New Roman" w:cs="Times New Roman"/>
          <w:iCs/>
          <w:sz w:val="24"/>
          <w:szCs w:val="24"/>
        </w:rPr>
        <w:t>a</w:t>
      </w:r>
      <w:r w:rsidR="00A2337C" w:rsidRPr="003F0589">
        <w:rPr>
          <w:rFonts w:ascii="Times New Roman" w:hAnsi="Times New Roman" w:cs="Times New Roman"/>
          <w:iCs/>
          <w:sz w:val="24"/>
          <w:szCs w:val="24"/>
        </w:rPr>
        <w:t xml:space="preserve">kreditiranim tijelima za ocjenu sukladnosti ako postoji poseban ili dodatan zahtjev u europskoj shemi kibernetičke sigurnosne certifikacije za koju su ta tijela prethodno akreditirana. Postupak autoriziranja provodi </w:t>
      </w:r>
      <w:r w:rsidR="00D064CF" w:rsidRPr="003F0589">
        <w:rPr>
          <w:rFonts w:ascii="Times New Roman" w:hAnsi="Times New Roman" w:cs="Times New Roman"/>
          <w:iCs/>
          <w:sz w:val="24"/>
          <w:szCs w:val="24"/>
        </w:rPr>
        <w:t>nacionalno tijelo za kibernetičku sigurnosnu certifikaciju</w:t>
      </w:r>
      <w:r w:rsidR="0021256C" w:rsidRPr="003F0589">
        <w:rPr>
          <w:rFonts w:ascii="Times New Roman" w:hAnsi="Times New Roman" w:cs="Times New Roman"/>
          <w:iCs/>
          <w:sz w:val="24"/>
          <w:szCs w:val="24"/>
        </w:rPr>
        <w:t xml:space="preserve"> sukladno članku 60. stavku 3. </w:t>
      </w:r>
      <w:r w:rsidR="009D31CB" w:rsidRPr="003F0589">
        <w:rPr>
          <w:rFonts w:ascii="Times New Roman" w:hAnsi="Times New Roman" w:cs="Times New Roman"/>
          <w:iCs/>
          <w:sz w:val="24"/>
          <w:szCs w:val="24"/>
        </w:rPr>
        <w:t xml:space="preserve">Uredbe </w:t>
      </w:r>
      <w:r w:rsidR="0021256C" w:rsidRPr="003F0589">
        <w:rPr>
          <w:rFonts w:ascii="Times New Roman" w:hAnsi="Times New Roman" w:cs="Times New Roman"/>
          <w:iCs/>
          <w:sz w:val="24"/>
          <w:szCs w:val="24"/>
        </w:rPr>
        <w:t>(EU) 2019/881</w:t>
      </w:r>
    </w:p>
    <w:p w14:paraId="0F3B2F06" w14:textId="77777777" w:rsidR="00C03A47" w:rsidRPr="003F0589" w:rsidRDefault="00C03A47" w:rsidP="00D31E0F">
      <w:pPr>
        <w:numPr>
          <w:ilvl w:val="0"/>
          <w:numId w:val="3"/>
        </w:numPr>
        <w:spacing w:line="22" w:lineRule="atLeast"/>
        <w:jc w:val="both"/>
        <w:rPr>
          <w:rFonts w:ascii="Times New Roman" w:hAnsi="Times New Roman" w:cs="Times New Roman"/>
          <w:sz w:val="24"/>
          <w:szCs w:val="24"/>
        </w:rPr>
      </w:pPr>
      <w:r w:rsidRPr="003F0589">
        <w:rPr>
          <w:rFonts w:ascii="Times New Roman" w:hAnsi="Times New Roman" w:cs="Times New Roman"/>
          <w:i/>
          <w:sz w:val="24"/>
          <w:szCs w:val="24"/>
        </w:rPr>
        <w:t>kvalificirani revizor</w:t>
      </w:r>
      <w:r w:rsidRPr="003F0589">
        <w:rPr>
          <w:rFonts w:ascii="Times New Roman" w:hAnsi="Times New Roman" w:cs="Times New Roman"/>
          <w:iCs/>
          <w:sz w:val="24"/>
          <w:szCs w:val="24"/>
        </w:rPr>
        <w:t xml:space="preserve"> </w:t>
      </w:r>
      <w:r w:rsidR="0038453C" w:rsidRPr="003F0589">
        <w:rPr>
          <w:rFonts w:ascii="Times New Roman" w:hAnsi="Times New Roman" w:cs="Times New Roman"/>
          <w:iCs/>
          <w:sz w:val="24"/>
          <w:szCs w:val="24"/>
        </w:rPr>
        <w:t>–</w:t>
      </w:r>
      <w:r w:rsidRPr="003F0589">
        <w:rPr>
          <w:rFonts w:ascii="Times New Roman" w:hAnsi="Times New Roman" w:cs="Times New Roman"/>
          <w:iCs/>
          <w:sz w:val="24"/>
          <w:szCs w:val="24"/>
        </w:rPr>
        <w:t xml:space="preserve"> </w:t>
      </w:r>
      <w:r w:rsidRPr="003F0589">
        <w:rPr>
          <w:rFonts w:ascii="Times New Roman" w:hAnsi="Times New Roman" w:cs="Times New Roman"/>
          <w:sz w:val="24"/>
          <w:szCs w:val="24"/>
        </w:rPr>
        <w:t>pravna ili fizička osoba koja raspolaže međunarodnim certifikatom za obavljanje revizije informacijskih sustava koji su izdani sukladno standardu ISO/IEC 27001, PCI DDS i sličnom ili stručnim certifikatom za obavljanje revizije informacijskih sustava ISACA, CISA, ICS2, CISSP i sličnima.</w:t>
      </w:r>
    </w:p>
    <w:p w14:paraId="6C87AED3" w14:textId="77777777" w:rsidR="00E47BCC" w:rsidRPr="003F0589" w:rsidRDefault="00E47BCC" w:rsidP="00D31E0F">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(2) Ostali pojmovi koji se koriste u ovom Zakonu imaju jednako značenje kao pojmovi koji se koriste u Uredbi (EU) 2019/881.</w:t>
      </w:r>
    </w:p>
    <w:p w14:paraId="2C4AD6F4" w14:textId="77777777" w:rsidR="00D47666" w:rsidRPr="003F0589" w:rsidRDefault="00D47666" w:rsidP="00D31E0F">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(3) Izrazi koji se koriste u ovom Zakonu, a imaju rodno značenje odnose se jednako na muški i ženski rod.</w:t>
      </w:r>
    </w:p>
    <w:p w14:paraId="4E2523AF" w14:textId="77777777" w:rsidR="00E47BCC" w:rsidRPr="003F0589" w:rsidRDefault="00E47BCC" w:rsidP="006965FF">
      <w:pPr>
        <w:pStyle w:val="Heading1"/>
      </w:pPr>
      <w:r w:rsidRPr="003F0589">
        <w:lastRenderedPageBreak/>
        <w:t>II. PROVEDBA</w:t>
      </w:r>
    </w:p>
    <w:p w14:paraId="01D6D0A3" w14:textId="77777777" w:rsidR="00E47BCC" w:rsidRPr="003F0589" w:rsidRDefault="00E47BCC" w:rsidP="006965FF">
      <w:pPr>
        <w:pStyle w:val="Heading2"/>
      </w:pPr>
      <w:r w:rsidRPr="003F0589">
        <w:t>Opća odredba</w:t>
      </w:r>
    </w:p>
    <w:p w14:paraId="290EAB73" w14:textId="77777777" w:rsidR="00E47BCC" w:rsidRPr="003F0589" w:rsidRDefault="00E47BCC" w:rsidP="006965FF">
      <w:pPr>
        <w:pStyle w:val="Heading3"/>
      </w:pPr>
      <w:r w:rsidRPr="003F0589">
        <w:t xml:space="preserve">Članak </w:t>
      </w:r>
      <w:r w:rsidR="00F81E0D" w:rsidRPr="003F0589">
        <w:t>4</w:t>
      </w:r>
      <w:r w:rsidRPr="003F0589">
        <w:t>.</w:t>
      </w:r>
    </w:p>
    <w:p w14:paraId="32D41107" w14:textId="77777777" w:rsidR="00E47BCC" w:rsidRPr="003F0589" w:rsidRDefault="00E47BCC" w:rsidP="00E47BCC">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(1) U svrhu postizanja visoke zajedničke razine kibernetičke sigurnosti </w:t>
      </w:r>
      <w:r w:rsidR="002C28AA" w:rsidRPr="003F0589">
        <w:rPr>
          <w:rFonts w:ascii="Times New Roman" w:hAnsi="Times New Roman" w:cs="Times New Roman"/>
          <w:sz w:val="24"/>
          <w:szCs w:val="24"/>
        </w:rPr>
        <w:t>na području</w:t>
      </w:r>
      <w:r w:rsidRPr="003F0589">
        <w:rPr>
          <w:rFonts w:ascii="Times New Roman" w:hAnsi="Times New Roman" w:cs="Times New Roman"/>
          <w:sz w:val="24"/>
          <w:szCs w:val="24"/>
        </w:rPr>
        <w:t xml:space="preserve"> </w:t>
      </w:r>
      <w:r w:rsidR="002C28AA" w:rsidRPr="003F0589">
        <w:rPr>
          <w:rFonts w:ascii="Times New Roman" w:hAnsi="Times New Roman" w:cs="Times New Roman"/>
          <w:sz w:val="24"/>
          <w:szCs w:val="24"/>
        </w:rPr>
        <w:t>Europske u</w:t>
      </w:r>
      <w:r w:rsidRPr="003F0589">
        <w:rPr>
          <w:rFonts w:ascii="Times New Roman" w:hAnsi="Times New Roman" w:cs="Times New Roman"/>
          <w:sz w:val="24"/>
          <w:szCs w:val="24"/>
        </w:rPr>
        <w:t>nije za određene IKT proizvode, usluge i procese provodi se europska kibernetička sigurnosna certifikacija sukladno Uredbi (EU) 2019/881.</w:t>
      </w:r>
    </w:p>
    <w:p w14:paraId="0C9E1782" w14:textId="77777777" w:rsidR="00E47BCC" w:rsidRPr="003F0589" w:rsidRDefault="00E47BCC" w:rsidP="00E47BCC">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(2) Jamstvene razine europskih shema kibernetičke sigurnosne certifikacije sa sigurnosnim zahtjevima određene su Uredbom (EU) 2019/881.</w:t>
      </w:r>
    </w:p>
    <w:p w14:paraId="27F8812A" w14:textId="77777777" w:rsidR="00E47BCC" w:rsidRPr="003F0589" w:rsidRDefault="00E47BCC" w:rsidP="00E47BCC">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(3) Kibernetička sigurnosna certifikacija je dobrovoljna osim ako nije drukčije određeno zakonom ili pravno obvezujućim aktom Europske unije.</w:t>
      </w:r>
    </w:p>
    <w:p w14:paraId="037FDECF" w14:textId="77777777" w:rsidR="00E47BCC" w:rsidRPr="003F0589" w:rsidRDefault="00E47BCC" w:rsidP="00E47BCC">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(4) Na temelju pojedinih europskih shema kibernetičke sigurnosne certifikacije provodi se kibernetička sigurnosna certifikacija koja predstavlja postupak izdavanja europskih kibernetičkih sigurnosnih certifikata odnosno izjava o sukladnosti za IKT proizvode, usluge i procese na zahtjev njihovih proizvođača ili pružatelja.</w:t>
      </w:r>
    </w:p>
    <w:p w14:paraId="5B9367AA" w14:textId="77777777" w:rsidR="00E47BCC" w:rsidRPr="003F0589" w:rsidRDefault="00E47BCC" w:rsidP="00E47BCC">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(5) Kibernetičkom sigurnosnom certifikacijom potvrđuje se da su IKT proizvodi, usluge i procesi evaluirani u skladu s europskim shemama kibernetičke sigurnosne certifikacije te da ispunjavaju utvrđene sigurnosne zahtjeve za potrebe zaštite dostupnosti, izvornosti, cjelovitosti i povjerljivosti pohranjenih, poslanih ili obrađenih podataka, funkcija ili usluga koje se nude s pomoću tih proizvoda, usluga i procesa ili kojima se s pomoću njih može pristupiti tijekom njihova životnog ciklusa.</w:t>
      </w:r>
    </w:p>
    <w:p w14:paraId="40FCD500" w14:textId="77777777" w:rsidR="00E47BCC" w:rsidRPr="003F0589" w:rsidRDefault="00E47BCC" w:rsidP="00E47BCC">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(6) Obveze podnositelja zahtjeva za izdavanjem europskih kibernetičkih sigurnosnih certifikata odnosno izdavatelja izjava o sukladnosti po obavljenom samoocjenjivanju, kao i rokovi važenja certifikata i izjava o sukladnosti određeni su Uredbom (EU) 2019/881.</w:t>
      </w:r>
    </w:p>
    <w:p w14:paraId="3E843E96" w14:textId="77777777" w:rsidR="00E47BCC" w:rsidRPr="003F0589" w:rsidRDefault="00E47BCC" w:rsidP="006965FF">
      <w:pPr>
        <w:pStyle w:val="Heading2"/>
      </w:pPr>
      <w:r w:rsidRPr="003F0589">
        <w:lastRenderedPageBreak/>
        <w:t>Nadležna tijela</w:t>
      </w:r>
    </w:p>
    <w:p w14:paraId="7261D54F" w14:textId="77777777" w:rsidR="00E47BCC" w:rsidRPr="003F0589" w:rsidRDefault="00E47BCC" w:rsidP="006965FF">
      <w:pPr>
        <w:pStyle w:val="Heading3"/>
      </w:pPr>
      <w:r w:rsidRPr="003F0589">
        <w:t xml:space="preserve">Članak </w:t>
      </w:r>
      <w:r w:rsidR="00F81E0D" w:rsidRPr="003F0589">
        <w:t>5</w:t>
      </w:r>
      <w:r w:rsidRPr="003F0589">
        <w:t>.</w:t>
      </w:r>
    </w:p>
    <w:p w14:paraId="2E412938" w14:textId="77777777" w:rsidR="00E47BCC" w:rsidRPr="003F0589" w:rsidRDefault="00E47BCC" w:rsidP="00E47BCC">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(1) Nacionalno tijelo za kibernetičku sigurnosnu certifikaciju u Republici Hrvatskoj je Zavod za sigurnost informacijskih sustava (u daljnjem tekstu: Zavod).</w:t>
      </w:r>
    </w:p>
    <w:p w14:paraId="14D70404" w14:textId="77777777" w:rsidR="00E47BCC" w:rsidRPr="003F0589" w:rsidRDefault="00E47BCC" w:rsidP="00E47BCC">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w:t>
      </w:r>
      <w:r w:rsidR="000903B5" w:rsidRPr="003F0589">
        <w:rPr>
          <w:rFonts w:ascii="Times New Roman" w:hAnsi="Times New Roman" w:cs="Times New Roman"/>
          <w:sz w:val="24"/>
          <w:szCs w:val="24"/>
        </w:rPr>
        <w:t>2</w:t>
      </w:r>
      <w:r w:rsidRPr="003F0589">
        <w:rPr>
          <w:rFonts w:ascii="Times New Roman" w:hAnsi="Times New Roman" w:cs="Times New Roman"/>
          <w:sz w:val="24"/>
          <w:szCs w:val="24"/>
        </w:rPr>
        <w:t>) Nacionalno akreditacijsko tijelo u Republici Hrvatskoj je Hrvatska akreditacijska agencija.</w:t>
      </w:r>
    </w:p>
    <w:p w14:paraId="17C1C98C" w14:textId="77777777" w:rsidR="00E47BCC" w:rsidRPr="003F0589" w:rsidRDefault="00E47BCC" w:rsidP="00E47BCC">
      <w:pPr>
        <w:keepLines/>
        <w:spacing w:line="22" w:lineRule="atLeast"/>
        <w:jc w:val="both"/>
        <w:rPr>
          <w:rFonts w:ascii="Times New Roman" w:hAnsi="Times New Roman" w:cs="Times New Roman"/>
          <w:b/>
          <w:sz w:val="24"/>
          <w:szCs w:val="24"/>
        </w:rPr>
      </w:pPr>
      <w:r w:rsidRPr="003F0589">
        <w:rPr>
          <w:rFonts w:ascii="Times New Roman" w:hAnsi="Times New Roman" w:cs="Times New Roman"/>
          <w:sz w:val="24"/>
          <w:szCs w:val="24"/>
        </w:rPr>
        <w:t>(</w:t>
      </w:r>
      <w:r w:rsidR="000903B5" w:rsidRPr="003F0589">
        <w:rPr>
          <w:rFonts w:ascii="Times New Roman" w:hAnsi="Times New Roman" w:cs="Times New Roman"/>
          <w:sz w:val="24"/>
          <w:szCs w:val="24"/>
        </w:rPr>
        <w:t>3</w:t>
      </w:r>
      <w:r w:rsidRPr="003F0589">
        <w:rPr>
          <w:rFonts w:ascii="Times New Roman" w:hAnsi="Times New Roman" w:cs="Times New Roman"/>
          <w:sz w:val="24"/>
          <w:szCs w:val="24"/>
        </w:rPr>
        <w:t xml:space="preserve">) Tijela za ocjenjivanje sukladnosti u Republici Hrvatskoj su pravne osobe ili fizičke osobe koje su akreditirane kod </w:t>
      </w:r>
      <w:r w:rsidR="000903B5" w:rsidRPr="003F0589">
        <w:rPr>
          <w:rFonts w:ascii="Times New Roman" w:hAnsi="Times New Roman" w:cs="Times New Roman"/>
          <w:sz w:val="24"/>
          <w:szCs w:val="24"/>
        </w:rPr>
        <w:t>Hrvatske akreditacijske agencije</w:t>
      </w:r>
      <w:r w:rsidR="007257D1" w:rsidRPr="003F0589">
        <w:rPr>
          <w:rFonts w:ascii="Times New Roman" w:hAnsi="Times New Roman" w:cs="Times New Roman"/>
          <w:sz w:val="24"/>
          <w:szCs w:val="24"/>
        </w:rPr>
        <w:t xml:space="preserve"> i </w:t>
      </w:r>
      <w:r w:rsidR="00F32542" w:rsidRPr="003F0589">
        <w:rPr>
          <w:rFonts w:ascii="Times New Roman" w:hAnsi="Times New Roman" w:cs="Times New Roman"/>
          <w:sz w:val="24"/>
          <w:szCs w:val="24"/>
        </w:rPr>
        <w:t>koje su</w:t>
      </w:r>
      <w:r w:rsidR="0038453C" w:rsidRPr="003F0589">
        <w:rPr>
          <w:rFonts w:ascii="Times New Roman" w:hAnsi="Times New Roman" w:cs="Times New Roman"/>
          <w:sz w:val="24"/>
          <w:szCs w:val="24"/>
        </w:rPr>
        <w:t>, ako je to propisano odredbama ovog Zakona, dodatno</w:t>
      </w:r>
      <w:r w:rsidR="00F32542" w:rsidRPr="003F0589">
        <w:rPr>
          <w:rFonts w:ascii="Times New Roman" w:hAnsi="Times New Roman" w:cs="Times New Roman"/>
          <w:sz w:val="24"/>
          <w:szCs w:val="24"/>
        </w:rPr>
        <w:t xml:space="preserve"> autorizirane od strane Zavoda</w:t>
      </w:r>
      <w:r w:rsidR="00CA7134" w:rsidRPr="003F0589">
        <w:rPr>
          <w:rFonts w:ascii="Times New Roman" w:hAnsi="Times New Roman" w:cs="Times New Roman"/>
          <w:sz w:val="24"/>
          <w:szCs w:val="24"/>
        </w:rPr>
        <w:t>.</w:t>
      </w:r>
    </w:p>
    <w:p w14:paraId="005DCD44" w14:textId="77777777" w:rsidR="00E47BCC" w:rsidRPr="003F0589" w:rsidRDefault="00E47BCC" w:rsidP="006965FF">
      <w:pPr>
        <w:pStyle w:val="Heading2"/>
      </w:pPr>
      <w:r w:rsidRPr="003F0589">
        <w:t>Poslovi i ovlasti Zavoda</w:t>
      </w:r>
    </w:p>
    <w:p w14:paraId="29984F2B" w14:textId="77777777" w:rsidR="00E47BCC" w:rsidRPr="003F0589" w:rsidRDefault="00E47BCC" w:rsidP="006965FF">
      <w:pPr>
        <w:pStyle w:val="Heading3"/>
      </w:pPr>
      <w:r w:rsidRPr="003F0589">
        <w:t xml:space="preserve">Članak </w:t>
      </w:r>
      <w:r w:rsidR="00F81E0D" w:rsidRPr="003F0589">
        <w:t>6</w:t>
      </w:r>
      <w:r w:rsidRPr="003F0589">
        <w:t>.</w:t>
      </w:r>
    </w:p>
    <w:p w14:paraId="5321F791" w14:textId="77777777" w:rsidR="00E47BCC" w:rsidRPr="003F0589" w:rsidRDefault="00E47BCC" w:rsidP="00E47BCC">
      <w:pPr>
        <w:keepLines/>
        <w:spacing w:line="22" w:lineRule="atLeast"/>
        <w:rPr>
          <w:rFonts w:ascii="Times New Roman" w:hAnsi="Times New Roman" w:cs="Times New Roman"/>
          <w:sz w:val="24"/>
          <w:szCs w:val="24"/>
        </w:rPr>
      </w:pPr>
      <w:r w:rsidRPr="003F0589">
        <w:rPr>
          <w:rFonts w:ascii="Times New Roman" w:hAnsi="Times New Roman" w:cs="Times New Roman"/>
          <w:sz w:val="24"/>
          <w:szCs w:val="24"/>
        </w:rPr>
        <w:t>(1) Osim ovlasti utvrđenih Uredbom (EU) 2019/881, Zavod obavlja sljedeće poslove:</w:t>
      </w:r>
    </w:p>
    <w:p w14:paraId="592360D2" w14:textId="77777777" w:rsidR="00E47BCC" w:rsidRPr="003F0589" w:rsidRDefault="00E47BCC" w:rsidP="00E47BCC">
      <w:pPr>
        <w:keepLines/>
        <w:numPr>
          <w:ilvl w:val="0"/>
          <w:numId w:val="5"/>
        </w:numPr>
        <w:spacing w:line="22" w:lineRule="atLeast"/>
        <w:contextualSpacing/>
        <w:rPr>
          <w:rFonts w:ascii="Times New Roman" w:hAnsi="Times New Roman" w:cs="Times New Roman"/>
          <w:sz w:val="24"/>
          <w:szCs w:val="24"/>
        </w:rPr>
      </w:pPr>
      <w:r w:rsidRPr="003F0589">
        <w:rPr>
          <w:rFonts w:ascii="Times New Roman" w:hAnsi="Times New Roman" w:cs="Times New Roman"/>
          <w:sz w:val="24"/>
          <w:szCs w:val="24"/>
        </w:rPr>
        <w:t>utvrđuje potrebu i donosi nacionalne sheme kibernetičke sigurnosne certifikacije</w:t>
      </w:r>
    </w:p>
    <w:p w14:paraId="3D464EC0" w14:textId="77777777" w:rsidR="00E47BCC" w:rsidRPr="003F0589" w:rsidRDefault="00E47BCC" w:rsidP="00E47BCC">
      <w:pPr>
        <w:keepLines/>
        <w:numPr>
          <w:ilvl w:val="0"/>
          <w:numId w:val="5"/>
        </w:numPr>
        <w:spacing w:line="22" w:lineRule="atLeast"/>
        <w:ind w:left="714" w:hanging="357"/>
        <w:rPr>
          <w:rFonts w:ascii="Times New Roman" w:hAnsi="Times New Roman" w:cs="Times New Roman"/>
          <w:sz w:val="24"/>
          <w:szCs w:val="24"/>
        </w:rPr>
      </w:pPr>
      <w:r w:rsidRPr="003F0589">
        <w:rPr>
          <w:rFonts w:ascii="Times New Roman" w:hAnsi="Times New Roman" w:cs="Times New Roman"/>
          <w:sz w:val="24"/>
          <w:szCs w:val="24"/>
        </w:rPr>
        <w:t>nadz</w:t>
      </w:r>
      <w:r w:rsidR="00306889" w:rsidRPr="003F0589">
        <w:rPr>
          <w:rFonts w:ascii="Times New Roman" w:hAnsi="Times New Roman" w:cs="Times New Roman"/>
          <w:sz w:val="24"/>
          <w:szCs w:val="24"/>
        </w:rPr>
        <w:t>i</w:t>
      </w:r>
      <w:r w:rsidRPr="003F0589">
        <w:rPr>
          <w:rFonts w:ascii="Times New Roman" w:hAnsi="Times New Roman" w:cs="Times New Roman"/>
          <w:sz w:val="24"/>
          <w:szCs w:val="24"/>
        </w:rPr>
        <w:t>r</w:t>
      </w:r>
      <w:r w:rsidR="00306889" w:rsidRPr="003F0589">
        <w:rPr>
          <w:rFonts w:ascii="Times New Roman" w:hAnsi="Times New Roman" w:cs="Times New Roman"/>
          <w:sz w:val="24"/>
          <w:szCs w:val="24"/>
        </w:rPr>
        <w:t>e</w:t>
      </w:r>
      <w:r w:rsidRPr="003F0589">
        <w:rPr>
          <w:rFonts w:ascii="Times New Roman" w:hAnsi="Times New Roman" w:cs="Times New Roman"/>
          <w:sz w:val="24"/>
          <w:szCs w:val="24"/>
        </w:rPr>
        <w:t xml:space="preserve"> provedb</w:t>
      </w:r>
      <w:r w:rsidR="00306889" w:rsidRPr="003F0589">
        <w:rPr>
          <w:rFonts w:ascii="Times New Roman" w:hAnsi="Times New Roman" w:cs="Times New Roman"/>
          <w:sz w:val="24"/>
          <w:szCs w:val="24"/>
        </w:rPr>
        <w:t>u</w:t>
      </w:r>
      <w:r w:rsidRPr="003F0589">
        <w:rPr>
          <w:rFonts w:ascii="Times New Roman" w:hAnsi="Times New Roman" w:cs="Times New Roman"/>
          <w:sz w:val="24"/>
          <w:szCs w:val="24"/>
        </w:rPr>
        <w:t xml:space="preserve"> ovog Zakona</w:t>
      </w:r>
      <w:r w:rsidR="00EA2AC3" w:rsidRPr="003F0589">
        <w:rPr>
          <w:rFonts w:ascii="Times New Roman" w:hAnsi="Times New Roman" w:cs="Times New Roman"/>
          <w:sz w:val="24"/>
          <w:szCs w:val="24"/>
        </w:rPr>
        <w:t xml:space="preserve"> i Uredbe</w:t>
      </w:r>
      <w:r w:rsidR="00013BFF" w:rsidRPr="003F0589">
        <w:rPr>
          <w:rFonts w:ascii="Times New Roman" w:hAnsi="Times New Roman" w:cs="Times New Roman"/>
          <w:sz w:val="24"/>
          <w:szCs w:val="24"/>
        </w:rPr>
        <w:t xml:space="preserve"> (EU) 2019/881 na području Republike Hrvatske</w:t>
      </w:r>
      <w:r w:rsidRPr="003F0589">
        <w:rPr>
          <w:rFonts w:ascii="Times New Roman" w:hAnsi="Times New Roman" w:cs="Times New Roman"/>
          <w:sz w:val="24"/>
          <w:szCs w:val="24"/>
        </w:rPr>
        <w:t>.</w:t>
      </w:r>
    </w:p>
    <w:p w14:paraId="4D47FC42" w14:textId="77777777" w:rsidR="00461D80" w:rsidRPr="003F0589" w:rsidRDefault="00461D80" w:rsidP="00231A22">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(2) Na nacionalne sheme </w:t>
      </w:r>
      <w:bookmarkStart w:id="1" w:name="_Hlk72932253"/>
      <w:r w:rsidRPr="003F0589">
        <w:rPr>
          <w:rFonts w:ascii="Times New Roman" w:hAnsi="Times New Roman" w:cs="Times New Roman"/>
          <w:sz w:val="24"/>
          <w:szCs w:val="24"/>
        </w:rPr>
        <w:t>kibernetičke sigurnosne certifikacije</w:t>
      </w:r>
      <w:bookmarkEnd w:id="1"/>
      <w:r w:rsidRPr="003F0589">
        <w:rPr>
          <w:rFonts w:ascii="Times New Roman" w:hAnsi="Times New Roman" w:cs="Times New Roman"/>
          <w:sz w:val="24"/>
          <w:szCs w:val="24"/>
        </w:rPr>
        <w:t>, njima određenu  kibernetičku sigurnosnu certifikaciju, kao i tijela za ocjenu sukladnosti te izdane kibernetičke sigurnosne certifikate ili izjave o sukladnosti prema nacionalnim shemama kibernetičke sigurnosne certifikacije na odgovarajući način primjenjuju se odredbe ovog Zakona i Uredbe (EU) 2019/881.</w:t>
      </w:r>
    </w:p>
    <w:p w14:paraId="5DA54804" w14:textId="77777777" w:rsidR="00461D80" w:rsidRPr="003F0589" w:rsidRDefault="00461D80" w:rsidP="00461D80">
      <w:pPr>
        <w:pStyle w:val="Heading2"/>
      </w:pPr>
      <w:r w:rsidRPr="003F0589">
        <w:t>Dodjela akreditacije</w:t>
      </w:r>
    </w:p>
    <w:p w14:paraId="28C8ABB4" w14:textId="77777777" w:rsidR="00461D80" w:rsidRPr="003F0589" w:rsidRDefault="00461D80" w:rsidP="00461D80">
      <w:pPr>
        <w:pStyle w:val="Heading3"/>
      </w:pPr>
      <w:r w:rsidRPr="003F0589">
        <w:t>Članak 7.</w:t>
      </w:r>
    </w:p>
    <w:p w14:paraId="356FE199" w14:textId="77777777" w:rsidR="00461D80" w:rsidRPr="003F0589" w:rsidRDefault="00461D80" w:rsidP="00461D80">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(1) Hrvatska akreditacijska agencija dodjeljuje akreditaciju tijelima za ocjenjivanje sukladnosti na vrijeme od pet godina ako ispunjavaju zahtjeve iz Priloga Uredbe (EU) 2019/881.</w:t>
      </w:r>
    </w:p>
    <w:p w14:paraId="202E6FD1" w14:textId="77777777" w:rsidR="00461D80" w:rsidRPr="003F0589" w:rsidRDefault="00461D80" w:rsidP="00461D80">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w:t>
      </w:r>
      <w:r w:rsidR="00883E38" w:rsidRPr="003F0589">
        <w:rPr>
          <w:rFonts w:ascii="Times New Roman" w:hAnsi="Times New Roman" w:cs="Times New Roman"/>
          <w:sz w:val="24"/>
          <w:szCs w:val="24"/>
        </w:rPr>
        <w:t>2</w:t>
      </w:r>
      <w:r w:rsidRPr="003F0589">
        <w:rPr>
          <w:rFonts w:ascii="Times New Roman" w:hAnsi="Times New Roman" w:cs="Times New Roman"/>
          <w:sz w:val="24"/>
          <w:szCs w:val="24"/>
        </w:rPr>
        <w:t xml:space="preserve">) Hrvatska akreditacijska agencija akreditaciju može </w:t>
      </w:r>
      <w:r w:rsidR="00A14288" w:rsidRPr="003F0589">
        <w:rPr>
          <w:rFonts w:ascii="Times New Roman" w:hAnsi="Times New Roman" w:cs="Times New Roman"/>
          <w:sz w:val="24"/>
          <w:szCs w:val="24"/>
        </w:rPr>
        <w:t>ukinuti</w:t>
      </w:r>
      <w:r w:rsidRPr="003F0589">
        <w:rPr>
          <w:rFonts w:ascii="Times New Roman" w:hAnsi="Times New Roman" w:cs="Times New Roman"/>
          <w:sz w:val="24"/>
          <w:szCs w:val="24"/>
        </w:rPr>
        <w:t>, ograničiti ili privremeno suspendirati ako uvjeti za akreditaciju nisu više ispunjeni.</w:t>
      </w:r>
    </w:p>
    <w:p w14:paraId="30847879" w14:textId="77777777" w:rsidR="00E47BCC" w:rsidRPr="003F0589" w:rsidRDefault="00A60E8D" w:rsidP="006965FF">
      <w:pPr>
        <w:pStyle w:val="Heading2"/>
      </w:pPr>
      <w:bookmarkStart w:id="2" w:name="_Hlk72241542"/>
      <w:r w:rsidRPr="003F0589">
        <w:lastRenderedPageBreak/>
        <w:t>Izvješćivanje i p</w:t>
      </w:r>
      <w:r w:rsidR="00E47BCC" w:rsidRPr="003F0589">
        <w:t xml:space="preserve">rijava u </w:t>
      </w:r>
      <w:r w:rsidR="00487DD9" w:rsidRPr="003F0589">
        <w:t xml:space="preserve">europski </w:t>
      </w:r>
      <w:r w:rsidR="00E47BCC" w:rsidRPr="003F0589">
        <w:t>registar</w:t>
      </w:r>
    </w:p>
    <w:p w14:paraId="650E81BD" w14:textId="77777777" w:rsidR="00E47BCC" w:rsidRPr="003F0589" w:rsidRDefault="00E47BCC" w:rsidP="006965FF">
      <w:pPr>
        <w:pStyle w:val="Heading3"/>
      </w:pPr>
      <w:r w:rsidRPr="003F0589">
        <w:t xml:space="preserve">Članak </w:t>
      </w:r>
      <w:r w:rsidR="00461D80" w:rsidRPr="003F0589">
        <w:t>8</w:t>
      </w:r>
      <w:r w:rsidRPr="003F0589">
        <w:t>.</w:t>
      </w:r>
    </w:p>
    <w:p w14:paraId="789409F2" w14:textId="77777777" w:rsidR="00A60E8D" w:rsidRPr="003F0589" w:rsidRDefault="00FA46F9" w:rsidP="00A60E8D">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(1) </w:t>
      </w:r>
      <w:r w:rsidR="00A60E8D" w:rsidRPr="003F0589">
        <w:rPr>
          <w:rFonts w:ascii="Times New Roman" w:hAnsi="Times New Roman" w:cs="Times New Roman"/>
          <w:sz w:val="24"/>
          <w:szCs w:val="24"/>
        </w:rPr>
        <w:t>Hrvatska akreditacijska agencija će izvijestiti Zavod o započinjanju svakog akreditacijskog postupka, pridržavajući se pritom odgovarajućih propisa o tajnosti.</w:t>
      </w:r>
    </w:p>
    <w:p w14:paraId="624E8465" w14:textId="77777777" w:rsidR="00E47BCC" w:rsidRPr="003F0589" w:rsidRDefault="00FA46F9" w:rsidP="00E47BCC">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(2) </w:t>
      </w:r>
      <w:r w:rsidR="00D311AC" w:rsidRPr="003F0589">
        <w:rPr>
          <w:rFonts w:ascii="Times New Roman" w:hAnsi="Times New Roman" w:cs="Times New Roman"/>
          <w:sz w:val="24"/>
          <w:szCs w:val="24"/>
        </w:rPr>
        <w:t xml:space="preserve">Hrvatska akreditacijska agencija će obavijestiti Zavod o svakoj izdanoj akreditaciji </w:t>
      </w:r>
      <w:r w:rsidR="00F32542" w:rsidRPr="003F0589">
        <w:rPr>
          <w:rFonts w:ascii="Times New Roman" w:hAnsi="Times New Roman" w:cs="Times New Roman"/>
          <w:sz w:val="24"/>
          <w:szCs w:val="24"/>
        </w:rPr>
        <w:t>provedenoj u svrhu kibernetičke sigurnosne certifikacije.</w:t>
      </w:r>
    </w:p>
    <w:p w14:paraId="7939FDB7" w14:textId="77777777" w:rsidR="00F32542" w:rsidRPr="003F0589" w:rsidRDefault="00F32542" w:rsidP="00E47BCC">
      <w:pPr>
        <w:keepLines/>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(3) Zavod će obavijestiti Europsku komisiju o svakoj izdanoj akreditaciji provedenoj u svrhu kibernetičke sigurnosne certifikacije</w:t>
      </w:r>
      <w:r w:rsidR="00D2622A" w:rsidRPr="003F0589">
        <w:rPr>
          <w:rFonts w:ascii="Times New Roman" w:hAnsi="Times New Roman" w:cs="Times New Roman"/>
          <w:sz w:val="24"/>
          <w:szCs w:val="24"/>
        </w:rPr>
        <w:t xml:space="preserve"> i </w:t>
      </w:r>
      <w:r w:rsidRPr="003F0589">
        <w:rPr>
          <w:rFonts w:ascii="Times New Roman" w:hAnsi="Times New Roman" w:cs="Times New Roman"/>
          <w:sz w:val="24"/>
          <w:szCs w:val="24"/>
        </w:rPr>
        <w:t>autorizaciji za obavljanje poslova europskog kibernetičkog sigurnosnog certificiranja, u skladu s odredbama članka 61. Uredbe (EU) 2019/881.</w:t>
      </w:r>
    </w:p>
    <w:p w14:paraId="40C74C51" w14:textId="77777777" w:rsidR="00DD4B70" w:rsidRPr="003F0589" w:rsidRDefault="00DD4B70" w:rsidP="00DD4B70">
      <w:pPr>
        <w:pStyle w:val="Heading2"/>
      </w:pPr>
      <w:r w:rsidRPr="003F0589">
        <w:t xml:space="preserve">Posebni i dodatni </w:t>
      </w:r>
      <w:r w:rsidR="00A60E8D" w:rsidRPr="003F0589">
        <w:t xml:space="preserve">uvjeti ili </w:t>
      </w:r>
      <w:r w:rsidRPr="003F0589">
        <w:t>zahtjevi</w:t>
      </w:r>
    </w:p>
    <w:p w14:paraId="38C79C90" w14:textId="77777777" w:rsidR="00E47BCC" w:rsidRPr="003F0589" w:rsidRDefault="00E47BCC" w:rsidP="006965FF">
      <w:pPr>
        <w:pStyle w:val="Heading3"/>
      </w:pPr>
      <w:r w:rsidRPr="003F0589">
        <w:t xml:space="preserve">Članak </w:t>
      </w:r>
      <w:r w:rsidR="00461D80" w:rsidRPr="003F0589">
        <w:t>9</w:t>
      </w:r>
      <w:r w:rsidRPr="003F0589">
        <w:t>.</w:t>
      </w:r>
    </w:p>
    <w:p w14:paraId="5CCE11AF" w14:textId="77777777" w:rsidR="00DD4B70" w:rsidRPr="003F0589" w:rsidRDefault="00ED73F6" w:rsidP="00ED73F6">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(1) </w:t>
      </w:r>
      <w:r w:rsidR="00E47BCC" w:rsidRPr="003F0589">
        <w:rPr>
          <w:rFonts w:ascii="Times New Roman" w:hAnsi="Times New Roman" w:cs="Times New Roman"/>
          <w:sz w:val="24"/>
          <w:szCs w:val="24"/>
        </w:rPr>
        <w:t xml:space="preserve">Ako </w:t>
      </w:r>
      <w:r w:rsidR="00DD4B70" w:rsidRPr="003F0589">
        <w:rPr>
          <w:rFonts w:ascii="Times New Roman" w:hAnsi="Times New Roman" w:cs="Times New Roman"/>
          <w:sz w:val="24"/>
          <w:szCs w:val="24"/>
        </w:rPr>
        <w:t>europsk</w:t>
      </w:r>
      <w:r w:rsidRPr="003F0589">
        <w:rPr>
          <w:rFonts w:ascii="Times New Roman" w:hAnsi="Times New Roman" w:cs="Times New Roman"/>
          <w:sz w:val="24"/>
          <w:szCs w:val="24"/>
        </w:rPr>
        <w:t>a</w:t>
      </w:r>
      <w:r w:rsidR="00DD4B70" w:rsidRPr="003F0589">
        <w:rPr>
          <w:rFonts w:ascii="Times New Roman" w:hAnsi="Times New Roman" w:cs="Times New Roman"/>
          <w:sz w:val="24"/>
          <w:szCs w:val="24"/>
        </w:rPr>
        <w:t xml:space="preserve"> shem</w:t>
      </w:r>
      <w:r w:rsidRPr="003F0589">
        <w:rPr>
          <w:rFonts w:ascii="Times New Roman" w:hAnsi="Times New Roman" w:cs="Times New Roman"/>
          <w:sz w:val="24"/>
          <w:szCs w:val="24"/>
        </w:rPr>
        <w:t>a</w:t>
      </w:r>
      <w:r w:rsidR="00DD4B70" w:rsidRPr="003F0589">
        <w:rPr>
          <w:rFonts w:ascii="Times New Roman" w:hAnsi="Times New Roman" w:cs="Times New Roman"/>
          <w:sz w:val="24"/>
          <w:szCs w:val="24"/>
        </w:rPr>
        <w:t xml:space="preserve"> kibernetičke sigurnosne certifikacije </w:t>
      </w:r>
      <w:r w:rsidRPr="003F0589">
        <w:rPr>
          <w:rFonts w:ascii="Times New Roman" w:hAnsi="Times New Roman" w:cs="Times New Roman"/>
          <w:sz w:val="24"/>
          <w:szCs w:val="24"/>
        </w:rPr>
        <w:t xml:space="preserve">sadrži </w:t>
      </w:r>
      <w:r w:rsidR="00DD4B70" w:rsidRPr="003F0589">
        <w:rPr>
          <w:rFonts w:ascii="Times New Roman" w:hAnsi="Times New Roman" w:cs="Times New Roman"/>
          <w:sz w:val="24"/>
          <w:szCs w:val="24"/>
        </w:rPr>
        <w:t>posebn</w:t>
      </w:r>
      <w:r w:rsidRPr="003F0589">
        <w:rPr>
          <w:rFonts w:ascii="Times New Roman" w:hAnsi="Times New Roman" w:cs="Times New Roman"/>
          <w:sz w:val="24"/>
          <w:szCs w:val="24"/>
        </w:rPr>
        <w:t>e</w:t>
      </w:r>
      <w:r w:rsidR="00DD4B70" w:rsidRPr="003F0589">
        <w:rPr>
          <w:rFonts w:ascii="Times New Roman" w:hAnsi="Times New Roman" w:cs="Times New Roman"/>
          <w:sz w:val="24"/>
          <w:szCs w:val="24"/>
        </w:rPr>
        <w:t xml:space="preserve"> ili dodatn</w:t>
      </w:r>
      <w:r w:rsidRPr="003F0589">
        <w:rPr>
          <w:rFonts w:ascii="Times New Roman" w:hAnsi="Times New Roman" w:cs="Times New Roman"/>
          <w:sz w:val="24"/>
          <w:szCs w:val="24"/>
        </w:rPr>
        <w:t>e</w:t>
      </w:r>
      <w:r w:rsidR="00DD4B70" w:rsidRPr="003F0589">
        <w:rPr>
          <w:rFonts w:ascii="Times New Roman" w:hAnsi="Times New Roman" w:cs="Times New Roman"/>
          <w:sz w:val="24"/>
          <w:szCs w:val="24"/>
        </w:rPr>
        <w:t xml:space="preserve"> zahtjev</w:t>
      </w:r>
      <w:r w:rsidRPr="003F0589">
        <w:rPr>
          <w:rFonts w:ascii="Times New Roman" w:hAnsi="Times New Roman" w:cs="Times New Roman"/>
          <w:sz w:val="24"/>
          <w:szCs w:val="24"/>
        </w:rPr>
        <w:t>e</w:t>
      </w:r>
      <w:r w:rsidR="00DD4B70" w:rsidRPr="003F0589">
        <w:rPr>
          <w:rFonts w:ascii="Times New Roman" w:hAnsi="Times New Roman" w:cs="Times New Roman"/>
          <w:sz w:val="24"/>
          <w:szCs w:val="24"/>
        </w:rPr>
        <w:t xml:space="preserve"> sukladno članku 54. stavku 1. točki </w:t>
      </w:r>
      <w:r w:rsidR="00A60E8D" w:rsidRPr="003F0589">
        <w:rPr>
          <w:rFonts w:ascii="Times New Roman" w:hAnsi="Times New Roman" w:cs="Times New Roman"/>
          <w:sz w:val="24"/>
          <w:szCs w:val="24"/>
        </w:rPr>
        <w:t>(</w:t>
      </w:r>
      <w:r w:rsidR="00DD4B70" w:rsidRPr="003F0589">
        <w:rPr>
          <w:rFonts w:ascii="Times New Roman" w:hAnsi="Times New Roman" w:cs="Times New Roman"/>
          <w:sz w:val="24"/>
          <w:szCs w:val="24"/>
        </w:rPr>
        <w:t>f</w:t>
      </w:r>
      <w:r w:rsidR="00A60E8D" w:rsidRPr="003F0589">
        <w:rPr>
          <w:rFonts w:ascii="Times New Roman" w:hAnsi="Times New Roman" w:cs="Times New Roman"/>
          <w:sz w:val="24"/>
          <w:szCs w:val="24"/>
        </w:rPr>
        <w:t>)</w:t>
      </w:r>
      <w:r w:rsidR="00FA46F9" w:rsidRPr="003F0589">
        <w:rPr>
          <w:rFonts w:ascii="Times New Roman" w:hAnsi="Times New Roman" w:cs="Times New Roman"/>
          <w:sz w:val="24"/>
          <w:szCs w:val="24"/>
        </w:rPr>
        <w:t xml:space="preserve"> Uredbe (EU) 2019/881</w:t>
      </w:r>
      <w:r w:rsidR="00DD4B70" w:rsidRPr="003F0589">
        <w:rPr>
          <w:rFonts w:ascii="Times New Roman" w:hAnsi="Times New Roman" w:cs="Times New Roman"/>
          <w:sz w:val="24"/>
          <w:szCs w:val="24"/>
        </w:rPr>
        <w:t xml:space="preserve"> Zavod će provesti postupak utvrđivanja ispunjavanja tih posebnih ili dodatnih zahtjeva </w:t>
      </w:r>
      <w:r w:rsidR="00F337AB" w:rsidRPr="003F0589">
        <w:rPr>
          <w:rFonts w:ascii="Times New Roman" w:hAnsi="Times New Roman" w:cs="Times New Roman"/>
          <w:sz w:val="24"/>
          <w:szCs w:val="24"/>
        </w:rPr>
        <w:t>i izdati autorizaciju tijelu za ocjenjivanje sukladnosti u slučaju zadovoljenja uvjeta</w:t>
      </w:r>
      <w:r w:rsidR="00DD4B70" w:rsidRPr="003F0589">
        <w:rPr>
          <w:rFonts w:ascii="Times New Roman" w:hAnsi="Times New Roman" w:cs="Times New Roman"/>
          <w:sz w:val="24"/>
          <w:szCs w:val="24"/>
        </w:rPr>
        <w:t>.</w:t>
      </w:r>
    </w:p>
    <w:p w14:paraId="68894A74" w14:textId="77777777" w:rsidR="00ED73F6" w:rsidRPr="003F0589" w:rsidRDefault="00ED73F6" w:rsidP="00ED73F6">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(2) Pri izdavanju akreditacije </w:t>
      </w:r>
      <w:r w:rsidR="00D07C7B" w:rsidRPr="003F0589">
        <w:rPr>
          <w:rFonts w:ascii="Times New Roman" w:hAnsi="Times New Roman" w:cs="Times New Roman"/>
          <w:sz w:val="24"/>
          <w:szCs w:val="24"/>
        </w:rPr>
        <w:t>u uvjetima iz stavka 1. ovog članka</w:t>
      </w:r>
      <w:r w:rsidRPr="003F0589">
        <w:rPr>
          <w:rFonts w:ascii="Times New Roman" w:hAnsi="Times New Roman" w:cs="Times New Roman"/>
          <w:sz w:val="24"/>
          <w:szCs w:val="24"/>
        </w:rPr>
        <w:t xml:space="preserve"> Hrvatska akreditacijska agencija mora jasno navesti obvezu ishođenja dodatne autorizacije, a </w:t>
      </w:r>
      <w:r w:rsidR="0060704B" w:rsidRPr="003F0589">
        <w:rPr>
          <w:rFonts w:ascii="Times New Roman" w:hAnsi="Times New Roman" w:cs="Times New Roman"/>
          <w:sz w:val="24"/>
          <w:szCs w:val="24"/>
        </w:rPr>
        <w:t xml:space="preserve">tako </w:t>
      </w:r>
      <w:r w:rsidRPr="003F0589">
        <w:rPr>
          <w:rFonts w:ascii="Times New Roman" w:hAnsi="Times New Roman" w:cs="Times New Roman"/>
          <w:sz w:val="24"/>
          <w:szCs w:val="24"/>
        </w:rPr>
        <w:t xml:space="preserve">akreditirano tijelo </w:t>
      </w:r>
      <w:r w:rsidR="0060704B" w:rsidRPr="003F0589">
        <w:rPr>
          <w:rFonts w:ascii="Times New Roman" w:hAnsi="Times New Roman" w:cs="Times New Roman"/>
          <w:sz w:val="24"/>
          <w:szCs w:val="24"/>
        </w:rPr>
        <w:t xml:space="preserve">za ocjenu sukladnosti ne smije nuditi uslugu certifikacije bez </w:t>
      </w:r>
      <w:r w:rsidR="00D07C7B" w:rsidRPr="003F0589">
        <w:rPr>
          <w:rFonts w:ascii="Times New Roman" w:hAnsi="Times New Roman" w:cs="Times New Roman"/>
          <w:sz w:val="24"/>
          <w:szCs w:val="24"/>
        </w:rPr>
        <w:t xml:space="preserve">dobivene </w:t>
      </w:r>
      <w:r w:rsidR="0060704B" w:rsidRPr="003F0589">
        <w:rPr>
          <w:rFonts w:ascii="Times New Roman" w:hAnsi="Times New Roman" w:cs="Times New Roman"/>
          <w:sz w:val="24"/>
          <w:szCs w:val="24"/>
        </w:rPr>
        <w:t>autorizacije.</w:t>
      </w:r>
    </w:p>
    <w:p w14:paraId="75FA22D9" w14:textId="77777777" w:rsidR="001B5FE6" w:rsidRPr="003F0589" w:rsidRDefault="00E47BCC"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w:t>
      </w:r>
      <w:r w:rsidR="00ED73F6" w:rsidRPr="003F0589">
        <w:rPr>
          <w:rFonts w:ascii="Times New Roman" w:hAnsi="Times New Roman" w:cs="Times New Roman"/>
          <w:sz w:val="24"/>
          <w:szCs w:val="24"/>
        </w:rPr>
        <w:t>3</w:t>
      </w:r>
      <w:r w:rsidRPr="003F0589">
        <w:rPr>
          <w:rFonts w:ascii="Times New Roman" w:hAnsi="Times New Roman" w:cs="Times New Roman"/>
          <w:sz w:val="24"/>
          <w:szCs w:val="24"/>
        </w:rPr>
        <w:t xml:space="preserve">) </w:t>
      </w:r>
      <w:r w:rsidR="001B5FE6" w:rsidRPr="003F0589">
        <w:rPr>
          <w:rFonts w:ascii="Times New Roman" w:hAnsi="Times New Roman" w:cs="Times New Roman"/>
          <w:sz w:val="24"/>
          <w:szCs w:val="24"/>
        </w:rPr>
        <w:t>U slučaju kada se zahtijeva izdavanje kibernetičkog sigurnosnog certifikata visoke jamstvene razine u skladu s europskom shemom kibernetičke sigurnosne certifikacije, certifikat će izdati Zavod ili tijelo za ocjenu sukladnosti</w:t>
      </w:r>
      <w:r w:rsidR="00485438" w:rsidRPr="003F0589">
        <w:rPr>
          <w:rFonts w:ascii="Times New Roman" w:hAnsi="Times New Roman" w:cs="Times New Roman"/>
          <w:sz w:val="24"/>
          <w:szCs w:val="24"/>
        </w:rPr>
        <w:t xml:space="preserve"> </w:t>
      </w:r>
      <w:r w:rsidR="001B5FE6" w:rsidRPr="003F0589">
        <w:rPr>
          <w:rFonts w:ascii="Times New Roman" w:hAnsi="Times New Roman" w:cs="Times New Roman"/>
          <w:sz w:val="24"/>
          <w:szCs w:val="24"/>
        </w:rPr>
        <w:t>s</w:t>
      </w:r>
      <w:r w:rsidR="00A60E8D" w:rsidRPr="003F0589">
        <w:rPr>
          <w:rFonts w:ascii="Times New Roman" w:hAnsi="Times New Roman" w:cs="Times New Roman"/>
          <w:sz w:val="24"/>
          <w:szCs w:val="24"/>
        </w:rPr>
        <w:t>u</w:t>
      </w:r>
      <w:r w:rsidR="001B5FE6" w:rsidRPr="003F0589">
        <w:rPr>
          <w:rFonts w:ascii="Times New Roman" w:hAnsi="Times New Roman" w:cs="Times New Roman"/>
          <w:sz w:val="24"/>
          <w:szCs w:val="24"/>
        </w:rPr>
        <w:t>klad</w:t>
      </w:r>
      <w:r w:rsidR="00A60E8D" w:rsidRPr="003F0589">
        <w:rPr>
          <w:rFonts w:ascii="Times New Roman" w:hAnsi="Times New Roman" w:cs="Times New Roman"/>
          <w:sz w:val="24"/>
          <w:szCs w:val="24"/>
        </w:rPr>
        <w:t>no odredbama</w:t>
      </w:r>
      <w:r w:rsidR="001B5FE6" w:rsidRPr="003F0589">
        <w:rPr>
          <w:rFonts w:ascii="Times New Roman" w:hAnsi="Times New Roman" w:cs="Times New Roman"/>
          <w:sz w:val="24"/>
          <w:szCs w:val="24"/>
        </w:rPr>
        <w:t xml:space="preserve"> člank</w:t>
      </w:r>
      <w:r w:rsidR="00A60E8D" w:rsidRPr="003F0589">
        <w:rPr>
          <w:rFonts w:ascii="Times New Roman" w:hAnsi="Times New Roman" w:cs="Times New Roman"/>
          <w:sz w:val="24"/>
          <w:szCs w:val="24"/>
        </w:rPr>
        <w:t>a</w:t>
      </w:r>
      <w:r w:rsidR="001B5FE6" w:rsidRPr="003F0589">
        <w:rPr>
          <w:rFonts w:ascii="Times New Roman" w:hAnsi="Times New Roman" w:cs="Times New Roman"/>
          <w:sz w:val="24"/>
          <w:szCs w:val="24"/>
        </w:rPr>
        <w:t xml:space="preserve"> </w:t>
      </w:r>
      <w:r w:rsidR="00DD4B70" w:rsidRPr="003F0589">
        <w:rPr>
          <w:rFonts w:ascii="Times New Roman" w:hAnsi="Times New Roman" w:cs="Times New Roman"/>
          <w:sz w:val="24"/>
          <w:szCs w:val="24"/>
        </w:rPr>
        <w:t>56. stavk</w:t>
      </w:r>
      <w:r w:rsidR="00A60E8D" w:rsidRPr="003F0589">
        <w:rPr>
          <w:rFonts w:ascii="Times New Roman" w:hAnsi="Times New Roman" w:cs="Times New Roman"/>
          <w:sz w:val="24"/>
          <w:szCs w:val="24"/>
        </w:rPr>
        <w:t>a</w:t>
      </w:r>
      <w:r w:rsidR="00DD4B70" w:rsidRPr="003F0589">
        <w:rPr>
          <w:rFonts w:ascii="Times New Roman" w:hAnsi="Times New Roman" w:cs="Times New Roman"/>
          <w:sz w:val="24"/>
          <w:szCs w:val="24"/>
        </w:rPr>
        <w:t xml:space="preserve"> 6. Uredbe (EU) 2019/881.</w:t>
      </w:r>
    </w:p>
    <w:p w14:paraId="1817CF74" w14:textId="77777777" w:rsidR="00485438" w:rsidRPr="003F0589" w:rsidRDefault="00485438"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(4) </w:t>
      </w:r>
      <w:r w:rsidR="006D1676" w:rsidRPr="003F0589">
        <w:rPr>
          <w:rFonts w:ascii="Times New Roman" w:hAnsi="Times New Roman" w:cs="Times New Roman"/>
          <w:sz w:val="24"/>
          <w:szCs w:val="24"/>
        </w:rPr>
        <w:t xml:space="preserve">U slučaju primjene odredbe članka 56. stavka 5. točke (a) Uredbe (EU) 2019/881 </w:t>
      </w:r>
      <w:r w:rsidRPr="003F0589">
        <w:rPr>
          <w:rFonts w:ascii="Times New Roman" w:hAnsi="Times New Roman" w:cs="Times New Roman"/>
          <w:sz w:val="24"/>
          <w:szCs w:val="24"/>
        </w:rPr>
        <w:t>Zavod može tijelu za ocjenu sukladnosti ugovorom povjeriti obavljanje pojedinog postupka ili dijela postupka kibernetičke sigurnosne certifikacije, osim izdavanja samog certifikata.</w:t>
      </w:r>
    </w:p>
    <w:p w14:paraId="647E48EA" w14:textId="77777777" w:rsidR="00E47BCC" w:rsidRPr="003F0589" w:rsidRDefault="00487DD9" w:rsidP="006965FF">
      <w:pPr>
        <w:pStyle w:val="Heading2"/>
      </w:pPr>
      <w:r w:rsidRPr="003F0589">
        <w:lastRenderedPageBreak/>
        <w:t>Nacionalni registri</w:t>
      </w:r>
    </w:p>
    <w:p w14:paraId="5BC0268D" w14:textId="77777777" w:rsidR="00E47BCC" w:rsidRPr="003F0589" w:rsidRDefault="00E47BCC" w:rsidP="006965FF">
      <w:pPr>
        <w:pStyle w:val="Heading3"/>
        <w:rPr>
          <w:sz w:val="20"/>
          <w:szCs w:val="20"/>
        </w:rPr>
      </w:pPr>
      <w:r w:rsidRPr="003F0589">
        <w:t xml:space="preserve">Članak </w:t>
      </w:r>
      <w:r w:rsidR="00461D80" w:rsidRPr="003F0589">
        <w:t>10</w:t>
      </w:r>
      <w:r w:rsidRPr="003F0589">
        <w:t>.</w:t>
      </w:r>
    </w:p>
    <w:p w14:paraId="7593DE7D" w14:textId="77777777" w:rsidR="00E47BCC" w:rsidRPr="003F0589" w:rsidRDefault="00E47BCC"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(1) Zavod vodi registar tijela za ocjenjivanje sukladnosti akreditiran</w:t>
      </w:r>
      <w:r w:rsidR="00487DD9" w:rsidRPr="003F0589">
        <w:rPr>
          <w:rFonts w:ascii="Times New Roman" w:hAnsi="Times New Roman" w:cs="Times New Roman"/>
          <w:sz w:val="24"/>
          <w:szCs w:val="24"/>
        </w:rPr>
        <w:t xml:space="preserve">ih </w:t>
      </w:r>
      <w:r w:rsidR="00ED73F6" w:rsidRPr="003F0589">
        <w:rPr>
          <w:rFonts w:ascii="Times New Roman" w:hAnsi="Times New Roman" w:cs="Times New Roman"/>
          <w:sz w:val="24"/>
          <w:szCs w:val="24"/>
        </w:rPr>
        <w:t>i</w:t>
      </w:r>
      <w:r w:rsidR="003411D9" w:rsidRPr="003F0589">
        <w:rPr>
          <w:rFonts w:ascii="Times New Roman" w:hAnsi="Times New Roman" w:cs="Times New Roman"/>
          <w:sz w:val="24"/>
          <w:szCs w:val="24"/>
        </w:rPr>
        <w:t xml:space="preserve"> </w:t>
      </w:r>
      <w:r w:rsidR="00ED73F6" w:rsidRPr="003F0589">
        <w:rPr>
          <w:rFonts w:ascii="Times New Roman" w:hAnsi="Times New Roman" w:cs="Times New Roman"/>
          <w:sz w:val="24"/>
          <w:szCs w:val="24"/>
        </w:rPr>
        <w:t xml:space="preserve">autoriziranih </w:t>
      </w:r>
      <w:r w:rsidR="00487DD9" w:rsidRPr="003F0589">
        <w:rPr>
          <w:rFonts w:ascii="Times New Roman" w:hAnsi="Times New Roman" w:cs="Times New Roman"/>
          <w:sz w:val="24"/>
          <w:szCs w:val="24"/>
        </w:rPr>
        <w:t>u Republici Hrvatskoj.</w:t>
      </w:r>
    </w:p>
    <w:p w14:paraId="44CB577F" w14:textId="77777777" w:rsidR="00E47BCC" w:rsidRPr="003F0589" w:rsidRDefault="00E47BCC"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(2) Zavod vodi registar europskih kibernetičkih sigurnosnih certifikata </w:t>
      </w:r>
      <w:r w:rsidR="00A07DE8" w:rsidRPr="003F0589">
        <w:rPr>
          <w:rFonts w:ascii="Times New Roman" w:hAnsi="Times New Roman" w:cs="Times New Roman"/>
          <w:sz w:val="24"/>
          <w:szCs w:val="24"/>
        </w:rPr>
        <w:t xml:space="preserve">izdanih u Republici Hrvatskoj </w:t>
      </w:r>
      <w:r w:rsidRPr="003F0589">
        <w:rPr>
          <w:rFonts w:ascii="Times New Roman" w:hAnsi="Times New Roman" w:cs="Times New Roman"/>
          <w:sz w:val="24"/>
          <w:szCs w:val="24"/>
        </w:rPr>
        <w:t xml:space="preserve">te su mu tijela </w:t>
      </w:r>
      <w:r w:rsidR="00A07DE8" w:rsidRPr="003F0589">
        <w:rPr>
          <w:rFonts w:ascii="Times New Roman" w:hAnsi="Times New Roman" w:cs="Times New Roman"/>
          <w:sz w:val="24"/>
          <w:szCs w:val="24"/>
        </w:rPr>
        <w:t xml:space="preserve">iz stavka 1. ovog članka </w:t>
      </w:r>
      <w:r w:rsidRPr="003F0589">
        <w:rPr>
          <w:rFonts w:ascii="Times New Roman" w:hAnsi="Times New Roman" w:cs="Times New Roman"/>
          <w:sz w:val="24"/>
          <w:szCs w:val="24"/>
        </w:rPr>
        <w:t>obvezna</w:t>
      </w:r>
      <w:r w:rsidR="00A07DE8" w:rsidRPr="003F0589">
        <w:rPr>
          <w:rFonts w:ascii="Times New Roman" w:hAnsi="Times New Roman" w:cs="Times New Roman"/>
          <w:sz w:val="24"/>
          <w:szCs w:val="24"/>
        </w:rPr>
        <w:t xml:space="preserve"> </w:t>
      </w:r>
      <w:r w:rsidRPr="003F0589">
        <w:rPr>
          <w:rFonts w:ascii="Times New Roman" w:hAnsi="Times New Roman" w:cs="Times New Roman"/>
          <w:sz w:val="24"/>
          <w:szCs w:val="24"/>
        </w:rPr>
        <w:t xml:space="preserve">dostaviti </w:t>
      </w:r>
      <w:r w:rsidR="00A07DE8" w:rsidRPr="003F0589">
        <w:rPr>
          <w:rFonts w:ascii="Times New Roman" w:hAnsi="Times New Roman" w:cs="Times New Roman"/>
          <w:sz w:val="24"/>
          <w:szCs w:val="24"/>
        </w:rPr>
        <w:t xml:space="preserve">ovjerenu digitalnu kopiju </w:t>
      </w:r>
      <w:r w:rsidRPr="003F0589">
        <w:rPr>
          <w:rFonts w:ascii="Times New Roman" w:hAnsi="Times New Roman" w:cs="Times New Roman"/>
          <w:sz w:val="24"/>
          <w:szCs w:val="24"/>
        </w:rPr>
        <w:t>svakog izdanog certifikata.</w:t>
      </w:r>
    </w:p>
    <w:p w14:paraId="47E8872A" w14:textId="77777777" w:rsidR="00A07DE8" w:rsidRPr="003F0589" w:rsidRDefault="00E47BCC"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(3) Zavod vodi registar izjava o sukladnosti </w:t>
      </w:r>
      <w:r w:rsidR="00A07DE8" w:rsidRPr="003F0589">
        <w:rPr>
          <w:rFonts w:ascii="Times New Roman" w:hAnsi="Times New Roman" w:cs="Times New Roman"/>
          <w:sz w:val="24"/>
          <w:szCs w:val="24"/>
        </w:rPr>
        <w:t xml:space="preserve">izdanih u Republici Hrvatskoj </w:t>
      </w:r>
      <w:r w:rsidRPr="003F0589">
        <w:rPr>
          <w:rFonts w:ascii="Times New Roman" w:hAnsi="Times New Roman" w:cs="Times New Roman"/>
          <w:sz w:val="24"/>
          <w:szCs w:val="24"/>
        </w:rPr>
        <w:t xml:space="preserve">te su sve pravne i fizičke osobe po provedenom samoocjenjivanju </w:t>
      </w:r>
      <w:r w:rsidR="00A07DE8" w:rsidRPr="003F0589">
        <w:rPr>
          <w:rFonts w:ascii="Times New Roman" w:hAnsi="Times New Roman" w:cs="Times New Roman"/>
          <w:sz w:val="24"/>
          <w:szCs w:val="24"/>
        </w:rPr>
        <w:t>obvezne dostaviti ovjerenu digitalnu kopiju svake izdane izjave o sukladnosti.</w:t>
      </w:r>
    </w:p>
    <w:p w14:paraId="3E9642E7" w14:textId="77777777" w:rsidR="00216081" w:rsidRPr="003F0589" w:rsidRDefault="00216081" w:rsidP="006965FF">
      <w:pPr>
        <w:pStyle w:val="Heading2"/>
      </w:pPr>
      <w:r w:rsidRPr="003F0589">
        <w:t>Pravo na podnošenje pritužbi</w:t>
      </w:r>
    </w:p>
    <w:p w14:paraId="2591804C" w14:textId="77777777" w:rsidR="00216081" w:rsidRPr="003F0589" w:rsidRDefault="00216081" w:rsidP="00216081">
      <w:pPr>
        <w:pStyle w:val="Heading3"/>
      </w:pPr>
      <w:r w:rsidRPr="003F0589">
        <w:t>Članak 1</w:t>
      </w:r>
      <w:r w:rsidR="00461D80" w:rsidRPr="003F0589">
        <w:t>1</w:t>
      </w:r>
      <w:r w:rsidRPr="003F0589">
        <w:t>.</w:t>
      </w:r>
    </w:p>
    <w:p w14:paraId="59F3980F" w14:textId="77777777" w:rsidR="00216081" w:rsidRPr="003F0589" w:rsidRDefault="00216081" w:rsidP="00216081">
      <w:pPr>
        <w:rPr>
          <w:rFonts w:ascii="Times New Roman" w:hAnsi="Times New Roman" w:cs="Times New Roman"/>
          <w:sz w:val="24"/>
          <w:szCs w:val="24"/>
        </w:rPr>
      </w:pPr>
      <w:r w:rsidRPr="003F0589">
        <w:rPr>
          <w:rFonts w:ascii="Times New Roman" w:hAnsi="Times New Roman" w:cs="Times New Roman"/>
          <w:sz w:val="24"/>
          <w:szCs w:val="24"/>
        </w:rPr>
        <w:t>(1) Sve fizičke i pravne osobe imaju pravo podnijeti pritužbu izdavatelju europskog kibernetičkog sigurnosnog certifikata</w:t>
      </w:r>
      <w:r w:rsidR="005F0F51" w:rsidRPr="003F0589">
        <w:rPr>
          <w:rFonts w:ascii="Times New Roman" w:hAnsi="Times New Roman" w:cs="Times New Roman"/>
          <w:sz w:val="24"/>
          <w:szCs w:val="24"/>
        </w:rPr>
        <w:t xml:space="preserve"> ili izdavatelju izjave o sukladnosti, koji ih</w:t>
      </w:r>
      <w:r w:rsidR="002A54F0" w:rsidRPr="003F0589">
        <w:rPr>
          <w:rFonts w:ascii="Times New Roman" w:hAnsi="Times New Roman" w:cs="Times New Roman"/>
          <w:sz w:val="24"/>
          <w:szCs w:val="24"/>
        </w:rPr>
        <w:t xml:space="preserve"> </w:t>
      </w:r>
      <w:r w:rsidR="005F0F51" w:rsidRPr="003F0589">
        <w:rPr>
          <w:rFonts w:ascii="Times New Roman" w:hAnsi="Times New Roman" w:cs="Times New Roman"/>
          <w:sz w:val="24"/>
          <w:szCs w:val="24"/>
        </w:rPr>
        <w:t xml:space="preserve">moraju informirati o </w:t>
      </w:r>
      <w:r w:rsidR="002A54F0" w:rsidRPr="003F0589">
        <w:rPr>
          <w:rFonts w:ascii="Times New Roman" w:hAnsi="Times New Roman" w:cs="Times New Roman"/>
          <w:sz w:val="24"/>
          <w:szCs w:val="24"/>
        </w:rPr>
        <w:t xml:space="preserve">statusu zaprimljene pritužbe i mogućnosti vođenja postupka pred </w:t>
      </w:r>
      <w:r w:rsidR="00A2076C" w:rsidRPr="003F0589">
        <w:rPr>
          <w:rFonts w:ascii="Times New Roman" w:hAnsi="Times New Roman" w:cs="Times New Roman"/>
          <w:sz w:val="24"/>
          <w:szCs w:val="24"/>
        </w:rPr>
        <w:t xml:space="preserve">nadležnim </w:t>
      </w:r>
      <w:r w:rsidR="002A54F0" w:rsidRPr="003F0589">
        <w:rPr>
          <w:rFonts w:ascii="Times New Roman" w:hAnsi="Times New Roman" w:cs="Times New Roman"/>
          <w:sz w:val="24"/>
          <w:szCs w:val="24"/>
        </w:rPr>
        <w:t xml:space="preserve">sudom ako priroda predmeta pritužbe to </w:t>
      </w:r>
      <w:r w:rsidR="0040377D" w:rsidRPr="003F0589">
        <w:rPr>
          <w:rFonts w:ascii="Times New Roman" w:hAnsi="Times New Roman" w:cs="Times New Roman"/>
          <w:sz w:val="24"/>
          <w:szCs w:val="24"/>
        </w:rPr>
        <w:t>zahtjeva</w:t>
      </w:r>
      <w:r w:rsidR="002A54F0" w:rsidRPr="003F0589">
        <w:rPr>
          <w:rFonts w:ascii="Times New Roman" w:hAnsi="Times New Roman" w:cs="Times New Roman"/>
          <w:sz w:val="24"/>
          <w:szCs w:val="24"/>
        </w:rPr>
        <w:t>.</w:t>
      </w:r>
    </w:p>
    <w:p w14:paraId="711D56FB" w14:textId="77777777" w:rsidR="00982A49" w:rsidRPr="003F0589" w:rsidRDefault="002A54F0" w:rsidP="00982A49">
      <w:pPr>
        <w:rPr>
          <w:rFonts w:ascii="Times New Roman" w:hAnsi="Times New Roman" w:cs="Times New Roman"/>
          <w:sz w:val="24"/>
          <w:szCs w:val="24"/>
        </w:rPr>
      </w:pPr>
      <w:r w:rsidRPr="003F0589">
        <w:rPr>
          <w:rFonts w:ascii="Times New Roman" w:hAnsi="Times New Roman" w:cs="Times New Roman"/>
          <w:sz w:val="24"/>
          <w:szCs w:val="24"/>
        </w:rPr>
        <w:t xml:space="preserve">(2) </w:t>
      </w:r>
      <w:r w:rsidR="00396B89" w:rsidRPr="003F0589">
        <w:rPr>
          <w:rFonts w:ascii="Times New Roman" w:hAnsi="Times New Roman" w:cs="Times New Roman"/>
          <w:sz w:val="24"/>
          <w:szCs w:val="24"/>
        </w:rPr>
        <w:t>Tijela iz stavka 1. ovog članka obvezna su donijeti opći akt kojim uređuju postupak po pritužbi</w:t>
      </w:r>
      <w:r w:rsidR="0040377D" w:rsidRPr="003F0589">
        <w:rPr>
          <w:rFonts w:ascii="Times New Roman" w:hAnsi="Times New Roman" w:cs="Times New Roman"/>
          <w:sz w:val="24"/>
          <w:szCs w:val="24"/>
        </w:rPr>
        <w:t>.</w:t>
      </w:r>
    </w:p>
    <w:p w14:paraId="0D9ECBBB" w14:textId="77777777" w:rsidR="002A54F0" w:rsidRPr="003F0589" w:rsidRDefault="00982A49" w:rsidP="00216081">
      <w:pPr>
        <w:rPr>
          <w:rFonts w:ascii="Times New Roman" w:hAnsi="Times New Roman" w:cs="Times New Roman"/>
          <w:sz w:val="24"/>
          <w:szCs w:val="24"/>
        </w:rPr>
      </w:pPr>
      <w:r w:rsidRPr="003F0589">
        <w:rPr>
          <w:rFonts w:ascii="Times New Roman" w:hAnsi="Times New Roman" w:cs="Times New Roman"/>
          <w:sz w:val="24"/>
          <w:szCs w:val="24"/>
        </w:rPr>
        <w:t>(3) Za vrijeme trajanja suspenzije ili ograničenja europskog kibernetičkog sigurnosnog certifikata ili izjave o sukladnosti IKT proizvoda, usluga ili procesa nije dopušteno njihovo stavljanje na tržište prije okončanja postupaka iz ovog članka.</w:t>
      </w:r>
    </w:p>
    <w:p w14:paraId="1FFA71D1" w14:textId="77777777" w:rsidR="00EA22BF" w:rsidRPr="003F0589" w:rsidRDefault="00EA22BF" w:rsidP="00216081">
      <w:pPr>
        <w:rPr>
          <w:rFonts w:ascii="Times New Roman" w:hAnsi="Times New Roman" w:cs="Times New Roman"/>
          <w:sz w:val="24"/>
          <w:szCs w:val="24"/>
        </w:rPr>
      </w:pPr>
      <w:r w:rsidRPr="003F0589">
        <w:rPr>
          <w:rFonts w:ascii="Times New Roman" w:hAnsi="Times New Roman" w:cs="Times New Roman"/>
          <w:sz w:val="24"/>
          <w:szCs w:val="24"/>
        </w:rPr>
        <w:t>(4) U slučaju nepostupanja po pritužbi iz stavka 1. ovog članka, sve fizičke i pravne osobe imaju pravo podnijeti prigovor Zavodu.</w:t>
      </w:r>
    </w:p>
    <w:p w14:paraId="65ED3132" w14:textId="77777777" w:rsidR="000A3580" w:rsidRPr="003F0589" w:rsidRDefault="000A3580" w:rsidP="000A3580">
      <w:pPr>
        <w:pStyle w:val="Heading2"/>
      </w:pPr>
      <w:r w:rsidRPr="003F0589">
        <w:lastRenderedPageBreak/>
        <w:t>Prigovor</w:t>
      </w:r>
    </w:p>
    <w:p w14:paraId="578535F0" w14:textId="77777777" w:rsidR="000A3580" w:rsidRPr="003F0589" w:rsidRDefault="000A3580" w:rsidP="000A3580">
      <w:pPr>
        <w:pStyle w:val="Heading3"/>
      </w:pPr>
      <w:r w:rsidRPr="003F0589">
        <w:t>Članak 1</w:t>
      </w:r>
      <w:r w:rsidR="00461D80" w:rsidRPr="003F0589">
        <w:t>2</w:t>
      </w:r>
      <w:r w:rsidRPr="003F0589">
        <w:t>.</w:t>
      </w:r>
    </w:p>
    <w:p w14:paraId="2C730BCF" w14:textId="77777777" w:rsidR="000A3580" w:rsidRPr="003F0589" w:rsidRDefault="00BD5F30" w:rsidP="00BD5F30">
      <w:pPr>
        <w:rPr>
          <w:rFonts w:ascii="Times New Roman" w:hAnsi="Times New Roman" w:cs="Times New Roman"/>
          <w:sz w:val="24"/>
          <w:szCs w:val="24"/>
        </w:rPr>
      </w:pPr>
      <w:r w:rsidRPr="003F0589">
        <w:rPr>
          <w:rFonts w:ascii="Times New Roman" w:hAnsi="Times New Roman" w:cs="Times New Roman"/>
          <w:sz w:val="24"/>
          <w:szCs w:val="24"/>
        </w:rPr>
        <w:t xml:space="preserve">(1) Sve fizičke i pravne osobe mogu podnijeti prigovor Zavodu na europski kibernetički sigurnosni certifikat izdan od strane </w:t>
      </w:r>
      <w:r w:rsidR="00A552DF" w:rsidRPr="003F0589">
        <w:rPr>
          <w:rFonts w:ascii="Times New Roman" w:hAnsi="Times New Roman" w:cs="Times New Roman"/>
          <w:sz w:val="24"/>
          <w:szCs w:val="24"/>
        </w:rPr>
        <w:t xml:space="preserve">Zavoda ili </w:t>
      </w:r>
      <w:r w:rsidR="005670FF" w:rsidRPr="003F0589">
        <w:rPr>
          <w:rFonts w:ascii="Times New Roman" w:hAnsi="Times New Roman" w:cs="Times New Roman"/>
          <w:sz w:val="24"/>
          <w:szCs w:val="24"/>
        </w:rPr>
        <w:t xml:space="preserve">akreditiranog </w:t>
      </w:r>
      <w:r w:rsidRPr="003F0589">
        <w:rPr>
          <w:rFonts w:ascii="Times New Roman" w:hAnsi="Times New Roman" w:cs="Times New Roman"/>
          <w:sz w:val="24"/>
          <w:szCs w:val="24"/>
        </w:rPr>
        <w:t>tijela za ocjenjivanje sukladnosti</w:t>
      </w:r>
      <w:r w:rsidR="005670FF" w:rsidRPr="003F0589">
        <w:rPr>
          <w:rFonts w:ascii="Times New Roman" w:hAnsi="Times New Roman" w:cs="Times New Roman"/>
          <w:sz w:val="24"/>
          <w:szCs w:val="24"/>
        </w:rPr>
        <w:t xml:space="preserve"> ako je certifikat izdan sukladno članku 56. stavku 6. Uredbe (EU) 2019/881</w:t>
      </w:r>
      <w:r w:rsidR="00A552DF" w:rsidRPr="003F0589">
        <w:rPr>
          <w:rFonts w:ascii="Times New Roman" w:hAnsi="Times New Roman" w:cs="Times New Roman"/>
          <w:sz w:val="24"/>
          <w:szCs w:val="24"/>
        </w:rPr>
        <w:t xml:space="preserve"> te na izjavu o sukladnosti izdanu od proizvođača ili pružatelja IKT proizvoda, usluga ili procesa sukladno članku 53. Uredbe (EU) 2019/881.</w:t>
      </w:r>
    </w:p>
    <w:p w14:paraId="5498D2F3" w14:textId="77777777" w:rsidR="00BD5F30" w:rsidRPr="003F0589" w:rsidRDefault="00BD5F30" w:rsidP="00BD5F30">
      <w:pPr>
        <w:rPr>
          <w:rFonts w:ascii="Times New Roman" w:hAnsi="Times New Roman" w:cs="Times New Roman"/>
          <w:sz w:val="24"/>
          <w:szCs w:val="24"/>
        </w:rPr>
      </w:pPr>
      <w:r w:rsidRPr="003F0589">
        <w:rPr>
          <w:rFonts w:ascii="Times New Roman" w:hAnsi="Times New Roman" w:cs="Times New Roman"/>
          <w:sz w:val="24"/>
          <w:szCs w:val="24"/>
        </w:rPr>
        <w:t xml:space="preserve">(2) Zavod </w:t>
      </w:r>
      <w:r w:rsidR="00E61A40" w:rsidRPr="003F0589">
        <w:rPr>
          <w:rFonts w:ascii="Times New Roman" w:hAnsi="Times New Roman" w:cs="Times New Roman"/>
          <w:sz w:val="24"/>
          <w:szCs w:val="24"/>
        </w:rPr>
        <w:t>o prigovoru odlučuje</w:t>
      </w:r>
      <w:r w:rsidRPr="003F0589">
        <w:rPr>
          <w:rFonts w:ascii="Times New Roman" w:hAnsi="Times New Roman" w:cs="Times New Roman"/>
          <w:sz w:val="24"/>
          <w:szCs w:val="24"/>
        </w:rPr>
        <w:t xml:space="preserve"> rješenje</w:t>
      </w:r>
      <w:r w:rsidR="00E61A40" w:rsidRPr="003F0589">
        <w:rPr>
          <w:rFonts w:ascii="Times New Roman" w:hAnsi="Times New Roman" w:cs="Times New Roman"/>
          <w:sz w:val="24"/>
          <w:szCs w:val="24"/>
        </w:rPr>
        <w:t>m</w:t>
      </w:r>
      <w:r w:rsidRPr="003F0589">
        <w:rPr>
          <w:rFonts w:ascii="Times New Roman" w:hAnsi="Times New Roman" w:cs="Times New Roman"/>
          <w:sz w:val="24"/>
          <w:szCs w:val="24"/>
        </w:rPr>
        <w:t>, protiv kojeg nije dopuštena žalba, ali se može pokrenuti upravni spor</w:t>
      </w:r>
      <w:r w:rsidR="0096646F" w:rsidRPr="003F0589">
        <w:rPr>
          <w:rFonts w:ascii="Times New Roman" w:hAnsi="Times New Roman" w:cs="Times New Roman"/>
          <w:sz w:val="24"/>
          <w:szCs w:val="24"/>
        </w:rPr>
        <w:t xml:space="preserve"> pred nadležnim</w:t>
      </w:r>
      <w:r w:rsidR="00E17BF3" w:rsidRPr="003F0589">
        <w:rPr>
          <w:rFonts w:ascii="Times New Roman" w:hAnsi="Times New Roman" w:cs="Times New Roman"/>
          <w:sz w:val="24"/>
          <w:szCs w:val="24"/>
        </w:rPr>
        <w:t xml:space="preserve"> upravnim sudom</w:t>
      </w:r>
      <w:r w:rsidRPr="003F0589">
        <w:rPr>
          <w:rFonts w:ascii="Times New Roman" w:hAnsi="Times New Roman" w:cs="Times New Roman"/>
          <w:sz w:val="24"/>
          <w:szCs w:val="24"/>
        </w:rPr>
        <w:t>.</w:t>
      </w:r>
    </w:p>
    <w:p w14:paraId="05E18A73" w14:textId="77777777" w:rsidR="00982A49" w:rsidRPr="003F0589" w:rsidRDefault="00982A49" w:rsidP="00BD5F30">
      <w:pPr>
        <w:rPr>
          <w:rFonts w:ascii="Times New Roman" w:hAnsi="Times New Roman" w:cs="Times New Roman"/>
          <w:sz w:val="24"/>
          <w:szCs w:val="24"/>
        </w:rPr>
      </w:pPr>
      <w:r w:rsidRPr="003F0589">
        <w:rPr>
          <w:rFonts w:ascii="Times New Roman" w:hAnsi="Times New Roman" w:cs="Times New Roman"/>
          <w:sz w:val="24"/>
          <w:szCs w:val="24"/>
        </w:rPr>
        <w:t>(</w:t>
      </w:r>
      <w:r w:rsidR="0030070C" w:rsidRPr="003F0589">
        <w:rPr>
          <w:rFonts w:ascii="Times New Roman" w:hAnsi="Times New Roman" w:cs="Times New Roman"/>
          <w:sz w:val="24"/>
          <w:szCs w:val="24"/>
        </w:rPr>
        <w:t>3</w:t>
      </w:r>
      <w:r w:rsidRPr="003F0589">
        <w:rPr>
          <w:rFonts w:ascii="Times New Roman" w:hAnsi="Times New Roman" w:cs="Times New Roman"/>
          <w:sz w:val="24"/>
          <w:szCs w:val="24"/>
        </w:rPr>
        <w:t>) Za vrijeme trajanja suspenzije ili ograničenja europskog kibernetičkog sigurnosnog certifikata ili izjave o sukladnosti IKT proizvoda, usluga ili procesa nije dopušteno njihovo stavljanje na tržište prije okončanja postupaka iz ovog članka.</w:t>
      </w:r>
    </w:p>
    <w:p w14:paraId="38890CE8" w14:textId="77777777" w:rsidR="00E47BCC" w:rsidRPr="003F0589" w:rsidRDefault="00E47BCC" w:rsidP="006965FF">
      <w:pPr>
        <w:pStyle w:val="Heading2"/>
      </w:pPr>
      <w:r w:rsidRPr="003F0589">
        <w:t>Tehnička revizija</w:t>
      </w:r>
    </w:p>
    <w:p w14:paraId="7CC103C8" w14:textId="77777777" w:rsidR="00A2076C" w:rsidRPr="003F0589" w:rsidRDefault="00A2076C" w:rsidP="006965FF">
      <w:pPr>
        <w:pStyle w:val="Heading3"/>
      </w:pPr>
      <w:r w:rsidRPr="003F0589">
        <w:t>Članak 1</w:t>
      </w:r>
      <w:r w:rsidR="00461D80" w:rsidRPr="003F0589">
        <w:t>3</w:t>
      </w:r>
      <w:r w:rsidRPr="003F0589">
        <w:t>.</w:t>
      </w:r>
    </w:p>
    <w:p w14:paraId="13BB1841" w14:textId="77777777" w:rsidR="00A2076C" w:rsidRPr="003F0589" w:rsidRDefault="007455C0" w:rsidP="007455C0">
      <w:pPr>
        <w:rPr>
          <w:rFonts w:ascii="Times New Roman" w:hAnsi="Times New Roman" w:cs="Times New Roman"/>
          <w:sz w:val="24"/>
          <w:szCs w:val="24"/>
        </w:rPr>
      </w:pPr>
      <w:r w:rsidRPr="003F0589">
        <w:rPr>
          <w:rFonts w:ascii="Times New Roman" w:hAnsi="Times New Roman" w:cs="Times New Roman"/>
          <w:sz w:val="24"/>
          <w:szCs w:val="24"/>
        </w:rPr>
        <w:t xml:space="preserve">(1) </w:t>
      </w:r>
      <w:r w:rsidR="00A2076C" w:rsidRPr="003F0589">
        <w:rPr>
          <w:rFonts w:ascii="Times New Roman" w:hAnsi="Times New Roman" w:cs="Times New Roman"/>
          <w:sz w:val="24"/>
          <w:szCs w:val="24"/>
        </w:rPr>
        <w:t>Zavod provodi</w:t>
      </w:r>
      <w:r w:rsidR="00C0631E" w:rsidRPr="003F0589">
        <w:rPr>
          <w:rFonts w:ascii="Times New Roman" w:hAnsi="Times New Roman" w:cs="Times New Roman"/>
          <w:sz w:val="24"/>
          <w:szCs w:val="24"/>
        </w:rPr>
        <w:t xml:space="preserve"> tehničku reviziju nad izdavateljima europskog kibernetičkog sigurnosnog certifikata i izdavateljima izjave o sukladnosti</w:t>
      </w:r>
      <w:r w:rsidR="000B6BE4" w:rsidRPr="003F0589">
        <w:rPr>
          <w:rFonts w:ascii="Times New Roman" w:hAnsi="Times New Roman" w:cs="Times New Roman"/>
          <w:sz w:val="24"/>
          <w:szCs w:val="24"/>
        </w:rPr>
        <w:t xml:space="preserve"> radi usklađenosti s odredbama ovog Zakona i Uredbe (EU) 2019/881</w:t>
      </w:r>
      <w:r w:rsidR="00BF1521" w:rsidRPr="003F0589">
        <w:rPr>
          <w:rFonts w:ascii="Times New Roman" w:hAnsi="Times New Roman" w:cs="Times New Roman"/>
          <w:sz w:val="24"/>
          <w:szCs w:val="24"/>
        </w:rPr>
        <w:t>.</w:t>
      </w:r>
    </w:p>
    <w:p w14:paraId="0B9E2E30" w14:textId="77777777" w:rsidR="001466BF" w:rsidRPr="003F0589" w:rsidRDefault="00E47BCC"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w:t>
      </w:r>
      <w:r w:rsidR="00BF1521" w:rsidRPr="003F0589">
        <w:rPr>
          <w:rFonts w:ascii="Times New Roman" w:hAnsi="Times New Roman" w:cs="Times New Roman"/>
          <w:sz w:val="24"/>
          <w:szCs w:val="24"/>
        </w:rPr>
        <w:t>2</w:t>
      </w:r>
      <w:r w:rsidRPr="003F0589">
        <w:rPr>
          <w:rFonts w:ascii="Times New Roman" w:hAnsi="Times New Roman" w:cs="Times New Roman"/>
          <w:sz w:val="24"/>
          <w:szCs w:val="24"/>
        </w:rPr>
        <w:t xml:space="preserve">) Tijekom postupka </w:t>
      </w:r>
      <w:r w:rsidR="00BF1521" w:rsidRPr="003F0589">
        <w:rPr>
          <w:rFonts w:ascii="Times New Roman" w:hAnsi="Times New Roman" w:cs="Times New Roman"/>
          <w:sz w:val="24"/>
          <w:szCs w:val="24"/>
        </w:rPr>
        <w:t xml:space="preserve">tehničke </w:t>
      </w:r>
      <w:r w:rsidRPr="003F0589">
        <w:rPr>
          <w:rFonts w:ascii="Times New Roman" w:hAnsi="Times New Roman" w:cs="Times New Roman"/>
          <w:sz w:val="24"/>
          <w:szCs w:val="24"/>
        </w:rPr>
        <w:t xml:space="preserve">revizije </w:t>
      </w:r>
      <w:r w:rsidR="00BF1521" w:rsidRPr="003F0589">
        <w:rPr>
          <w:rFonts w:ascii="Times New Roman" w:hAnsi="Times New Roman" w:cs="Times New Roman"/>
          <w:sz w:val="24"/>
          <w:szCs w:val="24"/>
        </w:rPr>
        <w:t>ovlaštene</w:t>
      </w:r>
      <w:r w:rsidRPr="003F0589">
        <w:rPr>
          <w:rFonts w:ascii="Times New Roman" w:hAnsi="Times New Roman" w:cs="Times New Roman"/>
          <w:sz w:val="24"/>
          <w:szCs w:val="24"/>
        </w:rPr>
        <w:t xml:space="preserve"> osobe Zavoda </w:t>
      </w:r>
      <w:r w:rsidR="00BF1521" w:rsidRPr="003F0589">
        <w:rPr>
          <w:rFonts w:ascii="Times New Roman" w:hAnsi="Times New Roman" w:cs="Times New Roman"/>
          <w:sz w:val="24"/>
          <w:szCs w:val="24"/>
        </w:rPr>
        <w:t>mogu</w:t>
      </w:r>
      <w:r w:rsidRPr="003F0589">
        <w:rPr>
          <w:rFonts w:ascii="Times New Roman" w:hAnsi="Times New Roman" w:cs="Times New Roman"/>
          <w:sz w:val="24"/>
          <w:szCs w:val="24"/>
        </w:rPr>
        <w:t xml:space="preserve"> pristupiti prostorima, opremi, sustavima i dokumentaciji tijela </w:t>
      </w:r>
      <w:r w:rsidR="00BF1521" w:rsidRPr="003F0589">
        <w:rPr>
          <w:rFonts w:ascii="Times New Roman" w:hAnsi="Times New Roman" w:cs="Times New Roman"/>
          <w:sz w:val="24"/>
          <w:szCs w:val="24"/>
        </w:rPr>
        <w:t>iz stavka 1. ovog članka</w:t>
      </w:r>
      <w:r w:rsidRPr="003F0589">
        <w:rPr>
          <w:rFonts w:ascii="Times New Roman" w:hAnsi="Times New Roman" w:cs="Times New Roman"/>
          <w:sz w:val="24"/>
          <w:szCs w:val="24"/>
        </w:rPr>
        <w:t xml:space="preserve"> radi provjere usklađenosti </w:t>
      </w:r>
      <w:r w:rsidR="00BF1521" w:rsidRPr="003F0589">
        <w:rPr>
          <w:rFonts w:ascii="Times New Roman" w:hAnsi="Times New Roman" w:cs="Times New Roman"/>
          <w:sz w:val="24"/>
          <w:szCs w:val="24"/>
        </w:rPr>
        <w:t>postupanja</w:t>
      </w:r>
      <w:r w:rsidRPr="003F0589">
        <w:rPr>
          <w:rFonts w:ascii="Times New Roman" w:hAnsi="Times New Roman" w:cs="Times New Roman"/>
          <w:sz w:val="24"/>
          <w:szCs w:val="24"/>
        </w:rPr>
        <w:t xml:space="preserve"> s odredbama ovog Zakona i Uredbe (EU) 2019/881.</w:t>
      </w:r>
    </w:p>
    <w:p w14:paraId="4E5EA03C" w14:textId="77777777" w:rsidR="001466BF" w:rsidRPr="003F0589" w:rsidRDefault="001466BF"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(3) Izdavatelji europskog kibernetičkog sigurnosnog certifikata i izdavatelji izjave o sukladnosti obvezni su Zavodu omogućiti nesmetan pristup prostorima, opremi, sustavima i dokumentaciji nužnima za provođenje revizije.</w:t>
      </w:r>
    </w:p>
    <w:p w14:paraId="1F35EB80" w14:textId="77777777" w:rsidR="007455C0" w:rsidRPr="003F0589" w:rsidRDefault="007455C0"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(4) Zavod može koristiti i rezultate revizije obavljene od strane kvalificiranih revizora.</w:t>
      </w:r>
    </w:p>
    <w:p w14:paraId="72984ED6" w14:textId="77777777" w:rsidR="00E47BCC" w:rsidRPr="003F0589" w:rsidRDefault="00E47BCC"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w:t>
      </w:r>
      <w:r w:rsidR="007455C0" w:rsidRPr="003F0589">
        <w:rPr>
          <w:rFonts w:ascii="Times New Roman" w:hAnsi="Times New Roman" w:cs="Times New Roman"/>
          <w:sz w:val="24"/>
          <w:szCs w:val="24"/>
        </w:rPr>
        <w:t>5</w:t>
      </w:r>
      <w:r w:rsidRPr="003F0589">
        <w:rPr>
          <w:rFonts w:ascii="Times New Roman" w:hAnsi="Times New Roman" w:cs="Times New Roman"/>
          <w:sz w:val="24"/>
          <w:szCs w:val="24"/>
        </w:rPr>
        <w:t xml:space="preserve">) Zavod će po provedenoj </w:t>
      </w:r>
      <w:r w:rsidR="00BF1521" w:rsidRPr="003F0589">
        <w:rPr>
          <w:rFonts w:ascii="Times New Roman" w:hAnsi="Times New Roman" w:cs="Times New Roman"/>
          <w:sz w:val="24"/>
          <w:szCs w:val="24"/>
        </w:rPr>
        <w:t xml:space="preserve">tehničkoj </w:t>
      </w:r>
      <w:r w:rsidRPr="003F0589">
        <w:rPr>
          <w:rFonts w:ascii="Times New Roman" w:hAnsi="Times New Roman" w:cs="Times New Roman"/>
          <w:sz w:val="24"/>
          <w:szCs w:val="24"/>
        </w:rPr>
        <w:t>reviziji izraditi izvješće o reviziji koje sadrži:</w:t>
      </w:r>
    </w:p>
    <w:p w14:paraId="58155091" w14:textId="77777777" w:rsidR="00E47BCC" w:rsidRPr="003F0589" w:rsidRDefault="00E47BCC" w:rsidP="00D46627">
      <w:pPr>
        <w:numPr>
          <w:ilvl w:val="0"/>
          <w:numId w:val="4"/>
        </w:numPr>
        <w:spacing w:line="22" w:lineRule="atLeast"/>
        <w:ind w:left="714" w:hanging="357"/>
        <w:contextualSpacing/>
        <w:jc w:val="both"/>
        <w:rPr>
          <w:rFonts w:ascii="Times New Roman" w:hAnsi="Times New Roman" w:cs="Times New Roman"/>
          <w:sz w:val="24"/>
          <w:szCs w:val="24"/>
        </w:rPr>
      </w:pPr>
      <w:r w:rsidRPr="003F0589">
        <w:rPr>
          <w:rFonts w:ascii="Times New Roman" w:hAnsi="Times New Roman" w:cs="Times New Roman"/>
          <w:sz w:val="24"/>
          <w:szCs w:val="24"/>
        </w:rPr>
        <w:lastRenderedPageBreak/>
        <w:t>ocjenu sukladnosti</w:t>
      </w:r>
      <w:r w:rsidR="00BF1521" w:rsidRPr="003F0589">
        <w:rPr>
          <w:rFonts w:ascii="Times New Roman" w:hAnsi="Times New Roman" w:cs="Times New Roman"/>
          <w:sz w:val="24"/>
          <w:szCs w:val="24"/>
        </w:rPr>
        <w:t xml:space="preserve"> s odredbama propisa</w:t>
      </w:r>
      <w:r w:rsidRPr="003F0589">
        <w:rPr>
          <w:rFonts w:ascii="Times New Roman" w:hAnsi="Times New Roman" w:cs="Times New Roman"/>
          <w:sz w:val="24"/>
          <w:szCs w:val="24"/>
        </w:rPr>
        <w:t>,</w:t>
      </w:r>
    </w:p>
    <w:p w14:paraId="44C0A903" w14:textId="77777777" w:rsidR="00BF1521" w:rsidRPr="003F0589" w:rsidRDefault="00E47BCC" w:rsidP="00D46627">
      <w:pPr>
        <w:numPr>
          <w:ilvl w:val="0"/>
          <w:numId w:val="4"/>
        </w:numPr>
        <w:spacing w:line="22" w:lineRule="atLeast"/>
        <w:ind w:left="714" w:hanging="357"/>
        <w:contextualSpacing/>
        <w:jc w:val="both"/>
        <w:rPr>
          <w:rFonts w:ascii="Times New Roman" w:hAnsi="Times New Roman" w:cs="Times New Roman"/>
          <w:sz w:val="24"/>
          <w:szCs w:val="24"/>
        </w:rPr>
      </w:pPr>
      <w:r w:rsidRPr="003F0589">
        <w:rPr>
          <w:rFonts w:ascii="Times New Roman" w:hAnsi="Times New Roman" w:cs="Times New Roman"/>
          <w:sz w:val="24"/>
          <w:szCs w:val="24"/>
        </w:rPr>
        <w:t>korektivne mjere</w:t>
      </w:r>
      <w:r w:rsidR="00BF1521" w:rsidRPr="003F0589">
        <w:rPr>
          <w:rFonts w:ascii="Times New Roman" w:hAnsi="Times New Roman" w:cs="Times New Roman"/>
          <w:sz w:val="24"/>
          <w:szCs w:val="24"/>
        </w:rPr>
        <w:t xml:space="preserve"> s rokom izvršenja i</w:t>
      </w:r>
    </w:p>
    <w:p w14:paraId="2E20A5DE" w14:textId="77777777" w:rsidR="00E47BCC" w:rsidRPr="003F0589" w:rsidRDefault="00BF1521" w:rsidP="00D46627">
      <w:pPr>
        <w:numPr>
          <w:ilvl w:val="0"/>
          <w:numId w:val="4"/>
        </w:numPr>
        <w:spacing w:line="22" w:lineRule="atLeast"/>
        <w:ind w:left="714" w:hanging="357"/>
        <w:jc w:val="both"/>
        <w:rPr>
          <w:rFonts w:ascii="Times New Roman" w:hAnsi="Times New Roman" w:cs="Times New Roman"/>
          <w:sz w:val="24"/>
          <w:szCs w:val="24"/>
        </w:rPr>
      </w:pPr>
      <w:r w:rsidRPr="003F0589">
        <w:rPr>
          <w:rFonts w:ascii="Times New Roman" w:hAnsi="Times New Roman" w:cs="Times New Roman"/>
          <w:sz w:val="24"/>
          <w:szCs w:val="24"/>
        </w:rPr>
        <w:t>druge upute</w:t>
      </w:r>
      <w:r w:rsidR="00A829E4" w:rsidRPr="003F0589">
        <w:rPr>
          <w:rFonts w:ascii="Times New Roman" w:hAnsi="Times New Roman" w:cs="Times New Roman"/>
          <w:sz w:val="24"/>
          <w:szCs w:val="24"/>
        </w:rPr>
        <w:t>.</w:t>
      </w:r>
    </w:p>
    <w:p w14:paraId="3587FDF5" w14:textId="77777777" w:rsidR="00E47BCC" w:rsidRPr="003F0589" w:rsidRDefault="00BA25DA"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(6) </w:t>
      </w:r>
      <w:r w:rsidR="00BA3DE5" w:rsidRPr="003F0589">
        <w:rPr>
          <w:rFonts w:ascii="Times New Roman" w:hAnsi="Times New Roman" w:cs="Times New Roman"/>
          <w:sz w:val="24"/>
          <w:szCs w:val="24"/>
        </w:rPr>
        <w:t xml:space="preserve">Izvješće iz stavka 5. </w:t>
      </w:r>
      <w:r w:rsidR="001134F5" w:rsidRPr="003F0589">
        <w:rPr>
          <w:rFonts w:ascii="Times New Roman" w:hAnsi="Times New Roman" w:cs="Times New Roman"/>
          <w:sz w:val="24"/>
          <w:szCs w:val="24"/>
        </w:rPr>
        <w:t xml:space="preserve">ovog članka </w:t>
      </w:r>
      <w:r w:rsidR="008048B5" w:rsidRPr="003F0589">
        <w:rPr>
          <w:rFonts w:ascii="Times New Roman" w:hAnsi="Times New Roman" w:cs="Times New Roman"/>
          <w:sz w:val="24"/>
          <w:szCs w:val="24"/>
        </w:rPr>
        <w:t xml:space="preserve">dostavit će se </w:t>
      </w:r>
      <w:r w:rsidR="00C4269D" w:rsidRPr="003F0589">
        <w:rPr>
          <w:rFonts w:ascii="Times New Roman" w:hAnsi="Times New Roman" w:cs="Times New Roman"/>
          <w:sz w:val="24"/>
          <w:szCs w:val="24"/>
        </w:rPr>
        <w:t xml:space="preserve">i </w:t>
      </w:r>
      <w:r w:rsidR="00C96D92" w:rsidRPr="003F0589">
        <w:rPr>
          <w:rFonts w:ascii="Times New Roman" w:hAnsi="Times New Roman" w:cs="Times New Roman"/>
          <w:sz w:val="24"/>
          <w:szCs w:val="24"/>
        </w:rPr>
        <w:t>izdavateljima</w:t>
      </w:r>
      <w:r w:rsidR="00D06420" w:rsidRPr="003F0589">
        <w:rPr>
          <w:rFonts w:ascii="Times New Roman" w:hAnsi="Times New Roman" w:cs="Times New Roman"/>
          <w:sz w:val="24"/>
          <w:szCs w:val="24"/>
        </w:rPr>
        <w:t xml:space="preserve"> nad kojima je provedena revizija</w:t>
      </w:r>
      <w:r w:rsidR="00E47BCC" w:rsidRPr="003F0589">
        <w:rPr>
          <w:rFonts w:ascii="Times New Roman" w:hAnsi="Times New Roman" w:cs="Times New Roman"/>
          <w:sz w:val="24"/>
          <w:szCs w:val="24"/>
        </w:rPr>
        <w:t>.</w:t>
      </w:r>
    </w:p>
    <w:p w14:paraId="3D265E58" w14:textId="77777777" w:rsidR="00C4269D" w:rsidRPr="003F0589" w:rsidRDefault="00C4269D"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w:t>
      </w:r>
      <w:r w:rsidR="008048B5" w:rsidRPr="003F0589">
        <w:rPr>
          <w:rFonts w:ascii="Times New Roman" w:hAnsi="Times New Roman" w:cs="Times New Roman"/>
          <w:sz w:val="24"/>
          <w:szCs w:val="24"/>
        </w:rPr>
        <w:t>7</w:t>
      </w:r>
      <w:r w:rsidRPr="003F0589">
        <w:rPr>
          <w:rFonts w:ascii="Times New Roman" w:hAnsi="Times New Roman" w:cs="Times New Roman"/>
          <w:sz w:val="24"/>
          <w:szCs w:val="24"/>
        </w:rPr>
        <w:t xml:space="preserve">) U </w:t>
      </w:r>
      <w:r w:rsidR="00F13060" w:rsidRPr="003F0589">
        <w:rPr>
          <w:rFonts w:ascii="Times New Roman" w:hAnsi="Times New Roman" w:cs="Times New Roman"/>
          <w:sz w:val="24"/>
          <w:szCs w:val="24"/>
        </w:rPr>
        <w:t xml:space="preserve">slučajevima potrebe osiguranja provedbe </w:t>
      </w:r>
      <w:r w:rsidRPr="003F0589">
        <w:rPr>
          <w:rFonts w:ascii="Times New Roman" w:hAnsi="Times New Roman" w:cs="Times New Roman"/>
          <w:sz w:val="24"/>
          <w:szCs w:val="24"/>
        </w:rPr>
        <w:t xml:space="preserve">korektivnih mjera, Zavod </w:t>
      </w:r>
      <w:r w:rsidR="00F13060" w:rsidRPr="003F0589">
        <w:rPr>
          <w:rFonts w:ascii="Times New Roman" w:hAnsi="Times New Roman" w:cs="Times New Roman"/>
          <w:sz w:val="24"/>
          <w:szCs w:val="24"/>
        </w:rPr>
        <w:t xml:space="preserve">će </w:t>
      </w:r>
      <w:r w:rsidR="004B5D4D" w:rsidRPr="003F0589">
        <w:rPr>
          <w:rFonts w:ascii="Times New Roman" w:hAnsi="Times New Roman" w:cs="Times New Roman"/>
          <w:sz w:val="24"/>
          <w:szCs w:val="24"/>
        </w:rPr>
        <w:t>donijeti</w:t>
      </w:r>
      <w:r w:rsidR="00F13060" w:rsidRPr="003F0589">
        <w:rPr>
          <w:rFonts w:ascii="Times New Roman" w:hAnsi="Times New Roman" w:cs="Times New Roman"/>
          <w:sz w:val="24"/>
          <w:szCs w:val="24"/>
        </w:rPr>
        <w:t xml:space="preserve"> </w:t>
      </w:r>
      <w:r w:rsidRPr="003F0589">
        <w:rPr>
          <w:rFonts w:ascii="Times New Roman" w:hAnsi="Times New Roman" w:cs="Times New Roman"/>
          <w:sz w:val="24"/>
          <w:szCs w:val="24"/>
        </w:rPr>
        <w:t>rješenje, protiv kojeg nije dopuštena žalba, već se može pokrenuti upravni spor</w:t>
      </w:r>
      <w:r w:rsidR="00E17BF3" w:rsidRPr="003F0589">
        <w:rPr>
          <w:rFonts w:ascii="Times New Roman" w:hAnsi="Times New Roman" w:cs="Times New Roman"/>
          <w:sz w:val="24"/>
          <w:szCs w:val="24"/>
        </w:rPr>
        <w:t xml:space="preserve"> pred nadležnim upravnim sudom</w:t>
      </w:r>
      <w:r w:rsidRPr="003F0589">
        <w:rPr>
          <w:rFonts w:ascii="Times New Roman" w:hAnsi="Times New Roman" w:cs="Times New Roman"/>
          <w:sz w:val="24"/>
          <w:szCs w:val="24"/>
        </w:rPr>
        <w:t>.</w:t>
      </w:r>
    </w:p>
    <w:p w14:paraId="03FE349B" w14:textId="77777777" w:rsidR="00F81E0D" w:rsidRPr="003F0589" w:rsidRDefault="00F81E0D"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w:t>
      </w:r>
      <w:r w:rsidR="00956C25" w:rsidRPr="003F0589">
        <w:rPr>
          <w:rFonts w:ascii="Times New Roman" w:hAnsi="Times New Roman" w:cs="Times New Roman"/>
          <w:sz w:val="24"/>
          <w:szCs w:val="24"/>
        </w:rPr>
        <w:t>8</w:t>
      </w:r>
      <w:r w:rsidRPr="003F0589">
        <w:rPr>
          <w:rFonts w:ascii="Times New Roman" w:hAnsi="Times New Roman" w:cs="Times New Roman"/>
          <w:sz w:val="24"/>
          <w:szCs w:val="24"/>
        </w:rPr>
        <w:t xml:space="preserve">) U slučaju utvrđenog prekršaja Zavod podnosi prijavu Državnom odvjetniku koji </w:t>
      </w:r>
      <w:r w:rsidR="009974F8" w:rsidRPr="003F0589">
        <w:rPr>
          <w:rFonts w:ascii="Times New Roman" w:hAnsi="Times New Roman" w:cs="Times New Roman"/>
          <w:sz w:val="24"/>
          <w:szCs w:val="24"/>
        </w:rPr>
        <w:t>podn</w:t>
      </w:r>
      <w:r w:rsidR="00F33849">
        <w:rPr>
          <w:rFonts w:ascii="Times New Roman" w:hAnsi="Times New Roman" w:cs="Times New Roman"/>
          <w:sz w:val="24"/>
          <w:szCs w:val="24"/>
        </w:rPr>
        <w:t>osi</w:t>
      </w:r>
      <w:r w:rsidR="009974F8" w:rsidRPr="003F0589">
        <w:rPr>
          <w:rFonts w:ascii="Times New Roman" w:hAnsi="Times New Roman" w:cs="Times New Roman"/>
          <w:sz w:val="24"/>
          <w:szCs w:val="24"/>
        </w:rPr>
        <w:t xml:space="preserve"> </w:t>
      </w:r>
      <w:r w:rsidRPr="003F0589">
        <w:rPr>
          <w:rFonts w:ascii="Times New Roman" w:hAnsi="Times New Roman" w:cs="Times New Roman"/>
          <w:sz w:val="24"/>
          <w:szCs w:val="24"/>
        </w:rPr>
        <w:t>optužni prijedlog.</w:t>
      </w:r>
    </w:p>
    <w:p w14:paraId="4A34E198" w14:textId="77777777" w:rsidR="00E463EE" w:rsidRPr="003F0589" w:rsidRDefault="00E463EE" w:rsidP="00E463EE">
      <w:pPr>
        <w:keepNext/>
        <w:keepLines/>
        <w:tabs>
          <w:tab w:val="center" w:pos="4513"/>
          <w:tab w:val="left" w:pos="7826"/>
        </w:tabs>
        <w:spacing w:before="840" w:after="120" w:line="22" w:lineRule="atLeast"/>
        <w:jc w:val="center"/>
        <w:outlineLvl w:val="0"/>
        <w:rPr>
          <w:rFonts w:ascii="Times New Roman" w:hAnsi="Times New Roman" w:cs="Times New Roman"/>
          <w:caps/>
          <w:sz w:val="24"/>
          <w:szCs w:val="24"/>
        </w:rPr>
      </w:pPr>
      <w:r w:rsidRPr="003F0589">
        <w:rPr>
          <w:rFonts w:ascii="Times New Roman" w:hAnsi="Times New Roman" w:cs="Times New Roman"/>
          <w:caps/>
          <w:sz w:val="24"/>
          <w:szCs w:val="24"/>
        </w:rPr>
        <w:t>III. PREKRŠAJNE ODREDBE</w:t>
      </w:r>
    </w:p>
    <w:p w14:paraId="69BF6267" w14:textId="77777777" w:rsidR="00E463EE" w:rsidRPr="003F0589" w:rsidRDefault="00E463EE" w:rsidP="00E463EE">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3F0589">
        <w:rPr>
          <w:rFonts w:ascii="Times New Roman" w:eastAsiaTheme="minorEastAsia" w:hAnsi="Times New Roman" w:cs="Times New Roman"/>
          <w:sz w:val="24"/>
          <w:szCs w:val="24"/>
          <w:lang w:eastAsia="zh-CN"/>
        </w:rPr>
        <w:t>Članak 1</w:t>
      </w:r>
      <w:r w:rsidR="00461D80" w:rsidRPr="003F0589">
        <w:rPr>
          <w:rFonts w:ascii="Times New Roman" w:eastAsiaTheme="minorEastAsia" w:hAnsi="Times New Roman" w:cs="Times New Roman"/>
          <w:sz w:val="24"/>
          <w:szCs w:val="24"/>
          <w:lang w:eastAsia="zh-CN"/>
        </w:rPr>
        <w:t>4</w:t>
      </w:r>
      <w:r w:rsidRPr="003F0589">
        <w:rPr>
          <w:rFonts w:ascii="Times New Roman" w:eastAsiaTheme="minorEastAsia" w:hAnsi="Times New Roman" w:cs="Times New Roman"/>
          <w:sz w:val="24"/>
          <w:szCs w:val="24"/>
          <w:lang w:eastAsia="zh-CN"/>
        </w:rPr>
        <w:t>.</w:t>
      </w:r>
    </w:p>
    <w:p w14:paraId="6E2EEF9E" w14:textId="77777777" w:rsidR="00E463EE" w:rsidRPr="003F0589" w:rsidRDefault="00E463EE"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(1) Novčanom kaznom u iznosu od 100.000,00 do 500.000,00 kuna kaznit će se za prekršaj pravna osoba ko</w:t>
      </w:r>
      <w:r w:rsidR="00F81E0D" w:rsidRPr="003F0589">
        <w:rPr>
          <w:rFonts w:ascii="Times New Roman" w:hAnsi="Times New Roman" w:cs="Times New Roman"/>
          <w:sz w:val="24"/>
          <w:szCs w:val="24"/>
        </w:rPr>
        <w:t>ja</w:t>
      </w:r>
    </w:p>
    <w:p w14:paraId="19AB7750" w14:textId="77777777" w:rsidR="00E463EE" w:rsidRPr="003F0589" w:rsidRDefault="00E463EE" w:rsidP="00D46627">
      <w:pPr>
        <w:numPr>
          <w:ilvl w:val="0"/>
          <w:numId w:val="13"/>
        </w:numPr>
        <w:spacing w:line="22" w:lineRule="atLeast"/>
        <w:ind w:left="714" w:hanging="357"/>
        <w:jc w:val="both"/>
        <w:rPr>
          <w:rFonts w:ascii="Times New Roman" w:hAnsi="Times New Roman" w:cs="Times New Roman"/>
          <w:sz w:val="24"/>
          <w:szCs w:val="24"/>
        </w:rPr>
      </w:pPr>
      <w:r w:rsidRPr="003F0589">
        <w:rPr>
          <w:rFonts w:ascii="Times New Roman" w:hAnsi="Times New Roman" w:cs="Times New Roman"/>
          <w:sz w:val="24"/>
          <w:szCs w:val="24"/>
        </w:rPr>
        <w:t>nudi certificiranje IKT proizvoda, usluga i procesa za europsku shemu kibernetičke sigurnosne certifikacije za koj</w:t>
      </w:r>
      <w:r w:rsidR="00F81E0D" w:rsidRPr="003F0589">
        <w:rPr>
          <w:rFonts w:ascii="Times New Roman" w:hAnsi="Times New Roman" w:cs="Times New Roman"/>
          <w:sz w:val="24"/>
          <w:szCs w:val="24"/>
        </w:rPr>
        <w:t>u nema validnu</w:t>
      </w:r>
      <w:r w:rsidRPr="003F0589">
        <w:rPr>
          <w:rFonts w:ascii="Times New Roman" w:hAnsi="Times New Roman" w:cs="Times New Roman"/>
          <w:sz w:val="24"/>
          <w:szCs w:val="24"/>
        </w:rPr>
        <w:t xml:space="preserve"> akreditacij</w:t>
      </w:r>
      <w:r w:rsidR="00F81E0D" w:rsidRPr="003F0589">
        <w:rPr>
          <w:rFonts w:ascii="Times New Roman" w:hAnsi="Times New Roman" w:cs="Times New Roman"/>
          <w:sz w:val="24"/>
          <w:szCs w:val="24"/>
        </w:rPr>
        <w:t>u</w:t>
      </w:r>
      <w:r w:rsidR="00F124C0" w:rsidRPr="003F0589">
        <w:rPr>
          <w:rFonts w:ascii="Times New Roman" w:hAnsi="Times New Roman" w:cs="Times New Roman"/>
          <w:sz w:val="24"/>
          <w:szCs w:val="24"/>
        </w:rPr>
        <w:t xml:space="preserve"> sukladno članku 7. stavku 1. ovog Zakona</w:t>
      </w:r>
      <w:r w:rsidR="000A7E62" w:rsidRPr="003F0589">
        <w:rPr>
          <w:rFonts w:ascii="Times New Roman" w:hAnsi="Times New Roman" w:cs="Times New Roman"/>
          <w:sz w:val="24"/>
          <w:szCs w:val="24"/>
        </w:rPr>
        <w:t xml:space="preserve"> ili </w:t>
      </w:r>
      <w:r w:rsidR="00A844E3" w:rsidRPr="003F0589">
        <w:rPr>
          <w:rFonts w:ascii="Times New Roman" w:hAnsi="Times New Roman" w:cs="Times New Roman"/>
          <w:sz w:val="24"/>
          <w:szCs w:val="24"/>
        </w:rPr>
        <w:t xml:space="preserve">validnu autorizaciju </w:t>
      </w:r>
      <w:r w:rsidR="00F81E0D" w:rsidRPr="003F0589">
        <w:rPr>
          <w:rFonts w:ascii="Times New Roman" w:hAnsi="Times New Roman" w:cs="Times New Roman"/>
          <w:sz w:val="24"/>
          <w:szCs w:val="24"/>
        </w:rPr>
        <w:t>sukladno članku 60. Uredbe (EU) 2019/881</w:t>
      </w:r>
      <w:r w:rsidR="00556735" w:rsidRPr="003F0589">
        <w:rPr>
          <w:rFonts w:ascii="Times New Roman" w:hAnsi="Times New Roman" w:cs="Times New Roman"/>
          <w:sz w:val="24"/>
          <w:szCs w:val="24"/>
        </w:rPr>
        <w:t xml:space="preserve"> </w:t>
      </w:r>
      <w:r w:rsidR="00A844E3" w:rsidRPr="003F0589">
        <w:rPr>
          <w:rFonts w:ascii="Times New Roman" w:hAnsi="Times New Roman" w:cs="Times New Roman"/>
          <w:sz w:val="24"/>
          <w:szCs w:val="24"/>
        </w:rPr>
        <w:t>odnosno</w:t>
      </w:r>
      <w:r w:rsidR="00556735" w:rsidRPr="003F0589">
        <w:rPr>
          <w:rFonts w:ascii="Times New Roman" w:hAnsi="Times New Roman" w:cs="Times New Roman"/>
          <w:sz w:val="24"/>
          <w:szCs w:val="24"/>
        </w:rPr>
        <w:t xml:space="preserve"> članku </w:t>
      </w:r>
      <w:r w:rsidR="00A844E3" w:rsidRPr="003F0589">
        <w:rPr>
          <w:rFonts w:ascii="Times New Roman" w:hAnsi="Times New Roman" w:cs="Times New Roman"/>
          <w:sz w:val="24"/>
          <w:szCs w:val="24"/>
        </w:rPr>
        <w:t xml:space="preserve">9. </w:t>
      </w:r>
      <w:r w:rsidR="001F553B" w:rsidRPr="003F0589">
        <w:rPr>
          <w:rFonts w:ascii="Times New Roman" w:hAnsi="Times New Roman" w:cs="Times New Roman"/>
          <w:sz w:val="24"/>
          <w:szCs w:val="24"/>
        </w:rPr>
        <w:t xml:space="preserve">stavku 1. </w:t>
      </w:r>
      <w:r w:rsidR="00A844E3" w:rsidRPr="003F0589">
        <w:rPr>
          <w:rFonts w:ascii="Times New Roman" w:hAnsi="Times New Roman" w:cs="Times New Roman"/>
          <w:sz w:val="24"/>
          <w:szCs w:val="24"/>
        </w:rPr>
        <w:t>ovog Zakona</w:t>
      </w:r>
    </w:p>
    <w:p w14:paraId="620CF5BA" w14:textId="77777777" w:rsidR="00E463EE" w:rsidRPr="003F0589" w:rsidRDefault="00E463EE" w:rsidP="00D46627">
      <w:pPr>
        <w:numPr>
          <w:ilvl w:val="0"/>
          <w:numId w:val="13"/>
        </w:numPr>
        <w:spacing w:line="22" w:lineRule="atLeast"/>
        <w:ind w:left="714" w:hanging="357"/>
        <w:jc w:val="both"/>
        <w:rPr>
          <w:rFonts w:ascii="Times New Roman" w:hAnsi="Times New Roman" w:cs="Times New Roman"/>
          <w:sz w:val="24"/>
          <w:szCs w:val="24"/>
        </w:rPr>
      </w:pPr>
      <w:r w:rsidRPr="003F0589">
        <w:rPr>
          <w:rFonts w:ascii="Times New Roman" w:hAnsi="Times New Roman" w:cs="Times New Roman"/>
          <w:sz w:val="24"/>
          <w:szCs w:val="24"/>
        </w:rPr>
        <w:t>nudi na tržištu IKT proizvode, usluge i procese za koj</w:t>
      </w:r>
      <w:r w:rsidR="00A22A8A" w:rsidRPr="003F0589">
        <w:rPr>
          <w:rFonts w:ascii="Times New Roman" w:hAnsi="Times New Roman" w:cs="Times New Roman"/>
          <w:sz w:val="24"/>
          <w:szCs w:val="24"/>
        </w:rPr>
        <w:t>e</w:t>
      </w:r>
      <w:r w:rsidRPr="003F0589">
        <w:rPr>
          <w:rFonts w:ascii="Times New Roman" w:hAnsi="Times New Roman" w:cs="Times New Roman"/>
          <w:sz w:val="24"/>
          <w:szCs w:val="24"/>
        </w:rPr>
        <w:t xml:space="preserve"> joj je europski kibernetički sigurnosni certifikat ili izjava o sukladnosti </w:t>
      </w:r>
      <w:r w:rsidR="001F553B" w:rsidRPr="003F0589">
        <w:rPr>
          <w:rFonts w:ascii="Times New Roman" w:hAnsi="Times New Roman" w:cs="Times New Roman"/>
          <w:sz w:val="24"/>
          <w:szCs w:val="24"/>
        </w:rPr>
        <w:t>suspendirana</w:t>
      </w:r>
      <w:r w:rsidRPr="003F0589">
        <w:rPr>
          <w:rFonts w:ascii="Times New Roman" w:hAnsi="Times New Roman" w:cs="Times New Roman"/>
          <w:sz w:val="24"/>
          <w:szCs w:val="24"/>
        </w:rPr>
        <w:t xml:space="preserve"> ili ograničena prema članku 1</w:t>
      </w:r>
      <w:r w:rsidR="00461D80" w:rsidRPr="003F0589">
        <w:rPr>
          <w:rFonts w:ascii="Times New Roman" w:hAnsi="Times New Roman" w:cs="Times New Roman"/>
          <w:sz w:val="24"/>
          <w:szCs w:val="24"/>
        </w:rPr>
        <w:t>1</w:t>
      </w:r>
      <w:r w:rsidRPr="003F0589">
        <w:rPr>
          <w:rFonts w:ascii="Times New Roman" w:hAnsi="Times New Roman" w:cs="Times New Roman"/>
          <w:sz w:val="24"/>
          <w:szCs w:val="24"/>
        </w:rPr>
        <w:t>. stav</w:t>
      </w:r>
      <w:r w:rsidR="00982A49" w:rsidRPr="003F0589">
        <w:rPr>
          <w:rFonts w:ascii="Times New Roman" w:hAnsi="Times New Roman" w:cs="Times New Roman"/>
          <w:sz w:val="24"/>
          <w:szCs w:val="24"/>
        </w:rPr>
        <w:t>ku</w:t>
      </w:r>
      <w:r w:rsidRPr="003F0589">
        <w:rPr>
          <w:rFonts w:ascii="Times New Roman" w:hAnsi="Times New Roman" w:cs="Times New Roman"/>
          <w:sz w:val="24"/>
          <w:szCs w:val="24"/>
        </w:rPr>
        <w:t xml:space="preserve"> </w:t>
      </w:r>
      <w:r w:rsidR="00982A49" w:rsidRPr="003F0589">
        <w:rPr>
          <w:rFonts w:ascii="Times New Roman" w:hAnsi="Times New Roman" w:cs="Times New Roman"/>
          <w:sz w:val="24"/>
          <w:szCs w:val="24"/>
        </w:rPr>
        <w:t>3</w:t>
      </w:r>
      <w:r w:rsidRPr="003F0589">
        <w:rPr>
          <w:rFonts w:ascii="Times New Roman" w:hAnsi="Times New Roman" w:cs="Times New Roman"/>
          <w:sz w:val="24"/>
          <w:szCs w:val="24"/>
        </w:rPr>
        <w:t xml:space="preserve">. ili </w:t>
      </w:r>
      <w:r w:rsidR="00982A49" w:rsidRPr="003F0589">
        <w:rPr>
          <w:rFonts w:ascii="Times New Roman" w:hAnsi="Times New Roman" w:cs="Times New Roman"/>
          <w:sz w:val="24"/>
          <w:szCs w:val="24"/>
        </w:rPr>
        <w:t>članku 1</w:t>
      </w:r>
      <w:r w:rsidR="00461D80" w:rsidRPr="003F0589">
        <w:rPr>
          <w:rFonts w:ascii="Times New Roman" w:hAnsi="Times New Roman" w:cs="Times New Roman"/>
          <w:sz w:val="24"/>
          <w:szCs w:val="24"/>
        </w:rPr>
        <w:t>2</w:t>
      </w:r>
      <w:r w:rsidR="00982A49" w:rsidRPr="003F0589">
        <w:rPr>
          <w:rFonts w:ascii="Times New Roman" w:hAnsi="Times New Roman" w:cs="Times New Roman"/>
          <w:sz w:val="24"/>
          <w:szCs w:val="24"/>
        </w:rPr>
        <w:t>. stavku 3</w:t>
      </w:r>
      <w:r w:rsidRPr="003F0589">
        <w:rPr>
          <w:rFonts w:ascii="Times New Roman" w:hAnsi="Times New Roman" w:cs="Times New Roman"/>
          <w:sz w:val="24"/>
          <w:szCs w:val="24"/>
        </w:rPr>
        <w:t>. ovog Zakona.</w:t>
      </w:r>
    </w:p>
    <w:p w14:paraId="263BCD38" w14:textId="77777777" w:rsidR="00E463EE" w:rsidRPr="003F0589" w:rsidRDefault="00E463EE"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(2) Novčanom kaznom u iznosu od 10.000,00 do 25.000,00 kuna kaznit će se za prekršaj iz stavka 1. ovog članka i odgovorna osoba u pravnoj osobi.</w:t>
      </w:r>
    </w:p>
    <w:p w14:paraId="5F3C9F5B" w14:textId="77777777" w:rsidR="00E463EE" w:rsidRPr="003F0589" w:rsidRDefault="00E463EE" w:rsidP="00D46627">
      <w:pPr>
        <w:spacing w:line="22" w:lineRule="atLeast"/>
        <w:jc w:val="both"/>
        <w:rPr>
          <w:rFonts w:ascii="Times New Roman" w:hAnsi="Times New Roman" w:cs="Times New Roman"/>
          <w:b/>
          <w:sz w:val="24"/>
          <w:szCs w:val="24"/>
        </w:rPr>
      </w:pPr>
      <w:r w:rsidRPr="003F0589">
        <w:rPr>
          <w:rFonts w:ascii="Times New Roman" w:hAnsi="Times New Roman" w:cs="Times New Roman"/>
          <w:sz w:val="24"/>
          <w:szCs w:val="24"/>
        </w:rPr>
        <w:t>(3) Novčanom kaznom u iznosu od 10.000,00 do 100.000,00 kuna kaznit će se za prekršaj iz stavka 1. ovog članka fizička osoba obrtnik ili osoba koja obavlja drugu samostalnu djelatnost.</w:t>
      </w:r>
    </w:p>
    <w:p w14:paraId="33BA40DF" w14:textId="77777777" w:rsidR="00E463EE" w:rsidRPr="003F0589" w:rsidRDefault="00E463EE" w:rsidP="00E463EE">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3F0589">
        <w:rPr>
          <w:rFonts w:ascii="Times New Roman" w:eastAsiaTheme="minorEastAsia" w:hAnsi="Times New Roman" w:cs="Times New Roman"/>
          <w:sz w:val="24"/>
          <w:szCs w:val="24"/>
          <w:lang w:eastAsia="zh-CN"/>
        </w:rPr>
        <w:lastRenderedPageBreak/>
        <w:t>Članak 1</w:t>
      </w:r>
      <w:r w:rsidR="00461D80" w:rsidRPr="003F0589">
        <w:rPr>
          <w:rFonts w:ascii="Times New Roman" w:eastAsiaTheme="minorEastAsia" w:hAnsi="Times New Roman" w:cs="Times New Roman"/>
          <w:sz w:val="24"/>
          <w:szCs w:val="24"/>
          <w:lang w:eastAsia="zh-CN"/>
        </w:rPr>
        <w:t>5</w:t>
      </w:r>
      <w:r w:rsidRPr="003F0589">
        <w:rPr>
          <w:rFonts w:ascii="Times New Roman" w:eastAsiaTheme="minorEastAsia" w:hAnsi="Times New Roman" w:cs="Times New Roman"/>
          <w:sz w:val="24"/>
          <w:szCs w:val="24"/>
          <w:lang w:eastAsia="zh-CN"/>
        </w:rPr>
        <w:t>.</w:t>
      </w:r>
    </w:p>
    <w:p w14:paraId="0B578A8D" w14:textId="77777777" w:rsidR="00E463EE" w:rsidRPr="003F0589" w:rsidRDefault="00E463EE"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(1) Novčanom kaznom u iznosu od 50.000,00 do 250.000,00 kuna kaznit će se za prekršaj pravna osoba koja</w:t>
      </w:r>
    </w:p>
    <w:p w14:paraId="386AE70A" w14:textId="77777777" w:rsidR="00E463EE" w:rsidRPr="003F0589" w:rsidRDefault="00BA6562" w:rsidP="00D46627">
      <w:pPr>
        <w:numPr>
          <w:ilvl w:val="0"/>
          <w:numId w:val="2"/>
        </w:numPr>
        <w:spacing w:line="22" w:lineRule="atLeast"/>
        <w:contextualSpacing/>
        <w:jc w:val="both"/>
        <w:rPr>
          <w:rFonts w:ascii="Times New Roman" w:hAnsi="Times New Roman" w:cs="Times New Roman"/>
          <w:sz w:val="24"/>
          <w:szCs w:val="24"/>
        </w:rPr>
      </w:pPr>
      <w:r w:rsidRPr="003F0589">
        <w:rPr>
          <w:rFonts w:ascii="Times New Roman" w:hAnsi="Times New Roman" w:cs="Times New Roman"/>
          <w:sz w:val="24"/>
          <w:szCs w:val="24"/>
        </w:rPr>
        <w:t xml:space="preserve">ometa provođenje tehničke revizije od strane Zavoda </w:t>
      </w:r>
      <w:r w:rsidR="002A3B1C" w:rsidRPr="003F0589">
        <w:rPr>
          <w:rFonts w:ascii="Times New Roman" w:hAnsi="Times New Roman" w:cs="Times New Roman"/>
          <w:sz w:val="24"/>
          <w:szCs w:val="24"/>
        </w:rPr>
        <w:t>protivno</w:t>
      </w:r>
      <w:r w:rsidRPr="003F0589">
        <w:rPr>
          <w:rFonts w:ascii="Times New Roman" w:hAnsi="Times New Roman" w:cs="Times New Roman"/>
          <w:sz w:val="24"/>
          <w:szCs w:val="24"/>
        </w:rPr>
        <w:t xml:space="preserve"> odredbi</w:t>
      </w:r>
      <w:r w:rsidR="00E463EE" w:rsidRPr="003F0589">
        <w:rPr>
          <w:rFonts w:ascii="Times New Roman" w:hAnsi="Times New Roman" w:cs="Times New Roman"/>
          <w:sz w:val="24"/>
          <w:szCs w:val="24"/>
        </w:rPr>
        <w:t xml:space="preserve"> članka 1</w:t>
      </w:r>
      <w:r w:rsidR="00461D80" w:rsidRPr="003F0589">
        <w:rPr>
          <w:rFonts w:ascii="Times New Roman" w:hAnsi="Times New Roman" w:cs="Times New Roman"/>
          <w:sz w:val="24"/>
          <w:szCs w:val="24"/>
        </w:rPr>
        <w:t>3</w:t>
      </w:r>
      <w:r w:rsidR="00E463EE" w:rsidRPr="003F0589">
        <w:rPr>
          <w:rFonts w:ascii="Times New Roman" w:hAnsi="Times New Roman" w:cs="Times New Roman"/>
          <w:sz w:val="24"/>
          <w:szCs w:val="24"/>
        </w:rPr>
        <w:t xml:space="preserve">. stavka </w:t>
      </w:r>
      <w:r w:rsidRPr="003F0589">
        <w:rPr>
          <w:rFonts w:ascii="Times New Roman" w:hAnsi="Times New Roman" w:cs="Times New Roman"/>
          <w:sz w:val="24"/>
          <w:szCs w:val="24"/>
        </w:rPr>
        <w:t>3.</w:t>
      </w:r>
      <w:r w:rsidR="00E463EE" w:rsidRPr="003F0589">
        <w:rPr>
          <w:rFonts w:ascii="Times New Roman" w:hAnsi="Times New Roman" w:cs="Times New Roman"/>
          <w:sz w:val="24"/>
          <w:szCs w:val="24"/>
        </w:rPr>
        <w:t xml:space="preserve"> ovog Zakona</w:t>
      </w:r>
    </w:p>
    <w:p w14:paraId="782E3DBA" w14:textId="77777777" w:rsidR="00E463EE" w:rsidRPr="003F0589" w:rsidRDefault="00BA6562" w:rsidP="00D46627">
      <w:pPr>
        <w:numPr>
          <w:ilvl w:val="0"/>
          <w:numId w:val="2"/>
        </w:numPr>
        <w:spacing w:line="22" w:lineRule="atLeast"/>
        <w:ind w:left="714" w:hanging="357"/>
        <w:jc w:val="both"/>
        <w:rPr>
          <w:rFonts w:ascii="Times New Roman" w:hAnsi="Times New Roman" w:cs="Times New Roman"/>
          <w:sz w:val="24"/>
          <w:szCs w:val="24"/>
        </w:rPr>
      </w:pPr>
      <w:r w:rsidRPr="003F0589">
        <w:rPr>
          <w:rFonts w:ascii="Times New Roman" w:hAnsi="Times New Roman" w:cs="Times New Roman"/>
          <w:sz w:val="24"/>
          <w:szCs w:val="24"/>
        </w:rPr>
        <w:t xml:space="preserve">ne postupi po izdanom rješenju </w:t>
      </w:r>
      <w:r w:rsidR="00E463EE" w:rsidRPr="003F0589">
        <w:rPr>
          <w:rFonts w:ascii="Times New Roman" w:hAnsi="Times New Roman" w:cs="Times New Roman"/>
          <w:sz w:val="24"/>
          <w:szCs w:val="24"/>
        </w:rPr>
        <w:t xml:space="preserve">iz članka </w:t>
      </w:r>
      <w:r w:rsidRPr="003F0589">
        <w:rPr>
          <w:rFonts w:ascii="Times New Roman" w:hAnsi="Times New Roman" w:cs="Times New Roman"/>
          <w:sz w:val="24"/>
          <w:szCs w:val="24"/>
        </w:rPr>
        <w:t>1</w:t>
      </w:r>
      <w:r w:rsidR="00461D80" w:rsidRPr="003F0589">
        <w:rPr>
          <w:rFonts w:ascii="Times New Roman" w:hAnsi="Times New Roman" w:cs="Times New Roman"/>
          <w:sz w:val="24"/>
          <w:szCs w:val="24"/>
        </w:rPr>
        <w:t>3</w:t>
      </w:r>
      <w:r w:rsidR="00E463EE" w:rsidRPr="003F0589">
        <w:rPr>
          <w:rFonts w:ascii="Times New Roman" w:hAnsi="Times New Roman" w:cs="Times New Roman"/>
          <w:sz w:val="24"/>
          <w:szCs w:val="24"/>
        </w:rPr>
        <w:t>. stavk</w:t>
      </w:r>
      <w:r w:rsidRPr="003F0589">
        <w:rPr>
          <w:rFonts w:ascii="Times New Roman" w:hAnsi="Times New Roman" w:cs="Times New Roman"/>
          <w:sz w:val="24"/>
          <w:szCs w:val="24"/>
        </w:rPr>
        <w:t>a</w:t>
      </w:r>
      <w:r w:rsidR="00E463EE" w:rsidRPr="003F0589">
        <w:rPr>
          <w:rFonts w:ascii="Times New Roman" w:hAnsi="Times New Roman" w:cs="Times New Roman"/>
          <w:sz w:val="24"/>
          <w:szCs w:val="24"/>
        </w:rPr>
        <w:t xml:space="preserve"> </w:t>
      </w:r>
      <w:r w:rsidR="001065BB" w:rsidRPr="003F0589">
        <w:rPr>
          <w:rFonts w:ascii="Times New Roman" w:hAnsi="Times New Roman" w:cs="Times New Roman"/>
          <w:sz w:val="24"/>
          <w:szCs w:val="24"/>
        </w:rPr>
        <w:t>7</w:t>
      </w:r>
      <w:r w:rsidR="00E463EE" w:rsidRPr="003F0589">
        <w:rPr>
          <w:rFonts w:ascii="Times New Roman" w:hAnsi="Times New Roman" w:cs="Times New Roman"/>
          <w:sz w:val="24"/>
          <w:szCs w:val="24"/>
        </w:rPr>
        <w:t>. ovog Zakona.</w:t>
      </w:r>
    </w:p>
    <w:p w14:paraId="2102F345" w14:textId="77777777" w:rsidR="00E463EE" w:rsidRPr="003F0589" w:rsidRDefault="00E463EE"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(2) Novčanom kaznom u iznosu od 5.000,00 do 25.000,00 kuna kaznit će se za prekršaj iz stavka 1. ovog članka i odgovorna osoba u pravnoj osobi.</w:t>
      </w:r>
    </w:p>
    <w:p w14:paraId="093B6AB9" w14:textId="77777777" w:rsidR="00E463EE" w:rsidRPr="003F0589" w:rsidRDefault="00E463EE"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(3) Novčanom kaznom u iznosu od 5.000,00 do 50.000,00 kuna kaznit će se za prekršaj iz stavka 1. ovog članka fizička osoba obrtnik ili osoba koja obavlja drugu samostalnu djelatnost.</w:t>
      </w:r>
    </w:p>
    <w:p w14:paraId="4779E7B7" w14:textId="77777777" w:rsidR="00E463EE" w:rsidRPr="003F0589" w:rsidRDefault="00E463EE" w:rsidP="00E463EE">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3F0589">
        <w:rPr>
          <w:rFonts w:ascii="Times New Roman" w:eastAsiaTheme="minorEastAsia" w:hAnsi="Times New Roman" w:cs="Times New Roman"/>
          <w:sz w:val="24"/>
          <w:szCs w:val="24"/>
          <w:lang w:eastAsia="zh-CN"/>
        </w:rPr>
        <w:t>Članak 1</w:t>
      </w:r>
      <w:r w:rsidR="00461D80" w:rsidRPr="003F0589">
        <w:rPr>
          <w:rFonts w:ascii="Times New Roman" w:eastAsiaTheme="minorEastAsia" w:hAnsi="Times New Roman" w:cs="Times New Roman"/>
          <w:sz w:val="24"/>
          <w:szCs w:val="24"/>
          <w:lang w:eastAsia="zh-CN"/>
        </w:rPr>
        <w:t>6</w:t>
      </w:r>
      <w:r w:rsidRPr="003F0589">
        <w:rPr>
          <w:rFonts w:ascii="Times New Roman" w:eastAsiaTheme="minorEastAsia" w:hAnsi="Times New Roman" w:cs="Times New Roman"/>
          <w:sz w:val="24"/>
          <w:szCs w:val="24"/>
          <w:lang w:eastAsia="zh-CN"/>
        </w:rPr>
        <w:t>.</w:t>
      </w:r>
    </w:p>
    <w:p w14:paraId="2ABB2D46" w14:textId="77777777" w:rsidR="00BA6562" w:rsidRPr="003F0589" w:rsidRDefault="00E463EE"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(1) Novčanom kaznom u iznosu od 10.000,00 do 100.000,00 kuna kaznit će se za prekršaj izda</w:t>
      </w:r>
      <w:r w:rsidR="00BA6562" w:rsidRPr="003F0589">
        <w:rPr>
          <w:rFonts w:ascii="Times New Roman" w:hAnsi="Times New Roman" w:cs="Times New Roman"/>
          <w:sz w:val="24"/>
          <w:szCs w:val="24"/>
        </w:rPr>
        <w:t>vatelj</w:t>
      </w:r>
      <w:r w:rsidRPr="003F0589">
        <w:rPr>
          <w:rFonts w:ascii="Times New Roman" w:hAnsi="Times New Roman" w:cs="Times New Roman"/>
          <w:sz w:val="24"/>
          <w:szCs w:val="24"/>
        </w:rPr>
        <w:t xml:space="preserve"> europsk</w:t>
      </w:r>
      <w:r w:rsidR="00BA6562" w:rsidRPr="003F0589">
        <w:rPr>
          <w:rFonts w:ascii="Times New Roman" w:hAnsi="Times New Roman" w:cs="Times New Roman"/>
          <w:sz w:val="24"/>
          <w:szCs w:val="24"/>
        </w:rPr>
        <w:t xml:space="preserve">og </w:t>
      </w:r>
      <w:r w:rsidRPr="003F0589">
        <w:rPr>
          <w:rFonts w:ascii="Times New Roman" w:hAnsi="Times New Roman" w:cs="Times New Roman"/>
          <w:sz w:val="24"/>
          <w:szCs w:val="24"/>
        </w:rPr>
        <w:t>kibernetičk</w:t>
      </w:r>
      <w:r w:rsidR="00BA6562" w:rsidRPr="003F0589">
        <w:rPr>
          <w:rFonts w:ascii="Times New Roman" w:hAnsi="Times New Roman" w:cs="Times New Roman"/>
          <w:sz w:val="24"/>
          <w:szCs w:val="24"/>
        </w:rPr>
        <w:t>og</w:t>
      </w:r>
      <w:r w:rsidRPr="003F0589">
        <w:rPr>
          <w:rFonts w:ascii="Times New Roman" w:hAnsi="Times New Roman" w:cs="Times New Roman"/>
          <w:sz w:val="24"/>
          <w:szCs w:val="24"/>
        </w:rPr>
        <w:t xml:space="preserve"> sigurnosn</w:t>
      </w:r>
      <w:r w:rsidR="00BA6562" w:rsidRPr="003F0589">
        <w:rPr>
          <w:rFonts w:ascii="Times New Roman" w:hAnsi="Times New Roman" w:cs="Times New Roman"/>
          <w:sz w:val="24"/>
          <w:szCs w:val="24"/>
        </w:rPr>
        <w:t>og</w:t>
      </w:r>
      <w:r w:rsidRPr="003F0589">
        <w:rPr>
          <w:rFonts w:ascii="Times New Roman" w:hAnsi="Times New Roman" w:cs="Times New Roman"/>
          <w:sz w:val="24"/>
          <w:szCs w:val="24"/>
        </w:rPr>
        <w:t xml:space="preserve"> certifikat</w:t>
      </w:r>
      <w:r w:rsidR="00BA6562" w:rsidRPr="003F0589">
        <w:rPr>
          <w:rFonts w:ascii="Times New Roman" w:hAnsi="Times New Roman" w:cs="Times New Roman"/>
          <w:sz w:val="24"/>
          <w:szCs w:val="24"/>
        </w:rPr>
        <w:t>a ili izjave o sukladnosti koji</w:t>
      </w:r>
    </w:p>
    <w:p w14:paraId="69C4AF71" w14:textId="77777777" w:rsidR="00E463EE" w:rsidRPr="003F0589" w:rsidRDefault="00EB03E1" w:rsidP="00D46627">
      <w:pPr>
        <w:numPr>
          <w:ilvl w:val="0"/>
          <w:numId w:val="2"/>
        </w:numPr>
        <w:spacing w:line="22" w:lineRule="atLeast"/>
        <w:ind w:left="714" w:hanging="357"/>
        <w:contextualSpacing/>
        <w:jc w:val="both"/>
        <w:rPr>
          <w:rFonts w:ascii="Times New Roman" w:hAnsi="Times New Roman" w:cs="Times New Roman"/>
          <w:sz w:val="24"/>
          <w:szCs w:val="24"/>
        </w:rPr>
      </w:pPr>
      <w:r w:rsidRPr="003F0589">
        <w:rPr>
          <w:rFonts w:ascii="Times New Roman" w:hAnsi="Times New Roman" w:cs="Times New Roman"/>
          <w:sz w:val="24"/>
          <w:szCs w:val="24"/>
        </w:rPr>
        <w:t xml:space="preserve">ne dostavi </w:t>
      </w:r>
      <w:r w:rsidR="001F3209" w:rsidRPr="003F0589">
        <w:rPr>
          <w:rFonts w:ascii="Times New Roman" w:hAnsi="Times New Roman" w:cs="Times New Roman"/>
          <w:sz w:val="24"/>
          <w:szCs w:val="24"/>
        </w:rPr>
        <w:t xml:space="preserve">ovjerenu digitalnu kopiju </w:t>
      </w:r>
      <w:r w:rsidR="001F553B" w:rsidRPr="003F0589">
        <w:rPr>
          <w:rFonts w:ascii="Times New Roman" w:hAnsi="Times New Roman" w:cs="Times New Roman"/>
          <w:sz w:val="24"/>
          <w:szCs w:val="24"/>
        </w:rPr>
        <w:t xml:space="preserve">svakog izdanog </w:t>
      </w:r>
      <w:r w:rsidRPr="003F0589">
        <w:rPr>
          <w:rFonts w:ascii="Times New Roman" w:hAnsi="Times New Roman" w:cs="Times New Roman"/>
          <w:sz w:val="24"/>
          <w:szCs w:val="24"/>
        </w:rPr>
        <w:t>kibernetičk</w:t>
      </w:r>
      <w:r w:rsidR="001F3209" w:rsidRPr="003F0589">
        <w:rPr>
          <w:rFonts w:ascii="Times New Roman" w:hAnsi="Times New Roman" w:cs="Times New Roman"/>
          <w:sz w:val="24"/>
          <w:szCs w:val="24"/>
        </w:rPr>
        <w:t>og</w:t>
      </w:r>
      <w:r w:rsidRPr="003F0589">
        <w:rPr>
          <w:rFonts w:ascii="Times New Roman" w:hAnsi="Times New Roman" w:cs="Times New Roman"/>
          <w:sz w:val="24"/>
          <w:szCs w:val="24"/>
        </w:rPr>
        <w:t xml:space="preserve"> sigurnosn</w:t>
      </w:r>
      <w:r w:rsidR="001F3209" w:rsidRPr="003F0589">
        <w:rPr>
          <w:rFonts w:ascii="Times New Roman" w:hAnsi="Times New Roman" w:cs="Times New Roman"/>
          <w:sz w:val="24"/>
          <w:szCs w:val="24"/>
        </w:rPr>
        <w:t>og</w:t>
      </w:r>
      <w:r w:rsidRPr="003F0589">
        <w:rPr>
          <w:rFonts w:ascii="Times New Roman" w:hAnsi="Times New Roman" w:cs="Times New Roman"/>
          <w:sz w:val="24"/>
          <w:szCs w:val="24"/>
        </w:rPr>
        <w:t xml:space="preserve"> certifikat</w:t>
      </w:r>
      <w:r w:rsidR="001F3209" w:rsidRPr="003F0589">
        <w:rPr>
          <w:rFonts w:ascii="Times New Roman" w:hAnsi="Times New Roman" w:cs="Times New Roman"/>
          <w:sz w:val="24"/>
          <w:szCs w:val="24"/>
        </w:rPr>
        <w:t>a</w:t>
      </w:r>
      <w:r w:rsidRPr="003F0589">
        <w:rPr>
          <w:rFonts w:ascii="Times New Roman" w:hAnsi="Times New Roman" w:cs="Times New Roman"/>
          <w:sz w:val="24"/>
          <w:szCs w:val="24"/>
        </w:rPr>
        <w:t xml:space="preserve"> ili </w:t>
      </w:r>
      <w:r w:rsidR="001F553B" w:rsidRPr="003F0589">
        <w:rPr>
          <w:rFonts w:ascii="Times New Roman" w:hAnsi="Times New Roman" w:cs="Times New Roman"/>
          <w:sz w:val="24"/>
          <w:szCs w:val="24"/>
        </w:rPr>
        <w:t>ovjerenu digitalnu kopiju</w:t>
      </w:r>
      <w:r w:rsidR="00FE78DA" w:rsidRPr="003F0589">
        <w:rPr>
          <w:rFonts w:ascii="Times New Roman" w:hAnsi="Times New Roman" w:cs="Times New Roman"/>
          <w:sz w:val="24"/>
          <w:szCs w:val="24"/>
        </w:rPr>
        <w:t xml:space="preserve"> svake izdane </w:t>
      </w:r>
      <w:r w:rsidRPr="003F0589">
        <w:rPr>
          <w:rFonts w:ascii="Times New Roman" w:hAnsi="Times New Roman" w:cs="Times New Roman"/>
          <w:sz w:val="24"/>
          <w:szCs w:val="24"/>
        </w:rPr>
        <w:t>izjav</w:t>
      </w:r>
      <w:r w:rsidR="001F3209" w:rsidRPr="003F0589">
        <w:rPr>
          <w:rFonts w:ascii="Times New Roman" w:hAnsi="Times New Roman" w:cs="Times New Roman"/>
          <w:sz w:val="24"/>
          <w:szCs w:val="24"/>
        </w:rPr>
        <w:t>e</w:t>
      </w:r>
      <w:r w:rsidRPr="003F0589">
        <w:rPr>
          <w:rFonts w:ascii="Times New Roman" w:hAnsi="Times New Roman" w:cs="Times New Roman"/>
          <w:sz w:val="24"/>
          <w:szCs w:val="24"/>
        </w:rPr>
        <w:t xml:space="preserve"> o sukladnosti u skladu s odredbom </w:t>
      </w:r>
      <w:r w:rsidR="00E463EE" w:rsidRPr="003F0589">
        <w:rPr>
          <w:rFonts w:ascii="Times New Roman" w:hAnsi="Times New Roman" w:cs="Times New Roman"/>
          <w:sz w:val="24"/>
          <w:szCs w:val="24"/>
        </w:rPr>
        <w:t>člank</w:t>
      </w:r>
      <w:r w:rsidRPr="003F0589">
        <w:rPr>
          <w:rFonts w:ascii="Times New Roman" w:hAnsi="Times New Roman" w:cs="Times New Roman"/>
          <w:sz w:val="24"/>
          <w:szCs w:val="24"/>
        </w:rPr>
        <w:t>a</w:t>
      </w:r>
      <w:r w:rsidR="00E463EE" w:rsidRPr="003F0589">
        <w:rPr>
          <w:rFonts w:ascii="Times New Roman" w:hAnsi="Times New Roman" w:cs="Times New Roman"/>
          <w:sz w:val="24"/>
          <w:szCs w:val="24"/>
        </w:rPr>
        <w:t xml:space="preserve"> </w:t>
      </w:r>
      <w:r w:rsidR="00461D80" w:rsidRPr="003F0589">
        <w:rPr>
          <w:rFonts w:ascii="Times New Roman" w:hAnsi="Times New Roman" w:cs="Times New Roman"/>
          <w:sz w:val="24"/>
          <w:szCs w:val="24"/>
        </w:rPr>
        <w:t>10</w:t>
      </w:r>
      <w:r w:rsidR="00E463EE" w:rsidRPr="003F0589">
        <w:rPr>
          <w:rFonts w:ascii="Times New Roman" w:hAnsi="Times New Roman" w:cs="Times New Roman"/>
          <w:sz w:val="24"/>
          <w:szCs w:val="24"/>
        </w:rPr>
        <w:t>. stavk</w:t>
      </w:r>
      <w:r w:rsidRPr="003F0589">
        <w:rPr>
          <w:rFonts w:ascii="Times New Roman" w:hAnsi="Times New Roman" w:cs="Times New Roman"/>
          <w:sz w:val="24"/>
          <w:szCs w:val="24"/>
        </w:rPr>
        <w:t>a</w:t>
      </w:r>
      <w:r w:rsidR="00E463EE" w:rsidRPr="003F0589">
        <w:rPr>
          <w:rFonts w:ascii="Times New Roman" w:hAnsi="Times New Roman" w:cs="Times New Roman"/>
          <w:sz w:val="24"/>
          <w:szCs w:val="24"/>
        </w:rPr>
        <w:t xml:space="preserve"> </w:t>
      </w:r>
      <w:r w:rsidRPr="003F0589">
        <w:rPr>
          <w:rFonts w:ascii="Times New Roman" w:hAnsi="Times New Roman" w:cs="Times New Roman"/>
          <w:sz w:val="24"/>
          <w:szCs w:val="24"/>
        </w:rPr>
        <w:t xml:space="preserve">2. ili članka </w:t>
      </w:r>
      <w:r w:rsidR="00461D80" w:rsidRPr="003F0589">
        <w:rPr>
          <w:rFonts w:ascii="Times New Roman" w:hAnsi="Times New Roman" w:cs="Times New Roman"/>
          <w:sz w:val="24"/>
          <w:szCs w:val="24"/>
        </w:rPr>
        <w:t>10</w:t>
      </w:r>
      <w:r w:rsidRPr="003F0589">
        <w:rPr>
          <w:rFonts w:ascii="Times New Roman" w:hAnsi="Times New Roman" w:cs="Times New Roman"/>
          <w:sz w:val="24"/>
          <w:szCs w:val="24"/>
        </w:rPr>
        <w:t>. stavka 3.</w:t>
      </w:r>
      <w:r w:rsidR="00E463EE" w:rsidRPr="003F0589">
        <w:rPr>
          <w:rFonts w:ascii="Times New Roman" w:hAnsi="Times New Roman" w:cs="Times New Roman"/>
          <w:sz w:val="24"/>
          <w:szCs w:val="24"/>
        </w:rPr>
        <w:t xml:space="preserve"> ovog Zakona</w:t>
      </w:r>
    </w:p>
    <w:p w14:paraId="398B7A29" w14:textId="77777777" w:rsidR="00EB03E1" w:rsidRPr="003F0589" w:rsidRDefault="00EB03E1" w:rsidP="00D46627">
      <w:pPr>
        <w:numPr>
          <w:ilvl w:val="0"/>
          <w:numId w:val="2"/>
        </w:numPr>
        <w:spacing w:line="22" w:lineRule="atLeast"/>
        <w:ind w:left="714" w:hanging="357"/>
        <w:jc w:val="both"/>
        <w:rPr>
          <w:rFonts w:ascii="Times New Roman" w:hAnsi="Times New Roman" w:cs="Times New Roman"/>
          <w:sz w:val="24"/>
          <w:szCs w:val="24"/>
        </w:rPr>
      </w:pPr>
      <w:r w:rsidRPr="003F0589">
        <w:rPr>
          <w:rFonts w:ascii="Times New Roman" w:hAnsi="Times New Roman" w:cs="Times New Roman"/>
          <w:sz w:val="24"/>
          <w:szCs w:val="24"/>
        </w:rPr>
        <w:t>ne donesu opći akt kojim uređuju postupak po pritužbi u skladu s odredbom članka 1</w:t>
      </w:r>
      <w:r w:rsidR="00461D80" w:rsidRPr="003F0589">
        <w:rPr>
          <w:rFonts w:ascii="Times New Roman" w:hAnsi="Times New Roman" w:cs="Times New Roman"/>
          <w:sz w:val="24"/>
          <w:szCs w:val="24"/>
        </w:rPr>
        <w:t>1</w:t>
      </w:r>
      <w:r w:rsidRPr="003F0589">
        <w:rPr>
          <w:rFonts w:ascii="Times New Roman" w:hAnsi="Times New Roman" w:cs="Times New Roman"/>
          <w:sz w:val="24"/>
          <w:szCs w:val="24"/>
        </w:rPr>
        <w:t>. stavka 2. ovog Zakona.</w:t>
      </w:r>
    </w:p>
    <w:p w14:paraId="36DA5741" w14:textId="77777777" w:rsidR="00E463EE" w:rsidRPr="003F0589" w:rsidRDefault="00E463EE"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(2) Novčanom kaznom u iznosu od 2.000,00 do 10.000,00 kuna kaznit će se za prekršaj iz stavka 1. ovog članka i odgovorna osoba u pravnoj osobi.</w:t>
      </w:r>
    </w:p>
    <w:p w14:paraId="715222B7" w14:textId="77777777" w:rsidR="00E463EE" w:rsidRPr="003F0589" w:rsidRDefault="00E463EE"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(3) Novčanom kaznom u iznosu od 5.000,00 do 25.000,00 kuna kaznit će se za prekršaj iz stavka 1. ovog članka fizička osoba obrtnik ili osoba koja obavlja drugu samostalnu djelatnost.</w:t>
      </w:r>
    </w:p>
    <w:p w14:paraId="770AB8F8" w14:textId="77777777" w:rsidR="00385680" w:rsidRPr="003F0589" w:rsidRDefault="00385680" w:rsidP="00385680">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3F0589">
        <w:rPr>
          <w:rFonts w:ascii="Times New Roman" w:eastAsiaTheme="minorEastAsia" w:hAnsi="Times New Roman" w:cs="Times New Roman"/>
          <w:sz w:val="24"/>
          <w:szCs w:val="24"/>
          <w:lang w:eastAsia="zh-CN"/>
        </w:rPr>
        <w:t>Članak 17.</w:t>
      </w:r>
    </w:p>
    <w:p w14:paraId="7166F0E9" w14:textId="52C3AE9F" w:rsidR="00385680" w:rsidRPr="003F0589" w:rsidRDefault="00385680" w:rsidP="00385680">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(1) Novčanom kaznom u iznosu od 1</w:t>
      </w:r>
      <w:r w:rsidR="009137C2" w:rsidRPr="003F0589">
        <w:rPr>
          <w:rFonts w:ascii="Times New Roman" w:hAnsi="Times New Roman" w:cs="Times New Roman"/>
          <w:sz w:val="24"/>
          <w:szCs w:val="24"/>
        </w:rPr>
        <w:t>3</w:t>
      </w:r>
      <w:r w:rsidRPr="003F0589">
        <w:rPr>
          <w:rFonts w:ascii="Times New Roman" w:hAnsi="Times New Roman" w:cs="Times New Roman"/>
          <w:sz w:val="24"/>
          <w:szCs w:val="24"/>
        </w:rPr>
        <w:t>.</w:t>
      </w:r>
      <w:r w:rsidR="00E819F0">
        <w:rPr>
          <w:rFonts w:ascii="Times New Roman" w:hAnsi="Times New Roman" w:cs="Times New Roman"/>
          <w:sz w:val="24"/>
          <w:szCs w:val="24"/>
        </w:rPr>
        <w:t>270</w:t>
      </w:r>
      <w:r w:rsidRPr="003F0589">
        <w:rPr>
          <w:rFonts w:ascii="Times New Roman" w:hAnsi="Times New Roman" w:cs="Times New Roman"/>
          <w:sz w:val="24"/>
          <w:szCs w:val="24"/>
        </w:rPr>
        <w:t xml:space="preserve">,00 do </w:t>
      </w:r>
      <w:r w:rsidR="009137C2" w:rsidRPr="003F0589">
        <w:rPr>
          <w:rFonts w:ascii="Times New Roman" w:hAnsi="Times New Roman" w:cs="Times New Roman"/>
          <w:sz w:val="24"/>
          <w:szCs w:val="24"/>
        </w:rPr>
        <w:t>6</w:t>
      </w:r>
      <w:r w:rsidR="00AA6097">
        <w:rPr>
          <w:rFonts w:ascii="Times New Roman" w:hAnsi="Times New Roman" w:cs="Times New Roman"/>
          <w:sz w:val="24"/>
          <w:szCs w:val="24"/>
        </w:rPr>
        <w:t>6</w:t>
      </w:r>
      <w:r w:rsidRPr="003F0589">
        <w:rPr>
          <w:rFonts w:ascii="Times New Roman" w:hAnsi="Times New Roman" w:cs="Times New Roman"/>
          <w:sz w:val="24"/>
          <w:szCs w:val="24"/>
        </w:rPr>
        <w:t>.</w:t>
      </w:r>
      <w:r w:rsidR="00AA6097">
        <w:rPr>
          <w:rFonts w:ascii="Times New Roman" w:hAnsi="Times New Roman" w:cs="Times New Roman"/>
          <w:sz w:val="24"/>
          <w:szCs w:val="24"/>
        </w:rPr>
        <w:t>360</w:t>
      </w:r>
      <w:r w:rsidRPr="003F0589">
        <w:rPr>
          <w:rFonts w:ascii="Times New Roman" w:hAnsi="Times New Roman" w:cs="Times New Roman"/>
          <w:sz w:val="24"/>
          <w:szCs w:val="24"/>
        </w:rPr>
        <w:t>,00 eura kaznit će se za prekršaj pravna osoba koja</w:t>
      </w:r>
    </w:p>
    <w:p w14:paraId="15350D5D" w14:textId="77777777" w:rsidR="00385680" w:rsidRPr="003F0589" w:rsidRDefault="00385680" w:rsidP="00385680">
      <w:pPr>
        <w:numPr>
          <w:ilvl w:val="0"/>
          <w:numId w:val="13"/>
        </w:numPr>
        <w:spacing w:line="22" w:lineRule="atLeast"/>
        <w:ind w:left="714" w:hanging="357"/>
        <w:jc w:val="both"/>
        <w:rPr>
          <w:rFonts w:ascii="Times New Roman" w:hAnsi="Times New Roman" w:cs="Times New Roman"/>
          <w:sz w:val="24"/>
          <w:szCs w:val="24"/>
        </w:rPr>
      </w:pPr>
      <w:r w:rsidRPr="003F0589">
        <w:rPr>
          <w:rFonts w:ascii="Times New Roman" w:hAnsi="Times New Roman" w:cs="Times New Roman"/>
          <w:sz w:val="24"/>
          <w:szCs w:val="24"/>
        </w:rPr>
        <w:lastRenderedPageBreak/>
        <w:t>nudi certificiranje IKT proizvoda, usluga i procesa za europsku shemu kibernetičke sigurnosne certifikacije za koju nema validnu akreditaciju sukladno članku 7. stavku 1. ovog Zakona ili validnu autorizaciju sukladno članku 60. Uredbe (EU) 2019/881 odnosno članku 9. stavku 1. ovog Zakona</w:t>
      </w:r>
    </w:p>
    <w:p w14:paraId="2F4E5FDC" w14:textId="77777777" w:rsidR="00385680" w:rsidRPr="003F0589" w:rsidRDefault="00385680" w:rsidP="00385680">
      <w:pPr>
        <w:numPr>
          <w:ilvl w:val="0"/>
          <w:numId w:val="13"/>
        </w:numPr>
        <w:spacing w:line="22" w:lineRule="atLeast"/>
        <w:ind w:left="714" w:hanging="357"/>
        <w:jc w:val="both"/>
        <w:rPr>
          <w:rFonts w:ascii="Times New Roman" w:hAnsi="Times New Roman" w:cs="Times New Roman"/>
          <w:sz w:val="24"/>
          <w:szCs w:val="24"/>
        </w:rPr>
      </w:pPr>
      <w:r w:rsidRPr="003F0589">
        <w:rPr>
          <w:rFonts w:ascii="Times New Roman" w:hAnsi="Times New Roman" w:cs="Times New Roman"/>
          <w:sz w:val="24"/>
          <w:szCs w:val="24"/>
        </w:rPr>
        <w:t>nudi na tržištu IKT proizvode, usluge i procese za koje joj je europski kibernetički sigurnosni certifikat ili izjava o sukladnosti suspendirana ili ograničena prema članku 11. stavku 3. ili članku 12. stavku 3. ovog Zakona.</w:t>
      </w:r>
    </w:p>
    <w:p w14:paraId="6CC041CD" w14:textId="4E105931" w:rsidR="00385680" w:rsidRPr="003F0589" w:rsidRDefault="00385680" w:rsidP="00385680">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(2) Novčanom kaznom u iznosu od 1.</w:t>
      </w:r>
      <w:r w:rsidR="009137C2" w:rsidRPr="003F0589">
        <w:rPr>
          <w:rFonts w:ascii="Times New Roman" w:hAnsi="Times New Roman" w:cs="Times New Roman"/>
          <w:sz w:val="24"/>
          <w:szCs w:val="24"/>
        </w:rPr>
        <w:t>3</w:t>
      </w:r>
      <w:r w:rsidR="00AA6097">
        <w:rPr>
          <w:rFonts w:ascii="Times New Roman" w:hAnsi="Times New Roman" w:cs="Times New Roman"/>
          <w:sz w:val="24"/>
          <w:szCs w:val="24"/>
        </w:rPr>
        <w:t>2</w:t>
      </w:r>
      <w:r w:rsidRPr="003F0589">
        <w:rPr>
          <w:rFonts w:ascii="Times New Roman" w:hAnsi="Times New Roman" w:cs="Times New Roman"/>
          <w:sz w:val="24"/>
          <w:szCs w:val="24"/>
        </w:rPr>
        <w:t xml:space="preserve">0,00 do </w:t>
      </w:r>
      <w:r w:rsidR="009137C2" w:rsidRPr="003F0589">
        <w:rPr>
          <w:rFonts w:ascii="Times New Roman" w:hAnsi="Times New Roman" w:cs="Times New Roman"/>
          <w:sz w:val="24"/>
          <w:szCs w:val="24"/>
        </w:rPr>
        <w:t>3</w:t>
      </w:r>
      <w:r w:rsidRPr="003F0589">
        <w:rPr>
          <w:rFonts w:ascii="Times New Roman" w:hAnsi="Times New Roman" w:cs="Times New Roman"/>
          <w:sz w:val="24"/>
          <w:szCs w:val="24"/>
        </w:rPr>
        <w:t>.</w:t>
      </w:r>
      <w:r w:rsidR="00E73ACE">
        <w:rPr>
          <w:rFonts w:ascii="Times New Roman" w:hAnsi="Times New Roman" w:cs="Times New Roman"/>
          <w:sz w:val="24"/>
          <w:szCs w:val="24"/>
        </w:rPr>
        <w:t>310</w:t>
      </w:r>
      <w:r w:rsidRPr="003F0589">
        <w:rPr>
          <w:rFonts w:ascii="Times New Roman" w:hAnsi="Times New Roman" w:cs="Times New Roman"/>
          <w:sz w:val="24"/>
          <w:szCs w:val="24"/>
        </w:rPr>
        <w:t xml:space="preserve">,00 </w:t>
      </w:r>
      <w:r w:rsidR="009137C2" w:rsidRPr="003F0589">
        <w:rPr>
          <w:rFonts w:ascii="Times New Roman" w:hAnsi="Times New Roman" w:cs="Times New Roman"/>
          <w:sz w:val="24"/>
          <w:szCs w:val="24"/>
        </w:rPr>
        <w:t>eura</w:t>
      </w:r>
      <w:r w:rsidRPr="003F0589">
        <w:rPr>
          <w:rFonts w:ascii="Times New Roman" w:hAnsi="Times New Roman" w:cs="Times New Roman"/>
          <w:sz w:val="24"/>
          <w:szCs w:val="24"/>
        </w:rPr>
        <w:t xml:space="preserve"> kaznit će se za prekršaj iz stavka 1. ovog članka i odgovorna osoba u pravnoj osobi.</w:t>
      </w:r>
    </w:p>
    <w:p w14:paraId="26A94F3C" w14:textId="5C53B3C1" w:rsidR="00385680" w:rsidRPr="003F0589" w:rsidRDefault="00385680" w:rsidP="00385680">
      <w:pPr>
        <w:spacing w:line="22" w:lineRule="atLeast"/>
        <w:jc w:val="both"/>
        <w:rPr>
          <w:rFonts w:ascii="Times New Roman" w:hAnsi="Times New Roman" w:cs="Times New Roman"/>
          <w:b/>
          <w:sz w:val="24"/>
          <w:szCs w:val="24"/>
        </w:rPr>
      </w:pPr>
      <w:r w:rsidRPr="003F0589">
        <w:rPr>
          <w:rFonts w:ascii="Times New Roman" w:hAnsi="Times New Roman" w:cs="Times New Roman"/>
          <w:sz w:val="24"/>
          <w:szCs w:val="24"/>
        </w:rPr>
        <w:t>(3) Novčanom kaznom u iznosu od 1.</w:t>
      </w:r>
      <w:r w:rsidR="009137C2" w:rsidRPr="003F0589">
        <w:rPr>
          <w:rFonts w:ascii="Times New Roman" w:hAnsi="Times New Roman" w:cs="Times New Roman"/>
          <w:sz w:val="24"/>
          <w:szCs w:val="24"/>
        </w:rPr>
        <w:t>3</w:t>
      </w:r>
      <w:r w:rsidR="00E73ACE">
        <w:rPr>
          <w:rFonts w:ascii="Times New Roman" w:hAnsi="Times New Roman" w:cs="Times New Roman"/>
          <w:sz w:val="24"/>
          <w:szCs w:val="24"/>
        </w:rPr>
        <w:t>2</w:t>
      </w:r>
      <w:r w:rsidRPr="003F0589">
        <w:rPr>
          <w:rFonts w:ascii="Times New Roman" w:hAnsi="Times New Roman" w:cs="Times New Roman"/>
          <w:sz w:val="24"/>
          <w:szCs w:val="24"/>
        </w:rPr>
        <w:t>0,00 do 1</w:t>
      </w:r>
      <w:r w:rsidR="009137C2" w:rsidRPr="003F0589">
        <w:rPr>
          <w:rFonts w:ascii="Times New Roman" w:hAnsi="Times New Roman" w:cs="Times New Roman"/>
          <w:sz w:val="24"/>
          <w:szCs w:val="24"/>
        </w:rPr>
        <w:t>3</w:t>
      </w:r>
      <w:r w:rsidRPr="003F0589">
        <w:rPr>
          <w:rFonts w:ascii="Times New Roman" w:hAnsi="Times New Roman" w:cs="Times New Roman"/>
          <w:sz w:val="24"/>
          <w:szCs w:val="24"/>
        </w:rPr>
        <w:t>.</w:t>
      </w:r>
      <w:r w:rsidR="00E73ACE">
        <w:rPr>
          <w:rFonts w:ascii="Times New Roman" w:hAnsi="Times New Roman" w:cs="Times New Roman"/>
          <w:sz w:val="24"/>
          <w:szCs w:val="24"/>
        </w:rPr>
        <w:t>27</w:t>
      </w:r>
      <w:r w:rsidRPr="003F0589">
        <w:rPr>
          <w:rFonts w:ascii="Times New Roman" w:hAnsi="Times New Roman" w:cs="Times New Roman"/>
          <w:sz w:val="24"/>
          <w:szCs w:val="24"/>
        </w:rPr>
        <w:t xml:space="preserve">0,00 </w:t>
      </w:r>
      <w:r w:rsidR="009137C2" w:rsidRPr="003F0589">
        <w:rPr>
          <w:rFonts w:ascii="Times New Roman" w:hAnsi="Times New Roman" w:cs="Times New Roman"/>
          <w:sz w:val="24"/>
          <w:szCs w:val="24"/>
        </w:rPr>
        <w:t>eura</w:t>
      </w:r>
      <w:r w:rsidRPr="003F0589">
        <w:rPr>
          <w:rFonts w:ascii="Times New Roman" w:hAnsi="Times New Roman" w:cs="Times New Roman"/>
          <w:sz w:val="24"/>
          <w:szCs w:val="24"/>
        </w:rPr>
        <w:t xml:space="preserve"> kaznit će se za prekršaj iz stavka 1. ovog članka fizička osoba obrtnik ili osoba koja obavlja drugu samostalnu djelatnost.</w:t>
      </w:r>
    </w:p>
    <w:p w14:paraId="48516AB7" w14:textId="77777777" w:rsidR="00385680" w:rsidRPr="003F0589" w:rsidRDefault="00385680" w:rsidP="00385680">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3F0589">
        <w:rPr>
          <w:rFonts w:ascii="Times New Roman" w:eastAsiaTheme="minorEastAsia" w:hAnsi="Times New Roman" w:cs="Times New Roman"/>
          <w:sz w:val="24"/>
          <w:szCs w:val="24"/>
          <w:lang w:eastAsia="zh-CN"/>
        </w:rPr>
        <w:t>Članak 18.</w:t>
      </w:r>
    </w:p>
    <w:p w14:paraId="7677D7FA" w14:textId="35408B70" w:rsidR="00385680" w:rsidRPr="003F0589" w:rsidRDefault="00385680" w:rsidP="00385680">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(1) Novčanom kaznom u iznosu od </w:t>
      </w:r>
      <w:r w:rsidR="009137C2" w:rsidRPr="003F0589">
        <w:rPr>
          <w:rFonts w:ascii="Times New Roman" w:hAnsi="Times New Roman" w:cs="Times New Roman"/>
          <w:sz w:val="24"/>
          <w:szCs w:val="24"/>
        </w:rPr>
        <w:t>6</w:t>
      </w:r>
      <w:r w:rsidRPr="003F0589">
        <w:rPr>
          <w:rFonts w:ascii="Times New Roman" w:hAnsi="Times New Roman" w:cs="Times New Roman"/>
          <w:sz w:val="24"/>
          <w:szCs w:val="24"/>
        </w:rPr>
        <w:t>.</w:t>
      </w:r>
      <w:r w:rsidR="005B5ADE">
        <w:rPr>
          <w:rFonts w:ascii="Times New Roman" w:hAnsi="Times New Roman" w:cs="Times New Roman"/>
          <w:sz w:val="24"/>
          <w:szCs w:val="24"/>
        </w:rPr>
        <w:t>630</w:t>
      </w:r>
      <w:r w:rsidRPr="003F0589">
        <w:rPr>
          <w:rFonts w:ascii="Times New Roman" w:hAnsi="Times New Roman" w:cs="Times New Roman"/>
          <w:sz w:val="24"/>
          <w:szCs w:val="24"/>
        </w:rPr>
        <w:t xml:space="preserve">,00 do </w:t>
      </w:r>
      <w:r w:rsidR="009137C2" w:rsidRPr="003F0589">
        <w:rPr>
          <w:rFonts w:ascii="Times New Roman" w:hAnsi="Times New Roman" w:cs="Times New Roman"/>
          <w:sz w:val="24"/>
          <w:szCs w:val="24"/>
        </w:rPr>
        <w:t>3</w:t>
      </w:r>
      <w:r w:rsidR="005B7E82">
        <w:rPr>
          <w:rFonts w:ascii="Times New Roman" w:hAnsi="Times New Roman" w:cs="Times New Roman"/>
          <w:sz w:val="24"/>
          <w:szCs w:val="24"/>
        </w:rPr>
        <w:t>3</w:t>
      </w:r>
      <w:r w:rsidRPr="003F0589">
        <w:rPr>
          <w:rFonts w:ascii="Times New Roman" w:hAnsi="Times New Roman" w:cs="Times New Roman"/>
          <w:sz w:val="24"/>
          <w:szCs w:val="24"/>
        </w:rPr>
        <w:t>.</w:t>
      </w:r>
      <w:r w:rsidR="005B7E82">
        <w:rPr>
          <w:rFonts w:ascii="Times New Roman" w:hAnsi="Times New Roman" w:cs="Times New Roman"/>
          <w:sz w:val="24"/>
          <w:szCs w:val="24"/>
        </w:rPr>
        <w:t>180</w:t>
      </w:r>
      <w:r w:rsidRPr="003F0589">
        <w:rPr>
          <w:rFonts w:ascii="Times New Roman" w:hAnsi="Times New Roman" w:cs="Times New Roman"/>
          <w:sz w:val="24"/>
          <w:szCs w:val="24"/>
        </w:rPr>
        <w:t xml:space="preserve">,00 </w:t>
      </w:r>
      <w:r w:rsidR="009137C2" w:rsidRPr="003F0589">
        <w:rPr>
          <w:rFonts w:ascii="Times New Roman" w:hAnsi="Times New Roman" w:cs="Times New Roman"/>
          <w:sz w:val="24"/>
          <w:szCs w:val="24"/>
        </w:rPr>
        <w:t>eura</w:t>
      </w:r>
      <w:r w:rsidRPr="003F0589">
        <w:rPr>
          <w:rFonts w:ascii="Times New Roman" w:hAnsi="Times New Roman" w:cs="Times New Roman"/>
          <w:sz w:val="24"/>
          <w:szCs w:val="24"/>
        </w:rPr>
        <w:t xml:space="preserve"> kaznit će se za prekršaj pravna osoba koja</w:t>
      </w:r>
    </w:p>
    <w:p w14:paraId="6EA5886E" w14:textId="77777777" w:rsidR="00385680" w:rsidRPr="003F0589" w:rsidRDefault="00385680" w:rsidP="00385680">
      <w:pPr>
        <w:numPr>
          <w:ilvl w:val="0"/>
          <w:numId w:val="2"/>
        </w:numPr>
        <w:spacing w:line="22" w:lineRule="atLeast"/>
        <w:contextualSpacing/>
        <w:jc w:val="both"/>
        <w:rPr>
          <w:rFonts w:ascii="Times New Roman" w:hAnsi="Times New Roman" w:cs="Times New Roman"/>
          <w:sz w:val="24"/>
          <w:szCs w:val="24"/>
        </w:rPr>
      </w:pPr>
      <w:r w:rsidRPr="003F0589">
        <w:rPr>
          <w:rFonts w:ascii="Times New Roman" w:hAnsi="Times New Roman" w:cs="Times New Roman"/>
          <w:sz w:val="24"/>
          <w:szCs w:val="24"/>
        </w:rPr>
        <w:t>ometa provođenje tehničke revizije od strane Zavoda protivno odredbi članka 13. stavka 3. ovog Zakona</w:t>
      </w:r>
    </w:p>
    <w:p w14:paraId="5F6FD27B" w14:textId="77777777" w:rsidR="00385680" w:rsidRPr="003F0589" w:rsidRDefault="00385680" w:rsidP="00385680">
      <w:pPr>
        <w:numPr>
          <w:ilvl w:val="0"/>
          <w:numId w:val="2"/>
        </w:numPr>
        <w:spacing w:line="22" w:lineRule="atLeast"/>
        <w:ind w:left="714" w:hanging="357"/>
        <w:jc w:val="both"/>
        <w:rPr>
          <w:rFonts w:ascii="Times New Roman" w:hAnsi="Times New Roman" w:cs="Times New Roman"/>
          <w:sz w:val="24"/>
          <w:szCs w:val="24"/>
        </w:rPr>
      </w:pPr>
      <w:r w:rsidRPr="003F0589">
        <w:rPr>
          <w:rFonts w:ascii="Times New Roman" w:hAnsi="Times New Roman" w:cs="Times New Roman"/>
          <w:sz w:val="24"/>
          <w:szCs w:val="24"/>
        </w:rPr>
        <w:t>ne postupi po izdanom rješenju iz članka 13. stavka 6. ovog Zakona.</w:t>
      </w:r>
    </w:p>
    <w:p w14:paraId="5FEA8F86" w14:textId="5D2E424D" w:rsidR="00385680" w:rsidRPr="003F0589" w:rsidRDefault="00385680" w:rsidP="00385680">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(2) Novčanom kaznom u iznosu od </w:t>
      </w:r>
      <w:r w:rsidR="009137C2" w:rsidRPr="003F0589">
        <w:rPr>
          <w:rFonts w:ascii="Times New Roman" w:hAnsi="Times New Roman" w:cs="Times New Roman"/>
          <w:sz w:val="24"/>
          <w:szCs w:val="24"/>
        </w:rPr>
        <w:t>6</w:t>
      </w:r>
      <w:r w:rsidR="005B7E82">
        <w:rPr>
          <w:rFonts w:ascii="Times New Roman" w:hAnsi="Times New Roman" w:cs="Times New Roman"/>
          <w:sz w:val="24"/>
          <w:szCs w:val="24"/>
        </w:rPr>
        <w:t>60</w:t>
      </w:r>
      <w:r w:rsidRPr="003F0589">
        <w:rPr>
          <w:rFonts w:ascii="Times New Roman" w:hAnsi="Times New Roman" w:cs="Times New Roman"/>
          <w:sz w:val="24"/>
          <w:szCs w:val="24"/>
        </w:rPr>
        <w:t xml:space="preserve">,00 do </w:t>
      </w:r>
      <w:r w:rsidR="009137C2" w:rsidRPr="003F0589">
        <w:rPr>
          <w:rFonts w:ascii="Times New Roman" w:hAnsi="Times New Roman" w:cs="Times New Roman"/>
          <w:sz w:val="24"/>
          <w:szCs w:val="24"/>
        </w:rPr>
        <w:t>3</w:t>
      </w:r>
      <w:r w:rsidRPr="003F0589">
        <w:rPr>
          <w:rFonts w:ascii="Times New Roman" w:hAnsi="Times New Roman" w:cs="Times New Roman"/>
          <w:sz w:val="24"/>
          <w:szCs w:val="24"/>
        </w:rPr>
        <w:t>.</w:t>
      </w:r>
      <w:r w:rsidR="005B7E82">
        <w:rPr>
          <w:rFonts w:ascii="Times New Roman" w:hAnsi="Times New Roman" w:cs="Times New Roman"/>
          <w:sz w:val="24"/>
          <w:szCs w:val="24"/>
        </w:rPr>
        <w:t>31</w:t>
      </w:r>
      <w:r w:rsidRPr="003F0589">
        <w:rPr>
          <w:rFonts w:ascii="Times New Roman" w:hAnsi="Times New Roman" w:cs="Times New Roman"/>
          <w:sz w:val="24"/>
          <w:szCs w:val="24"/>
        </w:rPr>
        <w:t xml:space="preserve">0,00 </w:t>
      </w:r>
      <w:r w:rsidR="009137C2" w:rsidRPr="003F0589">
        <w:rPr>
          <w:rFonts w:ascii="Times New Roman" w:hAnsi="Times New Roman" w:cs="Times New Roman"/>
          <w:sz w:val="24"/>
          <w:szCs w:val="24"/>
        </w:rPr>
        <w:t>eura</w:t>
      </w:r>
      <w:r w:rsidRPr="003F0589">
        <w:rPr>
          <w:rFonts w:ascii="Times New Roman" w:hAnsi="Times New Roman" w:cs="Times New Roman"/>
          <w:sz w:val="24"/>
          <w:szCs w:val="24"/>
        </w:rPr>
        <w:t xml:space="preserve"> kaznit će se za prekršaj iz stavka 1. ovog članka i odgovorna osoba u pravnoj osobi.</w:t>
      </w:r>
    </w:p>
    <w:p w14:paraId="4490F586" w14:textId="08E04C82" w:rsidR="00385680" w:rsidRPr="003F0589" w:rsidRDefault="00385680" w:rsidP="00385680">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(3) Novčanom kaznom u iznosu od </w:t>
      </w:r>
      <w:r w:rsidR="009137C2" w:rsidRPr="003F0589">
        <w:rPr>
          <w:rFonts w:ascii="Times New Roman" w:hAnsi="Times New Roman" w:cs="Times New Roman"/>
          <w:sz w:val="24"/>
          <w:szCs w:val="24"/>
        </w:rPr>
        <w:t>6</w:t>
      </w:r>
      <w:r w:rsidR="001C2ECE">
        <w:rPr>
          <w:rFonts w:ascii="Times New Roman" w:hAnsi="Times New Roman" w:cs="Times New Roman"/>
          <w:sz w:val="24"/>
          <w:szCs w:val="24"/>
        </w:rPr>
        <w:t>6</w:t>
      </w:r>
      <w:r w:rsidRPr="003F0589">
        <w:rPr>
          <w:rFonts w:ascii="Times New Roman" w:hAnsi="Times New Roman" w:cs="Times New Roman"/>
          <w:sz w:val="24"/>
          <w:szCs w:val="24"/>
        </w:rPr>
        <w:t xml:space="preserve">0,00 do </w:t>
      </w:r>
      <w:r w:rsidR="009137C2" w:rsidRPr="003F0589">
        <w:rPr>
          <w:rFonts w:ascii="Times New Roman" w:hAnsi="Times New Roman" w:cs="Times New Roman"/>
          <w:sz w:val="24"/>
          <w:szCs w:val="24"/>
        </w:rPr>
        <w:t>6</w:t>
      </w:r>
      <w:r w:rsidRPr="003F0589">
        <w:rPr>
          <w:rFonts w:ascii="Times New Roman" w:hAnsi="Times New Roman" w:cs="Times New Roman"/>
          <w:sz w:val="24"/>
          <w:szCs w:val="24"/>
        </w:rPr>
        <w:t>.</w:t>
      </w:r>
      <w:r w:rsidR="001C2ECE">
        <w:rPr>
          <w:rFonts w:ascii="Times New Roman" w:hAnsi="Times New Roman" w:cs="Times New Roman"/>
          <w:sz w:val="24"/>
          <w:szCs w:val="24"/>
        </w:rPr>
        <w:t>63</w:t>
      </w:r>
      <w:r w:rsidRPr="003F0589">
        <w:rPr>
          <w:rFonts w:ascii="Times New Roman" w:hAnsi="Times New Roman" w:cs="Times New Roman"/>
          <w:sz w:val="24"/>
          <w:szCs w:val="24"/>
        </w:rPr>
        <w:t xml:space="preserve">0,00 </w:t>
      </w:r>
      <w:r w:rsidR="009137C2" w:rsidRPr="003F0589">
        <w:rPr>
          <w:rFonts w:ascii="Times New Roman" w:hAnsi="Times New Roman" w:cs="Times New Roman"/>
          <w:sz w:val="24"/>
          <w:szCs w:val="24"/>
        </w:rPr>
        <w:t>eura</w:t>
      </w:r>
      <w:r w:rsidRPr="003F0589">
        <w:rPr>
          <w:rFonts w:ascii="Times New Roman" w:hAnsi="Times New Roman" w:cs="Times New Roman"/>
          <w:sz w:val="24"/>
          <w:szCs w:val="24"/>
        </w:rPr>
        <w:t xml:space="preserve"> kaznit će se za prekršaj iz stavka 1. ovog članka fizička osoba obrtnik ili osoba koja obavlja drugu samostalnu djelatnost.</w:t>
      </w:r>
    </w:p>
    <w:p w14:paraId="0827FA76" w14:textId="77777777" w:rsidR="00385680" w:rsidRPr="003F0589" w:rsidRDefault="00385680" w:rsidP="00385680">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3F0589">
        <w:rPr>
          <w:rFonts w:ascii="Times New Roman" w:eastAsiaTheme="minorEastAsia" w:hAnsi="Times New Roman" w:cs="Times New Roman"/>
          <w:sz w:val="24"/>
          <w:szCs w:val="24"/>
          <w:lang w:eastAsia="zh-CN"/>
        </w:rPr>
        <w:t>Članak 19.</w:t>
      </w:r>
    </w:p>
    <w:p w14:paraId="00C0401C" w14:textId="403CC6DB" w:rsidR="00385680" w:rsidRPr="003F0589" w:rsidRDefault="00385680" w:rsidP="00385680">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(1) Novčanom kaznom u iznosu od 1.</w:t>
      </w:r>
      <w:r w:rsidR="009137C2" w:rsidRPr="003F0589">
        <w:rPr>
          <w:rFonts w:ascii="Times New Roman" w:hAnsi="Times New Roman" w:cs="Times New Roman"/>
          <w:sz w:val="24"/>
          <w:szCs w:val="24"/>
        </w:rPr>
        <w:t>3</w:t>
      </w:r>
      <w:r w:rsidR="00475250">
        <w:rPr>
          <w:rFonts w:ascii="Times New Roman" w:hAnsi="Times New Roman" w:cs="Times New Roman"/>
          <w:sz w:val="24"/>
          <w:szCs w:val="24"/>
        </w:rPr>
        <w:t>2</w:t>
      </w:r>
      <w:r w:rsidRPr="003F0589">
        <w:rPr>
          <w:rFonts w:ascii="Times New Roman" w:hAnsi="Times New Roman" w:cs="Times New Roman"/>
          <w:sz w:val="24"/>
          <w:szCs w:val="24"/>
        </w:rPr>
        <w:t>0,00 do 1</w:t>
      </w:r>
      <w:r w:rsidR="009137C2" w:rsidRPr="003F0589">
        <w:rPr>
          <w:rFonts w:ascii="Times New Roman" w:hAnsi="Times New Roman" w:cs="Times New Roman"/>
          <w:sz w:val="24"/>
          <w:szCs w:val="24"/>
        </w:rPr>
        <w:t>3</w:t>
      </w:r>
      <w:r w:rsidRPr="003F0589">
        <w:rPr>
          <w:rFonts w:ascii="Times New Roman" w:hAnsi="Times New Roman" w:cs="Times New Roman"/>
          <w:sz w:val="24"/>
          <w:szCs w:val="24"/>
        </w:rPr>
        <w:t>.</w:t>
      </w:r>
      <w:r w:rsidR="00475250">
        <w:rPr>
          <w:rFonts w:ascii="Times New Roman" w:hAnsi="Times New Roman" w:cs="Times New Roman"/>
          <w:sz w:val="24"/>
          <w:szCs w:val="24"/>
        </w:rPr>
        <w:t>27</w:t>
      </w:r>
      <w:r w:rsidRPr="003F0589">
        <w:rPr>
          <w:rFonts w:ascii="Times New Roman" w:hAnsi="Times New Roman" w:cs="Times New Roman"/>
          <w:sz w:val="24"/>
          <w:szCs w:val="24"/>
        </w:rPr>
        <w:t xml:space="preserve">0,00 </w:t>
      </w:r>
      <w:r w:rsidR="009137C2" w:rsidRPr="003F0589">
        <w:rPr>
          <w:rFonts w:ascii="Times New Roman" w:hAnsi="Times New Roman" w:cs="Times New Roman"/>
          <w:sz w:val="24"/>
          <w:szCs w:val="24"/>
        </w:rPr>
        <w:t>eura</w:t>
      </w:r>
      <w:r w:rsidRPr="003F0589">
        <w:rPr>
          <w:rFonts w:ascii="Times New Roman" w:hAnsi="Times New Roman" w:cs="Times New Roman"/>
          <w:sz w:val="24"/>
          <w:szCs w:val="24"/>
        </w:rPr>
        <w:t xml:space="preserve"> kaznit će se za prekršaj izdavatelj europskog kibernetičkog sigurnosnog certifikata ili izjave o sukladnosti koji</w:t>
      </w:r>
    </w:p>
    <w:p w14:paraId="6A683156" w14:textId="77777777" w:rsidR="00385680" w:rsidRPr="003F0589" w:rsidRDefault="00385680" w:rsidP="00385680">
      <w:pPr>
        <w:numPr>
          <w:ilvl w:val="0"/>
          <w:numId w:val="2"/>
        </w:numPr>
        <w:spacing w:line="22" w:lineRule="atLeast"/>
        <w:ind w:left="714" w:hanging="357"/>
        <w:contextualSpacing/>
        <w:jc w:val="both"/>
        <w:rPr>
          <w:rFonts w:ascii="Times New Roman" w:hAnsi="Times New Roman" w:cs="Times New Roman"/>
          <w:sz w:val="24"/>
          <w:szCs w:val="24"/>
        </w:rPr>
      </w:pPr>
      <w:r w:rsidRPr="003F0589">
        <w:rPr>
          <w:rFonts w:ascii="Times New Roman" w:hAnsi="Times New Roman" w:cs="Times New Roman"/>
          <w:sz w:val="24"/>
          <w:szCs w:val="24"/>
        </w:rPr>
        <w:t>ne dostavi ovjerenu digitalnu kopiju svakog izdanog kibernetičkog sigurnosnog certifikata ili ovjerenu digitalnu kopiju svake izdane izjave o sukladnosti u skladu s odredbom članka 10. stavka 2. ili članka 10. stavka 3. ovog Zakona</w:t>
      </w:r>
    </w:p>
    <w:p w14:paraId="3A398ECE" w14:textId="77777777" w:rsidR="00385680" w:rsidRPr="003F0589" w:rsidRDefault="00385680" w:rsidP="00385680">
      <w:pPr>
        <w:numPr>
          <w:ilvl w:val="0"/>
          <w:numId w:val="2"/>
        </w:numPr>
        <w:spacing w:line="22" w:lineRule="atLeast"/>
        <w:ind w:left="714" w:hanging="357"/>
        <w:jc w:val="both"/>
        <w:rPr>
          <w:rFonts w:ascii="Times New Roman" w:hAnsi="Times New Roman" w:cs="Times New Roman"/>
          <w:sz w:val="24"/>
          <w:szCs w:val="24"/>
        </w:rPr>
      </w:pPr>
      <w:r w:rsidRPr="003F0589">
        <w:rPr>
          <w:rFonts w:ascii="Times New Roman" w:hAnsi="Times New Roman" w:cs="Times New Roman"/>
          <w:sz w:val="24"/>
          <w:szCs w:val="24"/>
        </w:rPr>
        <w:lastRenderedPageBreak/>
        <w:t>ne donesu opći akt kojim uređuju postupak po pritužbi u skladu s odredbom članka 11. stavka 2. ovog Zakona.</w:t>
      </w:r>
    </w:p>
    <w:p w14:paraId="4D283C9E" w14:textId="6637966C" w:rsidR="00385680" w:rsidRPr="003F0589" w:rsidRDefault="00385680" w:rsidP="00385680">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(2) Novčanom kaznom u iznosu od 2</w:t>
      </w:r>
      <w:r w:rsidR="009137C2" w:rsidRPr="003F0589">
        <w:rPr>
          <w:rFonts w:ascii="Times New Roman" w:hAnsi="Times New Roman" w:cs="Times New Roman"/>
          <w:sz w:val="24"/>
          <w:szCs w:val="24"/>
        </w:rPr>
        <w:t>6</w:t>
      </w:r>
      <w:r w:rsidRPr="003F0589">
        <w:rPr>
          <w:rFonts w:ascii="Times New Roman" w:hAnsi="Times New Roman" w:cs="Times New Roman"/>
          <w:sz w:val="24"/>
          <w:szCs w:val="24"/>
        </w:rPr>
        <w:t>0,00 do 1.</w:t>
      </w:r>
      <w:r w:rsidR="009137C2" w:rsidRPr="003F0589">
        <w:rPr>
          <w:rFonts w:ascii="Times New Roman" w:hAnsi="Times New Roman" w:cs="Times New Roman"/>
          <w:sz w:val="24"/>
          <w:szCs w:val="24"/>
        </w:rPr>
        <w:t>3</w:t>
      </w:r>
      <w:r w:rsidR="00943D8B">
        <w:rPr>
          <w:rFonts w:ascii="Times New Roman" w:hAnsi="Times New Roman" w:cs="Times New Roman"/>
          <w:sz w:val="24"/>
          <w:szCs w:val="24"/>
        </w:rPr>
        <w:t>2</w:t>
      </w:r>
      <w:r w:rsidRPr="003F0589">
        <w:rPr>
          <w:rFonts w:ascii="Times New Roman" w:hAnsi="Times New Roman" w:cs="Times New Roman"/>
          <w:sz w:val="24"/>
          <w:szCs w:val="24"/>
        </w:rPr>
        <w:t xml:space="preserve">0,00 </w:t>
      </w:r>
      <w:r w:rsidR="009137C2" w:rsidRPr="003F0589">
        <w:rPr>
          <w:rFonts w:ascii="Times New Roman" w:hAnsi="Times New Roman" w:cs="Times New Roman"/>
          <w:sz w:val="24"/>
          <w:szCs w:val="24"/>
        </w:rPr>
        <w:t>eura</w:t>
      </w:r>
      <w:r w:rsidRPr="003F0589">
        <w:rPr>
          <w:rFonts w:ascii="Times New Roman" w:hAnsi="Times New Roman" w:cs="Times New Roman"/>
          <w:sz w:val="24"/>
          <w:szCs w:val="24"/>
        </w:rPr>
        <w:t xml:space="preserve"> kaznit će se za prekršaj iz stavka 1. ovog članka i odgovorna osoba u pravnoj osobi.</w:t>
      </w:r>
    </w:p>
    <w:p w14:paraId="1BAA53B1" w14:textId="1E9D059A" w:rsidR="00385680" w:rsidRPr="003F0589" w:rsidRDefault="00385680" w:rsidP="00385680">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(3) Novčanom kaznom u iznosu od </w:t>
      </w:r>
      <w:r w:rsidR="009137C2" w:rsidRPr="003F0589">
        <w:rPr>
          <w:rFonts w:ascii="Times New Roman" w:hAnsi="Times New Roman" w:cs="Times New Roman"/>
          <w:sz w:val="24"/>
          <w:szCs w:val="24"/>
        </w:rPr>
        <w:t>6</w:t>
      </w:r>
      <w:r w:rsidR="00556F1F">
        <w:rPr>
          <w:rFonts w:ascii="Times New Roman" w:hAnsi="Times New Roman" w:cs="Times New Roman"/>
          <w:sz w:val="24"/>
          <w:szCs w:val="24"/>
        </w:rPr>
        <w:t>6</w:t>
      </w:r>
      <w:r w:rsidRPr="003F0589">
        <w:rPr>
          <w:rFonts w:ascii="Times New Roman" w:hAnsi="Times New Roman" w:cs="Times New Roman"/>
          <w:sz w:val="24"/>
          <w:szCs w:val="24"/>
        </w:rPr>
        <w:t xml:space="preserve">0,00 do </w:t>
      </w:r>
      <w:r w:rsidR="009137C2" w:rsidRPr="003F0589">
        <w:rPr>
          <w:rFonts w:ascii="Times New Roman" w:hAnsi="Times New Roman" w:cs="Times New Roman"/>
          <w:sz w:val="24"/>
          <w:szCs w:val="24"/>
        </w:rPr>
        <w:t>3.</w:t>
      </w:r>
      <w:r w:rsidR="00556F1F">
        <w:rPr>
          <w:rFonts w:ascii="Times New Roman" w:hAnsi="Times New Roman" w:cs="Times New Roman"/>
          <w:sz w:val="24"/>
          <w:szCs w:val="24"/>
        </w:rPr>
        <w:t>31</w:t>
      </w:r>
      <w:r w:rsidRPr="003F0589">
        <w:rPr>
          <w:rFonts w:ascii="Times New Roman" w:hAnsi="Times New Roman" w:cs="Times New Roman"/>
          <w:sz w:val="24"/>
          <w:szCs w:val="24"/>
        </w:rPr>
        <w:t xml:space="preserve">0,00 </w:t>
      </w:r>
      <w:r w:rsidR="009137C2" w:rsidRPr="003F0589">
        <w:rPr>
          <w:rFonts w:ascii="Times New Roman" w:hAnsi="Times New Roman" w:cs="Times New Roman"/>
          <w:sz w:val="24"/>
          <w:szCs w:val="24"/>
        </w:rPr>
        <w:t>eura</w:t>
      </w:r>
      <w:r w:rsidRPr="003F0589">
        <w:rPr>
          <w:rFonts w:ascii="Times New Roman" w:hAnsi="Times New Roman" w:cs="Times New Roman"/>
          <w:sz w:val="24"/>
          <w:szCs w:val="24"/>
        </w:rPr>
        <w:t xml:space="preserve"> kaznit će se za prekršaj iz stavka 1. ovog članka fizička osoba obrtnik ili osoba koja obavlja drugu samostalnu djelatnost.</w:t>
      </w:r>
    </w:p>
    <w:bookmarkEnd w:id="2"/>
    <w:p w14:paraId="70595C0E" w14:textId="77777777" w:rsidR="00E47BCC" w:rsidRPr="003F0589" w:rsidRDefault="00E47BCC" w:rsidP="006965FF">
      <w:pPr>
        <w:pStyle w:val="Heading1"/>
      </w:pPr>
      <w:r w:rsidRPr="003F0589">
        <w:t>I</w:t>
      </w:r>
      <w:r w:rsidR="00E463EE" w:rsidRPr="003F0589">
        <w:t>V</w:t>
      </w:r>
      <w:r w:rsidRPr="003F0589">
        <w:t>. PRIJELAZNA I ZAVRŠNA ODREDBA</w:t>
      </w:r>
    </w:p>
    <w:p w14:paraId="2F2D6C1D" w14:textId="77777777" w:rsidR="00E47BCC" w:rsidRPr="003F0589" w:rsidRDefault="00E47BCC" w:rsidP="00331BD0">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3F0589">
        <w:rPr>
          <w:rFonts w:ascii="Times New Roman" w:eastAsiaTheme="minorEastAsia" w:hAnsi="Times New Roman" w:cs="Times New Roman"/>
          <w:sz w:val="24"/>
          <w:szCs w:val="24"/>
          <w:lang w:eastAsia="zh-CN"/>
        </w:rPr>
        <w:t xml:space="preserve">Članak </w:t>
      </w:r>
      <w:r w:rsidR="008A1481" w:rsidRPr="003F0589">
        <w:rPr>
          <w:rFonts w:ascii="Times New Roman" w:eastAsiaTheme="minorEastAsia" w:hAnsi="Times New Roman" w:cs="Times New Roman"/>
          <w:sz w:val="24"/>
          <w:szCs w:val="24"/>
          <w:lang w:eastAsia="zh-CN"/>
        </w:rPr>
        <w:t>20</w:t>
      </w:r>
      <w:r w:rsidRPr="003F0589">
        <w:rPr>
          <w:rFonts w:ascii="Times New Roman" w:eastAsiaTheme="minorEastAsia" w:hAnsi="Times New Roman" w:cs="Times New Roman"/>
          <w:sz w:val="24"/>
          <w:szCs w:val="24"/>
          <w:lang w:eastAsia="zh-CN"/>
        </w:rPr>
        <w:t>.</w:t>
      </w:r>
    </w:p>
    <w:p w14:paraId="7C996514" w14:textId="77777777" w:rsidR="00E47BCC" w:rsidRPr="003F0589" w:rsidRDefault="004079DD"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(1) Vlada Republike Hrvatske, na prijedlog ravnatelja Zavoda, uz </w:t>
      </w:r>
      <w:r w:rsidR="00ED4C24" w:rsidRPr="003F0589">
        <w:rPr>
          <w:rFonts w:ascii="Times New Roman" w:hAnsi="Times New Roman" w:cs="Times New Roman"/>
          <w:sz w:val="24"/>
          <w:szCs w:val="24"/>
        </w:rPr>
        <w:t xml:space="preserve">prethodnu </w:t>
      </w:r>
      <w:r w:rsidRPr="003F0589">
        <w:rPr>
          <w:rFonts w:ascii="Times New Roman" w:hAnsi="Times New Roman" w:cs="Times New Roman"/>
          <w:sz w:val="24"/>
          <w:szCs w:val="24"/>
        </w:rPr>
        <w:t>suglasnost Savjeta za koordinaciju sigurnosno-obavještajnih agencija, uskladit će Uredbu o unutarnjem ustrojstvu Zavoda s odredbama ovog Zakona, u roku od 90 dana od njegovog stupanja na snagu</w:t>
      </w:r>
      <w:r w:rsidR="00E47BCC" w:rsidRPr="003F0589">
        <w:rPr>
          <w:rFonts w:ascii="Times New Roman" w:hAnsi="Times New Roman" w:cs="Times New Roman"/>
          <w:sz w:val="24"/>
          <w:szCs w:val="24"/>
        </w:rPr>
        <w:t>.</w:t>
      </w:r>
    </w:p>
    <w:p w14:paraId="23C7BA96" w14:textId="77777777" w:rsidR="00E47BCC" w:rsidRPr="003F0589" w:rsidRDefault="00E47BCC"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(2) Ravnatelj Zavoda uskladit će Pravilnik o unutarnjem redu Zavoda s Uredbom iz stavka 1. ovog članka uz </w:t>
      </w:r>
      <w:r w:rsidR="00ED4C24" w:rsidRPr="003F0589">
        <w:rPr>
          <w:rFonts w:ascii="Times New Roman" w:hAnsi="Times New Roman" w:cs="Times New Roman"/>
          <w:sz w:val="24"/>
          <w:szCs w:val="24"/>
        </w:rPr>
        <w:t xml:space="preserve">prethodnu </w:t>
      </w:r>
      <w:r w:rsidRPr="003F0589">
        <w:rPr>
          <w:rFonts w:ascii="Times New Roman" w:hAnsi="Times New Roman" w:cs="Times New Roman"/>
          <w:sz w:val="24"/>
          <w:szCs w:val="24"/>
        </w:rPr>
        <w:t>suglasnost Vlade Republike Hrvatske u roku od 60 dana od stupanja na snagu Uredbe.</w:t>
      </w:r>
    </w:p>
    <w:p w14:paraId="404DCBF5" w14:textId="77777777" w:rsidR="00D72F0A" w:rsidRPr="003F0589" w:rsidRDefault="00D72F0A" w:rsidP="00D46627">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(3) Odredbe članaka 14., 15. i 16. </w:t>
      </w:r>
      <w:r w:rsidR="00D715A0">
        <w:rPr>
          <w:rFonts w:ascii="Times New Roman" w:hAnsi="Times New Roman" w:cs="Times New Roman"/>
          <w:sz w:val="24"/>
          <w:szCs w:val="24"/>
        </w:rPr>
        <w:t xml:space="preserve">ovoga Zakona </w:t>
      </w:r>
      <w:r w:rsidRPr="003F0589">
        <w:rPr>
          <w:rFonts w:ascii="Times New Roman" w:hAnsi="Times New Roman" w:cs="Times New Roman"/>
          <w:sz w:val="24"/>
          <w:szCs w:val="24"/>
        </w:rPr>
        <w:t xml:space="preserve">prestaju važiti </w:t>
      </w:r>
      <w:r w:rsidR="003832B1" w:rsidRPr="003F0589">
        <w:rPr>
          <w:rFonts w:ascii="Times New Roman" w:hAnsi="Times New Roman" w:cs="Times New Roman"/>
          <w:sz w:val="24"/>
          <w:szCs w:val="24"/>
        </w:rPr>
        <w:t xml:space="preserve">na </w:t>
      </w:r>
      <w:r w:rsidRPr="003F0589">
        <w:rPr>
          <w:rFonts w:ascii="Times New Roman" w:hAnsi="Times New Roman" w:cs="Times New Roman"/>
          <w:sz w:val="24"/>
          <w:szCs w:val="24"/>
        </w:rPr>
        <w:t>dan uvođenja eura</w:t>
      </w:r>
      <w:r w:rsidR="00D715A0">
        <w:rPr>
          <w:rFonts w:ascii="Times New Roman" w:hAnsi="Times New Roman" w:cs="Times New Roman"/>
          <w:sz w:val="24"/>
          <w:szCs w:val="24"/>
        </w:rPr>
        <w:t>.</w:t>
      </w:r>
    </w:p>
    <w:p w14:paraId="03964A14" w14:textId="77777777" w:rsidR="00E47BCC" w:rsidRPr="003F0589" w:rsidRDefault="00E47BCC" w:rsidP="00331BD0">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3F0589">
        <w:rPr>
          <w:rFonts w:ascii="Times New Roman" w:eastAsiaTheme="minorEastAsia" w:hAnsi="Times New Roman" w:cs="Times New Roman"/>
          <w:sz w:val="24"/>
          <w:szCs w:val="24"/>
          <w:lang w:eastAsia="zh-CN"/>
        </w:rPr>
        <w:t xml:space="preserve">Članak </w:t>
      </w:r>
      <w:r w:rsidR="008A1481" w:rsidRPr="003F0589">
        <w:rPr>
          <w:rFonts w:ascii="Times New Roman" w:eastAsiaTheme="minorEastAsia" w:hAnsi="Times New Roman" w:cs="Times New Roman"/>
          <w:sz w:val="24"/>
          <w:szCs w:val="24"/>
          <w:lang w:eastAsia="zh-CN"/>
        </w:rPr>
        <w:t>2</w:t>
      </w:r>
      <w:r w:rsidR="00EB03E1" w:rsidRPr="003F0589">
        <w:rPr>
          <w:rFonts w:ascii="Times New Roman" w:eastAsiaTheme="minorEastAsia" w:hAnsi="Times New Roman" w:cs="Times New Roman"/>
          <w:sz w:val="24"/>
          <w:szCs w:val="24"/>
          <w:lang w:eastAsia="zh-CN"/>
        </w:rPr>
        <w:t>1</w:t>
      </w:r>
      <w:r w:rsidRPr="003F0589">
        <w:rPr>
          <w:rFonts w:ascii="Times New Roman" w:eastAsiaTheme="minorEastAsia" w:hAnsi="Times New Roman" w:cs="Times New Roman"/>
          <w:sz w:val="24"/>
          <w:szCs w:val="24"/>
          <w:lang w:eastAsia="zh-CN"/>
        </w:rPr>
        <w:t>.</w:t>
      </w:r>
    </w:p>
    <w:p w14:paraId="37A48D19" w14:textId="77777777" w:rsidR="00E47BCC" w:rsidRPr="003F0589" w:rsidRDefault="00E47BCC" w:rsidP="00D46627">
      <w:pPr>
        <w:spacing w:line="22" w:lineRule="atLeast"/>
      </w:pPr>
      <w:r w:rsidRPr="003F0589">
        <w:rPr>
          <w:rFonts w:ascii="Times New Roman" w:hAnsi="Times New Roman" w:cs="Times New Roman"/>
          <w:sz w:val="24"/>
          <w:szCs w:val="24"/>
        </w:rPr>
        <w:t>Ovaj Zakon stupa na snagu osmog dana od dana objave u „Narodnim novinama“</w:t>
      </w:r>
      <w:r w:rsidR="00D715A0">
        <w:rPr>
          <w:rFonts w:ascii="Times New Roman" w:hAnsi="Times New Roman" w:cs="Times New Roman"/>
          <w:sz w:val="24"/>
          <w:szCs w:val="24"/>
        </w:rPr>
        <w:t xml:space="preserve">, osim </w:t>
      </w:r>
      <w:bookmarkEnd w:id="0"/>
      <w:r w:rsidR="00D715A0" w:rsidRPr="003F0589">
        <w:rPr>
          <w:rFonts w:ascii="Times New Roman" w:hAnsi="Times New Roman" w:cs="Times New Roman"/>
          <w:sz w:val="24"/>
          <w:szCs w:val="24"/>
        </w:rPr>
        <w:t xml:space="preserve">članaka 17., 18. i 19. </w:t>
      </w:r>
      <w:r w:rsidR="00D715A0">
        <w:rPr>
          <w:rFonts w:ascii="Times New Roman" w:hAnsi="Times New Roman" w:cs="Times New Roman"/>
          <w:sz w:val="24"/>
          <w:szCs w:val="24"/>
        </w:rPr>
        <w:t xml:space="preserve">ovoga Zakona koje </w:t>
      </w:r>
      <w:r w:rsidR="00D715A0" w:rsidRPr="003F0589">
        <w:rPr>
          <w:rFonts w:ascii="Times New Roman" w:hAnsi="Times New Roman" w:cs="Times New Roman"/>
          <w:sz w:val="24"/>
          <w:szCs w:val="24"/>
        </w:rPr>
        <w:t>stupaju na snagu</w:t>
      </w:r>
      <w:r w:rsidR="00D715A0">
        <w:rPr>
          <w:rFonts w:ascii="Times New Roman" w:hAnsi="Times New Roman" w:cs="Times New Roman"/>
          <w:sz w:val="24"/>
          <w:szCs w:val="24"/>
        </w:rPr>
        <w:t xml:space="preserve"> na dan uvođenja eura.</w:t>
      </w:r>
    </w:p>
    <w:p w14:paraId="3EC5DBE3" w14:textId="77777777" w:rsidR="00572B8F" w:rsidRPr="003F0589" w:rsidRDefault="00572B8F" w:rsidP="00572B8F">
      <w:pPr>
        <w:pageBreakBefore/>
        <w:jc w:val="center"/>
        <w:outlineLvl w:val="0"/>
        <w:rPr>
          <w:rFonts w:ascii="Times New Roman" w:hAnsi="Times New Roman" w:cs="Times New Roman"/>
          <w:b/>
          <w:sz w:val="24"/>
          <w:szCs w:val="24"/>
        </w:rPr>
      </w:pPr>
      <w:bookmarkStart w:id="3" w:name="_Hlk72241932"/>
      <w:r w:rsidRPr="003F0589">
        <w:rPr>
          <w:rFonts w:ascii="Times New Roman" w:hAnsi="Times New Roman" w:cs="Times New Roman"/>
          <w:b/>
          <w:sz w:val="24"/>
          <w:szCs w:val="24"/>
        </w:rPr>
        <w:lastRenderedPageBreak/>
        <w:t>OBRAZLOŽENJE</w:t>
      </w:r>
    </w:p>
    <w:p w14:paraId="47916B35" w14:textId="77777777" w:rsidR="00572B8F" w:rsidRPr="003F0589" w:rsidRDefault="00572B8F" w:rsidP="00572B8F">
      <w:pPr>
        <w:rPr>
          <w:rFonts w:ascii="Times New Roman" w:hAnsi="Times New Roman" w:cs="Times New Roman"/>
          <w:b/>
          <w:sz w:val="24"/>
          <w:szCs w:val="24"/>
        </w:rPr>
      </w:pPr>
    </w:p>
    <w:p w14:paraId="30CA9EA1" w14:textId="77777777" w:rsidR="00A80EDF" w:rsidRPr="003F0589" w:rsidRDefault="00E33C95" w:rsidP="00E43993">
      <w:pPr>
        <w:pStyle w:val="ListParagraph"/>
        <w:numPr>
          <w:ilvl w:val="0"/>
          <w:numId w:val="19"/>
        </w:numPr>
        <w:outlineLvl w:val="1"/>
        <w:rPr>
          <w:rFonts w:ascii="Times New Roman" w:hAnsi="Times New Roman" w:cs="Times New Roman"/>
          <w:sz w:val="24"/>
          <w:szCs w:val="24"/>
        </w:rPr>
      </w:pPr>
      <w:r w:rsidRPr="003F0589">
        <w:rPr>
          <w:rFonts w:ascii="Times New Roman" w:hAnsi="Times New Roman" w:cs="Times New Roman"/>
          <w:b/>
          <w:sz w:val="24"/>
          <w:szCs w:val="24"/>
        </w:rPr>
        <w:t>RAZLOZI ZBOG KOJIH SE ZAKON DONOSI</w:t>
      </w:r>
    </w:p>
    <w:p w14:paraId="6834602D" w14:textId="77777777" w:rsidR="004514E1" w:rsidRPr="003F0589" w:rsidRDefault="004514E1" w:rsidP="00A80EDF">
      <w:pPr>
        <w:rPr>
          <w:rFonts w:ascii="Times New Roman" w:hAnsi="Times New Roman" w:cs="Times New Roman"/>
          <w:sz w:val="24"/>
          <w:szCs w:val="24"/>
        </w:rPr>
      </w:pPr>
    </w:p>
    <w:p w14:paraId="3C5A8872" w14:textId="77777777" w:rsidR="00A977B3" w:rsidRPr="003F0589" w:rsidRDefault="002B57D6" w:rsidP="00E43993">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Razlo</w:t>
      </w:r>
      <w:r w:rsidR="00F318F1" w:rsidRPr="003F0589">
        <w:rPr>
          <w:rFonts w:ascii="Times New Roman" w:hAnsi="Times New Roman" w:cs="Times New Roman"/>
          <w:sz w:val="24"/>
          <w:szCs w:val="24"/>
        </w:rPr>
        <w:t>g</w:t>
      </w:r>
      <w:r w:rsidRPr="003F0589">
        <w:rPr>
          <w:rFonts w:ascii="Times New Roman" w:hAnsi="Times New Roman" w:cs="Times New Roman"/>
          <w:sz w:val="24"/>
          <w:szCs w:val="24"/>
        </w:rPr>
        <w:t xml:space="preserve"> zbog koj</w:t>
      </w:r>
      <w:r w:rsidR="00F318F1" w:rsidRPr="003F0589">
        <w:rPr>
          <w:rFonts w:ascii="Times New Roman" w:hAnsi="Times New Roman" w:cs="Times New Roman"/>
          <w:sz w:val="24"/>
          <w:szCs w:val="24"/>
        </w:rPr>
        <w:t>eg</w:t>
      </w:r>
      <w:r w:rsidRPr="003F0589">
        <w:rPr>
          <w:rFonts w:ascii="Times New Roman" w:hAnsi="Times New Roman" w:cs="Times New Roman"/>
          <w:sz w:val="24"/>
          <w:szCs w:val="24"/>
        </w:rPr>
        <w:t xml:space="preserve"> se ovaj </w:t>
      </w:r>
      <w:r w:rsidR="00F318F1" w:rsidRPr="003F0589">
        <w:rPr>
          <w:rFonts w:ascii="Times New Roman" w:hAnsi="Times New Roman" w:cs="Times New Roman"/>
          <w:sz w:val="24"/>
          <w:szCs w:val="24"/>
        </w:rPr>
        <w:t xml:space="preserve">Zakon donosi </w:t>
      </w:r>
      <w:r w:rsidR="00C15812" w:rsidRPr="003F0589">
        <w:rPr>
          <w:rFonts w:ascii="Times New Roman" w:hAnsi="Times New Roman" w:cs="Times New Roman"/>
          <w:sz w:val="24"/>
          <w:szCs w:val="24"/>
        </w:rPr>
        <w:t>je</w:t>
      </w:r>
      <w:r w:rsidR="00F318F1" w:rsidRPr="003F0589">
        <w:rPr>
          <w:rFonts w:ascii="Times New Roman" w:hAnsi="Times New Roman" w:cs="Times New Roman"/>
          <w:sz w:val="24"/>
          <w:szCs w:val="24"/>
        </w:rPr>
        <w:t xml:space="preserve"> ostvarivanje</w:t>
      </w:r>
      <w:r w:rsidR="00C15812" w:rsidRPr="003F0589">
        <w:rPr>
          <w:rFonts w:ascii="Times New Roman" w:hAnsi="Times New Roman" w:cs="Times New Roman"/>
          <w:sz w:val="24"/>
          <w:szCs w:val="24"/>
        </w:rPr>
        <w:t xml:space="preserve"> ciljeva sustava kibernetičke sigurnosne certifikacije u jačanju Jedinstvenog digitalnog tržišta EU, kako bi ono postalo značajniji čimbenik na globalnoj sceni i postalo otpornije na disruptivna djelovanja konkurentskih globalnih gospodarstava. Time se olakšava postizanje i jednog od strateških ciljeva Unije – digitalne suverenosti, odnosno mogućnosti slobodnog i samostalnog odlučivanja o svim stvarima u svezi s kibernetičkim prostorom. Posljedično navedenom, države članice EU su preuzele obvezu harmoniziranja svojih propisa i djelovanja na ovom području, te izgradnje ili prilagodbe nacionalnih sustava kibernetičke sigurnosne certifikacije zajedničkom. Očekuje se da sve „nacionalne komponente“ u dogledno vrijeme postanu „komponente na nacionalnoj razini“ dobro uvezanog i otpornog europskog sustava kibernetičke sigurnosne certifikacije. Da bi to zaista skladno funkcioniralo, bilo je potrebno odrediti načela i pravila izgradnje takvih sustava, što se Uredbom (EU) 2019/881 nastojalo i napraviti, a od država članica se očekuje provedba. Definirane su uloge raznih tijela, njihovi pravni statusi i načini asociranja, kako bi se postigla ujednačenost komponenata na razini Unije i na kraju izbjeglo štetno fragmentiranje praksi i procedura</w:t>
      </w:r>
      <w:r w:rsidR="00A977B3" w:rsidRPr="003F0589">
        <w:rPr>
          <w:rFonts w:ascii="Times New Roman" w:hAnsi="Times New Roman" w:cs="Times New Roman"/>
          <w:sz w:val="24"/>
          <w:szCs w:val="24"/>
        </w:rPr>
        <w:t>.</w:t>
      </w:r>
    </w:p>
    <w:p w14:paraId="78315F0B" w14:textId="77777777" w:rsidR="004514E1" w:rsidRPr="003F0589" w:rsidRDefault="004514E1" w:rsidP="00E43993">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Europsk</w:t>
      </w:r>
      <w:r w:rsidR="00531528" w:rsidRPr="003F0589">
        <w:rPr>
          <w:rFonts w:ascii="Times New Roman" w:hAnsi="Times New Roman" w:cs="Times New Roman"/>
          <w:sz w:val="24"/>
          <w:szCs w:val="24"/>
        </w:rPr>
        <w:t>e</w:t>
      </w:r>
      <w:r w:rsidRPr="003F0589">
        <w:rPr>
          <w:rFonts w:ascii="Times New Roman" w:hAnsi="Times New Roman" w:cs="Times New Roman"/>
          <w:sz w:val="24"/>
          <w:szCs w:val="24"/>
        </w:rPr>
        <w:t xml:space="preserve"> unija poduzela je niz mjera kako bi uredila odnose u kibernetičkom prostoru, povećavajući pri tome otpornost i pojačavajući svoju kibernetičku sigurnosnu pripravnost. Od prve strategije EU-a za kibernetičku sigurnost, koja je donesena 2013., u kojoj su utvrđeni strateški ciljevi i konkretne mjere za postizanje otpornosti, smanjenje kibernetičkog kriminaliteta, razvoj politike kibernetičke obrane i sposobnosti za kibernetičku obranu, razvoj industrijskih i tehnoloških resursa i uspostavu usklađene međunarodne politike kibernetičkog prostora za EU, do prijedloga najnovije iz 2020., u kojoj su dodatno naglašena tri područja – (1) otpornost, tehnološka suverenost i vodstvo, (2) izgradnja operativnih kapaciteta u svrhu sprječavanja, odvraćanja i uzvraćanja, (3) razvijanje globalnog i otvorenog kibernetičkog prostora, stalno se naglašava potreba za reguliranjem digitalne transformacije društva na način da čovjek uvijek ostane u središtu zbivanja odnosno subjekt i u kibernetičkom prostoru, pri čemu je razvidan značaj sigurnosnih parametara za izgradnju povjerenja prema tim procesima.</w:t>
      </w:r>
    </w:p>
    <w:p w14:paraId="19181CD7" w14:textId="77777777" w:rsidR="004514E1" w:rsidRPr="003F0589" w:rsidRDefault="00B42ACD" w:rsidP="006F7868">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lastRenderedPageBreak/>
        <w:t>Sa</w:t>
      </w:r>
      <w:r w:rsidR="004514E1" w:rsidRPr="003F0589">
        <w:rPr>
          <w:rFonts w:ascii="Times New Roman" w:hAnsi="Times New Roman" w:cs="Times New Roman"/>
          <w:sz w:val="24"/>
          <w:szCs w:val="24"/>
        </w:rPr>
        <w:t xml:space="preserve"> cilj</w:t>
      </w:r>
      <w:r w:rsidRPr="003F0589">
        <w:rPr>
          <w:rFonts w:ascii="Times New Roman" w:hAnsi="Times New Roman" w:cs="Times New Roman"/>
          <w:sz w:val="24"/>
          <w:szCs w:val="24"/>
        </w:rPr>
        <w:t>em</w:t>
      </w:r>
      <w:r w:rsidR="004514E1" w:rsidRPr="003F0589">
        <w:rPr>
          <w:rFonts w:ascii="Times New Roman" w:hAnsi="Times New Roman" w:cs="Times New Roman"/>
          <w:sz w:val="24"/>
          <w:szCs w:val="24"/>
        </w:rPr>
        <w:t xml:space="preserve"> povećanja povjerenja i sigurnosti na Jedinstvenom digitalnom tržištu Unije (JDT) te s obzirom na brzo širenje povezanih uređaja (internet stvari), bilo je potrebno uspostaviti okvir za sigurnosno certificiranje proizvoda, usluga i procesa informacijsko</w:t>
      </w:r>
      <w:r w:rsidR="00E43993" w:rsidRPr="003F0589">
        <w:rPr>
          <w:rFonts w:ascii="Times New Roman" w:hAnsi="Times New Roman" w:cs="Times New Roman"/>
          <w:sz w:val="24"/>
          <w:szCs w:val="24"/>
        </w:rPr>
        <w:t>-</w:t>
      </w:r>
      <w:r w:rsidR="004514E1" w:rsidRPr="003F0589">
        <w:rPr>
          <w:rFonts w:ascii="Times New Roman" w:hAnsi="Times New Roman" w:cs="Times New Roman"/>
          <w:sz w:val="24"/>
          <w:szCs w:val="24"/>
        </w:rPr>
        <w:t>komunikacijske tehnologije (IKT) odnosno svih objekata kibernetičkog prostora. Kibernetičko sigurnosno certificiranje postaje posebno važno s obzirom na sve veću uporabu kibernetičkih tehnologija za namjene koje zahtijevaju visok stupanj pouzdanosti i sigurnosti te je u sve većem broju sektora primjetno povećanje ovisnosti o IKT proizvodima, uslugama i procesima, osobito u prometu (automatizirano upravljanje), u sustavima održavanja života i zdravlja (e-zdravstvo), u industriji (kontrolni sustavi za industrijsku automatizaciju – IACS) te u ostvarivanju ljudskih interesa i prava (e-građani).</w:t>
      </w:r>
    </w:p>
    <w:p w14:paraId="4D1710B0" w14:textId="77777777" w:rsidR="004514E1" w:rsidRPr="003F0589" w:rsidRDefault="004514E1" w:rsidP="005C2BD1">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Direktiva o sigurnosti mrežnih i informacijskih sustava</w:t>
      </w:r>
      <w:r w:rsidRPr="003F0589">
        <w:rPr>
          <w:rFonts w:ascii="Times New Roman" w:hAnsi="Times New Roman" w:cs="Times New Roman"/>
          <w:sz w:val="24"/>
          <w:szCs w:val="24"/>
          <w:vertAlign w:val="superscript"/>
        </w:rPr>
        <w:footnoteReference w:id="2"/>
      </w:r>
      <w:r w:rsidRPr="003F0589">
        <w:rPr>
          <w:rFonts w:ascii="Times New Roman" w:hAnsi="Times New Roman" w:cs="Times New Roman"/>
          <w:sz w:val="24"/>
          <w:szCs w:val="24"/>
        </w:rPr>
        <w:t xml:space="preserve"> (EU NIS Direktiva), transponirana Zakonom o kibernetičkoj sigurnosti operatora ključnih usluga i davatelja digitalnih usluga („Narodne novine“ broj 64/18) je regulirala razvrstavanje usluga odnosno objekata kibernetičkog prostora po njihovom značaju (ključne i digitalne usluge) te uspostavila sustav otpornosti (štićenje, izvješćivanje i interveniranje), specifično za najvažnije sektore. Slijednim propisom koji se na EU NIS Direktivu i naslanja, Uredbom o Agenciji Europske unije za kibernetičku sigurnost (ENISA) i o kibernetičkoj sigurnosnoj certifikaciji u području komunikacijske i informacijske tehnologije („Akt o kibernetičkoj sigurnosti“) 2019/881 od 17. travnja 2019. (dalje u tekstu: Uredba (EU) 2019/881) dovršena je druga faza uređivanja kibernetičkog prostora iz aspekta objekata tog prostora. Uredbom je ENISA dobila aktivniju i važniju ulogu u postizanju kibernetičke otpornosti Unije te je postala stožerno tijelo u mreži agencija država članica koje se bave kibernetičkom sigurnošću na sličan način. Glavni regulator na razini Europske unije je Europska komisija koja, uz operativnu pomoć ENISA-e i savjetodavnu Europske skupine za kibernetičku sigurnosnu certifikaciju (ECCG – </w:t>
      </w:r>
      <w:r w:rsidRPr="003F0589">
        <w:rPr>
          <w:rFonts w:ascii="Times New Roman" w:hAnsi="Times New Roman" w:cs="Times New Roman"/>
          <w:i/>
          <w:sz w:val="24"/>
          <w:szCs w:val="24"/>
        </w:rPr>
        <w:t>European</w:t>
      </w:r>
      <w:r w:rsidRPr="003F0589">
        <w:rPr>
          <w:rFonts w:ascii="Times New Roman" w:hAnsi="Times New Roman" w:cs="Times New Roman"/>
          <w:sz w:val="24"/>
          <w:szCs w:val="24"/>
        </w:rPr>
        <w:t xml:space="preserve"> </w:t>
      </w:r>
      <w:r w:rsidRPr="003F0589">
        <w:rPr>
          <w:rFonts w:ascii="Times New Roman" w:hAnsi="Times New Roman" w:cs="Times New Roman"/>
          <w:i/>
          <w:sz w:val="24"/>
          <w:szCs w:val="24"/>
        </w:rPr>
        <w:t>Cybersecurity Certification Group</w:t>
      </w:r>
      <w:r w:rsidRPr="003F0589">
        <w:rPr>
          <w:rFonts w:ascii="Times New Roman" w:hAnsi="Times New Roman" w:cs="Times New Roman"/>
          <w:sz w:val="24"/>
          <w:szCs w:val="24"/>
        </w:rPr>
        <w:t>), osigurava provođenje odredbi oba ova zakona, a sukladno proklamiranim strategijama i planskim dokumentima.</w:t>
      </w:r>
    </w:p>
    <w:p w14:paraId="08E80CB4" w14:textId="77777777" w:rsidR="008F1AF6" w:rsidRPr="003F0589" w:rsidRDefault="008F1AF6" w:rsidP="008F1AF6">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Važećim propisima u Republici Hrvatskoj nisu predviđene obveze koje bi bile kompatibilne sa zahtjevima </w:t>
      </w:r>
      <w:r w:rsidR="00932892" w:rsidRPr="003F0589">
        <w:rPr>
          <w:rFonts w:ascii="Times New Roman" w:hAnsi="Times New Roman" w:cs="Times New Roman"/>
          <w:sz w:val="24"/>
          <w:szCs w:val="24"/>
        </w:rPr>
        <w:t xml:space="preserve">iz </w:t>
      </w:r>
      <w:r w:rsidRPr="003F0589">
        <w:rPr>
          <w:rFonts w:ascii="Times New Roman" w:hAnsi="Times New Roman" w:cs="Times New Roman"/>
          <w:sz w:val="24"/>
          <w:szCs w:val="24"/>
        </w:rPr>
        <w:t>Uredb</w:t>
      </w:r>
      <w:r w:rsidR="00932892" w:rsidRPr="003F0589">
        <w:rPr>
          <w:rFonts w:ascii="Times New Roman" w:hAnsi="Times New Roman" w:cs="Times New Roman"/>
          <w:sz w:val="24"/>
          <w:szCs w:val="24"/>
        </w:rPr>
        <w:t>e</w:t>
      </w:r>
      <w:r w:rsidRPr="003F0589">
        <w:rPr>
          <w:rFonts w:ascii="Times New Roman" w:hAnsi="Times New Roman" w:cs="Times New Roman"/>
          <w:sz w:val="24"/>
          <w:szCs w:val="24"/>
        </w:rPr>
        <w:t xml:space="preserve"> (EU) 2019/881, pa je izrađen ovaj </w:t>
      </w:r>
      <w:r w:rsidR="00F608EB" w:rsidRPr="003F0589">
        <w:rPr>
          <w:rFonts w:ascii="Times New Roman" w:hAnsi="Times New Roman" w:cs="Times New Roman"/>
          <w:sz w:val="24"/>
          <w:szCs w:val="24"/>
        </w:rPr>
        <w:t xml:space="preserve">Konačan </w:t>
      </w:r>
      <w:r w:rsidRPr="003F0589">
        <w:rPr>
          <w:rFonts w:ascii="Times New Roman" w:hAnsi="Times New Roman" w:cs="Times New Roman"/>
          <w:sz w:val="24"/>
          <w:szCs w:val="24"/>
        </w:rPr>
        <w:t>prijedlog Zakona, kojim se namjerava na jedinstveni način propisati potrebno radi osiguranja provedbe Uredbe (EU) 2019/881.</w:t>
      </w:r>
    </w:p>
    <w:p w14:paraId="493C03EC" w14:textId="77777777" w:rsidR="004E3B93" w:rsidRPr="003F0589" w:rsidRDefault="004E3B93" w:rsidP="00932892">
      <w:pPr>
        <w:rPr>
          <w:rFonts w:ascii="Times New Roman" w:hAnsi="Times New Roman" w:cs="Times New Roman"/>
          <w:sz w:val="24"/>
          <w:szCs w:val="24"/>
        </w:rPr>
      </w:pPr>
    </w:p>
    <w:p w14:paraId="1E6F46DC" w14:textId="77777777" w:rsidR="003A4831" w:rsidRPr="003F0589" w:rsidRDefault="003A4831" w:rsidP="00E43993">
      <w:pPr>
        <w:pStyle w:val="ListParagraph"/>
        <w:numPr>
          <w:ilvl w:val="0"/>
          <w:numId w:val="19"/>
        </w:numPr>
        <w:outlineLvl w:val="1"/>
        <w:rPr>
          <w:rFonts w:ascii="Times New Roman" w:hAnsi="Times New Roman" w:cs="Times New Roman"/>
          <w:b/>
          <w:sz w:val="24"/>
          <w:szCs w:val="24"/>
        </w:rPr>
      </w:pPr>
      <w:r w:rsidRPr="003F0589">
        <w:rPr>
          <w:rFonts w:ascii="Times New Roman" w:hAnsi="Times New Roman" w:cs="Times New Roman"/>
          <w:b/>
          <w:sz w:val="24"/>
          <w:szCs w:val="24"/>
        </w:rPr>
        <w:t>PITANJA KOJA SE ZAKONOM RJEŠAVAJU</w:t>
      </w:r>
    </w:p>
    <w:p w14:paraId="2DFE1C65" w14:textId="77777777" w:rsidR="003A4831" w:rsidRPr="003F0589" w:rsidRDefault="003A4831" w:rsidP="00932892">
      <w:pPr>
        <w:rPr>
          <w:rFonts w:ascii="Times New Roman" w:hAnsi="Times New Roman" w:cs="Times New Roman"/>
          <w:sz w:val="24"/>
          <w:szCs w:val="24"/>
        </w:rPr>
      </w:pPr>
    </w:p>
    <w:p w14:paraId="08942A8F" w14:textId="77777777" w:rsidR="00DD1CA3" w:rsidRPr="003F0589" w:rsidRDefault="00DD1CA3" w:rsidP="00DD1CA3">
      <w:pPr>
        <w:spacing w:after="120" w:line="22" w:lineRule="atLeast"/>
        <w:jc w:val="both"/>
        <w:rPr>
          <w:rFonts w:ascii="Times New Roman" w:eastAsia="Calibri" w:hAnsi="Times New Roman" w:cs="Times New Roman"/>
          <w:sz w:val="24"/>
          <w:szCs w:val="24"/>
        </w:rPr>
      </w:pPr>
      <w:r w:rsidRPr="003F0589">
        <w:rPr>
          <w:rFonts w:ascii="Times New Roman" w:eastAsia="Calibri" w:hAnsi="Times New Roman" w:cs="Times New Roman"/>
          <w:sz w:val="24"/>
          <w:szCs w:val="24"/>
        </w:rPr>
        <w:t>Ovim Zakon</w:t>
      </w:r>
      <w:r w:rsidR="001356CC" w:rsidRPr="003F0589">
        <w:rPr>
          <w:rFonts w:ascii="Times New Roman" w:eastAsia="Calibri" w:hAnsi="Times New Roman" w:cs="Times New Roman"/>
          <w:sz w:val="24"/>
          <w:szCs w:val="24"/>
        </w:rPr>
        <w:t>om</w:t>
      </w:r>
      <w:r w:rsidRPr="003F0589">
        <w:rPr>
          <w:rFonts w:ascii="Times New Roman" w:eastAsia="Calibri" w:hAnsi="Times New Roman" w:cs="Times New Roman"/>
          <w:sz w:val="24"/>
          <w:szCs w:val="24"/>
        </w:rPr>
        <w:t xml:space="preserve"> osigurava se provedba Uredbe (EU) 2019/881, osiguravaju se potrebne pretpostavke za trajno unaprjeđenje stanja europske kibernetičke sigurnosne certifikacije u sve širem opsegu društvenih i gospodarskih sektora njome obuhvaćenih uslijed digitalne transformacije i razvoja interneta stvari, ali se istodobno potiče i razvoj Republike Hrvatske u području digitalnog gospodarstva usklađenim pristupom između niza dionika iz javnog i privatnog sektora, imajući u vidu da u Republici Hrvatskoj izdani europski certifikat vrijedi na cijelom području jedinstvenog digitalnog tržišta Unije. Time se otvaraju mogućnosti za učinkovitiji zajednički pristup i združenom djelovanju državnog, akademskog i gospodarskog sektora, prvenstveno u razvoju novih hrvatskih proizvoda, procesa i usluga informacijsko-komunikacijske tehnologije, sukladnih s jedinstvenim zahtjevima za cijelo područje Europske unije.</w:t>
      </w:r>
    </w:p>
    <w:p w14:paraId="37315796" w14:textId="77777777" w:rsidR="00DD1CA3" w:rsidRPr="003F0589" w:rsidRDefault="00D663E1" w:rsidP="00CB4C31">
      <w:pPr>
        <w:spacing w:after="120" w:line="22" w:lineRule="atLeast"/>
        <w:jc w:val="both"/>
        <w:rPr>
          <w:rFonts w:ascii="Times New Roman" w:eastAsia="Calibri" w:hAnsi="Times New Roman" w:cs="Times New Roman"/>
          <w:sz w:val="24"/>
          <w:szCs w:val="24"/>
        </w:rPr>
      </w:pPr>
      <w:r w:rsidRPr="003F0589">
        <w:rPr>
          <w:rFonts w:ascii="Times New Roman" w:eastAsia="Calibri" w:hAnsi="Times New Roman" w:cs="Times New Roman"/>
          <w:sz w:val="24"/>
          <w:szCs w:val="24"/>
        </w:rPr>
        <w:t>S o</w:t>
      </w:r>
      <w:r w:rsidR="00DD1CA3" w:rsidRPr="003F0589">
        <w:rPr>
          <w:rFonts w:ascii="Times New Roman" w:eastAsia="Calibri" w:hAnsi="Times New Roman" w:cs="Times New Roman"/>
          <w:sz w:val="24"/>
          <w:szCs w:val="24"/>
        </w:rPr>
        <w:t xml:space="preserve">bzirom da je Uredbom (EU) 2019/881 zadan glavni okvir jedinstvenog sustava kibernetičkog sigurnosnog certificiranja u Europskoj uniji odnosno način uspostave i provedbe sustava, </w:t>
      </w:r>
      <w:r w:rsidR="00CB4C31" w:rsidRPr="003F0589">
        <w:rPr>
          <w:rFonts w:ascii="Times New Roman" w:eastAsia="Calibri" w:hAnsi="Times New Roman" w:cs="Times New Roman"/>
          <w:sz w:val="24"/>
          <w:szCs w:val="24"/>
        </w:rPr>
        <w:t xml:space="preserve">ovim </w:t>
      </w:r>
      <w:r w:rsidR="00DD1CA3" w:rsidRPr="003F0589">
        <w:rPr>
          <w:rFonts w:ascii="Times New Roman" w:eastAsia="Calibri" w:hAnsi="Times New Roman" w:cs="Times New Roman"/>
          <w:sz w:val="24"/>
          <w:szCs w:val="24"/>
        </w:rPr>
        <w:t>Zakon</w:t>
      </w:r>
      <w:r w:rsidR="00CB4C31" w:rsidRPr="003F0589">
        <w:rPr>
          <w:rFonts w:ascii="Times New Roman" w:eastAsia="Calibri" w:hAnsi="Times New Roman" w:cs="Times New Roman"/>
          <w:sz w:val="24"/>
          <w:szCs w:val="24"/>
        </w:rPr>
        <w:t>om</w:t>
      </w:r>
      <w:r w:rsidR="00DD1CA3" w:rsidRPr="003F0589">
        <w:rPr>
          <w:rFonts w:ascii="Times New Roman" w:eastAsia="Calibri" w:hAnsi="Times New Roman" w:cs="Times New Roman"/>
          <w:sz w:val="24"/>
          <w:szCs w:val="24"/>
        </w:rPr>
        <w:t xml:space="preserve"> se određuju nadležna tijela na nacionalnoj razini, pravna zaštita i sankcijski režim, koji su specifični za svaku državu članicu.</w:t>
      </w:r>
    </w:p>
    <w:p w14:paraId="7AF9F2B3" w14:textId="77777777" w:rsidR="00DD1CA3" w:rsidRPr="003F0589" w:rsidRDefault="00DD1CA3" w:rsidP="00E90DD5">
      <w:pPr>
        <w:spacing w:after="120" w:line="22" w:lineRule="atLeast"/>
        <w:jc w:val="both"/>
        <w:rPr>
          <w:rFonts w:ascii="Times New Roman" w:eastAsia="Calibri" w:hAnsi="Times New Roman" w:cs="Times New Roman"/>
          <w:sz w:val="24"/>
          <w:szCs w:val="24"/>
        </w:rPr>
      </w:pPr>
      <w:r w:rsidRPr="003F0589">
        <w:rPr>
          <w:rFonts w:ascii="Times New Roman" w:eastAsia="Calibri" w:hAnsi="Times New Roman" w:cs="Times New Roman"/>
          <w:sz w:val="24"/>
          <w:szCs w:val="24"/>
        </w:rPr>
        <w:t>Uz samu Uredbu (EU) 2019/881 ovaj Zakon jasno upućuje sve subjekte u Republici Hrvatskoj što im je činiti i kako postupati kada žele ili moraju pribjeći postupku certificiranja za svoje IKT proizvode, usluge ili procese ako ih namjeravaju staviti na jedinstveno tržište Europske unije.</w:t>
      </w:r>
    </w:p>
    <w:p w14:paraId="61E0BBBB" w14:textId="77777777" w:rsidR="004514E1" w:rsidRPr="003F0589" w:rsidRDefault="004514E1" w:rsidP="00E2781B">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Prvi korak na nacionalnoj, hrvatskoj, razini jest uspostava okvira odnosno strukture koja se može uvezati </w:t>
      </w:r>
      <w:r w:rsidR="00D663E1" w:rsidRPr="003F0589">
        <w:rPr>
          <w:rFonts w:ascii="Times New Roman" w:hAnsi="Times New Roman" w:cs="Times New Roman"/>
          <w:sz w:val="24"/>
          <w:szCs w:val="24"/>
        </w:rPr>
        <w:t>s</w:t>
      </w:r>
      <w:r w:rsidRPr="003F0589">
        <w:rPr>
          <w:rFonts w:ascii="Times New Roman" w:hAnsi="Times New Roman" w:cs="Times New Roman"/>
          <w:sz w:val="24"/>
          <w:szCs w:val="24"/>
        </w:rPr>
        <w:t xml:space="preserve"> on</w:t>
      </w:r>
      <w:r w:rsidR="00D663E1" w:rsidRPr="003F0589">
        <w:rPr>
          <w:rFonts w:ascii="Times New Roman" w:hAnsi="Times New Roman" w:cs="Times New Roman"/>
          <w:sz w:val="24"/>
          <w:szCs w:val="24"/>
        </w:rPr>
        <w:t>om</w:t>
      </w:r>
      <w:r w:rsidRPr="003F0589">
        <w:rPr>
          <w:rFonts w:ascii="Times New Roman" w:hAnsi="Times New Roman" w:cs="Times New Roman"/>
          <w:sz w:val="24"/>
          <w:szCs w:val="24"/>
        </w:rPr>
        <w:t xml:space="preserve"> zajedničk</w:t>
      </w:r>
      <w:r w:rsidR="00D663E1" w:rsidRPr="003F0589">
        <w:rPr>
          <w:rFonts w:ascii="Times New Roman" w:hAnsi="Times New Roman" w:cs="Times New Roman"/>
          <w:sz w:val="24"/>
          <w:szCs w:val="24"/>
        </w:rPr>
        <w:t>om</w:t>
      </w:r>
      <w:r w:rsidRPr="003F0589">
        <w:rPr>
          <w:rFonts w:ascii="Times New Roman" w:hAnsi="Times New Roman" w:cs="Times New Roman"/>
          <w:sz w:val="24"/>
          <w:szCs w:val="24"/>
        </w:rPr>
        <w:t xml:space="preserve"> od Unije te koja može ostvarivati programe na predviđeni način, prvenstveno s</w:t>
      </w:r>
      <w:r w:rsidR="00D663E1" w:rsidRPr="003F0589">
        <w:rPr>
          <w:rFonts w:ascii="Times New Roman" w:hAnsi="Times New Roman" w:cs="Times New Roman"/>
          <w:sz w:val="24"/>
          <w:szCs w:val="24"/>
        </w:rPr>
        <w:t>a</w:t>
      </w:r>
      <w:r w:rsidRPr="003F0589">
        <w:rPr>
          <w:rFonts w:ascii="Times New Roman" w:hAnsi="Times New Roman" w:cs="Times New Roman"/>
          <w:sz w:val="24"/>
          <w:szCs w:val="24"/>
        </w:rPr>
        <w:t xml:space="preserve"> ciljem izgradnje domaćeg tržišta, skladno povezanog s ostalima u jedinstvenom digitalnom tržištu i provoditi njegovu regulaciju u skladu s načelima Unije, a prilagođenu domaćim okolnostima i zakonskoj praksi. Općenito, poslovi kontrole kvalitete odnosno provjere dostizanja nekog standarda koji rezultiraju nekom svjedodžbom, atestom ili certifikatom čine oko 10% digitalnog tržišta s tendencijom rasta proporcionalnom naglašenoj brizi za sigurnost i kompleksnošću novih tehnologija. Objektivno, za hrvatsko digitalno gospodarstvo ova je diversifikacija dobrodošla te se očekuje rast u ovoj niši uz minimalne intervencije i poticaje, jer će omogućiti domaćim digitalnim poduzetnicima dostizanje poslovne i stručne razine </w:t>
      </w:r>
      <w:r w:rsidRPr="003F0589">
        <w:rPr>
          <w:rFonts w:ascii="Times New Roman" w:hAnsi="Times New Roman" w:cs="Times New Roman"/>
          <w:sz w:val="24"/>
          <w:szCs w:val="24"/>
        </w:rPr>
        <w:lastRenderedPageBreak/>
        <w:t>jednake najboljima u Uniji za vrlo kratko vrijeme. Razmatrajući prevladavajuće procjene koje govore da u digitalnom gospodarstvu „nove članice“ EU odnosno one iz područja Srednje i istočne Europe, zaostaju 3-4 godine i da se taj procjep ne smanjuje, uspostava sustava kibernetičke sigurnosne certifikacije obećava brisanje takv</w:t>
      </w:r>
      <w:r w:rsidR="00B46E75" w:rsidRPr="003F0589">
        <w:rPr>
          <w:rFonts w:ascii="Times New Roman" w:hAnsi="Times New Roman" w:cs="Times New Roman"/>
          <w:sz w:val="24"/>
          <w:szCs w:val="24"/>
        </w:rPr>
        <w:t>og jaza</w:t>
      </w:r>
      <w:r w:rsidRPr="003F0589">
        <w:rPr>
          <w:rFonts w:ascii="Times New Roman" w:hAnsi="Times New Roman" w:cs="Times New Roman"/>
          <w:sz w:val="24"/>
          <w:szCs w:val="24"/>
        </w:rPr>
        <w:t xml:space="preserve"> barem u toj niši.</w:t>
      </w:r>
    </w:p>
    <w:p w14:paraId="058ED4C5" w14:textId="77777777" w:rsidR="00A80EDF" w:rsidRPr="003F0589" w:rsidRDefault="004514E1" w:rsidP="008B1837">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Kibernetičkom sigurnosnom certifikacijom potvrđuje se da su IKT proizvodi, usluge i</w:t>
      </w:r>
      <w:r w:rsidR="00B46E75" w:rsidRPr="003F0589">
        <w:rPr>
          <w:rFonts w:ascii="Times New Roman" w:hAnsi="Times New Roman" w:cs="Times New Roman"/>
          <w:sz w:val="24"/>
          <w:szCs w:val="24"/>
        </w:rPr>
        <w:t>li</w:t>
      </w:r>
      <w:r w:rsidRPr="003F0589">
        <w:rPr>
          <w:rFonts w:ascii="Times New Roman" w:hAnsi="Times New Roman" w:cs="Times New Roman"/>
          <w:sz w:val="24"/>
          <w:szCs w:val="24"/>
        </w:rPr>
        <w:t xml:space="preserve"> procesi evaluirani u skladu s europskim shemama kibernetičke sigurnosne certifikacije</w:t>
      </w:r>
      <w:r w:rsidR="007D0B72" w:rsidRPr="003F0589">
        <w:rPr>
          <w:rFonts w:ascii="Times New Roman" w:hAnsi="Times New Roman" w:cs="Times New Roman"/>
          <w:sz w:val="24"/>
          <w:szCs w:val="24"/>
        </w:rPr>
        <w:t>,</w:t>
      </w:r>
      <w:r w:rsidRPr="003F0589">
        <w:rPr>
          <w:rFonts w:ascii="Times New Roman" w:hAnsi="Times New Roman" w:cs="Times New Roman"/>
          <w:sz w:val="24"/>
          <w:szCs w:val="24"/>
        </w:rPr>
        <w:t xml:space="preserve"> da ispunjavaju utvrđene sigurnosne zahtjeve za potrebe zaštite dostupnosti, izvornosti, cjelovitosti i povjerljivosti pohranjenih, poslanih ili obrađenih podataka, funkcija ili usluga koje se nude pomoću tih proizvoda, usluga i</w:t>
      </w:r>
      <w:r w:rsidR="00B46E75" w:rsidRPr="003F0589">
        <w:rPr>
          <w:rFonts w:ascii="Times New Roman" w:hAnsi="Times New Roman" w:cs="Times New Roman"/>
          <w:sz w:val="24"/>
          <w:szCs w:val="24"/>
        </w:rPr>
        <w:t>li</w:t>
      </w:r>
      <w:r w:rsidRPr="003F0589">
        <w:rPr>
          <w:rFonts w:ascii="Times New Roman" w:hAnsi="Times New Roman" w:cs="Times New Roman"/>
          <w:sz w:val="24"/>
          <w:szCs w:val="24"/>
        </w:rPr>
        <w:t xml:space="preserve"> procesa </w:t>
      </w:r>
      <w:r w:rsidR="00B46E75" w:rsidRPr="003F0589">
        <w:rPr>
          <w:rFonts w:ascii="Times New Roman" w:hAnsi="Times New Roman" w:cs="Times New Roman"/>
          <w:sz w:val="24"/>
          <w:szCs w:val="24"/>
        </w:rPr>
        <w:t>te</w:t>
      </w:r>
      <w:r w:rsidRPr="003F0589">
        <w:rPr>
          <w:rFonts w:ascii="Times New Roman" w:hAnsi="Times New Roman" w:cs="Times New Roman"/>
          <w:sz w:val="24"/>
          <w:szCs w:val="24"/>
        </w:rPr>
        <w:t xml:space="preserve"> </w:t>
      </w:r>
      <w:r w:rsidR="007D0B72" w:rsidRPr="003F0589">
        <w:rPr>
          <w:rFonts w:ascii="Times New Roman" w:hAnsi="Times New Roman" w:cs="Times New Roman"/>
          <w:sz w:val="24"/>
          <w:szCs w:val="24"/>
        </w:rPr>
        <w:t xml:space="preserve">čije se zadovoljavanje svih tih zahtjeva može pratiti </w:t>
      </w:r>
      <w:r w:rsidRPr="003F0589">
        <w:rPr>
          <w:rFonts w:ascii="Times New Roman" w:hAnsi="Times New Roman" w:cs="Times New Roman"/>
          <w:sz w:val="24"/>
          <w:szCs w:val="24"/>
        </w:rPr>
        <w:t>tijekom njihova životnog ciklusa. Na temelju pojedinih europskih shema kibernetičke sigurnosne certifikacije provodi se kibernetičk</w:t>
      </w:r>
      <w:r w:rsidR="007D0B72" w:rsidRPr="003F0589">
        <w:rPr>
          <w:rFonts w:ascii="Times New Roman" w:hAnsi="Times New Roman" w:cs="Times New Roman"/>
          <w:sz w:val="24"/>
          <w:szCs w:val="24"/>
        </w:rPr>
        <w:t>o</w:t>
      </w:r>
      <w:r w:rsidRPr="003F0589">
        <w:rPr>
          <w:rFonts w:ascii="Times New Roman" w:hAnsi="Times New Roman" w:cs="Times New Roman"/>
          <w:sz w:val="24"/>
          <w:szCs w:val="24"/>
        </w:rPr>
        <w:t xml:space="preserve"> sigurnosn</w:t>
      </w:r>
      <w:r w:rsidR="007D0B72" w:rsidRPr="003F0589">
        <w:rPr>
          <w:rFonts w:ascii="Times New Roman" w:hAnsi="Times New Roman" w:cs="Times New Roman"/>
          <w:sz w:val="24"/>
          <w:szCs w:val="24"/>
        </w:rPr>
        <w:t>o</w:t>
      </w:r>
      <w:r w:rsidRPr="003F0589">
        <w:rPr>
          <w:rFonts w:ascii="Times New Roman" w:hAnsi="Times New Roman" w:cs="Times New Roman"/>
          <w:sz w:val="24"/>
          <w:szCs w:val="24"/>
        </w:rPr>
        <w:t xml:space="preserve"> certifi</w:t>
      </w:r>
      <w:r w:rsidR="007D0B72" w:rsidRPr="003F0589">
        <w:rPr>
          <w:rFonts w:ascii="Times New Roman" w:hAnsi="Times New Roman" w:cs="Times New Roman"/>
          <w:sz w:val="24"/>
          <w:szCs w:val="24"/>
        </w:rPr>
        <w:t>ciranje</w:t>
      </w:r>
      <w:r w:rsidRPr="003F0589">
        <w:rPr>
          <w:rFonts w:ascii="Times New Roman" w:hAnsi="Times New Roman" w:cs="Times New Roman"/>
          <w:sz w:val="24"/>
          <w:szCs w:val="24"/>
        </w:rPr>
        <w:t xml:space="preserve"> koj</w:t>
      </w:r>
      <w:r w:rsidR="003A77E1" w:rsidRPr="003F0589">
        <w:rPr>
          <w:rFonts w:ascii="Times New Roman" w:hAnsi="Times New Roman" w:cs="Times New Roman"/>
          <w:sz w:val="24"/>
          <w:szCs w:val="24"/>
        </w:rPr>
        <w:t>e</w:t>
      </w:r>
      <w:r w:rsidRPr="003F0589">
        <w:rPr>
          <w:rFonts w:ascii="Times New Roman" w:hAnsi="Times New Roman" w:cs="Times New Roman"/>
          <w:sz w:val="24"/>
          <w:szCs w:val="24"/>
        </w:rPr>
        <w:t xml:space="preserve"> predstavlja postupak izdavanja europskih kibernetičkih sigurnosnih certifikata odnosno izjava o sukladnosti za proizvođače ili pružatelje IKT proizvoda, usluga i</w:t>
      </w:r>
      <w:r w:rsidR="003A77E1" w:rsidRPr="003F0589">
        <w:rPr>
          <w:rFonts w:ascii="Times New Roman" w:hAnsi="Times New Roman" w:cs="Times New Roman"/>
          <w:sz w:val="24"/>
          <w:szCs w:val="24"/>
        </w:rPr>
        <w:t>li</w:t>
      </w:r>
      <w:r w:rsidRPr="003F0589">
        <w:rPr>
          <w:rFonts w:ascii="Times New Roman" w:hAnsi="Times New Roman" w:cs="Times New Roman"/>
          <w:sz w:val="24"/>
          <w:szCs w:val="24"/>
        </w:rPr>
        <w:t xml:space="preserve"> procesa u svrhu postizanja visoke zajedničke razine kibernetičke sigurnosti diljem Europske Unije.</w:t>
      </w:r>
    </w:p>
    <w:p w14:paraId="53854941" w14:textId="77777777" w:rsidR="00A65F44" w:rsidRPr="003F0589" w:rsidRDefault="00A65F44" w:rsidP="00A65F44">
      <w:pPr>
        <w:rPr>
          <w:rFonts w:ascii="Times New Roman" w:hAnsi="Times New Roman" w:cs="Times New Roman"/>
          <w:sz w:val="24"/>
          <w:szCs w:val="24"/>
        </w:rPr>
      </w:pPr>
    </w:p>
    <w:p w14:paraId="3B582B97" w14:textId="77777777" w:rsidR="00A65F44" w:rsidRPr="003F0589" w:rsidRDefault="00081CFB" w:rsidP="00E43993">
      <w:pPr>
        <w:pStyle w:val="ListParagraph"/>
        <w:numPr>
          <w:ilvl w:val="0"/>
          <w:numId w:val="19"/>
        </w:numPr>
        <w:outlineLvl w:val="1"/>
        <w:rPr>
          <w:rFonts w:ascii="Times New Roman" w:hAnsi="Times New Roman" w:cs="Times New Roman"/>
          <w:b/>
          <w:sz w:val="24"/>
          <w:szCs w:val="24"/>
        </w:rPr>
      </w:pPr>
      <w:r w:rsidRPr="003F0589">
        <w:rPr>
          <w:rFonts w:ascii="Times New Roman" w:hAnsi="Times New Roman" w:cs="Times New Roman"/>
          <w:b/>
          <w:sz w:val="24"/>
          <w:szCs w:val="24"/>
        </w:rPr>
        <w:t>OBRAZLOŽENJE ODRE</w:t>
      </w:r>
      <w:r w:rsidR="0082273C" w:rsidRPr="003F0589">
        <w:rPr>
          <w:rFonts w:ascii="Times New Roman" w:hAnsi="Times New Roman" w:cs="Times New Roman"/>
          <w:b/>
          <w:sz w:val="24"/>
          <w:szCs w:val="24"/>
        </w:rPr>
        <w:t>DBI PREDLOŽENOG ZAKONA</w:t>
      </w:r>
    </w:p>
    <w:p w14:paraId="408D05B0" w14:textId="77777777" w:rsidR="003323DE" w:rsidRPr="003F0589" w:rsidRDefault="003323DE" w:rsidP="00932892">
      <w:pPr>
        <w:rPr>
          <w:rFonts w:ascii="Times New Roman" w:hAnsi="Times New Roman" w:cs="Times New Roman"/>
          <w:sz w:val="24"/>
          <w:szCs w:val="24"/>
        </w:rPr>
      </w:pPr>
    </w:p>
    <w:p w14:paraId="7D2015DD" w14:textId="77777777" w:rsidR="007D0495" w:rsidRPr="003F0589" w:rsidRDefault="007D0495" w:rsidP="007D0495">
      <w:pPr>
        <w:pStyle w:val="Heading4"/>
      </w:pPr>
      <w:r w:rsidRPr="003F0589">
        <w:t>Uz članak 1.</w:t>
      </w:r>
    </w:p>
    <w:p w14:paraId="52F3B2D3" w14:textId="77777777" w:rsidR="007D0495" w:rsidRPr="003F0589" w:rsidRDefault="007D0495" w:rsidP="007D0495">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Ovim se člankom određuje sadržaj Zakona; provedba Uredbe o Agenciji Europske unije za kibernetičku sigurnost (ENISA) i o kibernetičkoj sigurnosnoj certifikaciji u području komunikacijske i informacijske tehnologije („Akt o kibernetičkoj sigurnosti“) 2019/881 od 17. travnja 2019.</w:t>
      </w:r>
    </w:p>
    <w:p w14:paraId="6A202616" w14:textId="77777777" w:rsidR="007D0495" w:rsidRPr="003F0589" w:rsidRDefault="007D0495" w:rsidP="007D0495">
      <w:pPr>
        <w:pStyle w:val="Heading4"/>
      </w:pPr>
      <w:r w:rsidRPr="003F0589">
        <w:t>Uz članak 2.</w:t>
      </w:r>
    </w:p>
    <w:p w14:paraId="6E62073C" w14:textId="77777777" w:rsidR="007D0495" w:rsidRPr="003F0589" w:rsidRDefault="007D0495" w:rsidP="007D0495">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Ovim člankom se utvrđuje svrha ovog Zakona, a ta je osiguranje provedbe Uredbe (EU) 2019/881 u Republici Hrvatskoj na jednak način kao u svim Državama članicama EU.</w:t>
      </w:r>
    </w:p>
    <w:p w14:paraId="41BC828E" w14:textId="77777777" w:rsidR="007D0495" w:rsidRPr="003F0589" w:rsidRDefault="007D0495" w:rsidP="007D0495">
      <w:pPr>
        <w:pStyle w:val="Heading4"/>
      </w:pPr>
      <w:r w:rsidRPr="003F0589">
        <w:t>Uz članak 3.</w:t>
      </w:r>
    </w:p>
    <w:p w14:paraId="77E961DE" w14:textId="77777777" w:rsidR="007D0495" w:rsidRPr="003F0589" w:rsidRDefault="007D0495" w:rsidP="007D0495">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Ovim se člankom određuju značenja pojedinih pojmova korištenih u Zakonu. Posebna pozornost je posvećena usklađivanju pojmova s uvriježenim terminima hrvatskog pravnog nazivlja </w:t>
      </w:r>
      <w:r w:rsidRPr="003F0589">
        <w:rPr>
          <w:rFonts w:ascii="Times New Roman" w:hAnsi="Times New Roman" w:cs="Times New Roman"/>
          <w:sz w:val="24"/>
          <w:szCs w:val="24"/>
        </w:rPr>
        <w:lastRenderedPageBreak/>
        <w:t xml:space="preserve">sadržanog u drugim važećim zakonskim propisima u Republici Hrvatskoj (lat. </w:t>
      </w:r>
      <w:r w:rsidRPr="003F0589">
        <w:rPr>
          <w:rFonts w:ascii="Times New Roman" w:hAnsi="Times New Roman" w:cs="Times New Roman"/>
          <w:i/>
          <w:sz w:val="24"/>
          <w:szCs w:val="24"/>
        </w:rPr>
        <w:t>terminus technicus</w:t>
      </w:r>
      <w:r w:rsidRPr="003F0589">
        <w:rPr>
          <w:rFonts w:ascii="Times New Roman" w:hAnsi="Times New Roman" w:cs="Times New Roman"/>
          <w:sz w:val="24"/>
          <w:szCs w:val="24"/>
        </w:rPr>
        <w:t xml:space="preserve">) jer je zbog odabira pojedinih naziva pri prijevodu Uredbe s engleskog izvornika bilo potrebno napraviti ispravke kako bi se osigurala harmonizacija te povezanost s hrvatskim pravnim okvirom, a posljedično i provedivost. Prilagodba je napravljena osobito prema stajalištu Nacionalnog vijeća za kibernetičku sigurnost da se u Republici Hrvatskoj koristi pridjev „kibernetički“, a ne „kiber“. Još 23. studenog 2001. godine u Budimpešti je donesena Konvencija o kibernetičkom kriminalu Vijeća Europe čiji popisnik je i Republika Hrvatska koja se tom zgodom opredijelila za pridjev „kibernetički“. Konvencija je ratificirana od strane Republike Hrvatske i objavljena u „Narodnim novinama – Međunarodni ugovori“ broj 9/2002. To je dosljedno poštivao i Zakon o kibernetičkoj sigurnosti operatera ključnih usluga i davatelja digitalnih usluga donesen 2018. godine („Narodne novine“ broj 64/18). Druga značajna situacija odnosi se na upotrebu pojma „program“ u prijevodu Uredbe dok je hrvatski uvriježeni </w:t>
      </w:r>
      <w:r w:rsidRPr="003F0589">
        <w:rPr>
          <w:rFonts w:ascii="Times New Roman" w:hAnsi="Times New Roman" w:cs="Times New Roman"/>
          <w:i/>
          <w:sz w:val="24"/>
          <w:szCs w:val="24"/>
        </w:rPr>
        <w:t>terminus tehnicus</w:t>
      </w:r>
      <w:r w:rsidRPr="003F0589">
        <w:rPr>
          <w:rFonts w:ascii="Times New Roman" w:hAnsi="Times New Roman" w:cs="Times New Roman"/>
          <w:sz w:val="24"/>
          <w:szCs w:val="24"/>
        </w:rPr>
        <w:t xml:space="preserve"> – „shema“. Tim više što Uredba (EU) 2019/881 pojam „program“ (</w:t>
      </w:r>
      <w:r w:rsidRPr="003F0589">
        <w:rPr>
          <w:rFonts w:ascii="Times New Roman" w:hAnsi="Times New Roman" w:cs="Times New Roman"/>
          <w:i/>
          <w:sz w:val="24"/>
          <w:szCs w:val="24"/>
        </w:rPr>
        <w:t>programme</w:t>
      </w:r>
      <w:r w:rsidRPr="003F0589">
        <w:rPr>
          <w:rFonts w:ascii="Times New Roman" w:hAnsi="Times New Roman" w:cs="Times New Roman"/>
          <w:sz w:val="24"/>
          <w:szCs w:val="24"/>
        </w:rPr>
        <w:t>) koristi primjerice kod kontinuiranog programa rada Unije za europsku kibernetičku sigurnosnu certifikaciju, a kojeg sadržajno razlikuje od europskih „shema“ (</w:t>
      </w:r>
      <w:r w:rsidRPr="003F0589">
        <w:rPr>
          <w:rFonts w:ascii="Times New Roman" w:hAnsi="Times New Roman" w:cs="Times New Roman"/>
          <w:i/>
          <w:sz w:val="24"/>
          <w:szCs w:val="24"/>
        </w:rPr>
        <w:t>scheme</w:t>
      </w:r>
      <w:r w:rsidRPr="003F0589">
        <w:rPr>
          <w:rFonts w:ascii="Times New Roman" w:hAnsi="Times New Roman" w:cs="Times New Roman"/>
          <w:sz w:val="24"/>
          <w:szCs w:val="24"/>
        </w:rPr>
        <w:t>) kibernetičke sigurnosne certifikacije. Ovim se člankom određuje i jednaka primjena izraza koji imaju rodno značenje na muški i ženski rod.</w:t>
      </w:r>
    </w:p>
    <w:p w14:paraId="4F5C6B26" w14:textId="77777777" w:rsidR="007D0495" w:rsidRPr="003F0589" w:rsidRDefault="007D0495" w:rsidP="007D0495">
      <w:pPr>
        <w:pStyle w:val="Heading4"/>
      </w:pPr>
      <w:r w:rsidRPr="003F0589">
        <w:t>Uz članak 4.</w:t>
      </w:r>
    </w:p>
    <w:p w14:paraId="2787610E" w14:textId="77777777" w:rsidR="007D0495" w:rsidRPr="003F0589" w:rsidRDefault="007D0495" w:rsidP="007D0495">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Članak ukratko naznačuje svrhu europske kibernetičke sigurnosne certifikacije u smislu  Uredbe (EU) 2019/881. Govori i o jamstvenim razinama europskih shema kibernetičke sigurnosne certifikacije sa sigurnosnim zahtjevima, dobrovoljnosti kibernetičke sigurnosne certifikacije osim ako EU pravo izrijekom drukčije ne određuje, postupku izdavanja europskih kibernetičkih sigurnosnih certifikata odnosno izjava o sukladnosti za proizvođače ili pružatelje IKT proizvoda, usluga i procesa, njihovim obvezama, kao i rokovima važenja certifikata i izjava o sukladnosti.</w:t>
      </w:r>
    </w:p>
    <w:p w14:paraId="0FA31E2C" w14:textId="77777777" w:rsidR="007D0495" w:rsidRPr="003F0589" w:rsidRDefault="007D0495" w:rsidP="007D0495">
      <w:pPr>
        <w:pStyle w:val="Heading4"/>
      </w:pPr>
      <w:r w:rsidRPr="003F0589">
        <w:t>Uz članak 5.</w:t>
      </w:r>
    </w:p>
    <w:p w14:paraId="7FC9276B" w14:textId="77777777" w:rsidR="007D0495" w:rsidRPr="003F0589" w:rsidRDefault="007D0495" w:rsidP="007D0495">
      <w:pPr>
        <w:spacing w:after="120" w:line="22" w:lineRule="atLeast"/>
        <w:contextualSpacing/>
        <w:jc w:val="both"/>
        <w:rPr>
          <w:rFonts w:ascii="Times New Roman" w:hAnsi="Times New Roman" w:cs="Times New Roman"/>
          <w:sz w:val="24"/>
          <w:szCs w:val="24"/>
        </w:rPr>
      </w:pPr>
      <w:r w:rsidRPr="003F0589">
        <w:rPr>
          <w:rFonts w:ascii="Times New Roman" w:hAnsi="Times New Roman" w:cs="Times New Roman"/>
          <w:sz w:val="24"/>
          <w:szCs w:val="24"/>
        </w:rPr>
        <w:t>Članak određuje nadležna tijela u Republici Hrvatskoj. Kao nacionalno tijelo za kibernetičku sigurnosnu certifikaciju određuje se Zavod za sigurnost informacijskih sustava.</w:t>
      </w:r>
    </w:p>
    <w:p w14:paraId="62FA1EDE" w14:textId="77777777" w:rsidR="007D0495" w:rsidRPr="003F0589" w:rsidRDefault="007D0495" w:rsidP="007D0495">
      <w:pPr>
        <w:spacing w:after="120" w:line="22" w:lineRule="atLeast"/>
        <w:contextualSpacing/>
        <w:jc w:val="both"/>
        <w:rPr>
          <w:rFonts w:ascii="Times New Roman" w:hAnsi="Times New Roman" w:cs="Times New Roman"/>
          <w:sz w:val="24"/>
          <w:szCs w:val="24"/>
        </w:rPr>
      </w:pPr>
      <w:r w:rsidRPr="003F0589">
        <w:rPr>
          <w:rFonts w:ascii="Times New Roman" w:hAnsi="Times New Roman" w:cs="Times New Roman"/>
          <w:sz w:val="24"/>
          <w:szCs w:val="24"/>
        </w:rPr>
        <w:t xml:space="preserve">Zavod se određuje kao nacionalno tijelo za kibernetičku sigurnosnu certifikaciju sukladno ranijoj odluci Vlade Republike Hrvatske od 19. rujna 2019. kojom je Zavod bio određen za tijelo koje privremeno obavlja te poslove, što je bilo osobito važno za vrijeme predsjedanja Republike </w:t>
      </w:r>
      <w:r w:rsidRPr="003F0589">
        <w:rPr>
          <w:rFonts w:ascii="Times New Roman" w:hAnsi="Times New Roman" w:cs="Times New Roman"/>
          <w:sz w:val="24"/>
          <w:szCs w:val="24"/>
        </w:rPr>
        <w:lastRenderedPageBreak/>
        <w:t xml:space="preserve">Hrvatske Europskom unijom 2020. godine, kako pojedino područje aktivnosti EU tijekom predsjedanja ne bi ostalo nepokriveno od strane Republike Hrvatske i njenog predstavnika u Europskoj skupini za kibernetičku sigurnosnu certifikaciju (ECCG – </w:t>
      </w:r>
      <w:r w:rsidRPr="00F33849">
        <w:rPr>
          <w:rFonts w:ascii="Times New Roman" w:hAnsi="Times New Roman" w:cs="Times New Roman"/>
          <w:i/>
          <w:sz w:val="24"/>
          <w:szCs w:val="24"/>
        </w:rPr>
        <w:t>European Cybersecurity Certification Group</w:t>
      </w:r>
      <w:r w:rsidRPr="003F0589">
        <w:rPr>
          <w:rFonts w:ascii="Times New Roman" w:hAnsi="Times New Roman" w:cs="Times New Roman"/>
          <w:sz w:val="24"/>
          <w:szCs w:val="24"/>
        </w:rPr>
        <w:t>).</w:t>
      </w:r>
    </w:p>
    <w:p w14:paraId="307F132D" w14:textId="77777777" w:rsidR="007D0495" w:rsidRPr="003F0589" w:rsidRDefault="007D0495" w:rsidP="007D0495">
      <w:pPr>
        <w:spacing w:after="120" w:line="22" w:lineRule="atLeast"/>
        <w:contextualSpacing/>
        <w:jc w:val="both"/>
        <w:rPr>
          <w:rFonts w:ascii="Times New Roman" w:hAnsi="Times New Roman" w:cs="Times New Roman"/>
          <w:sz w:val="24"/>
          <w:szCs w:val="24"/>
        </w:rPr>
      </w:pPr>
      <w:r w:rsidRPr="003F0589">
        <w:rPr>
          <w:rFonts w:ascii="Times New Roman" w:hAnsi="Times New Roman" w:cs="Times New Roman"/>
          <w:sz w:val="24"/>
          <w:szCs w:val="24"/>
        </w:rPr>
        <w:t>Članak upućuje i da je nacionalno akreditacijsko tijelo u Republici Hrvatskoj za potrebe kibernetičkog sigurnosnog certificiranja kod kojeg je potrebno provesti postupak akreditacije tijela za ocjenjivanje sukladnosti Hrvatska akreditacijska agencija (HAA) koje je kao takva određena primjenom Uredbe (EU) 765/2008 odnosno Zakonom o akreditaciji (NN 158/03, 75/09 i 56/13) i Uredbom o osnivanju Hrvatske akreditacijske agencije (158/04, 44/05 i 30/10).</w:t>
      </w:r>
    </w:p>
    <w:p w14:paraId="160F67BD" w14:textId="77777777" w:rsidR="007D0495" w:rsidRPr="003F0589" w:rsidRDefault="007D0495" w:rsidP="007D0495">
      <w:pPr>
        <w:spacing w:after="120" w:line="22" w:lineRule="atLeast"/>
        <w:contextualSpacing/>
        <w:jc w:val="both"/>
        <w:rPr>
          <w:rFonts w:ascii="Times New Roman" w:hAnsi="Times New Roman" w:cs="Times New Roman"/>
          <w:sz w:val="24"/>
          <w:szCs w:val="24"/>
        </w:rPr>
      </w:pPr>
      <w:r w:rsidRPr="003F0589">
        <w:rPr>
          <w:rFonts w:ascii="Times New Roman" w:hAnsi="Times New Roman" w:cs="Times New Roman"/>
          <w:sz w:val="24"/>
          <w:szCs w:val="24"/>
        </w:rPr>
        <w:t>U slučaju kada tijela za ocjenu sukladnosti trebaju ispuniti posebne ili dodatne zahtjeve iz europskih shema kibernetičke sigurnosne certifikacije u smislu članka 54. stavka 1. točke (f) Uredbe (EU) 2019/881 autorizaciju će im prema članku 60. stavku 3. Uredbe (EU) 2019/881 izdati nacionalno tijelo za kibernetičku sigurnosnu certifikaciju, odnosno Zavod, ako ispunjavaju takve zahtjeve.</w:t>
      </w:r>
    </w:p>
    <w:p w14:paraId="680B6E96" w14:textId="77777777" w:rsidR="007D0495" w:rsidRPr="003F0589" w:rsidRDefault="007D0495" w:rsidP="007D0495">
      <w:pPr>
        <w:pStyle w:val="Heading4"/>
      </w:pPr>
      <w:r w:rsidRPr="003F0589">
        <w:t>Uz članak 6.</w:t>
      </w:r>
    </w:p>
    <w:p w14:paraId="199E61C9" w14:textId="77777777" w:rsidR="007D0495" w:rsidRPr="003F0589" w:rsidRDefault="007D0495" w:rsidP="007D0495">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Člankom je određeno da Zavod ima ovlasti koje utvrđuje Uredba (EU) 2019/881, a oni su sadržani primjerice u njenim člancima 56. stavcima 5. i 6., članku 57., člancima 58., 60. stavku 3., člancima 61. 62., 63., 64., kao i drugima u mjeri u kojoj su primjenljivi. Pored toga Zavod je ovlašten obavljati poslove utvrđivanja potrebe za donošenje, kao i samo donošenje nacionalne sheme kibernetičke sigurnosne certifikacije, donošenje uputa za potrebe provedbe Zakona i Uredbe (EU) 2019/881 te nadzora nad provedbom ovog Zakona. Određena je odgovarajuća primjena odredaba ovog Zakona i Uredbe (EU) 2019/881 na nacionalne sheme kibernetičke sigurnosne certifikacije, njima određenu kibernetičku sigurnosnu certifikaciju, kao i tijela za ocjenu sukladnosti te izdane kibernetičke sigurnosne certifikate ili izjave o sukladnosti prema nacionalnim shemama kibernetičke sigurnosne certifikacije.</w:t>
      </w:r>
    </w:p>
    <w:p w14:paraId="6C1A2812" w14:textId="77777777" w:rsidR="007D0495" w:rsidRPr="003F0589" w:rsidRDefault="007D0495" w:rsidP="007D0495">
      <w:pPr>
        <w:pStyle w:val="Heading4"/>
      </w:pPr>
      <w:r w:rsidRPr="003F0589">
        <w:t>Uz članak 7.</w:t>
      </w:r>
    </w:p>
    <w:p w14:paraId="42802264" w14:textId="77777777" w:rsidR="007D0495" w:rsidRPr="003F0589" w:rsidRDefault="007D0495" w:rsidP="007D0495">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Članak upućuje da nacionalno akreditacijsko tijelo (HAA) dodjeljuje akreditacije tijelima za ocjenjivanje sukladnosti (pravnim ili fizičkim osobama – obrtnicima, fizičkim osobama koje obavljaju samostalnu djelatnost ili samim fizičkim osobama primjerice koji su inovatori) na vrijeme od pet godina, a da bi mogli obavljati poslove europske kibernetičke sigurnosne certifikacije. Akreditacija se dodjeljuje u slučaju ispunjavanja uvjeta iz Priloga Uredbe (EU) </w:t>
      </w:r>
      <w:r w:rsidRPr="003F0589">
        <w:rPr>
          <w:rFonts w:ascii="Times New Roman" w:hAnsi="Times New Roman" w:cs="Times New Roman"/>
          <w:sz w:val="24"/>
          <w:szCs w:val="24"/>
        </w:rPr>
        <w:lastRenderedPageBreak/>
        <w:t>2019/881. HAA dodijeljenu akreditaciju može ukinuti, ograničiti ili privremeno suspendirati ako uvjeti za akreditaciju nisu više ispunjeni.</w:t>
      </w:r>
    </w:p>
    <w:p w14:paraId="48B426E0" w14:textId="77777777" w:rsidR="007D0495" w:rsidRPr="003F0589" w:rsidRDefault="007D0495" w:rsidP="007D0495">
      <w:pPr>
        <w:pStyle w:val="Heading4"/>
      </w:pPr>
      <w:bookmarkStart w:id="4" w:name="_Hlk72241908"/>
      <w:r w:rsidRPr="003F0589">
        <w:t>Uz članak 8.</w:t>
      </w:r>
    </w:p>
    <w:p w14:paraId="42444354" w14:textId="77777777" w:rsidR="007D0495" w:rsidRPr="003F0589" w:rsidRDefault="007D0495" w:rsidP="007D0495">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Članak obvezuje HAA izvijestiti Zavod o svakom započetom postupku izdavanja akreditacije, a Zavod se određuje tijelom koje je dužno obavijestiti Europsku komisiju o svakoj izdanoj akreditaciji za pojedinu shemu europske kibernetičke certifikacije u svrhu objave u Službenom listu EU. Ako je zbog zahtjeva iz sheme bilo potrebno izdati i autorizaciju, Zavod će to također navesti u prijavi.</w:t>
      </w:r>
    </w:p>
    <w:p w14:paraId="4FD7D331" w14:textId="77777777" w:rsidR="007D0495" w:rsidRPr="003F0589" w:rsidRDefault="007D0495" w:rsidP="007D0495">
      <w:pPr>
        <w:pStyle w:val="Heading4"/>
      </w:pPr>
      <w:r w:rsidRPr="003F0589">
        <w:t>Uz članak 9.</w:t>
      </w:r>
    </w:p>
    <w:p w14:paraId="25CDEB4D" w14:textId="77777777" w:rsidR="007D0495" w:rsidRPr="003F0589" w:rsidRDefault="007D0495" w:rsidP="007D0495">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Ovim člankom se pobliže određuju procedura i obveze obavljanja tražene provjere posebnih i dodatnih zahtjeva propisanih člankom 54. stavkom 1. točkom (f) Uredbe (EU) 2019/881.</w:t>
      </w:r>
    </w:p>
    <w:p w14:paraId="67C89D0C" w14:textId="77777777" w:rsidR="007D0495" w:rsidRPr="003F0589" w:rsidRDefault="007D0495" w:rsidP="007D0495">
      <w:pPr>
        <w:pStyle w:val="Heading4"/>
      </w:pPr>
      <w:r w:rsidRPr="003F0589">
        <w:t>Uz članak 10.</w:t>
      </w:r>
    </w:p>
    <w:p w14:paraId="163DB86B" w14:textId="77777777" w:rsidR="007D0495" w:rsidRPr="003F0589" w:rsidRDefault="007D0495" w:rsidP="007D0495">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Ovim člankom se određuju koje registre vodi Zavod i obvezu dostavljanja ovjerenih digitalnih kopija certifikata izdanih od tijela za ocjenu sukladnosti i izjava o sukladnosti izdanih od proizvođača IKT proizvoda, usluga i procesa.</w:t>
      </w:r>
    </w:p>
    <w:bookmarkEnd w:id="4"/>
    <w:p w14:paraId="58D8994A" w14:textId="77777777" w:rsidR="007D0495" w:rsidRPr="003F0589" w:rsidRDefault="007D0495" w:rsidP="007D0495">
      <w:pPr>
        <w:pStyle w:val="Heading4"/>
      </w:pPr>
      <w:r w:rsidRPr="003F0589">
        <w:t>Uz članak 11.</w:t>
      </w:r>
    </w:p>
    <w:p w14:paraId="087DA379" w14:textId="77777777" w:rsidR="007D0495" w:rsidRPr="003F0589" w:rsidRDefault="007D0495" w:rsidP="007D0495">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Članak predviđa da sve fizičke i pravne osobe zbog povrede ovog Zakona i Uredbe (EU) 2019/881 mogu podnijeti pritužbu tijelu za ocjenjivanje sukladnosti na izdani certifikat odnosno izdavatelju izjave o sukladnosti na izdanu izjavu. Tijela za ocjenjivanje sukladnosti, nositelji europskih kibernetičkih sigurnosni certifikata i izdavatelji izjava o sukladnosti obvezni su donijeti opći akt kojim uređuju postupak po pritužbi. Ako se pak pritužba odnosi na ograničeni ili suspendirani certifikat ili izjavu o sukladnosti nekog IKT proizvoda, usluge ili procesa, brani se proizvođaču stavljanje tog proizvoda na tržište do razrješenja spora. Predviđeno je ulaganje prigovora Zavodu u slučaju da izdavatelji certifikata ili izjave o sukladnosti ne donesu odluku ili na drugi način obavijeste stranke o statusu pritužbe.</w:t>
      </w:r>
    </w:p>
    <w:p w14:paraId="56F50889" w14:textId="77777777" w:rsidR="007D0495" w:rsidRPr="003F0589" w:rsidRDefault="007D0495" w:rsidP="007D0495">
      <w:pPr>
        <w:pStyle w:val="Heading4"/>
      </w:pPr>
      <w:r w:rsidRPr="003F0589">
        <w:t>Uz članak 12.</w:t>
      </w:r>
    </w:p>
    <w:p w14:paraId="115556B9" w14:textId="77777777" w:rsidR="007D0495" w:rsidRPr="003F0589" w:rsidRDefault="007D0495" w:rsidP="007D0495">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U slučaju kad je Zavod izdavatelj certifikata ili je izdavatelj tijelo za ocjenu sukladnosti s kojim je Zavod sklopio poseban ugovor kako je predviđeno člankom 56. stavkom 6. Uredbe (EU) 2019/881, tada nezadovoljna stranka ulaže prigovor izravno Zavodu. Zavod će pritom donijeti rješenje protiv kojeg nije dopuštena žalba, već je moguće pokrenuti upravni spor. Upravni spor </w:t>
      </w:r>
      <w:r w:rsidRPr="003F0589">
        <w:rPr>
          <w:rFonts w:ascii="Times New Roman" w:hAnsi="Times New Roman" w:cs="Times New Roman"/>
          <w:sz w:val="24"/>
          <w:szCs w:val="24"/>
        </w:rPr>
        <w:lastRenderedPageBreak/>
        <w:t>nezadovoljna stranka može pokrenuti i u slučaju kada Zavod ne donese rješenje (šutnja administracije). Kao i u slučaju pritužbe iz prethodnog članka, ako se prigovor odnosi na ograničenje ili suspenziju certifikata ili izjave o sukladnosti nekog IKT proizvoda, usluge ili procesa, brani se proizvođaču stavljanje tog proizvoda na tržište do razrješenja spora.</w:t>
      </w:r>
    </w:p>
    <w:p w14:paraId="11ECC0B7" w14:textId="77777777" w:rsidR="007D0495" w:rsidRPr="003F0589" w:rsidRDefault="007D0495" w:rsidP="007D0495">
      <w:pPr>
        <w:pStyle w:val="Heading4"/>
      </w:pPr>
      <w:r w:rsidRPr="003F0589">
        <w:t>Uz članak 13.</w:t>
      </w:r>
    </w:p>
    <w:p w14:paraId="42A9E739" w14:textId="77777777" w:rsidR="007D0495" w:rsidRPr="003F0589" w:rsidRDefault="007D0495" w:rsidP="007D0495">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Tehnička revizija je glavna spoznajna metoda predviđena ovim Zakonom, kojom Zavod dolazi do potrebnih informacija kako bi mogao obavljati svoje zadaće. Odredbom članka propisane su neposredne ovlasti Zavoda pri provođenju tehničke revizije, kao i obveze izdavatelja certifikata ili izjava o sukladnosti nad kojima se tehnička revizija provodi. Navedena je i mogućnost korištenja tuđih nalaza, u ovom slučaju kvalificiranih revizora. Propisana je i izrada izviješća, koje sadrži barem ocjenu sukladnosti s odredbama propisa i korektivne mjere s rokom izvršenja, ako ih bude, a koje se mora dostaviti revidiranoj stranci. Ako Zavod smatra nužnim osigurati provođenje mjera danim u izviješću, može donijeti i rješenje o obvezi provođenja predmetne mjere.</w:t>
      </w:r>
    </w:p>
    <w:p w14:paraId="0B185F22" w14:textId="77777777" w:rsidR="007D0495" w:rsidRPr="003F0589" w:rsidRDefault="007D0495" w:rsidP="007D0495">
      <w:pPr>
        <w:pStyle w:val="Heading4"/>
      </w:pPr>
      <w:r w:rsidRPr="003F0589">
        <w:t>Uz članke 14.-16.</w:t>
      </w:r>
    </w:p>
    <w:p w14:paraId="410664A2" w14:textId="77777777" w:rsidR="007D0495" w:rsidRPr="003F0589" w:rsidRDefault="007D0495" w:rsidP="007D0495">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U ovim člancima propisane su prekršajne sankcije za nepoštivanje odredbi Uredbe (EU) 2019/881 i ovog Zakona, na način dostatan kako bi se odredbe Uredbe (EU) 2019/881 mogle provoditi u suglasju sa zakon</w:t>
      </w:r>
      <w:r w:rsidR="00871E01" w:rsidRPr="003F0589">
        <w:rPr>
          <w:rFonts w:ascii="Times New Roman" w:hAnsi="Times New Roman" w:cs="Times New Roman"/>
          <w:sz w:val="24"/>
          <w:szCs w:val="24"/>
        </w:rPr>
        <w:t xml:space="preserve">odavnim </w:t>
      </w:r>
      <w:r w:rsidRPr="003F0589">
        <w:rPr>
          <w:rFonts w:ascii="Times New Roman" w:hAnsi="Times New Roman" w:cs="Times New Roman"/>
          <w:sz w:val="24"/>
          <w:szCs w:val="24"/>
        </w:rPr>
        <w:t>sustavom Republike Hrvatske, a pritom zadržala univerzalnost postupanja unutar jedinstvenog digitalnog tržišta EU. Predviđeno je obaviti usklađivanje sankcijskih odredbi na razini Europske unije pri sljedećoj reviziji Uredbe.</w:t>
      </w:r>
    </w:p>
    <w:p w14:paraId="2D4F670E" w14:textId="77777777" w:rsidR="003832B1" w:rsidRPr="003F0589" w:rsidRDefault="003832B1" w:rsidP="003832B1">
      <w:pPr>
        <w:pStyle w:val="Heading4"/>
      </w:pPr>
      <w:r w:rsidRPr="003F0589">
        <w:t>Uz članke 17.-19.</w:t>
      </w:r>
    </w:p>
    <w:p w14:paraId="5A315382" w14:textId="77777777" w:rsidR="003832B1" w:rsidRPr="003F0589" w:rsidRDefault="003832B1" w:rsidP="007D0495">
      <w:pPr>
        <w:spacing w:line="22" w:lineRule="atLeast"/>
        <w:jc w:val="both"/>
        <w:rPr>
          <w:rFonts w:ascii="Times New Roman" w:hAnsi="Times New Roman" w:cs="Times New Roman"/>
          <w:sz w:val="24"/>
          <w:szCs w:val="24"/>
        </w:rPr>
      </w:pPr>
      <w:r w:rsidRPr="003F0589">
        <w:rPr>
          <w:rFonts w:ascii="Times New Roman" w:hAnsi="Times New Roman" w:cs="Times New Roman"/>
          <w:sz w:val="24"/>
          <w:szCs w:val="24"/>
        </w:rPr>
        <w:t>U ovim člancima prepisane su prekršajne sankcije</w:t>
      </w:r>
      <w:r w:rsidR="00A83B91" w:rsidRPr="003F0589">
        <w:rPr>
          <w:rFonts w:ascii="Times New Roman" w:hAnsi="Times New Roman" w:cs="Times New Roman"/>
          <w:sz w:val="24"/>
          <w:szCs w:val="24"/>
        </w:rPr>
        <w:t xml:space="preserve"> iz članaka 14.-16.</w:t>
      </w:r>
      <w:r w:rsidRPr="003F0589">
        <w:rPr>
          <w:rFonts w:ascii="Times New Roman" w:hAnsi="Times New Roman" w:cs="Times New Roman"/>
          <w:sz w:val="24"/>
          <w:szCs w:val="24"/>
        </w:rPr>
        <w:t xml:space="preserve">, ali su novčani iznosi iskazani u eurima. Po stupanju na snagu propisa kojim euro postaje službena valuta </w:t>
      </w:r>
      <w:r w:rsidR="00A83B91" w:rsidRPr="003F0589">
        <w:rPr>
          <w:rFonts w:ascii="Times New Roman" w:hAnsi="Times New Roman" w:cs="Times New Roman"/>
          <w:sz w:val="24"/>
          <w:szCs w:val="24"/>
        </w:rPr>
        <w:t>R</w:t>
      </w:r>
      <w:r w:rsidRPr="003F0589">
        <w:rPr>
          <w:rFonts w:ascii="Times New Roman" w:hAnsi="Times New Roman" w:cs="Times New Roman"/>
          <w:sz w:val="24"/>
          <w:szCs w:val="24"/>
        </w:rPr>
        <w:t>epublike Hrvatske, ovi članci</w:t>
      </w:r>
      <w:r w:rsidR="00A83B91" w:rsidRPr="003F0589">
        <w:rPr>
          <w:rFonts w:ascii="Times New Roman" w:hAnsi="Times New Roman" w:cs="Times New Roman"/>
          <w:sz w:val="24"/>
          <w:szCs w:val="24"/>
        </w:rPr>
        <w:t xml:space="preserve"> se primjenjuju umjesto članaka 14.-16.</w:t>
      </w:r>
    </w:p>
    <w:p w14:paraId="315D90BF" w14:textId="77777777" w:rsidR="007D0495" w:rsidRPr="003F0589" w:rsidRDefault="007D0495" w:rsidP="007D0495">
      <w:pPr>
        <w:pStyle w:val="Heading4"/>
      </w:pPr>
      <w:r w:rsidRPr="003F0589">
        <w:t xml:space="preserve">Uz članak </w:t>
      </w:r>
      <w:r w:rsidR="00A83B91" w:rsidRPr="003F0589">
        <w:t>20</w:t>
      </w:r>
      <w:r w:rsidRPr="003F0589">
        <w:t>.</w:t>
      </w:r>
    </w:p>
    <w:p w14:paraId="6D86C627" w14:textId="77777777" w:rsidR="007D0495" w:rsidRPr="003F0589" w:rsidRDefault="007D0495" w:rsidP="007D0495">
      <w:pPr>
        <w:autoSpaceDE w:val="0"/>
        <w:autoSpaceDN w:val="0"/>
        <w:adjustRightInd w:val="0"/>
        <w:spacing w:after="0" w:line="240" w:lineRule="auto"/>
        <w:jc w:val="both"/>
        <w:rPr>
          <w:rFonts w:ascii="Times New Roman" w:hAnsi="Times New Roman" w:cs="Times New Roman"/>
          <w:sz w:val="24"/>
          <w:szCs w:val="24"/>
        </w:rPr>
      </w:pPr>
      <w:r w:rsidRPr="003F0589">
        <w:rPr>
          <w:rFonts w:ascii="Times New Roman" w:hAnsi="Times New Roman" w:cs="Times New Roman"/>
          <w:sz w:val="24"/>
          <w:szCs w:val="24"/>
        </w:rPr>
        <w:t>Završnim odredbama određeni su rokovi donošenja provedbenih akata</w:t>
      </w:r>
      <w:r w:rsidR="00A83B91" w:rsidRPr="003F0589">
        <w:rPr>
          <w:rFonts w:ascii="Times New Roman" w:hAnsi="Times New Roman" w:cs="Times New Roman"/>
          <w:sz w:val="24"/>
          <w:szCs w:val="24"/>
        </w:rPr>
        <w:t xml:space="preserve"> te stupanje na snagu i prestanak važnosti članaka koji se odnose na prekršajne odredbe</w:t>
      </w:r>
      <w:r w:rsidR="003F0589">
        <w:rPr>
          <w:rFonts w:ascii="Times New Roman" w:hAnsi="Times New Roman" w:cs="Times New Roman"/>
          <w:sz w:val="24"/>
          <w:szCs w:val="24"/>
        </w:rPr>
        <w:t xml:space="preserve"> radi očekivanog uvođenja eura kao službene valute Republike</w:t>
      </w:r>
      <w:r w:rsidR="001B199F">
        <w:rPr>
          <w:rFonts w:ascii="Times New Roman" w:hAnsi="Times New Roman" w:cs="Times New Roman"/>
          <w:sz w:val="24"/>
          <w:szCs w:val="24"/>
        </w:rPr>
        <w:t xml:space="preserve"> Hrvatske</w:t>
      </w:r>
      <w:r w:rsidRPr="003F0589">
        <w:rPr>
          <w:rFonts w:ascii="Times New Roman" w:hAnsi="Times New Roman" w:cs="Times New Roman"/>
          <w:sz w:val="24"/>
          <w:szCs w:val="24"/>
        </w:rPr>
        <w:t xml:space="preserve">. Uzimajući u obzir da je Zakonom o sigurnosno-obavještajnom sustavu Republike Hrvatske ("Narodne novine" broj 79/06 i 105/06) osnovan Zavod za sigurnost informacijskih sustava te je tim Zakonom propisan i djelokrug poslova Zavoda, a da je djelatnost Hrvatske akreditacijske agencije, u skladu sa Zakonom o akreditaciji ("Narodne </w:t>
      </w:r>
      <w:r w:rsidRPr="003F0589">
        <w:rPr>
          <w:rFonts w:ascii="Times New Roman" w:hAnsi="Times New Roman" w:cs="Times New Roman"/>
          <w:sz w:val="24"/>
          <w:szCs w:val="24"/>
        </w:rPr>
        <w:lastRenderedPageBreak/>
        <w:t xml:space="preserve">novine" broj 158/03,75/09 i 56/13), propisana Uredbom o osnivanju Hrvatske akreditacijske agencije ("Narodne novine" broj 158/04, 44/05 i 30/10), napominje se kako je nakon stupanja na snagu ovoga Nacrta </w:t>
      </w:r>
      <w:r w:rsidR="009D3841" w:rsidRPr="003F0589">
        <w:rPr>
          <w:rFonts w:ascii="Times New Roman" w:hAnsi="Times New Roman" w:cs="Times New Roman"/>
          <w:sz w:val="24"/>
          <w:szCs w:val="24"/>
        </w:rPr>
        <w:t xml:space="preserve">konačnog </w:t>
      </w:r>
      <w:r w:rsidRPr="003F0589">
        <w:rPr>
          <w:rFonts w:ascii="Times New Roman" w:hAnsi="Times New Roman" w:cs="Times New Roman"/>
          <w:sz w:val="24"/>
          <w:szCs w:val="24"/>
        </w:rPr>
        <w:t>prijedloga zakona, u rokovima koji su mogući, potrebno uskladiti i navedene zakone odnosno podzakonski osnivački akt u mjeri i ako je nužno.</w:t>
      </w:r>
    </w:p>
    <w:p w14:paraId="666CAD0B" w14:textId="77777777" w:rsidR="007D0495" w:rsidRPr="003F0589" w:rsidRDefault="007D0495" w:rsidP="007D0495">
      <w:pPr>
        <w:pStyle w:val="Heading4"/>
      </w:pPr>
      <w:r w:rsidRPr="003F0589">
        <w:t xml:space="preserve">Uz članak </w:t>
      </w:r>
      <w:r w:rsidR="00A83B91" w:rsidRPr="003F0589">
        <w:t>2</w:t>
      </w:r>
      <w:r w:rsidRPr="003F0589">
        <w:t>1.</w:t>
      </w:r>
    </w:p>
    <w:p w14:paraId="723767F8" w14:textId="77777777" w:rsidR="007D0495" w:rsidRPr="003F0589" w:rsidRDefault="007D0495" w:rsidP="007D0495">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Ovim se člankom određuje stupanje na snagu Zakona.</w:t>
      </w:r>
      <w:bookmarkEnd w:id="3"/>
    </w:p>
    <w:p w14:paraId="529C814A" w14:textId="77777777" w:rsidR="00FD5A85" w:rsidRPr="003F0589" w:rsidRDefault="00FD5A85" w:rsidP="007D0495">
      <w:pPr>
        <w:spacing w:after="120" w:line="22" w:lineRule="atLeast"/>
        <w:jc w:val="both"/>
        <w:rPr>
          <w:rFonts w:ascii="Times New Roman" w:hAnsi="Times New Roman" w:cs="Times New Roman"/>
          <w:sz w:val="24"/>
          <w:szCs w:val="24"/>
        </w:rPr>
      </w:pPr>
    </w:p>
    <w:p w14:paraId="5918D8CF" w14:textId="77777777" w:rsidR="00FD5A85" w:rsidRPr="003F0589" w:rsidRDefault="00A03E93" w:rsidP="003F0589">
      <w:pPr>
        <w:pStyle w:val="ListParagraph"/>
        <w:numPr>
          <w:ilvl w:val="0"/>
          <w:numId w:val="19"/>
        </w:numPr>
        <w:spacing w:after="120" w:line="22" w:lineRule="atLeast"/>
        <w:jc w:val="both"/>
        <w:rPr>
          <w:rFonts w:ascii="Times New Roman" w:hAnsi="Times New Roman" w:cs="Times New Roman"/>
          <w:b/>
          <w:bCs/>
          <w:sz w:val="24"/>
          <w:szCs w:val="24"/>
        </w:rPr>
      </w:pPr>
      <w:r w:rsidRPr="003F0589">
        <w:rPr>
          <w:rFonts w:ascii="Times New Roman" w:hAnsi="Times New Roman" w:cs="Times New Roman"/>
          <w:b/>
          <w:bCs/>
          <w:sz w:val="24"/>
          <w:szCs w:val="24"/>
        </w:rPr>
        <w:t>OCJENA I IZVORI SREDSTAVA POTREBNIH ZA PROVOĐENJE ZAKONA</w:t>
      </w:r>
    </w:p>
    <w:p w14:paraId="294270BE" w14:textId="77777777" w:rsidR="008673B3" w:rsidRPr="00114C5B" w:rsidRDefault="008673B3" w:rsidP="008673B3">
      <w:pPr>
        <w:spacing w:after="120" w:line="22" w:lineRule="atLeast"/>
        <w:jc w:val="both"/>
        <w:rPr>
          <w:rFonts w:ascii="Times New Roman" w:hAnsi="Times New Roman" w:cs="Times New Roman"/>
          <w:sz w:val="24"/>
          <w:szCs w:val="24"/>
        </w:rPr>
      </w:pPr>
    </w:p>
    <w:p w14:paraId="74EBDFF1" w14:textId="77777777" w:rsidR="008673B3" w:rsidRPr="003F0589" w:rsidRDefault="008673B3" w:rsidP="008673B3">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Tijela javnog sektora koja su obveznici primjene ovog Zakona imati će osigurana sredstva u državnom proračunu Republike Hrvatske u okviru svojih redovnih aktivnosti. Prema organizacijskim zahtjevima Uredbe (EU) 2019/881 potrebno je proširenje funkcionalnosti Zavoda za sigurnost informacijskih sustava iz razloga što mu se ovim Zakonom stavljaju u nadležnost nove obveze i odgovornosti nacionalnog tijela za europsku kibernetičku sigurnosnu certifikaciju koje se do sada nisu obavljale</w:t>
      </w:r>
      <w:r w:rsidR="00F0133C" w:rsidRPr="003F0589">
        <w:rPr>
          <w:rFonts w:ascii="Times New Roman" w:hAnsi="Times New Roman" w:cs="Times New Roman"/>
          <w:sz w:val="24"/>
          <w:szCs w:val="24"/>
        </w:rPr>
        <w:t>.</w:t>
      </w:r>
    </w:p>
    <w:p w14:paraId="17FB263A" w14:textId="77777777" w:rsidR="008673B3" w:rsidRPr="003F0589" w:rsidRDefault="008673B3" w:rsidP="008673B3">
      <w:pPr>
        <w:spacing w:after="120" w:line="22" w:lineRule="atLeast"/>
        <w:jc w:val="both"/>
        <w:rPr>
          <w:rFonts w:ascii="Times New Roman" w:hAnsi="Times New Roman" w:cs="Times New Roman"/>
          <w:b/>
        </w:rPr>
      </w:pPr>
      <w:r w:rsidRPr="003F0589">
        <w:rPr>
          <w:rFonts w:ascii="Times New Roman" w:hAnsi="Times New Roman" w:cs="Times New Roman"/>
          <w:sz w:val="24"/>
          <w:szCs w:val="24"/>
        </w:rPr>
        <w:t xml:space="preserve">Za obavljanje navedenih novih funkcija Zavod </w:t>
      </w:r>
      <w:r w:rsidR="00933367" w:rsidRPr="003F0589">
        <w:rPr>
          <w:rFonts w:ascii="Times New Roman" w:hAnsi="Times New Roman" w:cs="Times New Roman"/>
          <w:sz w:val="24"/>
          <w:szCs w:val="24"/>
        </w:rPr>
        <w:t xml:space="preserve">će </w:t>
      </w:r>
      <w:r w:rsidRPr="003F0589">
        <w:rPr>
          <w:rFonts w:ascii="Times New Roman" w:hAnsi="Times New Roman" w:cs="Times New Roman"/>
          <w:sz w:val="24"/>
          <w:szCs w:val="24"/>
        </w:rPr>
        <w:t xml:space="preserve">kao nacionalno tijelo </w:t>
      </w:r>
      <w:r w:rsidR="004D7FC2">
        <w:rPr>
          <w:rFonts w:ascii="Times New Roman" w:hAnsi="Times New Roman" w:cs="Times New Roman"/>
          <w:sz w:val="24"/>
          <w:szCs w:val="24"/>
        </w:rPr>
        <w:t>osigurati sredstva preraspodjelom</w:t>
      </w:r>
      <w:r w:rsidR="00734433" w:rsidRPr="003F0589">
        <w:rPr>
          <w:rFonts w:ascii="Times New Roman" w:hAnsi="Times New Roman" w:cs="Times New Roman"/>
          <w:sz w:val="24"/>
          <w:szCs w:val="24"/>
        </w:rPr>
        <w:t xml:space="preserve"> </w:t>
      </w:r>
      <w:r w:rsidRPr="003F0589">
        <w:rPr>
          <w:rFonts w:ascii="Times New Roman" w:hAnsi="Times New Roman" w:cs="Times New Roman"/>
          <w:sz w:val="24"/>
          <w:szCs w:val="24"/>
        </w:rPr>
        <w:t xml:space="preserve">u Državnom proračunu </w:t>
      </w:r>
      <w:r w:rsidR="006B631E" w:rsidRPr="003F0589">
        <w:rPr>
          <w:rFonts w:ascii="Times New Roman" w:hAnsi="Times New Roman" w:cs="Times New Roman"/>
          <w:sz w:val="24"/>
          <w:szCs w:val="24"/>
        </w:rPr>
        <w:t xml:space="preserve">u </w:t>
      </w:r>
      <w:r w:rsidRPr="003F0589">
        <w:rPr>
          <w:rFonts w:ascii="Times New Roman" w:hAnsi="Times New Roman" w:cs="Times New Roman"/>
          <w:sz w:val="24"/>
          <w:szCs w:val="24"/>
        </w:rPr>
        <w:t>2022. godini u iznosu od</w:t>
      </w:r>
      <w:r w:rsidR="00F363BE" w:rsidRPr="003F0589">
        <w:rPr>
          <w:rFonts w:ascii="Times New Roman" w:hAnsi="Times New Roman" w:cs="Times New Roman"/>
          <w:sz w:val="24"/>
          <w:szCs w:val="24"/>
        </w:rPr>
        <w:t xml:space="preserve"> 960.000</w:t>
      </w:r>
      <w:r w:rsidRPr="003F0589">
        <w:rPr>
          <w:rFonts w:ascii="Times New Roman" w:hAnsi="Times New Roman" w:cs="Times New Roman"/>
          <w:sz w:val="24"/>
          <w:szCs w:val="24"/>
        </w:rPr>
        <w:t>,00 kuna,</w:t>
      </w:r>
      <w:r w:rsidR="00F363BE" w:rsidRPr="003F0589">
        <w:rPr>
          <w:rFonts w:ascii="Times New Roman" w:hAnsi="Times New Roman" w:cs="Times New Roman"/>
          <w:sz w:val="24"/>
          <w:szCs w:val="24"/>
        </w:rPr>
        <w:t xml:space="preserve"> dok će za 2023. planirati u Državnom proračunu iznos od</w:t>
      </w:r>
      <w:r w:rsidR="000F145F" w:rsidRPr="003F0589">
        <w:rPr>
          <w:rFonts w:ascii="Times New Roman" w:hAnsi="Times New Roman" w:cs="Times New Roman"/>
          <w:sz w:val="24"/>
          <w:szCs w:val="24"/>
        </w:rPr>
        <w:t xml:space="preserve"> 2.820.000,00 kuna,</w:t>
      </w:r>
      <w:r w:rsidRPr="003F0589">
        <w:rPr>
          <w:rFonts w:ascii="Times New Roman" w:hAnsi="Times New Roman" w:cs="Times New Roman"/>
          <w:sz w:val="24"/>
          <w:szCs w:val="24"/>
        </w:rPr>
        <w:t xml:space="preserve"> a u 202</w:t>
      </w:r>
      <w:r w:rsidR="00E613B5" w:rsidRPr="003F0589">
        <w:rPr>
          <w:rFonts w:ascii="Times New Roman" w:hAnsi="Times New Roman" w:cs="Times New Roman"/>
          <w:sz w:val="24"/>
          <w:szCs w:val="24"/>
        </w:rPr>
        <w:t>4</w:t>
      </w:r>
      <w:r w:rsidRPr="003F0589">
        <w:rPr>
          <w:rFonts w:ascii="Times New Roman" w:hAnsi="Times New Roman" w:cs="Times New Roman"/>
          <w:sz w:val="24"/>
          <w:szCs w:val="24"/>
        </w:rPr>
        <w:t xml:space="preserve">. godini </w:t>
      </w:r>
      <w:r w:rsidR="00AA1503" w:rsidRPr="003F0589">
        <w:rPr>
          <w:rFonts w:ascii="Times New Roman" w:hAnsi="Times New Roman" w:cs="Times New Roman"/>
          <w:sz w:val="24"/>
          <w:szCs w:val="24"/>
        </w:rPr>
        <w:t>iznos od 4.020.000,00 kuna.</w:t>
      </w:r>
    </w:p>
    <w:p w14:paraId="18F63459" w14:textId="77777777" w:rsidR="000B2740" w:rsidRPr="00114C5B" w:rsidRDefault="000B2740" w:rsidP="008673B3">
      <w:pPr>
        <w:spacing w:after="120" w:line="22" w:lineRule="atLeast"/>
        <w:jc w:val="both"/>
        <w:rPr>
          <w:rFonts w:ascii="Times New Roman" w:hAnsi="Times New Roman" w:cs="Times New Roman"/>
          <w:sz w:val="24"/>
          <w:szCs w:val="24"/>
        </w:rPr>
      </w:pPr>
    </w:p>
    <w:p w14:paraId="3842F36E" w14:textId="77777777" w:rsidR="000B2740" w:rsidRPr="003F0589" w:rsidRDefault="000B2740" w:rsidP="000B2740">
      <w:pPr>
        <w:pStyle w:val="ListParagraph"/>
        <w:numPr>
          <w:ilvl w:val="0"/>
          <w:numId w:val="19"/>
        </w:numPr>
        <w:spacing w:after="120" w:line="22" w:lineRule="atLeast"/>
        <w:jc w:val="both"/>
        <w:rPr>
          <w:rFonts w:ascii="Times New Roman" w:hAnsi="Times New Roman" w:cs="Times New Roman"/>
          <w:b/>
          <w:bCs/>
          <w:sz w:val="24"/>
          <w:szCs w:val="24"/>
        </w:rPr>
      </w:pPr>
      <w:r w:rsidRPr="003F0589">
        <w:rPr>
          <w:rFonts w:ascii="Times New Roman" w:hAnsi="Times New Roman" w:cs="Times New Roman"/>
          <w:b/>
          <w:bCs/>
          <w:sz w:val="24"/>
          <w:szCs w:val="24"/>
        </w:rPr>
        <w:t>RAZLIKE IZMEĐU RJEŠENJA KOJA SE PREDLAŽU</w:t>
      </w:r>
      <w:r w:rsidR="005F2B8C" w:rsidRPr="003F0589">
        <w:rPr>
          <w:rFonts w:ascii="Times New Roman" w:hAnsi="Times New Roman" w:cs="Times New Roman"/>
          <w:b/>
          <w:bCs/>
          <w:sz w:val="24"/>
          <w:szCs w:val="24"/>
        </w:rPr>
        <w:t xml:space="preserve"> KONAČNIM PRIJEDLOGOM ZAKONA U ODNOSU NA RJEŠENJA IZ PRIJEDLOGA ZAKONA</w:t>
      </w:r>
    </w:p>
    <w:p w14:paraId="7B81862B" w14:textId="77777777" w:rsidR="003624BB" w:rsidRPr="00114C5B" w:rsidRDefault="003624BB" w:rsidP="003624BB">
      <w:pPr>
        <w:spacing w:after="120" w:line="22" w:lineRule="atLeast"/>
        <w:jc w:val="both"/>
        <w:rPr>
          <w:rFonts w:ascii="Times New Roman" w:hAnsi="Times New Roman" w:cs="Times New Roman"/>
          <w:sz w:val="24"/>
          <w:szCs w:val="24"/>
        </w:rPr>
      </w:pPr>
    </w:p>
    <w:p w14:paraId="33051D34" w14:textId="7290A4D2" w:rsidR="003624BB" w:rsidRPr="003F0589" w:rsidRDefault="003624BB" w:rsidP="003624BB">
      <w:pPr>
        <w:spacing w:after="120" w:line="22" w:lineRule="atLeast"/>
        <w:jc w:val="both"/>
        <w:rPr>
          <w:rFonts w:ascii="Times New Roman" w:hAnsi="Times New Roman" w:cs="Times New Roman"/>
          <w:sz w:val="24"/>
          <w:szCs w:val="24"/>
        </w:rPr>
      </w:pPr>
      <w:r w:rsidRPr="003F0589">
        <w:rPr>
          <w:rFonts w:ascii="Times New Roman" w:hAnsi="Times New Roman" w:cs="Times New Roman"/>
          <w:sz w:val="24"/>
          <w:szCs w:val="24"/>
        </w:rPr>
        <w:t xml:space="preserve">U odnosu na </w:t>
      </w:r>
      <w:r w:rsidR="00A63AF7" w:rsidRPr="003F0589">
        <w:rPr>
          <w:rFonts w:ascii="Times New Roman" w:hAnsi="Times New Roman" w:cs="Times New Roman"/>
          <w:sz w:val="24"/>
          <w:szCs w:val="24"/>
        </w:rPr>
        <w:t xml:space="preserve">tekst Prijedloga Zakona koji je </w:t>
      </w:r>
      <w:r w:rsidR="004A0480">
        <w:rPr>
          <w:rFonts w:ascii="Times New Roman" w:hAnsi="Times New Roman" w:cs="Times New Roman"/>
          <w:sz w:val="24"/>
          <w:szCs w:val="24"/>
        </w:rPr>
        <w:t xml:space="preserve">prihvaćen na 10. sjednici Hrvatskog sabora, </w:t>
      </w:r>
      <w:r w:rsidR="00267D99">
        <w:rPr>
          <w:rFonts w:ascii="Times New Roman" w:hAnsi="Times New Roman" w:cs="Times New Roman"/>
          <w:sz w:val="24"/>
          <w:szCs w:val="24"/>
        </w:rPr>
        <w:t>0</w:t>
      </w:r>
      <w:r w:rsidR="004A0480">
        <w:rPr>
          <w:rFonts w:ascii="Times New Roman" w:hAnsi="Times New Roman" w:cs="Times New Roman"/>
          <w:sz w:val="24"/>
          <w:szCs w:val="24"/>
        </w:rPr>
        <w:t xml:space="preserve">9. ožujka 2022. godine, </w:t>
      </w:r>
      <w:r w:rsidR="00DF22C5" w:rsidRPr="003F0589">
        <w:rPr>
          <w:rFonts w:ascii="Times New Roman" w:hAnsi="Times New Roman" w:cs="Times New Roman"/>
          <w:sz w:val="24"/>
          <w:szCs w:val="24"/>
        </w:rPr>
        <w:t>Konačni prijedlog zakona dorađen je:</w:t>
      </w:r>
    </w:p>
    <w:p w14:paraId="663E17D9" w14:textId="77777777" w:rsidR="00DF22C5" w:rsidRPr="003F0589" w:rsidRDefault="005B2059" w:rsidP="00A84087">
      <w:pPr>
        <w:pStyle w:val="ListParagraph"/>
        <w:numPr>
          <w:ilvl w:val="0"/>
          <w:numId w:val="21"/>
        </w:numPr>
        <w:spacing w:after="120" w:line="22" w:lineRule="atLeast"/>
        <w:contextualSpacing w:val="0"/>
        <w:jc w:val="both"/>
        <w:rPr>
          <w:rFonts w:ascii="Times New Roman" w:hAnsi="Times New Roman" w:cs="Times New Roman"/>
          <w:sz w:val="24"/>
          <w:szCs w:val="24"/>
        </w:rPr>
      </w:pPr>
      <w:r w:rsidRPr="003F0589">
        <w:rPr>
          <w:rFonts w:ascii="Times New Roman" w:hAnsi="Times New Roman" w:cs="Times New Roman"/>
          <w:sz w:val="24"/>
          <w:szCs w:val="24"/>
        </w:rPr>
        <w:t>U nomotehničkom smislu, sukladno primjedbama</w:t>
      </w:r>
      <w:r w:rsidR="00B41EE5" w:rsidRPr="003F0589">
        <w:rPr>
          <w:rFonts w:ascii="Times New Roman" w:hAnsi="Times New Roman" w:cs="Times New Roman"/>
          <w:sz w:val="24"/>
          <w:szCs w:val="24"/>
        </w:rPr>
        <w:t xml:space="preserve"> Odbora za zakonodavstvo</w:t>
      </w:r>
      <w:r w:rsidR="00D95C42" w:rsidRPr="003F0589">
        <w:rPr>
          <w:rFonts w:ascii="Times New Roman" w:hAnsi="Times New Roman" w:cs="Times New Roman"/>
          <w:sz w:val="24"/>
          <w:szCs w:val="24"/>
        </w:rPr>
        <w:t>:</w:t>
      </w:r>
    </w:p>
    <w:p w14:paraId="7725D65E" w14:textId="77777777" w:rsidR="0065153F" w:rsidRPr="003F0589" w:rsidRDefault="003A6515" w:rsidP="00A84087">
      <w:pPr>
        <w:pStyle w:val="ListParagraph"/>
        <w:numPr>
          <w:ilvl w:val="0"/>
          <w:numId w:val="1"/>
        </w:numPr>
        <w:spacing w:after="120" w:line="22" w:lineRule="atLeast"/>
        <w:ind w:left="568" w:hanging="284"/>
        <w:jc w:val="both"/>
        <w:rPr>
          <w:rFonts w:ascii="Times New Roman" w:hAnsi="Times New Roman" w:cs="Times New Roman"/>
          <w:sz w:val="24"/>
          <w:szCs w:val="24"/>
        </w:rPr>
      </w:pPr>
      <w:r w:rsidRPr="003F0589">
        <w:rPr>
          <w:rFonts w:ascii="Times New Roman" w:hAnsi="Times New Roman" w:cs="Times New Roman"/>
          <w:sz w:val="24"/>
          <w:szCs w:val="24"/>
        </w:rPr>
        <w:t xml:space="preserve">u </w:t>
      </w:r>
      <w:r w:rsidR="00055C38" w:rsidRPr="003F0589">
        <w:rPr>
          <w:rFonts w:ascii="Times New Roman" w:hAnsi="Times New Roman" w:cs="Times New Roman"/>
          <w:sz w:val="24"/>
          <w:szCs w:val="24"/>
        </w:rPr>
        <w:t>č</w:t>
      </w:r>
      <w:r w:rsidR="00D54431" w:rsidRPr="003F0589">
        <w:rPr>
          <w:rFonts w:ascii="Times New Roman" w:hAnsi="Times New Roman" w:cs="Times New Roman"/>
          <w:sz w:val="24"/>
          <w:szCs w:val="24"/>
        </w:rPr>
        <w:t>lank</w:t>
      </w:r>
      <w:r w:rsidRPr="003F0589">
        <w:rPr>
          <w:rFonts w:ascii="Times New Roman" w:hAnsi="Times New Roman" w:cs="Times New Roman"/>
          <w:sz w:val="24"/>
          <w:szCs w:val="24"/>
        </w:rPr>
        <w:t>u</w:t>
      </w:r>
      <w:r w:rsidR="00D54431" w:rsidRPr="003F0589">
        <w:rPr>
          <w:rFonts w:ascii="Times New Roman" w:hAnsi="Times New Roman" w:cs="Times New Roman"/>
          <w:sz w:val="24"/>
          <w:szCs w:val="24"/>
        </w:rPr>
        <w:t xml:space="preserve"> 5. stavku</w:t>
      </w:r>
      <w:r w:rsidR="00055C38" w:rsidRPr="003F0589">
        <w:rPr>
          <w:rFonts w:ascii="Times New Roman" w:hAnsi="Times New Roman" w:cs="Times New Roman"/>
          <w:sz w:val="24"/>
          <w:szCs w:val="24"/>
        </w:rPr>
        <w:t xml:space="preserve"> 3.</w:t>
      </w:r>
      <w:r w:rsidR="00985D82" w:rsidRPr="003F0589">
        <w:rPr>
          <w:rFonts w:ascii="Times New Roman" w:hAnsi="Times New Roman" w:cs="Times New Roman"/>
          <w:sz w:val="24"/>
          <w:szCs w:val="24"/>
        </w:rPr>
        <w:t xml:space="preserve"> riječi</w:t>
      </w:r>
      <w:r w:rsidR="00666A78" w:rsidRPr="003F0589">
        <w:rPr>
          <w:rFonts w:ascii="Times New Roman" w:hAnsi="Times New Roman" w:cs="Times New Roman"/>
          <w:sz w:val="24"/>
          <w:szCs w:val="24"/>
        </w:rPr>
        <w:t xml:space="preserve">: „ako je primjenjivo“ se </w:t>
      </w:r>
      <w:r w:rsidR="00E3183F" w:rsidRPr="003F0589">
        <w:rPr>
          <w:rFonts w:ascii="Times New Roman" w:hAnsi="Times New Roman" w:cs="Times New Roman"/>
          <w:sz w:val="24"/>
          <w:szCs w:val="24"/>
        </w:rPr>
        <w:t xml:space="preserve">brišu i na </w:t>
      </w:r>
      <w:r w:rsidR="00846ECA" w:rsidRPr="003F0589">
        <w:rPr>
          <w:rFonts w:ascii="Times New Roman" w:hAnsi="Times New Roman" w:cs="Times New Roman"/>
          <w:sz w:val="24"/>
          <w:szCs w:val="24"/>
        </w:rPr>
        <w:t>kaju rečenice dodaju riječi: „ako je to propisano odredbama ovog Zakona</w:t>
      </w:r>
      <w:r w:rsidR="0065153F" w:rsidRPr="003F0589">
        <w:rPr>
          <w:rFonts w:ascii="Times New Roman" w:hAnsi="Times New Roman" w:cs="Times New Roman"/>
          <w:sz w:val="24"/>
          <w:szCs w:val="24"/>
        </w:rPr>
        <w:t>“</w:t>
      </w:r>
    </w:p>
    <w:p w14:paraId="019DBBA1" w14:textId="77777777" w:rsidR="00C76454" w:rsidRPr="003F0589" w:rsidRDefault="003A6515" w:rsidP="00A84087">
      <w:pPr>
        <w:pStyle w:val="ListParagraph"/>
        <w:numPr>
          <w:ilvl w:val="0"/>
          <w:numId w:val="1"/>
        </w:numPr>
        <w:spacing w:after="120" w:line="22" w:lineRule="atLeast"/>
        <w:ind w:left="568" w:hanging="284"/>
        <w:jc w:val="both"/>
        <w:rPr>
          <w:rFonts w:ascii="Times New Roman" w:hAnsi="Times New Roman" w:cs="Times New Roman"/>
          <w:sz w:val="24"/>
          <w:szCs w:val="24"/>
        </w:rPr>
      </w:pPr>
      <w:r w:rsidRPr="003F0589">
        <w:rPr>
          <w:rFonts w:ascii="Times New Roman" w:hAnsi="Times New Roman" w:cs="Times New Roman"/>
          <w:sz w:val="24"/>
          <w:szCs w:val="24"/>
        </w:rPr>
        <w:t xml:space="preserve">u </w:t>
      </w:r>
      <w:r w:rsidR="0053357A" w:rsidRPr="003F0589">
        <w:rPr>
          <w:rFonts w:ascii="Times New Roman" w:hAnsi="Times New Roman" w:cs="Times New Roman"/>
          <w:sz w:val="24"/>
          <w:szCs w:val="24"/>
        </w:rPr>
        <w:t>člank</w:t>
      </w:r>
      <w:r w:rsidRPr="003F0589">
        <w:rPr>
          <w:rFonts w:ascii="Times New Roman" w:hAnsi="Times New Roman" w:cs="Times New Roman"/>
          <w:sz w:val="24"/>
          <w:szCs w:val="24"/>
        </w:rPr>
        <w:t>u</w:t>
      </w:r>
      <w:r w:rsidR="0053357A" w:rsidRPr="003F0589">
        <w:rPr>
          <w:rFonts w:ascii="Times New Roman" w:hAnsi="Times New Roman" w:cs="Times New Roman"/>
          <w:sz w:val="24"/>
          <w:szCs w:val="24"/>
        </w:rPr>
        <w:t xml:space="preserve"> 8. stav</w:t>
      </w:r>
      <w:r w:rsidR="001F2140" w:rsidRPr="003F0589">
        <w:rPr>
          <w:rFonts w:ascii="Times New Roman" w:hAnsi="Times New Roman" w:cs="Times New Roman"/>
          <w:sz w:val="24"/>
          <w:szCs w:val="24"/>
        </w:rPr>
        <w:t>ku</w:t>
      </w:r>
      <w:r w:rsidR="0053357A" w:rsidRPr="003F0589">
        <w:rPr>
          <w:rFonts w:ascii="Times New Roman" w:hAnsi="Times New Roman" w:cs="Times New Roman"/>
          <w:sz w:val="24"/>
          <w:szCs w:val="24"/>
        </w:rPr>
        <w:t xml:space="preserve"> 3.</w:t>
      </w:r>
      <w:r w:rsidRPr="003F0589">
        <w:rPr>
          <w:rFonts w:ascii="Times New Roman" w:hAnsi="Times New Roman" w:cs="Times New Roman"/>
          <w:sz w:val="24"/>
          <w:szCs w:val="24"/>
        </w:rPr>
        <w:t xml:space="preserve"> i</w:t>
      </w:r>
      <w:r w:rsidR="00B20D89" w:rsidRPr="003F0589">
        <w:rPr>
          <w:rFonts w:ascii="Times New Roman" w:hAnsi="Times New Roman" w:cs="Times New Roman"/>
          <w:sz w:val="24"/>
          <w:szCs w:val="24"/>
        </w:rPr>
        <w:t xml:space="preserve"> </w:t>
      </w:r>
      <w:r w:rsidR="00934B0A" w:rsidRPr="003F0589">
        <w:rPr>
          <w:rFonts w:ascii="Times New Roman" w:hAnsi="Times New Roman" w:cs="Times New Roman"/>
          <w:sz w:val="24"/>
          <w:szCs w:val="24"/>
        </w:rPr>
        <w:t>člank</w:t>
      </w:r>
      <w:r w:rsidRPr="003F0589">
        <w:rPr>
          <w:rFonts w:ascii="Times New Roman" w:hAnsi="Times New Roman" w:cs="Times New Roman"/>
          <w:sz w:val="24"/>
          <w:szCs w:val="24"/>
        </w:rPr>
        <w:t>u</w:t>
      </w:r>
      <w:r w:rsidR="00934B0A" w:rsidRPr="003F0589">
        <w:rPr>
          <w:rFonts w:ascii="Times New Roman" w:hAnsi="Times New Roman" w:cs="Times New Roman"/>
          <w:sz w:val="24"/>
          <w:szCs w:val="24"/>
        </w:rPr>
        <w:t xml:space="preserve"> 10. stavku 1.</w:t>
      </w:r>
      <w:r w:rsidR="0053357A" w:rsidRPr="003F0589">
        <w:rPr>
          <w:rFonts w:ascii="Times New Roman" w:hAnsi="Times New Roman" w:cs="Times New Roman"/>
          <w:sz w:val="24"/>
          <w:szCs w:val="24"/>
        </w:rPr>
        <w:t xml:space="preserve"> </w:t>
      </w:r>
      <w:r w:rsidR="00494B9D" w:rsidRPr="003F0589">
        <w:rPr>
          <w:rFonts w:ascii="Times New Roman" w:hAnsi="Times New Roman" w:cs="Times New Roman"/>
          <w:sz w:val="24"/>
          <w:szCs w:val="24"/>
        </w:rPr>
        <w:t>riječi:</w:t>
      </w:r>
      <w:r w:rsidR="00C76454" w:rsidRPr="003F0589">
        <w:rPr>
          <w:rFonts w:ascii="Times New Roman" w:hAnsi="Times New Roman" w:cs="Times New Roman"/>
          <w:sz w:val="24"/>
          <w:szCs w:val="24"/>
        </w:rPr>
        <w:t xml:space="preserve"> „ako je primjenjivo“ se brišu.</w:t>
      </w:r>
    </w:p>
    <w:p w14:paraId="1B33BD1F" w14:textId="77777777" w:rsidR="00D54431" w:rsidRPr="003F0589" w:rsidRDefault="003A6515" w:rsidP="00A84087">
      <w:pPr>
        <w:pStyle w:val="ListParagraph"/>
        <w:numPr>
          <w:ilvl w:val="0"/>
          <w:numId w:val="1"/>
        </w:numPr>
        <w:spacing w:after="120" w:line="22" w:lineRule="atLeast"/>
        <w:ind w:left="568" w:hanging="284"/>
        <w:jc w:val="both"/>
        <w:rPr>
          <w:rFonts w:ascii="Times New Roman" w:hAnsi="Times New Roman" w:cs="Times New Roman"/>
          <w:sz w:val="24"/>
          <w:szCs w:val="24"/>
        </w:rPr>
      </w:pPr>
      <w:r w:rsidRPr="003F0589">
        <w:rPr>
          <w:rFonts w:ascii="Times New Roman" w:hAnsi="Times New Roman" w:cs="Times New Roman"/>
          <w:sz w:val="24"/>
          <w:szCs w:val="24"/>
        </w:rPr>
        <w:lastRenderedPageBreak/>
        <w:t xml:space="preserve">u </w:t>
      </w:r>
      <w:r w:rsidR="00B20D89" w:rsidRPr="003F0589">
        <w:rPr>
          <w:rFonts w:ascii="Times New Roman" w:hAnsi="Times New Roman" w:cs="Times New Roman"/>
          <w:sz w:val="24"/>
          <w:szCs w:val="24"/>
        </w:rPr>
        <w:t>člank</w:t>
      </w:r>
      <w:r w:rsidRPr="003F0589">
        <w:rPr>
          <w:rFonts w:ascii="Times New Roman" w:hAnsi="Times New Roman" w:cs="Times New Roman"/>
          <w:sz w:val="24"/>
          <w:szCs w:val="24"/>
        </w:rPr>
        <w:t>u</w:t>
      </w:r>
      <w:r w:rsidR="00B20D89" w:rsidRPr="003F0589">
        <w:rPr>
          <w:rFonts w:ascii="Times New Roman" w:hAnsi="Times New Roman" w:cs="Times New Roman"/>
          <w:sz w:val="24"/>
          <w:szCs w:val="24"/>
        </w:rPr>
        <w:t xml:space="preserve"> 14. stavku 1.</w:t>
      </w:r>
      <w:r w:rsidR="008A5460" w:rsidRPr="003F0589">
        <w:rPr>
          <w:rFonts w:ascii="Times New Roman" w:hAnsi="Times New Roman" w:cs="Times New Roman"/>
          <w:sz w:val="24"/>
          <w:szCs w:val="24"/>
        </w:rPr>
        <w:t xml:space="preserve"> podstavk</w:t>
      </w:r>
      <w:r w:rsidRPr="003F0589">
        <w:rPr>
          <w:rFonts w:ascii="Times New Roman" w:hAnsi="Times New Roman" w:cs="Times New Roman"/>
          <w:sz w:val="24"/>
          <w:szCs w:val="24"/>
        </w:rPr>
        <w:t>u</w:t>
      </w:r>
      <w:r w:rsidR="008A5460" w:rsidRPr="003F0589">
        <w:rPr>
          <w:rFonts w:ascii="Times New Roman" w:hAnsi="Times New Roman" w:cs="Times New Roman"/>
          <w:sz w:val="24"/>
          <w:szCs w:val="24"/>
        </w:rPr>
        <w:t xml:space="preserve"> 1.</w:t>
      </w:r>
      <w:r w:rsidR="00B20D89" w:rsidRPr="003F0589">
        <w:rPr>
          <w:rFonts w:ascii="Times New Roman" w:hAnsi="Times New Roman" w:cs="Times New Roman"/>
          <w:sz w:val="24"/>
          <w:szCs w:val="24"/>
        </w:rPr>
        <w:t xml:space="preserve"> </w:t>
      </w:r>
      <w:r w:rsidRPr="003F0589">
        <w:rPr>
          <w:rFonts w:ascii="Times New Roman" w:hAnsi="Times New Roman" w:cs="Times New Roman"/>
          <w:sz w:val="24"/>
          <w:szCs w:val="24"/>
        </w:rPr>
        <w:t xml:space="preserve">brišu se </w:t>
      </w:r>
      <w:r w:rsidR="00055C38" w:rsidRPr="003F0589">
        <w:rPr>
          <w:rFonts w:ascii="Times New Roman" w:hAnsi="Times New Roman" w:cs="Times New Roman"/>
          <w:sz w:val="24"/>
          <w:szCs w:val="24"/>
        </w:rPr>
        <w:t>riječi: „ako je primjenjivo</w:t>
      </w:r>
      <w:r w:rsidR="003C2DFC" w:rsidRPr="003F0589">
        <w:rPr>
          <w:rFonts w:ascii="Times New Roman" w:hAnsi="Times New Roman" w:cs="Times New Roman"/>
          <w:sz w:val="24"/>
          <w:szCs w:val="24"/>
        </w:rPr>
        <w:t xml:space="preserve">“ </w:t>
      </w:r>
      <w:r w:rsidR="005E78AF" w:rsidRPr="003F0589">
        <w:rPr>
          <w:rFonts w:ascii="Times New Roman" w:hAnsi="Times New Roman" w:cs="Times New Roman"/>
          <w:sz w:val="24"/>
          <w:szCs w:val="24"/>
        </w:rPr>
        <w:t xml:space="preserve">te </w:t>
      </w:r>
      <w:r w:rsidRPr="003F0589">
        <w:rPr>
          <w:rFonts w:ascii="Times New Roman" w:hAnsi="Times New Roman" w:cs="Times New Roman"/>
          <w:sz w:val="24"/>
          <w:szCs w:val="24"/>
        </w:rPr>
        <w:t xml:space="preserve">se </w:t>
      </w:r>
      <w:r w:rsidR="005E78AF" w:rsidRPr="003F0589">
        <w:rPr>
          <w:rFonts w:ascii="Times New Roman" w:hAnsi="Times New Roman" w:cs="Times New Roman"/>
          <w:sz w:val="24"/>
          <w:szCs w:val="24"/>
        </w:rPr>
        <w:t xml:space="preserve">umjesto </w:t>
      </w:r>
      <w:r w:rsidR="00447871" w:rsidRPr="003F0589">
        <w:rPr>
          <w:rFonts w:ascii="Times New Roman" w:hAnsi="Times New Roman" w:cs="Times New Roman"/>
          <w:sz w:val="24"/>
          <w:szCs w:val="24"/>
        </w:rPr>
        <w:t>„</w:t>
      </w:r>
      <w:r w:rsidR="005E78AF" w:rsidRPr="003F0589">
        <w:rPr>
          <w:rFonts w:ascii="Times New Roman" w:hAnsi="Times New Roman" w:cs="Times New Roman"/>
          <w:sz w:val="24"/>
          <w:szCs w:val="24"/>
        </w:rPr>
        <w:t>i</w:t>
      </w:r>
      <w:r w:rsidR="00447871" w:rsidRPr="003F0589">
        <w:rPr>
          <w:rFonts w:ascii="Times New Roman" w:hAnsi="Times New Roman" w:cs="Times New Roman"/>
          <w:sz w:val="24"/>
          <w:szCs w:val="24"/>
        </w:rPr>
        <w:t>“</w:t>
      </w:r>
      <w:r w:rsidR="005E78AF" w:rsidRPr="003F0589">
        <w:rPr>
          <w:rFonts w:ascii="Times New Roman" w:hAnsi="Times New Roman" w:cs="Times New Roman"/>
          <w:sz w:val="24"/>
          <w:szCs w:val="24"/>
        </w:rPr>
        <w:t xml:space="preserve"> dodaje riječ „ili“</w:t>
      </w:r>
    </w:p>
    <w:p w14:paraId="2AEB197E" w14:textId="77777777" w:rsidR="006F3F99" w:rsidRPr="003F0589" w:rsidRDefault="003A6515" w:rsidP="00A84087">
      <w:pPr>
        <w:pStyle w:val="ListParagraph"/>
        <w:numPr>
          <w:ilvl w:val="0"/>
          <w:numId w:val="1"/>
        </w:numPr>
        <w:spacing w:after="120" w:line="22" w:lineRule="atLeast"/>
        <w:ind w:left="568" w:hanging="284"/>
        <w:jc w:val="both"/>
        <w:rPr>
          <w:rFonts w:ascii="Times New Roman" w:hAnsi="Times New Roman" w:cs="Times New Roman"/>
          <w:sz w:val="24"/>
          <w:szCs w:val="24"/>
        </w:rPr>
      </w:pPr>
      <w:r w:rsidRPr="003F0589">
        <w:rPr>
          <w:rFonts w:ascii="Times New Roman" w:hAnsi="Times New Roman" w:cs="Times New Roman"/>
          <w:sz w:val="24"/>
          <w:szCs w:val="24"/>
        </w:rPr>
        <w:t xml:space="preserve">u </w:t>
      </w:r>
      <w:r w:rsidR="00A83CE0" w:rsidRPr="003F0589">
        <w:rPr>
          <w:rFonts w:ascii="Times New Roman" w:hAnsi="Times New Roman" w:cs="Times New Roman"/>
          <w:sz w:val="24"/>
          <w:szCs w:val="24"/>
        </w:rPr>
        <w:t>č</w:t>
      </w:r>
      <w:r w:rsidR="006F3F99" w:rsidRPr="003F0589">
        <w:rPr>
          <w:rFonts w:ascii="Times New Roman" w:hAnsi="Times New Roman" w:cs="Times New Roman"/>
          <w:sz w:val="24"/>
          <w:szCs w:val="24"/>
        </w:rPr>
        <w:t>lank</w:t>
      </w:r>
      <w:r w:rsidRPr="003F0589">
        <w:rPr>
          <w:rFonts w:ascii="Times New Roman" w:hAnsi="Times New Roman" w:cs="Times New Roman"/>
          <w:sz w:val="24"/>
          <w:szCs w:val="24"/>
        </w:rPr>
        <w:t>u</w:t>
      </w:r>
      <w:r w:rsidR="006F3F99" w:rsidRPr="003F0589">
        <w:rPr>
          <w:rFonts w:ascii="Times New Roman" w:hAnsi="Times New Roman" w:cs="Times New Roman"/>
          <w:sz w:val="24"/>
          <w:szCs w:val="24"/>
        </w:rPr>
        <w:t xml:space="preserve"> </w:t>
      </w:r>
      <w:r w:rsidR="00422554" w:rsidRPr="003F0589">
        <w:rPr>
          <w:rFonts w:ascii="Times New Roman" w:hAnsi="Times New Roman" w:cs="Times New Roman"/>
          <w:sz w:val="24"/>
          <w:szCs w:val="24"/>
        </w:rPr>
        <w:t>13.</w:t>
      </w:r>
      <w:r w:rsidR="00D54407" w:rsidRPr="003F0589">
        <w:rPr>
          <w:rFonts w:ascii="Times New Roman" w:hAnsi="Times New Roman" w:cs="Times New Roman"/>
          <w:sz w:val="24"/>
          <w:szCs w:val="24"/>
        </w:rPr>
        <w:t xml:space="preserve"> dorađen </w:t>
      </w:r>
      <w:r w:rsidRPr="003F0589">
        <w:rPr>
          <w:rFonts w:ascii="Times New Roman" w:hAnsi="Times New Roman" w:cs="Times New Roman"/>
          <w:sz w:val="24"/>
          <w:szCs w:val="24"/>
        </w:rPr>
        <w:t xml:space="preserve">je </w:t>
      </w:r>
      <w:r w:rsidR="00D54407" w:rsidRPr="003F0589">
        <w:rPr>
          <w:rFonts w:ascii="Times New Roman" w:hAnsi="Times New Roman" w:cs="Times New Roman"/>
          <w:sz w:val="24"/>
          <w:szCs w:val="24"/>
        </w:rPr>
        <w:t>izričaj stavka 5</w:t>
      </w:r>
      <w:r w:rsidR="00E96913" w:rsidRPr="003F0589">
        <w:rPr>
          <w:rFonts w:ascii="Times New Roman" w:hAnsi="Times New Roman" w:cs="Times New Roman"/>
          <w:sz w:val="24"/>
          <w:szCs w:val="24"/>
        </w:rPr>
        <w:t>.</w:t>
      </w:r>
      <w:r w:rsidR="00D54407" w:rsidRPr="003F0589">
        <w:rPr>
          <w:rFonts w:ascii="Times New Roman" w:hAnsi="Times New Roman" w:cs="Times New Roman"/>
          <w:sz w:val="24"/>
          <w:szCs w:val="24"/>
        </w:rPr>
        <w:t xml:space="preserve">, tako </w:t>
      </w:r>
      <w:r w:rsidR="00CF120D" w:rsidRPr="003F0589">
        <w:rPr>
          <w:rFonts w:ascii="Times New Roman" w:hAnsi="Times New Roman" w:cs="Times New Roman"/>
          <w:sz w:val="24"/>
          <w:szCs w:val="24"/>
        </w:rPr>
        <w:t xml:space="preserve">da je iza trećeg podstavka stavljena točka te je posebnim stavkom </w:t>
      </w:r>
      <w:r w:rsidR="00F47231" w:rsidRPr="003F0589">
        <w:rPr>
          <w:rFonts w:ascii="Times New Roman" w:hAnsi="Times New Roman" w:cs="Times New Roman"/>
          <w:sz w:val="24"/>
          <w:szCs w:val="24"/>
        </w:rPr>
        <w:t xml:space="preserve">6. </w:t>
      </w:r>
      <w:r w:rsidR="00CF120D" w:rsidRPr="003F0589">
        <w:rPr>
          <w:rFonts w:ascii="Times New Roman" w:hAnsi="Times New Roman" w:cs="Times New Roman"/>
          <w:sz w:val="24"/>
          <w:szCs w:val="24"/>
        </w:rPr>
        <w:t>propisano</w:t>
      </w:r>
      <w:r w:rsidR="00F47231" w:rsidRPr="003F0589">
        <w:rPr>
          <w:rFonts w:ascii="Times New Roman" w:hAnsi="Times New Roman" w:cs="Times New Roman"/>
          <w:sz w:val="24"/>
          <w:szCs w:val="24"/>
        </w:rPr>
        <w:t xml:space="preserve"> </w:t>
      </w:r>
      <w:r w:rsidR="00F77324" w:rsidRPr="003F0589">
        <w:rPr>
          <w:rFonts w:ascii="Times New Roman" w:hAnsi="Times New Roman" w:cs="Times New Roman"/>
          <w:sz w:val="24"/>
          <w:szCs w:val="24"/>
        </w:rPr>
        <w:t xml:space="preserve">da će se </w:t>
      </w:r>
      <w:r w:rsidR="006D38A6" w:rsidRPr="003F0589">
        <w:rPr>
          <w:rFonts w:ascii="Times New Roman" w:hAnsi="Times New Roman" w:cs="Times New Roman"/>
          <w:sz w:val="24"/>
          <w:szCs w:val="24"/>
        </w:rPr>
        <w:t>navedeno izvješće iz stavka 5</w:t>
      </w:r>
      <w:r w:rsidR="002051F7" w:rsidRPr="003F0589">
        <w:rPr>
          <w:rFonts w:ascii="Times New Roman" w:hAnsi="Times New Roman" w:cs="Times New Roman"/>
          <w:sz w:val="24"/>
          <w:szCs w:val="24"/>
        </w:rPr>
        <w:t>. dostaviti i izdavateljima nad kojima je provedena revizija</w:t>
      </w:r>
    </w:p>
    <w:p w14:paraId="183DC3D7" w14:textId="105891EE" w:rsidR="00825781" w:rsidRPr="003F0589" w:rsidRDefault="003A6515" w:rsidP="00A84087">
      <w:pPr>
        <w:pStyle w:val="ListParagraph"/>
        <w:numPr>
          <w:ilvl w:val="0"/>
          <w:numId w:val="1"/>
        </w:numPr>
        <w:spacing w:after="120" w:line="22" w:lineRule="atLeast"/>
        <w:ind w:left="568" w:hanging="284"/>
        <w:contextualSpacing w:val="0"/>
        <w:jc w:val="both"/>
        <w:rPr>
          <w:rFonts w:ascii="Times New Roman" w:hAnsi="Times New Roman" w:cs="Times New Roman"/>
          <w:sz w:val="24"/>
          <w:szCs w:val="24"/>
        </w:rPr>
      </w:pPr>
      <w:r w:rsidRPr="003F0589">
        <w:rPr>
          <w:rFonts w:ascii="Times New Roman" w:hAnsi="Times New Roman" w:cs="Times New Roman"/>
          <w:sz w:val="24"/>
          <w:szCs w:val="24"/>
        </w:rPr>
        <w:t xml:space="preserve">u </w:t>
      </w:r>
      <w:r w:rsidR="00A83CE0" w:rsidRPr="003F0589">
        <w:rPr>
          <w:rFonts w:ascii="Times New Roman" w:hAnsi="Times New Roman" w:cs="Times New Roman"/>
          <w:sz w:val="24"/>
          <w:szCs w:val="24"/>
        </w:rPr>
        <w:t>č</w:t>
      </w:r>
      <w:r w:rsidR="00FE6CDE" w:rsidRPr="003F0589">
        <w:rPr>
          <w:rFonts w:ascii="Times New Roman" w:hAnsi="Times New Roman" w:cs="Times New Roman"/>
          <w:sz w:val="24"/>
          <w:szCs w:val="24"/>
        </w:rPr>
        <w:t>lank</w:t>
      </w:r>
      <w:r w:rsidRPr="003F0589">
        <w:rPr>
          <w:rFonts w:ascii="Times New Roman" w:hAnsi="Times New Roman" w:cs="Times New Roman"/>
          <w:sz w:val="24"/>
          <w:szCs w:val="24"/>
        </w:rPr>
        <w:t>u</w:t>
      </w:r>
      <w:r w:rsidR="00FE6CDE" w:rsidRPr="003F0589">
        <w:rPr>
          <w:rFonts w:ascii="Times New Roman" w:hAnsi="Times New Roman" w:cs="Times New Roman"/>
          <w:sz w:val="24"/>
          <w:szCs w:val="24"/>
        </w:rPr>
        <w:t xml:space="preserve"> </w:t>
      </w:r>
      <w:r w:rsidR="00D65C83">
        <w:rPr>
          <w:rFonts w:ascii="Times New Roman" w:hAnsi="Times New Roman" w:cs="Times New Roman"/>
          <w:sz w:val="24"/>
          <w:szCs w:val="24"/>
        </w:rPr>
        <w:t>20</w:t>
      </w:r>
      <w:r w:rsidR="00D308FB" w:rsidRPr="003F0589">
        <w:rPr>
          <w:rFonts w:ascii="Times New Roman" w:hAnsi="Times New Roman" w:cs="Times New Roman"/>
          <w:sz w:val="24"/>
          <w:szCs w:val="24"/>
        </w:rPr>
        <w:t xml:space="preserve">. stavcima 1. i 2. </w:t>
      </w:r>
      <w:r w:rsidR="00F87383" w:rsidRPr="003F0589">
        <w:rPr>
          <w:rFonts w:ascii="Times New Roman" w:hAnsi="Times New Roman" w:cs="Times New Roman"/>
          <w:sz w:val="24"/>
          <w:szCs w:val="24"/>
        </w:rPr>
        <w:t xml:space="preserve">dodano </w:t>
      </w:r>
      <w:r w:rsidRPr="003F0589">
        <w:rPr>
          <w:rFonts w:ascii="Times New Roman" w:hAnsi="Times New Roman" w:cs="Times New Roman"/>
          <w:sz w:val="24"/>
          <w:szCs w:val="24"/>
        </w:rPr>
        <w:t xml:space="preserve">je </w:t>
      </w:r>
      <w:r w:rsidR="00F87383" w:rsidRPr="003F0589">
        <w:rPr>
          <w:rFonts w:ascii="Times New Roman" w:hAnsi="Times New Roman" w:cs="Times New Roman"/>
          <w:sz w:val="24"/>
          <w:szCs w:val="24"/>
        </w:rPr>
        <w:t>da se radi o „prethodnoj“ suglasnosti</w:t>
      </w:r>
    </w:p>
    <w:p w14:paraId="148ECEC3" w14:textId="02A9E683" w:rsidR="00EB4DCB" w:rsidRDefault="00A81B5B" w:rsidP="00A84087">
      <w:pPr>
        <w:pStyle w:val="ListParagraph"/>
        <w:numPr>
          <w:ilvl w:val="0"/>
          <w:numId w:val="21"/>
        </w:numPr>
        <w:spacing w:after="120" w:line="22" w:lineRule="atLeast"/>
        <w:contextualSpacing w:val="0"/>
        <w:jc w:val="both"/>
        <w:rPr>
          <w:rFonts w:ascii="Times New Roman" w:hAnsi="Times New Roman" w:cs="Times New Roman"/>
          <w:sz w:val="24"/>
          <w:szCs w:val="24"/>
        </w:rPr>
      </w:pPr>
      <w:r w:rsidRPr="003F0589">
        <w:rPr>
          <w:rFonts w:ascii="Times New Roman" w:hAnsi="Times New Roman" w:cs="Times New Roman"/>
          <w:sz w:val="24"/>
          <w:szCs w:val="24"/>
        </w:rPr>
        <w:t>U</w:t>
      </w:r>
      <w:r w:rsidR="00EB4DCB" w:rsidRPr="003F0589">
        <w:rPr>
          <w:rFonts w:ascii="Times New Roman" w:hAnsi="Times New Roman" w:cs="Times New Roman"/>
          <w:sz w:val="24"/>
          <w:szCs w:val="24"/>
        </w:rPr>
        <w:t xml:space="preserve">svojen je prijedlog zastupnika </w:t>
      </w:r>
      <w:r w:rsidR="0086615B" w:rsidRPr="003F0589">
        <w:rPr>
          <w:rFonts w:ascii="Times New Roman" w:hAnsi="Times New Roman" w:cs="Times New Roman"/>
          <w:sz w:val="24"/>
          <w:szCs w:val="24"/>
        </w:rPr>
        <w:t xml:space="preserve">Željka Pavića </w:t>
      </w:r>
      <w:r w:rsidR="00FE69D7" w:rsidRPr="003F0589">
        <w:rPr>
          <w:rFonts w:ascii="Times New Roman" w:hAnsi="Times New Roman" w:cs="Times New Roman"/>
          <w:sz w:val="24"/>
          <w:szCs w:val="24"/>
        </w:rPr>
        <w:t>(So</w:t>
      </w:r>
      <w:r w:rsidR="003A3FB7" w:rsidRPr="003F0589">
        <w:rPr>
          <w:rFonts w:ascii="Times New Roman" w:hAnsi="Times New Roman" w:cs="Times New Roman"/>
          <w:sz w:val="24"/>
          <w:szCs w:val="24"/>
        </w:rPr>
        <w:t>cijaldemokratska partija)</w:t>
      </w:r>
      <w:r w:rsidR="009D2836" w:rsidRPr="003F0589">
        <w:rPr>
          <w:rFonts w:ascii="Times New Roman" w:hAnsi="Times New Roman" w:cs="Times New Roman"/>
          <w:sz w:val="24"/>
          <w:szCs w:val="24"/>
        </w:rPr>
        <w:t xml:space="preserve"> </w:t>
      </w:r>
      <w:r w:rsidR="008D5E67" w:rsidRPr="003F0589">
        <w:rPr>
          <w:rFonts w:ascii="Times New Roman" w:hAnsi="Times New Roman" w:cs="Times New Roman"/>
          <w:sz w:val="24"/>
          <w:szCs w:val="24"/>
        </w:rPr>
        <w:t xml:space="preserve">iznijet u raspravi </w:t>
      </w:r>
      <w:r w:rsidR="008F4857" w:rsidRPr="003F0589">
        <w:rPr>
          <w:rFonts w:ascii="Times New Roman" w:hAnsi="Times New Roman" w:cs="Times New Roman"/>
          <w:sz w:val="24"/>
          <w:szCs w:val="24"/>
        </w:rPr>
        <w:t xml:space="preserve">na </w:t>
      </w:r>
      <w:r w:rsidR="00323C12" w:rsidRPr="003F0589">
        <w:rPr>
          <w:rFonts w:ascii="Times New Roman" w:hAnsi="Times New Roman" w:cs="Times New Roman"/>
          <w:sz w:val="24"/>
          <w:szCs w:val="24"/>
        </w:rPr>
        <w:t>10</w:t>
      </w:r>
      <w:r w:rsidR="008F4857" w:rsidRPr="003F0589">
        <w:rPr>
          <w:rFonts w:ascii="Times New Roman" w:hAnsi="Times New Roman" w:cs="Times New Roman"/>
          <w:sz w:val="24"/>
          <w:szCs w:val="24"/>
        </w:rPr>
        <w:t>.</w:t>
      </w:r>
      <w:r w:rsidR="00323C12" w:rsidRPr="003F0589">
        <w:rPr>
          <w:rFonts w:ascii="Times New Roman" w:hAnsi="Times New Roman" w:cs="Times New Roman"/>
          <w:sz w:val="24"/>
          <w:szCs w:val="24"/>
        </w:rPr>
        <w:t xml:space="preserve"> sjednic</w:t>
      </w:r>
      <w:r w:rsidR="008F4857" w:rsidRPr="003F0589">
        <w:rPr>
          <w:rFonts w:ascii="Times New Roman" w:hAnsi="Times New Roman" w:cs="Times New Roman"/>
          <w:sz w:val="24"/>
          <w:szCs w:val="24"/>
        </w:rPr>
        <w:t>i</w:t>
      </w:r>
      <w:r w:rsidR="00323C12" w:rsidRPr="003F0589">
        <w:rPr>
          <w:rFonts w:ascii="Times New Roman" w:hAnsi="Times New Roman" w:cs="Times New Roman"/>
          <w:sz w:val="24"/>
          <w:szCs w:val="24"/>
        </w:rPr>
        <w:t xml:space="preserve"> Hrvatskog sabora</w:t>
      </w:r>
      <w:r w:rsidR="008F4857" w:rsidRPr="003F0589">
        <w:rPr>
          <w:rFonts w:ascii="Times New Roman" w:hAnsi="Times New Roman" w:cs="Times New Roman"/>
          <w:sz w:val="24"/>
          <w:szCs w:val="24"/>
        </w:rPr>
        <w:t xml:space="preserve"> </w:t>
      </w:r>
      <w:r w:rsidR="0086615B" w:rsidRPr="003F0589">
        <w:rPr>
          <w:rFonts w:ascii="Times New Roman" w:hAnsi="Times New Roman" w:cs="Times New Roman"/>
          <w:sz w:val="24"/>
          <w:szCs w:val="24"/>
        </w:rPr>
        <w:t xml:space="preserve">u odnosu na članak 3. stavak 1. </w:t>
      </w:r>
      <w:r w:rsidR="00A511C4" w:rsidRPr="003F0589">
        <w:rPr>
          <w:rFonts w:ascii="Times New Roman" w:hAnsi="Times New Roman" w:cs="Times New Roman"/>
          <w:sz w:val="24"/>
          <w:szCs w:val="24"/>
        </w:rPr>
        <w:t>točka 1.</w:t>
      </w:r>
      <w:r w:rsidR="00116C3D" w:rsidRPr="003F0589">
        <w:rPr>
          <w:rFonts w:ascii="Times New Roman" w:hAnsi="Times New Roman" w:cs="Times New Roman"/>
          <w:sz w:val="24"/>
          <w:szCs w:val="24"/>
        </w:rPr>
        <w:t xml:space="preserve"> </w:t>
      </w:r>
      <w:r w:rsidR="0086615B" w:rsidRPr="003F0589">
        <w:rPr>
          <w:rFonts w:ascii="Times New Roman" w:hAnsi="Times New Roman" w:cs="Times New Roman"/>
          <w:sz w:val="24"/>
          <w:szCs w:val="24"/>
        </w:rPr>
        <w:t>tako da je dodana riječ</w:t>
      </w:r>
      <w:r w:rsidR="00116C3D" w:rsidRPr="003F0589">
        <w:rPr>
          <w:rFonts w:ascii="Times New Roman" w:hAnsi="Times New Roman" w:cs="Times New Roman"/>
          <w:sz w:val="24"/>
          <w:szCs w:val="24"/>
        </w:rPr>
        <w:t xml:space="preserve"> „podataka“</w:t>
      </w:r>
      <w:r w:rsidR="004A0480">
        <w:rPr>
          <w:rFonts w:ascii="Times New Roman" w:hAnsi="Times New Roman" w:cs="Times New Roman"/>
          <w:sz w:val="24"/>
          <w:szCs w:val="24"/>
        </w:rPr>
        <w:t>.</w:t>
      </w:r>
    </w:p>
    <w:p w14:paraId="4AFCDA13" w14:textId="7FC95B95" w:rsidR="004A0480" w:rsidRPr="003F0589" w:rsidRDefault="005F24A6" w:rsidP="00A84087">
      <w:pPr>
        <w:pStyle w:val="ListParagraph"/>
        <w:numPr>
          <w:ilvl w:val="0"/>
          <w:numId w:val="21"/>
        </w:numPr>
        <w:spacing w:after="120" w:line="22" w:lineRule="atLeast"/>
        <w:contextualSpacing w:val="0"/>
        <w:jc w:val="both"/>
        <w:rPr>
          <w:rFonts w:ascii="Times New Roman" w:hAnsi="Times New Roman" w:cs="Times New Roman"/>
          <w:sz w:val="24"/>
          <w:szCs w:val="24"/>
        </w:rPr>
      </w:pPr>
      <w:r>
        <w:rPr>
          <w:rFonts w:ascii="Times New Roman" w:hAnsi="Times New Roman" w:cs="Times New Roman"/>
          <w:sz w:val="24"/>
          <w:szCs w:val="24"/>
        </w:rPr>
        <w:t>Predlagatelj je Konačni prijedlog zakona doradio i u nomotehničkom smislu te je dodatno uskladio prekršajne odredbe s potrebom da iste budu izražene i u eurima radi očekivanog uvođenja eura kao službene valute Republike Hrvatske (članci 17., 18. i 19. Konačnog prijedloga zakona). U tom smislu su dorađene i prijelazne i završne odredbe (članci 20. i 21. Konačnog prijedloga zakona).</w:t>
      </w:r>
      <w:bookmarkStart w:id="5" w:name="_GoBack"/>
      <w:bookmarkEnd w:id="5"/>
    </w:p>
    <w:p w14:paraId="2041F680" w14:textId="77777777" w:rsidR="00392614" w:rsidRPr="003F0589" w:rsidRDefault="00392614" w:rsidP="00EB4DCB">
      <w:pPr>
        <w:spacing w:after="120" w:line="22" w:lineRule="atLeast"/>
        <w:jc w:val="both"/>
        <w:rPr>
          <w:rFonts w:ascii="Times New Roman" w:hAnsi="Times New Roman" w:cs="Times New Roman"/>
          <w:sz w:val="24"/>
          <w:szCs w:val="24"/>
        </w:rPr>
      </w:pPr>
    </w:p>
    <w:p w14:paraId="1D9A5269" w14:textId="77777777" w:rsidR="00C33CF8" w:rsidRPr="003F0589" w:rsidRDefault="00614152" w:rsidP="00392614">
      <w:pPr>
        <w:pStyle w:val="ListParagraph"/>
        <w:numPr>
          <w:ilvl w:val="0"/>
          <w:numId w:val="19"/>
        </w:numPr>
        <w:spacing w:after="120" w:line="22" w:lineRule="atLeast"/>
        <w:jc w:val="both"/>
        <w:rPr>
          <w:rFonts w:ascii="Times New Roman" w:hAnsi="Times New Roman" w:cs="Times New Roman"/>
          <w:b/>
          <w:bCs/>
          <w:sz w:val="24"/>
          <w:szCs w:val="24"/>
        </w:rPr>
      </w:pPr>
      <w:r w:rsidRPr="003F0589">
        <w:rPr>
          <w:rFonts w:ascii="Times New Roman" w:hAnsi="Times New Roman" w:cs="Times New Roman"/>
          <w:b/>
          <w:bCs/>
          <w:sz w:val="24"/>
          <w:szCs w:val="24"/>
        </w:rPr>
        <w:t>PRIJEDLOZI I MIŠLJENJA DANI NA PRIJEDLOG ZAKONA KOJE PREDLAGATELJ NIJE PRIHVATIO</w:t>
      </w:r>
      <w:r w:rsidR="0019035C" w:rsidRPr="003F0589">
        <w:rPr>
          <w:rFonts w:ascii="Times New Roman" w:hAnsi="Times New Roman" w:cs="Times New Roman"/>
          <w:b/>
          <w:bCs/>
          <w:sz w:val="24"/>
          <w:szCs w:val="24"/>
        </w:rPr>
        <w:t>, S OBRAZLOŽENJEM</w:t>
      </w:r>
    </w:p>
    <w:p w14:paraId="44584BAE" w14:textId="77777777" w:rsidR="0019035C" w:rsidRPr="003F0589" w:rsidRDefault="0019035C" w:rsidP="0019035C">
      <w:pPr>
        <w:spacing w:after="120" w:line="22" w:lineRule="atLeast"/>
        <w:jc w:val="both"/>
        <w:rPr>
          <w:rFonts w:ascii="Times New Roman" w:hAnsi="Times New Roman" w:cs="Times New Roman"/>
          <w:sz w:val="24"/>
          <w:szCs w:val="24"/>
        </w:rPr>
      </w:pPr>
    </w:p>
    <w:p w14:paraId="1EB10DA9" w14:textId="324226BD" w:rsidR="00473291" w:rsidRPr="003F0589" w:rsidRDefault="00267D99" w:rsidP="00473291">
      <w:pPr>
        <w:spacing w:after="120" w:line="22" w:lineRule="atLeast"/>
        <w:jc w:val="both"/>
        <w:rPr>
          <w:rFonts w:ascii="Times New Roman" w:hAnsi="Times New Roman" w:cs="Times New Roman"/>
          <w:sz w:val="24"/>
          <w:szCs w:val="24"/>
        </w:rPr>
      </w:pPr>
      <w:r>
        <w:rPr>
          <w:rFonts w:ascii="Times New Roman" w:hAnsi="Times New Roman" w:cs="Times New Roman"/>
          <w:sz w:val="24"/>
          <w:szCs w:val="24"/>
        </w:rPr>
        <w:t>Nije bilo primjedbi niti prijedloga koje predlagatelj nije prihvatio.</w:t>
      </w:r>
    </w:p>
    <w:sectPr w:rsidR="00473291" w:rsidRPr="003F0589" w:rsidSect="00D46627">
      <w:headerReference w:type="default" r:id="rId13"/>
      <w:footerReference w:type="default" r:id="rId14"/>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B7160" w14:textId="77777777" w:rsidR="001048F2" w:rsidRDefault="001048F2" w:rsidP="00E47BCC">
      <w:pPr>
        <w:spacing w:after="0" w:line="240" w:lineRule="auto"/>
      </w:pPr>
      <w:r>
        <w:separator/>
      </w:r>
    </w:p>
  </w:endnote>
  <w:endnote w:type="continuationSeparator" w:id="0">
    <w:p w14:paraId="784CEB80" w14:textId="77777777" w:rsidR="001048F2" w:rsidRDefault="001048F2" w:rsidP="00E47BCC">
      <w:pPr>
        <w:spacing w:after="0" w:line="240" w:lineRule="auto"/>
      </w:pPr>
      <w:r>
        <w:continuationSeparator/>
      </w:r>
    </w:p>
  </w:endnote>
  <w:endnote w:type="continuationNotice" w:id="1">
    <w:p w14:paraId="4CB5E4FC" w14:textId="77777777" w:rsidR="001048F2" w:rsidRDefault="00104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363213"/>
      <w:docPartObj>
        <w:docPartGallery w:val="Page Numbers (Bottom of Page)"/>
        <w:docPartUnique/>
      </w:docPartObj>
    </w:sdtPr>
    <w:sdtEndPr>
      <w:rPr>
        <w:noProof/>
      </w:rPr>
    </w:sdtEndPr>
    <w:sdtContent>
      <w:p w14:paraId="181616AE" w14:textId="2E2D4B94" w:rsidR="00331BD0" w:rsidRDefault="00775954">
        <w:pPr>
          <w:pStyle w:val="Footer"/>
          <w:jc w:val="right"/>
        </w:pPr>
        <w:r>
          <w:fldChar w:fldCharType="begin"/>
        </w:r>
        <w:r>
          <w:instrText xml:space="preserve"> PAGE   \* MERGEFORMAT </w:instrText>
        </w:r>
        <w:r>
          <w:fldChar w:fldCharType="separate"/>
        </w:r>
        <w:r w:rsidR="0043012A">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3FC44" w14:textId="77777777" w:rsidR="001048F2" w:rsidRDefault="001048F2" w:rsidP="00E47BCC">
      <w:pPr>
        <w:spacing w:after="0" w:line="240" w:lineRule="auto"/>
      </w:pPr>
      <w:r>
        <w:separator/>
      </w:r>
    </w:p>
  </w:footnote>
  <w:footnote w:type="continuationSeparator" w:id="0">
    <w:p w14:paraId="7263A07D" w14:textId="77777777" w:rsidR="001048F2" w:rsidRDefault="001048F2" w:rsidP="00E47BCC">
      <w:pPr>
        <w:spacing w:after="0" w:line="240" w:lineRule="auto"/>
      </w:pPr>
      <w:r>
        <w:continuationSeparator/>
      </w:r>
    </w:p>
  </w:footnote>
  <w:footnote w:type="continuationNotice" w:id="1">
    <w:p w14:paraId="65FA3EFC" w14:textId="77777777" w:rsidR="001048F2" w:rsidRDefault="001048F2">
      <w:pPr>
        <w:spacing w:after="0" w:line="240" w:lineRule="auto"/>
      </w:pPr>
    </w:p>
  </w:footnote>
  <w:footnote w:id="2">
    <w:p w14:paraId="352C6C35" w14:textId="77777777" w:rsidR="004514E1" w:rsidRPr="008D2237" w:rsidRDefault="004514E1" w:rsidP="004514E1">
      <w:pPr>
        <w:pStyle w:val="FootnoteText"/>
        <w:rPr>
          <w:rFonts w:ascii="Times New Roman" w:hAnsi="Times New Roman" w:cs="Times New Roman"/>
          <w:i/>
        </w:rPr>
      </w:pPr>
      <w:r w:rsidRPr="008D2237">
        <w:rPr>
          <w:rStyle w:val="FootnoteReference"/>
          <w:rFonts w:ascii="Times New Roman" w:hAnsi="Times New Roman" w:cs="Times New Roman"/>
          <w:i/>
        </w:rPr>
        <w:footnoteRef/>
      </w:r>
      <w:r w:rsidRPr="008D2237">
        <w:rPr>
          <w:rFonts w:ascii="Times New Roman" w:hAnsi="Times New Roman" w:cs="Times New Roman"/>
          <w:i/>
        </w:rPr>
        <w:t xml:space="preserve"> Direktiva (EU) 2016/1148 Europskog parlamenta i Vijeća od 6. srpnja 2016. o mjerama za visoku zajedničku razinu sigurnosti mrežnih i informacijskih sustava širom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95F5" w14:textId="77777777" w:rsidR="00331BD0" w:rsidRPr="00836EEF" w:rsidRDefault="00331BD0" w:rsidP="00331BD0">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333"/>
    <w:multiLevelType w:val="hybridMultilevel"/>
    <w:tmpl w:val="9E7802C0"/>
    <w:lvl w:ilvl="0" w:tplc="D5BAD0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06A8"/>
    <w:multiLevelType w:val="hybridMultilevel"/>
    <w:tmpl w:val="2EAE1A1C"/>
    <w:lvl w:ilvl="0" w:tplc="D5BAD0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B5588"/>
    <w:multiLevelType w:val="hybridMultilevel"/>
    <w:tmpl w:val="7EFE35B8"/>
    <w:lvl w:ilvl="0" w:tplc="B0A05CCC">
      <w:start w:val="1"/>
      <w:numFmt w:val="decimal"/>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E50BD5"/>
    <w:multiLevelType w:val="hybridMultilevel"/>
    <w:tmpl w:val="58401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42113E"/>
    <w:multiLevelType w:val="hybridMultilevel"/>
    <w:tmpl w:val="A12E036E"/>
    <w:lvl w:ilvl="0" w:tplc="0D8AEB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0A27AB"/>
    <w:multiLevelType w:val="hybridMultilevel"/>
    <w:tmpl w:val="143EDDBC"/>
    <w:lvl w:ilvl="0" w:tplc="D5BAD0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64CD"/>
    <w:multiLevelType w:val="hybridMultilevel"/>
    <w:tmpl w:val="D4B26A7E"/>
    <w:lvl w:ilvl="0" w:tplc="FBE892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9D5F6F"/>
    <w:multiLevelType w:val="hybridMultilevel"/>
    <w:tmpl w:val="DC9837CA"/>
    <w:lvl w:ilvl="0" w:tplc="D5BAD0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3661C"/>
    <w:multiLevelType w:val="hybridMultilevel"/>
    <w:tmpl w:val="0BB43F9C"/>
    <w:lvl w:ilvl="0" w:tplc="C5189F4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CE0F7C"/>
    <w:multiLevelType w:val="hybridMultilevel"/>
    <w:tmpl w:val="2B0A9962"/>
    <w:lvl w:ilvl="0" w:tplc="DA7C43DE">
      <w:start w:val="1"/>
      <w:numFmt w:val="upperRoman"/>
      <w:lvlText w:val="%1."/>
      <w:lvlJc w:val="left"/>
      <w:pPr>
        <w:ind w:left="397" w:hanging="39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471B79"/>
    <w:multiLevelType w:val="hybridMultilevel"/>
    <w:tmpl w:val="57BE7E54"/>
    <w:lvl w:ilvl="0" w:tplc="35709A7E">
      <w:start w:val="1"/>
      <w:numFmt w:val="upperRoman"/>
      <w:lvlText w:val="%1."/>
      <w:lvlJc w:val="left"/>
      <w:pPr>
        <w:ind w:left="1428" w:hanging="72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3CDE58C9"/>
    <w:multiLevelType w:val="hybridMultilevel"/>
    <w:tmpl w:val="7F267290"/>
    <w:lvl w:ilvl="0" w:tplc="FC78437C">
      <w:numFmt w:val="bullet"/>
      <w:lvlText w:val="-"/>
      <w:lvlJc w:val="left"/>
      <w:pPr>
        <w:ind w:left="567" w:hanging="283"/>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0AD7D8E"/>
    <w:multiLevelType w:val="hybridMultilevel"/>
    <w:tmpl w:val="9236C5B2"/>
    <w:lvl w:ilvl="0" w:tplc="DF30D748">
      <w:start w:val="1"/>
      <w:numFmt w:val="decimal"/>
      <w:lvlText w:val="%1."/>
      <w:lvlJc w:val="left"/>
      <w:pPr>
        <w:tabs>
          <w:tab w:val="num" w:pos="567"/>
        </w:tabs>
        <w:ind w:left="397" w:hanging="397"/>
      </w:pPr>
    </w:lvl>
    <w:lvl w:ilvl="1" w:tplc="0D748A5E">
      <w:start w:val="1"/>
      <w:numFmt w:val="lowerLetter"/>
      <w:lvlText w:val="%2."/>
      <w:lvlJc w:val="left"/>
      <w:pPr>
        <w:ind w:left="567" w:hanging="283"/>
      </w:pPr>
    </w:lvl>
    <w:lvl w:ilvl="2" w:tplc="041A001B">
      <w:start w:val="1"/>
      <w:numFmt w:val="lowerRoman"/>
      <w:lvlText w:val="%3."/>
      <w:lvlJc w:val="right"/>
      <w:pPr>
        <w:ind w:left="1763" w:hanging="180"/>
      </w:pPr>
    </w:lvl>
    <w:lvl w:ilvl="3" w:tplc="041A000F">
      <w:start w:val="1"/>
      <w:numFmt w:val="decimal"/>
      <w:lvlText w:val="%4."/>
      <w:lvlJc w:val="left"/>
      <w:pPr>
        <w:ind w:left="2483" w:hanging="360"/>
      </w:pPr>
    </w:lvl>
    <w:lvl w:ilvl="4" w:tplc="041A0019">
      <w:start w:val="1"/>
      <w:numFmt w:val="lowerLetter"/>
      <w:lvlText w:val="%5."/>
      <w:lvlJc w:val="left"/>
      <w:pPr>
        <w:ind w:left="3203" w:hanging="360"/>
      </w:pPr>
    </w:lvl>
    <w:lvl w:ilvl="5" w:tplc="041A001B">
      <w:start w:val="1"/>
      <w:numFmt w:val="lowerRoman"/>
      <w:lvlText w:val="%6."/>
      <w:lvlJc w:val="right"/>
      <w:pPr>
        <w:ind w:left="3923" w:hanging="180"/>
      </w:pPr>
    </w:lvl>
    <w:lvl w:ilvl="6" w:tplc="041A000F">
      <w:start w:val="1"/>
      <w:numFmt w:val="decimal"/>
      <w:lvlText w:val="%7."/>
      <w:lvlJc w:val="left"/>
      <w:pPr>
        <w:ind w:left="4643" w:hanging="360"/>
      </w:pPr>
    </w:lvl>
    <w:lvl w:ilvl="7" w:tplc="041A0019">
      <w:start w:val="1"/>
      <w:numFmt w:val="lowerLetter"/>
      <w:lvlText w:val="%8."/>
      <w:lvlJc w:val="left"/>
      <w:pPr>
        <w:ind w:left="5363" w:hanging="360"/>
      </w:pPr>
    </w:lvl>
    <w:lvl w:ilvl="8" w:tplc="041A001B">
      <w:start w:val="1"/>
      <w:numFmt w:val="lowerRoman"/>
      <w:lvlText w:val="%9."/>
      <w:lvlJc w:val="right"/>
      <w:pPr>
        <w:ind w:left="6083" w:hanging="180"/>
      </w:pPr>
    </w:lvl>
  </w:abstractNum>
  <w:abstractNum w:abstractNumId="13" w15:restartNumberingAfterBreak="0">
    <w:nsid w:val="50977853"/>
    <w:multiLevelType w:val="hybridMultilevel"/>
    <w:tmpl w:val="6C3CCB50"/>
    <w:lvl w:ilvl="0" w:tplc="9B6AB82E">
      <w:start w:val="1"/>
      <w:numFmt w:val="upperRoman"/>
      <w:lvlText w:val="%1."/>
      <w:lvlJc w:val="left"/>
      <w:pPr>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4E942C6"/>
    <w:multiLevelType w:val="hybridMultilevel"/>
    <w:tmpl w:val="616E162C"/>
    <w:lvl w:ilvl="0" w:tplc="7174C8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395157"/>
    <w:multiLevelType w:val="hybridMultilevel"/>
    <w:tmpl w:val="137E3B42"/>
    <w:lvl w:ilvl="0" w:tplc="C66A6AD6">
      <w:start w:val="1"/>
      <w:numFmt w:val="lowerLetter"/>
      <w:lvlText w:val="%1)"/>
      <w:lvlJc w:val="left"/>
      <w:pPr>
        <w:ind w:left="397" w:hanging="39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5F1527"/>
    <w:multiLevelType w:val="hybridMultilevel"/>
    <w:tmpl w:val="30AA78C6"/>
    <w:lvl w:ilvl="0" w:tplc="D5BAD014">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D1C294C"/>
    <w:multiLevelType w:val="hybridMultilevel"/>
    <w:tmpl w:val="1F60EAB4"/>
    <w:lvl w:ilvl="0" w:tplc="D5BAD014">
      <w:start w:val="4"/>
      <w:numFmt w:val="bullet"/>
      <w:lvlText w:val="-"/>
      <w:lvlJc w:val="left"/>
      <w:pPr>
        <w:ind w:left="1077" w:hanging="360"/>
      </w:pPr>
      <w:rPr>
        <w:rFonts w:ascii="Calibri" w:eastAsiaTheme="minorHAnsi" w:hAnsi="Calibri" w:cs="Calibr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709A1F76"/>
    <w:multiLevelType w:val="hybridMultilevel"/>
    <w:tmpl w:val="C63A25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EDA4169"/>
    <w:multiLevelType w:val="hybridMultilevel"/>
    <w:tmpl w:val="C568A154"/>
    <w:lvl w:ilvl="0" w:tplc="014AD9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7"/>
  </w:num>
  <w:num w:numId="7">
    <w:abstractNumId w:val="0"/>
  </w:num>
  <w:num w:numId="8">
    <w:abstractNumId w:val="5"/>
  </w:num>
  <w:num w:numId="9">
    <w:abstractNumId w:val="9"/>
  </w:num>
  <w:num w:numId="10">
    <w:abstractNumId w:val="15"/>
  </w:num>
  <w:num w:numId="11">
    <w:abstractNumId w:val="3"/>
  </w:num>
  <w:num w:numId="12">
    <w:abstractNumId w:val="14"/>
  </w:num>
  <w:num w:numId="13">
    <w:abstractNumId w:val="7"/>
  </w:num>
  <w:num w:numId="14">
    <w:abstractNumId w:val="6"/>
  </w:num>
  <w:num w:numId="15">
    <w:abstractNumId w:val="4"/>
  </w:num>
  <w:num w:numId="16">
    <w:abstractNumId w:val="8"/>
  </w:num>
  <w:num w:numId="17">
    <w:abstractNumId w:val="15"/>
  </w:num>
  <w:num w:numId="18">
    <w:abstractNumId w:val="10"/>
  </w:num>
  <w:num w:numId="19">
    <w:abstractNumId w:val="13"/>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56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CC"/>
    <w:rsid w:val="00000939"/>
    <w:rsid w:val="00011EFE"/>
    <w:rsid w:val="00013BFF"/>
    <w:rsid w:val="00014632"/>
    <w:rsid w:val="00041A44"/>
    <w:rsid w:val="0005471D"/>
    <w:rsid w:val="00055C38"/>
    <w:rsid w:val="000647A2"/>
    <w:rsid w:val="0006631B"/>
    <w:rsid w:val="00066972"/>
    <w:rsid w:val="000714A5"/>
    <w:rsid w:val="00074B66"/>
    <w:rsid w:val="00081CFB"/>
    <w:rsid w:val="000903B5"/>
    <w:rsid w:val="000A3580"/>
    <w:rsid w:val="000A6E36"/>
    <w:rsid w:val="000A7E62"/>
    <w:rsid w:val="000B2740"/>
    <w:rsid w:val="000B47A4"/>
    <w:rsid w:val="000B5233"/>
    <w:rsid w:val="000B6BE4"/>
    <w:rsid w:val="000C0072"/>
    <w:rsid w:val="000D208F"/>
    <w:rsid w:val="000D59B4"/>
    <w:rsid w:val="000E6326"/>
    <w:rsid w:val="000F145F"/>
    <w:rsid w:val="000F5C92"/>
    <w:rsid w:val="001048F2"/>
    <w:rsid w:val="001065BB"/>
    <w:rsid w:val="0011036D"/>
    <w:rsid w:val="001134F5"/>
    <w:rsid w:val="00114C5B"/>
    <w:rsid w:val="00116C3D"/>
    <w:rsid w:val="001356CC"/>
    <w:rsid w:val="00137C32"/>
    <w:rsid w:val="001466BF"/>
    <w:rsid w:val="00151E65"/>
    <w:rsid w:val="001565A4"/>
    <w:rsid w:val="001660AC"/>
    <w:rsid w:val="00171A54"/>
    <w:rsid w:val="0017631B"/>
    <w:rsid w:val="00184174"/>
    <w:rsid w:val="00184804"/>
    <w:rsid w:val="0019035C"/>
    <w:rsid w:val="001A1448"/>
    <w:rsid w:val="001A49ED"/>
    <w:rsid w:val="001B1376"/>
    <w:rsid w:val="001B199F"/>
    <w:rsid w:val="001B2330"/>
    <w:rsid w:val="001B528D"/>
    <w:rsid w:val="001B5FE6"/>
    <w:rsid w:val="001B6BE1"/>
    <w:rsid w:val="001C2ECE"/>
    <w:rsid w:val="001C5639"/>
    <w:rsid w:val="001E1AA2"/>
    <w:rsid w:val="001F2140"/>
    <w:rsid w:val="001F3209"/>
    <w:rsid w:val="001F553B"/>
    <w:rsid w:val="002051F7"/>
    <w:rsid w:val="0021256C"/>
    <w:rsid w:val="00213D6C"/>
    <w:rsid w:val="00216081"/>
    <w:rsid w:val="00231A22"/>
    <w:rsid w:val="00232B34"/>
    <w:rsid w:val="0023499E"/>
    <w:rsid w:val="00236109"/>
    <w:rsid w:val="00241EBA"/>
    <w:rsid w:val="00252608"/>
    <w:rsid w:val="00254006"/>
    <w:rsid w:val="00267D99"/>
    <w:rsid w:val="0027005F"/>
    <w:rsid w:val="00271C28"/>
    <w:rsid w:val="002726F2"/>
    <w:rsid w:val="002730AA"/>
    <w:rsid w:val="002923B3"/>
    <w:rsid w:val="002A201A"/>
    <w:rsid w:val="002A3B1C"/>
    <w:rsid w:val="002A54F0"/>
    <w:rsid w:val="002A5E96"/>
    <w:rsid w:val="002B57D6"/>
    <w:rsid w:val="002C28AA"/>
    <w:rsid w:val="002D1A8D"/>
    <w:rsid w:val="002D3228"/>
    <w:rsid w:val="002D5788"/>
    <w:rsid w:val="002E32DA"/>
    <w:rsid w:val="002E7985"/>
    <w:rsid w:val="0030070C"/>
    <w:rsid w:val="00306889"/>
    <w:rsid w:val="00323C12"/>
    <w:rsid w:val="00325E01"/>
    <w:rsid w:val="00331BD0"/>
    <w:rsid w:val="003323DE"/>
    <w:rsid w:val="003325DF"/>
    <w:rsid w:val="003411D9"/>
    <w:rsid w:val="00342CD3"/>
    <w:rsid w:val="00350073"/>
    <w:rsid w:val="00357BB0"/>
    <w:rsid w:val="003624BB"/>
    <w:rsid w:val="00371370"/>
    <w:rsid w:val="003832B1"/>
    <w:rsid w:val="0038453C"/>
    <w:rsid w:val="00385680"/>
    <w:rsid w:val="00392614"/>
    <w:rsid w:val="003952CB"/>
    <w:rsid w:val="00396B89"/>
    <w:rsid w:val="00396DD5"/>
    <w:rsid w:val="003A3FB7"/>
    <w:rsid w:val="003A4831"/>
    <w:rsid w:val="003A6515"/>
    <w:rsid w:val="003A77E1"/>
    <w:rsid w:val="003C2DFC"/>
    <w:rsid w:val="003C606F"/>
    <w:rsid w:val="003D5277"/>
    <w:rsid w:val="003E5E4C"/>
    <w:rsid w:val="003E5F11"/>
    <w:rsid w:val="003F0589"/>
    <w:rsid w:val="003F1969"/>
    <w:rsid w:val="003F2CC7"/>
    <w:rsid w:val="00401736"/>
    <w:rsid w:val="004029A4"/>
    <w:rsid w:val="0040377D"/>
    <w:rsid w:val="00404477"/>
    <w:rsid w:val="004079DD"/>
    <w:rsid w:val="00422554"/>
    <w:rsid w:val="00422DBC"/>
    <w:rsid w:val="00425E22"/>
    <w:rsid w:val="0043012A"/>
    <w:rsid w:val="00430E4B"/>
    <w:rsid w:val="0043240B"/>
    <w:rsid w:val="00445538"/>
    <w:rsid w:val="00447871"/>
    <w:rsid w:val="004514E1"/>
    <w:rsid w:val="00461D80"/>
    <w:rsid w:val="00473291"/>
    <w:rsid w:val="00475250"/>
    <w:rsid w:val="00485438"/>
    <w:rsid w:val="0048700E"/>
    <w:rsid w:val="00487DD9"/>
    <w:rsid w:val="0049349F"/>
    <w:rsid w:val="00494B9D"/>
    <w:rsid w:val="004A0480"/>
    <w:rsid w:val="004A3087"/>
    <w:rsid w:val="004B16D7"/>
    <w:rsid w:val="004B1928"/>
    <w:rsid w:val="004B5D4D"/>
    <w:rsid w:val="004C03C5"/>
    <w:rsid w:val="004C2F67"/>
    <w:rsid w:val="004C6579"/>
    <w:rsid w:val="004D5F6A"/>
    <w:rsid w:val="004D7FC2"/>
    <w:rsid w:val="004E3B93"/>
    <w:rsid w:val="004F4BB4"/>
    <w:rsid w:val="00505EB2"/>
    <w:rsid w:val="00515108"/>
    <w:rsid w:val="00517F5C"/>
    <w:rsid w:val="0052781E"/>
    <w:rsid w:val="00531528"/>
    <w:rsid w:val="0053357A"/>
    <w:rsid w:val="00556735"/>
    <w:rsid w:val="00556F1F"/>
    <w:rsid w:val="005670FF"/>
    <w:rsid w:val="00571A91"/>
    <w:rsid w:val="00572B8F"/>
    <w:rsid w:val="00583DE1"/>
    <w:rsid w:val="0059316E"/>
    <w:rsid w:val="005958C8"/>
    <w:rsid w:val="005A69B1"/>
    <w:rsid w:val="005A7B96"/>
    <w:rsid w:val="005B0A06"/>
    <w:rsid w:val="005B1739"/>
    <w:rsid w:val="005B19A2"/>
    <w:rsid w:val="005B2059"/>
    <w:rsid w:val="005B5ADE"/>
    <w:rsid w:val="005B7E82"/>
    <w:rsid w:val="005C2BD1"/>
    <w:rsid w:val="005C5F45"/>
    <w:rsid w:val="005E78AF"/>
    <w:rsid w:val="005F0F51"/>
    <w:rsid w:val="005F24A6"/>
    <w:rsid w:val="005F2B8C"/>
    <w:rsid w:val="005F5DB0"/>
    <w:rsid w:val="0060704B"/>
    <w:rsid w:val="00614152"/>
    <w:rsid w:val="00624A8F"/>
    <w:rsid w:val="006266C3"/>
    <w:rsid w:val="00635CA2"/>
    <w:rsid w:val="00635E49"/>
    <w:rsid w:val="0065153F"/>
    <w:rsid w:val="0065637B"/>
    <w:rsid w:val="006566CA"/>
    <w:rsid w:val="00660572"/>
    <w:rsid w:val="00666280"/>
    <w:rsid w:val="00666A78"/>
    <w:rsid w:val="006778AE"/>
    <w:rsid w:val="006965FF"/>
    <w:rsid w:val="006A19F3"/>
    <w:rsid w:val="006B631E"/>
    <w:rsid w:val="006D1676"/>
    <w:rsid w:val="006D38A6"/>
    <w:rsid w:val="006E68CF"/>
    <w:rsid w:val="006F3F99"/>
    <w:rsid w:val="006F6941"/>
    <w:rsid w:val="006F783E"/>
    <w:rsid w:val="006F7868"/>
    <w:rsid w:val="007217A5"/>
    <w:rsid w:val="007257D1"/>
    <w:rsid w:val="00734433"/>
    <w:rsid w:val="007455C0"/>
    <w:rsid w:val="00751B61"/>
    <w:rsid w:val="007625EA"/>
    <w:rsid w:val="00763EB3"/>
    <w:rsid w:val="0076702B"/>
    <w:rsid w:val="00775954"/>
    <w:rsid w:val="007912F8"/>
    <w:rsid w:val="007A1CC5"/>
    <w:rsid w:val="007A2CC1"/>
    <w:rsid w:val="007A4E11"/>
    <w:rsid w:val="007B30BE"/>
    <w:rsid w:val="007C0798"/>
    <w:rsid w:val="007C35C9"/>
    <w:rsid w:val="007D0495"/>
    <w:rsid w:val="007D0B72"/>
    <w:rsid w:val="008048B5"/>
    <w:rsid w:val="0082273C"/>
    <w:rsid w:val="0082337E"/>
    <w:rsid w:val="00825781"/>
    <w:rsid w:val="008377BA"/>
    <w:rsid w:val="008422F3"/>
    <w:rsid w:val="0084552F"/>
    <w:rsid w:val="00846ECA"/>
    <w:rsid w:val="00853766"/>
    <w:rsid w:val="008572CA"/>
    <w:rsid w:val="0086615B"/>
    <w:rsid w:val="008673B3"/>
    <w:rsid w:val="0087154F"/>
    <w:rsid w:val="00871E01"/>
    <w:rsid w:val="008813E7"/>
    <w:rsid w:val="00883E38"/>
    <w:rsid w:val="0089586C"/>
    <w:rsid w:val="008A1481"/>
    <w:rsid w:val="008A5460"/>
    <w:rsid w:val="008B1837"/>
    <w:rsid w:val="008C1D5D"/>
    <w:rsid w:val="008C2B50"/>
    <w:rsid w:val="008D2237"/>
    <w:rsid w:val="008D5E67"/>
    <w:rsid w:val="008E2995"/>
    <w:rsid w:val="008F1AF6"/>
    <w:rsid w:val="008F4857"/>
    <w:rsid w:val="00902407"/>
    <w:rsid w:val="009137C2"/>
    <w:rsid w:val="00917AD6"/>
    <w:rsid w:val="009323B3"/>
    <w:rsid w:val="00932892"/>
    <w:rsid w:val="00933367"/>
    <w:rsid w:val="00934B0A"/>
    <w:rsid w:val="00937204"/>
    <w:rsid w:val="00937A53"/>
    <w:rsid w:val="00943D8B"/>
    <w:rsid w:val="0095643C"/>
    <w:rsid w:val="00956C25"/>
    <w:rsid w:val="0096335F"/>
    <w:rsid w:val="0096646F"/>
    <w:rsid w:val="00980F8E"/>
    <w:rsid w:val="00982A49"/>
    <w:rsid w:val="00985D82"/>
    <w:rsid w:val="00992CA7"/>
    <w:rsid w:val="009974F8"/>
    <w:rsid w:val="00997DED"/>
    <w:rsid w:val="009B2147"/>
    <w:rsid w:val="009D0BE5"/>
    <w:rsid w:val="009D2836"/>
    <w:rsid w:val="009D31CB"/>
    <w:rsid w:val="009D3841"/>
    <w:rsid w:val="009E6D02"/>
    <w:rsid w:val="009F5DDA"/>
    <w:rsid w:val="009F7638"/>
    <w:rsid w:val="009F7F08"/>
    <w:rsid w:val="00A03E93"/>
    <w:rsid w:val="00A05909"/>
    <w:rsid w:val="00A06872"/>
    <w:rsid w:val="00A07DE8"/>
    <w:rsid w:val="00A14288"/>
    <w:rsid w:val="00A148F2"/>
    <w:rsid w:val="00A15C04"/>
    <w:rsid w:val="00A2076C"/>
    <w:rsid w:val="00A22A8A"/>
    <w:rsid w:val="00A2337C"/>
    <w:rsid w:val="00A24321"/>
    <w:rsid w:val="00A26094"/>
    <w:rsid w:val="00A4078D"/>
    <w:rsid w:val="00A511C4"/>
    <w:rsid w:val="00A5379B"/>
    <w:rsid w:val="00A539E8"/>
    <w:rsid w:val="00A552DF"/>
    <w:rsid w:val="00A559CE"/>
    <w:rsid w:val="00A60E8D"/>
    <w:rsid w:val="00A60FB7"/>
    <w:rsid w:val="00A63AF7"/>
    <w:rsid w:val="00A65F44"/>
    <w:rsid w:val="00A741D5"/>
    <w:rsid w:val="00A80EDF"/>
    <w:rsid w:val="00A81B5B"/>
    <w:rsid w:val="00A829E4"/>
    <w:rsid w:val="00A83B91"/>
    <w:rsid w:val="00A83C94"/>
    <w:rsid w:val="00A83CE0"/>
    <w:rsid w:val="00A84087"/>
    <w:rsid w:val="00A844E3"/>
    <w:rsid w:val="00A87EFC"/>
    <w:rsid w:val="00A977B3"/>
    <w:rsid w:val="00AA1059"/>
    <w:rsid w:val="00AA1503"/>
    <w:rsid w:val="00AA6097"/>
    <w:rsid w:val="00AB0043"/>
    <w:rsid w:val="00AB3EBC"/>
    <w:rsid w:val="00AC5793"/>
    <w:rsid w:val="00AF2382"/>
    <w:rsid w:val="00AF431D"/>
    <w:rsid w:val="00B0074D"/>
    <w:rsid w:val="00B0363A"/>
    <w:rsid w:val="00B1610F"/>
    <w:rsid w:val="00B20D89"/>
    <w:rsid w:val="00B23FCA"/>
    <w:rsid w:val="00B3009D"/>
    <w:rsid w:val="00B323C5"/>
    <w:rsid w:val="00B41EE5"/>
    <w:rsid w:val="00B42ACD"/>
    <w:rsid w:val="00B46E75"/>
    <w:rsid w:val="00B74D43"/>
    <w:rsid w:val="00B80B1D"/>
    <w:rsid w:val="00B84ACA"/>
    <w:rsid w:val="00B9510A"/>
    <w:rsid w:val="00BA25DA"/>
    <w:rsid w:val="00BA3DE5"/>
    <w:rsid w:val="00BA6562"/>
    <w:rsid w:val="00BC0B8C"/>
    <w:rsid w:val="00BC3C71"/>
    <w:rsid w:val="00BC57AD"/>
    <w:rsid w:val="00BD5F30"/>
    <w:rsid w:val="00BD6617"/>
    <w:rsid w:val="00BF0AD8"/>
    <w:rsid w:val="00BF1521"/>
    <w:rsid w:val="00C0143D"/>
    <w:rsid w:val="00C03A47"/>
    <w:rsid w:val="00C0631E"/>
    <w:rsid w:val="00C06848"/>
    <w:rsid w:val="00C119CF"/>
    <w:rsid w:val="00C13BFD"/>
    <w:rsid w:val="00C15812"/>
    <w:rsid w:val="00C25794"/>
    <w:rsid w:val="00C2744D"/>
    <w:rsid w:val="00C27FCD"/>
    <w:rsid w:val="00C33CF8"/>
    <w:rsid w:val="00C33D16"/>
    <w:rsid w:val="00C3590C"/>
    <w:rsid w:val="00C4269D"/>
    <w:rsid w:val="00C54EED"/>
    <w:rsid w:val="00C67D49"/>
    <w:rsid w:val="00C76454"/>
    <w:rsid w:val="00C87474"/>
    <w:rsid w:val="00C96347"/>
    <w:rsid w:val="00C96D4A"/>
    <w:rsid w:val="00C96D92"/>
    <w:rsid w:val="00CA1C93"/>
    <w:rsid w:val="00CA2C3C"/>
    <w:rsid w:val="00CA7134"/>
    <w:rsid w:val="00CB4C31"/>
    <w:rsid w:val="00CC67AE"/>
    <w:rsid w:val="00CC74D4"/>
    <w:rsid w:val="00CC775A"/>
    <w:rsid w:val="00CC7FE9"/>
    <w:rsid w:val="00CD20AD"/>
    <w:rsid w:val="00CE0331"/>
    <w:rsid w:val="00CF120D"/>
    <w:rsid w:val="00CF513B"/>
    <w:rsid w:val="00D03718"/>
    <w:rsid w:val="00D06420"/>
    <w:rsid w:val="00D064CF"/>
    <w:rsid w:val="00D07C7B"/>
    <w:rsid w:val="00D10389"/>
    <w:rsid w:val="00D156B2"/>
    <w:rsid w:val="00D2622A"/>
    <w:rsid w:val="00D308FB"/>
    <w:rsid w:val="00D311AC"/>
    <w:rsid w:val="00D31E0F"/>
    <w:rsid w:val="00D368CC"/>
    <w:rsid w:val="00D45127"/>
    <w:rsid w:val="00D45A19"/>
    <w:rsid w:val="00D46627"/>
    <w:rsid w:val="00D46D10"/>
    <w:rsid w:val="00D47666"/>
    <w:rsid w:val="00D50900"/>
    <w:rsid w:val="00D54407"/>
    <w:rsid w:val="00D54431"/>
    <w:rsid w:val="00D64D75"/>
    <w:rsid w:val="00D65C83"/>
    <w:rsid w:val="00D663E1"/>
    <w:rsid w:val="00D715A0"/>
    <w:rsid w:val="00D72F0A"/>
    <w:rsid w:val="00D80BB6"/>
    <w:rsid w:val="00D95C42"/>
    <w:rsid w:val="00DA4C30"/>
    <w:rsid w:val="00DB790A"/>
    <w:rsid w:val="00DC63B9"/>
    <w:rsid w:val="00DD1CA3"/>
    <w:rsid w:val="00DD4B70"/>
    <w:rsid w:val="00DE140E"/>
    <w:rsid w:val="00DE2D25"/>
    <w:rsid w:val="00DF22C5"/>
    <w:rsid w:val="00DF2F54"/>
    <w:rsid w:val="00DF5FBE"/>
    <w:rsid w:val="00E030EC"/>
    <w:rsid w:val="00E06B30"/>
    <w:rsid w:val="00E11332"/>
    <w:rsid w:val="00E143C9"/>
    <w:rsid w:val="00E16E91"/>
    <w:rsid w:val="00E17BF3"/>
    <w:rsid w:val="00E26961"/>
    <w:rsid w:val="00E276FB"/>
    <w:rsid w:val="00E2781B"/>
    <w:rsid w:val="00E3183F"/>
    <w:rsid w:val="00E33C95"/>
    <w:rsid w:val="00E34762"/>
    <w:rsid w:val="00E43993"/>
    <w:rsid w:val="00E463EE"/>
    <w:rsid w:val="00E47BCC"/>
    <w:rsid w:val="00E55BBD"/>
    <w:rsid w:val="00E613B5"/>
    <w:rsid w:val="00E61A40"/>
    <w:rsid w:val="00E73ACE"/>
    <w:rsid w:val="00E80C84"/>
    <w:rsid w:val="00E819F0"/>
    <w:rsid w:val="00E82CAF"/>
    <w:rsid w:val="00E901E8"/>
    <w:rsid w:val="00E90DD5"/>
    <w:rsid w:val="00E94684"/>
    <w:rsid w:val="00E96913"/>
    <w:rsid w:val="00EA22BF"/>
    <w:rsid w:val="00EA2AC3"/>
    <w:rsid w:val="00EB03E1"/>
    <w:rsid w:val="00EB316D"/>
    <w:rsid w:val="00EB4DCB"/>
    <w:rsid w:val="00ED4C24"/>
    <w:rsid w:val="00ED58DE"/>
    <w:rsid w:val="00ED6856"/>
    <w:rsid w:val="00ED73F6"/>
    <w:rsid w:val="00EE747A"/>
    <w:rsid w:val="00EF1735"/>
    <w:rsid w:val="00F0133C"/>
    <w:rsid w:val="00F01C05"/>
    <w:rsid w:val="00F0798A"/>
    <w:rsid w:val="00F124C0"/>
    <w:rsid w:val="00F13060"/>
    <w:rsid w:val="00F15E28"/>
    <w:rsid w:val="00F22057"/>
    <w:rsid w:val="00F23127"/>
    <w:rsid w:val="00F318F1"/>
    <w:rsid w:val="00F32542"/>
    <w:rsid w:val="00F329FC"/>
    <w:rsid w:val="00F337AB"/>
    <w:rsid w:val="00F33849"/>
    <w:rsid w:val="00F363BE"/>
    <w:rsid w:val="00F465F0"/>
    <w:rsid w:val="00F46C77"/>
    <w:rsid w:val="00F47231"/>
    <w:rsid w:val="00F530D9"/>
    <w:rsid w:val="00F608EB"/>
    <w:rsid w:val="00F67949"/>
    <w:rsid w:val="00F77324"/>
    <w:rsid w:val="00F81C68"/>
    <w:rsid w:val="00F81E0D"/>
    <w:rsid w:val="00F87383"/>
    <w:rsid w:val="00F90226"/>
    <w:rsid w:val="00F9587B"/>
    <w:rsid w:val="00FA46F9"/>
    <w:rsid w:val="00FC1092"/>
    <w:rsid w:val="00FC4227"/>
    <w:rsid w:val="00FC796E"/>
    <w:rsid w:val="00FD5A85"/>
    <w:rsid w:val="00FE569B"/>
    <w:rsid w:val="00FE66EB"/>
    <w:rsid w:val="00FE69D7"/>
    <w:rsid w:val="00FE6CDE"/>
    <w:rsid w:val="00FE78DA"/>
    <w:rsid w:val="00FF1013"/>
    <w:rsid w:val="00FF5B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E7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0F"/>
  </w:style>
  <w:style w:type="paragraph" w:styleId="Heading1">
    <w:name w:val="heading 1"/>
    <w:basedOn w:val="Normal"/>
    <w:next w:val="Normal"/>
    <w:link w:val="Heading1Char"/>
    <w:uiPriority w:val="9"/>
    <w:qFormat/>
    <w:rsid w:val="006965FF"/>
    <w:pPr>
      <w:keepNext/>
      <w:keepLines/>
      <w:tabs>
        <w:tab w:val="center" w:pos="4513"/>
        <w:tab w:val="left" w:pos="7826"/>
      </w:tabs>
      <w:spacing w:before="840" w:after="120" w:line="22" w:lineRule="atLeast"/>
      <w:jc w:val="center"/>
      <w:outlineLvl w:val="0"/>
    </w:pPr>
    <w:rPr>
      <w:rFonts w:ascii="Times New Roman" w:hAnsi="Times New Roman" w:cs="Times New Roman"/>
      <w:caps/>
      <w:sz w:val="24"/>
      <w:szCs w:val="24"/>
    </w:rPr>
  </w:style>
  <w:style w:type="paragraph" w:styleId="Heading2">
    <w:name w:val="heading 2"/>
    <w:basedOn w:val="Heading3"/>
    <w:next w:val="Normal"/>
    <w:link w:val="Heading2Char"/>
    <w:uiPriority w:val="9"/>
    <w:unhideWhenUsed/>
    <w:qFormat/>
    <w:rsid w:val="00331BD0"/>
    <w:pPr>
      <w:outlineLvl w:val="1"/>
    </w:pPr>
  </w:style>
  <w:style w:type="paragraph" w:styleId="Heading3">
    <w:name w:val="heading 3"/>
    <w:basedOn w:val="Normal"/>
    <w:next w:val="Normal"/>
    <w:link w:val="Heading3Char"/>
    <w:uiPriority w:val="9"/>
    <w:unhideWhenUsed/>
    <w:qFormat/>
    <w:rsid w:val="006965FF"/>
    <w:pPr>
      <w:keepNext/>
      <w:keepLines/>
      <w:spacing w:before="360" w:after="240" w:line="22" w:lineRule="atLeast"/>
      <w:jc w:val="center"/>
      <w:outlineLvl w:val="2"/>
    </w:pPr>
    <w:rPr>
      <w:rFonts w:ascii="Times New Roman" w:eastAsiaTheme="minorEastAsia" w:hAnsi="Times New Roman" w:cs="Times New Roman"/>
      <w:sz w:val="24"/>
      <w:szCs w:val="24"/>
      <w:lang w:eastAsia="zh-CN"/>
    </w:rPr>
  </w:style>
  <w:style w:type="paragraph" w:styleId="Heading4">
    <w:name w:val="heading 4"/>
    <w:basedOn w:val="Normal"/>
    <w:next w:val="Normal"/>
    <w:link w:val="Heading4Char"/>
    <w:uiPriority w:val="9"/>
    <w:unhideWhenUsed/>
    <w:qFormat/>
    <w:rsid w:val="00D31E0F"/>
    <w:pPr>
      <w:keepNext/>
      <w:keepLines/>
      <w:spacing w:before="120" w:after="120" w:line="264" w:lineRule="auto"/>
      <w:jc w:val="both"/>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BCC"/>
  </w:style>
  <w:style w:type="paragraph" w:styleId="Footer">
    <w:name w:val="footer"/>
    <w:basedOn w:val="Normal"/>
    <w:link w:val="FooterChar"/>
    <w:uiPriority w:val="99"/>
    <w:unhideWhenUsed/>
    <w:rsid w:val="00E47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BCC"/>
  </w:style>
  <w:style w:type="paragraph" w:styleId="FootnoteText">
    <w:name w:val="footnote text"/>
    <w:basedOn w:val="Normal"/>
    <w:link w:val="FootnoteTextChar"/>
    <w:uiPriority w:val="99"/>
    <w:semiHidden/>
    <w:unhideWhenUsed/>
    <w:rsid w:val="00E47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BCC"/>
    <w:rPr>
      <w:sz w:val="20"/>
      <w:szCs w:val="20"/>
    </w:rPr>
  </w:style>
  <w:style w:type="character" w:styleId="FootnoteReference">
    <w:name w:val="footnote reference"/>
    <w:basedOn w:val="DefaultParagraphFont"/>
    <w:uiPriority w:val="99"/>
    <w:semiHidden/>
    <w:unhideWhenUsed/>
    <w:rsid w:val="00E47BCC"/>
    <w:rPr>
      <w:vertAlign w:val="superscript"/>
    </w:rPr>
  </w:style>
  <w:style w:type="character" w:styleId="CommentReference">
    <w:name w:val="annotation reference"/>
    <w:basedOn w:val="DefaultParagraphFont"/>
    <w:uiPriority w:val="99"/>
    <w:semiHidden/>
    <w:unhideWhenUsed/>
    <w:rsid w:val="00E47BCC"/>
    <w:rPr>
      <w:sz w:val="16"/>
      <w:szCs w:val="16"/>
    </w:rPr>
  </w:style>
  <w:style w:type="paragraph" w:styleId="CommentText">
    <w:name w:val="annotation text"/>
    <w:basedOn w:val="Normal"/>
    <w:link w:val="CommentTextChar"/>
    <w:uiPriority w:val="99"/>
    <w:semiHidden/>
    <w:unhideWhenUsed/>
    <w:rsid w:val="00E47BCC"/>
    <w:pPr>
      <w:spacing w:line="240" w:lineRule="auto"/>
    </w:pPr>
    <w:rPr>
      <w:sz w:val="20"/>
      <w:szCs w:val="20"/>
    </w:rPr>
  </w:style>
  <w:style w:type="character" w:customStyle="1" w:styleId="CommentTextChar">
    <w:name w:val="Comment Text Char"/>
    <w:basedOn w:val="DefaultParagraphFont"/>
    <w:link w:val="CommentText"/>
    <w:uiPriority w:val="99"/>
    <w:semiHidden/>
    <w:rsid w:val="00E47BCC"/>
    <w:rPr>
      <w:sz w:val="20"/>
      <w:szCs w:val="20"/>
    </w:rPr>
  </w:style>
  <w:style w:type="paragraph" w:styleId="BalloonText">
    <w:name w:val="Balloon Text"/>
    <w:basedOn w:val="Normal"/>
    <w:link w:val="BalloonTextChar"/>
    <w:uiPriority w:val="99"/>
    <w:semiHidden/>
    <w:unhideWhenUsed/>
    <w:rsid w:val="00E4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CC"/>
    <w:rPr>
      <w:rFonts w:ascii="Segoe UI" w:hAnsi="Segoe UI" w:cs="Segoe UI"/>
      <w:sz w:val="18"/>
      <w:szCs w:val="18"/>
    </w:rPr>
  </w:style>
  <w:style w:type="character" w:customStyle="1" w:styleId="Heading1Char">
    <w:name w:val="Heading 1 Char"/>
    <w:basedOn w:val="DefaultParagraphFont"/>
    <w:link w:val="Heading1"/>
    <w:uiPriority w:val="9"/>
    <w:rsid w:val="006965FF"/>
    <w:rPr>
      <w:rFonts w:ascii="Times New Roman" w:hAnsi="Times New Roman" w:cs="Times New Roman"/>
      <w:caps/>
      <w:sz w:val="24"/>
      <w:szCs w:val="24"/>
    </w:rPr>
  </w:style>
  <w:style w:type="character" w:customStyle="1" w:styleId="Heading2Char">
    <w:name w:val="Heading 2 Char"/>
    <w:basedOn w:val="DefaultParagraphFont"/>
    <w:link w:val="Heading2"/>
    <w:uiPriority w:val="9"/>
    <w:rsid w:val="00331BD0"/>
    <w:rPr>
      <w:rFonts w:ascii="Times New Roman" w:eastAsiaTheme="minorEastAsia" w:hAnsi="Times New Roman" w:cs="Times New Roman"/>
      <w:sz w:val="24"/>
      <w:szCs w:val="24"/>
      <w:lang w:eastAsia="zh-CN"/>
    </w:rPr>
  </w:style>
  <w:style w:type="character" w:customStyle="1" w:styleId="Heading3Char">
    <w:name w:val="Heading 3 Char"/>
    <w:basedOn w:val="DefaultParagraphFont"/>
    <w:link w:val="Heading3"/>
    <w:uiPriority w:val="9"/>
    <w:rsid w:val="006965FF"/>
    <w:rPr>
      <w:rFonts w:ascii="Times New Roman" w:eastAsiaTheme="minorEastAsia" w:hAnsi="Times New Roman" w:cs="Times New Roman"/>
      <w:sz w:val="24"/>
      <w:szCs w:val="24"/>
      <w:lang w:eastAsia="zh-CN"/>
    </w:rPr>
  </w:style>
  <w:style w:type="character" w:customStyle="1" w:styleId="Heading4Char">
    <w:name w:val="Heading 4 Char"/>
    <w:basedOn w:val="DefaultParagraphFont"/>
    <w:link w:val="Heading4"/>
    <w:uiPriority w:val="9"/>
    <w:rsid w:val="00D31E0F"/>
    <w:rPr>
      <w:rFonts w:ascii="Times New Roman" w:hAnsi="Times New Roman" w:cs="Times New Roman"/>
      <w:b/>
      <w:sz w:val="24"/>
      <w:szCs w:val="24"/>
    </w:rPr>
  </w:style>
  <w:style w:type="paragraph" w:styleId="ListParagraph">
    <w:name w:val="List Paragraph"/>
    <w:basedOn w:val="Normal"/>
    <w:uiPriority w:val="34"/>
    <w:qFormat/>
    <w:rsid w:val="00A539E8"/>
    <w:pPr>
      <w:ind w:left="720"/>
      <w:contextualSpacing/>
    </w:pPr>
  </w:style>
  <w:style w:type="table" w:styleId="TableGrid">
    <w:name w:val="Table Grid"/>
    <w:basedOn w:val="TableNormal"/>
    <w:rsid w:val="00C9634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6707">
      <w:bodyDiv w:val="1"/>
      <w:marLeft w:val="0"/>
      <w:marRight w:val="0"/>
      <w:marTop w:val="0"/>
      <w:marBottom w:val="0"/>
      <w:divBdr>
        <w:top w:val="none" w:sz="0" w:space="0" w:color="auto"/>
        <w:left w:val="none" w:sz="0" w:space="0" w:color="auto"/>
        <w:bottom w:val="none" w:sz="0" w:space="0" w:color="auto"/>
        <w:right w:val="none" w:sz="0" w:space="0" w:color="auto"/>
      </w:divBdr>
    </w:div>
    <w:div w:id="939944942">
      <w:bodyDiv w:val="1"/>
      <w:marLeft w:val="0"/>
      <w:marRight w:val="0"/>
      <w:marTop w:val="0"/>
      <w:marBottom w:val="0"/>
      <w:divBdr>
        <w:top w:val="none" w:sz="0" w:space="0" w:color="auto"/>
        <w:left w:val="none" w:sz="0" w:space="0" w:color="auto"/>
        <w:bottom w:val="none" w:sz="0" w:space="0" w:color="auto"/>
        <w:right w:val="none" w:sz="0" w:space="0" w:color="auto"/>
      </w:divBdr>
    </w:div>
    <w:div w:id="16662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527C906DBAFB4743A7A4B9BF19114A08" ma:contentTypeVersion="1" ma:contentTypeDescription="Stvaranje novog dokumenta." ma:contentTypeScope="" ma:versionID="8c6a58d81dabdd97711ae2fd2e1b4acf">
  <xsd:schema xmlns:xsd="http://www.w3.org/2001/XMLSchema" xmlns:xs="http://www.w3.org/2001/XMLSchema" xmlns:p="http://schemas.microsoft.com/office/2006/metadata/properties" xmlns:ns2="a494813a-d0d8-4dad-94cb-0d196f36ba15" xmlns:ns3="fe0590f5-f8fc-460b-89e0-957daa2a186a" targetNamespace="http://schemas.microsoft.com/office/2006/metadata/properties" ma:root="true" ma:fieldsID="032f279288f97b7fe0a49fca84aa07ba" ns2:_="" ns3:_="">
    <xsd:import namespace="a494813a-d0d8-4dad-94cb-0d196f36ba15"/>
    <xsd:import namespace="fe0590f5-f8fc-460b-89e0-957daa2a186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0590f5-f8fc-460b-89e0-957daa2a186a" elementFormDefault="qualified">
    <xsd:import namespace="http://schemas.microsoft.com/office/2006/documentManagement/types"/>
    <xsd:import namespace="http://schemas.microsoft.com/office/infopath/2007/PartnerControls"/>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AZJMDCZ6QSYZ-894770516-8024</_dlc_DocId>
    <_dlc_DocIdUrl xmlns="a494813a-d0d8-4dad-94cb-0d196f36ba15">
      <Url>https://ekoordinacije.vlada.hr/dom-sigurnost-branitelji/_layouts/15/DocIdRedir.aspx?ID=AZJMDCZ6QSYZ-894770516-8024</Url>
      <Description>AZJMDCZ6QSYZ-894770516-8024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92833-B9B4-44DF-AD8A-8D6656B3F5AC}">
  <ds:schemaRefs>
    <ds:schemaRef ds:uri="http://schemas.microsoft.com/sharepoint/events"/>
  </ds:schemaRefs>
</ds:datastoreItem>
</file>

<file path=customXml/itemProps2.xml><?xml version="1.0" encoding="utf-8"?>
<ds:datastoreItem xmlns:ds="http://schemas.openxmlformats.org/officeDocument/2006/customXml" ds:itemID="{7CC47605-3486-49EB-87C8-4FD334251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fe0590f5-f8fc-460b-89e0-957daa2a1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460CD-4416-4BF1-8793-DBF40F2B7C37}">
  <ds:schemaRefs>
    <ds:schemaRef ds:uri="http://purl.org/dc/terms/"/>
    <ds:schemaRef ds:uri="fe0590f5-f8fc-460b-89e0-957daa2a186a"/>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2E706B1-551E-49E3-B5C2-322E1CA3146E}">
  <ds:schemaRefs>
    <ds:schemaRef ds:uri="http://schemas.microsoft.com/sharepoint/v3/contenttype/forms"/>
  </ds:schemaRefs>
</ds:datastoreItem>
</file>

<file path=customXml/itemProps5.xml><?xml version="1.0" encoding="utf-8"?>
<ds:datastoreItem xmlns:ds="http://schemas.openxmlformats.org/officeDocument/2006/customXml" ds:itemID="{5F883577-EF7A-4305-98BF-AE773F94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6064</Words>
  <Characters>34568</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2022-04-12T09:23:00Z</dcterms:created>
  <dcterms:modified xsi:type="dcterms:W3CDTF">2022-04-13T13:57:00Z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0x010100527C906DBAFB4743A7A4B9BF19114A08</vt:lpwstr>
  </property>
  <property fmtid="{D5CDD505-2E9C-101B-9397-08002B2CF9AE}" pid="3" name="_dlc_DocIdItemGuid">
    <vt:lpwstr>c8c608b0-b642-4ecc-a972-f36adde08084</vt:lpwstr>
  </property>
</Properties>
</file>