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1E970" w14:textId="77777777" w:rsidR="00EE3F47" w:rsidRDefault="00EE3F47" w:rsidP="00761E55">
      <w:pPr>
        <w:suppressAutoHyphens/>
        <w:spacing w:after="120"/>
        <w:ind w:firstLine="708"/>
        <w:jc w:val="right"/>
        <w:rPr>
          <w:color w:val="262626"/>
          <w:lang w:eastAsia="ar-SA"/>
        </w:rPr>
      </w:pPr>
    </w:p>
    <w:p w14:paraId="0AF85A7E" w14:textId="77777777" w:rsidR="00EE3F47" w:rsidRDefault="00EE3F47" w:rsidP="00761E55">
      <w:pPr>
        <w:suppressAutoHyphens/>
        <w:spacing w:after="120"/>
        <w:ind w:firstLine="708"/>
        <w:jc w:val="right"/>
        <w:rPr>
          <w:color w:val="262626"/>
          <w:lang w:eastAsia="ar-SA"/>
        </w:rPr>
      </w:pPr>
    </w:p>
    <w:p w14:paraId="7408ECDE" w14:textId="77777777" w:rsidR="00EE3F47" w:rsidRPr="00EE3F47" w:rsidRDefault="00EE3F47" w:rsidP="00EE3F47">
      <w:pPr>
        <w:spacing w:after="200" w:line="276" w:lineRule="auto"/>
        <w:jc w:val="center"/>
        <w:rPr>
          <w:color w:val="FF0000"/>
        </w:rPr>
      </w:pPr>
      <w:r w:rsidRPr="00EE3F47">
        <w:rPr>
          <w:noProof/>
          <w:color w:val="FF0000"/>
        </w:rPr>
        <w:drawing>
          <wp:inline distT="0" distB="0" distL="0" distR="0" wp14:anchorId="31C266E9" wp14:editId="09F2CA0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E3F47">
        <w:rPr>
          <w:color w:val="FF0000"/>
        </w:rPr>
        <w:fldChar w:fldCharType="begin"/>
      </w:r>
      <w:r w:rsidRPr="00EE3F47">
        <w:rPr>
          <w:color w:val="FF0000"/>
        </w:rPr>
        <w:instrText xml:space="preserve"> INCLUDEPICTURE "http://www.inet.hr/~box/images/grb-rh.gif" \* MERGEFORMATINET </w:instrText>
      </w:r>
      <w:r w:rsidRPr="00EE3F47">
        <w:rPr>
          <w:color w:val="FF0000"/>
        </w:rPr>
        <w:fldChar w:fldCharType="end"/>
      </w:r>
    </w:p>
    <w:p w14:paraId="1573EC79" w14:textId="77777777" w:rsidR="00EE3F47" w:rsidRPr="00EE3F47" w:rsidRDefault="00EE3F47" w:rsidP="00EE3F47">
      <w:pPr>
        <w:spacing w:before="60" w:after="1680" w:line="276" w:lineRule="auto"/>
        <w:jc w:val="center"/>
        <w:rPr>
          <w:sz w:val="28"/>
          <w:szCs w:val="28"/>
        </w:rPr>
      </w:pPr>
      <w:r w:rsidRPr="00EE3F47">
        <w:rPr>
          <w:sz w:val="28"/>
          <w:szCs w:val="28"/>
        </w:rPr>
        <w:t>VLADA REPUBLIKE HRVATSKE</w:t>
      </w:r>
    </w:p>
    <w:p w14:paraId="1B43A01F" w14:textId="632528A0" w:rsidR="00EE3F47" w:rsidRPr="00EE3F47" w:rsidRDefault="00EE3F47" w:rsidP="00EE3F47">
      <w:pPr>
        <w:spacing w:after="2400" w:line="276" w:lineRule="auto"/>
        <w:jc w:val="right"/>
      </w:pPr>
      <w:r w:rsidRPr="00EE3F47">
        <w:t xml:space="preserve">Zagreb,  </w:t>
      </w:r>
      <w:r>
        <w:t>21</w:t>
      </w:r>
      <w:r w:rsidRPr="00EE3F47">
        <w:t>. travnja 2022.</w:t>
      </w:r>
    </w:p>
    <w:tbl>
      <w:tblPr>
        <w:tblStyle w:val="TableGrid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9"/>
        <w:gridCol w:w="7077"/>
      </w:tblGrid>
      <w:tr w:rsidR="00EE3F47" w:rsidRPr="00EE3F47" w14:paraId="41083283" w14:textId="77777777" w:rsidTr="00884B24">
        <w:tc>
          <w:tcPr>
            <w:tcW w:w="1951" w:type="dxa"/>
          </w:tcPr>
          <w:p w14:paraId="0C6287A7" w14:textId="77777777" w:rsidR="00EE3F47" w:rsidRPr="00EE3F47" w:rsidRDefault="00EE3F47" w:rsidP="00EE3F47">
            <w:pPr>
              <w:spacing w:after="200" w:line="360" w:lineRule="auto"/>
              <w:jc w:val="right"/>
            </w:pPr>
            <w:r w:rsidRPr="00EE3F47">
              <w:rPr>
                <w:b/>
                <w:smallCaps/>
              </w:rPr>
              <w:t>Predlagatelj</w:t>
            </w:r>
            <w:r w:rsidRPr="00EE3F47">
              <w:rPr>
                <w:b/>
              </w:rPr>
              <w:t>:</w:t>
            </w:r>
          </w:p>
        </w:tc>
        <w:tc>
          <w:tcPr>
            <w:tcW w:w="7229" w:type="dxa"/>
          </w:tcPr>
          <w:p w14:paraId="3AFAC299" w14:textId="77777777" w:rsidR="00EE3F47" w:rsidRPr="00EE3F47" w:rsidRDefault="00EE3F47" w:rsidP="00EE3F47">
            <w:pPr>
              <w:spacing w:after="200" w:line="360" w:lineRule="auto"/>
            </w:pPr>
            <w:r w:rsidRPr="00EE3F47">
              <w:t>Ministarstvo gospodarstva i održivog razvoja</w:t>
            </w:r>
          </w:p>
        </w:tc>
      </w:tr>
      <w:tr w:rsidR="00EE3F47" w:rsidRPr="00EE3F47" w14:paraId="1A82A78B" w14:textId="77777777" w:rsidTr="00884B24">
        <w:tc>
          <w:tcPr>
            <w:tcW w:w="1951" w:type="dxa"/>
          </w:tcPr>
          <w:p w14:paraId="728697A4" w14:textId="77777777" w:rsidR="00EE3F47" w:rsidRPr="00EE3F47" w:rsidRDefault="00EE3F47" w:rsidP="00EE3F47">
            <w:pPr>
              <w:spacing w:after="200" w:line="360" w:lineRule="auto"/>
              <w:jc w:val="right"/>
            </w:pPr>
            <w:r w:rsidRPr="00EE3F47">
              <w:rPr>
                <w:b/>
                <w:smallCaps/>
              </w:rPr>
              <w:t>Predmet</w:t>
            </w:r>
            <w:r w:rsidRPr="00EE3F47">
              <w:rPr>
                <w:b/>
              </w:rPr>
              <w:t>:</w:t>
            </w:r>
          </w:p>
        </w:tc>
        <w:tc>
          <w:tcPr>
            <w:tcW w:w="7229" w:type="dxa"/>
          </w:tcPr>
          <w:p w14:paraId="3074566E" w14:textId="6C5C95A5" w:rsidR="00EE3F47" w:rsidRPr="00EE3F47" w:rsidRDefault="00EE3F47" w:rsidP="00EE3F47">
            <w:pPr>
              <w:ind w:left="-70"/>
              <w:rPr>
                <w:bCs/>
                <w:color w:val="000000"/>
              </w:rPr>
            </w:pPr>
            <w:r w:rsidRPr="00EE3F47">
              <w:t xml:space="preserve">Prijedlog odluke </w:t>
            </w:r>
            <w:r>
              <w:t>o produljenju istražnog razdoblja u svrhu istraživanja i eksploatacije</w:t>
            </w:r>
            <w:r>
              <w:t xml:space="preserve"> </w:t>
            </w:r>
            <w:r>
              <w:t>ugljikovodika na istražnom prostoru ugljikovodika „DR-02“</w:t>
            </w:r>
          </w:p>
          <w:p w14:paraId="7A248A81" w14:textId="77777777" w:rsidR="00EE3F47" w:rsidRPr="00EE3F47" w:rsidRDefault="00EE3F47" w:rsidP="00EE3F47">
            <w:pPr>
              <w:jc w:val="center"/>
            </w:pPr>
          </w:p>
          <w:p w14:paraId="66E2812E" w14:textId="77777777" w:rsidR="00EE3F47" w:rsidRPr="00EE3F47" w:rsidRDefault="00EE3F47" w:rsidP="00EE3F47">
            <w:pPr>
              <w:spacing w:after="200" w:line="360" w:lineRule="auto"/>
              <w:jc w:val="both"/>
            </w:pPr>
          </w:p>
        </w:tc>
      </w:tr>
    </w:tbl>
    <w:p w14:paraId="21622D34" w14:textId="77777777" w:rsidR="00EE3F47" w:rsidRPr="00EE3F47" w:rsidRDefault="00EE3F47" w:rsidP="00EE3F47">
      <w:pPr>
        <w:spacing w:after="200" w:line="276" w:lineRule="auto"/>
        <w:rPr>
          <w:color w:val="FF0000"/>
        </w:rPr>
      </w:pPr>
    </w:p>
    <w:p w14:paraId="4E6CF616" w14:textId="77777777" w:rsidR="00EE3F47" w:rsidRPr="00EE3F47" w:rsidRDefault="00EE3F47" w:rsidP="00EE3F47">
      <w:pPr>
        <w:spacing w:after="200" w:line="276" w:lineRule="auto"/>
        <w:rPr>
          <w:color w:val="FF0000"/>
        </w:rPr>
      </w:pPr>
    </w:p>
    <w:p w14:paraId="45298DCC" w14:textId="77777777" w:rsidR="00EE3F47" w:rsidRPr="00EE3F47" w:rsidRDefault="00EE3F47" w:rsidP="00EE3F47">
      <w:pPr>
        <w:spacing w:after="200" w:line="276" w:lineRule="auto"/>
        <w:rPr>
          <w:color w:val="FF0000"/>
        </w:rPr>
      </w:pPr>
    </w:p>
    <w:p w14:paraId="6631A2D9" w14:textId="77777777" w:rsidR="00EE3F47" w:rsidRPr="00EE3F47" w:rsidRDefault="00EE3F47" w:rsidP="00EE3F47">
      <w:pPr>
        <w:spacing w:after="200" w:line="276" w:lineRule="auto"/>
        <w:rPr>
          <w:color w:val="FF0000"/>
        </w:rPr>
      </w:pPr>
    </w:p>
    <w:p w14:paraId="19415393" w14:textId="77777777" w:rsidR="00EE3F47" w:rsidRPr="00EE3F47" w:rsidRDefault="00EE3F47" w:rsidP="00EE3F47">
      <w:pPr>
        <w:spacing w:after="200" w:line="276" w:lineRule="auto"/>
        <w:rPr>
          <w:color w:val="FF0000"/>
        </w:rPr>
      </w:pPr>
    </w:p>
    <w:p w14:paraId="7A2FE1BA" w14:textId="77777777" w:rsidR="00EE3F47" w:rsidRPr="00EE3F47" w:rsidRDefault="00EE3F47" w:rsidP="00EE3F47">
      <w:pPr>
        <w:spacing w:after="200" w:line="276" w:lineRule="auto"/>
        <w:rPr>
          <w:color w:val="FF0000"/>
        </w:rPr>
      </w:pPr>
    </w:p>
    <w:p w14:paraId="536ECC97" w14:textId="77777777" w:rsidR="00EE3F47" w:rsidRPr="00EE3F47" w:rsidRDefault="00EE3F47" w:rsidP="00EE3F47">
      <w:pPr>
        <w:spacing w:after="200" w:line="276" w:lineRule="auto"/>
        <w:rPr>
          <w:color w:val="FF0000"/>
        </w:rPr>
      </w:pPr>
    </w:p>
    <w:p w14:paraId="5CAB8FA6" w14:textId="77777777" w:rsidR="00EE3F47" w:rsidRPr="00EE3F47" w:rsidRDefault="00EE3F47" w:rsidP="00EE3F47">
      <w:pPr>
        <w:spacing w:line="360" w:lineRule="auto"/>
        <w:jc w:val="both"/>
        <w:rPr>
          <w:rFonts w:ascii="Arial" w:hAnsi="Arial" w:cs="Arial"/>
          <w:color w:val="FF0000"/>
        </w:rPr>
      </w:pPr>
    </w:p>
    <w:p w14:paraId="3CB2C87E" w14:textId="1B382604" w:rsidR="00EE3F47" w:rsidRDefault="00EE3F47" w:rsidP="00EE3F47">
      <w:pPr>
        <w:pBdr>
          <w:top w:val="single" w:sz="4" w:space="1" w:color="404040"/>
        </w:pBdr>
        <w:tabs>
          <w:tab w:val="center" w:pos="4536"/>
          <w:tab w:val="right" w:pos="9072"/>
        </w:tabs>
        <w:jc w:val="center"/>
        <w:rPr>
          <w:color w:val="404040"/>
          <w:spacing w:val="20"/>
          <w:sz w:val="22"/>
          <w:szCs w:val="22"/>
        </w:rPr>
      </w:pPr>
      <w:r w:rsidRPr="00EE3F47">
        <w:rPr>
          <w:color w:val="404040"/>
          <w:spacing w:val="20"/>
          <w:sz w:val="22"/>
          <w:szCs w:val="22"/>
        </w:rPr>
        <w:t>Banski dvori | Trg Sv. Marka 2  | 10000 Zagreb | tel. 01 4569 222 | vlada.gov.h</w:t>
      </w:r>
      <w:r>
        <w:rPr>
          <w:color w:val="404040"/>
          <w:spacing w:val="20"/>
          <w:sz w:val="22"/>
          <w:szCs w:val="22"/>
        </w:rPr>
        <w:t>r</w:t>
      </w:r>
      <w:bookmarkStart w:id="0" w:name="_GoBack"/>
      <w:bookmarkEnd w:id="0"/>
    </w:p>
    <w:p w14:paraId="12672D0E" w14:textId="77777777" w:rsidR="00EE3F47" w:rsidRPr="00EE3F47" w:rsidRDefault="00EE3F47" w:rsidP="00EE3F47">
      <w:pPr>
        <w:pBdr>
          <w:top w:val="single" w:sz="4" w:space="1" w:color="404040"/>
        </w:pBdr>
        <w:tabs>
          <w:tab w:val="center" w:pos="4536"/>
          <w:tab w:val="right" w:pos="9072"/>
        </w:tabs>
        <w:jc w:val="center"/>
        <w:rPr>
          <w:color w:val="404040"/>
          <w:spacing w:val="20"/>
          <w:sz w:val="22"/>
          <w:szCs w:val="22"/>
        </w:rPr>
      </w:pPr>
    </w:p>
    <w:p w14:paraId="74C9939B" w14:textId="7CE0595F" w:rsidR="00761E55" w:rsidRPr="00EE3F47" w:rsidRDefault="00761E55" w:rsidP="00761E55">
      <w:pPr>
        <w:suppressAutoHyphens/>
        <w:spacing w:after="120"/>
        <w:ind w:firstLine="708"/>
        <w:jc w:val="right"/>
        <w:rPr>
          <w:b/>
          <w:color w:val="262626"/>
          <w:lang w:eastAsia="ar-SA"/>
        </w:rPr>
      </w:pPr>
      <w:r w:rsidRPr="00EE3F47">
        <w:rPr>
          <w:b/>
          <w:color w:val="262626"/>
          <w:lang w:eastAsia="ar-SA"/>
        </w:rPr>
        <w:lastRenderedPageBreak/>
        <w:t>P</w:t>
      </w:r>
      <w:r w:rsidR="00EE3F47" w:rsidRPr="00EE3F47">
        <w:rPr>
          <w:b/>
          <w:color w:val="262626"/>
          <w:lang w:eastAsia="ar-SA"/>
        </w:rPr>
        <w:t>rijedlog</w:t>
      </w:r>
    </w:p>
    <w:p w14:paraId="7430A5EE" w14:textId="77777777" w:rsidR="00761E55" w:rsidRPr="00761E55" w:rsidRDefault="00761E55" w:rsidP="00761E55">
      <w:pPr>
        <w:suppressAutoHyphens/>
        <w:spacing w:after="120"/>
        <w:ind w:firstLine="708"/>
        <w:jc w:val="right"/>
        <w:rPr>
          <w:color w:val="262626"/>
          <w:lang w:eastAsia="ar-SA"/>
        </w:rPr>
      </w:pPr>
    </w:p>
    <w:p w14:paraId="1827F334" w14:textId="77777777" w:rsidR="00B96E33" w:rsidRPr="00B96E33" w:rsidRDefault="00B96E33" w:rsidP="00B96E33">
      <w:pPr>
        <w:suppressAutoHyphens/>
        <w:spacing w:after="120"/>
        <w:ind w:firstLine="708"/>
        <w:jc w:val="both"/>
        <w:rPr>
          <w:color w:val="262626"/>
          <w:lang w:eastAsia="ar-SA"/>
        </w:rPr>
      </w:pPr>
      <w:r w:rsidRPr="00B96E33">
        <w:rPr>
          <w:color w:val="262626"/>
          <w:lang w:eastAsia="ar-SA"/>
        </w:rPr>
        <w:t xml:space="preserve">Na temelju članka 25. stavaka 3. i 4. Zakona o istraživanju i eksploataciji ugljikovodika („Narodne novine“, br. 52/18., 52/19. i 30/21.), Vlada Republike Hrvatske je na sjednici održanoj _____________ 2022. donijela </w:t>
      </w:r>
    </w:p>
    <w:p w14:paraId="4FA9D926" w14:textId="77777777" w:rsidR="00B96E33" w:rsidRPr="00B96E33" w:rsidRDefault="00B96E33" w:rsidP="00B96E33">
      <w:pPr>
        <w:suppressAutoHyphens/>
        <w:spacing w:after="120"/>
        <w:ind w:firstLine="708"/>
        <w:jc w:val="both"/>
        <w:rPr>
          <w:color w:val="262626"/>
          <w:lang w:eastAsia="ar-SA"/>
        </w:rPr>
      </w:pPr>
    </w:p>
    <w:p w14:paraId="41FC56AE" w14:textId="77777777" w:rsidR="00B96E33" w:rsidRPr="00B96E33" w:rsidRDefault="00B96E33" w:rsidP="00B96E33">
      <w:pPr>
        <w:suppressAutoHyphens/>
        <w:jc w:val="center"/>
        <w:rPr>
          <w:b/>
          <w:bCs/>
          <w:color w:val="262626"/>
          <w:sz w:val="28"/>
          <w:szCs w:val="28"/>
          <w:lang w:eastAsia="ar-SA"/>
        </w:rPr>
      </w:pPr>
      <w:r w:rsidRPr="00B96E33">
        <w:rPr>
          <w:b/>
          <w:bCs/>
          <w:color w:val="262626"/>
          <w:sz w:val="28"/>
          <w:szCs w:val="28"/>
          <w:lang w:eastAsia="ar-SA"/>
        </w:rPr>
        <w:t>ODLUKU</w:t>
      </w:r>
    </w:p>
    <w:p w14:paraId="08961CD1" w14:textId="77777777" w:rsidR="00B96E33" w:rsidRPr="00B96E33" w:rsidRDefault="00B96E33" w:rsidP="00B96E33">
      <w:pPr>
        <w:suppressAutoHyphens/>
        <w:jc w:val="center"/>
        <w:rPr>
          <w:b/>
          <w:bCs/>
          <w:color w:val="262626"/>
          <w:lang w:eastAsia="ar-SA"/>
        </w:rPr>
      </w:pPr>
    </w:p>
    <w:p w14:paraId="01DC3BF8" w14:textId="77777777" w:rsidR="00B96E33" w:rsidRPr="00B96E33" w:rsidRDefault="00B96E33" w:rsidP="00B96E33">
      <w:pPr>
        <w:suppressAutoHyphens/>
        <w:jc w:val="center"/>
        <w:rPr>
          <w:b/>
          <w:bCs/>
          <w:color w:val="262626"/>
          <w:lang w:eastAsia="ar-SA"/>
        </w:rPr>
      </w:pPr>
      <w:r w:rsidRPr="00B96E33">
        <w:rPr>
          <w:b/>
          <w:bCs/>
          <w:color w:val="262626"/>
          <w:lang w:eastAsia="ar-SA"/>
        </w:rPr>
        <w:t>o produljenju istražnog razdoblja u svrhu istraživanja i eksploatacije</w:t>
      </w:r>
    </w:p>
    <w:p w14:paraId="78F55BDA" w14:textId="77777777" w:rsidR="00B96E33" w:rsidRPr="00B96E33" w:rsidRDefault="00B96E33" w:rsidP="00B96E33">
      <w:pPr>
        <w:suppressAutoHyphens/>
        <w:jc w:val="center"/>
        <w:rPr>
          <w:b/>
          <w:bCs/>
          <w:color w:val="262626"/>
          <w:lang w:eastAsia="ar-SA"/>
        </w:rPr>
      </w:pPr>
      <w:r w:rsidRPr="00B96E33">
        <w:rPr>
          <w:b/>
          <w:bCs/>
          <w:color w:val="262626"/>
          <w:lang w:eastAsia="ar-SA"/>
        </w:rPr>
        <w:t xml:space="preserve"> ugljikovodika na istražnom prostoru ugljikovodika „DR-02“</w:t>
      </w:r>
    </w:p>
    <w:p w14:paraId="77D1B454" w14:textId="77777777" w:rsidR="00B96E33" w:rsidRPr="00B96E33" w:rsidRDefault="00B96E33" w:rsidP="00B96E33">
      <w:pPr>
        <w:suppressAutoHyphens/>
        <w:jc w:val="center"/>
        <w:rPr>
          <w:b/>
          <w:bCs/>
          <w:color w:val="262626"/>
          <w:lang w:eastAsia="ar-SA"/>
        </w:rPr>
      </w:pPr>
    </w:p>
    <w:p w14:paraId="42FFEE48" w14:textId="77777777" w:rsidR="00B96E33" w:rsidRPr="00B96E33" w:rsidRDefault="00B96E33" w:rsidP="00B96E33">
      <w:pPr>
        <w:suppressAutoHyphens/>
        <w:jc w:val="center"/>
        <w:rPr>
          <w:color w:val="262626"/>
          <w:lang w:eastAsia="ar-SA"/>
        </w:rPr>
      </w:pPr>
    </w:p>
    <w:p w14:paraId="6F650C0E" w14:textId="77777777" w:rsidR="00B96E33" w:rsidRPr="00B96E33" w:rsidRDefault="00B96E33" w:rsidP="00B96E33">
      <w:pPr>
        <w:suppressAutoHyphens/>
        <w:jc w:val="center"/>
        <w:rPr>
          <w:b/>
          <w:color w:val="262626"/>
          <w:lang w:eastAsia="ar-SA"/>
        </w:rPr>
      </w:pPr>
      <w:r w:rsidRPr="00B96E33">
        <w:rPr>
          <w:b/>
          <w:color w:val="262626"/>
          <w:lang w:eastAsia="ar-SA"/>
        </w:rPr>
        <w:t>I.</w:t>
      </w:r>
    </w:p>
    <w:p w14:paraId="128C755E" w14:textId="77777777" w:rsidR="00B96E33" w:rsidRPr="00B96E33" w:rsidRDefault="00B96E33" w:rsidP="00B96E33">
      <w:pPr>
        <w:suppressAutoHyphens/>
        <w:jc w:val="center"/>
        <w:rPr>
          <w:color w:val="262626"/>
          <w:lang w:eastAsia="ar-SA"/>
        </w:rPr>
      </w:pPr>
    </w:p>
    <w:p w14:paraId="317F496D" w14:textId="77777777" w:rsidR="00B96E33" w:rsidRPr="00B96E33" w:rsidRDefault="00B96E33" w:rsidP="00B96E33">
      <w:pPr>
        <w:suppressAutoHyphens/>
        <w:ind w:firstLine="708"/>
        <w:jc w:val="both"/>
        <w:rPr>
          <w:color w:val="262626"/>
          <w:lang w:eastAsia="ar-SA"/>
        </w:rPr>
      </w:pPr>
      <w:r w:rsidRPr="00B96E33">
        <w:rPr>
          <w:color w:val="262626"/>
          <w:lang w:eastAsia="ar-SA"/>
        </w:rPr>
        <w:t>Vlada Republike Hrvatske odobrava produljenje druge istražne faze za istražni prostor ugljikovodika „DR-02“ za dodatno razdoblje od šest mjeseci, odnosno do 10. lipnja 2022.</w:t>
      </w:r>
    </w:p>
    <w:p w14:paraId="7B30AFDD" w14:textId="77777777" w:rsidR="00B96E33" w:rsidRPr="00B96E33" w:rsidRDefault="00B96E33" w:rsidP="00B96E33">
      <w:pPr>
        <w:suppressAutoHyphens/>
        <w:jc w:val="both"/>
        <w:rPr>
          <w:color w:val="262626"/>
          <w:lang w:eastAsia="ar-SA"/>
        </w:rPr>
      </w:pPr>
    </w:p>
    <w:p w14:paraId="15D7A640" w14:textId="77777777" w:rsidR="00B96E33" w:rsidRPr="00B96E33" w:rsidRDefault="00B96E33" w:rsidP="00B96E33">
      <w:pPr>
        <w:suppressAutoHyphens/>
        <w:jc w:val="center"/>
        <w:rPr>
          <w:b/>
          <w:color w:val="262626"/>
          <w:lang w:eastAsia="ar-SA"/>
        </w:rPr>
      </w:pPr>
      <w:r w:rsidRPr="00B96E33">
        <w:rPr>
          <w:b/>
          <w:color w:val="262626"/>
          <w:lang w:eastAsia="ar-SA"/>
        </w:rPr>
        <w:t>II.</w:t>
      </w:r>
    </w:p>
    <w:p w14:paraId="0D11AD8F" w14:textId="77777777" w:rsidR="00B96E33" w:rsidRPr="00B96E33" w:rsidRDefault="00B96E33" w:rsidP="00B96E33">
      <w:pPr>
        <w:suppressAutoHyphens/>
        <w:jc w:val="both"/>
        <w:rPr>
          <w:color w:val="262626"/>
          <w:lang w:eastAsia="ar-SA"/>
        </w:rPr>
      </w:pPr>
    </w:p>
    <w:p w14:paraId="7A3C0549" w14:textId="77777777" w:rsidR="00B96E33" w:rsidRPr="00B96E33" w:rsidRDefault="00B96E33" w:rsidP="00B96E33">
      <w:pPr>
        <w:suppressAutoHyphens/>
        <w:ind w:firstLine="708"/>
        <w:jc w:val="both"/>
        <w:rPr>
          <w:color w:val="262626"/>
          <w:lang w:eastAsia="ar-SA"/>
        </w:rPr>
      </w:pPr>
      <w:r w:rsidRPr="00B96E33">
        <w:rPr>
          <w:color w:val="262626"/>
          <w:lang w:eastAsia="ar-SA"/>
        </w:rPr>
        <w:t xml:space="preserve">Sukladno Odluci o izdavanju dozvole za istraživanje i eksploataciju ugljikovodika na kopnu u istražnom prostoru ugljikovodika „DR-02“ („Narodne novine“, br. 63/15. i 55/16.) ova Odluka izdaje se u korist ovlaštenika dozvole za istraživanje i eksploataciju ugljikovodika na kopnu u istražnom prostoru ugljikovodika „DR-02“ </w:t>
      </w:r>
      <w:bookmarkStart w:id="1" w:name="_Hlk90979567"/>
      <w:r w:rsidRPr="00B96E33">
        <w:rPr>
          <w:color w:val="262626"/>
          <w:lang w:eastAsia="ar-SA"/>
        </w:rPr>
        <w:t>društvu INA – Industrija nafte, d.d., Avenija Većeslava Holjevca 10, Zagreb, OIB: 27759560625</w:t>
      </w:r>
      <w:bookmarkEnd w:id="1"/>
      <w:r w:rsidRPr="00B96E33">
        <w:rPr>
          <w:color w:val="262626"/>
          <w:lang w:eastAsia="ar-SA"/>
        </w:rPr>
        <w:t>.</w:t>
      </w:r>
    </w:p>
    <w:p w14:paraId="6BA3C684" w14:textId="77777777" w:rsidR="00B96E33" w:rsidRPr="00B96E33" w:rsidRDefault="00B96E33" w:rsidP="00B96E33">
      <w:pPr>
        <w:suppressAutoHyphens/>
        <w:jc w:val="both"/>
        <w:rPr>
          <w:color w:val="262626"/>
          <w:lang w:eastAsia="ar-SA"/>
        </w:rPr>
      </w:pPr>
    </w:p>
    <w:p w14:paraId="05039FAE" w14:textId="77777777" w:rsidR="00B96E33" w:rsidRPr="00B96E33" w:rsidRDefault="00B96E33" w:rsidP="00B96E33">
      <w:pPr>
        <w:suppressAutoHyphens/>
        <w:jc w:val="center"/>
        <w:rPr>
          <w:b/>
          <w:color w:val="262626"/>
          <w:lang w:eastAsia="ar-SA"/>
        </w:rPr>
      </w:pPr>
      <w:r w:rsidRPr="00B96E33">
        <w:rPr>
          <w:b/>
          <w:color w:val="262626"/>
          <w:lang w:eastAsia="ar-SA"/>
        </w:rPr>
        <w:t>III.</w:t>
      </w:r>
    </w:p>
    <w:p w14:paraId="77119513" w14:textId="77777777" w:rsidR="00B96E33" w:rsidRPr="00B96E33" w:rsidRDefault="00B96E33" w:rsidP="00B96E33">
      <w:pPr>
        <w:suppressAutoHyphens/>
        <w:rPr>
          <w:color w:val="262626"/>
          <w:lang w:eastAsia="ar-SA"/>
        </w:rPr>
      </w:pPr>
    </w:p>
    <w:p w14:paraId="7890E2F3" w14:textId="77777777" w:rsidR="00B96E33" w:rsidRPr="00B96E33" w:rsidRDefault="00B96E33" w:rsidP="00B96E33">
      <w:pPr>
        <w:suppressAutoHyphens/>
        <w:ind w:firstLine="708"/>
        <w:jc w:val="both"/>
        <w:rPr>
          <w:color w:val="262626"/>
          <w:lang w:eastAsia="ar-SA"/>
        </w:rPr>
      </w:pPr>
      <w:r w:rsidRPr="00B96E33">
        <w:rPr>
          <w:color w:val="262626"/>
          <w:lang w:eastAsia="ar-SA"/>
        </w:rPr>
        <w:t xml:space="preserve">Produljenje roka trajanja istražnog razdoblja iz točke I. ove Odluke ne utječe na ukupno </w:t>
      </w:r>
      <w:r w:rsidRPr="00B96E33">
        <w:rPr>
          <w:color w:val="262626"/>
          <w:sz w:val="22"/>
          <w:szCs w:val="22"/>
          <w:lang w:eastAsia="ar-SA"/>
        </w:rPr>
        <w:t>trajanje</w:t>
      </w:r>
      <w:r w:rsidRPr="00B96E33">
        <w:rPr>
          <w:color w:val="262626"/>
          <w:lang w:eastAsia="ar-SA"/>
        </w:rPr>
        <w:t xml:space="preserve"> dozvole za istraživanje i eksploataciju ugljikovodika sukladno Odluci o izdavanju dozvole za istraživanje i eksploataciju ugljikovodika na kopnu u istražnom prostoru ugljikovodika „DR-02“.</w:t>
      </w:r>
    </w:p>
    <w:p w14:paraId="695F7797" w14:textId="77777777" w:rsidR="00B96E33" w:rsidRPr="00B96E33" w:rsidRDefault="00B96E33" w:rsidP="00B96E33">
      <w:pPr>
        <w:suppressAutoHyphens/>
        <w:jc w:val="both"/>
        <w:rPr>
          <w:color w:val="262626"/>
          <w:lang w:eastAsia="ar-SA"/>
        </w:rPr>
      </w:pPr>
    </w:p>
    <w:p w14:paraId="0E7BCAAE" w14:textId="77777777" w:rsidR="00B96E33" w:rsidRPr="00B96E33" w:rsidRDefault="00B96E33" w:rsidP="00B96E33">
      <w:pPr>
        <w:suppressAutoHyphens/>
        <w:jc w:val="center"/>
        <w:rPr>
          <w:b/>
          <w:color w:val="262626"/>
          <w:lang w:eastAsia="ar-SA"/>
        </w:rPr>
      </w:pPr>
      <w:r w:rsidRPr="00B96E33">
        <w:rPr>
          <w:b/>
          <w:color w:val="262626"/>
          <w:lang w:eastAsia="ar-SA"/>
        </w:rPr>
        <w:t>IV.</w:t>
      </w:r>
    </w:p>
    <w:p w14:paraId="3E1B1B20" w14:textId="77777777" w:rsidR="00B96E33" w:rsidRPr="00B96E33" w:rsidRDefault="00B96E33" w:rsidP="00B96E33">
      <w:pPr>
        <w:suppressAutoHyphens/>
        <w:rPr>
          <w:color w:val="262626"/>
          <w:lang w:eastAsia="ar-SA"/>
        </w:rPr>
      </w:pPr>
    </w:p>
    <w:p w14:paraId="30EC7105" w14:textId="77777777" w:rsidR="00B96E33" w:rsidRPr="00B96E33" w:rsidRDefault="00B96E33" w:rsidP="00B96E33">
      <w:pPr>
        <w:suppressAutoHyphens/>
        <w:ind w:firstLine="708"/>
        <w:jc w:val="both"/>
        <w:rPr>
          <w:color w:val="262626"/>
          <w:lang w:eastAsia="ar-SA"/>
        </w:rPr>
      </w:pPr>
      <w:r w:rsidRPr="00B96E33">
        <w:rPr>
          <w:color w:val="262626"/>
          <w:lang w:eastAsia="ar-SA"/>
        </w:rPr>
        <w:t>Ova Odluka stupa na snagu danom donošenja.</w:t>
      </w:r>
    </w:p>
    <w:p w14:paraId="79B890D9" w14:textId="77777777" w:rsidR="00B96E33" w:rsidRPr="00B96E33" w:rsidRDefault="00B96E33" w:rsidP="00B96E33">
      <w:pPr>
        <w:suppressAutoHyphens/>
        <w:jc w:val="both"/>
        <w:rPr>
          <w:color w:val="262626"/>
          <w:lang w:eastAsia="ar-SA"/>
        </w:rPr>
      </w:pPr>
    </w:p>
    <w:p w14:paraId="3899D256" w14:textId="77777777" w:rsidR="00B96E33" w:rsidRPr="00B96E33" w:rsidRDefault="00B96E33" w:rsidP="00B96E33">
      <w:pPr>
        <w:suppressAutoHyphens/>
        <w:jc w:val="both"/>
        <w:rPr>
          <w:color w:val="262626"/>
          <w:lang w:eastAsia="ar-SA"/>
        </w:rPr>
      </w:pPr>
    </w:p>
    <w:p w14:paraId="002710AD" w14:textId="77777777" w:rsidR="00B96E33" w:rsidRPr="00B96E33" w:rsidRDefault="00B96E33" w:rsidP="00B96E33">
      <w:pPr>
        <w:suppressAutoHyphens/>
        <w:jc w:val="both"/>
        <w:rPr>
          <w:color w:val="262626"/>
          <w:lang w:eastAsia="ar-SA"/>
        </w:rPr>
      </w:pPr>
      <w:r w:rsidRPr="00B96E33">
        <w:rPr>
          <w:color w:val="262626"/>
          <w:lang w:eastAsia="ar-SA"/>
        </w:rPr>
        <w:t>Klasa:</w:t>
      </w:r>
      <w:r w:rsidRPr="00B96E33">
        <w:rPr>
          <w:color w:val="262626"/>
          <w:lang w:eastAsia="ar-SA"/>
        </w:rPr>
        <w:tab/>
      </w:r>
      <w:r w:rsidRPr="00B96E33">
        <w:rPr>
          <w:color w:val="262626"/>
          <w:lang w:eastAsia="ar-SA"/>
        </w:rPr>
        <w:tab/>
      </w:r>
    </w:p>
    <w:p w14:paraId="75B771BE" w14:textId="77777777" w:rsidR="00B96E33" w:rsidRPr="00B96E33" w:rsidRDefault="00B96E33" w:rsidP="00B96E33">
      <w:pPr>
        <w:spacing w:after="160" w:line="259" w:lineRule="auto"/>
        <w:rPr>
          <w:color w:val="262626"/>
          <w:lang w:eastAsia="ar-SA"/>
        </w:rPr>
      </w:pPr>
      <w:proofErr w:type="spellStart"/>
      <w:r w:rsidRPr="00B96E33">
        <w:rPr>
          <w:color w:val="262626"/>
          <w:lang w:eastAsia="ar-SA"/>
        </w:rPr>
        <w:t>Urbroj</w:t>
      </w:r>
      <w:proofErr w:type="spellEnd"/>
      <w:r w:rsidRPr="00B96E33">
        <w:rPr>
          <w:color w:val="262626"/>
          <w:lang w:eastAsia="ar-SA"/>
        </w:rPr>
        <w:t>:</w:t>
      </w:r>
      <w:r w:rsidRPr="00B96E33">
        <w:rPr>
          <w:color w:val="262626"/>
          <w:lang w:eastAsia="ar-SA"/>
        </w:rPr>
        <w:tab/>
      </w:r>
      <w:r w:rsidRPr="00B96E33">
        <w:rPr>
          <w:color w:val="262626"/>
          <w:lang w:eastAsia="ar-SA"/>
        </w:rPr>
        <w:tab/>
      </w:r>
    </w:p>
    <w:p w14:paraId="19938F5F" w14:textId="77777777" w:rsidR="00B96E33" w:rsidRPr="00B96E33" w:rsidRDefault="00B96E33" w:rsidP="00B96E33">
      <w:pPr>
        <w:spacing w:after="160" w:line="259" w:lineRule="auto"/>
        <w:rPr>
          <w:color w:val="262626"/>
          <w:lang w:eastAsia="ar-SA"/>
        </w:rPr>
      </w:pPr>
      <w:r w:rsidRPr="00B96E33">
        <w:rPr>
          <w:color w:val="262626"/>
          <w:lang w:eastAsia="ar-SA"/>
        </w:rPr>
        <w:t xml:space="preserve">Zagreb, </w:t>
      </w:r>
      <w:r w:rsidRPr="00B96E33">
        <w:rPr>
          <w:color w:val="262626"/>
          <w:lang w:eastAsia="ar-SA"/>
        </w:rPr>
        <w:tab/>
      </w:r>
    </w:p>
    <w:p w14:paraId="4CEFEF6D" w14:textId="77777777" w:rsidR="00B96E33" w:rsidRPr="00B96E33" w:rsidRDefault="00B96E33" w:rsidP="00B96E33">
      <w:pPr>
        <w:spacing w:after="160" w:line="259" w:lineRule="auto"/>
        <w:rPr>
          <w:color w:val="262626"/>
          <w:lang w:eastAsia="ar-SA"/>
        </w:rPr>
      </w:pPr>
    </w:p>
    <w:p w14:paraId="2BC1001E" w14:textId="77777777" w:rsidR="00B96E33" w:rsidRPr="00B96E33" w:rsidRDefault="00B96E33" w:rsidP="00B96E33">
      <w:pPr>
        <w:spacing w:after="160" w:line="259" w:lineRule="auto"/>
        <w:ind w:left="5664" w:firstLine="857"/>
        <w:rPr>
          <w:color w:val="262626"/>
          <w:lang w:eastAsia="ar-SA"/>
        </w:rPr>
      </w:pPr>
      <w:r w:rsidRPr="00B96E33">
        <w:rPr>
          <w:color w:val="262626"/>
          <w:lang w:eastAsia="ar-SA"/>
        </w:rPr>
        <w:t>PREDSJEDNIK</w:t>
      </w:r>
    </w:p>
    <w:p w14:paraId="262E385F" w14:textId="77777777" w:rsidR="00B96E33" w:rsidRPr="00B96E33" w:rsidRDefault="00B96E33" w:rsidP="00B96E33">
      <w:pPr>
        <w:spacing w:after="160" w:line="259" w:lineRule="auto"/>
        <w:ind w:left="5664" w:firstLine="708"/>
        <w:rPr>
          <w:color w:val="262626"/>
          <w:lang w:eastAsia="ar-SA"/>
        </w:rPr>
      </w:pPr>
    </w:p>
    <w:p w14:paraId="56355433" w14:textId="77777777" w:rsidR="00B96E33" w:rsidRPr="00B96E33" w:rsidRDefault="00B96E33" w:rsidP="00B96E33">
      <w:pPr>
        <w:spacing w:after="160" w:line="259" w:lineRule="auto"/>
        <w:ind w:left="5664"/>
        <w:jc w:val="center"/>
        <w:rPr>
          <w:color w:val="262626"/>
          <w:lang w:eastAsia="ar-SA"/>
        </w:rPr>
      </w:pPr>
      <w:r w:rsidRPr="00B96E33">
        <w:rPr>
          <w:color w:val="262626"/>
          <w:lang w:eastAsia="ar-SA"/>
        </w:rPr>
        <w:t xml:space="preserve">mr. </w:t>
      </w:r>
      <w:proofErr w:type="spellStart"/>
      <w:r w:rsidRPr="00B96E33">
        <w:rPr>
          <w:color w:val="262626"/>
          <w:lang w:eastAsia="ar-SA"/>
        </w:rPr>
        <w:t>sc</w:t>
      </w:r>
      <w:proofErr w:type="spellEnd"/>
      <w:r w:rsidRPr="00B96E33">
        <w:rPr>
          <w:color w:val="262626"/>
          <w:lang w:eastAsia="ar-SA"/>
        </w:rPr>
        <w:t>. Andrej  Plenković</w:t>
      </w:r>
      <w:r w:rsidRPr="00B96E33">
        <w:rPr>
          <w:color w:val="262626"/>
          <w:lang w:eastAsia="ar-SA"/>
        </w:rPr>
        <w:br w:type="page"/>
      </w:r>
    </w:p>
    <w:p w14:paraId="56EC1180" w14:textId="77777777" w:rsidR="00B96E33" w:rsidRPr="00B96E33" w:rsidRDefault="00B96E33" w:rsidP="00B96E33">
      <w:pPr>
        <w:suppressAutoHyphens/>
        <w:jc w:val="both"/>
        <w:rPr>
          <w:color w:val="262626"/>
          <w:lang w:eastAsia="ar-SA"/>
        </w:rPr>
      </w:pPr>
    </w:p>
    <w:p w14:paraId="396847B2" w14:textId="77777777" w:rsidR="00B96E33" w:rsidRPr="00B96E33" w:rsidRDefault="00B96E33" w:rsidP="00B96E33">
      <w:pPr>
        <w:suppressAutoHyphens/>
        <w:jc w:val="center"/>
        <w:rPr>
          <w:b/>
          <w:color w:val="262626"/>
          <w:lang w:eastAsia="ar-SA"/>
        </w:rPr>
      </w:pPr>
      <w:r w:rsidRPr="00B96E33">
        <w:rPr>
          <w:b/>
          <w:color w:val="262626"/>
          <w:lang w:eastAsia="ar-SA"/>
        </w:rPr>
        <w:t>OBRAZLOŽENJE</w:t>
      </w:r>
    </w:p>
    <w:p w14:paraId="70935C97" w14:textId="77777777" w:rsidR="00B96E33" w:rsidRPr="00B96E33" w:rsidRDefault="00B96E33" w:rsidP="00B96E33">
      <w:pPr>
        <w:suppressAutoHyphens/>
        <w:jc w:val="both"/>
        <w:rPr>
          <w:color w:val="262626"/>
          <w:lang w:eastAsia="ar-SA"/>
        </w:rPr>
      </w:pPr>
    </w:p>
    <w:p w14:paraId="60540065" w14:textId="77777777" w:rsidR="00B96E33" w:rsidRPr="00B96E33" w:rsidRDefault="00B96E33" w:rsidP="00B96E33">
      <w:pPr>
        <w:suppressAutoHyphens/>
        <w:ind w:firstLine="708"/>
        <w:jc w:val="both"/>
        <w:rPr>
          <w:color w:val="262626"/>
          <w:lang w:eastAsia="ar-SA"/>
        </w:rPr>
      </w:pPr>
      <w:r w:rsidRPr="00B96E33">
        <w:rPr>
          <w:color w:val="262626"/>
          <w:lang w:eastAsia="ar-SA"/>
        </w:rPr>
        <w:t xml:space="preserve">Na temelju izdane Odluke o izdavanju dozvole za istraživanje i eksploataciju ugljikovodika na kopnu u istražnom prostoru ugljikovodika </w:t>
      </w:r>
      <w:bookmarkStart w:id="2" w:name="_Hlk91154154"/>
      <w:r w:rsidRPr="00B96E33">
        <w:rPr>
          <w:color w:val="262626"/>
          <w:lang w:eastAsia="ar-SA"/>
        </w:rPr>
        <w:t>„DR-02“ („Narodne novine“, br. 63/15. i 55/16.;</w:t>
      </w:r>
      <w:bookmarkEnd w:id="2"/>
      <w:r w:rsidRPr="00B96E33">
        <w:rPr>
          <w:color w:val="262626"/>
          <w:lang w:eastAsia="ar-SA"/>
        </w:rPr>
        <w:t xml:space="preserve"> u daljnjem tekstu: Dozvola za istraživanje i eksploataciju), Vlada Republike Hrvatske zaključila je 10. lipnja 2016. Ugovor o istraživanju i podjeli eksploatacije ugljikovodika za istražni prostor </w:t>
      </w:r>
      <w:bookmarkStart w:id="3" w:name="_Hlk91154163"/>
      <w:r w:rsidRPr="00B96E33">
        <w:rPr>
          <w:color w:val="262626"/>
          <w:lang w:eastAsia="ar-SA"/>
        </w:rPr>
        <w:t xml:space="preserve">„DR-02“ </w:t>
      </w:r>
      <w:bookmarkEnd w:id="3"/>
      <w:r w:rsidRPr="00B96E33">
        <w:rPr>
          <w:color w:val="262626"/>
          <w:lang w:eastAsia="ar-SA"/>
        </w:rPr>
        <w:t xml:space="preserve">(u daljnjem tekstu: Ugovor) sa trgovačkim društvom </w:t>
      </w:r>
      <w:bookmarkStart w:id="4" w:name="_Hlk91154182"/>
      <w:r w:rsidRPr="00B96E33">
        <w:rPr>
          <w:color w:val="262626"/>
          <w:lang w:eastAsia="ar-SA"/>
        </w:rPr>
        <w:t>INA – Industrija nafte, d.d., Avenija Većeslava Holjevca 10, Zagreb, OIB: 27759560625 (u daljnjem tekstu: INA).</w:t>
      </w:r>
      <w:bookmarkEnd w:id="4"/>
    </w:p>
    <w:p w14:paraId="11A00021" w14:textId="77777777" w:rsidR="00B96E33" w:rsidRPr="00B96E33" w:rsidRDefault="00B96E33" w:rsidP="00B96E33">
      <w:pPr>
        <w:suppressAutoHyphens/>
        <w:jc w:val="both"/>
        <w:rPr>
          <w:color w:val="262626"/>
          <w:lang w:eastAsia="ar-SA"/>
        </w:rPr>
      </w:pPr>
    </w:p>
    <w:p w14:paraId="4231B8DF" w14:textId="77777777" w:rsidR="00B96E33" w:rsidRPr="00B96E33" w:rsidRDefault="00B96E33" w:rsidP="00B96E33">
      <w:pPr>
        <w:suppressAutoHyphens/>
        <w:ind w:firstLine="708"/>
        <w:jc w:val="both"/>
        <w:rPr>
          <w:color w:val="262626"/>
          <w:lang w:eastAsia="ar-SA"/>
        </w:rPr>
      </w:pPr>
      <w:r w:rsidRPr="00B96E33">
        <w:rPr>
          <w:color w:val="262626"/>
          <w:lang w:eastAsia="ar-SA"/>
        </w:rPr>
        <w:t xml:space="preserve">Istražno razdoblje sukladno Ugovoru i Zakonu o istraživanju i eksploataciji ugljikovodika </w:t>
      </w:r>
      <w:bookmarkStart w:id="5" w:name="_Hlk91159877"/>
      <w:r w:rsidRPr="00B96E33">
        <w:rPr>
          <w:color w:val="262626"/>
          <w:lang w:eastAsia="ar-SA"/>
        </w:rPr>
        <w:t xml:space="preserve">(„Narodne novine“, br. 52/18., 52/19. i 30/21.; u daljnjem tekstu: Zakon) </w:t>
      </w:r>
      <w:bookmarkEnd w:id="5"/>
      <w:r w:rsidRPr="00B96E33">
        <w:rPr>
          <w:color w:val="262626"/>
          <w:lang w:eastAsia="ar-SA"/>
        </w:rPr>
        <w:t xml:space="preserve">traje najdulje pet godina te se dijeli na dvije istražne faze, pri čemu prva istražna faza traje tri godine i počinje od datuma stupanja Ugovora na snagu, dok druga istražna faza traje dvije godine, a započinje neposredno nakon prve istražne faze. </w:t>
      </w:r>
    </w:p>
    <w:p w14:paraId="088E1669" w14:textId="77777777" w:rsidR="00B96E33" w:rsidRPr="00B96E33" w:rsidRDefault="00B96E33" w:rsidP="00B96E33">
      <w:pPr>
        <w:suppressAutoHyphens/>
        <w:jc w:val="both"/>
        <w:rPr>
          <w:color w:val="262626"/>
          <w:lang w:eastAsia="ar-SA"/>
        </w:rPr>
      </w:pPr>
    </w:p>
    <w:p w14:paraId="4DFE73FD" w14:textId="77777777" w:rsidR="00B96E33" w:rsidRPr="00B96E33" w:rsidRDefault="00B96E33" w:rsidP="00B96E33">
      <w:pPr>
        <w:suppressAutoHyphens/>
        <w:ind w:firstLine="708"/>
        <w:jc w:val="both"/>
        <w:rPr>
          <w:color w:val="262626"/>
          <w:lang w:eastAsia="ar-SA"/>
        </w:rPr>
      </w:pPr>
      <w:bookmarkStart w:id="6" w:name="_Hlk91157012"/>
      <w:r w:rsidRPr="00B96E33">
        <w:rPr>
          <w:color w:val="262626"/>
          <w:lang w:eastAsia="ar-SA"/>
        </w:rPr>
        <w:t xml:space="preserve">Istražno razdoblje može se, na zahtjev investitora zbog opravdanih razloga, produljiti najviše dva puta tijekom trajanja i to tako da svako produljenje može trajati najviše šest mjeseci. </w:t>
      </w:r>
    </w:p>
    <w:p w14:paraId="35B49371" w14:textId="77777777" w:rsidR="00B96E33" w:rsidRPr="00B96E33" w:rsidRDefault="00B96E33" w:rsidP="00B96E33">
      <w:pPr>
        <w:suppressAutoHyphens/>
        <w:jc w:val="both"/>
        <w:rPr>
          <w:color w:val="262626"/>
          <w:lang w:eastAsia="ar-SA"/>
        </w:rPr>
      </w:pPr>
    </w:p>
    <w:p w14:paraId="6B892A6B" w14:textId="77777777" w:rsidR="00B96E33" w:rsidRPr="00B96E33" w:rsidRDefault="00B96E33" w:rsidP="00B96E33">
      <w:pPr>
        <w:suppressAutoHyphens/>
        <w:ind w:firstLine="708"/>
        <w:jc w:val="both"/>
        <w:rPr>
          <w:color w:val="262626"/>
          <w:lang w:eastAsia="ar-SA"/>
        </w:rPr>
      </w:pPr>
      <w:r w:rsidRPr="00B96E33">
        <w:rPr>
          <w:color w:val="262626"/>
          <w:lang w:eastAsia="ar-SA"/>
        </w:rPr>
        <w:t>Produljenje roka trajanja istražnog razdoblja ne utječe na ukupno trajanje Dozvole za istraživanje i eksploataciju ugljikovodika koja je izdana na rok od 30 godina.</w:t>
      </w:r>
    </w:p>
    <w:bookmarkEnd w:id="6"/>
    <w:p w14:paraId="082D38F2" w14:textId="77777777" w:rsidR="00B96E33" w:rsidRPr="00B96E33" w:rsidRDefault="00B96E33" w:rsidP="00B96E33">
      <w:pPr>
        <w:suppressAutoHyphens/>
        <w:jc w:val="both"/>
        <w:rPr>
          <w:color w:val="262626"/>
          <w:lang w:eastAsia="ar-SA"/>
        </w:rPr>
      </w:pPr>
    </w:p>
    <w:p w14:paraId="49EE48F2" w14:textId="77777777" w:rsidR="00B96E33" w:rsidRPr="00B96E33" w:rsidRDefault="00B96E33" w:rsidP="00B96E33">
      <w:pPr>
        <w:suppressAutoHyphens/>
        <w:ind w:firstLine="708"/>
        <w:jc w:val="both"/>
        <w:rPr>
          <w:rFonts w:eastAsiaTheme="minorHAnsi"/>
          <w:lang w:eastAsia="en-US"/>
        </w:rPr>
      </w:pPr>
      <w:r w:rsidRPr="00B96E33">
        <w:rPr>
          <w:rFonts w:eastAsiaTheme="minorHAnsi"/>
          <w:lang w:eastAsia="en-US"/>
        </w:rPr>
        <w:t xml:space="preserve">Izvorni datum isteka prve istražne faze je bio 10. lipnja 2019., ali s obzirom na proceduru ishođenja lokacijske dozvole za istražnu bušotinu i rješavanja imovinsko-pravnih odnosa, INA-i je Vlada Republike Hrvatske odobrila produljenje prve istražne faze do 10. prosinca 2019. </w:t>
      </w:r>
      <w:r w:rsidRPr="00B96E33">
        <w:rPr>
          <w:rFonts w:eastAsiaTheme="minorHAnsi"/>
          <w:i/>
          <w:lang w:eastAsia="en-US"/>
        </w:rPr>
        <w:t xml:space="preserve">Odlukom o produljenju istražnog razdoblja u svrhu istraživanja i eksploatacije ugljikovodika na istražnom prostoru ugljikovodika „DR-02“ </w:t>
      </w:r>
      <w:r w:rsidRPr="00B96E33">
        <w:rPr>
          <w:rFonts w:eastAsiaTheme="minorHAnsi"/>
          <w:lang w:eastAsia="en-US"/>
        </w:rPr>
        <w:t xml:space="preserve">(KLASA: 022-03/19-04/221, URBROJ: 50301-25/05-19-2, od 6. lipnja 2019.). U razdoblju od lipnja 2016. do prosinca 2019. Investitor je ispunio Minimalne radne i financijske obveze prve faze istražnog razdoblja za istražni prostor ugljikovodika „DR-02“ te je Vlada Republike Hrvatske dana 5. prosinca 2019. izdala </w:t>
      </w:r>
      <w:r w:rsidRPr="00B96E33">
        <w:rPr>
          <w:rFonts w:eastAsiaTheme="minorHAnsi"/>
          <w:i/>
          <w:lang w:eastAsia="en-US"/>
        </w:rPr>
        <w:t>Odluku o odobrenju istražnog prostora ugljikovodika „DR-02“ druge istražne faze</w:t>
      </w:r>
      <w:r w:rsidRPr="00B96E33">
        <w:rPr>
          <w:rFonts w:eastAsiaTheme="minorHAnsi"/>
          <w:lang w:eastAsia="en-US"/>
        </w:rPr>
        <w:t xml:space="preserve"> </w:t>
      </w:r>
      <w:bookmarkStart w:id="7" w:name="_Hlk91154447"/>
      <w:r w:rsidRPr="00B96E33">
        <w:rPr>
          <w:rFonts w:eastAsiaTheme="minorHAnsi"/>
          <w:lang w:eastAsia="en-US"/>
        </w:rPr>
        <w:t xml:space="preserve">(KLASA: </w:t>
      </w:r>
      <w:bookmarkStart w:id="8" w:name="_Hlk91154418"/>
      <w:r w:rsidRPr="00B96E33">
        <w:rPr>
          <w:rFonts w:eastAsiaTheme="minorHAnsi"/>
          <w:lang w:eastAsia="en-US"/>
        </w:rPr>
        <w:t>022-03/19-04/467</w:t>
      </w:r>
      <w:bookmarkEnd w:id="8"/>
      <w:r w:rsidRPr="00B96E33">
        <w:rPr>
          <w:rFonts w:eastAsiaTheme="minorHAnsi"/>
          <w:lang w:eastAsia="en-US"/>
        </w:rPr>
        <w:t xml:space="preserve">, URBROJ: </w:t>
      </w:r>
      <w:bookmarkStart w:id="9" w:name="_Hlk91154428"/>
      <w:r w:rsidRPr="00B96E33">
        <w:rPr>
          <w:rFonts w:eastAsiaTheme="minorHAnsi"/>
          <w:lang w:eastAsia="en-US"/>
        </w:rPr>
        <w:t>50301-25/05-19-</w:t>
      </w:r>
      <w:bookmarkEnd w:id="9"/>
      <w:r w:rsidRPr="00B96E33">
        <w:rPr>
          <w:rFonts w:eastAsiaTheme="minorHAnsi"/>
          <w:lang w:eastAsia="en-US"/>
        </w:rPr>
        <w:t>2) u trajanju do 10. prosinca 2021</w:t>
      </w:r>
      <w:bookmarkEnd w:id="7"/>
      <w:r w:rsidRPr="00B96E33">
        <w:rPr>
          <w:rFonts w:eastAsiaTheme="minorHAnsi"/>
          <w:lang w:eastAsia="en-US"/>
        </w:rPr>
        <w:t>.</w:t>
      </w:r>
    </w:p>
    <w:p w14:paraId="55714C1F" w14:textId="77777777" w:rsidR="00B96E33" w:rsidRPr="00B96E33" w:rsidRDefault="00B96E33" w:rsidP="00B96E33">
      <w:pPr>
        <w:suppressAutoHyphens/>
        <w:ind w:firstLine="708"/>
        <w:jc w:val="both"/>
        <w:rPr>
          <w:rFonts w:eastAsiaTheme="minorHAnsi"/>
          <w:lang w:eastAsia="en-US"/>
        </w:rPr>
      </w:pPr>
    </w:p>
    <w:p w14:paraId="768223CA" w14:textId="77777777" w:rsidR="00B96E33" w:rsidRPr="00B96E33" w:rsidRDefault="00B96E33" w:rsidP="00B96E33">
      <w:pPr>
        <w:suppressAutoHyphens/>
        <w:jc w:val="both"/>
        <w:rPr>
          <w:lang w:eastAsia="ar-SA"/>
        </w:rPr>
      </w:pPr>
      <w:r w:rsidRPr="00B96E33">
        <w:rPr>
          <w:color w:val="7030A0"/>
          <w:lang w:eastAsia="ar-SA"/>
        </w:rPr>
        <w:tab/>
      </w:r>
      <w:r w:rsidRPr="00B96E33">
        <w:rPr>
          <w:lang w:eastAsia="ar-SA"/>
        </w:rPr>
        <w:t xml:space="preserve">U okviru ispunjenja minimalnih radnih obveza druge faze istražnog razdoblja definiranih člankom 5.2.3 Ugovora, INA je u drugoj polovici 2021. izradila dvije istražne bušotine. Tijekom rujna 2021. INA nije bila u mogućnosti podnijeti zahtjev za produljenjem druge faze istražnog razdoblja sukladno članku 25. stavku 3. Zakona, obzirom da su još uvijek trajali radovi izrade te ispitivanja druge istražne bušotine. Po završetku istih, INA je obavijestila Agenciju za ugljikovodike o neprisutnosti ugljikovodika putem </w:t>
      </w:r>
      <w:r w:rsidRPr="00B96E33">
        <w:rPr>
          <w:i/>
          <w:lang w:eastAsia="ar-SA"/>
        </w:rPr>
        <w:t>Pisma namjere za produljenje II. Faze Istražnog razdoblja na istražnom prostoru DR-02</w:t>
      </w:r>
      <w:r w:rsidRPr="00B96E33">
        <w:rPr>
          <w:lang w:eastAsia="ar-SA"/>
        </w:rPr>
        <w:t xml:space="preserve"> (znak: 001/50000218/29-11-21/215) od 29. studenoga</w:t>
      </w:r>
      <w:r w:rsidRPr="00B96E33" w:rsidDel="00F22F48">
        <w:rPr>
          <w:lang w:eastAsia="ar-SA"/>
        </w:rPr>
        <w:t xml:space="preserve"> </w:t>
      </w:r>
      <w:r w:rsidRPr="00B96E33">
        <w:rPr>
          <w:lang w:eastAsia="ar-SA"/>
        </w:rPr>
        <w:t xml:space="preserve">2021. te potrebi provedbe sanacije bušotine sukladno Zakonu.  </w:t>
      </w:r>
    </w:p>
    <w:p w14:paraId="79A3F71D" w14:textId="77777777" w:rsidR="00B96E33" w:rsidRPr="00B96E33" w:rsidRDefault="00B96E33" w:rsidP="00B96E33">
      <w:pPr>
        <w:suppressAutoHyphens/>
        <w:jc w:val="both"/>
        <w:rPr>
          <w:lang w:eastAsia="ar-SA"/>
        </w:rPr>
      </w:pPr>
    </w:p>
    <w:p w14:paraId="224C01C2" w14:textId="77777777" w:rsidR="00B96E33" w:rsidRPr="00B96E33" w:rsidRDefault="00B96E33" w:rsidP="00B96E33">
      <w:pPr>
        <w:suppressAutoHyphens/>
        <w:ind w:firstLine="709"/>
        <w:jc w:val="both"/>
        <w:rPr>
          <w:rFonts w:eastAsiaTheme="minorHAnsi"/>
          <w:lang w:eastAsia="en-US"/>
        </w:rPr>
      </w:pPr>
      <w:r w:rsidRPr="00B96E33">
        <w:rPr>
          <w:rFonts w:eastAsiaTheme="minorHAnsi"/>
          <w:lang w:eastAsia="en-US"/>
        </w:rPr>
        <w:t xml:space="preserve">Završetkom naftno-rudarskih radova te dostavom pripadajuće dokumentacije, u studenom 2021., INA je </w:t>
      </w:r>
      <w:bookmarkStart w:id="10" w:name="_Hlk91156367"/>
      <w:r w:rsidRPr="00B96E33">
        <w:rPr>
          <w:rFonts w:eastAsiaTheme="minorHAnsi"/>
          <w:lang w:eastAsia="en-US"/>
        </w:rPr>
        <w:t xml:space="preserve">ispunila </w:t>
      </w:r>
      <w:bookmarkStart w:id="11" w:name="_Hlk91156328"/>
      <w:r w:rsidRPr="00B96E33">
        <w:rPr>
          <w:rFonts w:eastAsiaTheme="minorHAnsi"/>
          <w:lang w:eastAsia="en-US"/>
        </w:rPr>
        <w:t>minimalne radne obveze druge faze istražnog razdoblja na istražnom prostoru ugljikovodika „DR-02</w:t>
      </w:r>
      <w:bookmarkEnd w:id="10"/>
      <w:bookmarkEnd w:id="11"/>
      <w:r w:rsidRPr="00B96E33">
        <w:rPr>
          <w:rFonts w:eastAsiaTheme="minorHAnsi"/>
          <w:lang w:eastAsia="en-US"/>
        </w:rPr>
        <w:t xml:space="preserve">“, definirane člankom 5.2.3 Ugovora, o čemu je Agencija </w:t>
      </w:r>
      <w:bookmarkStart w:id="12" w:name="_Hlk91158706"/>
      <w:r w:rsidRPr="00B96E33">
        <w:rPr>
          <w:rFonts w:eastAsiaTheme="minorHAnsi"/>
          <w:lang w:eastAsia="en-US"/>
        </w:rPr>
        <w:t xml:space="preserve">za ugljikovodike, uz prethodnu suglasnost Ministarstva gospodarstva i održivog razvoja </w:t>
      </w:r>
      <w:bookmarkEnd w:id="12"/>
      <w:r w:rsidRPr="00B96E33">
        <w:rPr>
          <w:rFonts w:eastAsiaTheme="minorHAnsi"/>
          <w:lang w:eastAsia="en-US"/>
        </w:rPr>
        <w:t xml:space="preserve">(KLASA: 310-01/21-03/85, URBROJ: 517-07-3-1-21-2, od 30. studenoga 2021.) izdala </w:t>
      </w:r>
      <w:bookmarkStart w:id="13" w:name="_Hlk91157124"/>
      <w:r w:rsidRPr="00B96E33">
        <w:rPr>
          <w:rFonts w:eastAsiaTheme="minorHAnsi"/>
          <w:i/>
          <w:lang w:eastAsia="en-US"/>
        </w:rPr>
        <w:t xml:space="preserve">Potvrdu o ispunjenju minimalnih radnih obveza II. Faze istražnog razdoblja za istražni </w:t>
      </w:r>
      <w:r w:rsidRPr="00B96E33">
        <w:rPr>
          <w:rFonts w:eastAsiaTheme="minorHAnsi"/>
          <w:i/>
          <w:lang w:eastAsia="en-US"/>
        </w:rPr>
        <w:lastRenderedPageBreak/>
        <w:t>prostor DR-02 sukladno Ugovoru o istraživanju i podjeli eksploatacije za istražni prostor DR-02</w:t>
      </w:r>
      <w:r w:rsidRPr="00B96E33">
        <w:rPr>
          <w:rFonts w:eastAsiaTheme="minorHAnsi"/>
          <w:lang w:eastAsia="en-US"/>
        </w:rPr>
        <w:t xml:space="preserve"> (KLASA: 310-05/16-01/02, URBROJ: 405-04/01-21-338, od 1. prosinca 2021.). </w:t>
      </w:r>
      <w:bookmarkEnd w:id="13"/>
    </w:p>
    <w:p w14:paraId="58EC2A72" w14:textId="77777777" w:rsidR="00B96E33" w:rsidRPr="00B96E33" w:rsidRDefault="00B96E33" w:rsidP="00B96E33">
      <w:pPr>
        <w:suppressAutoHyphens/>
        <w:ind w:firstLine="709"/>
        <w:jc w:val="both"/>
        <w:rPr>
          <w:rFonts w:eastAsiaTheme="minorHAnsi"/>
          <w:lang w:eastAsia="en-US"/>
        </w:rPr>
      </w:pPr>
    </w:p>
    <w:p w14:paraId="77252F60" w14:textId="77777777" w:rsidR="00B96E33" w:rsidRPr="00B96E33" w:rsidRDefault="00B96E33" w:rsidP="00B96E33">
      <w:pPr>
        <w:suppressAutoHyphens/>
        <w:ind w:firstLine="708"/>
        <w:jc w:val="both"/>
        <w:rPr>
          <w:lang w:eastAsia="ar-SA"/>
        </w:rPr>
      </w:pPr>
      <w:r w:rsidRPr="00B96E33">
        <w:rPr>
          <w:lang w:eastAsia="ar-SA"/>
        </w:rPr>
        <w:t xml:space="preserve">Budući da je po završetku naftno-rudarskih radova, </w:t>
      </w:r>
      <w:bookmarkStart w:id="14" w:name="_Hlk91159992"/>
      <w:r w:rsidRPr="00B96E33">
        <w:rPr>
          <w:lang w:eastAsia="ar-SA"/>
        </w:rPr>
        <w:t>a sukladno članku 185. Zakona</w:t>
      </w:r>
      <w:bookmarkEnd w:id="14"/>
      <w:r w:rsidRPr="00B96E33">
        <w:rPr>
          <w:lang w:eastAsia="ar-SA"/>
        </w:rPr>
        <w:t xml:space="preserve">, investitor dužan obaviti </w:t>
      </w:r>
      <w:bookmarkStart w:id="15" w:name="_Hlk91156549"/>
      <w:r w:rsidRPr="00B96E33">
        <w:rPr>
          <w:lang w:eastAsia="ar-SA"/>
        </w:rPr>
        <w:t>radove sanacije na istražnom prostoru</w:t>
      </w:r>
      <w:bookmarkEnd w:id="15"/>
      <w:r w:rsidRPr="00B96E33">
        <w:rPr>
          <w:lang w:eastAsia="ar-SA"/>
        </w:rPr>
        <w:t xml:space="preserve">, INA je </w:t>
      </w:r>
      <w:bookmarkStart w:id="16" w:name="_Hlk91158744"/>
      <w:r w:rsidRPr="00B96E33">
        <w:rPr>
          <w:lang w:eastAsia="ar-SA"/>
        </w:rPr>
        <w:t xml:space="preserve">tijekom prosinca 2021. </w:t>
      </w:r>
    </w:p>
    <w:p w14:paraId="68977F84" w14:textId="77777777" w:rsidR="00B96E33" w:rsidRPr="00B96E33" w:rsidRDefault="00B96E33" w:rsidP="00B96E33">
      <w:pPr>
        <w:suppressAutoHyphens/>
        <w:jc w:val="both"/>
        <w:rPr>
          <w:lang w:eastAsia="ar-SA"/>
        </w:rPr>
      </w:pPr>
      <w:r w:rsidRPr="00B96E33">
        <w:rPr>
          <w:lang w:eastAsia="ar-SA"/>
        </w:rPr>
        <w:t xml:space="preserve">započela s </w:t>
      </w:r>
      <w:bookmarkStart w:id="17" w:name="_Hlk91157305"/>
      <w:r w:rsidRPr="00B96E33">
        <w:rPr>
          <w:lang w:eastAsia="ar-SA"/>
        </w:rPr>
        <w:t>građevinskim radovima sanacije bušotinskog radnog prostora istražne bušotine</w:t>
      </w:r>
      <w:bookmarkEnd w:id="16"/>
      <w:bookmarkEnd w:id="17"/>
      <w:r w:rsidRPr="00B96E33">
        <w:rPr>
          <w:lang w:eastAsia="ar-SA"/>
        </w:rPr>
        <w:t xml:space="preserve">. </w:t>
      </w:r>
    </w:p>
    <w:p w14:paraId="1703DEB8" w14:textId="77777777" w:rsidR="00B96E33" w:rsidRPr="00B96E33" w:rsidRDefault="00B96E33" w:rsidP="00B96E33">
      <w:pPr>
        <w:suppressAutoHyphens/>
        <w:ind w:firstLine="708"/>
        <w:jc w:val="both"/>
        <w:rPr>
          <w:color w:val="7030A0"/>
          <w:lang w:eastAsia="ar-SA"/>
        </w:rPr>
      </w:pPr>
    </w:p>
    <w:p w14:paraId="0A8404AD" w14:textId="77777777" w:rsidR="00B96E33" w:rsidRPr="00B96E33" w:rsidRDefault="00B96E33" w:rsidP="00B96E33">
      <w:pPr>
        <w:suppressAutoHyphens/>
        <w:ind w:firstLine="708"/>
        <w:jc w:val="both"/>
        <w:rPr>
          <w:color w:val="262626"/>
          <w:lang w:eastAsia="ar-SA"/>
        </w:rPr>
      </w:pPr>
      <w:r w:rsidRPr="00B96E33">
        <w:rPr>
          <w:color w:val="262626"/>
          <w:lang w:eastAsia="ar-SA"/>
        </w:rPr>
        <w:t xml:space="preserve">Na temelju do sada provedenih aktivnosti na istražnom prostoru ugljikovodika „DR-02“, INA je utvrdila i </w:t>
      </w:r>
      <w:bookmarkStart w:id="18" w:name="_Hlk91156907"/>
      <w:r w:rsidRPr="00B96E33">
        <w:rPr>
          <w:color w:val="262626"/>
          <w:lang w:eastAsia="ar-SA"/>
        </w:rPr>
        <w:t xml:space="preserve">dva </w:t>
      </w:r>
      <w:bookmarkStart w:id="19" w:name="_Hlk91158969"/>
      <w:r w:rsidRPr="00B96E33">
        <w:rPr>
          <w:color w:val="262626"/>
          <w:lang w:eastAsia="ar-SA"/>
        </w:rPr>
        <w:t xml:space="preserve">komercijalna otkrića ugljikovodika na lokalitetima </w:t>
      </w:r>
      <w:proofErr w:type="spellStart"/>
      <w:r w:rsidRPr="00B96E33">
        <w:rPr>
          <w:color w:val="262626"/>
          <w:lang w:eastAsia="ar-SA"/>
        </w:rPr>
        <w:t>Severovci</w:t>
      </w:r>
      <w:proofErr w:type="spellEnd"/>
      <w:r w:rsidRPr="00B96E33">
        <w:rPr>
          <w:color w:val="262626"/>
          <w:lang w:eastAsia="ar-SA"/>
        </w:rPr>
        <w:t xml:space="preserve"> i </w:t>
      </w:r>
      <w:proofErr w:type="spellStart"/>
      <w:r w:rsidRPr="00B96E33">
        <w:rPr>
          <w:color w:val="262626"/>
          <w:lang w:eastAsia="ar-SA"/>
        </w:rPr>
        <w:t>Jankovac</w:t>
      </w:r>
      <w:proofErr w:type="spellEnd"/>
      <w:r w:rsidRPr="00B96E33">
        <w:rPr>
          <w:color w:val="262626"/>
          <w:lang w:eastAsia="ar-SA"/>
        </w:rPr>
        <w:t xml:space="preserve"> u Koprivničko-križevačkoj županiji </w:t>
      </w:r>
      <w:bookmarkEnd w:id="18"/>
      <w:r w:rsidRPr="00B96E33">
        <w:rPr>
          <w:color w:val="262626"/>
          <w:lang w:eastAsia="ar-SA"/>
        </w:rPr>
        <w:t>s ciljem</w:t>
      </w:r>
      <w:r w:rsidRPr="00B96E33">
        <w:rPr>
          <w:color w:val="262626"/>
          <w:sz w:val="22"/>
          <w:szCs w:val="22"/>
          <w:lang w:eastAsia="ar-SA"/>
        </w:rPr>
        <w:t xml:space="preserve"> </w:t>
      </w:r>
      <w:r w:rsidRPr="00B96E33">
        <w:rPr>
          <w:color w:val="262626"/>
          <w:lang w:eastAsia="ar-SA"/>
        </w:rPr>
        <w:t>ishođenja dozvola za pridobivanje</w:t>
      </w:r>
      <w:bookmarkEnd w:id="19"/>
      <w:r w:rsidRPr="00B96E33">
        <w:rPr>
          <w:color w:val="262626"/>
          <w:lang w:eastAsia="ar-SA"/>
        </w:rPr>
        <w:t xml:space="preserve"> ugljikovodika. </w:t>
      </w:r>
    </w:p>
    <w:p w14:paraId="05B40D6F" w14:textId="77777777" w:rsidR="00B96E33" w:rsidRPr="00B96E33" w:rsidRDefault="00B96E33" w:rsidP="00B96E33">
      <w:pPr>
        <w:suppressAutoHyphens/>
        <w:ind w:firstLine="708"/>
        <w:jc w:val="both"/>
        <w:rPr>
          <w:color w:val="262626"/>
          <w:lang w:eastAsia="ar-SA"/>
        </w:rPr>
      </w:pPr>
      <w:r w:rsidRPr="00B96E33">
        <w:rPr>
          <w:color w:val="262626"/>
          <w:lang w:eastAsia="ar-SA"/>
        </w:rPr>
        <w:t xml:space="preserve"> </w:t>
      </w:r>
    </w:p>
    <w:p w14:paraId="677411B8" w14:textId="77777777" w:rsidR="00B96E33" w:rsidRPr="00B96E33" w:rsidRDefault="00B96E33" w:rsidP="00B96E33">
      <w:pPr>
        <w:suppressAutoHyphens/>
        <w:ind w:firstLine="708"/>
        <w:jc w:val="both"/>
        <w:rPr>
          <w:lang w:eastAsia="ar-SA"/>
        </w:rPr>
      </w:pPr>
      <w:r w:rsidRPr="00B96E33">
        <w:rPr>
          <w:lang w:eastAsia="ar-SA"/>
        </w:rPr>
        <w:t xml:space="preserve">Kako bi ishodila dozvole za pridobivanje ugljikovodika i privela buduća eksploatacijska polja eksploataciji INA je </w:t>
      </w:r>
      <w:bookmarkStart w:id="20" w:name="_Hlk91155607"/>
      <w:r w:rsidRPr="00B96E33">
        <w:rPr>
          <w:lang w:eastAsia="ar-SA"/>
        </w:rPr>
        <w:t>8. prosinca 2021</w:t>
      </w:r>
      <w:bookmarkStart w:id="21" w:name="_Hlk91155818"/>
      <w:r w:rsidRPr="00B96E33">
        <w:rPr>
          <w:lang w:eastAsia="ar-SA"/>
        </w:rPr>
        <w:t>.</w:t>
      </w:r>
      <w:bookmarkEnd w:id="20"/>
      <w:r w:rsidRPr="00B96E33">
        <w:rPr>
          <w:lang w:eastAsia="ar-SA"/>
        </w:rPr>
        <w:t>, a sukladno članku 25. stavku 4. Zakona te članku 5.1.1 Ugovora,</w:t>
      </w:r>
      <w:bookmarkEnd w:id="21"/>
      <w:r w:rsidRPr="00B96E33">
        <w:rPr>
          <w:lang w:eastAsia="ar-SA"/>
        </w:rPr>
        <w:t xml:space="preserve"> podnijela </w:t>
      </w:r>
      <w:r w:rsidRPr="00B96E33">
        <w:rPr>
          <w:i/>
          <w:lang w:eastAsia="ar-SA"/>
        </w:rPr>
        <w:t xml:space="preserve">Zahtjev za </w:t>
      </w:r>
      <w:bookmarkStart w:id="22" w:name="_Hlk91155576"/>
      <w:r w:rsidRPr="00B96E33">
        <w:rPr>
          <w:i/>
          <w:lang w:eastAsia="ar-SA"/>
        </w:rPr>
        <w:t>produljenje II. Faze Istražnog razdoblja za istražni prostor DR-02 za dodatno razdoblje od 6 (šest) mjeseci</w:t>
      </w:r>
      <w:r w:rsidRPr="00B96E33">
        <w:rPr>
          <w:lang w:eastAsia="ar-SA"/>
        </w:rPr>
        <w:t xml:space="preserve"> </w:t>
      </w:r>
      <w:bookmarkStart w:id="23" w:name="_Hlk91159807"/>
      <w:r w:rsidRPr="00B96E33">
        <w:rPr>
          <w:lang w:eastAsia="ar-SA"/>
        </w:rPr>
        <w:t>(znak: 001/50000218/08-12-21/223)</w:t>
      </w:r>
      <w:bookmarkEnd w:id="22"/>
      <w:r w:rsidRPr="00B96E33">
        <w:rPr>
          <w:lang w:eastAsia="ar-SA"/>
        </w:rPr>
        <w:t>.</w:t>
      </w:r>
      <w:bookmarkEnd w:id="23"/>
    </w:p>
    <w:p w14:paraId="6AD8BB19" w14:textId="77777777" w:rsidR="00B96E33" w:rsidRPr="00B96E33" w:rsidRDefault="00B96E33" w:rsidP="00B96E33">
      <w:pPr>
        <w:suppressAutoHyphens/>
        <w:jc w:val="both"/>
        <w:rPr>
          <w:color w:val="262626"/>
          <w:lang w:eastAsia="ar-SA"/>
        </w:rPr>
      </w:pPr>
    </w:p>
    <w:p w14:paraId="178EA692" w14:textId="77777777" w:rsidR="00B96E33" w:rsidRPr="00B96E33" w:rsidRDefault="00B96E33" w:rsidP="00B96E33">
      <w:pPr>
        <w:suppressAutoHyphens/>
        <w:ind w:firstLine="708"/>
        <w:jc w:val="both"/>
        <w:rPr>
          <w:color w:val="262626"/>
          <w:lang w:eastAsia="ar-SA"/>
        </w:rPr>
      </w:pPr>
      <w:bookmarkStart w:id="24" w:name="_Hlk91159587"/>
      <w:r w:rsidRPr="00B96E33">
        <w:rPr>
          <w:color w:val="262626"/>
          <w:lang w:eastAsia="ar-SA"/>
        </w:rPr>
        <w:t xml:space="preserve">S obzirom na navedene opravdane razloge za produljenje druge istražne faze, </w:t>
      </w:r>
      <w:bookmarkStart w:id="25" w:name="_Hlk91159388"/>
      <w:r w:rsidRPr="00B96E33">
        <w:rPr>
          <w:color w:val="262626"/>
          <w:lang w:eastAsia="ar-SA"/>
        </w:rPr>
        <w:t xml:space="preserve">potrebno je omogućiti INA-i da ispuni svoju zakonsku obvezu sanacije na području istražnog prostora te nastavi </w:t>
      </w:r>
      <w:bookmarkStart w:id="26" w:name="_Hlk91156747"/>
      <w:r w:rsidRPr="00B96E33">
        <w:rPr>
          <w:color w:val="262626"/>
          <w:lang w:eastAsia="ar-SA"/>
        </w:rPr>
        <w:t>s postupcima s ciljem ishođenja dozvola za pridobivanje</w:t>
      </w:r>
      <w:bookmarkEnd w:id="25"/>
      <w:r w:rsidRPr="00B96E33">
        <w:rPr>
          <w:color w:val="262626"/>
          <w:lang w:eastAsia="ar-SA"/>
        </w:rPr>
        <w:t xml:space="preserve"> </w:t>
      </w:r>
      <w:bookmarkEnd w:id="24"/>
      <w:bookmarkEnd w:id="26"/>
      <w:r w:rsidRPr="00B96E33">
        <w:rPr>
          <w:color w:val="262626"/>
          <w:lang w:eastAsia="ar-SA"/>
        </w:rPr>
        <w:t xml:space="preserve">ugljikovodika zbog čega je odlučeno kao u izreci ove Odluke te je </w:t>
      </w:r>
      <w:bookmarkStart w:id="27" w:name="_Hlk91159460"/>
      <w:r w:rsidRPr="00B96E33">
        <w:rPr>
          <w:color w:val="262626"/>
          <w:lang w:eastAsia="ar-SA"/>
        </w:rPr>
        <w:t>druga istražna faza na istražnom prostoru ugljikovodika „DR-02“ produljena za šest mjeseci sukladno članku 25. stavcima 3. i 4. Zakona.</w:t>
      </w:r>
    </w:p>
    <w:p w14:paraId="5698E583" w14:textId="77777777" w:rsidR="00B96E33" w:rsidRPr="00B96E33" w:rsidRDefault="00B96E33" w:rsidP="00B96E33">
      <w:pPr>
        <w:suppressAutoHyphens/>
        <w:ind w:firstLine="708"/>
        <w:jc w:val="both"/>
        <w:rPr>
          <w:color w:val="262626"/>
          <w:lang w:eastAsia="ar-SA"/>
        </w:rPr>
      </w:pPr>
    </w:p>
    <w:p w14:paraId="42A9AE74" w14:textId="77777777" w:rsidR="00B96E33" w:rsidRPr="00B96E33" w:rsidRDefault="00B96E33" w:rsidP="00B96E33">
      <w:pPr>
        <w:suppressAutoHyphens/>
        <w:ind w:firstLine="708"/>
        <w:jc w:val="both"/>
        <w:rPr>
          <w:color w:val="262626"/>
          <w:lang w:eastAsia="ar-SA"/>
        </w:rPr>
      </w:pPr>
      <w:r w:rsidRPr="00B96E33">
        <w:rPr>
          <w:color w:val="262626"/>
          <w:u w:val="single"/>
          <w:lang w:eastAsia="ar-SA"/>
        </w:rPr>
        <w:t>Procjena fiskalnog učinka</w:t>
      </w:r>
      <w:r w:rsidRPr="00B96E33">
        <w:rPr>
          <w:color w:val="262626"/>
          <w:lang w:eastAsia="ar-SA"/>
        </w:rPr>
        <w:t xml:space="preserve"> - ova Odluka utječe na Državni proračun Republike Hrvatske budući da se procjenjuje da će prihod u 2022. iznositi 759.191,41 HRK. Navedeni prihod se odnosi na naknadu za administrativne troškove za Ugovor, a koja se uvećava 4 % godišnje na temelju Uredbe o naknadi za istraživanje i eksploataciju ugljikovodika („Narodne novine“, broj 25/20.). </w:t>
      </w:r>
    </w:p>
    <w:p w14:paraId="02966625" w14:textId="77777777" w:rsidR="00B96E33" w:rsidRPr="00B96E33" w:rsidRDefault="00B96E33" w:rsidP="00B96E33">
      <w:pPr>
        <w:suppressAutoHyphens/>
        <w:ind w:firstLine="708"/>
        <w:jc w:val="both"/>
        <w:rPr>
          <w:color w:val="262626"/>
          <w:lang w:eastAsia="ar-SA"/>
        </w:rPr>
      </w:pPr>
    </w:p>
    <w:p w14:paraId="5ED9504A" w14:textId="77777777" w:rsidR="00B96E33" w:rsidRPr="00B96E33" w:rsidRDefault="00B96E33" w:rsidP="00B96E33">
      <w:pPr>
        <w:suppressAutoHyphens/>
        <w:ind w:firstLine="708"/>
        <w:jc w:val="both"/>
        <w:rPr>
          <w:color w:val="262626"/>
          <w:lang w:eastAsia="ar-SA"/>
        </w:rPr>
      </w:pPr>
      <w:r w:rsidRPr="00B96E33">
        <w:rPr>
          <w:color w:val="262626"/>
          <w:lang w:eastAsia="ar-SA"/>
        </w:rPr>
        <w:t>Slijedom navedenog, predlaže se donošenje predmetne Odluke.</w:t>
      </w:r>
    </w:p>
    <w:bookmarkEnd w:id="27"/>
    <w:p w14:paraId="21EC330C" w14:textId="59CBE22F" w:rsidR="0028137D" w:rsidRDefault="0028137D" w:rsidP="001046D3">
      <w:pPr>
        <w:spacing w:after="240"/>
        <w:jc w:val="center"/>
      </w:pPr>
    </w:p>
    <w:sectPr w:rsidR="0028137D" w:rsidSect="001046D3">
      <w:headerReference w:type="default" r:id="rId13"/>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A5924" w14:textId="77777777" w:rsidR="00311920" w:rsidRDefault="00311920">
      <w:r>
        <w:separator/>
      </w:r>
    </w:p>
  </w:endnote>
  <w:endnote w:type="continuationSeparator" w:id="0">
    <w:p w14:paraId="5B475D6B" w14:textId="77777777" w:rsidR="00311920" w:rsidRDefault="0031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0BFC3" w14:textId="77777777" w:rsidR="00311920" w:rsidRDefault="00311920">
      <w:r>
        <w:separator/>
      </w:r>
    </w:p>
  </w:footnote>
  <w:footnote w:type="continuationSeparator" w:id="0">
    <w:p w14:paraId="7F2CF6D6" w14:textId="77777777" w:rsidR="00311920" w:rsidRDefault="00311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72FE" w14:textId="2B2CC809" w:rsidR="00C541A4" w:rsidRDefault="00C541A4">
    <w:pPr>
      <w:pStyle w:val="Header"/>
      <w:jc w:val="center"/>
    </w:pPr>
  </w:p>
  <w:p w14:paraId="78F86E1C"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3"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16"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16"/>
  </w:num>
  <w:num w:numId="2">
    <w:abstractNumId w:val="14"/>
  </w:num>
  <w:num w:numId="3">
    <w:abstractNumId w:val="4"/>
  </w:num>
  <w:num w:numId="4">
    <w:abstractNumId w:val="1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8"/>
  </w:num>
  <w:num w:numId="9">
    <w:abstractNumId w:val="7"/>
  </w:num>
  <w:num w:numId="10">
    <w:abstractNumId w:val="6"/>
  </w:num>
  <w:num w:numId="11">
    <w:abstractNumId w:val="9"/>
  </w:num>
  <w:num w:numId="12">
    <w:abstractNumId w:val="3"/>
  </w:num>
  <w:num w:numId="13">
    <w:abstractNumId w:val="5"/>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10"/>
  </w:num>
  <w:num w:numId="19">
    <w:abstractNumId w:val="8"/>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E40"/>
    <w:rsid w:val="00010C95"/>
    <w:rsid w:val="00011837"/>
    <w:rsid w:val="000118B5"/>
    <w:rsid w:val="00016071"/>
    <w:rsid w:val="000168EC"/>
    <w:rsid w:val="000222BC"/>
    <w:rsid w:val="00022742"/>
    <w:rsid w:val="0002508A"/>
    <w:rsid w:val="00031681"/>
    <w:rsid w:val="00032421"/>
    <w:rsid w:val="00033E1E"/>
    <w:rsid w:val="00034039"/>
    <w:rsid w:val="00035FFD"/>
    <w:rsid w:val="00041F6D"/>
    <w:rsid w:val="00042DBA"/>
    <w:rsid w:val="00043ED6"/>
    <w:rsid w:val="00044523"/>
    <w:rsid w:val="00046A42"/>
    <w:rsid w:val="0006161B"/>
    <w:rsid w:val="00063040"/>
    <w:rsid w:val="00063956"/>
    <w:rsid w:val="000653D4"/>
    <w:rsid w:val="00067E8F"/>
    <w:rsid w:val="00070212"/>
    <w:rsid w:val="000705BF"/>
    <w:rsid w:val="000808F5"/>
    <w:rsid w:val="00084D8F"/>
    <w:rsid w:val="00086C52"/>
    <w:rsid w:val="0009139D"/>
    <w:rsid w:val="000A1652"/>
    <w:rsid w:val="000A222C"/>
    <w:rsid w:val="000A2CC8"/>
    <w:rsid w:val="000A665E"/>
    <w:rsid w:val="000B06C6"/>
    <w:rsid w:val="000B32DC"/>
    <w:rsid w:val="000B4D5B"/>
    <w:rsid w:val="000B4DB4"/>
    <w:rsid w:val="000B5C2D"/>
    <w:rsid w:val="000C118B"/>
    <w:rsid w:val="000C2AFC"/>
    <w:rsid w:val="000C467A"/>
    <w:rsid w:val="000C4BA0"/>
    <w:rsid w:val="000C511F"/>
    <w:rsid w:val="000C6E2E"/>
    <w:rsid w:val="000D2364"/>
    <w:rsid w:val="000E31AA"/>
    <w:rsid w:val="000E450C"/>
    <w:rsid w:val="000E5DA5"/>
    <w:rsid w:val="000E62B5"/>
    <w:rsid w:val="000F3047"/>
    <w:rsid w:val="000F4431"/>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41BD1"/>
    <w:rsid w:val="001431A6"/>
    <w:rsid w:val="001524DF"/>
    <w:rsid w:val="00152B49"/>
    <w:rsid w:val="0015507B"/>
    <w:rsid w:val="0015624A"/>
    <w:rsid w:val="001576E8"/>
    <w:rsid w:val="00157EC9"/>
    <w:rsid w:val="00160A3D"/>
    <w:rsid w:val="001613C7"/>
    <w:rsid w:val="00162981"/>
    <w:rsid w:val="001638CD"/>
    <w:rsid w:val="00166436"/>
    <w:rsid w:val="001705B6"/>
    <w:rsid w:val="001716CA"/>
    <w:rsid w:val="00175D4F"/>
    <w:rsid w:val="00180E85"/>
    <w:rsid w:val="00184D28"/>
    <w:rsid w:val="00186F3E"/>
    <w:rsid w:val="00187337"/>
    <w:rsid w:val="0019771E"/>
    <w:rsid w:val="001B2ABE"/>
    <w:rsid w:val="001B6AA4"/>
    <w:rsid w:val="001C1C51"/>
    <w:rsid w:val="001C1F56"/>
    <w:rsid w:val="001C4112"/>
    <w:rsid w:val="001C4B98"/>
    <w:rsid w:val="001C4E98"/>
    <w:rsid w:val="001C7A57"/>
    <w:rsid w:val="001D2E67"/>
    <w:rsid w:val="001D395F"/>
    <w:rsid w:val="001D682C"/>
    <w:rsid w:val="001E4B29"/>
    <w:rsid w:val="001E5059"/>
    <w:rsid w:val="001F0AF0"/>
    <w:rsid w:val="001F440B"/>
    <w:rsid w:val="001F449E"/>
    <w:rsid w:val="001F6770"/>
    <w:rsid w:val="0020225B"/>
    <w:rsid w:val="00213431"/>
    <w:rsid w:val="00215083"/>
    <w:rsid w:val="002168B2"/>
    <w:rsid w:val="002208F4"/>
    <w:rsid w:val="00221926"/>
    <w:rsid w:val="00223449"/>
    <w:rsid w:val="00226143"/>
    <w:rsid w:val="00230E1D"/>
    <w:rsid w:val="00233213"/>
    <w:rsid w:val="0023794D"/>
    <w:rsid w:val="00240291"/>
    <w:rsid w:val="002419DF"/>
    <w:rsid w:val="00252C19"/>
    <w:rsid w:val="0025761D"/>
    <w:rsid w:val="002600E7"/>
    <w:rsid w:val="00260EF0"/>
    <w:rsid w:val="0026150F"/>
    <w:rsid w:val="00263CDB"/>
    <w:rsid w:val="002641B6"/>
    <w:rsid w:val="002650A8"/>
    <w:rsid w:val="00265DD3"/>
    <w:rsid w:val="002663BA"/>
    <w:rsid w:val="002703C3"/>
    <w:rsid w:val="002746FD"/>
    <w:rsid w:val="0028080A"/>
    <w:rsid w:val="0028137D"/>
    <w:rsid w:val="002834B7"/>
    <w:rsid w:val="00287623"/>
    <w:rsid w:val="00292A1F"/>
    <w:rsid w:val="00292DB6"/>
    <w:rsid w:val="0029606D"/>
    <w:rsid w:val="00297B16"/>
    <w:rsid w:val="002A13B5"/>
    <w:rsid w:val="002A2970"/>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F394F"/>
    <w:rsid w:val="002F5273"/>
    <w:rsid w:val="002F7031"/>
    <w:rsid w:val="00305374"/>
    <w:rsid w:val="003055CE"/>
    <w:rsid w:val="00305F9A"/>
    <w:rsid w:val="00311303"/>
    <w:rsid w:val="00311920"/>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727AB"/>
    <w:rsid w:val="00376F7A"/>
    <w:rsid w:val="003823F8"/>
    <w:rsid w:val="00395053"/>
    <w:rsid w:val="003A0986"/>
    <w:rsid w:val="003A39A6"/>
    <w:rsid w:val="003A7157"/>
    <w:rsid w:val="003B1318"/>
    <w:rsid w:val="003B2E4E"/>
    <w:rsid w:val="003B3279"/>
    <w:rsid w:val="003B3625"/>
    <w:rsid w:val="003B4D2B"/>
    <w:rsid w:val="003C4E88"/>
    <w:rsid w:val="003D593A"/>
    <w:rsid w:val="003D6FE1"/>
    <w:rsid w:val="003D74AA"/>
    <w:rsid w:val="003D7DE7"/>
    <w:rsid w:val="003E66C9"/>
    <w:rsid w:val="003E6AD8"/>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24CAD"/>
    <w:rsid w:val="00424EC3"/>
    <w:rsid w:val="0043196D"/>
    <w:rsid w:val="00432083"/>
    <w:rsid w:val="0043487D"/>
    <w:rsid w:val="00434C41"/>
    <w:rsid w:val="00441491"/>
    <w:rsid w:val="004435A1"/>
    <w:rsid w:val="0044493E"/>
    <w:rsid w:val="004465FE"/>
    <w:rsid w:val="00447879"/>
    <w:rsid w:val="00454B3A"/>
    <w:rsid w:val="00455451"/>
    <w:rsid w:val="00460740"/>
    <w:rsid w:val="004609A7"/>
    <w:rsid w:val="0046359E"/>
    <w:rsid w:val="00463CFB"/>
    <w:rsid w:val="004673E4"/>
    <w:rsid w:val="00467D4C"/>
    <w:rsid w:val="004731CB"/>
    <w:rsid w:val="00486F8C"/>
    <w:rsid w:val="00490B93"/>
    <w:rsid w:val="004944E6"/>
    <w:rsid w:val="004951D7"/>
    <w:rsid w:val="00496A4D"/>
    <w:rsid w:val="004A083E"/>
    <w:rsid w:val="004A7157"/>
    <w:rsid w:val="004B6474"/>
    <w:rsid w:val="004C1489"/>
    <w:rsid w:val="004C3C40"/>
    <w:rsid w:val="004C76E0"/>
    <w:rsid w:val="004D01E7"/>
    <w:rsid w:val="004D09D8"/>
    <w:rsid w:val="004D4F48"/>
    <w:rsid w:val="004D7AB2"/>
    <w:rsid w:val="004E35E2"/>
    <w:rsid w:val="004E5001"/>
    <w:rsid w:val="004F0411"/>
    <w:rsid w:val="004F69C2"/>
    <w:rsid w:val="005027A9"/>
    <w:rsid w:val="00505238"/>
    <w:rsid w:val="005123D7"/>
    <w:rsid w:val="005132FA"/>
    <w:rsid w:val="00514268"/>
    <w:rsid w:val="00515458"/>
    <w:rsid w:val="00520407"/>
    <w:rsid w:val="005215DC"/>
    <w:rsid w:val="00524AB4"/>
    <w:rsid w:val="00526464"/>
    <w:rsid w:val="00526FD1"/>
    <w:rsid w:val="005322B0"/>
    <w:rsid w:val="005360FF"/>
    <w:rsid w:val="00536257"/>
    <w:rsid w:val="00536B1F"/>
    <w:rsid w:val="00537377"/>
    <w:rsid w:val="00540D22"/>
    <w:rsid w:val="00545C7D"/>
    <w:rsid w:val="0054612E"/>
    <w:rsid w:val="00550E57"/>
    <w:rsid w:val="005530F2"/>
    <w:rsid w:val="00555700"/>
    <w:rsid w:val="005570B6"/>
    <w:rsid w:val="00557205"/>
    <w:rsid w:val="00561DDE"/>
    <w:rsid w:val="005636EA"/>
    <w:rsid w:val="00574526"/>
    <w:rsid w:val="0057543E"/>
    <w:rsid w:val="00582195"/>
    <w:rsid w:val="0058608B"/>
    <w:rsid w:val="005960D1"/>
    <w:rsid w:val="005A0935"/>
    <w:rsid w:val="005A31E8"/>
    <w:rsid w:val="005A3EDC"/>
    <w:rsid w:val="005A533D"/>
    <w:rsid w:val="005B075C"/>
    <w:rsid w:val="005B27A8"/>
    <w:rsid w:val="005B5188"/>
    <w:rsid w:val="005C6C3F"/>
    <w:rsid w:val="005D0604"/>
    <w:rsid w:val="005E510A"/>
    <w:rsid w:val="005F1FC6"/>
    <w:rsid w:val="005F709B"/>
    <w:rsid w:val="006009A2"/>
    <w:rsid w:val="0060142D"/>
    <w:rsid w:val="00603E9C"/>
    <w:rsid w:val="00607B32"/>
    <w:rsid w:val="006110CB"/>
    <w:rsid w:val="006154AD"/>
    <w:rsid w:val="00617101"/>
    <w:rsid w:val="006231FF"/>
    <w:rsid w:val="006271F3"/>
    <w:rsid w:val="0063081F"/>
    <w:rsid w:val="00636D7A"/>
    <w:rsid w:val="006436A3"/>
    <w:rsid w:val="006439FE"/>
    <w:rsid w:val="00646A7E"/>
    <w:rsid w:val="0065589B"/>
    <w:rsid w:val="006615E2"/>
    <w:rsid w:val="006704DA"/>
    <w:rsid w:val="00670502"/>
    <w:rsid w:val="00671841"/>
    <w:rsid w:val="006731FB"/>
    <w:rsid w:val="00673788"/>
    <w:rsid w:val="0067407C"/>
    <w:rsid w:val="00683EA7"/>
    <w:rsid w:val="006849BD"/>
    <w:rsid w:val="00684A7D"/>
    <w:rsid w:val="006863D2"/>
    <w:rsid w:val="00686A4D"/>
    <w:rsid w:val="00696897"/>
    <w:rsid w:val="006973D9"/>
    <w:rsid w:val="006977AD"/>
    <w:rsid w:val="006A0692"/>
    <w:rsid w:val="006A5693"/>
    <w:rsid w:val="006A60A8"/>
    <w:rsid w:val="006A7BAD"/>
    <w:rsid w:val="006B099C"/>
    <w:rsid w:val="006B30CF"/>
    <w:rsid w:val="006B415A"/>
    <w:rsid w:val="006B63FB"/>
    <w:rsid w:val="006C3781"/>
    <w:rsid w:val="006C3C53"/>
    <w:rsid w:val="006C58B3"/>
    <w:rsid w:val="006C7945"/>
    <w:rsid w:val="006D11AC"/>
    <w:rsid w:val="006D322D"/>
    <w:rsid w:val="006D4A76"/>
    <w:rsid w:val="006D5319"/>
    <w:rsid w:val="006E3F84"/>
    <w:rsid w:val="006E4EBD"/>
    <w:rsid w:val="006E4F2C"/>
    <w:rsid w:val="006E5013"/>
    <w:rsid w:val="006E575A"/>
    <w:rsid w:val="006F00FE"/>
    <w:rsid w:val="006F2C75"/>
    <w:rsid w:val="006F3662"/>
    <w:rsid w:val="006F5A61"/>
    <w:rsid w:val="00713A11"/>
    <w:rsid w:val="007174D0"/>
    <w:rsid w:val="00723BD4"/>
    <w:rsid w:val="0073077C"/>
    <w:rsid w:val="00736721"/>
    <w:rsid w:val="0074161C"/>
    <w:rsid w:val="00743275"/>
    <w:rsid w:val="007458D0"/>
    <w:rsid w:val="00747B0D"/>
    <w:rsid w:val="007500C4"/>
    <w:rsid w:val="00750DC6"/>
    <w:rsid w:val="00754E88"/>
    <w:rsid w:val="00755544"/>
    <w:rsid w:val="00761E55"/>
    <w:rsid w:val="007626DF"/>
    <w:rsid w:val="00762BD5"/>
    <w:rsid w:val="00762E26"/>
    <w:rsid w:val="007631FA"/>
    <w:rsid w:val="007635C9"/>
    <w:rsid w:val="00764D59"/>
    <w:rsid w:val="0077056E"/>
    <w:rsid w:val="007706A0"/>
    <w:rsid w:val="0077748E"/>
    <w:rsid w:val="00791557"/>
    <w:rsid w:val="00792339"/>
    <w:rsid w:val="007929A2"/>
    <w:rsid w:val="00794418"/>
    <w:rsid w:val="007A0CF0"/>
    <w:rsid w:val="007A1306"/>
    <w:rsid w:val="007A2ABA"/>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731B"/>
    <w:rsid w:val="007E54B7"/>
    <w:rsid w:val="007E694B"/>
    <w:rsid w:val="007F34E2"/>
    <w:rsid w:val="00802585"/>
    <w:rsid w:val="008061BD"/>
    <w:rsid w:val="00811992"/>
    <w:rsid w:val="008133ED"/>
    <w:rsid w:val="008145D0"/>
    <w:rsid w:val="00815596"/>
    <w:rsid w:val="0081580A"/>
    <w:rsid w:val="00817F5A"/>
    <w:rsid w:val="008206F2"/>
    <w:rsid w:val="00822D03"/>
    <w:rsid w:val="00823CE8"/>
    <w:rsid w:val="00825165"/>
    <w:rsid w:val="008252CB"/>
    <w:rsid w:val="00831B6A"/>
    <w:rsid w:val="008320E7"/>
    <w:rsid w:val="00833744"/>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4B4B"/>
    <w:rsid w:val="00896CCC"/>
    <w:rsid w:val="008971BF"/>
    <w:rsid w:val="0089721C"/>
    <w:rsid w:val="008A381D"/>
    <w:rsid w:val="008A39DA"/>
    <w:rsid w:val="008A5E6E"/>
    <w:rsid w:val="008B1F4F"/>
    <w:rsid w:val="008B347B"/>
    <w:rsid w:val="008C07E9"/>
    <w:rsid w:val="008C2277"/>
    <w:rsid w:val="008C41FD"/>
    <w:rsid w:val="008D5987"/>
    <w:rsid w:val="008E29E4"/>
    <w:rsid w:val="008F028A"/>
    <w:rsid w:val="008F1DCE"/>
    <w:rsid w:val="008F1F4A"/>
    <w:rsid w:val="008F377D"/>
    <w:rsid w:val="008F44DB"/>
    <w:rsid w:val="008F5334"/>
    <w:rsid w:val="008F76F5"/>
    <w:rsid w:val="009029D7"/>
    <w:rsid w:val="009161F5"/>
    <w:rsid w:val="0091698C"/>
    <w:rsid w:val="009178F0"/>
    <w:rsid w:val="00920CEF"/>
    <w:rsid w:val="009223DF"/>
    <w:rsid w:val="00924674"/>
    <w:rsid w:val="00925109"/>
    <w:rsid w:val="00925C1D"/>
    <w:rsid w:val="00926F0E"/>
    <w:rsid w:val="0092711F"/>
    <w:rsid w:val="0092760E"/>
    <w:rsid w:val="00931F6B"/>
    <w:rsid w:val="00933BC7"/>
    <w:rsid w:val="009359EF"/>
    <w:rsid w:val="00936DF1"/>
    <w:rsid w:val="009403BF"/>
    <w:rsid w:val="00941D98"/>
    <w:rsid w:val="0094344C"/>
    <w:rsid w:val="009438E0"/>
    <w:rsid w:val="009444C2"/>
    <w:rsid w:val="009446D0"/>
    <w:rsid w:val="009460BB"/>
    <w:rsid w:val="0095202E"/>
    <w:rsid w:val="00954E79"/>
    <w:rsid w:val="00956BB3"/>
    <w:rsid w:val="00960345"/>
    <w:rsid w:val="009603E3"/>
    <w:rsid w:val="00960CF5"/>
    <w:rsid w:val="00961A19"/>
    <w:rsid w:val="009635A1"/>
    <w:rsid w:val="0096481A"/>
    <w:rsid w:val="009679F2"/>
    <w:rsid w:val="00970CD2"/>
    <w:rsid w:val="00973D78"/>
    <w:rsid w:val="00974589"/>
    <w:rsid w:val="009804ED"/>
    <w:rsid w:val="009807A4"/>
    <w:rsid w:val="00980924"/>
    <w:rsid w:val="00980A7A"/>
    <w:rsid w:val="00981C2C"/>
    <w:rsid w:val="00981E93"/>
    <w:rsid w:val="00992629"/>
    <w:rsid w:val="009A16A7"/>
    <w:rsid w:val="009A5A28"/>
    <w:rsid w:val="009B1713"/>
    <w:rsid w:val="009C4B0E"/>
    <w:rsid w:val="009C4C5F"/>
    <w:rsid w:val="009D6A95"/>
    <w:rsid w:val="009F0BA2"/>
    <w:rsid w:val="009F1A4F"/>
    <w:rsid w:val="009F3BBB"/>
    <w:rsid w:val="009F6611"/>
    <w:rsid w:val="00A0190C"/>
    <w:rsid w:val="00A05303"/>
    <w:rsid w:val="00A05A3C"/>
    <w:rsid w:val="00A05E7B"/>
    <w:rsid w:val="00A06C81"/>
    <w:rsid w:val="00A11FF1"/>
    <w:rsid w:val="00A12C0C"/>
    <w:rsid w:val="00A1439C"/>
    <w:rsid w:val="00A14ACD"/>
    <w:rsid w:val="00A175E9"/>
    <w:rsid w:val="00A17F33"/>
    <w:rsid w:val="00A24C16"/>
    <w:rsid w:val="00A31931"/>
    <w:rsid w:val="00A3203B"/>
    <w:rsid w:val="00A3474A"/>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4815"/>
    <w:rsid w:val="00AB63B3"/>
    <w:rsid w:val="00AC6451"/>
    <w:rsid w:val="00AD0310"/>
    <w:rsid w:val="00AD0540"/>
    <w:rsid w:val="00AD2A05"/>
    <w:rsid w:val="00AD2D53"/>
    <w:rsid w:val="00AD3784"/>
    <w:rsid w:val="00AD5E92"/>
    <w:rsid w:val="00AD6A0D"/>
    <w:rsid w:val="00AE023A"/>
    <w:rsid w:val="00AF3A9C"/>
    <w:rsid w:val="00B02EE2"/>
    <w:rsid w:val="00B0415A"/>
    <w:rsid w:val="00B07D3E"/>
    <w:rsid w:val="00B132BA"/>
    <w:rsid w:val="00B149CB"/>
    <w:rsid w:val="00B173BC"/>
    <w:rsid w:val="00B17670"/>
    <w:rsid w:val="00B223AE"/>
    <w:rsid w:val="00B2454E"/>
    <w:rsid w:val="00B24A73"/>
    <w:rsid w:val="00B32111"/>
    <w:rsid w:val="00B33932"/>
    <w:rsid w:val="00B371CA"/>
    <w:rsid w:val="00B45EAA"/>
    <w:rsid w:val="00B46515"/>
    <w:rsid w:val="00B470D0"/>
    <w:rsid w:val="00B53FF9"/>
    <w:rsid w:val="00B5435F"/>
    <w:rsid w:val="00B5519D"/>
    <w:rsid w:val="00B56085"/>
    <w:rsid w:val="00B61C21"/>
    <w:rsid w:val="00B66045"/>
    <w:rsid w:val="00B66CB7"/>
    <w:rsid w:val="00B755C3"/>
    <w:rsid w:val="00B756F7"/>
    <w:rsid w:val="00B77BEA"/>
    <w:rsid w:val="00B77C29"/>
    <w:rsid w:val="00B81ADD"/>
    <w:rsid w:val="00B84C6C"/>
    <w:rsid w:val="00B859BA"/>
    <w:rsid w:val="00B86F84"/>
    <w:rsid w:val="00B90A33"/>
    <w:rsid w:val="00B96E33"/>
    <w:rsid w:val="00B978F5"/>
    <w:rsid w:val="00BA0B30"/>
    <w:rsid w:val="00BA0F0B"/>
    <w:rsid w:val="00BA21AF"/>
    <w:rsid w:val="00BA32E3"/>
    <w:rsid w:val="00BA4AC0"/>
    <w:rsid w:val="00BA599A"/>
    <w:rsid w:val="00BA604B"/>
    <w:rsid w:val="00BB1955"/>
    <w:rsid w:val="00BB3E27"/>
    <w:rsid w:val="00BB4F88"/>
    <w:rsid w:val="00BB77FC"/>
    <w:rsid w:val="00BC398F"/>
    <w:rsid w:val="00BC52F1"/>
    <w:rsid w:val="00BC6516"/>
    <w:rsid w:val="00BD2279"/>
    <w:rsid w:val="00BD33C9"/>
    <w:rsid w:val="00BD5E43"/>
    <w:rsid w:val="00BD6F71"/>
    <w:rsid w:val="00BE4D15"/>
    <w:rsid w:val="00BE5BA9"/>
    <w:rsid w:val="00BF1475"/>
    <w:rsid w:val="00BF4FE5"/>
    <w:rsid w:val="00BF548B"/>
    <w:rsid w:val="00BF7088"/>
    <w:rsid w:val="00C005D9"/>
    <w:rsid w:val="00C0352E"/>
    <w:rsid w:val="00C1060D"/>
    <w:rsid w:val="00C11D2A"/>
    <w:rsid w:val="00C14FEC"/>
    <w:rsid w:val="00C17CCA"/>
    <w:rsid w:val="00C205FF"/>
    <w:rsid w:val="00C34AF2"/>
    <w:rsid w:val="00C475DB"/>
    <w:rsid w:val="00C5391F"/>
    <w:rsid w:val="00C54199"/>
    <w:rsid w:val="00C541A4"/>
    <w:rsid w:val="00C61747"/>
    <w:rsid w:val="00C6358B"/>
    <w:rsid w:val="00C765B9"/>
    <w:rsid w:val="00C77649"/>
    <w:rsid w:val="00C841AD"/>
    <w:rsid w:val="00C86F7C"/>
    <w:rsid w:val="00C95CE2"/>
    <w:rsid w:val="00C978C1"/>
    <w:rsid w:val="00CA0F73"/>
    <w:rsid w:val="00CA2D4B"/>
    <w:rsid w:val="00CA34C1"/>
    <w:rsid w:val="00CA4E7A"/>
    <w:rsid w:val="00CB3F0D"/>
    <w:rsid w:val="00CB4B13"/>
    <w:rsid w:val="00CC184E"/>
    <w:rsid w:val="00CC2619"/>
    <w:rsid w:val="00CD341B"/>
    <w:rsid w:val="00CD74C7"/>
    <w:rsid w:val="00CD775E"/>
    <w:rsid w:val="00CE0DFB"/>
    <w:rsid w:val="00CE3597"/>
    <w:rsid w:val="00CE5275"/>
    <w:rsid w:val="00CE5F7A"/>
    <w:rsid w:val="00CF1C1B"/>
    <w:rsid w:val="00CF2E58"/>
    <w:rsid w:val="00CF383C"/>
    <w:rsid w:val="00CF58C7"/>
    <w:rsid w:val="00CF5D04"/>
    <w:rsid w:val="00D00D1D"/>
    <w:rsid w:val="00D016B1"/>
    <w:rsid w:val="00D055A5"/>
    <w:rsid w:val="00D13A60"/>
    <w:rsid w:val="00D21B93"/>
    <w:rsid w:val="00D2295F"/>
    <w:rsid w:val="00D22EB4"/>
    <w:rsid w:val="00D25335"/>
    <w:rsid w:val="00D253ED"/>
    <w:rsid w:val="00D3130C"/>
    <w:rsid w:val="00D3469F"/>
    <w:rsid w:val="00D36206"/>
    <w:rsid w:val="00D3646D"/>
    <w:rsid w:val="00D36821"/>
    <w:rsid w:val="00D451F5"/>
    <w:rsid w:val="00D5334D"/>
    <w:rsid w:val="00D56FF2"/>
    <w:rsid w:val="00D60EED"/>
    <w:rsid w:val="00D62958"/>
    <w:rsid w:val="00D641E7"/>
    <w:rsid w:val="00D65734"/>
    <w:rsid w:val="00D70661"/>
    <w:rsid w:val="00D7651F"/>
    <w:rsid w:val="00D81F9E"/>
    <w:rsid w:val="00D9088A"/>
    <w:rsid w:val="00D91175"/>
    <w:rsid w:val="00D91FCE"/>
    <w:rsid w:val="00D96837"/>
    <w:rsid w:val="00DB31A1"/>
    <w:rsid w:val="00DB5B40"/>
    <w:rsid w:val="00DB7806"/>
    <w:rsid w:val="00DC0A85"/>
    <w:rsid w:val="00DC2767"/>
    <w:rsid w:val="00DC4466"/>
    <w:rsid w:val="00DD1E81"/>
    <w:rsid w:val="00DE0810"/>
    <w:rsid w:val="00DE5449"/>
    <w:rsid w:val="00DF05B1"/>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41DD8"/>
    <w:rsid w:val="00E51381"/>
    <w:rsid w:val="00E51938"/>
    <w:rsid w:val="00E54A21"/>
    <w:rsid w:val="00E55D2C"/>
    <w:rsid w:val="00E628E2"/>
    <w:rsid w:val="00E67C23"/>
    <w:rsid w:val="00E73E69"/>
    <w:rsid w:val="00E80693"/>
    <w:rsid w:val="00E81806"/>
    <w:rsid w:val="00E83997"/>
    <w:rsid w:val="00E87A8F"/>
    <w:rsid w:val="00E96B49"/>
    <w:rsid w:val="00EA10F8"/>
    <w:rsid w:val="00EA4306"/>
    <w:rsid w:val="00EA54B1"/>
    <w:rsid w:val="00EA635E"/>
    <w:rsid w:val="00EA6DA3"/>
    <w:rsid w:val="00EB0ADE"/>
    <w:rsid w:val="00EB34AD"/>
    <w:rsid w:val="00EB36ED"/>
    <w:rsid w:val="00EB3FAA"/>
    <w:rsid w:val="00EB58A4"/>
    <w:rsid w:val="00EC2E98"/>
    <w:rsid w:val="00EC6E7B"/>
    <w:rsid w:val="00ED3B76"/>
    <w:rsid w:val="00ED46D1"/>
    <w:rsid w:val="00EE05E8"/>
    <w:rsid w:val="00EE0A8F"/>
    <w:rsid w:val="00EE3F47"/>
    <w:rsid w:val="00EE53CD"/>
    <w:rsid w:val="00EF3CA9"/>
    <w:rsid w:val="00F01A5E"/>
    <w:rsid w:val="00F03CAD"/>
    <w:rsid w:val="00F05E22"/>
    <w:rsid w:val="00F07374"/>
    <w:rsid w:val="00F077D9"/>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3700"/>
    <w:rsid w:val="00F54668"/>
    <w:rsid w:val="00F54AC9"/>
    <w:rsid w:val="00F5736A"/>
    <w:rsid w:val="00F66C70"/>
    <w:rsid w:val="00F67651"/>
    <w:rsid w:val="00F769D9"/>
    <w:rsid w:val="00F838A3"/>
    <w:rsid w:val="00F85034"/>
    <w:rsid w:val="00F9573B"/>
    <w:rsid w:val="00F9695D"/>
    <w:rsid w:val="00F96D76"/>
    <w:rsid w:val="00FA1A1B"/>
    <w:rsid w:val="00FA5457"/>
    <w:rsid w:val="00FA5545"/>
    <w:rsid w:val="00FA5EBE"/>
    <w:rsid w:val="00FB3664"/>
    <w:rsid w:val="00FB43D2"/>
    <w:rsid w:val="00FC484C"/>
    <w:rsid w:val="00FD14C5"/>
    <w:rsid w:val="00FD3C4B"/>
    <w:rsid w:val="00FD7D12"/>
    <w:rsid w:val="00FE36EE"/>
    <w:rsid w:val="00FE5FD8"/>
    <w:rsid w:val="00FF0F54"/>
    <w:rsid w:val="00FF26F2"/>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2A8A6"/>
  <w15:docId w15:val="{9D4FF9A0-2180-4589-84C7-5DB5CA8B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E3F47"/>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AZJMDCZ6QSYZ-1849078857-15445</_dlc_DocId>
    <_dlc_DocIdUrl xmlns="a494813a-d0d8-4dad-94cb-0d196f36ba15">
      <Url>https://ekoordinacije.vlada.hr/koordinacija-gospodarstvo/_layouts/15/DocIdRedir.aspx?ID=AZJMDCZ6QSYZ-1849078857-15445</Url>
      <Description>AZJMDCZ6QSYZ-1849078857-15445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0BEB2-144B-4AFA-9A03-85D41CA7B02F}">
  <ds:schemaRefs>
    <ds:schemaRef ds:uri="http://schemas.microsoft.com/office/2006/metadata/properties"/>
    <ds:schemaRef ds:uri="http://schemas.microsoft.com/office/infopath/2007/PartnerControls"/>
    <ds:schemaRef ds:uri="a494813a-d0d8-4dad-94cb-0d196f36ba15"/>
  </ds:schemaRefs>
</ds:datastoreItem>
</file>

<file path=customXml/itemProps2.xml><?xml version="1.0" encoding="utf-8"?>
<ds:datastoreItem xmlns:ds="http://schemas.openxmlformats.org/officeDocument/2006/customXml" ds:itemID="{9C3B99CF-29EE-44BB-9459-A6430D9F53D4}">
  <ds:schemaRefs>
    <ds:schemaRef ds:uri="http://schemas.microsoft.com/sharepoint/v3/contenttype/forms"/>
  </ds:schemaRefs>
</ds:datastoreItem>
</file>

<file path=customXml/itemProps3.xml><?xml version="1.0" encoding="utf-8"?>
<ds:datastoreItem xmlns:ds="http://schemas.openxmlformats.org/officeDocument/2006/customXml" ds:itemID="{5E86876D-4607-4EE0-AD29-2A42AED2BE34}">
  <ds:schemaRefs>
    <ds:schemaRef ds:uri="http://schemas.microsoft.com/sharepoint/events"/>
  </ds:schemaRefs>
</ds:datastoreItem>
</file>

<file path=customXml/itemProps4.xml><?xml version="1.0" encoding="utf-8"?>
<ds:datastoreItem xmlns:ds="http://schemas.openxmlformats.org/officeDocument/2006/customXml" ds:itemID="{01117A44-50B8-4FAF-998E-5CAA6726C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80AB2B-68B3-4F03-92F0-3D3582DC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6167</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Tuschl</dc:creator>
  <cp:keywords/>
  <dc:description/>
  <cp:lastModifiedBy>Domagoj Dodig</cp:lastModifiedBy>
  <cp:revision>2</cp:revision>
  <cp:lastPrinted>2022-04-14T12:47:00Z</cp:lastPrinted>
  <dcterms:created xsi:type="dcterms:W3CDTF">2022-04-14T12:59:00Z</dcterms:created>
  <dcterms:modified xsi:type="dcterms:W3CDTF">2022-04-14T12:59:00Z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96a11041-011c-4fe0-9da9-b23eca608c7f</vt:lpwstr>
  </property>
</Properties>
</file>