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3B978" w14:textId="77777777" w:rsidR="00FB0DD8" w:rsidRPr="00424282" w:rsidRDefault="00FB0DD8" w:rsidP="00FB0DD8">
      <w:pPr>
        <w:jc w:val="center"/>
      </w:pPr>
      <w:r w:rsidRPr="00424282">
        <w:rPr>
          <w:noProof/>
        </w:rPr>
        <w:drawing>
          <wp:inline distT="0" distB="0" distL="0" distR="0" wp14:anchorId="7106CCD8" wp14:editId="2CED653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82">
        <w:fldChar w:fldCharType="begin"/>
      </w:r>
      <w:r w:rsidRPr="00424282">
        <w:instrText xml:space="preserve"> INCLUDEPICTURE "http://www.inet.hr/~box/images/grb-rh.gif" \* MERGEFORMATINET </w:instrText>
      </w:r>
      <w:r w:rsidRPr="00424282">
        <w:fldChar w:fldCharType="end"/>
      </w:r>
    </w:p>
    <w:p w14:paraId="29BF09D6" w14:textId="77777777" w:rsidR="00FB0DD8" w:rsidRPr="00424282" w:rsidRDefault="00FB0DD8" w:rsidP="00FB0DD8">
      <w:pPr>
        <w:spacing w:before="60" w:after="1680"/>
        <w:jc w:val="center"/>
        <w:rPr>
          <w:sz w:val="28"/>
        </w:rPr>
      </w:pPr>
      <w:r w:rsidRPr="00424282">
        <w:rPr>
          <w:sz w:val="28"/>
        </w:rPr>
        <w:t>VLADA REPUBLIKE HRVATSKE</w:t>
      </w:r>
    </w:p>
    <w:p w14:paraId="20E91708" w14:textId="77777777" w:rsidR="00FB0DD8" w:rsidRPr="00424282" w:rsidRDefault="00FB0DD8" w:rsidP="00FB0DD8"/>
    <w:p w14:paraId="292561E7" w14:textId="6835C7A8" w:rsidR="00FB0DD8" w:rsidRPr="00424282" w:rsidRDefault="00FB0DD8" w:rsidP="00FB0DD8">
      <w:pPr>
        <w:spacing w:after="2400"/>
        <w:jc w:val="center"/>
      </w:pPr>
      <w:r w:rsidRPr="00424282">
        <w:t xml:space="preserve">   </w:t>
      </w:r>
      <w:r w:rsidRPr="00424282">
        <w:tab/>
      </w:r>
      <w:r w:rsidRPr="00424282">
        <w:tab/>
      </w:r>
      <w:r w:rsidRPr="00424282">
        <w:tab/>
      </w:r>
      <w:r w:rsidRPr="00424282">
        <w:tab/>
      </w:r>
      <w:r w:rsidRPr="00424282">
        <w:tab/>
      </w:r>
      <w:r w:rsidRPr="00424282">
        <w:tab/>
      </w:r>
      <w:r w:rsidRPr="00424282">
        <w:tab/>
      </w:r>
      <w:r w:rsidR="00903836">
        <w:tab/>
      </w:r>
      <w:r w:rsidR="00903836">
        <w:tab/>
      </w:r>
      <w:r w:rsidRPr="00424282">
        <w:t xml:space="preserve">Zagreb, </w:t>
      </w:r>
      <w:r w:rsidR="00903836">
        <w:t>10. veljače 2022.</w:t>
      </w:r>
    </w:p>
    <w:p w14:paraId="1A29A626" w14:textId="77777777" w:rsidR="00FB0DD8" w:rsidRPr="00424282" w:rsidRDefault="00FB0DD8" w:rsidP="00FB0DD8">
      <w:pPr>
        <w:spacing w:line="360" w:lineRule="auto"/>
      </w:pPr>
      <w:r w:rsidRPr="00424282">
        <w:t>__________________________________________________________________________</w:t>
      </w:r>
    </w:p>
    <w:p w14:paraId="4AD7C15E" w14:textId="77777777" w:rsidR="00FB0DD8" w:rsidRPr="00424282" w:rsidRDefault="00FB0DD8" w:rsidP="00FB0D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B0DD8" w:rsidRPr="00424282" w:rsidSect="0074610A">
          <w:headerReference w:type="default" r:id="rId12"/>
          <w:footerReference w:type="default" r:id="rId13"/>
          <w:footerReference w:type="firs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FB0DD8" w:rsidRPr="00424282" w14:paraId="60D6E220" w14:textId="77777777" w:rsidTr="00431160">
        <w:tc>
          <w:tcPr>
            <w:tcW w:w="1951" w:type="dxa"/>
          </w:tcPr>
          <w:p w14:paraId="52220A84" w14:textId="77777777" w:rsidR="00FB0DD8" w:rsidRPr="00424282" w:rsidRDefault="00FB0DD8" w:rsidP="00FB0DD8">
            <w:pPr>
              <w:spacing w:line="360" w:lineRule="auto"/>
              <w:jc w:val="right"/>
            </w:pPr>
            <w:r w:rsidRPr="00424282">
              <w:rPr>
                <w:b/>
                <w:smallCaps/>
              </w:rPr>
              <w:t>Predlagatelj</w:t>
            </w:r>
            <w:r w:rsidRPr="00424282">
              <w:rPr>
                <w:b/>
              </w:rPr>
              <w:t>:</w:t>
            </w:r>
          </w:p>
        </w:tc>
        <w:tc>
          <w:tcPr>
            <w:tcW w:w="7229" w:type="dxa"/>
          </w:tcPr>
          <w:p w14:paraId="7EFA3BD9" w14:textId="77777777" w:rsidR="00FB0DD8" w:rsidRPr="00424282" w:rsidRDefault="00FB0DD8" w:rsidP="00FB0DD8">
            <w:pPr>
              <w:spacing w:line="360" w:lineRule="auto"/>
            </w:pPr>
            <w:r w:rsidRPr="00424282">
              <w:t>Središnji državni ured za Hrvate izvan Republike Hrvatske</w:t>
            </w:r>
          </w:p>
        </w:tc>
      </w:tr>
    </w:tbl>
    <w:p w14:paraId="2EADCDDA" w14:textId="77777777" w:rsidR="00FB0DD8" w:rsidRPr="00424282" w:rsidRDefault="00FB0DD8" w:rsidP="00FB0DD8">
      <w:pPr>
        <w:spacing w:line="360" w:lineRule="auto"/>
      </w:pPr>
      <w:r w:rsidRPr="00424282">
        <w:t>__________________________________________________________________________</w:t>
      </w:r>
    </w:p>
    <w:p w14:paraId="5CBEF112" w14:textId="77777777" w:rsidR="00FB0DD8" w:rsidRPr="00424282" w:rsidRDefault="00FB0DD8" w:rsidP="00FB0D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B0DD8" w:rsidRPr="0042428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B0DD8" w:rsidRPr="00424282" w14:paraId="6F3806B2" w14:textId="77777777" w:rsidTr="00431160">
        <w:tc>
          <w:tcPr>
            <w:tcW w:w="1951" w:type="dxa"/>
          </w:tcPr>
          <w:p w14:paraId="24332751" w14:textId="77777777" w:rsidR="00FB0DD8" w:rsidRPr="00424282" w:rsidRDefault="00FB0DD8" w:rsidP="00FB0DD8">
            <w:pPr>
              <w:spacing w:line="360" w:lineRule="auto"/>
              <w:jc w:val="right"/>
            </w:pPr>
            <w:r w:rsidRPr="00424282">
              <w:rPr>
                <w:b/>
                <w:smallCaps/>
              </w:rPr>
              <w:t>Predmet</w:t>
            </w:r>
            <w:r w:rsidRPr="00424282">
              <w:rPr>
                <w:b/>
              </w:rPr>
              <w:t>:</w:t>
            </w:r>
          </w:p>
        </w:tc>
        <w:tc>
          <w:tcPr>
            <w:tcW w:w="7229" w:type="dxa"/>
          </w:tcPr>
          <w:p w14:paraId="597817DB" w14:textId="77777777" w:rsidR="00FB0DD8" w:rsidRPr="00424282" w:rsidRDefault="00FB0DD8" w:rsidP="0095426A">
            <w:pPr>
              <w:spacing w:line="360" w:lineRule="auto"/>
            </w:pPr>
            <w:r w:rsidRPr="00424282">
              <w:t xml:space="preserve">Prijedlog odluke o osnivanju Povjerenstva za </w:t>
            </w:r>
            <w:r w:rsidR="008F29B1" w:rsidRPr="00424282">
              <w:t>procjenu i</w:t>
            </w:r>
            <w:r w:rsidR="0011370B" w:rsidRPr="00424282">
              <w:t xml:space="preserve"> utvrđivanje prijedloga</w:t>
            </w:r>
            <w:r w:rsidRPr="00424282">
              <w:t xml:space="preserve"> </w:t>
            </w:r>
            <w:r w:rsidR="0095426A" w:rsidRPr="0095426A">
              <w:t>projekata od strateškog značaja za</w:t>
            </w:r>
            <w:r w:rsidR="0095426A" w:rsidRPr="00424282">
              <w:t xml:space="preserve"> </w:t>
            </w:r>
            <w:r w:rsidR="00C5366B" w:rsidRPr="00424282">
              <w:t>Hrvat</w:t>
            </w:r>
            <w:r w:rsidR="0095426A">
              <w:t>e</w:t>
            </w:r>
            <w:r w:rsidR="00C5366B" w:rsidRPr="00424282">
              <w:t xml:space="preserve"> izvan </w:t>
            </w:r>
            <w:r w:rsidR="0011370B" w:rsidRPr="00424282">
              <w:t xml:space="preserve">Republike Hrvatske </w:t>
            </w:r>
          </w:p>
        </w:tc>
      </w:tr>
    </w:tbl>
    <w:p w14:paraId="5365C835" w14:textId="77777777" w:rsidR="00FB0DD8" w:rsidRPr="00424282" w:rsidRDefault="00FB0DD8" w:rsidP="00FB0DD8">
      <w:pPr>
        <w:tabs>
          <w:tab w:val="left" w:pos="1843"/>
        </w:tabs>
        <w:spacing w:line="360" w:lineRule="auto"/>
        <w:ind w:left="1843" w:hanging="1843"/>
      </w:pPr>
      <w:r w:rsidRPr="00424282">
        <w:t>__________________________________________________________________________</w:t>
      </w:r>
    </w:p>
    <w:p w14:paraId="02BE88AD" w14:textId="77777777" w:rsidR="0074610A" w:rsidRPr="00424282" w:rsidRDefault="0074610A" w:rsidP="0074610A"/>
    <w:p w14:paraId="628E0C25" w14:textId="77777777" w:rsidR="0074610A" w:rsidRPr="00424282" w:rsidRDefault="0074610A" w:rsidP="0074610A"/>
    <w:p w14:paraId="7E74C33A" w14:textId="77777777" w:rsidR="0074610A" w:rsidRPr="00424282" w:rsidRDefault="0074610A" w:rsidP="0074610A"/>
    <w:p w14:paraId="60728C78" w14:textId="77777777" w:rsidR="0074610A" w:rsidRPr="00424282" w:rsidRDefault="0074610A" w:rsidP="0074610A"/>
    <w:p w14:paraId="2583AFF0" w14:textId="77777777" w:rsidR="0074610A" w:rsidRPr="00424282" w:rsidRDefault="0074610A" w:rsidP="0074610A"/>
    <w:p w14:paraId="48014395" w14:textId="77777777" w:rsidR="0074610A" w:rsidRPr="00424282" w:rsidRDefault="0074610A" w:rsidP="0074610A">
      <w:pPr>
        <w:sectPr w:rsidR="0074610A" w:rsidRPr="00424282" w:rsidSect="000350D9">
          <w:headerReference w:type="default" r:id="rId15"/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38A8A36" w14:textId="77777777" w:rsidR="00097AFC" w:rsidRPr="00424282" w:rsidRDefault="00097AFC" w:rsidP="00097AFC">
      <w:pPr>
        <w:pStyle w:val="NoSpacing"/>
        <w:tabs>
          <w:tab w:val="left" w:pos="7155"/>
        </w:tabs>
        <w:jc w:val="right"/>
        <w:rPr>
          <w:rFonts w:ascii="Times New Roman" w:hAnsi="Times New Roman" w:cs="Times New Roman"/>
          <w:szCs w:val="24"/>
        </w:rPr>
      </w:pPr>
      <w:r w:rsidRPr="00424282">
        <w:rPr>
          <w:rFonts w:ascii="Times New Roman" w:hAnsi="Times New Roman" w:cs="Times New Roman"/>
          <w:szCs w:val="24"/>
        </w:rPr>
        <w:lastRenderedPageBreak/>
        <w:t>PRIJEDLOG</w:t>
      </w:r>
    </w:p>
    <w:p w14:paraId="24E526B7" w14:textId="77777777" w:rsidR="00097AFC" w:rsidRPr="00424282" w:rsidRDefault="00097AFC" w:rsidP="00097A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0AFFF1" w14:textId="77777777" w:rsidR="00097AFC" w:rsidRPr="00424282" w:rsidRDefault="00097AFC" w:rsidP="00097AFC">
      <w:pPr>
        <w:jc w:val="both"/>
        <w:rPr>
          <w:b/>
        </w:rPr>
      </w:pPr>
    </w:p>
    <w:p w14:paraId="5AE588FF" w14:textId="77777777" w:rsidR="00097AFC" w:rsidRPr="00424282" w:rsidRDefault="00097AFC" w:rsidP="00097AFC">
      <w:pPr>
        <w:ind w:right="-58"/>
        <w:jc w:val="both"/>
      </w:pPr>
    </w:p>
    <w:p w14:paraId="32C57A20" w14:textId="77777777" w:rsidR="00097AFC" w:rsidRPr="00424282" w:rsidRDefault="00097AFC" w:rsidP="00097AFC">
      <w:pPr>
        <w:ind w:right="-58"/>
        <w:jc w:val="both"/>
      </w:pPr>
    </w:p>
    <w:p w14:paraId="5CEAEF25" w14:textId="6363E398" w:rsidR="00097AFC" w:rsidRPr="00424282" w:rsidRDefault="00D9434D" w:rsidP="00097AFC">
      <w:pPr>
        <w:ind w:right="-58"/>
        <w:jc w:val="both"/>
      </w:pPr>
      <w:r w:rsidRPr="00424282">
        <w:t>Na temelju članka 24.</w:t>
      </w:r>
      <w:r w:rsidR="00097AFC" w:rsidRPr="00424282">
        <w:t xml:space="preserve"> stavaka 1. i 3. Zakona o Vladi Republike Hrvatske („Narodne novine“, broj 150/11, 119/14, 93/16 i 116/18), </w:t>
      </w:r>
      <w:r w:rsidR="007C1F1F" w:rsidRPr="00424282">
        <w:t xml:space="preserve">a u vezi s člankom 5. Zakona o odnosima Republike Hrvatske s Hrvatima izvan Republike Hrvatske („Narodne novine“, broj 124/11 i 16/12 ) </w:t>
      </w:r>
      <w:r w:rsidR="00097AFC" w:rsidRPr="00424282">
        <w:t>Vlada Republike Hrvatske je na sjedni</w:t>
      </w:r>
      <w:r w:rsidR="00903836">
        <w:t xml:space="preserve">ci održanoj _____________ 2022. </w:t>
      </w:r>
      <w:r w:rsidR="00097AFC" w:rsidRPr="00424282">
        <w:t>donijela</w:t>
      </w:r>
    </w:p>
    <w:p w14:paraId="3BE55042" w14:textId="77777777" w:rsidR="00097AFC" w:rsidRDefault="00097AFC" w:rsidP="00097AFC">
      <w:pPr>
        <w:ind w:right="-58"/>
        <w:jc w:val="both"/>
      </w:pPr>
    </w:p>
    <w:p w14:paraId="6744CA71" w14:textId="77777777" w:rsidR="0095426A" w:rsidRPr="00424282" w:rsidRDefault="0095426A" w:rsidP="00097AFC">
      <w:pPr>
        <w:ind w:right="-58"/>
        <w:jc w:val="both"/>
      </w:pPr>
    </w:p>
    <w:p w14:paraId="5517426B" w14:textId="77777777" w:rsidR="00097AFC" w:rsidRPr="00424282" w:rsidRDefault="00097AFC" w:rsidP="00097AFC">
      <w:pPr>
        <w:keepNext/>
        <w:ind w:right="-58"/>
        <w:jc w:val="center"/>
        <w:outlineLvl w:val="3"/>
        <w:rPr>
          <w:b/>
          <w:lang w:eastAsia="en-US"/>
        </w:rPr>
      </w:pPr>
      <w:r w:rsidRPr="00424282">
        <w:rPr>
          <w:b/>
          <w:lang w:eastAsia="en-US"/>
        </w:rPr>
        <w:t>O D L U K U</w:t>
      </w:r>
    </w:p>
    <w:p w14:paraId="785BD5E3" w14:textId="77777777" w:rsidR="00097AFC" w:rsidRPr="00424282" w:rsidRDefault="00097AFC" w:rsidP="00097AFC">
      <w:pPr>
        <w:ind w:right="-58"/>
        <w:jc w:val="both"/>
        <w:rPr>
          <w:b/>
        </w:rPr>
      </w:pPr>
    </w:p>
    <w:p w14:paraId="76296F8E" w14:textId="77777777" w:rsidR="00097AFC" w:rsidRPr="00424282" w:rsidRDefault="00097AFC" w:rsidP="00097AFC">
      <w:pPr>
        <w:ind w:right="-58"/>
        <w:jc w:val="center"/>
        <w:rPr>
          <w:b/>
          <w:i/>
        </w:rPr>
      </w:pPr>
      <w:r w:rsidRPr="00424282">
        <w:rPr>
          <w:b/>
        </w:rPr>
        <w:t xml:space="preserve">o osnivanju Povjerenstva za </w:t>
      </w:r>
      <w:r w:rsidR="00142233" w:rsidRPr="00424282">
        <w:rPr>
          <w:b/>
        </w:rPr>
        <w:t>procjenu i</w:t>
      </w:r>
      <w:r w:rsidR="0011370B" w:rsidRPr="00424282">
        <w:rPr>
          <w:b/>
        </w:rPr>
        <w:t xml:space="preserve"> utvrđivanje</w:t>
      </w:r>
      <w:r w:rsidRPr="00424282">
        <w:rPr>
          <w:b/>
        </w:rPr>
        <w:t xml:space="preserve"> </w:t>
      </w:r>
      <w:r w:rsidR="00700438" w:rsidRPr="00424282">
        <w:rPr>
          <w:b/>
        </w:rPr>
        <w:t xml:space="preserve">prijedloga </w:t>
      </w:r>
      <w:r w:rsidR="0070788D" w:rsidRPr="00424282">
        <w:rPr>
          <w:b/>
        </w:rPr>
        <w:t>projekata</w:t>
      </w:r>
      <w:r w:rsidR="0070788D" w:rsidRPr="0095426A">
        <w:rPr>
          <w:b/>
        </w:rPr>
        <w:t xml:space="preserve"> od strateškog značaja za</w:t>
      </w:r>
      <w:r w:rsidR="003316CC" w:rsidRPr="0095426A">
        <w:rPr>
          <w:b/>
        </w:rPr>
        <w:t xml:space="preserve"> </w:t>
      </w:r>
      <w:r w:rsidRPr="0095426A">
        <w:rPr>
          <w:b/>
        </w:rPr>
        <w:t>Hrvat</w:t>
      </w:r>
      <w:r w:rsidR="0070788D" w:rsidRPr="0095426A">
        <w:rPr>
          <w:b/>
        </w:rPr>
        <w:t>e</w:t>
      </w:r>
      <w:r w:rsidRPr="0095426A">
        <w:rPr>
          <w:b/>
        </w:rPr>
        <w:t xml:space="preserve"> izvan Republike Hrvatske </w:t>
      </w:r>
    </w:p>
    <w:p w14:paraId="2EA991CC" w14:textId="77777777" w:rsidR="00097AFC" w:rsidRDefault="00097AFC" w:rsidP="00097AFC">
      <w:pPr>
        <w:ind w:right="-58"/>
        <w:rPr>
          <w:b/>
          <w:i/>
        </w:rPr>
      </w:pPr>
    </w:p>
    <w:p w14:paraId="3A4B18A6" w14:textId="77777777" w:rsidR="0095426A" w:rsidRPr="00424282" w:rsidRDefault="0095426A" w:rsidP="00097AFC">
      <w:pPr>
        <w:ind w:right="-58"/>
        <w:rPr>
          <w:b/>
          <w:i/>
        </w:rPr>
      </w:pPr>
    </w:p>
    <w:p w14:paraId="6DFD7477" w14:textId="77777777" w:rsidR="00097AFC" w:rsidRPr="00424282" w:rsidRDefault="00097AFC" w:rsidP="00097AFC">
      <w:pPr>
        <w:ind w:right="-58"/>
        <w:jc w:val="center"/>
        <w:rPr>
          <w:b/>
        </w:rPr>
      </w:pPr>
      <w:r w:rsidRPr="00424282">
        <w:rPr>
          <w:b/>
        </w:rPr>
        <w:t>I.</w:t>
      </w:r>
    </w:p>
    <w:p w14:paraId="2F69E31B" w14:textId="77777777" w:rsidR="00097AFC" w:rsidRPr="00424282" w:rsidRDefault="00097AFC" w:rsidP="00097AFC">
      <w:pPr>
        <w:ind w:right="-58"/>
        <w:jc w:val="both"/>
        <w:rPr>
          <w:b/>
        </w:rPr>
      </w:pPr>
    </w:p>
    <w:p w14:paraId="0C3A4F9D" w14:textId="77777777" w:rsidR="00097AFC" w:rsidRPr="00424282" w:rsidRDefault="00D9434D" w:rsidP="00097AFC">
      <w:pPr>
        <w:ind w:right="-58"/>
        <w:jc w:val="both"/>
      </w:pPr>
      <w:r w:rsidRPr="00424282">
        <w:t>Ovom odlukom o</w:t>
      </w:r>
      <w:r w:rsidR="00097AFC" w:rsidRPr="00424282">
        <w:t xml:space="preserve">sniva se Povjerenstvo za </w:t>
      </w:r>
      <w:r w:rsidR="00142233" w:rsidRPr="00424282">
        <w:t>procjenu i</w:t>
      </w:r>
      <w:r w:rsidR="0011370B" w:rsidRPr="00424282">
        <w:t xml:space="preserve"> utvrđivanje</w:t>
      </w:r>
      <w:r w:rsidR="00097AFC" w:rsidRPr="00424282">
        <w:t xml:space="preserve"> </w:t>
      </w:r>
      <w:r w:rsidRPr="00424282">
        <w:t xml:space="preserve">prijedloga </w:t>
      </w:r>
      <w:r w:rsidR="0070788D" w:rsidRPr="00424282">
        <w:t xml:space="preserve">projekata od strateškog značaja za Hrvate izvan Republike Hrvatske </w:t>
      </w:r>
      <w:r w:rsidR="00097AFC" w:rsidRPr="00424282">
        <w:t>(u daljnjem tekstu: Povjerenstvo).</w:t>
      </w:r>
    </w:p>
    <w:p w14:paraId="340CF47B" w14:textId="77777777" w:rsidR="0070788D" w:rsidRPr="00424282" w:rsidRDefault="0070788D" w:rsidP="0070788D">
      <w:pPr>
        <w:ind w:right="-58"/>
        <w:jc w:val="both"/>
      </w:pPr>
    </w:p>
    <w:p w14:paraId="700BE03B" w14:textId="77777777" w:rsidR="0070788D" w:rsidRPr="00424282" w:rsidRDefault="0070788D" w:rsidP="0070788D">
      <w:pPr>
        <w:ind w:right="-58"/>
        <w:jc w:val="both"/>
      </w:pPr>
      <w:r w:rsidRPr="00424282">
        <w:t>Projekti od strateškog značaja</w:t>
      </w:r>
      <w:r w:rsidR="00D9434D" w:rsidRPr="00424282">
        <w:t xml:space="preserve"> za Hrvate izvan Republike Hrvatske</w:t>
      </w:r>
      <w:r w:rsidRPr="00424282">
        <w:t xml:space="preserve"> su projekti čijom se provedbom unaprjeđuje položaj i kvaliteta života Hrvata</w:t>
      </w:r>
      <w:r w:rsidR="00D9434D" w:rsidRPr="00424282">
        <w:t xml:space="preserve"> izvan Republike Hrvatske</w:t>
      </w:r>
      <w:r w:rsidRPr="00424282">
        <w:t>, doprinosi očuvanju i njegovanju nacionalnog identiteta, hrvatskog jezika, kulturnog stvaralaštva i baštine</w:t>
      </w:r>
      <w:r w:rsidR="00470C06" w:rsidRPr="00424282">
        <w:t xml:space="preserve"> </w:t>
      </w:r>
      <w:r w:rsidR="00D9434D" w:rsidRPr="00424282">
        <w:t>te jača povezanost</w:t>
      </w:r>
      <w:r w:rsidR="00470C06" w:rsidRPr="00424282">
        <w:t xml:space="preserve"> Hrvata izvan Republike Hrvatske s Republikom Hrvatskom</w:t>
      </w:r>
      <w:r w:rsidRPr="00424282">
        <w:t xml:space="preserve">. </w:t>
      </w:r>
    </w:p>
    <w:p w14:paraId="12A63790" w14:textId="77777777" w:rsidR="0070788D" w:rsidRPr="00424282" w:rsidRDefault="00424282" w:rsidP="00424282">
      <w:pPr>
        <w:tabs>
          <w:tab w:val="left" w:pos="5280"/>
        </w:tabs>
        <w:ind w:right="-58"/>
        <w:jc w:val="both"/>
      </w:pPr>
      <w:r w:rsidRPr="00424282">
        <w:tab/>
      </w:r>
    </w:p>
    <w:p w14:paraId="0DAE5A2B" w14:textId="77777777" w:rsidR="0070788D" w:rsidRDefault="0070788D" w:rsidP="0070788D">
      <w:pPr>
        <w:ind w:right="-58"/>
        <w:jc w:val="both"/>
      </w:pPr>
      <w:r w:rsidRPr="00424282">
        <w:t xml:space="preserve">Izrazi koji se koriste u ovoj Odluci, a imaju rodno značenje, odnose se jednako na muški i ženski rod. </w:t>
      </w:r>
    </w:p>
    <w:p w14:paraId="74C5E8B4" w14:textId="77777777" w:rsidR="0095426A" w:rsidRPr="00424282" w:rsidRDefault="0095426A" w:rsidP="0070788D">
      <w:pPr>
        <w:ind w:right="-58"/>
        <w:jc w:val="both"/>
      </w:pPr>
    </w:p>
    <w:p w14:paraId="677D2D5C" w14:textId="77777777" w:rsidR="0095426A" w:rsidRDefault="0095426A" w:rsidP="00097AFC">
      <w:pPr>
        <w:ind w:right="-58"/>
        <w:jc w:val="center"/>
        <w:rPr>
          <w:b/>
        </w:rPr>
      </w:pPr>
    </w:p>
    <w:p w14:paraId="484218E2" w14:textId="77777777" w:rsidR="00097AFC" w:rsidRDefault="00097AFC" w:rsidP="00097AFC">
      <w:pPr>
        <w:ind w:right="-58"/>
        <w:jc w:val="center"/>
        <w:rPr>
          <w:b/>
        </w:rPr>
      </w:pPr>
      <w:r w:rsidRPr="00424282">
        <w:rPr>
          <w:b/>
        </w:rPr>
        <w:t>II.</w:t>
      </w:r>
    </w:p>
    <w:p w14:paraId="2AC1769C" w14:textId="77777777" w:rsidR="0095426A" w:rsidRPr="00424282" w:rsidRDefault="0095426A" w:rsidP="00097AFC">
      <w:pPr>
        <w:ind w:right="-58"/>
        <w:jc w:val="center"/>
        <w:rPr>
          <w:b/>
        </w:rPr>
      </w:pPr>
    </w:p>
    <w:p w14:paraId="5AF016B6" w14:textId="77777777" w:rsidR="00097AFC" w:rsidRPr="00424282" w:rsidRDefault="00097AFC" w:rsidP="00097AFC">
      <w:pPr>
        <w:ind w:right="-58"/>
        <w:jc w:val="both"/>
      </w:pPr>
      <w:r w:rsidRPr="00424282">
        <w:t>Povjerenstvo čine:</w:t>
      </w:r>
    </w:p>
    <w:p w14:paraId="47A42E5E" w14:textId="77777777" w:rsidR="00097AFC" w:rsidRPr="00424282" w:rsidRDefault="00097AFC" w:rsidP="00097AFC">
      <w:pPr>
        <w:ind w:right="-58" w:firstLine="360"/>
        <w:jc w:val="both"/>
      </w:pPr>
    </w:p>
    <w:p w14:paraId="0093955C" w14:textId="767167EE" w:rsidR="00097AFC" w:rsidRDefault="00097AFC" w:rsidP="00FF4452">
      <w:pPr>
        <w:pStyle w:val="ListParagraph"/>
        <w:numPr>
          <w:ilvl w:val="0"/>
          <w:numId w:val="14"/>
        </w:numPr>
        <w:ind w:right="-58"/>
        <w:jc w:val="both"/>
      </w:pPr>
      <w:r w:rsidRPr="00424282">
        <w:t>državni tajnik Središnjeg državnog ureda za Hrvate izvan Republike Hrvatske, predsjednik Povjerenstva</w:t>
      </w:r>
    </w:p>
    <w:p w14:paraId="77AD1835" w14:textId="6607A9D6" w:rsidR="00F20521" w:rsidRPr="00424282" w:rsidRDefault="00F20521" w:rsidP="00FF4452">
      <w:pPr>
        <w:pStyle w:val="ListParagraph"/>
        <w:numPr>
          <w:ilvl w:val="0"/>
          <w:numId w:val="14"/>
        </w:numPr>
        <w:ind w:right="-58"/>
        <w:jc w:val="both"/>
      </w:pPr>
      <w:r>
        <w:t>predstavnik Glavnog tajništva Vlade Republike Hrvatske, član</w:t>
      </w:r>
    </w:p>
    <w:p w14:paraId="38D5894B" w14:textId="77777777" w:rsidR="00097AFC" w:rsidRPr="00424282" w:rsidRDefault="00097AFC" w:rsidP="00FF4452">
      <w:pPr>
        <w:pStyle w:val="ListParagraph"/>
        <w:numPr>
          <w:ilvl w:val="0"/>
          <w:numId w:val="14"/>
        </w:numPr>
        <w:ind w:right="-58"/>
        <w:jc w:val="both"/>
      </w:pPr>
      <w:r w:rsidRPr="00424282">
        <w:t>predstavnik Ministarstva vanjskih i europskih poslova, član</w:t>
      </w:r>
    </w:p>
    <w:p w14:paraId="7300D5CA" w14:textId="77777777" w:rsidR="00097AFC" w:rsidRPr="00424282" w:rsidRDefault="00097AFC" w:rsidP="00FF4452">
      <w:pPr>
        <w:pStyle w:val="ListParagraph"/>
        <w:numPr>
          <w:ilvl w:val="0"/>
          <w:numId w:val="14"/>
        </w:numPr>
        <w:ind w:right="-58"/>
        <w:jc w:val="both"/>
      </w:pPr>
      <w:r w:rsidRPr="00424282">
        <w:t>predstavnik Ministarstva financija, član</w:t>
      </w:r>
    </w:p>
    <w:p w14:paraId="02169FFF" w14:textId="77777777" w:rsidR="00097AFC" w:rsidRPr="00424282" w:rsidRDefault="00097AFC" w:rsidP="00FF4452">
      <w:pPr>
        <w:pStyle w:val="ListParagraph"/>
        <w:numPr>
          <w:ilvl w:val="0"/>
          <w:numId w:val="14"/>
        </w:numPr>
        <w:ind w:right="-58"/>
        <w:jc w:val="both"/>
      </w:pPr>
      <w:r w:rsidRPr="00424282">
        <w:t>predstavnik Ministarstva kulture i medija, član</w:t>
      </w:r>
    </w:p>
    <w:p w14:paraId="3904A59F" w14:textId="77777777" w:rsidR="00097AFC" w:rsidRPr="00424282" w:rsidRDefault="00097AFC" w:rsidP="00FF4452">
      <w:pPr>
        <w:pStyle w:val="ListParagraph"/>
        <w:numPr>
          <w:ilvl w:val="0"/>
          <w:numId w:val="14"/>
        </w:numPr>
        <w:ind w:right="-58"/>
        <w:jc w:val="both"/>
      </w:pPr>
      <w:r w:rsidRPr="00424282">
        <w:t>predstavnik Ministarstva znanosti i obrazovanja, član</w:t>
      </w:r>
    </w:p>
    <w:p w14:paraId="02529025" w14:textId="77777777" w:rsidR="00097AFC" w:rsidRPr="00424282" w:rsidRDefault="00097AFC" w:rsidP="00FF4452">
      <w:pPr>
        <w:pStyle w:val="ListParagraph"/>
        <w:numPr>
          <w:ilvl w:val="0"/>
          <w:numId w:val="14"/>
        </w:numPr>
        <w:ind w:right="-58"/>
        <w:jc w:val="both"/>
      </w:pPr>
      <w:r w:rsidRPr="00424282">
        <w:t>glavni tajnik Središnjeg državnog ureda za Hrvate izvan Republike Hrvatske, tajnik Povjerenstva.</w:t>
      </w:r>
    </w:p>
    <w:p w14:paraId="34709B95" w14:textId="77777777" w:rsidR="00097AFC" w:rsidRPr="00424282" w:rsidRDefault="00097AFC" w:rsidP="00097AFC">
      <w:pPr>
        <w:ind w:right="-58"/>
        <w:jc w:val="both"/>
      </w:pPr>
    </w:p>
    <w:p w14:paraId="5F0D6930" w14:textId="77777777" w:rsidR="00097AFC" w:rsidRPr="00424282" w:rsidRDefault="00097AFC" w:rsidP="00097AFC">
      <w:pPr>
        <w:ind w:right="-58"/>
        <w:jc w:val="both"/>
      </w:pPr>
      <w:r w:rsidRPr="00424282">
        <w:t>Članovi Povjerenstva imaju i svoje zamjenike.</w:t>
      </w:r>
    </w:p>
    <w:p w14:paraId="208940EA" w14:textId="77777777" w:rsidR="00097AFC" w:rsidRDefault="00097AFC" w:rsidP="00097AFC">
      <w:pPr>
        <w:ind w:right="-58"/>
        <w:rPr>
          <w:b/>
        </w:rPr>
      </w:pPr>
    </w:p>
    <w:p w14:paraId="4C8C08C1" w14:textId="77777777" w:rsidR="0095426A" w:rsidRPr="00424282" w:rsidRDefault="0095426A" w:rsidP="00097AFC">
      <w:pPr>
        <w:ind w:right="-58"/>
        <w:rPr>
          <w:b/>
        </w:rPr>
      </w:pPr>
    </w:p>
    <w:p w14:paraId="3338B359" w14:textId="77777777" w:rsidR="00097AFC" w:rsidRPr="00424282" w:rsidRDefault="00715D31" w:rsidP="00097AFC">
      <w:pPr>
        <w:ind w:right="-58"/>
        <w:jc w:val="center"/>
        <w:rPr>
          <w:b/>
        </w:rPr>
      </w:pPr>
      <w:r>
        <w:rPr>
          <w:b/>
        </w:rPr>
        <w:t>III</w:t>
      </w:r>
      <w:r w:rsidR="00097AFC" w:rsidRPr="00424282">
        <w:rPr>
          <w:b/>
        </w:rPr>
        <w:t>.</w:t>
      </w:r>
    </w:p>
    <w:p w14:paraId="21453201" w14:textId="77777777" w:rsidR="00897CD2" w:rsidRPr="00424282" w:rsidRDefault="00897CD2" w:rsidP="00097AFC">
      <w:pPr>
        <w:ind w:right="-58"/>
        <w:jc w:val="center"/>
        <w:rPr>
          <w:b/>
        </w:rPr>
      </w:pPr>
    </w:p>
    <w:p w14:paraId="769C0D94" w14:textId="77777777" w:rsidR="00897CD2" w:rsidRPr="00424282" w:rsidRDefault="0070788D" w:rsidP="00470C06">
      <w:pPr>
        <w:ind w:right="-58"/>
        <w:jc w:val="both"/>
      </w:pPr>
      <w:r w:rsidRPr="00424282">
        <w:t>Zadaće Povjerenstva su</w:t>
      </w:r>
      <w:r w:rsidR="00897CD2" w:rsidRPr="00424282">
        <w:t>:</w:t>
      </w:r>
    </w:p>
    <w:p w14:paraId="5BC1CFF7" w14:textId="77777777" w:rsidR="00897CD2" w:rsidRPr="00424282" w:rsidRDefault="00897CD2" w:rsidP="00470C06">
      <w:pPr>
        <w:ind w:right="-58"/>
        <w:jc w:val="both"/>
      </w:pPr>
      <w:r w:rsidRPr="00424282">
        <w:lastRenderedPageBreak/>
        <w:t>-</w:t>
      </w:r>
      <w:r w:rsidR="0070788D" w:rsidRPr="00424282">
        <w:t xml:space="preserve"> pr</w:t>
      </w:r>
      <w:r w:rsidR="00DF45DB" w:rsidRPr="00424282">
        <w:t>ocjena p</w:t>
      </w:r>
      <w:r w:rsidR="0070788D" w:rsidRPr="00424282">
        <w:t>ristiglih prijedloga</w:t>
      </w:r>
      <w:r w:rsidR="00DF45DB" w:rsidRPr="00424282">
        <w:t xml:space="preserve"> projek</w:t>
      </w:r>
      <w:r w:rsidR="0070788D" w:rsidRPr="00424282">
        <w:t>a</w:t>
      </w:r>
      <w:r w:rsidR="00DF45DB" w:rsidRPr="00424282">
        <w:t xml:space="preserve">ta </w:t>
      </w:r>
      <w:r w:rsidR="0070788D" w:rsidRPr="00424282">
        <w:t>od strateškog značaja</w:t>
      </w:r>
      <w:r w:rsidR="00FF4452">
        <w:t xml:space="preserve"> za Hrvate izvan Republike Hrvatske</w:t>
      </w:r>
      <w:r w:rsidRPr="00424282">
        <w:t>,</w:t>
      </w:r>
    </w:p>
    <w:p w14:paraId="35541178" w14:textId="77777777" w:rsidR="00897CD2" w:rsidRPr="00424282" w:rsidRDefault="00897CD2" w:rsidP="00470C06">
      <w:pPr>
        <w:ind w:right="-58"/>
        <w:jc w:val="both"/>
      </w:pPr>
      <w:r w:rsidRPr="00424282">
        <w:t>-</w:t>
      </w:r>
      <w:r w:rsidR="0070788D" w:rsidRPr="00424282">
        <w:t xml:space="preserve"> donošenje odluke za uvrštenje projekta </w:t>
      </w:r>
      <w:r w:rsidR="00024F18" w:rsidRPr="00424282">
        <w:t>na Popis</w:t>
      </w:r>
      <w:r w:rsidR="00DF45DB" w:rsidRPr="00424282">
        <w:t xml:space="preserve"> projekata </w:t>
      </w:r>
      <w:r w:rsidR="0070788D" w:rsidRPr="00424282">
        <w:t xml:space="preserve">od strateškog značaja za </w:t>
      </w:r>
      <w:r w:rsidR="00DF45DB" w:rsidRPr="00424282">
        <w:t>Hrvat</w:t>
      </w:r>
      <w:r w:rsidR="0070788D" w:rsidRPr="00424282">
        <w:t>e</w:t>
      </w:r>
      <w:r w:rsidR="00DF45DB" w:rsidRPr="00424282">
        <w:t xml:space="preserve"> izvan Republike Hrvatske,</w:t>
      </w:r>
    </w:p>
    <w:p w14:paraId="752F0128" w14:textId="77777777" w:rsidR="00897CD2" w:rsidRPr="00424282" w:rsidRDefault="00897CD2" w:rsidP="00470C06">
      <w:pPr>
        <w:ind w:right="-58"/>
        <w:jc w:val="both"/>
      </w:pPr>
      <w:r w:rsidRPr="00424282">
        <w:t>-</w:t>
      </w:r>
      <w:r w:rsidR="0070788D" w:rsidRPr="00424282">
        <w:t xml:space="preserve"> </w:t>
      </w:r>
      <w:r w:rsidR="000E15D5" w:rsidRPr="00424282">
        <w:t>donošenje odluke o osnivanju Operativne skupine za pripremu i</w:t>
      </w:r>
      <w:r w:rsidR="0070788D" w:rsidRPr="00424282">
        <w:t xml:space="preserve"> praćenje </w:t>
      </w:r>
      <w:r w:rsidR="000E15D5" w:rsidRPr="00424282">
        <w:t xml:space="preserve"> provedb</w:t>
      </w:r>
      <w:r w:rsidR="0070788D" w:rsidRPr="00424282">
        <w:t>e</w:t>
      </w:r>
      <w:r w:rsidR="00CD141F" w:rsidRPr="00424282">
        <w:t xml:space="preserve"> </w:t>
      </w:r>
      <w:r w:rsidR="000E15D5" w:rsidRPr="00424282">
        <w:t xml:space="preserve">projekta </w:t>
      </w:r>
      <w:r w:rsidR="00470C06" w:rsidRPr="00424282">
        <w:t xml:space="preserve">od strateškog značaja za Hrvate izvan Republike Hrvate (u daljnjem tekstu: Operativna skupina) </w:t>
      </w:r>
      <w:r w:rsidR="000E15D5" w:rsidRPr="00424282">
        <w:t xml:space="preserve"> </w:t>
      </w:r>
    </w:p>
    <w:p w14:paraId="274C5032" w14:textId="77777777" w:rsidR="00897CD2" w:rsidRPr="00424282" w:rsidRDefault="00897CD2" w:rsidP="00470C06">
      <w:pPr>
        <w:ind w:right="-58"/>
        <w:jc w:val="both"/>
      </w:pPr>
      <w:r w:rsidRPr="00424282">
        <w:t>-</w:t>
      </w:r>
      <w:r w:rsidR="0095426A">
        <w:t xml:space="preserve"> </w:t>
      </w:r>
      <w:r w:rsidR="000E15D5" w:rsidRPr="00424282">
        <w:t>imenovan</w:t>
      </w:r>
      <w:r w:rsidRPr="00424282">
        <w:t>je</w:t>
      </w:r>
      <w:r w:rsidR="008579A9" w:rsidRPr="00424282">
        <w:t xml:space="preserve"> </w:t>
      </w:r>
      <w:r w:rsidR="008F3D46" w:rsidRPr="00424282">
        <w:t>voditelja Operativne skupine</w:t>
      </w:r>
      <w:r w:rsidR="00C96BE3" w:rsidRPr="00424282">
        <w:t>,</w:t>
      </w:r>
    </w:p>
    <w:p w14:paraId="35AD60F6" w14:textId="77777777" w:rsidR="00897CD2" w:rsidRPr="00424282" w:rsidRDefault="00897CD2" w:rsidP="00470C06">
      <w:pPr>
        <w:ind w:right="-58"/>
        <w:jc w:val="both"/>
      </w:pPr>
      <w:r w:rsidRPr="00424282">
        <w:t>-</w:t>
      </w:r>
      <w:r w:rsidR="00470C06" w:rsidRPr="00424282">
        <w:t xml:space="preserve"> </w:t>
      </w:r>
      <w:r w:rsidR="00DF45DB" w:rsidRPr="00424282">
        <w:t>predlaganje Vladi Republike Hrvatske odluke o proglašenju projekta</w:t>
      </w:r>
      <w:r w:rsidR="00470C06" w:rsidRPr="00424282">
        <w:t xml:space="preserve"> od strateškog značaja za H</w:t>
      </w:r>
      <w:r w:rsidRPr="00424282">
        <w:t>rvate izvan Republike Hrvatske te</w:t>
      </w:r>
    </w:p>
    <w:p w14:paraId="576D8C31" w14:textId="77777777" w:rsidR="00DF45DB" w:rsidRPr="00424282" w:rsidRDefault="00897CD2" w:rsidP="00470C06">
      <w:pPr>
        <w:ind w:right="-58"/>
        <w:jc w:val="both"/>
      </w:pPr>
      <w:r w:rsidRPr="00424282">
        <w:t>-</w:t>
      </w:r>
      <w:r w:rsidR="00470C06" w:rsidRPr="00424282">
        <w:t xml:space="preserve"> nadzor </w:t>
      </w:r>
      <w:r w:rsidRPr="00424282">
        <w:t>nad provedbom projekta i radom O</w:t>
      </w:r>
      <w:r w:rsidR="00470C06" w:rsidRPr="00424282">
        <w:t>perativne skupine na temelju izvještaja koje podnosi Operativna skupina.</w:t>
      </w:r>
    </w:p>
    <w:p w14:paraId="20A810F0" w14:textId="77777777" w:rsidR="00470C06" w:rsidRDefault="00470C06" w:rsidP="00470C06">
      <w:pPr>
        <w:ind w:right="-58"/>
      </w:pPr>
    </w:p>
    <w:p w14:paraId="6A9E988F" w14:textId="77777777" w:rsidR="0095426A" w:rsidRPr="00424282" w:rsidRDefault="0095426A" w:rsidP="00470C06">
      <w:pPr>
        <w:ind w:right="-58"/>
      </w:pPr>
    </w:p>
    <w:p w14:paraId="614F89D4" w14:textId="77777777" w:rsidR="00897CD2" w:rsidRPr="00424282" w:rsidRDefault="00715D31" w:rsidP="00897CD2">
      <w:pPr>
        <w:ind w:right="-58"/>
        <w:jc w:val="center"/>
        <w:rPr>
          <w:b/>
        </w:rPr>
      </w:pPr>
      <w:r>
        <w:rPr>
          <w:b/>
        </w:rPr>
        <w:t>I</w:t>
      </w:r>
      <w:r w:rsidR="007F2F8C" w:rsidRPr="00424282">
        <w:rPr>
          <w:b/>
        </w:rPr>
        <w:t>V.</w:t>
      </w:r>
    </w:p>
    <w:p w14:paraId="436768BA" w14:textId="77777777" w:rsidR="000F3A07" w:rsidRPr="00424282" w:rsidRDefault="000F3A07" w:rsidP="009E6D62">
      <w:pPr>
        <w:ind w:right="-58"/>
        <w:jc w:val="both"/>
      </w:pPr>
    </w:p>
    <w:p w14:paraId="712971D2" w14:textId="77777777" w:rsidR="000F3A07" w:rsidRPr="00424282" w:rsidRDefault="000F3A07" w:rsidP="009E6D62">
      <w:pPr>
        <w:ind w:right="-58"/>
        <w:jc w:val="both"/>
      </w:pPr>
      <w:r w:rsidRPr="00424282">
        <w:t>Prijedloge projekata od strateškog značaja za Hrvat</w:t>
      </w:r>
      <w:r w:rsidR="008E3765" w:rsidRPr="00424282">
        <w:t>e</w:t>
      </w:r>
      <w:r w:rsidRPr="00424282">
        <w:t xml:space="preserve"> izvan R</w:t>
      </w:r>
      <w:r w:rsidR="009E6D62" w:rsidRPr="00424282">
        <w:t xml:space="preserve">epublike Hrvatske </w:t>
      </w:r>
      <w:r w:rsidRPr="00424282">
        <w:t>Povjerenstvu daju S</w:t>
      </w:r>
      <w:r w:rsidR="009E6D62" w:rsidRPr="00424282">
        <w:t>redišnji državni ured za Hrvate izvan Republike Hrvatske (u daljnjem tekstu: Središnji državni ured) i druga ti</w:t>
      </w:r>
      <w:r w:rsidRPr="00424282">
        <w:t>jela državne uprave koja sudjeluju u radu Povjerenstva.</w:t>
      </w:r>
    </w:p>
    <w:p w14:paraId="5E0085B7" w14:textId="77777777" w:rsidR="000F3A07" w:rsidRPr="00424282" w:rsidRDefault="000F3A07" w:rsidP="009E6D62">
      <w:pPr>
        <w:ind w:right="-58"/>
        <w:jc w:val="both"/>
      </w:pPr>
    </w:p>
    <w:p w14:paraId="5516A435" w14:textId="77777777" w:rsidR="000F3A07" w:rsidRPr="00424282" w:rsidRDefault="000F3A07" w:rsidP="009E6D62">
      <w:pPr>
        <w:ind w:right="-58"/>
        <w:jc w:val="both"/>
      </w:pPr>
      <w:r w:rsidRPr="00424282">
        <w:t xml:space="preserve">Tijela </w:t>
      </w:r>
      <w:r w:rsidR="009E6D62" w:rsidRPr="00424282">
        <w:t xml:space="preserve">državne uprave </w:t>
      </w:r>
      <w:r w:rsidRPr="00424282">
        <w:t xml:space="preserve">koja sudjeluju u radu Povjerenstva svoje prijedloge </w:t>
      </w:r>
      <w:r w:rsidR="009E6D62" w:rsidRPr="00424282">
        <w:t xml:space="preserve">projekata od strateškog značaja </w:t>
      </w:r>
      <w:r w:rsidRPr="00424282">
        <w:t xml:space="preserve">dostavljaju Središnjem državnom uredu. </w:t>
      </w:r>
    </w:p>
    <w:p w14:paraId="60A66037" w14:textId="77777777" w:rsidR="000F3A07" w:rsidRDefault="000F3A07" w:rsidP="00E20193">
      <w:pPr>
        <w:ind w:right="-58"/>
        <w:jc w:val="center"/>
      </w:pPr>
    </w:p>
    <w:p w14:paraId="69C60B73" w14:textId="77777777" w:rsidR="0095426A" w:rsidRPr="00424282" w:rsidRDefault="0095426A" w:rsidP="00E20193">
      <w:pPr>
        <w:ind w:right="-58"/>
        <w:jc w:val="center"/>
      </w:pPr>
    </w:p>
    <w:p w14:paraId="6DB22313" w14:textId="77777777" w:rsidR="00E20193" w:rsidRPr="0095426A" w:rsidRDefault="00715D31" w:rsidP="00E20193">
      <w:pPr>
        <w:ind w:right="-58"/>
        <w:jc w:val="center"/>
        <w:rPr>
          <w:b/>
        </w:rPr>
      </w:pPr>
      <w:r>
        <w:rPr>
          <w:b/>
        </w:rPr>
        <w:t>V</w:t>
      </w:r>
      <w:r w:rsidR="00E20193" w:rsidRPr="0095426A">
        <w:rPr>
          <w:b/>
        </w:rPr>
        <w:t>.</w:t>
      </w:r>
    </w:p>
    <w:p w14:paraId="65F88A1C" w14:textId="77777777" w:rsidR="0011370B" w:rsidRPr="00424282" w:rsidRDefault="0011370B" w:rsidP="00834B31">
      <w:pPr>
        <w:ind w:right="-58"/>
        <w:jc w:val="both"/>
        <w:rPr>
          <w:b/>
        </w:rPr>
      </w:pPr>
    </w:p>
    <w:p w14:paraId="0AD737E8" w14:textId="77777777" w:rsidR="00470C06" w:rsidRPr="00424282" w:rsidRDefault="00470C06" w:rsidP="00036E78">
      <w:pPr>
        <w:jc w:val="both"/>
      </w:pPr>
      <w:r w:rsidRPr="00424282">
        <w:t xml:space="preserve">Za uvrštenje projekta na Popis projekata od strateškog značaja za Hrvate izvan Republike Hrvatske </w:t>
      </w:r>
      <w:r w:rsidR="00897CD2" w:rsidRPr="00424282">
        <w:t xml:space="preserve">i </w:t>
      </w:r>
      <w:r w:rsidR="00906137" w:rsidRPr="00424282">
        <w:t>predla</w:t>
      </w:r>
      <w:r w:rsidRPr="00424282">
        <w:t>ga</w:t>
      </w:r>
      <w:r w:rsidR="00897CD2" w:rsidRPr="00424282">
        <w:t>nje</w:t>
      </w:r>
      <w:r w:rsidRPr="00424282">
        <w:t xml:space="preserve"> Vladi</w:t>
      </w:r>
      <w:r w:rsidR="00897CD2" w:rsidRPr="00424282">
        <w:t xml:space="preserve"> Republike Hrvatske</w:t>
      </w:r>
      <w:r w:rsidRPr="00424282">
        <w:t xml:space="preserve"> odluke o proglašenju projekta od strateškog značaja za</w:t>
      </w:r>
      <w:r w:rsidR="00906137" w:rsidRPr="00424282">
        <w:t xml:space="preserve"> Hrvate izvan</w:t>
      </w:r>
      <w:r w:rsidRPr="00424282">
        <w:t xml:space="preserve"> </w:t>
      </w:r>
      <w:r w:rsidR="00906137" w:rsidRPr="00424282">
        <w:t>Republike Hrvatske,</w:t>
      </w:r>
      <w:r w:rsidRPr="00424282">
        <w:t xml:space="preserve"> Povjerenstvo će se rukovoditi sljedećim kriterijima: </w:t>
      </w:r>
    </w:p>
    <w:p w14:paraId="7D8869B0" w14:textId="77777777" w:rsidR="00906137" w:rsidRPr="00424282" w:rsidRDefault="00906137" w:rsidP="00036E78">
      <w:pPr>
        <w:jc w:val="both"/>
      </w:pPr>
    </w:p>
    <w:p w14:paraId="754B7DCB" w14:textId="77777777" w:rsidR="00470C06" w:rsidRPr="00424282" w:rsidRDefault="00FF4452" w:rsidP="00FF4452">
      <w:pPr>
        <w:pStyle w:val="ListParagraph"/>
        <w:numPr>
          <w:ilvl w:val="0"/>
          <w:numId w:val="13"/>
        </w:numPr>
        <w:jc w:val="both"/>
      </w:pPr>
      <w:r>
        <w:t>važnost projekta za unapr</w:t>
      </w:r>
      <w:r w:rsidR="00470C06" w:rsidRPr="00424282">
        <w:t>eđivanje položaja i kvalitete života Hrvata</w:t>
      </w:r>
      <w:r w:rsidR="00906137" w:rsidRPr="00424282">
        <w:t xml:space="preserve"> izvan Republike Hrvatske</w:t>
      </w:r>
      <w:r w:rsidR="00470C06" w:rsidRPr="00424282">
        <w:t xml:space="preserve">, </w:t>
      </w:r>
    </w:p>
    <w:p w14:paraId="6C25D47F" w14:textId="77777777" w:rsidR="00470C06" w:rsidRPr="00424282" w:rsidRDefault="00470C06" w:rsidP="00FF4452">
      <w:pPr>
        <w:pStyle w:val="ListParagraph"/>
        <w:numPr>
          <w:ilvl w:val="0"/>
          <w:numId w:val="13"/>
        </w:numPr>
        <w:jc w:val="both"/>
      </w:pPr>
      <w:r w:rsidRPr="00424282">
        <w:t>doprinos projekta očuvanju i njegovanju nacionalnog identiteta, hrvatskog jezika, kulturnog stvaralaštva i baštine</w:t>
      </w:r>
    </w:p>
    <w:p w14:paraId="025600CE" w14:textId="77777777" w:rsidR="00470C06" w:rsidRDefault="00470C06" w:rsidP="00FF4452">
      <w:pPr>
        <w:pStyle w:val="ListParagraph"/>
        <w:numPr>
          <w:ilvl w:val="0"/>
          <w:numId w:val="13"/>
        </w:numPr>
        <w:jc w:val="both"/>
      </w:pPr>
      <w:r w:rsidRPr="00424282">
        <w:t>utjecaj</w:t>
      </w:r>
      <w:r w:rsidR="00906137" w:rsidRPr="00424282">
        <w:t xml:space="preserve">  </w:t>
      </w:r>
      <w:r w:rsidRPr="00424282">
        <w:t xml:space="preserve">projekta na jačanje povezanosti </w:t>
      </w:r>
      <w:r w:rsidR="00036E78" w:rsidRPr="00424282">
        <w:t>Hrvata izvan Republike Hrvatske s Republikom Hrvatskom</w:t>
      </w:r>
      <w:r w:rsidRPr="00424282">
        <w:t xml:space="preserve">. </w:t>
      </w:r>
    </w:p>
    <w:p w14:paraId="38698B45" w14:textId="77777777" w:rsidR="0095426A" w:rsidRDefault="0095426A" w:rsidP="0095426A">
      <w:pPr>
        <w:pStyle w:val="ListParagraph"/>
        <w:jc w:val="both"/>
      </w:pPr>
    </w:p>
    <w:p w14:paraId="4410A4E5" w14:textId="77777777" w:rsidR="0095426A" w:rsidRPr="00424282" w:rsidRDefault="0095426A" w:rsidP="0095426A">
      <w:pPr>
        <w:pStyle w:val="ListParagraph"/>
        <w:jc w:val="both"/>
      </w:pPr>
    </w:p>
    <w:p w14:paraId="4D92B2F7" w14:textId="77777777" w:rsidR="00036E78" w:rsidRPr="00424282" w:rsidRDefault="00036E78" w:rsidP="00036E78">
      <w:pPr>
        <w:jc w:val="center"/>
        <w:rPr>
          <w:b/>
        </w:rPr>
      </w:pPr>
      <w:r w:rsidRPr="00424282">
        <w:rPr>
          <w:b/>
        </w:rPr>
        <w:t>VI.</w:t>
      </w:r>
    </w:p>
    <w:p w14:paraId="0FE89C67" w14:textId="77777777" w:rsidR="00470C06" w:rsidRPr="00424282" w:rsidRDefault="00470C06" w:rsidP="00470C06"/>
    <w:p w14:paraId="69C4D9C2" w14:textId="77777777" w:rsidR="0095426A" w:rsidRDefault="00036E78" w:rsidP="00036E78">
      <w:pPr>
        <w:ind w:right="-58"/>
        <w:jc w:val="both"/>
      </w:pPr>
      <w:r w:rsidRPr="00424282">
        <w:t>Način rada i ostala pitanja od važnosti za obavljanje poslova iz djelokruga Povjerenstva uredit će se poslovnikom o radu Povjerenstva.</w:t>
      </w:r>
    </w:p>
    <w:p w14:paraId="3FE2C61C" w14:textId="77777777" w:rsidR="0095426A" w:rsidRDefault="0095426A" w:rsidP="00036E78">
      <w:pPr>
        <w:ind w:right="-58"/>
        <w:jc w:val="both"/>
      </w:pPr>
    </w:p>
    <w:p w14:paraId="79D709D1" w14:textId="77777777" w:rsidR="0095426A" w:rsidRPr="00424282" w:rsidRDefault="0095426A" w:rsidP="00036E78">
      <w:pPr>
        <w:ind w:right="-58"/>
        <w:jc w:val="both"/>
      </w:pPr>
    </w:p>
    <w:p w14:paraId="49A09B79" w14:textId="77777777" w:rsidR="00097AFC" w:rsidRPr="00424282" w:rsidRDefault="00097AFC" w:rsidP="00834B31">
      <w:pPr>
        <w:ind w:right="-58"/>
        <w:jc w:val="center"/>
        <w:rPr>
          <w:b/>
        </w:rPr>
      </w:pPr>
      <w:r w:rsidRPr="00424282">
        <w:rPr>
          <w:b/>
        </w:rPr>
        <w:t>V</w:t>
      </w:r>
      <w:r w:rsidR="00036E78" w:rsidRPr="00424282">
        <w:rPr>
          <w:b/>
        </w:rPr>
        <w:t>I</w:t>
      </w:r>
      <w:r w:rsidRPr="00424282">
        <w:rPr>
          <w:b/>
        </w:rPr>
        <w:t>I.</w:t>
      </w:r>
    </w:p>
    <w:p w14:paraId="3179573C" w14:textId="77777777" w:rsidR="00036E78" w:rsidRPr="00424282" w:rsidRDefault="00036E78" w:rsidP="00036E78">
      <w:bookmarkStart w:id="0" w:name="_Hlk38792235"/>
    </w:p>
    <w:p w14:paraId="17147051" w14:textId="77777777" w:rsidR="00036E78" w:rsidRPr="00424282" w:rsidRDefault="00036E78" w:rsidP="00036E78">
      <w:pPr>
        <w:ind w:right="-58"/>
        <w:jc w:val="both"/>
      </w:pPr>
      <w:r w:rsidRPr="00424282">
        <w:t>Stručne, administrativne i tehničke poslove za Povjerenstvo obavlja Središnji državni ured.</w:t>
      </w:r>
    </w:p>
    <w:bookmarkEnd w:id="0"/>
    <w:p w14:paraId="06258CE6" w14:textId="77777777" w:rsidR="00097AFC" w:rsidRDefault="00097AFC" w:rsidP="00834B31">
      <w:pPr>
        <w:ind w:right="-58"/>
        <w:jc w:val="both"/>
        <w:rPr>
          <w:b/>
        </w:rPr>
      </w:pPr>
    </w:p>
    <w:p w14:paraId="699B133E" w14:textId="77777777" w:rsidR="0095426A" w:rsidRPr="00424282" w:rsidRDefault="0095426A" w:rsidP="00834B31">
      <w:pPr>
        <w:ind w:right="-58"/>
        <w:jc w:val="both"/>
        <w:rPr>
          <w:b/>
        </w:rPr>
      </w:pPr>
    </w:p>
    <w:p w14:paraId="7D3E1A7F" w14:textId="77777777" w:rsidR="00715D31" w:rsidRDefault="00715D31" w:rsidP="00834B31">
      <w:pPr>
        <w:ind w:right="-58"/>
        <w:jc w:val="center"/>
        <w:rPr>
          <w:b/>
        </w:rPr>
      </w:pPr>
    </w:p>
    <w:p w14:paraId="528B6655" w14:textId="77777777" w:rsidR="00715D31" w:rsidRDefault="00715D31" w:rsidP="00834B31">
      <w:pPr>
        <w:ind w:right="-58"/>
        <w:jc w:val="center"/>
        <w:rPr>
          <w:b/>
        </w:rPr>
      </w:pPr>
    </w:p>
    <w:p w14:paraId="48E1AFCF" w14:textId="77777777" w:rsidR="00715D31" w:rsidRDefault="00715D31" w:rsidP="00834B31">
      <w:pPr>
        <w:ind w:right="-58"/>
        <w:jc w:val="center"/>
        <w:rPr>
          <w:b/>
        </w:rPr>
      </w:pPr>
    </w:p>
    <w:p w14:paraId="15226561" w14:textId="77777777" w:rsidR="002F56BA" w:rsidRPr="00424282" w:rsidRDefault="00715D31" w:rsidP="00834B31">
      <w:pPr>
        <w:ind w:right="-58"/>
        <w:jc w:val="center"/>
        <w:rPr>
          <w:b/>
        </w:rPr>
      </w:pPr>
      <w:r>
        <w:rPr>
          <w:b/>
        </w:rPr>
        <w:lastRenderedPageBreak/>
        <w:t>VIII</w:t>
      </w:r>
      <w:r w:rsidR="002F56BA" w:rsidRPr="00424282">
        <w:rPr>
          <w:b/>
        </w:rPr>
        <w:t>.</w:t>
      </w:r>
    </w:p>
    <w:p w14:paraId="6397F129" w14:textId="77777777" w:rsidR="00036E78" w:rsidRPr="00424282" w:rsidRDefault="00036E78" w:rsidP="00834B31">
      <w:pPr>
        <w:ind w:right="-58"/>
        <w:jc w:val="center"/>
        <w:rPr>
          <w:b/>
        </w:rPr>
      </w:pPr>
    </w:p>
    <w:p w14:paraId="71CE5386" w14:textId="416B838B" w:rsidR="00036E78" w:rsidRDefault="00036E78" w:rsidP="00036E78">
      <w:pPr>
        <w:ind w:right="-58"/>
        <w:jc w:val="both"/>
      </w:pPr>
      <w:r w:rsidRPr="00424282">
        <w:t xml:space="preserve">Na temelju odluke Vlade </w:t>
      </w:r>
      <w:r w:rsidR="005C0DB3" w:rsidRPr="005C0DB3">
        <w:t xml:space="preserve">Republike Hrvatske </w:t>
      </w:r>
      <w:r w:rsidRPr="00424282">
        <w:t>o proglašenju projekta od strateškog značaja za Hrvate izvan Republike Hrvatske, Republik</w:t>
      </w:r>
      <w:r w:rsidR="00231557">
        <w:t>a</w:t>
      </w:r>
      <w:r w:rsidRPr="00424282">
        <w:t xml:space="preserve"> Hrvatska sudjelovat će u financiranju projekta u okviru financijskih sredstava osiguranih </w:t>
      </w:r>
      <w:r w:rsidR="00FF4452" w:rsidRPr="00424282">
        <w:t>u Državnom proračunu</w:t>
      </w:r>
      <w:r w:rsidR="00FF4452">
        <w:t xml:space="preserve"> Republike Hrvatske</w:t>
      </w:r>
      <w:r w:rsidR="00FF4452" w:rsidRPr="00424282">
        <w:t xml:space="preserve"> </w:t>
      </w:r>
      <w:r w:rsidRPr="00424282">
        <w:t>na poz</w:t>
      </w:r>
      <w:r w:rsidR="00FF4452">
        <w:t>iciji Središnjeg državnog ureda.</w:t>
      </w:r>
    </w:p>
    <w:p w14:paraId="54A24230" w14:textId="77777777" w:rsidR="00157C0C" w:rsidRDefault="00157C0C" w:rsidP="00036E78">
      <w:pPr>
        <w:ind w:right="-58"/>
        <w:jc w:val="both"/>
      </w:pPr>
    </w:p>
    <w:p w14:paraId="13674181" w14:textId="77777777" w:rsidR="0095426A" w:rsidRPr="00424282" w:rsidRDefault="0095426A" w:rsidP="00036E78">
      <w:pPr>
        <w:ind w:right="-58"/>
        <w:jc w:val="both"/>
      </w:pPr>
    </w:p>
    <w:p w14:paraId="7B48B538" w14:textId="77777777" w:rsidR="002F56BA" w:rsidRPr="00424282" w:rsidRDefault="00715D31" w:rsidP="00036E78">
      <w:pPr>
        <w:ind w:right="-58"/>
        <w:jc w:val="center"/>
        <w:rPr>
          <w:b/>
        </w:rPr>
      </w:pPr>
      <w:r>
        <w:rPr>
          <w:b/>
        </w:rPr>
        <w:t>I</w:t>
      </w:r>
      <w:r w:rsidR="00036E78" w:rsidRPr="00424282">
        <w:rPr>
          <w:b/>
        </w:rPr>
        <w:t>X.</w:t>
      </w:r>
    </w:p>
    <w:p w14:paraId="2F5D30DD" w14:textId="77777777" w:rsidR="00715D31" w:rsidRDefault="00715D31" w:rsidP="00834B31">
      <w:pPr>
        <w:ind w:right="-58"/>
        <w:jc w:val="both"/>
      </w:pPr>
    </w:p>
    <w:p w14:paraId="7E055474" w14:textId="6FD20B58" w:rsidR="00157C0C" w:rsidRDefault="00157C0C" w:rsidP="00834B31">
      <w:pPr>
        <w:ind w:right="-58"/>
        <w:jc w:val="both"/>
      </w:pPr>
      <w:r>
        <w:t xml:space="preserve">Čelnici tijela iz točke II. ove Odluke imenovat će </w:t>
      </w:r>
      <w:r w:rsidRPr="00157C0C">
        <w:t>članove Povjerenstva i njihove zamjenike u roku od 15 dana od stupanja na snagu ove Odluke te odluku o imenovanju dostaviti Središnjem državnom uredu.</w:t>
      </w:r>
    </w:p>
    <w:p w14:paraId="680A1BFD" w14:textId="77777777" w:rsidR="00157C0C" w:rsidRDefault="00157C0C" w:rsidP="00834B31">
      <w:pPr>
        <w:ind w:right="-58"/>
        <w:jc w:val="both"/>
      </w:pPr>
    </w:p>
    <w:p w14:paraId="65AF7DCA" w14:textId="77777777" w:rsidR="00157C0C" w:rsidRDefault="00157C0C" w:rsidP="00834B31">
      <w:pPr>
        <w:ind w:right="-58"/>
        <w:jc w:val="both"/>
      </w:pPr>
    </w:p>
    <w:p w14:paraId="4C72F31E" w14:textId="77777777" w:rsidR="00097AFC" w:rsidRPr="00424282" w:rsidRDefault="00036E78" w:rsidP="00834B31">
      <w:pPr>
        <w:ind w:right="-58"/>
        <w:jc w:val="center"/>
        <w:rPr>
          <w:b/>
        </w:rPr>
      </w:pPr>
      <w:r w:rsidRPr="00424282">
        <w:rPr>
          <w:b/>
        </w:rPr>
        <w:t>X</w:t>
      </w:r>
      <w:r w:rsidR="00097AFC" w:rsidRPr="00424282">
        <w:rPr>
          <w:b/>
        </w:rPr>
        <w:t>.</w:t>
      </w:r>
    </w:p>
    <w:p w14:paraId="70E5AD39" w14:textId="77777777" w:rsidR="00097AFC" w:rsidRPr="00424282" w:rsidRDefault="00097AFC" w:rsidP="00834B31">
      <w:pPr>
        <w:ind w:right="-58"/>
        <w:jc w:val="both"/>
        <w:rPr>
          <w:b/>
        </w:rPr>
      </w:pPr>
    </w:p>
    <w:p w14:paraId="3633500E" w14:textId="1020203E" w:rsidR="00097AFC" w:rsidRPr="00424282" w:rsidRDefault="00097AFC" w:rsidP="00834B31">
      <w:pPr>
        <w:ind w:right="-58"/>
        <w:jc w:val="both"/>
      </w:pPr>
      <w:r w:rsidRPr="00424282">
        <w:t xml:space="preserve">Ova Odluka stupa na snagu </w:t>
      </w:r>
      <w:r w:rsidR="00756315">
        <w:t xml:space="preserve">danom donošenja a obavit će se </w:t>
      </w:r>
      <w:r w:rsidRPr="00424282">
        <w:t>u „Narodnim novinama“.</w:t>
      </w:r>
    </w:p>
    <w:p w14:paraId="6992F5BC" w14:textId="77777777" w:rsidR="00097AFC" w:rsidRDefault="00097AFC" w:rsidP="00097AFC">
      <w:pPr>
        <w:ind w:right="-58"/>
        <w:jc w:val="both"/>
      </w:pPr>
    </w:p>
    <w:p w14:paraId="45EA2688" w14:textId="77777777" w:rsidR="0095426A" w:rsidRPr="00424282" w:rsidRDefault="0095426A" w:rsidP="00097AFC">
      <w:pPr>
        <w:ind w:right="-58"/>
        <w:jc w:val="both"/>
      </w:pPr>
    </w:p>
    <w:p w14:paraId="42D50533" w14:textId="77777777" w:rsidR="00097AFC" w:rsidRPr="00424282" w:rsidRDefault="00097AFC" w:rsidP="00097AFC">
      <w:pPr>
        <w:ind w:right="-58"/>
        <w:jc w:val="both"/>
      </w:pPr>
    </w:p>
    <w:p w14:paraId="01354E8C" w14:textId="77777777" w:rsidR="00097AFC" w:rsidRPr="00424282" w:rsidRDefault="00097AFC" w:rsidP="00097AFC">
      <w:pPr>
        <w:ind w:right="-58"/>
        <w:jc w:val="both"/>
      </w:pPr>
      <w:r w:rsidRPr="00424282">
        <w:t xml:space="preserve">KLASA: </w:t>
      </w:r>
      <w:r w:rsidRPr="00424282">
        <w:tab/>
      </w:r>
      <w:r w:rsidRPr="00424282">
        <w:tab/>
        <w:t xml:space="preserve">  </w:t>
      </w:r>
    </w:p>
    <w:p w14:paraId="7512FC3D" w14:textId="77777777" w:rsidR="00097AFC" w:rsidRPr="00424282" w:rsidRDefault="00097AFC" w:rsidP="00097AFC">
      <w:pPr>
        <w:ind w:right="-58"/>
        <w:jc w:val="both"/>
      </w:pPr>
      <w:r w:rsidRPr="00424282">
        <w:t xml:space="preserve">URBROJ: </w:t>
      </w:r>
      <w:r w:rsidRPr="00424282">
        <w:tab/>
      </w:r>
    </w:p>
    <w:p w14:paraId="7463B6E1" w14:textId="77777777" w:rsidR="00097AFC" w:rsidRPr="00424282" w:rsidRDefault="00097AFC" w:rsidP="00097AFC">
      <w:pPr>
        <w:ind w:right="-58"/>
        <w:jc w:val="both"/>
      </w:pPr>
    </w:p>
    <w:p w14:paraId="306BD1BF" w14:textId="77777777" w:rsidR="00097AFC" w:rsidRPr="00424282" w:rsidRDefault="00097AFC" w:rsidP="00097AFC">
      <w:pPr>
        <w:ind w:right="-58"/>
        <w:jc w:val="both"/>
      </w:pPr>
      <w:r w:rsidRPr="00424282">
        <w:t xml:space="preserve">Zagreb,                 </w:t>
      </w:r>
    </w:p>
    <w:p w14:paraId="335A578A" w14:textId="77777777" w:rsidR="00097AFC" w:rsidRPr="00424282" w:rsidRDefault="00097AFC" w:rsidP="00097AFC">
      <w:pPr>
        <w:ind w:right="-58"/>
        <w:jc w:val="center"/>
      </w:pPr>
    </w:p>
    <w:p w14:paraId="2BDD2A17" w14:textId="77777777" w:rsidR="00097AFC" w:rsidRPr="00424282" w:rsidRDefault="00097AFC" w:rsidP="00097AFC">
      <w:pPr>
        <w:ind w:right="-58"/>
        <w:jc w:val="both"/>
        <w:rPr>
          <w:b/>
        </w:rPr>
      </w:pPr>
      <w:r w:rsidRPr="00424282">
        <w:rPr>
          <w:b/>
        </w:rPr>
        <w:t xml:space="preserve">                </w:t>
      </w:r>
    </w:p>
    <w:p w14:paraId="5EA48FD7" w14:textId="77777777" w:rsidR="00097AFC" w:rsidRPr="00424282" w:rsidRDefault="00097AFC" w:rsidP="00097AFC">
      <w:pPr>
        <w:ind w:right="-58"/>
        <w:jc w:val="both"/>
        <w:rPr>
          <w:b/>
        </w:rPr>
      </w:pPr>
    </w:p>
    <w:p w14:paraId="28030CAE" w14:textId="77777777" w:rsidR="00903836" w:rsidRPr="00424282" w:rsidRDefault="00097AFC" w:rsidP="00903836">
      <w:pPr>
        <w:ind w:right="-58"/>
        <w:jc w:val="both"/>
        <w:rPr>
          <w:b/>
        </w:rPr>
      </w:pPr>
      <w:r w:rsidRPr="00903836">
        <w:t xml:space="preserve">                                                                               </w:t>
      </w:r>
    </w:p>
    <w:p w14:paraId="180A3592" w14:textId="77777777" w:rsidR="00903836" w:rsidRDefault="00903836" w:rsidP="00903836">
      <w:pPr>
        <w:ind w:left="4956" w:firstLine="708"/>
        <w:jc w:val="both"/>
      </w:pPr>
      <w:r>
        <w:t xml:space="preserve">       PREDSJEDNI</w:t>
      </w:r>
      <w:r w:rsidRPr="00A055F7">
        <w:t xml:space="preserve">K </w:t>
      </w:r>
    </w:p>
    <w:p w14:paraId="5AB5EB05" w14:textId="77777777" w:rsidR="00903836" w:rsidRPr="00A055F7" w:rsidRDefault="00903836" w:rsidP="00903836">
      <w:pPr>
        <w:ind w:left="4956" w:firstLine="708"/>
        <w:jc w:val="both"/>
      </w:pPr>
    </w:p>
    <w:p w14:paraId="1005F583" w14:textId="77777777" w:rsidR="00903836" w:rsidRDefault="00903836" w:rsidP="00903836">
      <w:pPr>
        <w:ind w:left="4248" w:firstLine="708"/>
        <w:jc w:val="both"/>
      </w:pPr>
      <w:r w:rsidRPr="00A055F7">
        <w:t xml:space="preserve">        </w:t>
      </w:r>
      <w:r>
        <w:t xml:space="preserve">   </w:t>
      </w:r>
      <w:r w:rsidRPr="00A055F7">
        <w:t xml:space="preserve">  mr.sc. Andrej Plenković</w:t>
      </w:r>
    </w:p>
    <w:p w14:paraId="4FA85C22" w14:textId="77777777" w:rsidR="00903836" w:rsidRPr="00424282" w:rsidRDefault="00903836" w:rsidP="00903836">
      <w:pPr>
        <w:jc w:val="both"/>
      </w:pPr>
    </w:p>
    <w:p w14:paraId="3AF505A3" w14:textId="0133DC83" w:rsidR="00097AFC" w:rsidRPr="00903836" w:rsidRDefault="00097AFC" w:rsidP="00903836">
      <w:pPr>
        <w:jc w:val="both"/>
      </w:pPr>
    </w:p>
    <w:p w14:paraId="64E6113C" w14:textId="77777777" w:rsidR="00424282" w:rsidRPr="00903836" w:rsidRDefault="00424282" w:rsidP="00097AFC">
      <w:pPr>
        <w:jc w:val="both"/>
      </w:pPr>
    </w:p>
    <w:p w14:paraId="69300E86" w14:textId="77777777" w:rsidR="00424282" w:rsidRPr="00903836" w:rsidRDefault="00424282" w:rsidP="00097AFC">
      <w:pPr>
        <w:jc w:val="both"/>
      </w:pPr>
    </w:p>
    <w:p w14:paraId="73AA21D0" w14:textId="77777777" w:rsidR="00424282" w:rsidRPr="00424282" w:rsidRDefault="00424282" w:rsidP="00097AFC">
      <w:pPr>
        <w:jc w:val="both"/>
      </w:pPr>
    </w:p>
    <w:p w14:paraId="60E0216C" w14:textId="77777777" w:rsidR="00424282" w:rsidRPr="00424282" w:rsidRDefault="00424282" w:rsidP="00097AFC">
      <w:pPr>
        <w:jc w:val="both"/>
      </w:pPr>
    </w:p>
    <w:p w14:paraId="116F05A1" w14:textId="77777777" w:rsidR="00424282" w:rsidRPr="00424282" w:rsidRDefault="00424282" w:rsidP="00097AFC">
      <w:pPr>
        <w:jc w:val="both"/>
      </w:pPr>
    </w:p>
    <w:p w14:paraId="6B379959" w14:textId="77777777" w:rsidR="00424282" w:rsidRPr="00424282" w:rsidRDefault="00424282" w:rsidP="00097AFC">
      <w:pPr>
        <w:jc w:val="both"/>
      </w:pPr>
    </w:p>
    <w:p w14:paraId="4F02DD72" w14:textId="77777777" w:rsidR="00424282" w:rsidRPr="00424282" w:rsidRDefault="00424282" w:rsidP="00097AFC">
      <w:pPr>
        <w:jc w:val="both"/>
      </w:pPr>
    </w:p>
    <w:p w14:paraId="3BF650D5" w14:textId="77777777" w:rsidR="00424282" w:rsidRPr="00424282" w:rsidRDefault="00424282" w:rsidP="00097AFC">
      <w:pPr>
        <w:jc w:val="both"/>
      </w:pPr>
    </w:p>
    <w:p w14:paraId="7387BCDD" w14:textId="77777777" w:rsidR="00424282" w:rsidRPr="00424282" w:rsidRDefault="00424282" w:rsidP="00097AFC">
      <w:pPr>
        <w:jc w:val="both"/>
      </w:pPr>
    </w:p>
    <w:p w14:paraId="3965610C" w14:textId="77777777" w:rsidR="00424282" w:rsidRPr="00424282" w:rsidRDefault="00424282" w:rsidP="00097AFC">
      <w:pPr>
        <w:jc w:val="both"/>
      </w:pPr>
    </w:p>
    <w:p w14:paraId="0148DF75" w14:textId="77777777" w:rsidR="00424282" w:rsidRPr="00424282" w:rsidRDefault="00424282" w:rsidP="00097AFC">
      <w:pPr>
        <w:jc w:val="both"/>
      </w:pPr>
    </w:p>
    <w:p w14:paraId="63B133AA" w14:textId="77777777" w:rsidR="00424282" w:rsidRPr="00424282" w:rsidRDefault="00424282" w:rsidP="00097AFC">
      <w:pPr>
        <w:jc w:val="both"/>
      </w:pPr>
    </w:p>
    <w:p w14:paraId="2017E863" w14:textId="77777777" w:rsidR="00424282" w:rsidRPr="00424282" w:rsidRDefault="00424282" w:rsidP="00097AFC">
      <w:pPr>
        <w:jc w:val="both"/>
      </w:pPr>
    </w:p>
    <w:p w14:paraId="503AE4EC" w14:textId="77777777" w:rsidR="00424282" w:rsidRPr="00424282" w:rsidRDefault="00424282" w:rsidP="00097AFC">
      <w:pPr>
        <w:jc w:val="both"/>
      </w:pPr>
    </w:p>
    <w:p w14:paraId="7E6D0C18" w14:textId="77777777" w:rsidR="00424282" w:rsidRPr="00424282" w:rsidRDefault="00424282" w:rsidP="00097AFC">
      <w:pPr>
        <w:jc w:val="both"/>
      </w:pPr>
    </w:p>
    <w:p w14:paraId="3875F72B" w14:textId="77777777" w:rsidR="00424282" w:rsidRPr="00424282" w:rsidRDefault="00424282" w:rsidP="00097AFC">
      <w:pPr>
        <w:jc w:val="both"/>
      </w:pPr>
    </w:p>
    <w:p w14:paraId="578F342F" w14:textId="09A3F677" w:rsidR="00415918" w:rsidRPr="00424282" w:rsidRDefault="00415918" w:rsidP="00097AFC">
      <w:pPr>
        <w:jc w:val="both"/>
      </w:pPr>
      <w:bookmarkStart w:id="1" w:name="_GoBack"/>
      <w:bookmarkEnd w:id="1"/>
    </w:p>
    <w:p w14:paraId="2BD1C4A5" w14:textId="77777777" w:rsidR="00424282" w:rsidRPr="00424282" w:rsidRDefault="00424282" w:rsidP="00097AFC">
      <w:pPr>
        <w:jc w:val="both"/>
      </w:pPr>
    </w:p>
    <w:p w14:paraId="6B1D1C9C" w14:textId="77777777" w:rsidR="008A6E09" w:rsidRPr="00424282" w:rsidRDefault="00F452C6" w:rsidP="0095426A">
      <w:pPr>
        <w:jc w:val="center"/>
      </w:pPr>
      <w:r w:rsidRPr="00424282">
        <w:lastRenderedPageBreak/>
        <w:t>O B R A Z LO Ž E NJ E</w:t>
      </w:r>
    </w:p>
    <w:p w14:paraId="56DF87B4" w14:textId="77777777" w:rsidR="008A6E09" w:rsidRPr="00424282" w:rsidRDefault="008A6E09" w:rsidP="0095426A"/>
    <w:p w14:paraId="5865E81E" w14:textId="77777777" w:rsidR="00095D6F" w:rsidRPr="00424282" w:rsidRDefault="00095D6F" w:rsidP="0095426A">
      <w:pPr>
        <w:tabs>
          <w:tab w:val="num" w:pos="720"/>
        </w:tabs>
        <w:jc w:val="both"/>
      </w:pPr>
      <w:r w:rsidRPr="00424282">
        <w:t>Sukladno ustavnoj i zakonskoj obvezi, Republika Hrvatska skrbi o Hrvatima izvan Republike Hrvatske te dijelovima  hrvatskog naroda u drugim državama jamči osobitu skrb i zaštitu</w:t>
      </w:r>
      <w:r w:rsidR="00036E78" w:rsidRPr="00424282">
        <w:t>, a p</w:t>
      </w:r>
      <w:r w:rsidRPr="00424282">
        <w:t xml:space="preserve">ovezivanje i suradnja s Hrvatima izvan Republike Hrvatske te jačanje međusobnih odnosa su strateški interes za Republiku Hrvatsku – gospodarski, sigurnosni, demografski. Hrvati izvan Republike Hrvatske </w:t>
      </w:r>
      <w:r w:rsidR="00036E78" w:rsidRPr="00424282">
        <w:t>kontinuirano doprinose</w:t>
      </w:r>
      <w:r w:rsidRPr="00424282">
        <w:t xml:space="preserve"> razvoju i prosperitetu Republike Hrvatske te jačanju međunarodnog ugleda naše domovine.</w:t>
      </w:r>
    </w:p>
    <w:p w14:paraId="5886BE09" w14:textId="77777777" w:rsidR="00FD6F92" w:rsidRPr="00424282" w:rsidRDefault="0095426A" w:rsidP="0095426A">
      <w:pPr>
        <w:tabs>
          <w:tab w:val="num" w:pos="720"/>
        </w:tabs>
        <w:jc w:val="both"/>
      </w:pPr>
      <w:r>
        <w:t>S ciljem</w:t>
      </w:r>
      <w:r w:rsidR="00FD6F92" w:rsidRPr="00424282">
        <w:t xml:space="preserve"> jačeg povezivanja s Hrvatima izvan Republike Hrvatske predlaže se osnivanje Povjerenstva za pro</w:t>
      </w:r>
      <w:r w:rsidR="00783E93" w:rsidRPr="00424282">
        <w:t xml:space="preserve">cjenu i utvrđivanje prijedloga </w:t>
      </w:r>
      <w:r w:rsidR="00FD6F92" w:rsidRPr="00424282">
        <w:t xml:space="preserve">projekata </w:t>
      </w:r>
      <w:r w:rsidR="00783E93" w:rsidRPr="00424282">
        <w:t xml:space="preserve">od strateškog značaja za </w:t>
      </w:r>
      <w:r w:rsidR="00FD6F92" w:rsidRPr="00424282">
        <w:t>Hrvat</w:t>
      </w:r>
      <w:r w:rsidR="00783E93" w:rsidRPr="00424282">
        <w:t>e</w:t>
      </w:r>
      <w:r w:rsidR="00FD6F92" w:rsidRPr="00424282">
        <w:t xml:space="preserve"> izvan  Republike Hrvatske. </w:t>
      </w:r>
      <w:r w:rsidR="00783E93" w:rsidRPr="00424282">
        <w:t>Projekti od strateškog značaja za</w:t>
      </w:r>
      <w:r w:rsidR="00FD6F92" w:rsidRPr="00424282">
        <w:t xml:space="preserve"> Hrvat</w:t>
      </w:r>
      <w:r w:rsidR="00783E93" w:rsidRPr="00424282">
        <w:t>e</w:t>
      </w:r>
      <w:r w:rsidR="00FD6F92" w:rsidRPr="00424282">
        <w:t xml:space="preserve"> izvan Republike Hrvatske </w:t>
      </w:r>
      <w:r w:rsidR="0053318A" w:rsidRPr="00424282">
        <w:t xml:space="preserve">usmjereni su </w:t>
      </w:r>
      <w:r>
        <w:t xml:space="preserve">prema </w:t>
      </w:r>
      <w:r w:rsidR="0053318A" w:rsidRPr="00424282">
        <w:t xml:space="preserve">najznačajnijim institucijama i organizacijama Hrvata izvan Republike Hrvatske, znatno doprinose stabilnosti i </w:t>
      </w:r>
      <w:r w:rsidR="006621B4" w:rsidRPr="00424282">
        <w:t xml:space="preserve">održivom </w:t>
      </w:r>
      <w:r w:rsidR="0053318A" w:rsidRPr="00424282">
        <w:t>razvoju hrvatskih zajednica</w:t>
      </w:r>
      <w:r w:rsidR="006621B4" w:rsidRPr="00424282">
        <w:t xml:space="preserve"> te izgradnji kapaciteta u svrhu </w:t>
      </w:r>
      <w:r w:rsidR="001801B4" w:rsidRPr="00424282">
        <w:t xml:space="preserve">daljnjeg djelovanja za </w:t>
      </w:r>
      <w:r w:rsidR="006621B4" w:rsidRPr="00424282">
        <w:t>opće i javno dobr</w:t>
      </w:r>
      <w:r w:rsidR="001801B4" w:rsidRPr="00424282">
        <w:t>o</w:t>
      </w:r>
      <w:r w:rsidR="006621B4" w:rsidRPr="00424282">
        <w:t xml:space="preserve">. </w:t>
      </w:r>
      <w:r w:rsidR="00783E93" w:rsidRPr="00424282">
        <w:t xml:space="preserve">Projektima od strateškog značaja za Hrvate izvan Republike Hrvatske </w:t>
      </w:r>
      <w:r w:rsidR="00FD6F92" w:rsidRPr="00424282">
        <w:t>smatrat će se projekti čijom</w:t>
      </w:r>
      <w:r w:rsidR="006621B4" w:rsidRPr="00424282">
        <w:t xml:space="preserve"> se</w:t>
      </w:r>
      <w:r w:rsidR="00FD6F92" w:rsidRPr="00424282">
        <w:t xml:space="preserve"> provedbom </w:t>
      </w:r>
      <w:r w:rsidR="0074230E" w:rsidRPr="00424282">
        <w:t>unaprjeđuje položaj</w:t>
      </w:r>
      <w:r w:rsidR="006621B4" w:rsidRPr="00424282">
        <w:t xml:space="preserve"> i kvaliteta života Hrvata, doprinosi očuvanju i njegovanju nacionalnog identiteta,</w:t>
      </w:r>
      <w:r w:rsidR="001801B4" w:rsidRPr="00424282">
        <w:t xml:space="preserve"> hrvatskog jezika, kulturnog stvaralaštva i baštine</w:t>
      </w:r>
      <w:r w:rsidR="00783E93" w:rsidRPr="00424282">
        <w:t xml:space="preserve"> i jača njihova povezanost s Republikom Hrvatskom</w:t>
      </w:r>
      <w:r w:rsidR="001801B4" w:rsidRPr="00424282">
        <w:t>.</w:t>
      </w:r>
      <w:r w:rsidR="006621B4" w:rsidRPr="00424282">
        <w:t xml:space="preserve">  </w:t>
      </w:r>
    </w:p>
    <w:p w14:paraId="443531C4" w14:textId="77777777" w:rsidR="00095D6F" w:rsidRPr="00424282" w:rsidRDefault="00095D6F" w:rsidP="0095426A">
      <w:pPr>
        <w:jc w:val="both"/>
      </w:pPr>
      <w:r w:rsidRPr="00424282">
        <w:t>Jedan od strateških interesa Republike Hrvatske jest povezivanje s Hrvatima u Bosni i Hercegovini, potpora povratku i ostanku te očuvanje njihove pune jedna</w:t>
      </w:r>
      <w:r w:rsidR="0095426A">
        <w:t xml:space="preserve">kopravnosti, kao jednog od tri </w:t>
      </w:r>
      <w:r w:rsidRPr="00424282">
        <w:t>konstitutivna naroda u toj zemlji a što se, između ostalog</w:t>
      </w:r>
      <w:r w:rsidR="0095426A">
        <w:t>,</w:t>
      </w:r>
      <w:r w:rsidRPr="00424282">
        <w:t xml:space="preserve"> ostvaruje pružanjem potpore obrazovnim, znanstvenim, kulturnim,</w:t>
      </w:r>
      <w:r w:rsidR="00FF4452">
        <w:t xml:space="preserve"> zdravstvenim ali i projektima</w:t>
      </w:r>
      <w:r w:rsidRPr="00424282">
        <w:t xml:space="preserve"> iz drugih područja života. Nadalje, </w:t>
      </w:r>
      <w:r w:rsidR="0095426A">
        <w:t>s ciljem</w:t>
      </w:r>
      <w:r w:rsidRPr="00424282">
        <w:t xml:space="preserve"> očuvanja i jačanja hrvatskog identiteta, jačanja ljudskih, znanstvenih i gospodarskih p</w:t>
      </w:r>
      <w:r w:rsidR="0095426A">
        <w:t>otencijala</w:t>
      </w:r>
      <w:r w:rsidRPr="00424282">
        <w:t xml:space="preserve"> hrvatskog naroda u B</w:t>
      </w:r>
      <w:r w:rsidR="0074230E" w:rsidRPr="00424282">
        <w:t xml:space="preserve">osni </w:t>
      </w:r>
      <w:r w:rsidRPr="00424282">
        <w:t>i</w:t>
      </w:r>
      <w:r w:rsidR="0074230E" w:rsidRPr="00424282">
        <w:t xml:space="preserve"> </w:t>
      </w:r>
      <w:r w:rsidRPr="00424282">
        <w:t>H</w:t>
      </w:r>
      <w:r w:rsidR="0074230E" w:rsidRPr="00424282">
        <w:t>ercegovini</w:t>
      </w:r>
      <w:r w:rsidR="0095426A">
        <w:t>, Vlada Republike Hrvatske</w:t>
      </w:r>
      <w:r w:rsidRPr="00424282">
        <w:t xml:space="preserve"> pruža potporu i institucijama koje su od nacionalnog i strateškog značaja za Hrvate u Bosni i Hercegovini – Sveučilište u Mostaru, H</w:t>
      </w:r>
      <w:r w:rsidR="0074230E" w:rsidRPr="00424282">
        <w:t>rvatsko narodno kazalište</w:t>
      </w:r>
      <w:r w:rsidRPr="00424282">
        <w:t xml:space="preserve"> u Mostaru te Sveučilišn</w:t>
      </w:r>
      <w:r w:rsidR="008C5897" w:rsidRPr="00424282">
        <w:t>a</w:t>
      </w:r>
      <w:r w:rsidRPr="00424282">
        <w:t xml:space="preserve"> kliničk</w:t>
      </w:r>
      <w:r w:rsidR="008C5897" w:rsidRPr="00424282">
        <w:t>a</w:t>
      </w:r>
      <w:r w:rsidRPr="00424282">
        <w:t xml:space="preserve"> </w:t>
      </w:r>
      <w:r w:rsidR="008C5897" w:rsidRPr="00424282">
        <w:t>bolnica Mostar</w:t>
      </w:r>
      <w:r w:rsidRPr="00424282">
        <w:t xml:space="preserve">. </w:t>
      </w:r>
    </w:p>
    <w:p w14:paraId="47C30584" w14:textId="77777777" w:rsidR="00095D6F" w:rsidRPr="00424282" w:rsidRDefault="00095D6F" w:rsidP="0095426A">
      <w:pPr>
        <w:jc w:val="both"/>
      </w:pPr>
      <w:r w:rsidRPr="00424282">
        <w:t xml:space="preserve">Vlada Republike Hrvatske od 2018. godine pruža sustavnu potporu i projektima </w:t>
      </w:r>
      <w:r w:rsidR="00783E93" w:rsidRPr="00424282">
        <w:t xml:space="preserve">od strateškog značaja za </w:t>
      </w:r>
      <w:r w:rsidRPr="00424282">
        <w:t>hrvatsk</w:t>
      </w:r>
      <w:r w:rsidR="00783E93" w:rsidRPr="00424282">
        <w:t>u</w:t>
      </w:r>
      <w:r w:rsidRPr="00424282">
        <w:t xml:space="preserve"> nacionaln</w:t>
      </w:r>
      <w:r w:rsidR="00727006">
        <w:t>u</w:t>
      </w:r>
      <w:r w:rsidRPr="00424282">
        <w:t xml:space="preserve"> manjin</w:t>
      </w:r>
      <w:r w:rsidR="00727006">
        <w:t>u</w:t>
      </w:r>
      <w:r w:rsidRPr="00424282">
        <w:t xml:space="preserve">, što se pokazuje kao učinkovita potpora i važan poticaj dodatnom osnaživanju etničke, kulturne i jezične samosvijesti hrvatskih manjinskih zajednica i jačanju položaja hrvatske nacionalne manjine kao aktivnog čimbenika u domicilnim državama. </w:t>
      </w:r>
      <w:r w:rsidR="00783E93" w:rsidRPr="00424282">
        <w:t xml:space="preserve">Djelatnom potporom ovim </w:t>
      </w:r>
      <w:r w:rsidRPr="00424282">
        <w:t xml:space="preserve">projektima značajno se doprinosi stvaranju boljih preduvjeta za razvoj i napredak pripadnika hrvatske nacionalne manjine u Republici Srbiji, Mađarskoj, Crnoj Gori i Republici Austriji, ali i osnažuje njihova povezanost s Republikom Hrvatskom. </w:t>
      </w:r>
    </w:p>
    <w:p w14:paraId="1FB78693" w14:textId="77777777" w:rsidR="00095D6F" w:rsidRPr="00424282" w:rsidRDefault="00095D6F" w:rsidP="0095426A">
      <w:pPr>
        <w:jc w:val="both"/>
      </w:pPr>
      <w:r w:rsidRPr="00424282">
        <w:t xml:space="preserve">Povezivanje i suradnja s hrvatskim iseljeništvom/dijasporom, kao i zaštita interesa hrvatskih iseljenika i njihovih potomaka, također je strateški interes Republike Hrvatske. </w:t>
      </w:r>
      <w:r w:rsidR="00FB0196" w:rsidRPr="00424282">
        <w:t xml:space="preserve">Stoga, Vlada Republike Hrvatske </w:t>
      </w:r>
      <w:r w:rsidRPr="00424282">
        <w:t>sustavno pruža potporu projektima hrva</w:t>
      </w:r>
      <w:r w:rsidR="00250A11">
        <w:t>tskoga iseljeništva/dijaspore s</w:t>
      </w:r>
      <w:r w:rsidRPr="00424282">
        <w:t xml:space="preserve"> ciljem očuvanja hrvatskoga jezika i njegovanja hrvatskog identiteta, poticanja povratka i useljenja u Republiku Hrvatsku te jačanja hrvatskog zajedništva.</w:t>
      </w:r>
    </w:p>
    <w:p w14:paraId="5EB28546" w14:textId="77777777" w:rsidR="00095D6F" w:rsidRPr="00424282" w:rsidRDefault="00095D6F" w:rsidP="0095426A">
      <w:pPr>
        <w:jc w:val="both"/>
      </w:pPr>
      <w:r w:rsidRPr="00424282">
        <w:t>Za provođenje Odluke Vlade Republike Hrvatske zadužuje se Središnji državni ured za Hrvate izvan Republike Hrvatske.</w:t>
      </w:r>
    </w:p>
    <w:p w14:paraId="01AFC066" w14:textId="77777777" w:rsidR="00095D6F" w:rsidRPr="00424282" w:rsidRDefault="00095D6F" w:rsidP="0095426A">
      <w:pPr>
        <w:jc w:val="both"/>
      </w:pPr>
      <w:r w:rsidRPr="00424282">
        <w:t xml:space="preserve">Slijedom navedenog, u Državnom proračunu Republike Hrvatske za 2022. godinu na pozicijama Središnjeg državnog ureda za Hrvate izvan Republike Hrvatske osigurana su  sredstva za nastavak financijske potpore projekata </w:t>
      </w:r>
      <w:r w:rsidR="00783E93" w:rsidRPr="00424282">
        <w:t xml:space="preserve">od strateškog značaja za </w:t>
      </w:r>
      <w:r w:rsidRPr="00424282">
        <w:t>Hrvat</w:t>
      </w:r>
      <w:r w:rsidR="00783E93" w:rsidRPr="00424282">
        <w:t>e</w:t>
      </w:r>
      <w:r w:rsidRPr="00424282">
        <w:t xml:space="preserve"> izvan Republike Hrvatske, tj. Hrvata u Bosni i Hercegovini, hrvatske nacionalne manjine u inozemstvu</w:t>
      </w:r>
      <w:r w:rsidR="0095426A">
        <w:t>,</w:t>
      </w:r>
      <w:r w:rsidRPr="00424282">
        <w:t xml:space="preserve"> kao i hrvatskog iseljeništva/dijaspore.</w:t>
      </w:r>
    </w:p>
    <w:p w14:paraId="4E74C718" w14:textId="77777777" w:rsidR="00F452C6" w:rsidRPr="0095426A" w:rsidRDefault="00095D6F" w:rsidP="0095426A">
      <w:pPr>
        <w:jc w:val="both"/>
        <w:rPr>
          <w:i/>
        </w:rPr>
      </w:pPr>
      <w:r w:rsidRPr="00424282">
        <w:t xml:space="preserve">Stoga, </w:t>
      </w:r>
      <w:r w:rsidR="0095426A">
        <w:t>s ciljem učinkovitijeg rada,</w:t>
      </w:r>
      <w:r w:rsidRPr="00424282">
        <w:t xml:space="preserve"> transparentnosti cjelokupnog postupka te slanja </w:t>
      </w:r>
      <w:r w:rsidR="00783E93" w:rsidRPr="00424282">
        <w:t xml:space="preserve">nedvojbene i eksplicitne </w:t>
      </w:r>
      <w:r w:rsidRPr="00424282">
        <w:t xml:space="preserve">poruke o značaju Hrvata izvan Republike Hrvatske, Središnji državni ured za Hrvate izvan Republike Hrvatske predlaže donošenje </w:t>
      </w:r>
      <w:r w:rsidRPr="00424282">
        <w:rPr>
          <w:i/>
        </w:rPr>
        <w:t xml:space="preserve">Odluke o osnivanju Povjerenstva za procjenu i utvrđivanje </w:t>
      </w:r>
      <w:r w:rsidR="0095426A" w:rsidRPr="0095426A">
        <w:rPr>
          <w:i/>
        </w:rPr>
        <w:t>prijedloga projekata od strateškog značaja za Hrvate</w:t>
      </w:r>
      <w:r w:rsidR="0095426A" w:rsidRPr="00424282">
        <w:t xml:space="preserve"> </w:t>
      </w:r>
      <w:r w:rsidR="0095426A">
        <w:rPr>
          <w:i/>
        </w:rPr>
        <w:t>izvan Republike Hrvatske.</w:t>
      </w:r>
    </w:p>
    <w:sectPr w:rsidR="00F452C6" w:rsidRPr="0095426A" w:rsidSect="006F2D94">
      <w:headerReference w:type="default" r:id="rId17"/>
      <w:footerReference w:type="default" r:id="rId18"/>
      <w:headerReference w:type="first" r:id="rId19"/>
      <w:pgSz w:w="11906" w:h="16838"/>
      <w:pgMar w:top="56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800C6" w14:textId="77777777" w:rsidR="004E3BDD" w:rsidRDefault="004E3BDD" w:rsidP="00D27886">
      <w:r>
        <w:separator/>
      </w:r>
    </w:p>
  </w:endnote>
  <w:endnote w:type="continuationSeparator" w:id="0">
    <w:p w14:paraId="51B07041" w14:textId="77777777" w:rsidR="004E3BDD" w:rsidRDefault="004E3BDD" w:rsidP="00D2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034C7" w14:textId="77777777" w:rsidR="00FB0DD8" w:rsidRPr="00CE78D1" w:rsidRDefault="00FB0DD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A1AF5" w14:textId="77777777" w:rsidR="00FB0DD8" w:rsidRDefault="00FB0DD8" w:rsidP="00FB0DD8">
    <w:pPr>
      <w:pStyle w:val="Footer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388A6" w14:textId="77777777" w:rsidR="0074610A" w:rsidRPr="00CE78D1" w:rsidRDefault="0074610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558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D34F0B" w14:textId="468D362E" w:rsidR="006F2D94" w:rsidRPr="00424282" w:rsidRDefault="006F2D9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42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42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42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383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242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8C4291" w14:textId="77777777" w:rsidR="002E0ADC" w:rsidRDefault="002E0ADC" w:rsidP="00FB0D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464A4" w14:textId="77777777" w:rsidR="004E3BDD" w:rsidRDefault="004E3BDD" w:rsidP="00D27886">
      <w:r>
        <w:separator/>
      </w:r>
    </w:p>
  </w:footnote>
  <w:footnote w:type="continuationSeparator" w:id="0">
    <w:p w14:paraId="2B7033AA" w14:textId="77777777" w:rsidR="004E3BDD" w:rsidRDefault="004E3BDD" w:rsidP="00D2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BD07E" w14:textId="77777777" w:rsidR="00FB0DD8" w:rsidRDefault="00FB0DD8">
    <w:pPr>
      <w:pStyle w:val="Header"/>
      <w:jc w:val="center"/>
    </w:pPr>
  </w:p>
  <w:p w14:paraId="581A3C1A" w14:textId="77777777" w:rsidR="00FB0DD8" w:rsidRDefault="00FB0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2E3E0" w14:textId="77777777" w:rsidR="0074610A" w:rsidRDefault="0074610A">
    <w:pPr>
      <w:pStyle w:val="Header"/>
      <w:jc w:val="center"/>
    </w:pPr>
  </w:p>
  <w:p w14:paraId="6BDCF04C" w14:textId="77777777" w:rsidR="0074610A" w:rsidRDefault="00746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81BE7" w14:textId="77777777" w:rsidR="0074610A" w:rsidRPr="0074610A" w:rsidRDefault="0074610A" w:rsidP="00FB0DD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51F0" w14:textId="77777777" w:rsidR="0074610A" w:rsidRDefault="00746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B53E4"/>
    <w:multiLevelType w:val="hybridMultilevel"/>
    <w:tmpl w:val="DF847DFE"/>
    <w:lvl w:ilvl="0" w:tplc="DA2695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52FAE"/>
    <w:multiLevelType w:val="hybridMultilevel"/>
    <w:tmpl w:val="BF9A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14F56"/>
    <w:multiLevelType w:val="hybridMultilevel"/>
    <w:tmpl w:val="EF124EB6"/>
    <w:lvl w:ilvl="0" w:tplc="937A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699C"/>
    <w:multiLevelType w:val="hybridMultilevel"/>
    <w:tmpl w:val="960A6F24"/>
    <w:lvl w:ilvl="0" w:tplc="758620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B7930"/>
    <w:multiLevelType w:val="hybridMultilevel"/>
    <w:tmpl w:val="5FE2C3F0"/>
    <w:lvl w:ilvl="0" w:tplc="A7D05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538CE"/>
    <w:multiLevelType w:val="hybridMultilevel"/>
    <w:tmpl w:val="374AA274"/>
    <w:lvl w:ilvl="0" w:tplc="958E09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B74D4"/>
    <w:multiLevelType w:val="hybridMultilevel"/>
    <w:tmpl w:val="FD4838C6"/>
    <w:lvl w:ilvl="0" w:tplc="E86E7D1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1A5388"/>
    <w:multiLevelType w:val="hybridMultilevel"/>
    <w:tmpl w:val="888AA0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9239C7"/>
    <w:multiLevelType w:val="hybridMultilevel"/>
    <w:tmpl w:val="61C8BE1C"/>
    <w:lvl w:ilvl="0" w:tplc="705E4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F2361"/>
    <w:multiLevelType w:val="hybridMultilevel"/>
    <w:tmpl w:val="7A4C5BF8"/>
    <w:lvl w:ilvl="0" w:tplc="7A441C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D6A5D"/>
    <w:multiLevelType w:val="hybridMultilevel"/>
    <w:tmpl w:val="FC3E8DA2"/>
    <w:lvl w:ilvl="0" w:tplc="3E8AC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A6D6A"/>
    <w:multiLevelType w:val="hybridMultilevel"/>
    <w:tmpl w:val="D65E742E"/>
    <w:lvl w:ilvl="0" w:tplc="6F8486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7361A"/>
    <w:multiLevelType w:val="hybridMultilevel"/>
    <w:tmpl w:val="5C2457E4"/>
    <w:lvl w:ilvl="0" w:tplc="3E8620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2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40"/>
    <w:rsid w:val="00002D9A"/>
    <w:rsid w:val="000163DF"/>
    <w:rsid w:val="00017AE6"/>
    <w:rsid w:val="00024F18"/>
    <w:rsid w:val="000257F0"/>
    <w:rsid w:val="000364CE"/>
    <w:rsid w:val="00036E78"/>
    <w:rsid w:val="000857F7"/>
    <w:rsid w:val="00095D6F"/>
    <w:rsid w:val="00097AFC"/>
    <w:rsid w:val="000A36C2"/>
    <w:rsid w:val="000D0950"/>
    <w:rsid w:val="000E15D5"/>
    <w:rsid w:val="000F3A07"/>
    <w:rsid w:val="00102CBE"/>
    <w:rsid w:val="0011370B"/>
    <w:rsid w:val="00121704"/>
    <w:rsid w:val="00134F1C"/>
    <w:rsid w:val="00142233"/>
    <w:rsid w:val="00157C0C"/>
    <w:rsid w:val="00173653"/>
    <w:rsid w:val="001801B4"/>
    <w:rsid w:val="001870B7"/>
    <w:rsid w:val="00195CB2"/>
    <w:rsid w:val="001C58F4"/>
    <w:rsid w:val="001E2859"/>
    <w:rsid w:val="002011C2"/>
    <w:rsid w:val="00231557"/>
    <w:rsid w:val="0024063F"/>
    <w:rsid w:val="00250A11"/>
    <w:rsid w:val="00257F15"/>
    <w:rsid w:val="00260FE8"/>
    <w:rsid w:val="00261A1D"/>
    <w:rsid w:val="0027250D"/>
    <w:rsid w:val="0027543F"/>
    <w:rsid w:val="00276CF3"/>
    <w:rsid w:val="00280124"/>
    <w:rsid w:val="002810FE"/>
    <w:rsid w:val="00292152"/>
    <w:rsid w:val="002A3261"/>
    <w:rsid w:val="002B70CA"/>
    <w:rsid w:val="002C227E"/>
    <w:rsid w:val="002D3E79"/>
    <w:rsid w:val="002D525A"/>
    <w:rsid w:val="002E0ADC"/>
    <w:rsid w:val="002E6577"/>
    <w:rsid w:val="002F137C"/>
    <w:rsid w:val="002F2990"/>
    <w:rsid w:val="002F56BA"/>
    <w:rsid w:val="0031566F"/>
    <w:rsid w:val="00317728"/>
    <w:rsid w:val="003316CC"/>
    <w:rsid w:val="00346D6B"/>
    <w:rsid w:val="003652DF"/>
    <w:rsid w:val="003719BA"/>
    <w:rsid w:val="0038285B"/>
    <w:rsid w:val="00393FE5"/>
    <w:rsid w:val="003941C7"/>
    <w:rsid w:val="00396C52"/>
    <w:rsid w:val="00397EB8"/>
    <w:rsid w:val="003B2A40"/>
    <w:rsid w:val="003B2F1F"/>
    <w:rsid w:val="003D063D"/>
    <w:rsid w:val="003E01F6"/>
    <w:rsid w:val="003F3A9B"/>
    <w:rsid w:val="00403487"/>
    <w:rsid w:val="00413B3E"/>
    <w:rsid w:val="00415918"/>
    <w:rsid w:val="00420E04"/>
    <w:rsid w:val="00421590"/>
    <w:rsid w:val="00424282"/>
    <w:rsid w:val="004408EB"/>
    <w:rsid w:val="004569AA"/>
    <w:rsid w:val="00470C06"/>
    <w:rsid w:val="00473915"/>
    <w:rsid w:val="0049070F"/>
    <w:rsid w:val="004A23C5"/>
    <w:rsid w:val="004A3EC8"/>
    <w:rsid w:val="004A653F"/>
    <w:rsid w:val="004B4FFA"/>
    <w:rsid w:val="004D0B4F"/>
    <w:rsid w:val="004D4C0C"/>
    <w:rsid w:val="004E31BE"/>
    <w:rsid w:val="004E391F"/>
    <w:rsid w:val="004E3BDD"/>
    <w:rsid w:val="004E3F55"/>
    <w:rsid w:val="004E4068"/>
    <w:rsid w:val="004E7DE7"/>
    <w:rsid w:val="00507B62"/>
    <w:rsid w:val="00512A5C"/>
    <w:rsid w:val="005163A5"/>
    <w:rsid w:val="00523C8F"/>
    <w:rsid w:val="0053318A"/>
    <w:rsid w:val="00535A8E"/>
    <w:rsid w:val="00560FE9"/>
    <w:rsid w:val="00565A6C"/>
    <w:rsid w:val="00566E36"/>
    <w:rsid w:val="00583A21"/>
    <w:rsid w:val="00592685"/>
    <w:rsid w:val="005B1C01"/>
    <w:rsid w:val="005C0915"/>
    <w:rsid w:val="005C0DB3"/>
    <w:rsid w:val="005D16C7"/>
    <w:rsid w:val="005D3157"/>
    <w:rsid w:val="005F3578"/>
    <w:rsid w:val="00621AC0"/>
    <w:rsid w:val="00623D7B"/>
    <w:rsid w:val="006411E3"/>
    <w:rsid w:val="00647E36"/>
    <w:rsid w:val="006621B4"/>
    <w:rsid w:val="00665CBC"/>
    <w:rsid w:val="006A3340"/>
    <w:rsid w:val="006C1BAF"/>
    <w:rsid w:val="006D16AB"/>
    <w:rsid w:val="006D245F"/>
    <w:rsid w:val="006D3A02"/>
    <w:rsid w:val="006F2D94"/>
    <w:rsid w:val="006F6822"/>
    <w:rsid w:val="00700438"/>
    <w:rsid w:val="0070788D"/>
    <w:rsid w:val="007142A8"/>
    <w:rsid w:val="00715D31"/>
    <w:rsid w:val="00727006"/>
    <w:rsid w:val="00740B7D"/>
    <w:rsid w:val="0074230E"/>
    <w:rsid w:val="00743D8B"/>
    <w:rsid w:val="0074610A"/>
    <w:rsid w:val="00753D65"/>
    <w:rsid w:val="00756315"/>
    <w:rsid w:val="00783E93"/>
    <w:rsid w:val="007C1F1F"/>
    <w:rsid w:val="007E3BDA"/>
    <w:rsid w:val="007F1203"/>
    <w:rsid w:val="007F15B4"/>
    <w:rsid w:val="007F2F8C"/>
    <w:rsid w:val="007F7DE3"/>
    <w:rsid w:val="00805A5E"/>
    <w:rsid w:val="008071A1"/>
    <w:rsid w:val="008152D2"/>
    <w:rsid w:val="00834B31"/>
    <w:rsid w:val="0084422F"/>
    <w:rsid w:val="00850208"/>
    <w:rsid w:val="008579A9"/>
    <w:rsid w:val="008635B7"/>
    <w:rsid w:val="00865FDC"/>
    <w:rsid w:val="00873970"/>
    <w:rsid w:val="008762C9"/>
    <w:rsid w:val="008770BC"/>
    <w:rsid w:val="00881406"/>
    <w:rsid w:val="00897CD2"/>
    <w:rsid w:val="008A680C"/>
    <w:rsid w:val="008A6E09"/>
    <w:rsid w:val="008B6B65"/>
    <w:rsid w:val="008C528E"/>
    <w:rsid w:val="008C5897"/>
    <w:rsid w:val="008E0E25"/>
    <w:rsid w:val="008E3765"/>
    <w:rsid w:val="008F29B1"/>
    <w:rsid w:val="008F3D46"/>
    <w:rsid w:val="008F4C54"/>
    <w:rsid w:val="00903836"/>
    <w:rsid w:val="00906137"/>
    <w:rsid w:val="00915319"/>
    <w:rsid w:val="00921E66"/>
    <w:rsid w:val="00933621"/>
    <w:rsid w:val="009420C7"/>
    <w:rsid w:val="0095426A"/>
    <w:rsid w:val="00955872"/>
    <w:rsid w:val="00972382"/>
    <w:rsid w:val="00977816"/>
    <w:rsid w:val="00983197"/>
    <w:rsid w:val="0099325E"/>
    <w:rsid w:val="009A09A4"/>
    <w:rsid w:val="009B30E6"/>
    <w:rsid w:val="009C6BD4"/>
    <w:rsid w:val="009C77ED"/>
    <w:rsid w:val="009E0104"/>
    <w:rsid w:val="009E6D62"/>
    <w:rsid w:val="009F1D01"/>
    <w:rsid w:val="00A345D4"/>
    <w:rsid w:val="00A35E10"/>
    <w:rsid w:val="00A571D9"/>
    <w:rsid w:val="00A60B9E"/>
    <w:rsid w:val="00A76FD2"/>
    <w:rsid w:val="00A9258A"/>
    <w:rsid w:val="00A94C72"/>
    <w:rsid w:val="00AB1588"/>
    <w:rsid w:val="00AC3346"/>
    <w:rsid w:val="00AD6288"/>
    <w:rsid w:val="00AE1976"/>
    <w:rsid w:val="00AF1CF1"/>
    <w:rsid w:val="00AF29EC"/>
    <w:rsid w:val="00AF7BD4"/>
    <w:rsid w:val="00B07169"/>
    <w:rsid w:val="00B117DA"/>
    <w:rsid w:val="00B17FC4"/>
    <w:rsid w:val="00B2274D"/>
    <w:rsid w:val="00B4565D"/>
    <w:rsid w:val="00B83A0E"/>
    <w:rsid w:val="00B86FB8"/>
    <w:rsid w:val="00B95BF7"/>
    <w:rsid w:val="00BC20FC"/>
    <w:rsid w:val="00BC7B36"/>
    <w:rsid w:val="00BD7191"/>
    <w:rsid w:val="00C33F18"/>
    <w:rsid w:val="00C5366B"/>
    <w:rsid w:val="00C55E74"/>
    <w:rsid w:val="00C644DC"/>
    <w:rsid w:val="00C80E5A"/>
    <w:rsid w:val="00C96BE3"/>
    <w:rsid w:val="00CC40E7"/>
    <w:rsid w:val="00CD141F"/>
    <w:rsid w:val="00CD2ACC"/>
    <w:rsid w:val="00CD6B2E"/>
    <w:rsid w:val="00CD7CC7"/>
    <w:rsid w:val="00D10626"/>
    <w:rsid w:val="00D10E9E"/>
    <w:rsid w:val="00D143AD"/>
    <w:rsid w:val="00D22577"/>
    <w:rsid w:val="00D27886"/>
    <w:rsid w:val="00D32D9D"/>
    <w:rsid w:val="00D43A05"/>
    <w:rsid w:val="00D54672"/>
    <w:rsid w:val="00D556C0"/>
    <w:rsid w:val="00D64372"/>
    <w:rsid w:val="00D76198"/>
    <w:rsid w:val="00D771EE"/>
    <w:rsid w:val="00D9434D"/>
    <w:rsid w:val="00DA659A"/>
    <w:rsid w:val="00DB15E3"/>
    <w:rsid w:val="00DD5183"/>
    <w:rsid w:val="00DE6F99"/>
    <w:rsid w:val="00DF45DB"/>
    <w:rsid w:val="00E04AC4"/>
    <w:rsid w:val="00E14354"/>
    <w:rsid w:val="00E20193"/>
    <w:rsid w:val="00E35BB3"/>
    <w:rsid w:val="00E5083E"/>
    <w:rsid w:val="00E63F4F"/>
    <w:rsid w:val="00E7096C"/>
    <w:rsid w:val="00E93C84"/>
    <w:rsid w:val="00EA15DA"/>
    <w:rsid w:val="00ED7412"/>
    <w:rsid w:val="00F04945"/>
    <w:rsid w:val="00F10ED1"/>
    <w:rsid w:val="00F14E28"/>
    <w:rsid w:val="00F16CA7"/>
    <w:rsid w:val="00F16E12"/>
    <w:rsid w:val="00F20521"/>
    <w:rsid w:val="00F24C1F"/>
    <w:rsid w:val="00F269FB"/>
    <w:rsid w:val="00F449B8"/>
    <w:rsid w:val="00F452C6"/>
    <w:rsid w:val="00F452E2"/>
    <w:rsid w:val="00F53851"/>
    <w:rsid w:val="00F54829"/>
    <w:rsid w:val="00F5725D"/>
    <w:rsid w:val="00F701DE"/>
    <w:rsid w:val="00F72A87"/>
    <w:rsid w:val="00F773B7"/>
    <w:rsid w:val="00FB0196"/>
    <w:rsid w:val="00FB0DD8"/>
    <w:rsid w:val="00FC73F3"/>
    <w:rsid w:val="00FD09DE"/>
    <w:rsid w:val="00FD5249"/>
    <w:rsid w:val="00FD6F92"/>
    <w:rsid w:val="00FE0FC8"/>
    <w:rsid w:val="00FE53E5"/>
    <w:rsid w:val="00FF4452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57F95"/>
  <w15:docId w15:val="{70D348F6-AF2F-47ED-B33F-92BC0C50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EA15DA"/>
    <w:pPr>
      <w:keepNext/>
      <w:jc w:val="center"/>
      <w:outlineLvl w:val="3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886"/>
  </w:style>
  <w:style w:type="paragraph" w:styleId="Footer">
    <w:name w:val="footer"/>
    <w:basedOn w:val="Normal"/>
    <w:link w:val="FooterChar"/>
    <w:uiPriority w:val="99"/>
    <w:unhideWhenUsed/>
    <w:rsid w:val="00D27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886"/>
  </w:style>
  <w:style w:type="paragraph" w:styleId="BalloonText">
    <w:name w:val="Balloon Text"/>
    <w:basedOn w:val="Normal"/>
    <w:link w:val="BalloonTextChar"/>
    <w:uiPriority w:val="99"/>
    <w:semiHidden/>
    <w:unhideWhenUsed/>
    <w:rsid w:val="002D3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A15DA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Reetkatablice1">
    <w:name w:val="Rešetka tablice1"/>
    <w:basedOn w:val="TableNormal"/>
    <w:next w:val="TableGrid"/>
    <w:rsid w:val="00FB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1A644C-A1DE-4D03-B652-45703F3E3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16252-C5BC-4E96-83B0-8202697078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1701C6-11BC-42D9-A176-3C73FF5A6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02FAF4-F709-405D-A360-A7B9B6A507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Bartolić</dc:creator>
  <cp:lastModifiedBy>Mladen Duvnjak</cp:lastModifiedBy>
  <cp:revision>4</cp:revision>
  <cp:lastPrinted>2022-02-09T10:36:00Z</cp:lastPrinted>
  <dcterms:created xsi:type="dcterms:W3CDTF">2022-02-09T10:37:00Z</dcterms:created>
  <dcterms:modified xsi:type="dcterms:W3CDTF">2022-02-09T13:22:00Z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