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54B3C" w14:textId="77777777" w:rsidR="00CD35F6" w:rsidRPr="00CD35F6" w:rsidRDefault="00CD35F6" w:rsidP="00CD35F6">
      <w:pPr>
        <w:spacing w:before="0" w:line="240" w:lineRule="auto"/>
        <w:jc w:val="left"/>
        <w:rPr>
          <w:rFonts w:eastAsia="Times New Roman"/>
          <w:szCs w:val="24"/>
        </w:rPr>
      </w:pPr>
      <w:bookmarkStart w:id="0" w:name="_Toc521067678"/>
      <w:bookmarkStart w:id="1" w:name="_Toc389656757"/>
      <w:bookmarkStart w:id="2" w:name="_Toc389816820"/>
      <w:bookmarkStart w:id="3" w:name="_Toc389819124"/>
      <w:bookmarkStart w:id="4" w:name="_Toc377373887"/>
      <w:bookmarkStart w:id="5" w:name="_Toc377373882"/>
    </w:p>
    <w:p w14:paraId="4DA3EA6D" w14:textId="77777777" w:rsidR="00CD35F6" w:rsidRPr="00CD35F6" w:rsidRDefault="00CD35F6" w:rsidP="00CD35F6">
      <w:pPr>
        <w:spacing w:before="0" w:line="240" w:lineRule="auto"/>
        <w:jc w:val="center"/>
        <w:rPr>
          <w:rFonts w:eastAsia="Times New Roman"/>
          <w:szCs w:val="24"/>
        </w:rPr>
      </w:pPr>
      <w:r w:rsidRPr="00CD35F6">
        <w:rPr>
          <w:rFonts w:eastAsia="Times New Roman"/>
          <w:noProof/>
          <w:szCs w:val="24"/>
          <w:lang w:eastAsia="hr-HR"/>
        </w:rPr>
        <w:drawing>
          <wp:inline distT="0" distB="0" distL="0" distR="0" wp14:anchorId="64B541E8" wp14:editId="18AE592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5F6">
        <w:rPr>
          <w:rFonts w:eastAsia="Times New Roman"/>
          <w:szCs w:val="24"/>
        </w:rPr>
        <w:fldChar w:fldCharType="begin"/>
      </w:r>
      <w:r w:rsidRPr="00CD35F6">
        <w:rPr>
          <w:rFonts w:eastAsia="Times New Roman"/>
          <w:szCs w:val="24"/>
        </w:rPr>
        <w:instrText xml:space="preserve"> INCLUDEPICTURE "http://www.inet.hr/~box/images/grb-rh.gif" \* MERGEFORMATINET </w:instrText>
      </w:r>
      <w:r w:rsidRPr="00CD35F6">
        <w:rPr>
          <w:rFonts w:eastAsia="Times New Roman"/>
          <w:szCs w:val="24"/>
        </w:rPr>
        <w:fldChar w:fldCharType="end"/>
      </w:r>
    </w:p>
    <w:p w14:paraId="24654931" w14:textId="77777777" w:rsidR="00CD35F6" w:rsidRPr="00CD35F6" w:rsidRDefault="00CD35F6" w:rsidP="00CD35F6">
      <w:pPr>
        <w:spacing w:before="60" w:after="1680" w:line="240" w:lineRule="auto"/>
        <w:jc w:val="center"/>
        <w:rPr>
          <w:rFonts w:eastAsia="Times New Roman"/>
          <w:szCs w:val="24"/>
        </w:rPr>
      </w:pPr>
      <w:r w:rsidRPr="00CD35F6">
        <w:rPr>
          <w:rFonts w:eastAsia="Times New Roman"/>
          <w:szCs w:val="24"/>
        </w:rPr>
        <w:t>VLADA REPUBLIKE HRVATSKE</w:t>
      </w:r>
    </w:p>
    <w:p w14:paraId="5CB59E5D" w14:textId="77777777" w:rsidR="00CD35F6" w:rsidRPr="00CD35F6" w:rsidRDefault="00CD35F6" w:rsidP="00CD35F6">
      <w:pPr>
        <w:spacing w:before="0" w:line="240" w:lineRule="auto"/>
        <w:rPr>
          <w:rFonts w:eastAsia="Times New Roman"/>
          <w:szCs w:val="24"/>
        </w:rPr>
      </w:pPr>
    </w:p>
    <w:p w14:paraId="3E892D27" w14:textId="7E2E7DDA" w:rsidR="00CD35F6" w:rsidRPr="00CD35F6" w:rsidRDefault="00CD35F6" w:rsidP="00CD35F6">
      <w:pPr>
        <w:spacing w:before="0" w:line="240" w:lineRule="auto"/>
        <w:jc w:val="right"/>
        <w:rPr>
          <w:rFonts w:eastAsia="Times New Roman"/>
          <w:szCs w:val="24"/>
        </w:rPr>
      </w:pPr>
      <w:r w:rsidRPr="00CD35F6">
        <w:rPr>
          <w:rFonts w:eastAsia="Times New Roman"/>
          <w:szCs w:val="24"/>
        </w:rPr>
        <w:t xml:space="preserve">Zagreb, </w:t>
      </w:r>
      <w:r>
        <w:rPr>
          <w:rFonts w:eastAsia="Times New Roman"/>
          <w:szCs w:val="24"/>
        </w:rPr>
        <w:t>1</w:t>
      </w:r>
      <w:r w:rsidR="0021408D">
        <w:rPr>
          <w:rFonts w:eastAsia="Times New Roman"/>
          <w:szCs w:val="24"/>
        </w:rPr>
        <w:t>8</w:t>
      </w:r>
      <w:r>
        <w:rPr>
          <w:rFonts w:eastAsia="Times New Roman"/>
          <w:szCs w:val="24"/>
        </w:rPr>
        <w:t>. veljače 2021</w:t>
      </w:r>
      <w:r w:rsidRPr="00CD35F6">
        <w:rPr>
          <w:rFonts w:eastAsia="Times New Roman"/>
          <w:szCs w:val="24"/>
        </w:rPr>
        <w:t>.</w:t>
      </w:r>
    </w:p>
    <w:p w14:paraId="2F960311" w14:textId="77777777" w:rsidR="00CD35F6" w:rsidRPr="00CD35F6" w:rsidRDefault="00CD35F6" w:rsidP="00CD35F6">
      <w:pPr>
        <w:spacing w:before="0" w:line="240" w:lineRule="auto"/>
        <w:jc w:val="right"/>
        <w:rPr>
          <w:rFonts w:eastAsia="Times New Roman"/>
          <w:szCs w:val="24"/>
        </w:rPr>
      </w:pPr>
    </w:p>
    <w:p w14:paraId="29006B1C" w14:textId="77777777" w:rsidR="00CD35F6" w:rsidRPr="00CD35F6" w:rsidRDefault="00CD35F6" w:rsidP="00CD35F6">
      <w:pPr>
        <w:spacing w:before="0" w:line="240" w:lineRule="auto"/>
        <w:jc w:val="right"/>
        <w:rPr>
          <w:rFonts w:eastAsia="Times New Roman"/>
          <w:szCs w:val="24"/>
        </w:rPr>
      </w:pPr>
    </w:p>
    <w:p w14:paraId="1019D309" w14:textId="77777777" w:rsidR="00CD35F6" w:rsidRPr="00CD35F6" w:rsidRDefault="00CD35F6" w:rsidP="00CD35F6">
      <w:pPr>
        <w:spacing w:before="0" w:line="240" w:lineRule="auto"/>
        <w:jc w:val="right"/>
        <w:rPr>
          <w:rFonts w:eastAsia="Times New Roman"/>
          <w:szCs w:val="24"/>
        </w:rPr>
      </w:pPr>
    </w:p>
    <w:p w14:paraId="49C1CD25" w14:textId="77777777" w:rsidR="00CD35F6" w:rsidRPr="00CD35F6" w:rsidRDefault="00CD35F6" w:rsidP="00CD35F6">
      <w:pPr>
        <w:spacing w:before="0" w:line="240" w:lineRule="auto"/>
        <w:rPr>
          <w:rFonts w:eastAsia="Times New Roman"/>
          <w:szCs w:val="24"/>
        </w:rPr>
      </w:pPr>
      <w:r w:rsidRPr="00CD35F6">
        <w:rPr>
          <w:rFonts w:eastAsia="Times New Roman"/>
          <w:szCs w:val="24"/>
        </w:rPr>
        <w:t>__________________________________________________________________________</w:t>
      </w:r>
    </w:p>
    <w:tbl>
      <w:tblPr>
        <w:tblStyle w:val="TableGrid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D35F6" w:rsidRPr="00CD35F6" w14:paraId="13DE2B12" w14:textId="77777777" w:rsidTr="00893DED">
        <w:tc>
          <w:tcPr>
            <w:tcW w:w="1951" w:type="dxa"/>
          </w:tcPr>
          <w:p w14:paraId="2AE7EC38" w14:textId="77777777" w:rsidR="00CD35F6" w:rsidRPr="00CD35F6" w:rsidRDefault="00CD35F6" w:rsidP="00CD35F6">
            <w:pPr>
              <w:spacing w:before="0" w:line="360" w:lineRule="auto"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CD35F6">
              <w:rPr>
                <w:rFonts w:ascii="Times New Roman" w:eastAsia="Times New Roman" w:hAnsi="Times New Roman"/>
                <w:b/>
                <w:smallCaps/>
                <w:szCs w:val="24"/>
              </w:rPr>
              <w:t>Predlagatelj</w:t>
            </w:r>
            <w:r w:rsidRPr="00CD35F6">
              <w:rPr>
                <w:rFonts w:ascii="Times New Roman" w:eastAsia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1E5DE9C7" w14:textId="77777777" w:rsidR="00CD35F6" w:rsidRPr="00CD35F6" w:rsidRDefault="00CD35F6" w:rsidP="00CD35F6">
            <w:pPr>
              <w:spacing w:before="0" w:line="360" w:lineRule="auto"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CD35F6">
              <w:rPr>
                <w:rFonts w:ascii="Times New Roman" w:eastAsia="Times New Roman" w:hAnsi="Times New Roman"/>
                <w:szCs w:val="24"/>
              </w:rPr>
              <w:t xml:space="preserve">Ministarstvo unutarnjih poslova </w:t>
            </w:r>
          </w:p>
        </w:tc>
      </w:tr>
    </w:tbl>
    <w:p w14:paraId="4D2718B8" w14:textId="77777777" w:rsidR="00CD35F6" w:rsidRPr="00CD35F6" w:rsidRDefault="00CD35F6" w:rsidP="00CD35F6">
      <w:pPr>
        <w:spacing w:before="0" w:line="240" w:lineRule="auto"/>
        <w:rPr>
          <w:rFonts w:eastAsia="Times New Roman"/>
          <w:szCs w:val="24"/>
        </w:rPr>
      </w:pPr>
      <w:r w:rsidRPr="00CD35F6">
        <w:rPr>
          <w:rFonts w:eastAsia="Times New Roman"/>
          <w:szCs w:val="24"/>
        </w:rPr>
        <w:t>__________________________________________________________________________</w:t>
      </w:r>
    </w:p>
    <w:tbl>
      <w:tblPr>
        <w:tblStyle w:val="TableGrid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D35F6" w:rsidRPr="00CD35F6" w14:paraId="098DDA02" w14:textId="77777777" w:rsidTr="00893DED">
        <w:tc>
          <w:tcPr>
            <w:tcW w:w="1951" w:type="dxa"/>
          </w:tcPr>
          <w:p w14:paraId="6FEC3A1C" w14:textId="77777777" w:rsidR="00CD35F6" w:rsidRPr="00CD35F6" w:rsidRDefault="00CD35F6" w:rsidP="00CD35F6">
            <w:pPr>
              <w:spacing w:before="0" w:line="360" w:lineRule="auto"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CD35F6">
              <w:rPr>
                <w:rFonts w:ascii="Times New Roman" w:eastAsia="Times New Roman" w:hAnsi="Times New Roman"/>
                <w:b/>
                <w:smallCaps/>
                <w:szCs w:val="24"/>
              </w:rPr>
              <w:t>Predmet</w:t>
            </w:r>
            <w:r w:rsidRPr="00CD35F6">
              <w:rPr>
                <w:rFonts w:ascii="Times New Roman" w:eastAsia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547E3A42" w14:textId="40891525" w:rsidR="00CD35F6" w:rsidRPr="00CD35F6" w:rsidRDefault="00CD35F6" w:rsidP="00CD35F6">
            <w:pPr>
              <w:spacing w:before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CD35F6">
              <w:rPr>
                <w:rFonts w:ascii="Times New Roman" w:eastAsia="Times New Roman" w:hAnsi="Times New Roman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Cs w:val="24"/>
              </w:rPr>
              <w:t>rijedlog p</w:t>
            </w:r>
            <w:r w:rsidRPr="00CD35F6">
              <w:rPr>
                <w:rFonts w:ascii="Times New Roman" w:eastAsia="Times New Roman" w:hAnsi="Times New Roman"/>
                <w:szCs w:val="24"/>
              </w:rPr>
              <w:t>lan</w:t>
            </w:r>
            <w:r>
              <w:rPr>
                <w:rFonts w:ascii="Times New Roman" w:eastAsia="Times New Roman" w:hAnsi="Times New Roman"/>
                <w:szCs w:val="24"/>
              </w:rPr>
              <w:t>a</w:t>
            </w:r>
            <w:r w:rsidRPr="00CD35F6">
              <w:rPr>
                <w:rFonts w:ascii="Times New Roman" w:eastAsia="Times New Roman" w:hAnsi="Times New Roman"/>
                <w:szCs w:val="24"/>
              </w:rPr>
              <w:t xml:space="preserve"> pripravnosti i odgovora Republike Hrvatske na radiološki i</w:t>
            </w:r>
            <w:r w:rsidR="00A9517B">
              <w:rPr>
                <w:rFonts w:ascii="Times New Roman" w:eastAsia="Times New Roman" w:hAnsi="Times New Roman"/>
                <w:szCs w:val="24"/>
              </w:rPr>
              <w:t>li</w:t>
            </w:r>
            <w:r w:rsidRPr="00CD35F6">
              <w:rPr>
                <w:rFonts w:ascii="Times New Roman" w:eastAsia="Times New Roman" w:hAnsi="Times New Roman"/>
                <w:szCs w:val="24"/>
              </w:rPr>
              <w:t xml:space="preserve"> nuklearni izvanredni događaj</w:t>
            </w:r>
          </w:p>
        </w:tc>
      </w:tr>
    </w:tbl>
    <w:p w14:paraId="21F14503" w14:textId="77777777" w:rsidR="00CD35F6" w:rsidRPr="00CD35F6" w:rsidRDefault="00CD35F6" w:rsidP="00CD35F6">
      <w:pPr>
        <w:spacing w:before="0" w:line="240" w:lineRule="auto"/>
        <w:rPr>
          <w:rFonts w:eastAsia="Times New Roman"/>
          <w:szCs w:val="24"/>
        </w:rPr>
      </w:pPr>
      <w:r w:rsidRPr="00CD35F6">
        <w:rPr>
          <w:rFonts w:eastAsia="Times New Roman"/>
          <w:szCs w:val="24"/>
        </w:rPr>
        <w:t>__________________________________________________________________________</w:t>
      </w:r>
    </w:p>
    <w:p w14:paraId="3FF1461A" w14:textId="77777777" w:rsidR="00CD35F6" w:rsidRPr="00CD35F6" w:rsidRDefault="00CD35F6" w:rsidP="00CD35F6">
      <w:pPr>
        <w:spacing w:before="0" w:line="240" w:lineRule="auto"/>
        <w:rPr>
          <w:rFonts w:eastAsia="Times New Roman"/>
          <w:szCs w:val="24"/>
        </w:rPr>
      </w:pPr>
    </w:p>
    <w:p w14:paraId="261B2E43" w14:textId="77777777" w:rsidR="00CD35F6" w:rsidRPr="00CD35F6" w:rsidRDefault="00CD35F6" w:rsidP="00CD35F6">
      <w:pPr>
        <w:spacing w:before="0" w:line="240" w:lineRule="auto"/>
        <w:rPr>
          <w:rFonts w:eastAsia="Times New Roman"/>
          <w:szCs w:val="24"/>
        </w:rPr>
      </w:pPr>
    </w:p>
    <w:p w14:paraId="7BCA7982" w14:textId="77777777" w:rsidR="00CD35F6" w:rsidRPr="00CD35F6" w:rsidRDefault="00CD35F6" w:rsidP="00CD35F6">
      <w:pPr>
        <w:tabs>
          <w:tab w:val="center" w:pos="4536"/>
          <w:tab w:val="right" w:pos="9072"/>
        </w:tabs>
        <w:spacing w:before="0" w:line="240" w:lineRule="auto"/>
        <w:jc w:val="left"/>
        <w:rPr>
          <w:rFonts w:eastAsia="Times New Roman"/>
          <w:szCs w:val="24"/>
        </w:rPr>
      </w:pPr>
    </w:p>
    <w:p w14:paraId="21A460C5" w14:textId="77777777" w:rsidR="00CD35F6" w:rsidRPr="00CD35F6" w:rsidRDefault="00CD35F6" w:rsidP="00CD35F6">
      <w:pPr>
        <w:tabs>
          <w:tab w:val="center" w:pos="4536"/>
          <w:tab w:val="right" w:pos="9072"/>
        </w:tabs>
        <w:spacing w:before="0" w:line="240" w:lineRule="auto"/>
        <w:jc w:val="left"/>
        <w:rPr>
          <w:rFonts w:eastAsia="Times New Roman"/>
          <w:szCs w:val="24"/>
        </w:rPr>
      </w:pPr>
    </w:p>
    <w:p w14:paraId="3A2138D0" w14:textId="77777777" w:rsidR="00CD35F6" w:rsidRPr="00CD35F6" w:rsidRDefault="00CD35F6" w:rsidP="00CD35F6">
      <w:pPr>
        <w:tabs>
          <w:tab w:val="center" w:pos="4536"/>
          <w:tab w:val="right" w:pos="9072"/>
        </w:tabs>
        <w:spacing w:before="0" w:line="240" w:lineRule="auto"/>
        <w:jc w:val="left"/>
        <w:rPr>
          <w:rFonts w:eastAsia="Times New Roman"/>
          <w:szCs w:val="24"/>
        </w:rPr>
      </w:pPr>
    </w:p>
    <w:p w14:paraId="278D55D6" w14:textId="77777777" w:rsidR="00CD35F6" w:rsidRPr="00CD35F6" w:rsidRDefault="00CD35F6" w:rsidP="00CD35F6">
      <w:pPr>
        <w:tabs>
          <w:tab w:val="center" w:pos="4536"/>
          <w:tab w:val="right" w:pos="9072"/>
        </w:tabs>
        <w:spacing w:before="0" w:line="240" w:lineRule="auto"/>
        <w:jc w:val="left"/>
        <w:rPr>
          <w:rFonts w:eastAsia="Times New Roman"/>
          <w:szCs w:val="24"/>
        </w:rPr>
      </w:pPr>
    </w:p>
    <w:p w14:paraId="7422B726" w14:textId="77777777" w:rsidR="00CD35F6" w:rsidRPr="00CD35F6" w:rsidRDefault="00CD35F6" w:rsidP="00CD35F6">
      <w:pPr>
        <w:tabs>
          <w:tab w:val="center" w:pos="4536"/>
          <w:tab w:val="right" w:pos="9072"/>
        </w:tabs>
        <w:spacing w:before="0" w:line="240" w:lineRule="auto"/>
        <w:jc w:val="left"/>
        <w:rPr>
          <w:rFonts w:eastAsia="Times New Roman"/>
          <w:szCs w:val="24"/>
        </w:rPr>
      </w:pPr>
    </w:p>
    <w:p w14:paraId="72D926C9" w14:textId="77777777" w:rsidR="00CD35F6" w:rsidRPr="00CD35F6" w:rsidRDefault="00CD35F6" w:rsidP="00CD35F6">
      <w:pPr>
        <w:tabs>
          <w:tab w:val="center" w:pos="4536"/>
          <w:tab w:val="right" w:pos="9072"/>
        </w:tabs>
        <w:spacing w:before="0" w:line="240" w:lineRule="auto"/>
        <w:jc w:val="left"/>
        <w:rPr>
          <w:rFonts w:eastAsia="Times New Roman"/>
          <w:szCs w:val="24"/>
        </w:rPr>
      </w:pPr>
    </w:p>
    <w:p w14:paraId="0FB1E223" w14:textId="77777777" w:rsidR="00CD35F6" w:rsidRPr="00CD35F6" w:rsidRDefault="00CD35F6" w:rsidP="00CD35F6">
      <w:pPr>
        <w:tabs>
          <w:tab w:val="center" w:pos="4536"/>
          <w:tab w:val="right" w:pos="9072"/>
        </w:tabs>
        <w:spacing w:before="0" w:line="240" w:lineRule="auto"/>
        <w:jc w:val="left"/>
        <w:rPr>
          <w:rFonts w:eastAsia="Times New Roman"/>
          <w:szCs w:val="24"/>
        </w:rPr>
      </w:pPr>
    </w:p>
    <w:p w14:paraId="363D0898" w14:textId="77777777" w:rsidR="00CD35F6" w:rsidRPr="00CD35F6" w:rsidRDefault="00CD35F6" w:rsidP="00CD35F6">
      <w:pPr>
        <w:tabs>
          <w:tab w:val="center" w:pos="4536"/>
          <w:tab w:val="right" w:pos="9072"/>
        </w:tabs>
        <w:spacing w:before="0" w:line="240" w:lineRule="auto"/>
        <w:jc w:val="left"/>
        <w:rPr>
          <w:rFonts w:eastAsia="Times New Roman"/>
          <w:szCs w:val="24"/>
        </w:rPr>
      </w:pPr>
    </w:p>
    <w:p w14:paraId="5E7F8BAE" w14:textId="77777777" w:rsidR="00CD35F6" w:rsidRPr="00CD35F6" w:rsidRDefault="00CD35F6" w:rsidP="00CD35F6">
      <w:pPr>
        <w:tabs>
          <w:tab w:val="center" w:pos="4536"/>
          <w:tab w:val="right" w:pos="9072"/>
        </w:tabs>
        <w:spacing w:before="0" w:line="240" w:lineRule="auto"/>
        <w:jc w:val="left"/>
        <w:rPr>
          <w:rFonts w:eastAsia="Times New Roman"/>
          <w:szCs w:val="24"/>
        </w:rPr>
      </w:pPr>
    </w:p>
    <w:p w14:paraId="5E1E7198" w14:textId="77777777" w:rsidR="00CD35F6" w:rsidRPr="00CD35F6" w:rsidRDefault="00CD35F6" w:rsidP="00CD35F6">
      <w:pPr>
        <w:tabs>
          <w:tab w:val="center" w:pos="4536"/>
          <w:tab w:val="right" w:pos="9072"/>
        </w:tabs>
        <w:spacing w:before="0" w:line="240" w:lineRule="auto"/>
        <w:jc w:val="left"/>
        <w:rPr>
          <w:rFonts w:eastAsia="Times New Roman"/>
          <w:szCs w:val="24"/>
        </w:rPr>
      </w:pPr>
    </w:p>
    <w:p w14:paraId="50F8B6D3" w14:textId="77777777" w:rsidR="00CD35F6" w:rsidRPr="00CD35F6" w:rsidRDefault="00CD35F6" w:rsidP="00CD35F6">
      <w:pPr>
        <w:tabs>
          <w:tab w:val="center" w:pos="4536"/>
          <w:tab w:val="right" w:pos="9072"/>
        </w:tabs>
        <w:spacing w:before="0" w:line="240" w:lineRule="auto"/>
        <w:jc w:val="left"/>
        <w:rPr>
          <w:rFonts w:eastAsia="Times New Roman"/>
          <w:szCs w:val="24"/>
        </w:rPr>
      </w:pPr>
    </w:p>
    <w:p w14:paraId="708A97FD" w14:textId="77777777" w:rsidR="00CD35F6" w:rsidRPr="00CD35F6" w:rsidRDefault="00CD35F6" w:rsidP="00CD35F6">
      <w:pPr>
        <w:tabs>
          <w:tab w:val="center" w:pos="4536"/>
          <w:tab w:val="right" w:pos="9072"/>
        </w:tabs>
        <w:spacing w:before="0" w:line="240" w:lineRule="auto"/>
        <w:jc w:val="left"/>
        <w:rPr>
          <w:rFonts w:eastAsia="Times New Roman"/>
          <w:szCs w:val="24"/>
        </w:rPr>
      </w:pPr>
    </w:p>
    <w:p w14:paraId="0FF5AEDD" w14:textId="77777777" w:rsidR="00CD35F6" w:rsidRPr="00CD35F6" w:rsidRDefault="00CD35F6" w:rsidP="00CD35F6">
      <w:pPr>
        <w:tabs>
          <w:tab w:val="center" w:pos="4536"/>
          <w:tab w:val="right" w:pos="9072"/>
        </w:tabs>
        <w:spacing w:before="0" w:line="240" w:lineRule="auto"/>
        <w:jc w:val="left"/>
        <w:rPr>
          <w:rFonts w:eastAsia="Times New Roman"/>
          <w:szCs w:val="24"/>
        </w:rPr>
      </w:pPr>
    </w:p>
    <w:p w14:paraId="5F4201C4" w14:textId="77777777" w:rsidR="00CD35F6" w:rsidRPr="00CD35F6" w:rsidRDefault="00CD35F6" w:rsidP="00CD35F6">
      <w:pPr>
        <w:tabs>
          <w:tab w:val="center" w:pos="4536"/>
          <w:tab w:val="right" w:pos="9072"/>
        </w:tabs>
        <w:spacing w:before="0" w:line="240" w:lineRule="auto"/>
        <w:jc w:val="left"/>
        <w:rPr>
          <w:rFonts w:eastAsia="Times New Roman"/>
          <w:szCs w:val="24"/>
        </w:rPr>
      </w:pPr>
    </w:p>
    <w:p w14:paraId="024A9FDD" w14:textId="77777777" w:rsidR="00CD35F6" w:rsidRPr="00CD35F6" w:rsidRDefault="00CD35F6" w:rsidP="00CD35F6">
      <w:pPr>
        <w:tabs>
          <w:tab w:val="center" w:pos="4536"/>
          <w:tab w:val="right" w:pos="9072"/>
        </w:tabs>
        <w:spacing w:before="0" w:line="240" w:lineRule="auto"/>
        <w:jc w:val="left"/>
        <w:rPr>
          <w:rFonts w:eastAsia="Times New Roman"/>
          <w:szCs w:val="24"/>
        </w:rPr>
      </w:pPr>
    </w:p>
    <w:p w14:paraId="03E384BB" w14:textId="77777777" w:rsidR="00CD35F6" w:rsidRPr="00CD35F6" w:rsidRDefault="00CD35F6" w:rsidP="00CD35F6">
      <w:pPr>
        <w:tabs>
          <w:tab w:val="center" w:pos="4536"/>
          <w:tab w:val="right" w:pos="9072"/>
        </w:tabs>
        <w:spacing w:before="0" w:line="240" w:lineRule="auto"/>
        <w:jc w:val="left"/>
        <w:rPr>
          <w:rFonts w:eastAsia="Times New Roman"/>
          <w:szCs w:val="24"/>
        </w:rPr>
      </w:pPr>
    </w:p>
    <w:p w14:paraId="4A67AA30" w14:textId="77777777" w:rsidR="00CD35F6" w:rsidRPr="00CD35F6" w:rsidRDefault="00CD35F6" w:rsidP="00CD35F6">
      <w:pPr>
        <w:tabs>
          <w:tab w:val="center" w:pos="4536"/>
          <w:tab w:val="right" w:pos="9072"/>
        </w:tabs>
        <w:spacing w:before="0" w:line="240" w:lineRule="auto"/>
        <w:jc w:val="left"/>
        <w:rPr>
          <w:rFonts w:eastAsia="Times New Roman"/>
          <w:szCs w:val="24"/>
        </w:rPr>
      </w:pPr>
    </w:p>
    <w:p w14:paraId="05F8E360" w14:textId="77777777" w:rsidR="00CD35F6" w:rsidRPr="00CD35F6" w:rsidRDefault="00CD35F6" w:rsidP="00CD35F6">
      <w:pPr>
        <w:tabs>
          <w:tab w:val="center" w:pos="4536"/>
          <w:tab w:val="right" w:pos="9072"/>
        </w:tabs>
        <w:spacing w:before="0" w:line="240" w:lineRule="auto"/>
        <w:jc w:val="left"/>
        <w:rPr>
          <w:rFonts w:eastAsia="Times New Roman"/>
          <w:szCs w:val="24"/>
        </w:rPr>
      </w:pPr>
    </w:p>
    <w:p w14:paraId="38378C4D" w14:textId="77777777" w:rsidR="00CD35F6" w:rsidRPr="00CD35F6" w:rsidRDefault="00CD35F6" w:rsidP="00CD35F6">
      <w:pPr>
        <w:tabs>
          <w:tab w:val="center" w:pos="4536"/>
          <w:tab w:val="right" w:pos="9072"/>
        </w:tabs>
        <w:spacing w:before="0" w:line="240" w:lineRule="auto"/>
        <w:jc w:val="left"/>
        <w:rPr>
          <w:rFonts w:eastAsia="Times New Roman"/>
          <w:szCs w:val="24"/>
        </w:rPr>
      </w:pPr>
    </w:p>
    <w:p w14:paraId="460E492D" w14:textId="77777777" w:rsidR="00CD35F6" w:rsidRPr="00CD35F6" w:rsidRDefault="00CD35F6" w:rsidP="00CD35F6">
      <w:pPr>
        <w:spacing w:before="0" w:line="240" w:lineRule="auto"/>
        <w:jc w:val="left"/>
        <w:rPr>
          <w:rFonts w:eastAsia="Times New Roman"/>
          <w:szCs w:val="24"/>
        </w:rPr>
      </w:pPr>
    </w:p>
    <w:p w14:paraId="2D1A3012" w14:textId="77777777" w:rsidR="00CD35F6" w:rsidRPr="00CD35F6" w:rsidRDefault="00CD35F6" w:rsidP="00CD35F6">
      <w:pPr>
        <w:pBdr>
          <w:top w:val="single" w:sz="4" w:space="1" w:color="404040"/>
        </w:pBdr>
        <w:tabs>
          <w:tab w:val="center" w:pos="4536"/>
          <w:tab w:val="right" w:pos="9072"/>
        </w:tabs>
        <w:spacing w:before="0" w:line="240" w:lineRule="auto"/>
        <w:jc w:val="center"/>
        <w:rPr>
          <w:rFonts w:eastAsia="Times New Roman"/>
          <w:color w:val="404040"/>
          <w:spacing w:val="20"/>
          <w:sz w:val="18"/>
          <w:szCs w:val="18"/>
        </w:rPr>
        <w:sectPr w:rsidR="00CD35F6" w:rsidRPr="00CD35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D35F6">
        <w:rPr>
          <w:rFonts w:eastAsia="Times New Roman"/>
          <w:color w:val="404040"/>
          <w:spacing w:val="20"/>
          <w:sz w:val="18"/>
          <w:szCs w:val="18"/>
        </w:rPr>
        <w:t>Banski dvori | Trg Sv. Marka 2  | 10000 Zagreb | tel. 01 4569 222 | vlada.gov.hr</w:t>
      </w:r>
    </w:p>
    <w:p w14:paraId="60B2EB84" w14:textId="77777777" w:rsidR="008B108E" w:rsidRDefault="009752DC" w:rsidP="00F50AEF">
      <w:pPr>
        <w:spacing w:before="0" w:line="20" w:lineRule="atLeast"/>
        <w:ind w:firstLine="1418"/>
        <w:rPr>
          <w:szCs w:val="24"/>
        </w:rPr>
      </w:pPr>
      <w:r>
        <w:rPr>
          <w:szCs w:val="24"/>
        </w:rPr>
        <w:lastRenderedPageBreak/>
        <w:t>Na temelju članka 9. stavka 2. Uredbe o mjerama zaštite od ionizirajućeg zračenja te postupanjima u slučaju izvanrednog događaja („Narodne novine“, br. 24/18</w:t>
      </w:r>
      <w:r w:rsidR="00F50AEF">
        <w:rPr>
          <w:szCs w:val="24"/>
        </w:rPr>
        <w:t>.</w:t>
      </w:r>
      <w:r>
        <w:rPr>
          <w:szCs w:val="24"/>
        </w:rPr>
        <w:t>, 70/20</w:t>
      </w:r>
      <w:r w:rsidR="00F50AEF">
        <w:rPr>
          <w:szCs w:val="24"/>
        </w:rPr>
        <w:t>.</w:t>
      </w:r>
      <w:r>
        <w:rPr>
          <w:szCs w:val="24"/>
        </w:rPr>
        <w:t xml:space="preserve"> i 114/21</w:t>
      </w:r>
      <w:r w:rsidR="00F50AEF">
        <w:rPr>
          <w:szCs w:val="24"/>
        </w:rPr>
        <w:t>.</w:t>
      </w:r>
      <w:r>
        <w:rPr>
          <w:szCs w:val="24"/>
        </w:rPr>
        <w:t xml:space="preserve">) Vlada Republike Hrvatske je na sjednici održanoj </w:t>
      </w:r>
      <w:r w:rsidR="00F50AEF">
        <w:rPr>
          <w:szCs w:val="24"/>
        </w:rPr>
        <w:t>17. veljače</w:t>
      </w:r>
      <w:r>
        <w:rPr>
          <w:szCs w:val="24"/>
        </w:rPr>
        <w:t xml:space="preserve"> 2022. godine donijela</w:t>
      </w:r>
    </w:p>
    <w:p w14:paraId="4B022402" w14:textId="77777777" w:rsidR="009752DC" w:rsidRDefault="009752DC" w:rsidP="009073C6">
      <w:pPr>
        <w:spacing w:before="0" w:line="20" w:lineRule="atLeast"/>
        <w:jc w:val="center"/>
        <w:rPr>
          <w:b/>
          <w:szCs w:val="24"/>
        </w:rPr>
      </w:pPr>
    </w:p>
    <w:p w14:paraId="2C2C40A3" w14:textId="77777777" w:rsidR="009752DC" w:rsidRDefault="009752DC" w:rsidP="009073C6">
      <w:pPr>
        <w:spacing w:before="0" w:line="20" w:lineRule="atLeast"/>
        <w:jc w:val="center"/>
        <w:rPr>
          <w:b/>
          <w:szCs w:val="24"/>
        </w:rPr>
      </w:pPr>
    </w:p>
    <w:p w14:paraId="38B873DF" w14:textId="77777777" w:rsidR="00F50AEF" w:rsidRDefault="00F50AEF" w:rsidP="009073C6">
      <w:pPr>
        <w:spacing w:before="0" w:line="20" w:lineRule="atLeast"/>
        <w:jc w:val="center"/>
        <w:rPr>
          <w:b/>
          <w:szCs w:val="24"/>
        </w:rPr>
      </w:pPr>
    </w:p>
    <w:p w14:paraId="174216DE" w14:textId="77777777" w:rsidR="005D2E4E" w:rsidRPr="000F3829" w:rsidRDefault="0046311A" w:rsidP="009073C6">
      <w:pPr>
        <w:spacing w:before="0" w:line="20" w:lineRule="atLeast"/>
        <w:jc w:val="center"/>
        <w:rPr>
          <w:b/>
          <w:szCs w:val="24"/>
        </w:rPr>
      </w:pPr>
      <w:r w:rsidRPr="000F3829">
        <w:rPr>
          <w:b/>
          <w:szCs w:val="24"/>
        </w:rPr>
        <w:t>PLAN</w:t>
      </w:r>
      <w:bookmarkEnd w:id="0"/>
      <w:r w:rsidRPr="000F3829">
        <w:rPr>
          <w:b/>
          <w:szCs w:val="24"/>
        </w:rPr>
        <w:t xml:space="preserve"> PRIPRAVNOSTI I ODGOVORA R</w:t>
      </w:r>
      <w:r w:rsidR="00DB6587" w:rsidRPr="000F3829">
        <w:rPr>
          <w:b/>
          <w:szCs w:val="24"/>
        </w:rPr>
        <w:t xml:space="preserve">EPUBLIKE </w:t>
      </w:r>
      <w:r w:rsidRPr="000F3829">
        <w:rPr>
          <w:b/>
          <w:szCs w:val="24"/>
        </w:rPr>
        <w:t>H</w:t>
      </w:r>
      <w:r w:rsidR="00DB6587" w:rsidRPr="000F3829">
        <w:rPr>
          <w:b/>
          <w:szCs w:val="24"/>
        </w:rPr>
        <w:t>RVATSKE</w:t>
      </w:r>
      <w:r w:rsidRPr="000F3829">
        <w:rPr>
          <w:b/>
          <w:szCs w:val="24"/>
        </w:rPr>
        <w:t xml:space="preserve"> NA RADIOLOŠKI ILI NUKLEARNI IZVANREDNI DOGAĐAJ</w:t>
      </w:r>
    </w:p>
    <w:p w14:paraId="5D7408DB" w14:textId="77777777" w:rsidR="009073C6" w:rsidRPr="000F3829" w:rsidRDefault="009073C6" w:rsidP="00731356">
      <w:pPr>
        <w:spacing w:before="0" w:line="20" w:lineRule="atLeast"/>
        <w:rPr>
          <w:b/>
          <w:szCs w:val="24"/>
        </w:rPr>
      </w:pPr>
    </w:p>
    <w:p w14:paraId="47849AF7" w14:textId="77777777" w:rsidR="008E3962" w:rsidRPr="000F3829" w:rsidRDefault="008E3962" w:rsidP="009073C6">
      <w:pPr>
        <w:spacing w:before="0" w:line="20" w:lineRule="atLeast"/>
        <w:jc w:val="center"/>
        <w:rPr>
          <w:b/>
          <w:szCs w:val="24"/>
        </w:rPr>
      </w:pPr>
    </w:p>
    <w:p w14:paraId="4539D4AA" w14:textId="77777777" w:rsidR="006A7206" w:rsidRPr="000F3829" w:rsidRDefault="006A7206" w:rsidP="00C5277A">
      <w:pPr>
        <w:pStyle w:val="Heading1"/>
        <w:spacing w:before="0" w:after="0" w:line="20" w:lineRule="atLeast"/>
        <w:rPr>
          <w:noProof w:val="0"/>
          <w:szCs w:val="24"/>
          <w:lang w:val="hr-HR"/>
        </w:rPr>
      </w:pPr>
      <w:bookmarkStart w:id="6" w:name="_Toc521067679"/>
      <w:bookmarkStart w:id="7" w:name="_Toc71793368"/>
      <w:r w:rsidRPr="000F3829">
        <w:rPr>
          <w:noProof w:val="0"/>
          <w:szCs w:val="24"/>
          <w:lang w:val="hr-HR"/>
        </w:rPr>
        <w:t>UVOD</w:t>
      </w:r>
      <w:bookmarkEnd w:id="6"/>
      <w:bookmarkEnd w:id="7"/>
    </w:p>
    <w:p w14:paraId="56A05CEA" w14:textId="77777777" w:rsidR="00F00785" w:rsidRPr="000F3829" w:rsidRDefault="00F00785" w:rsidP="005D2E4E">
      <w:pPr>
        <w:spacing w:before="0" w:line="20" w:lineRule="atLeast"/>
      </w:pPr>
    </w:p>
    <w:p w14:paraId="61197112" w14:textId="77777777" w:rsidR="006A7206" w:rsidRPr="000F3829" w:rsidRDefault="006A7206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8" w:name="_Toc521067680"/>
      <w:bookmarkStart w:id="9" w:name="_Toc71793369"/>
      <w:r w:rsidRPr="000F3829">
        <w:rPr>
          <w:noProof w:val="0"/>
          <w:szCs w:val="24"/>
          <w:lang w:val="hr-HR"/>
        </w:rPr>
        <w:t>Svrha</w:t>
      </w:r>
      <w:r w:rsidR="00450CAC" w:rsidRPr="000F3829">
        <w:rPr>
          <w:noProof w:val="0"/>
          <w:szCs w:val="24"/>
          <w:lang w:val="hr-HR"/>
        </w:rPr>
        <w:t xml:space="preserve"> i cilj</w:t>
      </w:r>
      <w:bookmarkEnd w:id="8"/>
      <w:bookmarkEnd w:id="9"/>
    </w:p>
    <w:p w14:paraId="2813A73E" w14:textId="77777777" w:rsidR="00F00785" w:rsidRPr="000F3829" w:rsidRDefault="00F00785" w:rsidP="005D2E4E">
      <w:pPr>
        <w:spacing w:before="0" w:line="20" w:lineRule="atLeast"/>
      </w:pPr>
    </w:p>
    <w:p w14:paraId="1503B7FD" w14:textId="77777777" w:rsidR="00961AC3" w:rsidRPr="000F3829" w:rsidRDefault="00727611" w:rsidP="009B0E02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Ovim </w:t>
      </w:r>
      <w:r w:rsidR="00857719" w:rsidRPr="000F3829">
        <w:rPr>
          <w:szCs w:val="24"/>
        </w:rPr>
        <w:t>Planom</w:t>
      </w:r>
      <w:r w:rsidR="00653B2F" w:rsidRPr="000F3829">
        <w:t xml:space="preserve"> </w:t>
      </w:r>
      <w:r w:rsidR="00653B2F" w:rsidRPr="000F3829">
        <w:rPr>
          <w:szCs w:val="24"/>
        </w:rPr>
        <w:t xml:space="preserve">pripravnosti i odgovora Republike Hrvatske na radiološki i nuklearni izvanredni događaj (u daljnjem tekstu: Plan) </w:t>
      </w:r>
      <w:r w:rsidR="009F013A" w:rsidRPr="000F3829">
        <w:rPr>
          <w:szCs w:val="24"/>
        </w:rPr>
        <w:t>uspostavlja</w:t>
      </w:r>
      <w:r w:rsidR="00650F8F" w:rsidRPr="000F3829">
        <w:rPr>
          <w:szCs w:val="24"/>
        </w:rPr>
        <w:t xml:space="preserve"> se</w:t>
      </w:r>
      <w:r w:rsidR="009F013A" w:rsidRPr="000F3829">
        <w:rPr>
          <w:szCs w:val="24"/>
        </w:rPr>
        <w:t xml:space="preserve"> </w:t>
      </w:r>
      <w:r w:rsidR="00227D57" w:rsidRPr="000F3829">
        <w:rPr>
          <w:szCs w:val="24"/>
        </w:rPr>
        <w:t xml:space="preserve">organizacija </w:t>
      </w:r>
      <w:r w:rsidR="009F013A" w:rsidRPr="000F3829">
        <w:rPr>
          <w:szCs w:val="24"/>
        </w:rPr>
        <w:t xml:space="preserve">pripravnosti i odgovora na </w:t>
      </w:r>
      <w:r w:rsidR="00606D56" w:rsidRPr="000F3829">
        <w:rPr>
          <w:szCs w:val="24"/>
        </w:rPr>
        <w:t>radiološki ili nuklearni</w:t>
      </w:r>
      <w:r w:rsidR="009F013A" w:rsidRPr="000F3829">
        <w:rPr>
          <w:szCs w:val="24"/>
        </w:rPr>
        <w:t xml:space="preserve"> izvanredni doga</w:t>
      </w:r>
      <w:r w:rsidRPr="000F3829">
        <w:rPr>
          <w:szCs w:val="24"/>
        </w:rPr>
        <w:t xml:space="preserve">đaj </w:t>
      </w:r>
      <w:r w:rsidR="009F013A" w:rsidRPr="000F3829">
        <w:rPr>
          <w:szCs w:val="24"/>
        </w:rPr>
        <w:t xml:space="preserve">koji je </w:t>
      </w:r>
      <w:r w:rsidR="00C7780D" w:rsidRPr="000F3829">
        <w:rPr>
          <w:szCs w:val="24"/>
        </w:rPr>
        <w:t xml:space="preserve">razmjeran prisutnim opasnostima, integriran u </w:t>
      </w:r>
      <w:r w:rsidR="004F4819" w:rsidRPr="000F3829">
        <w:rPr>
          <w:szCs w:val="24"/>
        </w:rPr>
        <w:t>pripravnost i odgovor</w:t>
      </w:r>
      <w:r w:rsidR="00C7780D" w:rsidRPr="000F3829">
        <w:rPr>
          <w:szCs w:val="24"/>
        </w:rPr>
        <w:t xml:space="preserve"> na ostale vrste izvanrednih događaja i </w:t>
      </w:r>
      <w:r w:rsidRPr="000F3829">
        <w:rPr>
          <w:szCs w:val="24"/>
        </w:rPr>
        <w:t xml:space="preserve">usklađen s međunarodno </w:t>
      </w:r>
      <w:r w:rsidR="00236F50" w:rsidRPr="000F3829">
        <w:rPr>
          <w:szCs w:val="24"/>
        </w:rPr>
        <w:t>prihvaćenim</w:t>
      </w:r>
      <w:r w:rsidRPr="000F3829">
        <w:rPr>
          <w:szCs w:val="24"/>
        </w:rPr>
        <w:t xml:space="preserve"> rješenjima</w:t>
      </w:r>
      <w:r w:rsidR="00C7780D" w:rsidRPr="000F3829">
        <w:rPr>
          <w:szCs w:val="24"/>
        </w:rPr>
        <w:t>. Donošenjem Plana ispunjavaju se preduvjeti</w:t>
      </w:r>
      <w:r w:rsidR="00961AC3" w:rsidRPr="000F3829">
        <w:rPr>
          <w:szCs w:val="24"/>
        </w:rPr>
        <w:t xml:space="preserve"> za </w:t>
      </w:r>
      <w:r w:rsidR="00811A35" w:rsidRPr="000F3829">
        <w:rPr>
          <w:szCs w:val="24"/>
        </w:rPr>
        <w:t>sistematič</w:t>
      </w:r>
      <w:r w:rsidR="00C7780D" w:rsidRPr="000F3829">
        <w:rPr>
          <w:szCs w:val="24"/>
        </w:rPr>
        <w:t>an</w:t>
      </w:r>
      <w:r w:rsidR="00961AC3" w:rsidRPr="000F3829">
        <w:rPr>
          <w:szCs w:val="24"/>
        </w:rPr>
        <w:t>, koordiniran</w:t>
      </w:r>
      <w:r w:rsidR="00B9113E" w:rsidRPr="000F3829">
        <w:rPr>
          <w:szCs w:val="24"/>
        </w:rPr>
        <w:t xml:space="preserve"> i</w:t>
      </w:r>
      <w:r w:rsidR="00B609BE" w:rsidRPr="000F3829">
        <w:rPr>
          <w:szCs w:val="24"/>
        </w:rPr>
        <w:t xml:space="preserve"> </w:t>
      </w:r>
      <w:r w:rsidR="003E1F73" w:rsidRPr="000F3829">
        <w:rPr>
          <w:szCs w:val="24"/>
        </w:rPr>
        <w:t>učinkovit</w:t>
      </w:r>
      <w:r w:rsidR="00C7780D" w:rsidRPr="000F3829">
        <w:rPr>
          <w:szCs w:val="24"/>
        </w:rPr>
        <w:t xml:space="preserve"> odgovor</w:t>
      </w:r>
      <w:r w:rsidR="009B0E02" w:rsidRPr="000F3829">
        <w:rPr>
          <w:szCs w:val="24"/>
        </w:rPr>
        <w:t xml:space="preserve">, koji je </w:t>
      </w:r>
      <w:r w:rsidR="00C7780D" w:rsidRPr="000F3829">
        <w:rPr>
          <w:szCs w:val="24"/>
        </w:rPr>
        <w:t>podloga</w:t>
      </w:r>
      <w:r w:rsidR="00811A35" w:rsidRPr="000F3829">
        <w:rPr>
          <w:szCs w:val="24"/>
        </w:rPr>
        <w:t xml:space="preserve"> za razvoj </w:t>
      </w:r>
      <w:r w:rsidR="00315109" w:rsidRPr="000F3829">
        <w:rPr>
          <w:szCs w:val="24"/>
        </w:rPr>
        <w:t xml:space="preserve">planskih dokumenata </w:t>
      </w:r>
      <w:r w:rsidR="00811A35" w:rsidRPr="000F3829">
        <w:rPr>
          <w:szCs w:val="24"/>
        </w:rPr>
        <w:t xml:space="preserve">na </w:t>
      </w:r>
      <w:r w:rsidR="00C7780D" w:rsidRPr="000F3829">
        <w:rPr>
          <w:szCs w:val="24"/>
        </w:rPr>
        <w:t>nižim</w:t>
      </w:r>
      <w:r w:rsidR="00811A35" w:rsidRPr="000F3829">
        <w:rPr>
          <w:szCs w:val="24"/>
        </w:rPr>
        <w:t xml:space="preserve"> razinama.</w:t>
      </w:r>
    </w:p>
    <w:p w14:paraId="4AB61CCE" w14:textId="77777777" w:rsidR="00F00785" w:rsidRPr="000F3829" w:rsidRDefault="009B0E02" w:rsidP="009B0E02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 </w:t>
      </w:r>
    </w:p>
    <w:p w14:paraId="477BF802" w14:textId="77777777" w:rsidR="006A7206" w:rsidRPr="000F3829" w:rsidRDefault="006A7206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10" w:name="_Toc521067681"/>
      <w:bookmarkStart w:id="11" w:name="_Toc71793370"/>
      <w:r w:rsidRPr="000F3829">
        <w:rPr>
          <w:noProof w:val="0"/>
          <w:szCs w:val="24"/>
          <w:lang w:val="hr-HR"/>
        </w:rPr>
        <w:t>Obuhvat</w:t>
      </w:r>
      <w:bookmarkEnd w:id="10"/>
      <w:bookmarkEnd w:id="11"/>
    </w:p>
    <w:p w14:paraId="79E63126" w14:textId="77777777" w:rsidR="00F00785" w:rsidRPr="000F3829" w:rsidRDefault="00F00785" w:rsidP="005D2E4E">
      <w:pPr>
        <w:spacing w:before="0" w:line="20" w:lineRule="atLeast"/>
      </w:pPr>
    </w:p>
    <w:p w14:paraId="0EF88980" w14:textId="77777777" w:rsidR="00FD0A7E" w:rsidRPr="000F3829" w:rsidRDefault="00F12156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Planom</w:t>
      </w:r>
      <w:r w:rsidR="00315109" w:rsidRPr="000F3829">
        <w:rPr>
          <w:szCs w:val="24"/>
        </w:rPr>
        <w:t xml:space="preserve"> su obuhvaćeni </w:t>
      </w:r>
      <w:r w:rsidR="003E1F73" w:rsidRPr="000F3829">
        <w:rPr>
          <w:szCs w:val="24"/>
        </w:rPr>
        <w:t xml:space="preserve">radiološki </w:t>
      </w:r>
      <w:r w:rsidR="00315109" w:rsidRPr="000F3829">
        <w:rPr>
          <w:szCs w:val="24"/>
        </w:rPr>
        <w:t xml:space="preserve">i </w:t>
      </w:r>
      <w:r w:rsidR="003E1F73" w:rsidRPr="000F3829">
        <w:rPr>
          <w:szCs w:val="24"/>
        </w:rPr>
        <w:t xml:space="preserve">nuklearni </w:t>
      </w:r>
      <w:r w:rsidRPr="000F3829">
        <w:rPr>
          <w:szCs w:val="24"/>
        </w:rPr>
        <w:t>izvanredni</w:t>
      </w:r>
      <w:r w:rsidR="00315109" w:rsidRPr="000F3829">
        <w:rPr>
          <w:szCs w:val="24"/>
        </w:rPr>
        <w:t xml:space="preserve"> događaji</w:t>
      </w:r>
      <w:r w:rsidRPr="000F3829">
        <w:rPr>
          <w:szCs w:val="24"/>
        </w:rPr>
        <w:t xml:space="preserve"> </w:t>
      </w:r>
      <w:r w:rsidR="00FB6063" w:rsidRPr="000F3829">
        <w:rPr>
          <w:szCs w:val="24"/>
        </w:rPr>
        <w:t>koji</w:t>
      </w:r>
      <w:r w:rsidRPr="000F3829">
        <w:rPr>
          <w:szCs w:val="24"/>
        </w:rPr>
        <w:t xml:space="preserve"> bi </w:t>
      </w:r>
      <w:r w:rsidR="00C41505" w:rsidRPr="000F3829">
        <w:rPr>
          <w:szCs w:val="24"/>
        </w:rPr>
        <w:t xml:space="preserve">se </w:t>
      </w:r>
      <w:r w:rsidRPr="000F3829">
        <w:rPr>
          <w:szCs w:val="24"/>
        </w:rPr>
        <w:t xml:space="preserve">mogli </w:t>
      </w:r>
      <w:r w:rsidR="00C41505" w:rsidRPr="000F3829">
        <w:rPr>
          <w:szCs w:val="24"/>
        </w:rPr>
        <w:t xml:space="preserve">dogoditi </w:t>
      </w:r>
      <w:r w:rsidRPr="000F3829">
        <w:rPr>
          <w:szCs w:val="24"/>
        </w:rPr>
        <w:t xml:space="preserve">u </w:t>
      </w:r>
      <w:r w:rsidR="00FD0A7E" w:rsidRPr="000F3829">
        <w:rPr>
          <w:szCs w:val="24"/>
        </w:rPr>
        <w:t xml:space="preserve">Republici </w:t>
      </w:r>
      <w:r w:rsidR="00315109" w:rsidRPr="000F3829">
        <w:rPr>
          <w:szCs w:val="24"/>
        </w:rPr>
        <w:t xml:space="preserve">Hrvatskoj, kao i izvanredni događaji u </w:t>
      </w:r>
      <w:r w:rsidR="003E1F73" w:rsidRPr="000F3829">
        <w:rPr>
          <w:szCs w:val="24"/>
        </w:rPr>
        <w:t>drugim državama</w:t>
      </w:r>
      <w:r w:rsidR="00315109" w:rsidRPr="000F3829">
        <w:rPr>
          <w:szCs w:val="24"/>
        </w:rPr>
        <w:t xml:space="preserve"> </w:t>
      </w:r>
      <w:r w:rsidR="00FD0A7E" w:rsidRPr="000F3829">
        <w:rPr>
          <w:szCs w:val="24"/>
        </w:rPr>
        <w:t xml:space="preserve">s </w:t>
      </w:r>
      <w:r w:rsidR="009C1A5C" w:rsidRPr="000F3829">
        <w:rPr>
          <w:szCs w:val="24"/>
        </w:rPr>
        <w:t xml:space="preserve">mogućim prekograničnim utjecajem </w:t>
      </w:r>
      <w:r w:rsidR="00FD0A7E" w:rsidRPr="000F3829">
        <w:rPr>
          <w:szCs w:val="24"/>
        </w:rPr>
        <w:t>na teritorij</w:t>
      </w:r>
      <w:r w:rsidR="009C1A5C" w:rsidRPr="000F3829">
        <w:rPr>
          <w:szCs w:val="24"/>
        </w:rPr>
        <w:t xml:space="preserve"> Republike Hrvatske</w:t>
      </w:r>
      <w:r w:rsidR="00FD0A7E" w:rsidRPr="000F3829">
        <w:rPr>
          <w:szCs w:val="24"/>
        </w:rPr>
        <w:t xml:space="preserve">. U obzir su uzeti i </w:t>
      </w:r>
      <w:r w:rsidR="00256BA8" w:rsidRPr="000F3829">
        <w:rPr>
          <w:szCs w:val="24"/>
        </w:rPr>
        <w:t>događaji s vrlo niskom vjerojatnosti pojave.</w:t>
      </w:r>
      <w:r w:rsidR="00FD0A7E" w:rsidRPr="000F3829">
        <w:rPr>
          <w:i/>
          <w:szCs w:val="24"/>
        </w:rPr>
        <w:t xml:space="preserve"> </w:t>
      </w:r>
      <w:r w:rsidR="00FD0A7E" w:rsidRPr="000F3829">
        <w:rPr>
          <w:szCs w:val="24"/>
        </w:rPr>
        <w:t>Plan ne obuhvaća pripravnost i odgovor na napad nuklearnim oružjem.</w:t>
      </w:r>
    </w:p>
    <w:p w14:paraId="6FBFAF5D" w14:textId="77777777" w:rsidR="00F00785" w:rsidRPr="000F3829" w:rsidRDefault="00F00785" w:rsidP="005D2E4E">
      <w:pPr>
        <w:spacing w:before="0" w:line="20" w:lineRule="atLeast"/>
        <w:rPr>
          <w:szCs w:val="24"/>
        </w:rPr>
      </w:pPr>
    </w:p>
    <w:p w14:paraId="27B78802" w14:textId="77777777" w:rsidR="004A21A6" w:rsidRPr="000F3829" w:rsidRDefault="004A21A6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12" w:name="_Toc521067682"/>
      <w:bookmarkStart w:id="13" w:name="_Toc71793371"/>
      <w:r w:rsidRPr="000F3829">
        <w:rPr>
          <w:noProof w:val="0"/>
          <w:szCs w:val="24"/>
          <w:lang w:val="hr-HR"/>
        </w:rPr>
        <w:t>Struktura i sadržaj</w:t>
      </w:r>
      <w:bookmarkEnd w:id="12"/>
      <w:bookmarkEnd w:id="13"/>
    </w:p>
    <w:p w14:paraId="46E98D11" w14:textId="77777777" w:rsidR="00F00785" w:rsidRPr="000F3829" w:rsidRDefault="00F00785" w:rsidP="005D2E4E">
      <w:pPr>
        <w:spacing w:before="0" w:line="20" w:lineRule="atLeast"/>
      </w:pPr>
    </w:p>
    <w:p w14:paraId="08D5A4F0" w14:textId="77777777" w:rsidR="00315109" w:rsidRPr="000F3829" w:rsidRDefault="009B0E02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lastRenderedPageBreak/>
        <w:t xml:space="preserve">Struktura i sadržaj Plana usklađeni su sa </w:t>
      </w:r>
      <w:r w:rsidR="00256BA8" w:rsidRPr="000F3829">
        <w:rPr>
          <w:szCs w:val="24"/>
        </w:rPr>
        <w:t>zahtjevima iz Direktive Vijeća 2013/59/Euratom</w:t>
      </w:r>
      <w:bookmarkStart w:id="14" w:name="_GoBack"/>
      <w:r w:rsidR="001B3B09" w:rsidRPr="003E4BA1">
        <w:rPr>
          <w:rStyle w:val="FootnoteReference"/>
          <w:szCs w:val="24"/>
        </w:rPr>
        <w:footnoteReference w:id="1"/>
      </w:r>
      <w:bookmarkEnd w:id="14"/>
      <w:r w:rsidR="00256BA8" w:rsidRPr="000F3829">
        <w:rPr>
          <w:i/>
          <w:szCs w:val="24"/>
        </w:rPr>
        <w:t>,</w:t>
      </w:r>
      <w:r w:rsidR="00256BA8" w:rsidRPr="000F3829">
        <w:rPr>
          <w:szCs w:val="24"/>
        </w:rPr>
        <w:t xml:space="preserve"> kao i </w:t>
      </w:r>
      <w:r w:rsidRPr="000F3829">
        <w:rPr>
          <w:szCs w:val="24"/>
        </w:rPr>
        <w:t xml:space="preserve">s </w:t>
      </w:r>
      <w:r w:rsidR="00256BA8" w:rsidRPr="000F3829">
        <w:rPr>
          <w:szCs w:val="24"/>
        </w:rPr>
        <w:t>preporukama sadržanima u sigurnosnim standardima i drugim dokumentima</w:t>
      </w:r>
      <w:r w:rsidR="00F9451E" w:rsidRPr="000F3829">
        <w:rPr>
          <w:szCs w:val="24"/>
        </w:rPr>
        <w:t xml:space="preserve"> Međunarodne agencije za atomsku energiju</w:t>
      </w:r>
      <w:r w:rsidR="00256BA8" w:rsidRPr="000F3829">
        <w:rPr>
          <w:szCs w:val="24"/>
        </w:rPr>
        <w:t xml:space="preserve"> iz područja pripravnosti i djelovanja u slučaju </w:t>
      </w:r>
      <w:r w:rsidR="003E1F73" w:rsidRPr="000F3829">
        <w:rPr>
          <w:szCs w:val="24"/>
        </w:rPr>
        <w:t xml:space="preserve">radiološke ili </w:t>
      </w:r>
      <w:r w:rsidR="00F9451E" w:rsidRPr="000F3829">
        <w:rPr>
          <w:szCs w:val="24"/>
        </w:rPr>
        <w:t>nuklearne nesreće.</w:t>
      </w:r>
    </w:p>
    <w:p w14:paraId="2B6D36B3" w14:textId="77777777" w:rsidR="008E3962" w:rsidRPr="000F3829" w:rsidRDefault="008E3962" w:rsidP="005D2E4E">
      <w:pPr>
        <w:spacing w:before="0" w:line="20" w:lineRule="atLeast"/>
        <w:rPr>
          <w:szCs w:val="24"/>
        </w:rPr>
      </w:pPr>
    </w:p>
    <w:p w14:paraId="17D8331E" w14:textId="77777777" w:rsidR="006A7206" w:rsidRPr="000F3829" w:rsidRDefault="006A7206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15" w:name="_Toc521067683"/>
      <w:bookmarkStart w:id="16" w:name="_Toc71793372"/>
      <w:r w:rsidRPr="000F3829">
        <w:rPr>
          <w:noProof w:val="0"/>
          <w:szCs w:val="24"/>
          <w:lang w:val="hr-HR"/>
        </w:rPr>
        <w:t xml:space="preserve">Zakonska </w:t>
      </w:r>
      <w:r w:rsidR="008730D6" w:rsidRPr="000F3829">
        <w:rPr>
          <w:noProof w:val="0"/>
          <w:szCs w:val="24"/>
          <w:lang w:val="hr-HR"/>
        </w:rPr>
        <w:t>podloga</w:t>
      </w:r>
      <w:bookmarkEnd w:id="15"/>
      <w:bookmarkEnd w:id="16"/>
    </w:p>
    <w:p w14:paraId="5C2DC151" w14:textId="77777777" w:rsidR="00F00785" w:rsidRPr="000F3829" w:rsidRDefault="00F00785" w:rsidP="005D2E4E">
      <w:pPr>
        <w:spacing w:before="0" w:line="20" w:lineRule="atLeast"/>
      </w:pPr>
    </w:p>
    <w:p w14:paraId="625E1BD6" w14:textId="77777777" w:rsidR="009463DC" w:rsidRPr="000F3829" w:rsidRDefault="00F54519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Zakon o radiološkoj i nuklearnoj sigurnosti</w:t>
      </w:r>
      <w:r w:rsidR="000634D7" w:rsidRPr="000F3829">
        <w:rPr>
          <w:rStyle w:val="FootnoteReference"/>
          <w:szCs w:val="24"/>
        </w:rPr>
        <w:footnoteReference w:id="2"/>
      </w:r>
      <w:r w:rsidR="00833421" w:rsidRPr="000F3829">
        <w:rPr>
          <w:szCs w:val="24"/>
        </w:rPr>
        <w:t xml:space="preserve"> (u daljnjem tekstu: Zakon)</w:t>
      </w:r>
      <w:r w:rsidR="009B0E02" w:rsidRPr="000F3829">
        <w:rPr>
          <w:szCs w:val="24"/>
        </w:rPr>
        <w:t xml:space="preserve"> u članku 60. propisuje obvezu donošenja Uredbe</w:t>
      </w:r>
      <w:r w:rsidR="009463DC" w:rsidRPr="000F3829">
        <w:rPr>
          <w:szCs w:val="24"/>
        </w:rPr>
        <w:t xml:space="preserve"> o mjerama zaštite od ionizirajućeg zračenja te postupanjima u slučaju izvanrednog događaja</w:t>
      </w:r>
      <w:r w:rsidR="00712598" w:rsidRPr="000F3829">
        <w:rPr>
          <w:rStyle w:val="FootnoteReference"/>
          <w:szCs w:val="24"/>
        </w:rPr>
        <w:footnoteReference w:id="3"/>
      </w:r>
      <w:r w:rsidR="00860662" w:rsidRPr="000F3829">
        <w:rPr>
          <w:szCs w:val="24"/>
        </w:rPr>
        <w:t xml:space="preserve"> (u daljnjem tekstu: Uredba)</w:t>
      </w:r>
      <w:r w:rsidR="00B53CC4" w:rsidRPr="000F3829">
        <w:rPr>
          <w:szCs w:val="24"/>
        </w:rPr>
        <w:t>.</w:t>
      </w:r>
      <w:r w:rsidR="009463DC" w:rsidRPr="000F3829">
        <w:rPr>
          <w:szCs w:val="24"/>
        </w:rPr>
        <w:t xml:space="preserve"> Uredb</w:t>
      </w:r>
      <w:r w:rsidR="00B53CC4" w:rsidRPr="000F3829">
        <w:rPr>
          <w:szCs w:val="24"/>
        </w:rPr>
        <w:t>a</w:t>
      </w:r>
      <w:r w:rsidR="009463DC" w:rsidRPr="000F3829">
        <w:rPr>
          <w:szCs w:val="24"/>
        </w:rPr>
        <w:t xml:space="preserve"> </w:t>
      </w:r>
      <w:r w:rsidR="00B53CC4" w:rsidRPr="000F3829">
        <w:rPr>
          <w:szCs w:val="24"/>
        </w:rPr>
        <w:t>u članku 9</w:t>
      </w:r>
      <w:r w:rsidR="000D06C0" w:rsidRPr="000F3829">
        <w:rPr>
          <w:szCs w:val="24"/>
        </w:rPr>
        <w:t>.</w:t>
      </w:r>
      <w:r w:rsidR="00B53CC4" w:rsidRPr="000F3829">
        <w:rPr>
          <w:szCs w:val="24"/>
        </w:rPr>
        <w:t xml:space="preserve"> </w:t>
      </w:r>
      <w:r w:rsidR="009463DC" w:rsidRPr="000F3829">
        <w:rPr>
          <w:szCs w:val="24"/>
        </w:rPr>
        <w:t xml:space="preserve">propisuje </w:t>
      </w:r>
      <w:r w:rsidR="00731259" w:rsidRPr="000F3829">
        <w:rPr>
          <w:szCs w:val="24"/>
        </w:rPr>
        <w:t xml:space="preserve">izradu </w:t>
      </w:r>
      <w:r w:rsidR="009463DC" w:rsidRPr="000F3829">
        <w:rPr>
          <w:szCs w:val="24"/>
        </w:rPr>
        <w:t xml:space="preserve">Plana pripravnosti i odgovora Republike Hrvatske na </w:t>
      </w:r>
      <w:r w:rsidR="00606D56" w:rsidRPr="000F3829">
        <w:rPr>
          <w:szCs w:val="24"/>
        </w:rPr>
        <w:t>radiološki ili nuklearni</w:t>
      </w:r>
      <w:r w:rsidR="009463DC" w:rsidRPr="000F3829">
        <w:rPr>
          <w:szCs w:val="24"/>
        </w:rPr>
        <w:t xml:space="preserve"> izvanredni događaj</w:t>
      </w:r>
      <w:r w:rsidR="00700B89" w:rsidRPr="000F3829">
        <w:rPr>
          <w:szCs w:val="24"/>
        </w:rPr>
        <w:t>.</w:t>
      </w:r>
      <w:r w:rsidR="009463DC" w:rsidRPr="000F3829">
        <w:rPr>
          <w:szCs w:val="24"/>
        </w:rPr>
        <w:t xml:space="preserve"> Plan izrađuje </w:t>
      </w:r>
      <w:r w:rsidR="00BC6AA6" w:rsidRPr="000F3829">
        <w:rPr>
          <w:szCs w:val="24"/>
        </w:rPr>
        <w:t>M</w:t>
      </w:r>
      <w:r w:rsidR="00650F8F" w:rsidRPr="000F3829">
        <w:rPr>
          <w:szCs w:val="24"/>
        </w:rPr>
        <w:t>inistarstvo unutarnjih poslova</w:t>
      </w:r>
      <w:r w:rsidR="000D06C0" w:rsidRPr="000F3829">
        <w:rPr>
          <w:szCs w:val="24"/>
        </w:rPr>
        <w:t xml:space="preserve"> (u daljnjem tekstu: MUP)</w:t>
      </w:r>
      <w:r w:rsidR="00DE13AE" w:rsidRPr="000F3829">
        <w:rPr>
          <w:szCs w:val="24"/>
        </w:rPr>
        <w:t>, kao tijelo nadležno za poslove radiološke i nuklearne sigurnosti</w:t>
      </w:r>
      <w:r w:rsidR="003E5382" w:rsidRPr="000F3829">
        <w:rPr>
          <w:szCs w:val="24"/>
        </w:rPr>
        <w:t>,</w:t>
      </w:r>
      <w:r w:rsidR="009463DC" w:rsidRPr="000F3829">
        <w:rPr>
          <w:szCs w:val="24"/>
        </w:rPr>
        <w:t xml:space="preserve"> a donosi </w:t>
      </w:r>
      <w:r w:rsidR="00CB4242" w:rsidRPr="000F3829">
        <w:rPr>
          <w:szCs w:val="24"/>
        </w:rPr>
        <w:t xml:space="preserve">ga </w:t>
      </w:r>
      <w:r w:rsidR="009463DC" w:rsidRPr="000F3829">
        <w:rPr>
          <w:szCs w:val="24"/>
        </w:rPr>
        <w:t>Vlada</w:t>
      </w:r>
      <w:r w:rsidR="003E1F73" w:rsidRPr="000F3829">
        <w:rPr>
          <w:szCs w:val="24"/>
        </w:rPr>
        <w:t xml:space="preserve"> Republike Hrv</w:t>
      </w:r>
      <w:r w:rsidR="00F13A00" w:rsidRPr="000F3829">
        <w:rPr>
          <w:szCs w:val="24"/>
        </w:rPr>
        <w:t>atske</w:t>
      </w:r>
      <w:r w:rsidR="009463DC" w:rsidRPr="000F3829">
        <w:rPr>
          <w:szCs w:val="24"/>
        </w:rPr>
        <w:t>.</w:t>
      </w:r>
    </w:p>
    <w:p w14:paraId="61D7732F" w14:textId="77777777" w:rsidR="00F00785" w:rsidRPr="000F3829" w:rsidRDefault="00F54519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Plan</w:t>
      </w:r>
      <w:r w:rsidR="007F155F" w:rsidRPr="000F3829">
        <w:rPr>
          <w:szCs w:val="24"/>
        </w:rPr>
        <w:t xml:space="preserve"> je usklađen </w:t>
      </w:r>
      <w:r w:rsidR="009463DC" w:rsidRPr="000F3829">
        <w:rPr>
          <w:szCs w:val="24"/>
        </w:rPr>
        <w:t>sa Zakonom</w:t>
      </w:r>
      <w:r w:rsidRPr="000F3829">
        <w:rPr>
          <w:szCs w:val="24"/>
        </w:rPr>
        <w:t xml:space="preserve"> o sustavu civilne zaštite</w:t>
      </w:r>
      <w:r w:rsidR="00C41505" w:rsidRPr="000F3829">
        <w:rPr>
          <w:rStyle w:val="FootnoteReference"/>
          <w:szCs w:val="24"/>
        </w:rPr>
        <w:footnoteReference w:id="4"/>
      </w:r>
      <w:r w:rsidR="009463DC" w:rsidRPr="000F3829">
        <w:rPr>
          <w:szCs w:val="24"/>
        </w:rPr>
        <w:t xml:space="preserve"> i relevantnim podzakonskim aktima</w:t>
      </w:r>
      <w:r w:rsidR="00416973" w:rsidRPr="000F3829">
        <w:rPr>
          <w:szCs w:val="24"/>
        </w:rPr>
        <w:t>.</w:t>
      </w:r>
    </w:p>
    <w:p w14:paraId="185FB2FF" w14:textId="77777777" w:rsidR="00F00785" w:rsidRPr="000F3829" w:rsidRDefault="00F00785" w:rsidP="005D2E4E">
      <w:pPr>
        <w:spacing w:before="0" w:line="20" w:lineRule="atLeast"/>
        <w:rPr>
          <w:szCs w:val="24"/>
        </w:rPr>
      </w:pPr>
    </w:p>
    <w:p w14:paraId="2A629C22" w14:textId="77777777" w:rsidR="00315109" w:rsidRPr="000F3829" w:rsidRDefault="007F155F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17" w:name="_Toc521067684"/>
      <w:bookmarkStart w:id="18" w:name="_Toc71793373"/>
      <w:r w:rsidRPr="000F3829">
        <w:rPr>
          <w:noProof w:val="0"/>
          <w:szCs w:val="24"/>
          <w:lang w:val="hr-HR"/>
        </w:rPr>
        <w:t>Sudionici u pripravnosti i odgovoru</w:t>
      </w:r>
      <w:bookmarkEnd w:id="17"/>
      <w:bookmarkEnd w:id="18"/>
    </w:p>
    <w:p w14:paraId="240C805F" w14:textId="77777777" w:rsidR="00F00785" w:rsidRPr="000F3829" w:rsidRDefault="00F00785" w:rsidP="005D2E4E">
      <w:pPr>
        <w:spacing w:before="0" w:line="20" w:lineRule="atLeast"/>
      </w:pPr>
    </w:p>
    <w:p w14:paraId="0EA582F3" w14:textId="77777777" w:rsidR="00315109" w:rsidRPr="000F3829" w:rsidRDefault="001F4691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 </w:t>
      </w:r>
      <w:r w:rsidR="007260EC" w:rsidRPr="000F3829">
        <w:rPr>
          <w:szCs w:val="24"/>
        </w:rPr>
        <w:t xml:space="preserve"> </w:t>
      </w:r>
      <w:r w:rsidRPr="000F3829">
        <w:rPr>
          <w:szCs w:val="24"/>
        </w:rPr>
        <w:t>S</w:t>
      </w:r>
      <w:r w:rsidR="007260EC" w:rsidRPr="000F3829">
        <w:rPr>
          <w:szCs w:val="24"/>
        </w:rPr>
        <w:t>udion</w:t>
      </w:r>
      <w:r w:rsidRPr="000F3829">
        <w:rPr>
          <w:szCs w:val="24"/>
        </w:rPr>
        <w:t>ici</w:t>
      </w:r>
      <w:r w:rsidR="00C746F7" w:rsidRPr="000F3829">
        <w:rPr>
          <w:szCs w:val="24"/>
        </w:rPr>
        <w:t xml:space="preserve"> u</w:t>
      </w:r>
      <w:r w:rsidR="004324D9" w:rsidRPr="000F3829">
        <w:rPr>
          <w:szCs w:val="24"/>
        </w:rPr>
        <w:t xml:space="preserve"> pripravnosti i odgovoru</w:t>
      </w:r>
      <w:r w:rsidR="007F155F" w:rsidRPr="000F3829">
        <w:rPr>
          <w:szCs w:val="24"/>
        </w:rPr>
        <w:t xml:space="preserve"> na </w:t>
      </w:r>
      <w:r w:rsidR="00606D56" w:rsidRPr="000F3829">
        <w:rPr>
          <w:szCs w:val="24"/>
        </w:rPr>
        <w:t>radiološki ili nuklearni</w:t>
      </w:r>
      <w:r w:rsidR="008E518E" w:rsidRPr="000F3829">
        <w:rPr>
          <w:szCs w:val="24"/>
        </w:rPr>
        <w:t xml:space="preserve"> izvanredni događaj</w:t>
      </w:r>
      <w:r w:rsidRPr="000F3829">
        <w:rPr>
          <w:szCs w:val="24"/>
        </w:rPr>
        <w:t xml:space="preserve"> </w:t>
      </w:r>
      <w:r w:rsidR="008E518E" w:rsidRPr="000F3829">
        <w:rPr>
          <w:szCs w:val="24"/>
        </w:rPr>
        <w:t>su:</w:t>
      </w:r>
    </w:p>
    <w:p w14:paraId="7E9D4DDC" w14:textId="77777777" w:rsidR="007B4C1F" w:rsidRPr="000F3829" w:rsidRDefault="007B4C1F" w:rsidP="005D2E4E">
      <w:pPr>
        <w:pStyle w:val="ListParagraph"/>
        <w:numPr>
          <w:ilvl w:val="0"/>
          <w:numId w:val="75"/>
        </w:numPr>
        <w:spacing w:before="0" w:line="20" w:lineRule="atLeast"/>
        <w:rPr>
          <w:szCs w:val="24"/>
        </w:rPr>
      </w:pPr>
      <w:r w:rsidRPr="000F3829">
        <w:rPr>
          <w:szCs w:val="24"/>
        </w:rPr>
        <w:t>Vlada Republike Hrvatske</w:t>
      </w:r>
    </w:p>
    <w:p w14:paraId="73C0E9DA" w14:textId="77777777" w:rsidR="006D5029" w:rsidRPr="000F3829" w:rsidRDefault="006D5029" w:rsidP="006D5029">
      <w:pPr>
        <w:pStyle w:val="ListParagraph"/>
        <w:numPr>
          <w:ilvl w:val="0"/>
          <w:numId w:val="75"/>
        </w:numPr>
        <w:spacing w:before="0" w:line="20" w:lineRule="atLeast"/>
        <w:rPr>
          <w:szCs w:val="24"/>
        </w:rPr>
      </w:pPr>
      <w:r w:rsidRPr="000F3829">
        <w:rPr>
          <w:szCs w:val="24"/>
        </w:rPr>
        <w:t>tijela državne uprave:</w:t>
      </w:r>
    </w:p>
    <w:p w14:paraId="4AD856FE" w14:textId="77777777" w:rsidR="006D5029" w:rsidRPr="000F3829" w:rsidRDefault="006D5029" w:rsidP="006D5029">
      <w:pPr>
        <w:pStyle w:val="ListParagraph"/>
        <w:numPr>
          <w:ilvl w:val="1"/>
          <w:numId w:val="75"/>
        </w:numPr>
        <w:spacing w:before="0" w:line="20" w:lineRule="atLeast"/>
        <w:rPr>
          <w:szCs w:val="24"/>
        </w:rPr>
      </w:pPr>
      <w:r w:rsidRPr="000F3829">
        <w:rPr>
          <w:szCs w:val="24"/>
        </w:rPr>
        <w:t>Ministarstvo unutarnjih poslova</w:t>
      </w:r>
    </w:p>
    <w:p w14:paraId="688E1F6B" w14:textId="77777777" w:rsidR="006D5029" w:rsidRPr="000F3829" w:rsidRDefault="006D5029" w:rsidP="006D5029">
      <w:pPr>
        <w:pStyle w:val="ListParagraph"/>
        <w:numPr>
          <w:ilvl w:val="1"/>
          <w:numId w:val="75"/>
        </w:numPr>
        <w:spacing w:before="0" w:line="20" w:lineRule="atLeast"/>
        <w:rPr>
          <w:szCs w:val="24"/>
        </w:rPr>
      </w:pPr>
      <w:r w:rsidRPr="000F3829">
        <w:rPr>
          <w:szCs w:val="24"/>
        </w:rPr>
        <w:t>Ministarstvo zdravstva</w:t>
      </w:r>
    </w:p>
    <w:p w14:paraId="2F584136" w14:textId="77777777" w:rsidR="006D5029" w:rsidRPr="000F3829" w:rsidRDefault="006D5029" w:rsidP="006D5029">
      <w:pPr>
        <w:pStyle w:val="ListParagraph"/>
        <w:numPr>
          <w:ilvl w:val="1"/>
          <w:numId w:val="75"/>
        </w:numPr>
        <w:spacing w:before="0" w:line="20" w:lineRule="atLeast"/>
        <w:rPr>
          <w:szCs w:val="24"/>
        </w:rPr>
      </w:pPr>
      <w:r w:rsidRPr="000F3829">
        <w:rPr>
          <w:szCs w:val="24"/>
        </w:rPr>
        <w:t>Ministarstvo poljoprivrede</w:t>
      </w:r>
    </w:p>
    <w:p w14:paraId="67CA7953" w14:textId="77777777" w:rsidR="006D5029" w:rsidRPr="000F3829" w:rsidRDefault="006D5029" w:rsidP="006D5029">
      <w:pPr>
        <w:pStyle w:val="ListParagraph"/>
        <w:numPr>
          <w:ilvl w:val="1"/>
          <w:numId w:val="75"/>
        </w:numPr>
        <w:spacing w:before="0" w:line="20" w:lineRule="atLeast"/>
        <w:rPr>
          <w:szCs w:val="24"/>
        </w:rPr>
      </w:pPr>
      <w:r w:rsidRPr="000F3829">
        <w:rPr>
          <w:szCs w:val="24"/>
        </w:rPr>
        <w:t>Ministarstvo obrane</w:t>
      </w:r>
    </w:p>
    <w:p w14:paraId="5D9D54A5" w14:textId="77777777" w:rsidR="006D5029" w:rsidRPr="000F3829" w:rsidRDefault="006D5029" w:rsidP="006D5029">
      <w:pPr>
        <w:pStyle w:val="ListParagraph"/>
        <w:numPr>
          <w:ilvl w:val="1"/>
          <w:numId w:val="75"/>
        </w:numPr>
        <w:spacing w:before="0" w:line="20" w:lineRule="atLeast"/>
        <w:rPr>
          <w:szCs w:val="24"/>
        </w:rPr>
      </w:pPr>
      <w:r w:rsidRPr="000F3829">
        <w:rPr>
          <w:szCs w:val="24"/>
        </w:rPr>
        <w:t>Ministarstvo financija</w:t>
      </w:r>
    </w:p>
    <w:p w14:paraId="77C52291" w14:textId="77777777" w:rsidR="006D5029" w:rsidRPr="000F3829" w:rsidRDefault="006D5029" w:rsidP="006D5029">
      <w:pPr>
        <w:pStyle w:val="ListParagraph"/>
        <w:numPr>
          <w:ilvl w:val="1"/>
          <w:numId w:val="75"/>
        </w:numPr>
        <w:spacing w:before="0" w:line="20" w:lineRule="atLeast"/>
        <w:rPr>
          <w:szCs w:val="24"/>
        </w:rPr>
      </w:pPr>
      <w:r w:rsidRPr="000F3829">
        <w:rPr>
          <w:szCs w:val="24"/>
        </w:rPr>
        <w:lastRenderedPageBreak/>
        <w:t>Ministarstvo gospodarstva i održivog razvoja</w:t>
      </w:r>
    </w:p>
    <w:p w14:paraId="60CC12B4" w14:textId="77777777" w:rsidR="006D5029" w:rsidRPr="000F3829" w:rsidRDefault="006D5029" w:rsidP="006D5029">
      <w:pPr>
        <w:pStyle w:val="ListParagraph"/>
        <w:numPr>
          <w:ilvl w:val="1"/>
          <w:numId w:val="75"/>
        </w:numPr>
        <w:spacing w:before="0" w:line="20" w:lineRule="atLeast"/>
        <w:rPr>
          <w:szCs w:val="24"/>
        </w:rPr>
      </w:pPr>
      <w:r w:rsidRPr="000F3829">
        <w:rPr>
          <w:szCs w:val="24"/>
        </w:rPr>
        <w:t>Ministarstvo mora, prometa i infrastrukture</w:t>
      </w:r>
    </w:p>
    <w:p w14:paraId="0FF67150" w14:textId="77777777" w:rsidR="006D5029" w:rsidRPr="000F3829" w:rsidRDefault="006D5029" w:rsidP="006D5029">
      <w:pPr>
        <w:pStyle w:val="ListParagraph"/>
        <w:numPr>
          <w:ilvl w:val="1"/>
          <w:numId w:val="75"/>
        </w:numPr>
        <w:spacing w:before="0" w:line="20" w:lineRule="atLeast"/>
        <w:rPr>
          <w:szCs w:val="24"/>
        </w:rPr>
      </w:pPr>
      <w:r w:rsidRPr="000F3829">
        <w:rPr>
          <w:szCs w:val="24"/>
        </w:rPr>
        <w:t>Ministarstvo rada, mirovinskog</w:t>
      </w:r>
      <w:r w:rsidR="00D1540F">
        <w:rPr>
          <w:szCs w:val="24"/>
        </w:rPr>
        <w:t>a</w:t>
      </w:r>
      <w:r w:rsidRPr="000F3829">
        <w:rPr>
          <w:szCs w:val="24"/>
        </w:rPr>
        <w:t xml:space="preserve"> sustava, obitelji i socijalne politike</w:t>
      </w:r>
    </w:p>
    <w:p w14:paraId="7C65CF71" w14:textId="77777777" w:rsidR="006D5029" w:rsidRPr="000F3829" w:rsidRDefault="006D5029" w:rsidP="006D5029">
      <w:pPr>
        <w:pStyle w:val="ListParagraph"/>
        <w:numPr>
          <w:ilvl w:val="1"/>
          <w:numId w:val="75"/>
        </w:numPr>
        <w:spacing w:before="0" w:line="20" w:lineRule="atLeast"/>
        <w:rPr>
          <w:szCs w:val="24"/>
        </w:rPr>
      </w:pPr>
      <w:r w:rsidRPr="000F3829">
        <w:rPr>
          <w:szCs w:val="24"/>
        </w:rPr>
        <w:t>Ministarstvo vanjskih i europskih poslova</w:t>
      </w:r>
    </w:p>
    <w:p w14:paraId="68D429E5" w14:textId="77777777" w:rsidR="006D5029" w:rsidRPr="000F3829" w:rsidRDefault="006D5029" w:rsidP="006D5029">
      <w:pPr>
        <w:pStyle w:val="ListParagraph"/>
        <w:numPr>
          <w:ilvl w:val="1"/>
          <w:numId w:val="75"/>
        </w:numPr>
        <w:spacing w:before="0" w:line="20" w:lineRule="atLeast"/>
        <w:rPr>
          <w:szCs w:val="24"/>
        </w:rPr>
      </w:pPr>
      <w:r w:rsidRPr="000F3829">
        <w:rPr>
          <w:szCs w:val="24"/>
        </w:rPr>
        <w:t>Državni hidrometeorološki zavod</w:t>
      </w:r>
    </w:p>
    <w:p w14:paraId="2E581C2C" w14:textId="77777777" w:rsidR="006D5029" w:rsidRPr="000F3829" w:rsidRDefault="006D5029" w:rsidP="006D5029">
      <w:pPr>
        <w:pStyle w:val="ListParagraph"/>
        <w:numPr>
          <w:ilvl w:val="1"/>
          <w:numId w:val="75"/>
        </w:numPr>
        <w:spacing w:before="0" w:line="20" w:lineRule="atLeast"/>
        <w:rPr>
          <w:szCs w:val="24"/>
        </w:rPr>
      </w:pPr>
      <w:r w:rsidRPr="000F3829">
        <w:rPr>
          <w:szCs w:val="24"/>
        </w:rPr>
        <w:t>Državni inspektorat.</w:t>
      </w:r>
    </w:p>
    <w:p w14:paraId="053D7FA2" w14:textId="77777777" w:rsidR="00037383" w:rsidRPr="000F3829" w:rsidRDefault="00037383" w:rsidP="00037383">
      <w:pPr>
        <w:pStyle w:val="ListParagraph"/>
        <w:numPr>
          <w:ilvl w:val="0"/>
          <w:numId w:val="75"/>
        </w:numPr>
        <w:spacing w:before="0" w:line="20" w:lineRule="atLeast"/>
        <w:rPr>
          <w:szCs w:val="24"/>
        </w:rPr>
      </w:pPr>
      <w:r w:rsidRPr="000F3829">
        <w:rPr>
          <w:szCs w:val="24"/>
        </w:rPr>
        <w:t>jedinice lokalne i područne (regionalne) samouprave</w:t>
      </w:r>
    </w:p>
    <w:p w14:paraId="23560D72" w14:textId="77777777" w:rsidR="008E518E" w:rsidRPr="000F3829" w:rsidRDefault="00700B89" w:rsidP="005D2E4E">
      <w:pPr>
        <w:pStyle w:val="ListParagraph"/>
        <w:numPr>
          <w:ilvl w:val="0"/>
          <w:numId w:val="48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tijela </w:t>
      </w:r>
      <w:r w:rsidR="004A729A" w:rsidRPr="000F3829">
        <w:rPr>
          <w:szCs w:val="24"/>
        </w:rPr>
        <w:t>državne uprave i drug</w:t>
      </w:r>
      <w:r w:rsidR="000D06C0" w:rsidRPr="000F3829">
        <w:rPr>
          <w:szCs w:val="24"/>
        </w:rPr>
        <w:t>a</w:t>
      </w:r>
      <w:r w:rsidR="004A729A" w:rsidRPr="000F3829">
        <w:rPr>
          <w:szCs w:val="24"/>
        </w:rPr>
        <w:t xml:space="preserve"> državn</w:t>
      </w:r>
      <w:r w:rsidR="000D06C0" w:rsidRPr="000F3829">
        <w:rPr>
          <w:szCs w:val="24"/>
        </w:rPr>
        <w:t>a</w:t>
      </w:r>
      <w:r w:rsidR="0029416B" w:rsidRPr="000F3829">
        <w:rPr>
          <w:szCs w:val="24"/>
        </w:rPr>
        <w:t xml:space="preserve"> </w:t>
      </w:r>
      <w:r w:rsidR="004A729A" w:rsidRPr="000F3829">
        <w:rPr>
          <w:szCs w:val="24"/>
        </w:rPr>
        <w:t>tijel</w:t>
      </w:r>
      <w:r w:rsidR="000D06C0" w:rsidRPr="000F3829">
        <w:rPr>
          <w:szCs w:val="24"/>
        </w:rPr>
        <w:t>a</w:t>
      </w:r>
      <w:r w:rsidR="004A729A" w:rsidRPr="000F3829">
        <w:rPr>
          <w:szCs w:val="24"/>
        </w:rPr>
        <w:t xml:space="preserve"> ili tijelo jedinice lokalne i područne (regionalne) samouprave </w:t>
      </w:r>
      <w:r w:rsidR="006A1BB5" w:rsidRPr="000F3829">
        <w:rPr>
          <w:szCs w:val="24"/>
        </w:rPr>
        <w:t>(u daljnjem tekstu: JLP(R)S)</w:t>
      </w:r>
      <w:r w:rsidR="00037383" w:rsidRPr="000F3829">
        <w:rPr>
          <w:szCs w:val="24"/>
        </w:rPr>
        <w:t>, pravne ili fizičke osobe</w:t>
      </w:r>
      <w:r w:rsidR="006A1BB5" w:rsidRPr="000F3829">
        <w:rPr>
          <w:szCs w:val="24"/>
        </w:rPr>
        <w:t xml:space="preserve"> </w:t>
      </w:r>
      <w:r w:rsidRPr="000F3829">
        <w:rPr>
          <w:szCs w:val="24"/>
        </w:rPr>
        <w:t xml:space="preserve">kojima </w:t>
      </w:r>
      <w:r w:rsidR="004A729A" w:rsidRPr="000F3829">
        <w:rPr>
          <w:szCs w:val="24"/>
        </w:rPr>
        <w:t>je dano</w:t>
      </w:r>
      <w:r w:rsidR="0029416B" w:rsidRPr="000F3829">
        <w:rPr>
          <w:szCs w:val="24"/>
        </w:rPr>
        <w:t xml:space="preserve"> </w:t>
      </w:r>
      <w:r w:rsidR="004A729A" w:rsidRPr="000F3829">
        <w:rPr>
          <w:szCs w:val="24"/>
        </w:rPr>
        <w:t>odobrenje za</w:t>
      </w:r>
      <w:r w:rsidR="003E5382" w:rsidRPr="000F3829">
        <w:rPr>
          <w:szCs w:val="24"/>
        </w:rPr>
        <w:t>:</w:t>
      </w:r>
    </w:p>
    <w:p w14:paraId="374E8C9B" w14:textId="77777777" w:rsidR="008E518E" w:rsidRPr="000F3829" w:rsidRDefault="008E518E" w:rsidP="005D2E4E">
      <w:pPr>
        <w:pStyle w:val="ListParagraph"/>
        <w:numPr>
          <w:ilvl w:val="1"/>
          <w:numId w:val="4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obavljanje djelatnosti s izvorima ionizirajućeg zračenja</w:t>
      </w:r>
      <w:r w:rsidR="00430799" w:rsidRPr="000F3829">
        <w:rPr>
          <w:szCs w:val="24"/>
        </w:rPr>
        <w:t>,</w:t>
      </w:r>
      <w:r w:rsidRPr="000F3829">
        <w:rPr>
          <w:szCs w:val="24"/>
        </w:rPr>
        <w:t xml:space="preserve"> uključujući prijevo</w:t>
      </w:r>
      <w:r w:rsidR="003E5382" w:rsidRPr="000F3829">
        <w:rPr>
          <w:szCs w:val="24"/>
        </w:rPr>
        <w:t>z izvora ionizirajućeg zračenja</w:t>
      </w:r>
    </w:p>
    <w:p w14:paraId="5B74E701" w14:textId="77777777" w:rsidR="00430799" w:rsidRPr="000F3829" w:rsidRDefault="008E518E" w:rsidP="005D2E4E">
      <w:pPr>
        <w:pStyle w:val="ListParagraph"/>
        <w:numPr>
          <w:ilvl w:val="1"/>
          <w:numId w:val="4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o</w:t>
      </w:r>
      <w:r w:rsidR="003E5382" w:rsidRPr="000F3829">
        <w:rPr>
          <w:szCs w:val="24"/>
        </w:rPr>
        <w:t>bavljanje nuklearne djelatnosti</w:t>
      </w:r>
    </w:p>
    <w:p w14:paraId="2ECF0341" w14:textId="77777777" w:rsidR="008E518E" w:rsidRPr="000F3829" w:rsidRDefault="008E518E" w:rsidP="005D2E4E">
      <w:pPr>
        <w:pStyle w:val="ListParagraph"/>
        <w:numPr>
          <w:ilvl w:val="1"/>
          <w:numId w:val="4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obavljanje djelatnosti zbrinjavanja radioaktivnog otpada i iskorištenih izvora</w:t>
      </w:r>
    </w:p>
    <w:p w14:paraId="56BCB20C" w14:textId="77777777" w:rsidR="00430799" w:rsidRPr="000F3829" w:rsidRDefault="001F4691" w:rsidP="005D2E4E">
      <w:pPr>
        <w:pStyle w:val="ListParagraph"/>
        <w:numPr>
          <w:ilvl w:val="0"/>
          <w:numId w:val="4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pravne ili fizičke osobe koje posluju</w:t>
      </w:r>
      <w:r w:rsidR="003E5382" w:rsidRPr="000F3829">
        <w:rPr>
          <w:szCs w:val="24"/>
        </w:rPr>
        <w:t>:</w:t>
      </w:r>
    </w:p>
    <w:p w14:paraId="2007639B" w14:textId="77777777" w:rsidR="008E518E" w:rsidRPr="000F3829" w:rsidRDefault="007260EC" w:rsidP="005D2E4E">
      <w:pPr>
        <w:pStyle w:val="ListParagraph"/>
        <w:numPr>
          <w:ilvl w:val="1"/>
          <w:numId w:val="48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s </w:t>
      </w:r>
      <w:r w:rsidR="003E5382" w:rsidRPr="000F3829">
        <w:rPr>
          <w:szCs w:val="24"/>
        </w:rPr>
        <w:t>otpadnim metalom</w:t>
      </w:r>
    </w:p>
    <w:p w14:paraId="568504B4" w14:textId="77777777" w:rsidR="00430799" w:rsidRPr="000F3829" w:rsidRDefault="006D6D88" w:rsidP="005D2E4E">
      <w:pPr>
        <w:pStyle w:val="ListParagraph"/>
        <w:numPr>
          <w:ilvl w:val="1"/>
          <w:numId w:val="4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s</w:t>
      </w:r>
      <w:r w:rsidR="007260EC" w:rsidRPr="000F3829">
        <w:rPr>
          <w:szCs w:val="24"/>
        </w:rPr>
        <w:t xml:space="preserve"> </w:t>
      </w:r>
      <w:r w:rsidR="008E518E" w:rsidRPr="000F3829">
        <w:rPr>
          <w:szCs w:val="24"/>
        </w:rPr>
        <w:t>hranom i/ili v</w:t>
      </w:r>
      <w:r w:rsidR="00430799" w:rsidRPr="000F3829">
        <w:rPr>
          <w:szCs w:val="24"/>
        </w:rPr>
        <w:t>odom</w:t>
      </w:r>
      <w:r w:rsidR="00E31ECE" w:rsidRPr="000F3829">
        <w:rPr>
          <w:szCs w:val="24"/>
        </w:rPr>
        <w:t xml:space="preserve"> za </w:t>
      </w:r>
      <w:r w:rsidR="00050F85" w:rsidRPr="000F3829">
        <w:rPr>
          <w:szCs w:val="24"/>
        </w:rPr>
        <w:t>ljudsku potrošnju</w:t>
      </w:r>
    </w:p>
    <w:p w14:paraId="48124D99" w14:textId="77777777" w:rsidR="008E518E" w:rsidRPr="000F3829" w:rsidRDefault="006D6D88" w:rsidP="00955531">
      <w:pPr>
        <w:pStyle w:val="ListParagraph"/>
        <w:numPr>
          <w:ilvl w:val="1"/>
          <w:numId w:val="4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s</w:t>
      </w:r>
      <w:r w:rsidR="007260EC" w:rsidRPr="000F3829">
        <w:rPr>
          <w:szCs w:val="24"/>
        </w:rPr>
        <w:t xml:space="preserve"> </w:t>
      </w:r>
      <w:r w:rsidR="003E5382" w:rsidRPr="000F3829">
        <w:rPr>
          <w:szCs w:val="24"/>
        </w:rPr>
        <w:t>hranom za životinje</w:t>
      </w:r>
    </w:p>
    <w:p w14:paraId="0137C91E" w14:textId="77777777" w:rsidR="008E518E" w:rsidRPr="000F3829" w:rsidRDefault="008E518E" w:rsidP="005D2E4E">
      <w:pPr>
        <w:pStyle w:val="ListParagraph"/>
        <w:numPr>
          <w:ilvl w:val="0"/>
          <w:numId w:val="48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operativne snage sustava </w:t>
      </w:r>
      <w:r w:rsidR="00430799" w:rsidRPr="000F3829">
        <w:rPr>
          <w:szCs w:val="24"/>
        </w:rPr>
        <w:t>civilne zaštite:</w:t>
      </w:r>
    </w:p>
    <w:p w14:paraId="542B31E7" w14:textId="77777777" w:rsidR="00430799" w:rsidRPr="000F3829" w:rsidRDefault="003E5382" w:rsidP="005D2E4E">
      <w:pPr>
        <w:pStyle w:val="ListParagraph"/>
        <w:numPr>
          <w:ilvl w:val="1"/>
          <w:numId w:val="4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stožeri civilne zaštite</w:t>
      </w:r>
    </w:p>
    <w:p w14:paraId="182658FE" w14:textId="77777777" w:rsidR="00430799" w:rsidRPr="000F3829" w:rsidRDefault="00955531" w:rsidP="005D2E4E">
      <w:pPr>
        <w:pStyle w:val="ListParagraph"/>
        <w:numPr>
          <w:ilvl w:val="1"/>
          <w:numId w:val="4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operativne snage Hrvatske vatrogasne zajednice</w:t>
      </w:r>
    </w:p>
    <w:p w14:paraId="1230C0B3" w14:textId="77777777" w:rsidR="00430799" w:rsidRPr="000F3829" w:rsidRDefault="00430799" w:rsidP="005D2E4E">
      <w:pPr>
        <w:pStyle w:val="ListParagraph"/>
        <w:numPr>
          <w:ilvl w:val="1"/>
          <w:numId w:val="4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operativne snage Hrvatskog Crvenog križa</w:t>
      </w:r>
    </w:p>
    <w:p w14:paraId="735D3DE2" w14:textId="77777777" w:rsidR="00430799" w:rsidRPr="000F3829" w:rsidRDefault="00430799" w:rsidP="005D2E4E">
      <w:pPr>
        <w:pStyle w:val="ListParagraph"/>
        <w:numPr>
          <w:ilvl w:val="1"/>
          <w:numId w:val="4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operativne snage Hr</w:t>
      </w:r>
      <w:r w:rsidR="00AD0831" w:rsidRPr="000F3829">
        <w:rPr>
          <w:szCs w:val="24"/>
        </w:rPr>
        <w:t>vatske gorske službe spašavanja</w:t>
      </w:r>
    </w:p>
    <w:p w14:paraId="5B1C0368" w14:textId="77777777" w:rsidR="00430799" w:rsidRPr="000F3829" w:rsidRDefault="00430799" w:rsidP="005D2E4E">
      <w:pPr>
        <w:pStyle w:val="ListParagraph"/>
        <w:numPr>
          <w:ilvl w:val="1"/>
          <w:numId w:val="4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postrojb</w:t>
      </w:r>
      <w:r w:rsidR="003E5382" w:rsidRPr="000F3829">
        <w:rPr>
          <w:szCs w:val="24"/>
        </w:rPr>
        <w:t>e i povjerenici civilne zaštite</w:t>
      </w:r>
    </w:p>
    <w:p w14:paraId="5CBB93CE" w14:textId="77777777" w:rsidR="00430799" w:rsidRPr="000F3829" w:rsidRDefault="00430799" w:rsidP="005D2E4E">
      <w:pPr>
        <w:pStyle w:val="ListParagraph"/>
        <w:numPr>
          <w:ilvl w:val="1"/>
          <w:numId w:val="4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koordinatori na</w:t>
      </w:r>
      <w:r w:rsidR="003E5382" w:rsidRPr="000F3829">
        <w:rPr>
          <w:szCs w:val="24"/>
        </w:rPr>
        <w:t xml:space="preserve"> lokaciji</w:t>
      </w:r>
    </w:p>
    <w:p w14:paraId="23223CAD" w14:textId="77777777" w:rsidR="00430799" w:rsidRPr="000F3829" w:rsidRDefault="00430799" w:rsidP="005D2E4E">
      <w:pPr>
        <w:pStyle w:val="ListParagraph"/>
        <w:numPr>
          <w:ilvl w:val="1"/>
          <w:numId w:val="48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pravne </w:t>
      </w:r>
      <w:r w:rsidR="003E5382" w:rsidRPr="000F3829">
        <w:rPr>
          <w:szCs w:val="24"/>
        </w:rPr>
        <w:t>osobe u sustavu civilne zaštite</w:t>
      </w:r>
    </w:p>
    <w:p w14:paraId="737E6F78" w14:textId="77777777" w:rsidR="00731259" w:rsidRPr="000F3829" w:rsidRDefault="008E518E" w:rsidP="005D2E4E">
      <w:pPr>
        <w:pStyle w:val="ListParagraph"/>
        <w:numPr>
          <w:ilvl w:val="0"/>
          <w:numId w:val="4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ovlašteni stručni tehnički servisi</w:t>
      </w:r>
      <w:r w:rsidR="00731259" w:rsidRPr="000F3829">
        <w:rPr>
          <w:szCs w:val="24"/>
        </w:rPr>
        <w:t xml:space="preserve"> za poslove radiološke sigurnosti,</w:t>
      </w:r>
    </w:p>
    <w:p w14:paraId="54873864" w14:textId="77777777" w:rsidR="008E518E" w:rsidRPr="000F3829" w:rsidRDefault="00731259" w:rsidP="005D2E4E">
      <w:pPr>
        <w:pStyle w:val="ListParagraph"/>
        <w:numPr>
          <w:ilvl w:val="0"/>
          <w:numId w:val="4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stručnjaci za zaštitu od ionizirajućeg zračenja i</w:t>
      </w:r>
    </w:p>
    <w:p w14:paraId="628B4073" w14:textId="77777777" w:rsidR="00F00785" w:rsidRDefault="00731259" w:rsidP="00731259">
      <w:pPr>
        <w:pStyle w:val="ListParagraph"/>
        <w:numPr>
          <w:ilvl w:val="0"/>
          <w:numId w:val="48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ovlašteni izvršitelji nuklearne sigurnosti. </w:t>
      </w:r>
    </w:p>
    <w:p w14:paraId="133459BE" w14:textId="77777777" w:rsidR="00CD35F6" w:rsidRDefault="00CD35F6" w:rsidP="00CD35F6">
      <w:pPr>
        <w:spacing w:before="0" w:line="20" w:lineRule="atLeast"/>
        <w:rPr>
          <w:szCs w:val="24"/>
        </w:rPr>
      </w:pPr>
    </w:p>
    <w:p w14:paraId="5A6378F5" w14:textId="77777777" w:rsidR="00CD35F6" w:rsidRDefault="00CD35F6" w:rsidP="00CD35F6">
      <w:pPr>
        <w:spacing w:before="0" w:line="20" w:lineRule="atLeast"/>
        <w:rPr>
          <w:szCs w:val="24"/>
        </w:rPr>
      </w:pPr>
    </w:p>
    <w:p w14:paraId="35242BEA" w14:textId="77777777" w:rsidR="00CD35F6" w:rsidRPr="00CD35F6" w:rsidRDefault="00CD35F6" w:rsidP="00CD35F6">
      <w:pPr>
        <w:spacing w:before="0" w:line="20" w:lineRule="atLeast"/>
        <w:rPr>
          <w:szCs w:val="24"/>
        </w:rPr>
      </w:pPr>
    </w:p>
    <w:p w14:paraId="47B592D7" w14:textId="77777777" w:rsidR="002148E4" w:rsidRPr="000F3829" w:rsidRDefault="007F155F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19" w:name="_Toc521067685"/>
      <w:bookmarkStart w:id="20" w:name="_Toc71793374"/>
      <w:r w:rsidRPr="000F3829">
        <w:rPr>
          <w:noProof w:val="0"/>
          <w:szCs w:val="24"/>
          <w:lang w:val="hr-HR"/>
        </w:rPr>
        <w:lastRenderedPageBreak/>
        <w:t>Povezanost s drugim planovima</w:t>
      </w:r>
      <w:bookmarkEnd w:id="19"/>
      <w:bookmarkEnd w:id="20"/>
    </w:p>
    <w:p w14:paraId="1BCF0BFD" w14:textId="77777777" w:rsidR="003B1CDF" w:rsidRPr="000F3829" w:rsidRDefault="003B1CDF" w:rsidP="00EB47E2">
      <w:pPr>
        <w:spacing w:before="0"/>
        <w:rPr>
          <w:iCs/>
          <w:highlight w:val="yellow"/>
        </w:rPr>
      </w:pPr>
    </w:p>
    <w:p w14:paraId="710BA021" w14:textId="77777777" w:rsidR="006D5029" w:rsidRDefault="006D5029" w:rsidP="00EB47E2">
      <w:pPr>
        <w:spacing w:before="0" w:line="240" w:lineRule="auto"/>
        <w:rPr>
          <w:iCs/>
        </w:rPr>
      </w:pPr>
      <w:r w:rsidRPr="000F3829">
        <w:rPr>
          <w:iCs/>
        </w:rPr>
        <w:t xml:space="preserve">Ovaj Plan </w:t>
      </w:r>
      <w:r w:rsidR="00DE6A33">
        <w:rPr>
          <w:iCs/>
        </w:rPr>
        <w:t>je</w:t>
      </w:r>
      <w:r w:rsidR="003B1CDF" w:rsidRPr="000F3829">
        <w:rPr>
          <w:iCs/>
        </w:rPr>
        <w:t xml:space="preserve"> </w:t>
      </w:r>
      <w:r w:rsidRPr="000F3829">
        <w:rPr>
          <w:iCs/>
        </w:rPr>
        <w:t>dio plana djelovanja civilne zaštite za različite vrste izvanrednih događaja</w:t>
      </w:r>
      <w:r w:rsidRPr="000F3829">
        <w:rPr>
          <w:bCs/>
          <w:iCs/>
        </w:rPr>
        <w:t xml:space="preserve"> ili kao poveznica</w:t>
      </w:r>
      <w:r w:rsidR="003B1CDF" w:rsidRPr="000F3829">
        <w:rPr>
          <w:iCs/>
        </w:rPr>
        <w:t>,</w:t>
      </w:r>
      <w:r w:rsidR="00B53CC4" w:rsidRPr="000F3829">
        <w:rPr>
          <w:iCs/>
        </w:rPr>
        <w:t xml:space="preserve"> a</w:t>
      </w:r>
      <w:r w:rsidR="003B1CDF" w:rsidRPr="000F3829">
        <w:rPr>
          <w:iCs/>
        </w:rPr>
        <w:t xml:space="preserve"> </w:t>
      </w:r>
      <w:r w:rsidRPr="000F3829">
        <w:rPr>
          <w:iCs/>
        </w:rPr>
        <w:t>usklađen je i s planovima za pojedine izvanredne događaje koji mogu nastupiti usporedno s radiološkim ili nuklearnim.</w:t>
      </w:r>
    </w:p>
    <w:p w14:paraId="660B0D2B" w14:textId="77777777" w:rsidR="007A4F61" w:rsidRPr="000F3829" w:rsidRDefault="007A4F61" w:rsidP="00EB47E2">
      <w:pPr>
        <w:spacing w:before="0" w:line="240" w:lineRule="auto"/>
        <w:rPr>
          <w:iCs/>
          <w:sz w:val="22"/>
        </w:rPr>
      </w:pPr>
    </w:p>
    <w:p w14:paraId="51051C23" w14:textId="77777777" w:rsidR="00B26896" w:rsidRPr="000F3829" w:rsidRDefault="00B26896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Plan </w:t>
      </w:r>
      <w:r w:rsidR="00373E7B" w:rsidRPr="000F3829">
        <w:rPr>
          <w:szCs w:val="24"/>
        </w:rPr>
        <w:t xml:space="preserve">daje </w:t>
      </w:r>
      <w:r w:rsidR="00B71A9F" w:rsidRPr="000F3829">
        <w:rPr>
          <w:szCs w:val="24"/>
        </w:rPr>
        <w:t>smjernic</w:t>
      </w:r>
      <w:r w:rsidR="00373E7B" w:rsidRPr="000F3829">
        <w:rPr>
          <w:szCs w:val="24"/>
        </w:rPr>
        <w:t>e</w:t>
      </w:r>
      <w:r w:rsidRPr="000F3829">
        <w:rPr>
          <w:szCs w:val="24"/>
        </w:rPr>
        <w:t xml:space="preserve"> za izradu planova na </w:t>
      </w:r>
      <w:r w:rsidR="00F628C7" w:rsidRPr="000F3829">
        <w:rPr>
          <w:szCs w:val="24"/>
        </w:rPr>
        <w:t xml:space="preserve">lokalnoj i </w:t>
      </w:r>
      <w:r w:rsidR="007260EC" w:rsidRPr="000F3829">
        <w:rPr>
          <w:szCs w:val="24"/>
        </w:rPr>
        <w:t>područnoj</w:t>
      </w:r>
      <w:r w:rsidRPr="000F3829">
        <w:rPr>
          <w:szCs w:val="24"/>
        </w:rPr>
        <w:t xml:space="preserve"> </w:t>
      </w:r>
      <w:r w:rsidR="00F628C7" w:rsidRPr="000F3829">
        <w:rPr>
          <w:szCs w:val="24"/>
        </w:rPr>
        <w:t xml:space="preserve">(regionalnoj) </w:t>
      </w:r>
      <w:r w:rsidR="003B459D" w:rsidRPr="000F3829">
        <w:rPr>
          <w:szCs w:val="24"/>
        </w:rPr>
        <w:t xml:space="preserve">razini, </w:t>
      </w:r>
      <w:r w:rsidRPr="000F3829">
        <w:rPr>
          <w:szCs w:val="24"/>
        </w:rPr>
        <w:t xml:space="preserve">planova nositelja odobrenja za obavljanje djelatnosti s </w:t>
      </w:r>
      <w:r w:rsidR="00373E7B" w:rsidRPr="000F3829">
        <w:rPr>
          <w:szCs w:val="24"/>
        </w:rPr>
        <w:t>radioaktivnim izvorima</w:t>
      </w:r>
      <w:r w:rsidR="00EF142F" w:rsidRPr="000F3829">
        <w:rPr>
          <w:szCs w:val="24"/>
        </w:rPr>
        <w:t>, nuklearnih djelatnosti i djelatnosti zbrinjavanja radioaktivnog otpada i iskorištenih izvora te</w:t>
      </w:r>
      <w:r w:rsidRPr="000F3829">
        <w:rPr>
          <w:szCs w:val="24"/>
        </w:rPr>
        <w:t xml:space="preserve"> planova ostalih sudionika u pripravnosti i </w:t>
      </w:r>
      <w:r w:rsidR="002317F4" w:rsidRPr="000F3829">
        <w:rPr>
          <w:szCs w:val="24"/>
        </w:rPr>
        <w:t>odgovoru</w:t>
      </w:r>
      <w:r w:rsidRPr="000F3829">
        <w:rPr>
          <w:szCs w:val="24"/>
        </w:rPr>
        <w:t xml:space="preserve">. </w:t>
      </w:r>
    </w:p>
    <w:p w14:paraId="4C154BAC" w14:textId="77777777" w:rsidR="00167461" w:rsidRPr="000F3829" w:rsidRDefault="00167461" w:rsidP="005D2E4E">
      <w:pPr>
        <w:autoSpaceDE w:val="0"/>
        <w:autoSpaceDN w:val="0"/>
        <w:adjustRightInd w:val="0"/>
        <w:spacing w:before="0" w:line="20" w:lineRule="atLeast"/>
        <w:jc w:val="center"/>
        <w:rPr>
          <w:szCs w:val="24"/>
        </w:rPr>
      </w:pPr>
    </w:p>
    <w:p w14:paraId="6804E0F8" w14:textId="77777777" w:rsidR="006A7206" w:rsidRPr="000F3829" w:rsidRDefault="00AD2CD3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r w:rsidRPr="000F3829">
        <w:rPr>
          <w:noProof w:val="0"/>
          <w:szCs w:val="24"/>
          <w:lang w:val="hr-HR"/>
        </w:rPr>
        <w:t>Revizija Plana</w:t>
      </w:r>
    </w:p>
    <w:p w14:paraId="1E3781FB" w14:textId="77777777" w:rsidR="00F00785" w:rsidRPr="000F3829" w:rsidRDefault="00F00785" w:rsidP="005D2E4E">
      <w:pPr>
        <w:spacing w:before="0" w:line="20" w:lineRule="atLeast"/>
      </w:pPr>
    </w:p>
    <w:p w14:paraId="528245A3" w14:textId="77777777" w:rsidR="00970F50" w:rsidRPr="000F3829" w:rsidRDefault="000D06C0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Na t</w:t>
      </w:r>
      <w:r w:rsidR="00373E7B" w:rsidRPr="000F3829">
        <w:rPr>
          <w:szCs w:val="24"/>
        </w:rPr>
        <w:t>emelj</w:t>
      </w:r>
      <w:r w:rsidRPr="000F3829">
        <w:rPr>
          <w:szCs w:val="24"/>
        </w:rPr>
        <w:t>u</w:t>
      </w:r>
      <w:r w:rsidR="00373E7B" w:rsidRPr="000F3829">
        <w:rPr>
          <w:szCs w:val="24"/>
        </w:rPr>
        <w:t xml:space="preserve"> članka 9. stav</w:t>
      </w:r>
      <w:r w:rsidR="00AD2CD3" w:rsidRPr="000F3829">
        <w:rPr>
          <w:szCs w:val="24"/>
        </w:rPr>
        <w:t>ka</w:t>
      </w:r>
      <w:r w:rsidR="00373E7B" w:rsidRPr="000F3829">
        <w:rPr>
          <w:szCs w:val="24"/>
        </w:rPr>
        <w:t xml:space="preserve"> 4. Uredbe </w:t>
      </w:r>
      <w:r w:rsidR="00AD2CD3" w:rsidRPr="000F3829">
        <w:rPr>
          <w:szCs w:val="24"/>
        </w:rPr>
        <w:t xml:space="preserve">potrebno je provesti reviziju </w:t>
      </w:r>
      <w:r w:rsidR="008465FA" w:rsidRPr="000F3829">
        <w:rPr>
          <w:szCs w:val="24"/>
        </w:rPr>
        <w:t xml:space="preserve"> Plana </w:t>
      </w:r>
      <w:r w:rsidR="00AD2CD3" w:rsidRPr="000F3829">
        <w:rPr>
          <w:szCs w:val="24"/>
        </w:rPr>
        <w:t xml:space="preserve"> u roku od </w:t>
      </w:r>
      <w:r w:rsidRPr="000F3829">
        <w:rPr>
          <w:szCs w:val="24"/>
        </w:rPr>
        <w:t>šest</w:t>
      </w:r>
      <w:r w:rsidR="00AD2CD3" w:rsidRPr="000F3829">
        <w:rPr>
          <w:szCs w:val="24"/>
        </w:rPr>
        <w:t xml:space="preserve"> mjeseci od završene revizije koncepata odgovora</w:t>
      </w:r>
      <w:r w:rsidR="008465FA" w:rsidRPr="000F3829">
        <w:rPr>
          <w:szCs w:val="24"/>
        </w:rPr>
        <w:t xml:space="preserve"> </w:t>
      </w:r>
      <w:r w:rsidR="00AD2CD3" w:rsidRPr="000F3829">
        <w:rPr>
          <w:szCs w:val="24"/>
        </w:rPr>
        <w:t xml:space="preserve">na izvanredni događaj </w:t>
      </w:r>
      <w:r w:rsidR="008465FA" w:rsidRPr="000F3829">
        <w:rPr>
          <w:szCs w:val="24"/>
        </w:rPr>
        <w:t>iz članka 8. stavka 3. iste Uredbe</w:t>
      </w:r>
      <w:r w:rsidR="00AD2CD3" w:rsidRPr="000F3829">
        <w:rPr>
          <w:szCs w:val="24"/>
        </w:rPr>
        <w:t xml:space="preserve">. </w:t>
      </w:r>
      <w:r w:rsidR="008465FA" w:rsidRPr="000F3829">
        <w:rPr>
          <w:szCs w:val="24"/>
        </w:rPr>
        <w:t xml:space="preserve"> </w:t>
      </w:r>
    </w:p>
    <w:p w14:paraId="6AB654AE" w14:textId="77777777" w:rsidR="00AD2CD3" w:rsidRPr="000F3829" w:rsidRDefault="00AD2CD3" w:rsidP="005D2E4E">
      <w:pPr>
        <w:spacing w:before="0" w:line="20" w:lineRule="atLeast"/>
        <w:rPr>
          <w:szCs w:val="24"/>
        </w:rPr>
      </w:pPr>
    </w:p>
    <w:p w14:paraId="6FDB8893" w14:textId="77777777" w:rsidR="008E3962" w:rsidRPr="000F3829" w:rsidRDefault="008E3962" w:rsidP="005D2E4E">
      <w:pPr>
        <w:spacing w:before="0" w:line="20" w:lineRule="atLeast"/>
        <w:rPr>
          <w:szCs w:val="24"/>
        </w:rPr>
      </w:pPr>
    </w:p>
    <w:p w14:paraId="541368C9" w14:textId="77777777" w:rsidR="006A7206" w:rsidRPr="000F3829" w:rsidRDefault="006A7206" w:rsidP="005D2E4E">
      <w:pPr>
        <w:pStyle w:val="Heading1"/>
        <w:spacing w:before="0" w:after="0" w:line="20" w:lineRule="atLeast"/>
        <w:rPr>
          <w:noProof w:val="0"/>
          <w:szCs w:val="24"/>
          <w:lang w:val="hr-HR"/>
        </w:rPr>
      </w:pPr>
      <w:bookmarkStart w:id="21" w:name="_Toc70087959"/>
      <w:bookmarkStart w:id="22" w:name="_Toc70093176"/>
      <w:bookmarkStart w:id="23" w:name="_Toc70097705"/>
      <w:bookmarkStart w:id="24" w:name="_Toc70150571"/>
      <w:bookmarkStart w:id="25" w:name="_Toc70151514"/>
      <w:bookmarkStart w:id="26" w:name="_Toc521067687"/>
      <w:bookmarkStart w:id="27" w:name="_Toc71793376"/>
      <w:bookmarkEnd w:id="21"/>
      <w:bookmarkEnd w:id="22"/>
      <w:bookmarkEnd w:id="23"/>
      <w:bookmarkEnd w:id="24"/>
      <w:bookmarkEnd w:id="25"/>
      <w:r w:rsidRPr="000F3829">
        <w:rPr>
          <w:noProof w:val="0"/>
          <w:szCs w:val="24"/>
          <w:lang w:val="hr-HR"/>
        </w:rPr>
        <w:t>PLANSKE OSNOVE</w:t>
      </w:r>
      <w:bookmarkEnd w:id="26"/>
      <w:bookmarkEnd w:id="27"/>
    </w:p>
    <w:p w14:paraId="07A7CAC1" w14:textId="77777777" w:rsidR="00E0314D" w:rsidRPr="000F3829" w:rsidRDefault="00E0314D" w:rsidP="005D2E4E">
      <w:pPr>
        <w:spacing w:before="0" w:line="20" w:lineRule="atLeast"/>
      </w:pPr>
    </w:p>
    <w:p w14:paraId="4B19F886" w14:textId="77777777" w:rsidR="002F0510" w:rsidRPr="000F3829" w:rsidRDefault="002F0510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28" w:name="_Toc521067688"/>
      <w:bookmarkStart w:id="29" w:name="_Toc71793377"/>
      <w:r w:rsidRPr="000F3829">
        <w:rPr>
          <w:noProof w:val="0"/>
          <w:szCs w:val="24"/>
          <w:lang w:val="hr-HR"/>
        </w:rPr>
        <w:t xml:space="preserve">Općenito o </w:t>
      </w:r>
      <w:r w:rsidR="00C017CC" w:rsidRPr="000F3829">
        <w:rPr>
          <w:noProof w:val="0"/>
          <w:szCs w:val="24"/>
          <w:lang w:val="hr-HR"/>
        </w:rPr>
        <w:t xml:space="preserve">radiološkim i </w:t>
      </w:r>
      <w:r w:rsidRPr="000F3829">
        <w:rPr>
          <w:noProof w:val="0"/>
          <w:szCs w:val="24"/>
          <w:lang w:val="hr-HR"/>
        </w:rPr>
        <w:t>nuklearnim izvanrednim događajima</w:t>
      </w:r>
      <w:bookmarkEnd w:id="28"/>
      <w:bookmarkEnd w:id="29"/>
    </w:p>
    <w:p w14:paraId="3E5FFF2D" w14:textId="77777777" w:rsidR="00E0314D" w:rsidRPr="000F3829" w:rsidRDefault="00E0314D" w:rsidP="005D2E4E">
      <w:pPr>
        <w:spacing w:before="0" w:line="20" w:lineRule="atLeast"/>
      </w:pPr>
    </w:p>
    <w:p w14:paraId="03CD3AAB" w14:textId="77777777" w:rsidR="00E21B6B" w:rsidRPr="000F3829" w:rsidRDefault="00E21B6B" w:rsidP="005D2E4E">
      <w:pPr>
        <w:pStyle w:val="Heading3"/>
        <w:spacing w:before="0" w:after="0" w:line="20" w:lineRule="atLeast"/>
        <w:rPr>
          <w:noProof w:val="0"/>
          <w:szCs w:val="24"/>
          <w:lang w:val="hr-HR"/>
        </w:rPr>
      </w:pPr>
      <w:bookmarkStart w:id="30" w:name="_Toc521067689"/>
      <w:bookmarkStart w:id="31" w:name="_Toc71793378"/>
      <w:r w:rsidRPr="000F3829">
        <w:rPr>
          <w:noProof w:val="0"/>
          <w:szCs w:val="24"/>
          <w:lang w:val="hr-HR"/>
        </w:rPr>
        <w:t>Osnovne definicije</w:t>
      </w:r>
      <w:bookmarkEnd w:id="30"/>
      <w:bookmarkEnd w:id="31"/>
    </w:p>
    <w:p w14:paraId="73505303" w14:textId="77777777" w:rsidR="00E0314D" w:rsidRPr="000F3829" w:rsidRDefault="00E0314D" w:rsidP="005D2E4E">
      <w:pPr>
        <w:spacing w:before="0" w:line="20" w:lineRule="atLeast"/>
      </w:pPr>
    </w:p>
    <w:p w14:paraId="6B8D9053" w14:textId="77777777" w:rsidR="0082260F" w:rsidRPr="000F3829" w:rsidRDefault="00606D56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Radiološki ili nuklearni</w:t>
      </w:r>
      <w:r w:rsidR="00E96A36" w:rsidRPr="000F3829">
        <w:rPr>
          <w:szCs w:val="24"/>
        </w:rPr>
        <w:t xml:space="preserve"> izvanredni događaj je </w:t>
      </w:r>
      <w:r w:rsidR="00C017CC" w:rsidRPr="000F3829">
        <w:rPr>
          <w:szCs w:val="24"/>
        </w:rPr>
        <w:t xml:space="preserve">neuobičajena situacija ili događaj koji uključuje </w:t>
      </w:r>
      <w:r w:rsidR="00AD2CD3" w:rsidRPr="000F3829">
        <w:rPr>
          <w:szCs w:val="24"/>
        </w:rPr>
        <w:t>radioaktivni izvor</w:t>
      </w:r>
      <w:r w:rsidR="00C017CC" w:rsidRPr="000F3829">
        <w:rPr>
          <w:szCs w:val="24"/>
        </w:rPr>
        <w:t xml:space="preserve">, a </w:t>
      </w:r>
      <w:r w:rsidR="0083417E" w:rsidRPr="000F3829">
        <w:rPr>
          <w:szCs w:val="24"/>
        </w:rPr>
        <w:t>koji traži brzo djelovanje radi</w:t>
      </w:r>
      <w:r w:rsidR="00C017CC" w:rsidRPr="000F3829">
        <w:rPr>
          <w:szCs w:val="24"/>
        </w:rPr>
        <w:t xml:space="preserve"> ublažavanja ozbiljnih štetnih posljedica po ljudsko zdravlje i sigurnost, kvalitetu života, imovinu ili okoliš, ili opasnost koja </w:t>
      </w:r>
      <w:r w:rsidR="0083417E" w:rsidRPr="000F3829">
        <w:rPr>
          <w:szCs w:val="24"/>
        </w:rPr>
        <w:t>bi mogla prouzročiti navedene š</w:t>
      </w:r>
      <w:r w:rsidR="00C017CC" w:rsidRPr="000F3829">
        <w:rPr>
          <w:szCs w:val="24"/>
        </w:rPr>
        <w:t>tetne posljedice</w:t>
      </w:r>
      <w:r w:rsidR="00307981" w:rsidRPr="000F3829">
        <w:rPr>
          <w:szCs w:val="24"/>
        </w:rPr>
        <w:t>.</w:t>
      </w:r>
      <w:r w:rsidR="00A57B1C" w:rsidRPr="000F3829">
        <w:rPr>
          <w:szCs w:val="24"/>
        </w:rPr>
        <w:t xml:space="preserve"> </w:t>
      </w:r>
    </w:p>
    <w:p w14:paraId="30E6B245" w14:textId="77777777" w:rsidR="00A9014F" w:rsidRPr="000F3829" w:rsidRDefault="00A9014F" w:rsidP="005D2E4E">
      <w:pPr>
        <w:spacing w:before="0" w:line="20" w:lineRule="atLeast"/>
        <w:rPr>
          <w:szCs w:val="24"/>
        </w:rPr>
      </w:pPr>
    </w:p>
    <w:p w14:paraId="1D51CD1F" w14:textId="77777777" w:rsidR="00A57B1C" w:rsidRPr="000F3829" w:rsidRDefault="0082260F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Pod n</w:t>
      </w:r>
      <w:r w:rsidR="00307981" w:rsidRPr="000F3829">
        <w:rPr>
          <w:szCs w:val="24"/>
        </w:rPr>
        <w:t>uklearnim izvanrednim događa</w:t>
      </w:r>
      <w:r w:rsidRPr="000F3829">
        <w:rPr>
          <w:szCs w:val="24"/>
        </w:rPr>
        <w:t xml:space="preserve">jima </w:t>
      </w:r>
      <w:r w:rsidR="00BF2371" w:rsidRPr="000F3829">
        <w:rPr>
          <w:szCs w:val="24"/>
        </w:rPr>
        <w:t xml:space="preserve">najčešće </w:t>
      </w:r>
      <w:r w:rsidRPr="000F3829">
        <w:rPr>
          <w:szCs w:val="24"/>
        </w:rPr>
        <w:t xml:space="preserve">se podrazumijevaju </w:t>
      </w:r>
      <w:r w:rsidR="008465FA" w:rsidRPr="000F3829">
        <w:rPr>
          <w:szCs w:val="24"/>
        </w:rPr>
        <w:t xml:space="preserve">događaji </w:t>
      </w:r>
      <w:r w:rsidR="00BF2371" w:rsidRPr="000F3829">
        <w:rPr>
          <w:szCs w:val="24"/>
        </w:rPr>
        <w:t xml:space="preserve">vezani uz </w:t>
      </w:r>
      <w:r w:rsidR="00F53E49" w:rsidRPr="000F3829">
        <w:rPr>
          <w:szCs w:val="24"/>
        </w:rPr>
        <w:t>reaktorska postrojenja</w:t>
      </w:r>
      <w:r w:rsidR="00BF2371" w:rsidRPr="000F3829">
        <w:rPr>
          <w:szCs w:val="24"/>
        </w:rPr>
        <w:t xml:space="preserve">, dok se ostali </w:t>
      </w:r>
      <w:r w:rsidR="007B66AD" w:rsidRPr="000F3829">
        <w:rPr>
          <w:szCs w:val="24"/>
        </w:rPr>
        <w:t xml:space="preserve">izvanredni </w:t>
      </w:r>
      <w:r w:rsidR="00BF2371" w:rsidRPr="000F3829">
        <w:rPr>
          <w:szCs w:val="24"/>
        </w:rPr>
        <w:t xml:space="preserve">događaji </w:t>
      </w:r>
      <w:r w:rsidR="007B66AD" w:rsidRPr="000F3829">
        <w:rPr>
          <w:szCs w:val="24"/>
        </w:rPr>
        <w:t xml:space="preserve">s </w:t>
      </w:r>
      <w:r w:rsidR="00F53E49" w:rsidRPr="000F3829">
        <w:rPr>
          <w:szCs w:val="24"/>
        </w:rPr>
        <w:t xml:space="preserve">potencijalnim </w:t>
      </w:r>
      <w:r w:rsidR="007B66AD" w:rsidRPr="000F3829">
        <w:rPr>
          <w:szCs w:val="24"/>
        </w:rPr>
        <w:t xml:space="preserve">izlaganjem ionizirajućem zračenju </w:t>
      </w:r>
      <w:r w:rsidR="00BF2371" w:rsidRPr="000F3829">
        <w:rPr>
          <w:szCs w:val="24"/>
        </w:rPr>
        <w:t>nazivaju radiološkim.</w:t>
      </w:r>
    </w:p>
    <w:p w14:paraId="6636DFBF" w14:textId="77777777" w:rsidR="00E0314D" w:rsidRPr="000F3829" w:rsidRDefault="00E0314D" w:rsidP="005D2E4E">
      <w:pPr>
        <w:spacing w:before="0" w:line="20" w:lineRule="atLeast"/>
        <w:rPr>
          <w:szCs w:val="24"/>
        </w:rPr>
      </w:pPr>
    </w:p>
    <w:p w14:paraId="62329925" w14:textId="77777777" w:rsidR="00AE4CCE" w:rsidRPr="000F3829" w:rsidRDefault="00AE4CCE" w:rsidP="005D2E4E">
      <w:pPr>
        <w:pStyle w:val="Heading3"/>
        <w:spacing w:before="0" w:after="0" w:line="20" w:lineRule="atLeast"/>
        <w:rPr>
          <w:noProof w:val="0"/>
          <w:szCs w:val="24"/>
          <w:lang w:val="hr-HR"/>
        </w:rPr>
      </w:pPr>
      <w:bookmarkStart w:id="32" w:name="_Toc521067690"/>
      <w:bookmarkStart w:id="33" w:name="_Toc71793379"/>
      <w:r w:rsidRPr="000F3829">
        <w:rPr>
          <w:noProof w:val="0"/>
          <w:szCs w:val="24"/>
          <w:lang w:val="hr-HR"/>
        </w:rPr>
        <w:lastRenderedPageBreak/>
        <w:t>Načini izlaganja</w:t>
      </w:r>
      <w:r w:rsidR="00C41715" w:rsidRPr="000F3829">
        <w:rPr>
          <w:noProof w:val="0"/>
          <w:szCs w:val="24"/>
          <w:lang w:val="hr-HR"/>
        </w:rPr>
        <w:t xml:space="preserve"> ionizirajućem zračenju</w:t>
      </w:r>
      <w:bookmarkEnd w:id="32"/>
      <w:bookmarkEnd w:id="33"/>
    </w:p>
    <w:p w14:paraId="4A2A1CD2" w14:textId="77777777" w:rsidR="00E0314D" w:rsidRPr="000F3829" w:rsidRDefault="00E0314D" w:rsidP="005D2E4E">
      <w:pPr>
        <w:spacing w:before="0" w:line="20" w:lineRule="atLeast"/>
      </w:pPr>
    </w:p>
    <w:p w14:paraId="4CA09235" w14:textId="77777777" w:rsidR="00AE4CCE" w:rsidRPr="000F3829" w:rsidRDefault="00AD2CD3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U slučaju radiološkog ili nuklearnog izvanrednog događaja mogući su sljedeći načini izlaganja </w:t>
      </w:r>
      <w:r w:rsidR="00AE4CCE" w:rsidRPr="000F3829">
        <w:rPr>
          <w:szCs w:val="24"/>
        </w:rPr>
        <w:t>ionizirajućem zračenju:</w:t>
      </w:r>
    </w:p>
    <w:p w14:paraId="4715E700" w14:textId="77777777" w:rsidR="00AE4CCE" w:rsidRPr="000F3829" w:rsidRDefault="00AD2CD3" w:rsidP="005D2E4E">
      <w:pPr>
        <w:pStyle w:val="ListParagraph"/>
        <w:numPr>
          <w:ilvl w:val="0"/>
          <w:numId w:val="17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vanjska izloženost </w:t>
      </w:r>
      <w:r w:rsidR="00E21B6B" w:rsidRPr="000F3829">
        <w:rPr>
          <w:szCs w:val="24"/>
        </w:rPr>
        <w:t xml:space="preserve">kao </w:t>
      </w:r>
      <w:r w:rsidR="00502DC6" w:rsidRPr="000F3829">
        <w:rPr>
          <w:szCs w:val="24"/>
        </w:rPr>
        <w:t>posljedica</w:t>
      </w:r>
      <w:r w:rsidR="00AE4CCE" w:rsidRPr="000F3829">
        <w:rPr>
          <w:szCs w:val="24"/>
        </w:rPr>
        <w:t xml:space="preserve"> boravka u blizini izvora </w:t>
      </w:r>
      <w:r w:rsidR="00464525" w:rsidRPr="000F3829">
        <w:rPr>
          <w:szCs w:val="24"/>
        </w:rPr>
        <w:t xml:space="preserve">ionizirajućeg </w:t>
      </w:r>
      <w:r w:rsidR="00AE4CCE" w:rsidRPr="000F3829">
        <w:rPr>
          <w:szCs w:val="24"/>
        </w:rPr>
        <w:t>zračenja</w:t>
      </w:r>
      <w:r w:rsidR="00E21B6B" w:rsidRPr="000F3829">
        <w:rPr>
          <w:szCs w:val="24"/>
        </w:rPr>
        <w:t xml:space="preserve"> (npr. izravno</w:t>
      </w:r>
      <w:r w:rsidR="00502DC6" w:rsidRPr="000F3829">
        <w:rPr>
          <w:szCs w:val="24"/>
        </w:rPr>
        <w:t xml:space="preserve"> zračenje</w:t>
      </w:r>
      <w:r w:rsidR="00E21B6B" w:rsidRPr="000F3829">
        <w:rPr>
          <w:szCs w:val="24"/>
        </w:rPr>
        <w:t xml:space="preserve"> </w:t>
      </w:r>
      <w:r w:rsidR="00A62C14" w:rsidRPr="000F3829">
        <w:rPr>
          <w:szCs w:val="24"/>
        </w:rPr>
        <w:t xml:space="preserve">radioaktivnog </w:t>
      </w:r>
      <w:r w:rsidR="00E21B6B" w:rsidRPr="000F3829">
        <w:rPr>
          <w:szCs w:val="24"/>
        </w:rPr>
        <w:t>izvora</w:t>
      </w:r>
      <w:r w:rsidR="00502DC6" w:rsidRPr="000F3829">
        <w:rPr>
          <w:szCs w:val="24"/>
        </w:rPr>
        <w:t xml:space="preserve"> s oštećenom ovojnicom, zračenje</w:t>
      </w:r>
      <w:r w:rsidR="00E21B6B" w:rsidRPr="000F3829">
        <w:rPr>
          <w:szCs w:val="24"/>
        </w:rPr>
        <w:t xml:space="preserve"> </w:t>
      </w:r>
      <w:r w:rsidRPr="000F3829">
        <w:rPr>
          <w:szCs w:val="24"/>
        </w:rPr>
        <w:t xml:space="preserve">iz </w:t>
      </w:r>
      <w:r w:rsidR="00E21B6B" w:rsidRPr="000F3829">
        <w:rPr>
          <w:szCs w:val="24"/>
        </w:rPr>
        <w:t xml:space="preserve">radioaktivnog oblaka ili </w:t>
      </w:r>
      <w:r w:rsidR="00502DC6" w:rsidRPr="000F3829">
        <w:rPr>
          <w:szCs w:val="24"/>
        </w:rPr>
        <w:t>zračenje</w:t>
      </w:r>
      <w:r w:rsidR="007B66AD" w:rsidRPr="000F3829">
        <w:rPr>
          <w:szCs w:val="24"/>
        </w:rPr>
        <w:t xml:space="preserve"> </w:t>
      </w:r>
      <w:r w:rsidRPr="000F3829">
        <w:rPr>
          <w:szCs w:val="24"/>
        </w:rPr>
        <w:t xml:space="preserve">od </w:t>
      </w:r>
      <w:r w:rsidR="00A92BCA" w:rsidRPr="000F3829">
        <w:rPr>
          <w:szCs w:val="24"/>
        </w:rPr>
        <w:t>radioaktivnog materijala deponi</w:t>
      </w:r>
      <w:r w:rsidR="00E21B6B" w:rsidRPr="000F3829">
        <w:rPr>
          <w:szCs w:val="24"/>
        </w:rPr>
        <w:t>ranog na tlu)</w:t>
      </w:r>
    </w:p>
    <w:p w14:paraId="2E4BCC7C" w14:textId="77777777" w:rsidR="00E21B6B" w:rsidRPr="000F3829" w:rsidRDefault="00E21B6B" w:rsidP="005D2E4E">
      <w:pPr>
        <w:pStyle w:val="ListParagraph"/>
        <w:numPr>
          <w:ilvl w:val="0"/>
          <w:numId w:val="17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unos </w:t>
      </w:r>
      <w:r w:rsidR="004511DB" w:rsidRPr="000F3829">
        <w:rPr>
          <w:szCs w:val="24"/>
        </w:rPr>
        <w:t>radioaktivnosti</w:t>
      </w:r>
      <w:r w:rsidRPr="000F3829">
        <w:rPr>
          <w:szCs w:val="24"/>
        </w:rPr>
        <w:t xml:space="preserve"> </w:t>
      </w:r>
      <w:r w:rsidR="00A62C14" w:rsidRPr="000F3829">
        <w:rPr>
          <w:szCs w:val="24"/>
        </w:rPr>
        <w:t xml:space="preserve">u tijelo </w:t>
      </w:r>
      <w:r w:rsidRPr="000F3829">
        <w:rPr>
          <w:szCs w:val="24"/>
        </w:rPr>
        <w:t>gutanjem (npr. konzumiranjem kontaminirane hrane, vode ili mlijeka)</w:t>
      </w:r>
      <w:r w:rsidR="007B66AD" w:rsidRPr="000F3829">
        <w:rPr>
          <w:szCs w:val="24"/>
        </w:rPr>
        <w:t>,</w:t>
      </w:r>
    </w:p>
    <w:p w14:paraId="2CF07096" w14:textId="77777777" w:rsidR="00E21B6B" w:rsidRPr="000F3829" w:rsidRDefault="00502DC6" w:rsidP="005D2E4E">
      <w:pPr>
        <w:pStyle w:val="ListParagraph"/>
        <w:numPr>
          <w:ilvl w:val="0"/>
          <w:numId w:val="17"/>
        </w:numPr>
        <w:spacing w:before="0" w:line="20" w:lineRule="atLeast"/>
        <w:rPr>
          <w:szCs w:val="24"/>
        </w:rPr>
      </w:pPr>
      <w:r w:rsidRPr="000F3829">
        <w:rPr>
          <w:szCs w:val="24"/>
        </w:rPr>
        <w:t>udisanje</w:t>
      </w:r>
      <w:r w:rsidR="00E21B6B" w:rsidRPr="000F3829">
        <w:rPr>
          <w:szCs w:val="24"/>
        </w:rPr>
        <w:t xml:space="preserve"> radioaktivnog materijala </w:t>
      </w:r>
      <w:r w:rsidR="001006E8" w:rsidRPr="000F3829">
        <w:rPr>
          <w:szCs w:val="24"/>
        </w:rPr>
        <w:t xml:space="preserve">iz zraka </w:t>
      </w:r>
      <w:r w:rsidR="00E21B6B" w:rsidRPr="000F3829">
        <w:rPr>
          <w:szCs w:val="24"/>
        </w:rPr>
        <w:t xml:space="preserve"> i</w:t>
      </w:r>
    </w:p>
    <w:p w14:paraId="1F1C0588" w14:textId="77777777" w:rsidR="00E21B6B" w:rsidRPr="000F3829" w:rsidRDefault="001006E8" w:rsidP="005D2E4E">
      <w:pPr>
        <w:pStyle w:val="ListParagraph"/>
        <w:numPr>
          <w:ilvl w:val="0"/>
          <w:numId w:val="17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izloženost </w:t>
      </w:r>
      <w:r w:rsidR="00E21B6B" w:rsidRPr="000F3829">
        <w:rPr>
          <w:szCs w:val="24"/>
        </w:rPr>
        <w:t>zbog kontaminacije kože ili odjeće</w:t>
      </w:r>
      <w:r w:rsidRPr="000F3829">
        <w:rPr>
          <w:szCs w:val="24"/>
        </w:rPr>
        <w:t xml:space="preserve"> (unos radioaktivnog materijala kroz otvorene rane, sluznicu ili kožu).</w:t>
      </w:r>
    </w:p>
    <w:p w14:paraId="110D007C" w14:textId="77777777" w:rsidR="00E0314D" w:rsidRPr="000F3829" w:rsidRDefault="00E0314D" w:rsidP="005D2E4E">
      <w:pPr>
        <w:pStyle w:val="ListParagraph"/>
        <w:spacing w:before="0" w:line="20" w:lineRule="atLeast"/>
        <w:rPr>
          <w:szCs w:val="24"/>
        </w:rPr>
      </w:pPr>
    </w:p>
    <w:p w14:paraId="3AD852DD" w14:textId="77777777" w:rsidR="00AE4CCE" w:rsidRPr="000F3829" w:rsidRDefault="00E21B6B" w:rsidP="005D2E4E">
      <w:pPr>
        <w:pStyle w:val="Heading3"/>
        <w:spacing w:before="0" w:after="0" w:line="20" w:lineRule="atLeast"/>
        <w:rPr>
          <w:noProof w:val="0"/>
          <w:szCs w:val="24"/>
          <w:lang w:val="hr-HR"/>
        </w:rPr>
      </w:pPr>
      <w:bookmarkStart w:id="34" w:name="_Toc521067691"/>
      <w:bookmarkStart w:id="35" w:name="_Toc71793380"/>
      <w:r w:rsidRPr="000F3829">
        <w:rPr>
          <w:noProof w:val="0"/>
          <w:szCs w:val="24"/>
          <w:lang w:val="hr-HR"/>
        </w:rPr>
        <w:t>Učinci ionizirajućeg zračenja</w:t>
      </w:r>
      <w:bookmarkEnd w:id="34"/>
      <w:bookmarkEnd w:id="35"/>
      <w:r w:rsidR="00D876A1" w:rsidRPr="000F3829">
        <w:rPr>
          <w:noProof w:val="0"/>
          <w:szCs w:val="24"/>
          <w:lang w:val="hr-HR"/>
        </w:rPr>
        <w:t xml:space="preserve"> na zdravlje ljudi</w:t>
      </w:r>
    </w:p>
    <w:p w14:paraId="17EFBC82" w14:textId="77777777" w:rsidR="00E0314D" w:rsidRPr="000F3829" w:rsidRDefault="00E0314D" w:rsidP="005D2E4E">
      <w:pPr>
        <w:spacing w:before="0" w:line="20" w:lineRule="atLeast"/>
      </w:pPr>
    </w:p>
    <w:p w14:paraId="631F80FF" w14:textId="77777777" w:rsidR="00492FFB" w:rsidRPr="000F3829" w:rsidRDefault="001006E8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Izloženost ljudskog tkiva ili organa visokim dozama ionizirajućeg zračenja može prouzročiti odumiranje </w:t>
      </w:r>
      <w:r w:rsidR="006F5CE3" w:rsidRPr="000F3829">
        <w:rPr>
          <w:szCs w:val="24"/>
        </w:rPr>
        <w:t>stanica u tolikoj mjeri da</w:t>
      </w:r>
      <w:r w:rsidR="00026F9C" w:rsidRPr="000F3829">
        <w:rPr>
          <w:szCs w:val="24"/>
        </w:rPr>
        <w:t xml:space="preserve"> ugrožava funkciju</w:t>
      </w:r>
      <w:r w:rsidR="006F5CE3" w:rsidRPr="000F3829">
        <w:rPr>
          <w:szCs w:val="24"/>
        </w:rPr>
        <w:t xml:space="preserve"> </w:t>
      </w:r>
      <w:r w:rsidR="00026F9C" w:rsidRPr="000F3829">
        <w:rPr>
          <w:szCs w:val="24"/>
        </w:rPr>
        <w:t>tkiva/organa</w:t>
      </w:r>
      <w:r w:rsidR="00C23CC5" w:rsidRPr="000F3829">
        <w:rPr>
          <w:szCs w:val="24"/>
        </w:rPr>
        <w:t>. Učin</w:t>
      </w:r>
      <w:r w:rsidR="00526217" w:rsidRPr="000F3829">
        <w:rPr>
          <w:szCs w:val="24"/>
        </w:rPr>
        <w:t>ci</w:t>
      </w:r>
      <w:r w:rsidR="006F5CE3" w:rsidRPr="000F3829">
        <w:rPr>
          <w:szCs w:val="24"/>
        </w:rPr>
        <w:t xml:space="preserve"> takve vrs</w:t>
      </w:r>
      <w:r w:rsidR="00C23CC5" w:rsidRPr="000F3829">
        <w:rPr>
          <w:szCs w:val="24"/>
        </w:rPr>
        <w:t>te se naziva</w:t>
      </w:r>
      <w:r w:rsidR="00526217" w:rsidRPr="000F3829">
        <w:rPr>
          <w:szCs w:val="24"/>
        </w:rPr>
        <w:t>ju</w:t>
      </w:r>
      <w:r w:rsidR="00A92BCA" w:rsidRPr="000F3829">
        <w:rPr>
          <w:szCs w:val="24"/>
        </w:rPr>
        <w:t xml:space="preserve"> determinističkim</w:t>
      </w:r>
      <w:r w:rsidR="006F5CE3" w:rsidRPr="000F3829">
        <w:rPr>
          <w:szCs w:val="24"/>
        </w:rPr>
        <w:t xml:space="preserve">. Izlaganje </w:t>
      </w:r>
      <w:r w:rsidRPr="000F3829">
        <w:rPr>
          <w:szCs w:val="24"/>
        </w:rPr>
        <w:t xml:space="preserve">nižim dozama ionizirajućeg </w:t>
      </w:r>
      <w:r w:rsidR="006F5CE3" w:rsidRPr="000F3829">
        <w:rPr>
          <w:szCs w:val="24"/>
        </w:rPr>
        <w:t>zračenj</w:t>
      </w:r>
      <w:r w:rsidRPr="000F3829">
        <w:rPr>
          <w:szCs w:val="24"/>
        </w:rPr>
        <w:t xml:space="preserve">a može </w:t>
      </w:r>
      <w:r w:rsidR="006F5CE3" w:rsidRPr="000F3829">
        <w:rPr>
          <w:szCs w:val="24"/>
        </w:rPr>
        <w:t>uzrokovati i promjene</w:t>
      </w:r>
      <w:r w:rsidR="000B4F05" w:rsidRPr="000F3829">
        <w:rPr>
          <w:szCs w:val="24"/>
        </w:rPr>
        <w:t xml:space="preserve"> na stanicama</w:t>
      </w:r>
      <w:r w:rsidRPr="000F3829">
        <w:rPr>
          <w:szCs w:val="24"/>
        </w:rPr>
        <w:t>.</w:t>
      </w:r>
      <w:r w:rsidR="004F3549" w:rsidRPr="000F3829">
        <w:rPr>
          <w:szCs w:val="24"/>
        </w:rPr>
        <w:t xml:space="preserve"> </w:t>
      </w:r>
      <w:r w:rsidR="00B53CC4" w:rsidRPr="000F3829">
        <w:rPr>
          <w:szCs w:val="24"/>
        </w:rPr>
        <w:t>I</w:t>
      </w:r>
      <w:r w:rsidR="00312597" w:rsidRPr="000F3829">
        <w:rPr>
          <w:szCs w:val="24"/>
        </w:rPr>
        <w:t>zmijenjena stanica</w:t>
      </w:r>
      <w:r w:rsidR="00D4315D" w:rsidRPr="000F3829">
        <w:rPr>
          <w:szCs w:val="24"/>
        </w:rPr>
        <w:t xml:space="preserve"> nakon </w:t>
      </w:r>
      <w:r w:rsidR="00526217" w:rsidRPr="000F3829">
        <w:rPr>
          <w:szCs w:val="24"/>
        </w:rPr>
        <w:t>razdoblja</w:t>
      </w:r>
      <w:r w:rsidR="00D4315D" w:rsidRPr="000F3829">
        <w:rPr>
          <w:szCs w:val="24"/>
        </w:rPr>
        <w:t xml:space="preserve"> </w:t>
      </w:r>
      <w:r w:rsidRPr="000F3829">
        <w:rPr>
          <w:szCs w:val="24"/>
        </w:rPr>
        <w:t xml:space="preserve">odgode </w:t>
      </w:r>
      <w:r w:rsidR="005959C9" w:rsidRPr="000F3829">
        <w:rPr>
          <w:szCs w:val="24"/>
        </w:rPr>
        <w:t xml:space="preserve">može </w:t>
      </w:r>
      <w:r w:rsidR="0083417E" w:rsidRPr="000F3829">
        <w:rPr>
          <w:szCs w:val="24"/>
        </w:rPr>
        <w:t>posta</w:t>
      </w:r>
      <w:r w:rsidR="005959C9" w:rsidRPr="000F3829">
        <w:rPr>
          <w:szCs w:val="24"/>
        </w:rPr>
        <w:t>ti</w:t>
      </w:r>
      <w:r w:rsidR="0083417E" w:rsidRPr="000F3829">
        <w:rPr>
          <w:szCs w:val="24"/>
        </w:rPr>
        <w:t xml:space="preserve"> karcinomska</w:t>
      </w:r>
      <w:r w:rsidR="00312597" w:rsidRPr="000F3829">
        <w:rPr>
          <w:szCs w:val="24"/>
        </w:rPr>
        <w:t xml:space="preserve"> (</w:t>
      </w:r>
      <w:r w:rsidR="00AA3BC6" w:rsidRPr="000F3829">
        <w:rPr>
          <w:szCs w:val="24"/>
        </w:rPr>
        <w:t>ako</w:t>
      </w:r>
      <w:r w:rsidR="00312597" w:rsidRPr="000F3829">
        <w:rPr>
          <w:szCs w:val="24"/>
        </w:rPr>
        <w:t xml:space="preserve"> je </w:t>
      </w:r>
      <w:r w:rsidR="0083417E" w:rsidRPr="000F3829">
        <w:rPr>
          <w:szCs w:val="24"/>
        </w:rPr>
        <w:t>tjelesna</w:t>
      </w:r>
      <w:r w:rsidR="00B25E66" w:rsidRPr="000F3829">
        <w:rPr>
          <w:szCs w:val="24"/>
        </w:rPr>
        <w:t>) il</w:t>
      </w:r>
      <w:r w:rsidR="004F3549" w:rsidRPr="000F3829">
        <w:rPr>
          <w:szCs w:val="24"/>
        </w:rPr>
        <w:t xml:space="preserve">i </w:t>
      </w:r>
      <w:r w:rsidR="005959C9" w:rsidRPr="000F3829">
        <w:rPr>
          <w:szCs w:val="24"/>
        </w:rPr>
        <w:t xml:space="preserve">može </w:t>
      </w:r>
      <w:r w:rsidR="0083417E" w:rsidRPr="000F3829">
        <w:rPr>
          <w:szCs w:val="24"/>
        </w:rPr>
        <w:t xml:space="preserve"> prouzroči</w:t>
      </w:r>
      <w:r w:rsidR="005959C9" w:rsidRPr="000F3829">
        <w:rPr>
          <w:szCs w:val="24"/>
        </w:rPr>
        <w:t>ti</w:t>
      </w:r>
      <w:r w:rsidR="0083417E" w:rsidRPr="000F3829">
        <w:rPr>
          <w:szCs w:val="24"/>
        </w:rPr>
        <w:t xml:space="preserve"> </w:t>
      </w:r>
      <w:r w:rsidR="00B25E66" w:rsidRPr="000F3829">
        <w:rPr>
          <w:szCs w:val="24"/>
        </w:rPr>
        <w:t>nasljedne promjene (</w:t>
      </w:r>
      <w:r w:rsidR="00AA3BC6" w:rsidRPr="000F3829">
        <w:rPr>
          <w:szCs w:val="24"/>
        </w:rPr>
        <w:t>ako</w:t>
      </w:r>
      <w:r w:rsidR="00312597" w:rsidRPr="000F3829">
        <w:rPr>
          <w:szCs w:val="24"/>
        </w:rPr>
        <w:t xml:space="preserve"> je</w:t>
      </w:r>
      <w:r w:rsidR="0083417E" w:rsidRPr="000F3829">
        <w:rPr>
          <w:szCs w:val="24"/>
        </w:rPr>
        <w:t xml:space="preserve"> spolna</w:t>
      </w:r>
      <w:r w:rsidR="00B25E66" w:rsidRPr="000F3829">
        <w:rPr>
          <w:szCs w:val="24"/>
        </w:rPr>
        <w:t xml:space="preserve">). Takvi učinci </w:t>
      </w:r>
      <w:r w:rsidR="0083417E" w:rsidRPr="000F3829">
        <w:rPr>
          <w:szCs w:val="24"/>
        </w:rPr>
        <w:t xml:space="preserve">ionizirajućeg </w:t>
      </w:r>
      <w:r w:rsidR="00B25E66" w:rsidRPr="000F3829">
        <w:rPr>
          <w:szCs w:val="24"/>
        </w:rPr>
        <w:t>zračenja se nazivaju st</w:t>
      </w:r>
      <w:r w:rsidR="00492FFB" w:rsidRPr="000F3829">
        <w:rPr>
          <w:szCs w:val="24"/>
        </w:rPr>
        <w:t>o</w:t>
      </w:r>
      <w:r w:rsidR="00D4315D" w:rsidRPr="000F3829">
        <w:rPr>
          <w:szCs w:val="24"/>
        </w:rPr>
        <w:t>hastičkim</w:t>
      </w:r>
      <w:r w:rsidR="00B25E66" w:rsidRPr="000F3829">
        <w:rPr>
          <w:szCs w:val="24"/>
        </w:rPr>
        <w:t xml:space="preserve">. </w:t>
      </w:r>
    </w:p>
    <w:p w14:paraId="4AA49233" w14:textId="77777777" w:rsidR="00E0314D" w:rsidRPr="000F3829" w:rsidRDefault="00E0314D" w:rsidP="005D2E4E">
      <w:pPr>
        <w:spacing w:before="0" w:line="20" w:lineRule="atLeast"/>
        <w:rPr>
          <w:szCs w:val="24"/>
        </w:rPr>
      </w:pPr>
    </w:p>
    <w:p w14:paraId="26898705" w14:textId="77777777" w:rsidR="00CB09C7" w:rsidRPr="000F3829" w:rsidRDefault="00CB09C7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36" w:name="_Toc521067692"/>
      <w:bookmarkStart w:id="37" w:name="_Toc71793381"/>
      <w:r w:rsidRPr="000F3829">
        <w:rPr>
          <w:noProof w:val="0"/>
          <w:szCs w:val="24"/>
          <w:lang w:val="hr-HR"/>
        </w:rPr>
        <w:t>Općenito o prip</w:t>
      </w:r>
      <w:r w:rsidR="00D4315D" w:rsidRPr="000F3829">
        <w:rPr>
          <w:noProof w:val="0"/>
          <w:szCs w:val="24"/>
          <w:lang w:val="hr-HR"/>
        </w:rPr>
        <w:t xml:space="preserve">ravnosti i odgovoru na </w:t>
      </w:r>
      <w:r w:rsidR="0083417E" w:rsidRPr="000F3829">
        <w:rPr>
          <w:noProof w:val="0"/>
          <w:szCs w:val="24"/>
          <w:lang w:val="hr-HR"/>
        </w:rPr>
        <w:t xml:space="preserve">radiološke i </w:t>
      </w:r>
      <w:r w:rsidR="00D4315D" w:rsidRPr="000F3829">
        <w:rPr>
          <w:noProof w:val="0"/>
          <w:szCs w:val="24"/>
          <w:lang w:val="hr-HR"/>
        </w:rPr>
        <w:t>nuklearne</w:t>
      </w:r>
      <w:r w:rsidRPr="000F3829">
        <w:rPr>
          <w:noProof w:val="0"/>
          <w:szCs w:val="24"/>
          <w:lang w:val="hr-HR"/>
        </w:rPr>
        <w:t xml:space="preserve"> izvanredne događaje</w:t>
      </w:r>
      <w:bookmarkEnd w:id="36"/>
      <w:bookmarkEnd w:id="37"/>
    </w:p>
    <w:p w14:paraId="050D9227" w14:textId="77777777" w:rsidR="00E0314D" w:rsidRPr="000F3829" w:rsidRDefault="00E0314D" w:rsidP="005D2E4E">
      <w:pPr>
        <w:spacing w:before="0" w:line="20" w:lineRule="atLeast"/>
      </w:pPr>
    </w:p>
    <w:p w14:paraId="74AC92A5" w14:textId="77777777" w:rsidR="00C41715" w:rsidRPr="000F3829" w:rsidRDefault="00C41715" w:rsidP="005D2E4E">
      <w:pPr>
        <w:pStyle w:val="Heading3"/>
        <w:spacing w:before="0" w:after="0" w:line="20" w:lineRule="atLeast"/>
        <w:rPr>
          <w:noProof w:val="0"/>
          <w:szCs w:val="24"/>
          <w:lang w:val="hr-HR"/>
        </w:rPr>
      </w:pPr>
      <w:bookmarkStart w:id="38" w:name="_Toc521067693"/>
      <w:bookmarkStart w:id="39" w:name="_Toc71793382"/>
      <w:r w:rsidRPr="000F3829">
        <w:rPr>
          <w:noProof w:val="0"/>
          <w:szCs w:val="24"/>
          <w:lang w:val="hr-HR"/>
        </w:rPr>
        <w:t>Ciljevi pripravnosti i odgovora</w:t>
      </w:r>
      <w:bookmarkEnd w:id="38"/>
      <w:bookmarkEnd w:id="39"/>
    </w:p>
    <w:p w14:paraId="1B82B1CA" w14:textId="77777777" w:rsidR="00E0314D" w:rsidRPr="000F3829" w:rsidRDefault="00E0314D" w:rsidP="005D2E4E">
      <w:pPr>
        <w:spacing w:before="0" w:line="20" w:lineRule="atLeast"/>
      </w:pPr>
    </w:p>
    <w:p w14:paraId="7FEB50F2" w14:textId="77777777" w:rsidR="00AB62EA" w:rsidRPr="000F3829" w:rsidRDefault="00FB6063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P</w:t>
      </w:r>
      <w:r w:rsidR="00C41715" w:rsidRPr="000F3829">
        <w:rPr>
          <w:szCs w:val="24"/>
        </w:rPr>
        <w:t xml:space="preserve">ripravnost za </w:t>
      </w:r>
      <w:r w:rsidR="00A62C14" w:rsidRPr="000F3829">
        <w:rPr>
          <w:szCs w:val="24"/>
        </w:rPr>
        <w:t xml:space="preserve">radiološki ili nuklearni </w:t>
      </w:r>
      <w:r w:rsidR="00C41715" w:rsidRPr="000F3829">
        <w:rPr>
          <w:szCs w:val="24"/>
        </w:rPr>
        <w:t>iz</w:t>
      </w:r>
      <w:r w:rsidR="00AB62EA" w:rsidRPr="000F3829">
        <w:rPr>
          <w:szCs w:val="24"/>
        </w:rPr>
        <w:t xml:space="preserve">vanredni događaj </w:t>
      </w:r>
      <w:r w:rsidR="00A93AB9" w:rsidRPr="000F3829">
        <w:rPr>
          <w:szCs w:val="24"/>
        </w:rPr>
        <w:t xml:space="preserve">uključuje spremnost i </w:t>
      </w:r>
      <w:r w:rsidR="00AB62EA" w:rsidRPr="000F3829">
        <w:rPr>
          <w:szCs w:val="24"/>
        </w:rPr>
        <w:t>sposobnost</w:t>
      </w:r>
      <w:r w:rsidR="00C41715" w:rsidRPr="000F3829">
        <w:rPr>
          <w:szCs w:val="24"/>
        </w:rPr>
        <w:t xml:space="preserve"> </w:t>
      </w:r>
      <w:r w:rsidR="00A93AB9" w:rsidRPr="000F3829">
        <w:rPr>
          <w:szCs w:val="24"/>
        </w:rPr>
        <w:t xml:space="preserve">za poduzimanje </w:t>
      </w:r>
      <w:r w:rsidR="00CA1D5A" w:rsidRPr="000F3829">
        <w:rPr>
          <w:szCs w:val="24"/>
        </w:rPr>
        <w:t>mjera zaštite i drugih mjera kojima</w:t>
      </w:r>
      <w:r w:rsidR="00C41715" w:rsidRPr="000F3829">
        <w:rPr>
          <w:szCs w:val="24"/>
        </w:rPr>
        <w:t xml:space="preserve"> će </w:t>
      </w:r>
      <w:r w:rsidR="00CA1D5A" w:rsidRPr="000F3829">
        <w:rPr>
          <w:szCs w:val="24"/>
        </w:rPr>
        <w:t xml:space="preserve">se </w:t>
      </w:r>
      <w:r w:rsidR="00441875" w:rsidRPr="000F3829">
        <w:rPr>
          <w:szCs w:val="24"/>
        </w:rPr>
        <w:t>učinkovito</w:t>
      </w:r>
      <w:r w:rsidR="00C41715" w:rsidRPr="000F3829">
        <w:rPr>
          <w:szCs w:val="24"/>
        </w:rPr>
        <w:t xml:space="preserve"> ubla</w:t>
      </w:r>
      <w:r w:rsidR="00441875" w:rsidRPr="000F3829">
        <w:rPr>
          <w:szCs w:val="24"/>
        </w:rPr>
        <w:t>žiti posljedice za ljudski život</w:t>
      </w:r>
      <w:r w:rsidR="00C41715" w:rsidRPr="000F3829">
        <w:rPr>
          <w:szCs w:val="24"/>
        </w:rPr>
        <w:t xml:space="preserve"> i zdravlje, okoliš i imovinu. </w:t>
      </w:r>
      <w:r w:rsidR="006E6FF4" w:rsidRPr="000F3829">
        <w:rPr>
          <w:szCs w:val="24"/>
        </w:rPr>
        <w:t>C</w:t>
      </w:r>
      <w:r w:rsidR="00C41715" w:rsidRPr="000F3829">
        <w:rPr>
          <w:szCs w:val="24"/>
        </w:rPr>
        <w:t xml:space="preserve">ilj pripravnosti </w:t>
      </w:r>
      <w:r w:rsidR="00AB62EA" w:rsidRPr="000F3829">
        <w:rPr>
          <w:szCs w:val="24"/>
        </w:rPr>
        <w:t xml:space="preserve">je postići </w:t>
      </w:r>
      <w:r w:rsidR="00441875" w:rsidRPr="000F3829">
        <w:rPr>
          <w:szCs w:val="24"/>
        </w:rPr>
        <w:t>odgovarajuću</w:t>
      </w:r>
      <w:r w:rsidR="00AB62EA" w:rsidRPr="000F3829">
        <w:rPr>
          <w:szCs w:val="24"/>
        </w:rPr>
        <w:t xml:space="preserve"> </w:t>
      </w:r>
      <w:r w:rsidR="00A93AB9" w:rsidRPr="000F3829">
        <w:rPr>
          <w:szCs w:val="24"/>
        </w:rPr>
        <w:t xml:space="preserve">spremnost i </w:t>
      </w:r>
      <w:r w:rsidR="00AB62EA" w:rsidRPr="000F3829">
        <w:rPr>
          <w:szCs w:val="24"/>
        </w:rPr>
        <w:t xml:space="preserve">sposobnost </w:t>
      </w:r>
      <w:r w:rsidR="00441875" w:rsidRPr="000F3829">
        <w:rPr>
          <w:szCs w:val="24"/>
        </w:rPr>
        <w:t>za učinkovit</w:t>
      </w:r>
      <w:r w:rsidR="00C41715" w:rsidRPr="000F3829">
        <w:rPr>
          <w:szCs w:val="24"/>
        </w:rPr>
        <w:t xml:space="preserve"> </w:t>
      </w:r>
      <w:r w:rsidR="0051734F" w:rsidRPr="000F3829">
        <w:rPr>
          <w:szCs w:val="24"/>
        </w:rPr>
        <w:t>odgovor</w:t>
      </w:r>
      <w:r w:rsidR="00C41715" w:rsidRPr="000F3829">
        <w:rPr>
          <w:szCs w:val="24"/>
        </w:rPr>
        <w:t xml:space="preserve"> u slučaju izvanrednog događaja</w:t>
      </w:r>
      <w:r w:rsidR="006E6FF4" w:rsidRPr="000F3829">
        <w:rPr>
          <w:szCs w:val="24"/>
        </w:rPr>
        <w:t xml:space="preserve"> </w:t>
      </w:r>
      <w:r w:rsidR="00C41715" w:rsidRPr="000F3829">
        <w:rPr>
          <w:szCs w:val="24"/>
        </w:rPr>
        <w:t xml:space="preserve">na lokalnoj, regionalnoj, nacionalnoj i međunarodnoj razini. </w:t>
      </w:r>
    </w:p>
    <w:p w14:paraId="018D4775" w14:textId="77777777" w:rsidR="00A93AB9" w:rsidRPr="000F3829" w:rsidRDefault="00A93AB9" w:rsidP="005D2E4E">
      <w:pPr>
        <w:spacing w:before="0" w:line="20" w:lineRule="atLeast"/>
        <w:rPr>
          <w:szCs w:val="24"/>
        </w:rPr>
      </w:pPr>
    </w:p>
    <w:p w14:paraId="23FB0A94" w14:textId="77777777" w:rsidR="00C41715" w:rsidRPr="000F3829" w:rsidRDefault="00C94785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Odgovor</w:t>
      </w:r>
      <w:r w:rsidR="00AB62EA" w:rsidRPr="000F3829">
        <w:rPr>
          <w:szCs w:val="24"/>
        </w:rPr>
        <w:t xml:space="preserve"> na izvanredni događaj</w:t>
      </w:r>
      <w:r w:rsidR="004F30C1" w:rsidRPr="000F3829">
        <w:rPr>
          <w:szCs w:val="24"/>
        </w:rPr>
        <w:t xml:space="preserve"> </w:t>
      </w:r>
      <w:r w:rsidR="006E6FF4" w:rsidRPr="000F3829">
        <w:rPr>
          <w:szCs w:val="24"/>
        </w:rPr>
        <w:t xml:space="preserve">je </w:t>
      </w:r>
      <w:r w:rsidR="00AB62EA" w:rsidRPr="000F3829">
        <w:rPr>
          <w:szCs w:val="24"/>
        </w:rPr>
        <w:t xml:space="preserve">poduzimanje </w:t>
      </w:r>
      <w:r w:rsidR="00C838F7" w:rsidRPr="000F3829">
        <w:rPr>
          <w:szCs w:val="24"/>
        </w:rPr>
        <w:t xml:space="preserve">mjera </w:t>
      </w:r>
      <w:r w:rsidR="00CA1D5A" w:rsidRPr="000F3829">
        <w:rPr>
          <w:szCs w:val="24"/>
        </w:rPr>
        <w:t xml:space="preserve">zaštite i drugih mjera </w:t>
      </w:r>
      <w:r w:rsidR="00441875" w:rsidRPr="000F3829">
        <w:rPr>
          <w:szCs w:val="24"/>
        </w:rPr>
        <w:t>za ublažavanje posljedica</w:t>
      </w:r>
      <w:r w:rsidR="00AB62EA" w:rsidRPr="000F3829">
        <w:rPr>
          <w:szCs w:val="24"/>
        </w:rPr>
        <w:t xml:space="preserve"> za ljudski živo</w:t>
      </w:r>
      <w:r w:rsidR="00892FE6" w:rsidRPr="000F3829">
        <w:rPr>
          <w:szCs w:val="24"/>
        </w:rPr>
        <w:t>t</w:t>
      </w:r>
      <w:r w:rsidR="00AB62EA" w:rsidRPr="000F3829">
        <w:rPr>
          <w:szCs w:val="24"/>
        </w:rPr>
        <w:t xml:space="preserve"> i zdravlje, okoliš i imovinu. </w:t>
      </w:r>
      <w:r w:rsidR="00C838F7" w:rsidRPr="000F3829">
        <w:rPr>
          <w:szCs w:val="24"/>
        </w:rPr>
        <w:t>Ciljevi odgovora</w:t>
      </w:r>
      <w:r w:rsidR="007F0B93" w:rsidRPr="000F3829">
        <w:rPr>
          <w:szCs w:val="24"/>
        </w:rPr>
        <w:t xml:space="preserve"> na izvanredni događaj </w:t>
      </w:r>
      <w:r w:rsidR="00C41715" w:rsidRPr="000F3829">
        <w:rPr>
          <w:szCs w:val="24"/>
        </w:rPr>
        <w:t>su:</w:t>
      </w:r>
    </w:p>
    <w:p w14:paraId="70D196A5" w14:textId="77777777" w:rsidR="00C41715" w:rsidRPr="000F3829" w:rsidRDefault="00A93AB9" w:rsidP="005D2E4E">
      <w:pPr>
        <w:numPr>
          <w:ilvl w:val="0"/>
          <w:numId w:val="18"/>
        </w:numPr>
        <w:spacing w:before="0" w:line="20" w:lineRule="atLeast"/>
        <w:rPr>
          <w:szCs w:val="24"/>
        </w:rPr>
      </w:pPr>
      <w:r w:rsidRPr="000F3829">
        <w:rPr>
          <w:szCs w:val="24"/>
        </w:rPr>
        <w:lastRenderedPageBreak/>
        <w:t xml:space="preserve">stavljanje </w:t>
      </w:r>
      <w:r w:rsidR="00DE6A33">
        <w:rPr>
          <w:szCs w:val="24"/>
        </w:rPr>
        <w:t xml:space="preserve">izvanredne </w:t>
      </w:r>
      <w:r w:rsidRPr="000F3829">
        <w:rPr>
          <w:szCs w:val="24"/>
        </w:rPr>
        <w:t xml:space="preserve">situacije </w:t>
      </w:r>
      <w:r w:rsidR="00955531" w:rsidRPr="000F3829">
        <w:rPr>
          <w:szCs w:val="24"/>
        </w:rPr>
        <w:t>po</w:t>
      </w:r>
      <w:r w:rsidR="00537D5D" w:rsidRPr="000F3829">
        <w:rPr>
          <w:szCs w:val="24"/>
        </w:rPr>
        <w:t>d</w:t>
      </w:r>
      <w:r w:rsidR="00955531" w:rsidRPr="000F3829">
        <w:rPr>
          <w:szCs w:val="24"/>
        </w:rPr>
        <w:t xml:space="preserve"> kontrolu </w:t>
      </w:r>
      <w:r w:rsidR="00C41715" w:rsidRPr="000F3829">
        <w:rPr>
          <w:szCs w:val="24"/>
        </w:rPr>
        <w:t xml:space="preserve">i </w:t>
      </w:r>
      <w:r w:rsidRPr="000F3829">
        <w:rPr>
          <w:szCs w:val="24"/>
        </w:rPr>
        <w:t>ublažavanje posljedica</w:t>
      </w:r>
    </w:p>
    <w:p w14:paraId="338D3D34" w14:textId="77777777" w:rsidR="00C41715" w:rsidRPr="000F3829" w:rsidRDefault="00A93AB9" w:rsidP="005D2E4E">
      <w:pPr>
        <w:numPr>
          <w:ilvl w:val="0"/>
          <w:numId w:val="1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izbjegavanje nastanka ozbiljnih determinističkih učinaka i minimiziranje nastanka ozbiljnih</w:t>
      </w:r>
      <w:r w:rsidR="00C838F7" w:rsidRPr="000F3829">
        <w:rPr>
          <w:szCs w:val="24"/>
        </w:rPr>
        <w:t xml:space="preserve"> </w:t>
      </w:r>
      <w:r w:rsidRPr="000F3829">
        <w:rPr>
          <w:szCs w:val="24"/>
        </w:rPr>
        <w:t>determinističkih učinaka</w:t>
      </w:r>
    </w:p>
    <w:p w14:paraId="4C71BC7F" w14:textId="77777777" w:rsidR="00C41715" w:rsidRPr="000F3829" w:rsidRDefault="00A93AB9" w:rsidP="005D2E4E">
      <w:pPr>
        <w:numPr>
          <w:ilvl w:val="0"/>
          <w:numId w:val="18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pružanje </w:t>
      </w:r>
      <w:r w:rsidR="00F60A8D" w:rsidRPr="000F3829">
        <w:rPr>
          <w:szCs w:val="24"/>
        </w:rPr>
        <w:t xml:space="preserve">hitne </w:t>
      </w:r>
      <w:r w:rsidR="00C41715" w:rsidRPr="000F3829">
        <w:rPr>
          <w:szCs w:val="24"/>
        </w:rPr>
        <w:t>pomoć</w:t>
      </w:r>
      <w:r w:rsidRPr="000F3829">
        <w:rPr>
          <w:szCs w:val="24"/>
        </w:rPr>
        <w:t>i</w:t>
      </w:r>
      <w:r w:rsidR="00C41715" w:rsidRPr="000F3829">
        <w:rPr>
          <w:szCs w:val="24"/>
        </w:rPr>
        <w:t xml:space="preserve"> te </w:t>
      </w:r>
      <w:r w:rsidRPr="000F3829">
        <w:rPr>
          <w:szCs w:val="24"/>
        </w:rPr>
        <w:t xml:space="preserve">osiguranje hitne medicinske </w:t>
      </w:r>
      <w:r w:rsidR="00C41715" w:rsidRPr="000F3829">
        <w:rPr>
          <w:szCs w:val="24"/>
        </w:rPr>
        <w:t>skrb</w:t>
      </w:r>
      <w:r w:rsidRPr="000F3829">
        <w:rPr>
          <w:szCs w:val="24"/>
        </w:rPr>
        <w:t>i</w:t>
      </w:r>
      <w:r w:rsidR="00C41715" w:rsidRPr="000F3829">
        <w:rPr>
          <w:szCs w:val="24"/>
        </w:rPr>
        <w:t xml:space="preserve"> i </w:t>
      </w:r>
      <w:r w:rsidR="00D12856" w:rsidRPr="000F3829">
        <w:rPr>
          <w:szCs w:val="24"/>
        </w:rPr>
        <w:t>obradu</w:t>
      </w:r>
      <w:r w:rsidR="00C41715" w:rsidRPr="000F3829">
        <w:rPr>
          <w:szCs w:val="24"/>
        </w:rPr>
        <w:t xml:space="preserve"> ozljeda,</w:t>
      </w:r>
    </w:p>
    <w:p w14:paraId="42592E5A" w14:textId="77777777" w:rsidR="00C41715" w:rsidRPr="000F3829" w:rsidRDefault="00A93AB9" w:rsidP="005D2E4E">
      <w:pPr>
        <w:numPr>
          <w:ilvl w:val="0"/>
          <w:numId w:val="18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umanjenje </w:t>
      </w:r>
      <w:r w:rsidR="00C41715" w:rsidRPr="000F3829">
        <w:rPr>
          <w:szCs w:val="24"/>
        </w:rPr>
        <w:t>rizik</w:t>
      </w:r>
      <w:r w:rsidRPr="000F3829">
        <w:rPr>
          <w:szCs w:val="24"/>
        </w:rPr>
        <w:t>a</w:t>
      </w:r>
      <w:r w:rsidR="00C41715" w:rsidRPr="000F3829">
        <w:rPr>
          <w:szCs w:val="24"/>
        </w:rPr>
        <w:t xml:space="preserve"> od </w:t>
      </w:r>
      <w:r w:rsidRPr="000F3829">
        <w:rPr>
          <w:szCs w:val="24"/>
        </w:rPr>
        <w:t xml:space="preserve">pojave </w:t>
      </w:r>
      <w:r w:rsidR="00C41715" w:rsidRPr="000F3829">
        <w:rPr>
          <w:szCs w:val="24"/>
        </w:rPr>
        <w:t>stohastičkih učinaka</w:t>
      </w:r>
    </w:p>
    <w:p w14:paraId="725400D8" w14:textId="77777777" w:rsidR="00955531" w:rsidRPr="000F3829" w:rsidRDefault="00E20BB5" w:rsidP="00955531">
      <w:pPr>
        <w:numPr>
          <w:ilvl w:val="0"/>
          <w:numId w:val="1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sprječavanje</w:t>
      </w:r>
      <w:r w:rsidR="00A93AB9" w:rsidRPr="000F3829">
        <w:rPr>
          <w:szCs w:val="24"/>
        </w:rPr>
        <w:t xml:space="preserve"> </w:t>
      </w:r>
      <w:r w:rsidR="00955531" w:rsidRPr="000F3829">
        <w:rPr>
          <w:szCs w:val="24"/>
        </w:rPr>
        <w:t>gubitak</w:t>
      </w:r>
      <w:r w:rsidR="00A93AB9" w:rsidRPr="000F3829">
        <w:rPr>
          <w:szCs w:val="24"/>
        </w:rPr>
        <w:t>a</w:t>
      </w:r>
      <w:r w:rsidR="00955531" w:rsidRPr="000F3829">
        <w:rPr>
          <w:szCs w:val="24"/>
        </w:rPr>
        <w:t xml:space="preserve"> života</w:t>
      </w:r>
    </w:p>
    <w:p w14:paraId="1BB1499E" w14:textId="77777777" w:rsidR="00C41715" w:rsidRPr="000F3829" w:rsidRDefault="00A93AB9" w:rsidP="005D2E4E">
      <w:pPr>
        <w:numPr>
          <w:ilvl w:val="0"/>
          <w:numId w:val="18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informiranje </w:t>
      </w:r>
      <w:r w:rsidR="00C41715" w:rsidRPr="000F3829">
        <w:rPr>
          <w:szCs w:val="24"/>
        </w:rPr>
        <w:t>javnost</w:t>
      </w:r>
      <w:r w:rsidRPr="000F3829">
        <w:rPr>
          <w:szCs w:val="24"/>
        </w:rPr>
        <w:t xml:space="preserve">i </w:t>
      </w:r>
      <w:r w:rsidR="00C41715" w:rsidRPr="000F3829">
        <w:rPr>
          <w:szCs w:val="24"/>
        </w:rPr>
        <w:t xml:space="preserve">i </w:t>
      </w:r>
      <w:r w:rsidRPr="000F3829">
        <w:rPr>
          <w:szCs w:val="24"/>
        </w:rPr>
        <w:t xml:space="preserve">održavanja povjerenja </w:t>
      </w:r>
      <w:r w:rsidR="00C41715" w:rsidRPr="000F3829">
        <w:rPr>
          <w:szCs w:val="24"/>
        </w:rPr>
        <w:t>javnosti</w:t>
      </w:r>
    </w:p>
    <w:p w14:paraId="7B6202A5" w14:textId="77777777" w:rsidR="00C41715" w:rsidRPr="000F3829" w:rsidRDefault="00A93AB9" w:rsidP="005D2E4E">
      <w:pPr>
        <w:numPr>
          <w:ilvl w:val="0"/>
          <w:numId w:val="1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ublažavanje neradioloških posljedica</w:t>
      </w:r>
    </w:p>
    <w:p w14:paraId="7A0C6262" w14:textId="77777777" w:rsidR="00C41715" w:rsidRPr="000F3829" w:rsidRDefault="00E20BB5" w:rsidP="005D2E4E">
      <w:pPr>
        <w:numPr>
          <w:ilvl w:val="0"/>
          <w:numId w:val="18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zaštita </w:t>
      </w:r>
      <w:r w:rsidR="00A93AB9" w:rsidRPr="000F3829">
        <w:rPr>
          <w:szCs w:val="24"/>
        </w:rPr>
        <w:t xml:space="preserve">imovine </w:t>
      </w:r>
      <w:r w:rsidR="00C41715" w:rsidRPr="000F3829">
        <w:rPr>
          <w:szCs w:val="24"/>
        </w:rPr>
        <w:t>i okoliš</w:t>
      </w:r>
      <w:r w:rsidR="00A93AB9" w:rsidRPr="000F3829">
        <w:rPr>
          <w:szCs w:val="24"/>
        </w:rPr>
        <w:t>a</w:t>
      </w:r>
      <w:r w:rsidR="00C41715" w:rsidRPr="000F3829">
        <w:rPr>
          <w:szCs w:val="24"/>
        </w:rPr>
        <w:t xml:space="preserve"> i</w:t>
      </w:r>
    </w:p>
    <w:p w14:paraId="48273FEA" w14:textId="77777777" w:rsidR="00C41715" w:rsidRPr="000F3829" w:rsidRDefault="00A93AB9" w:rsidP="005D2E4E">
      <w:pPr>
        <w:numPr>
          <w:ilvl w:val="0"/>
          <w:numId w:val="18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pripremanje za normalizaciju života s uobičajenim </w:t>
      </w:r>
      <w:r w:rsidR="00C41715" w:rsidRPr="000F3829">
        <w:rPr>
          <w:szCs w:val="24"/>
        </w:rPr>
        <w:t xml:space="preserve"> socijalnim i ekonomskim aktivnostima.</w:t>
      </w:r>
    </w:p>
    <w:p w14:paraId="24CBC6A8" w14:textId="77777777" w:rsidR="00E0314D" w:rsidRPr="000F3829" w:rsidRDefault="00E0314D" w:rsidP="005D2E4E">
      <w:pPr>
        <w:spacing w:before="0" w:line="20" w:lineRule="atLeast"/>
        <w:ind w:left="720"/>
        <w:rPr>
          <w:szCs w:val="24"/>
        </w:rPr>
      </w:pPr>
    </w:p>
    <w:p w14:paraId="3890DBEC" w14:textId="77777777" w:rsidR="00A22C2F" w:rsidRPr="000F3829" w:rsidRDefault="00A22C2F" w:rsidP="005D2E4E">
      <w:pPr>
        <w:pStyle w:val="Heading3"/>
        <w:spacing w:before="0" w:after="0" w:line="20" w:lineRule="atLeast"/>
        <w:rPr>
          <w:noProof w:val="0"/>
          <w:szCs w:val="24"/>
          <w:lang w:val="hr-HR"/>
        </w:rPr>
      </w:pPr>
      <w:bookmarkStart w:id="40" w:name="_Toc521067694"/>
      <w:bookmarkStart w:id="41" w:name="_Toc71793383"/>
      <w:r w:rsidRPr="000F3829">
        <w:rPr>
          <w:noProof w:val="0"/>
          <w:szCs w:val="24"/>
          <w:lang w:val="hr-HR"/>
        </w:rPr>
        <w:t>Osnovna načela postupanja</w:t>
      </w:r>
      <w:bookmarkEnd w:id="40"/>
      <w:bookmarkEnd w:id="41"/>
    </w:p>
    <w:p w14:paraId="2851ABC0" w14:textId="77777777" w:rsidR="00E0314D" w:rsidRPr="000F3829" w:rsidRDefault="00E0314D" w:rsidP="005D2E4E">
      <w:pPr>
        <w:spacing w:before="0" w:line="20" w:lineRule="atLeast"/>
      </w:pPr>
    </w:p>
    <w:p w14:paraId="6036B55F" w14:textId="77777777" w:rsidR="00AA4E17" w:rsidRPr="000F3829" w:rsidRDefault="005959C9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N</w:t>
      </w:r>
      <w:r w:rsidR="00E20BB5" w:rsidRPr="000F3829">
        <w:rPr>
          <w:szCs w:val="24"/>
        </w:rPr>
        <w:t>ačel</w:t>
      </w:r>
      <w:r w:rsidRPr="000F3829">
        <w:rPr>
          <w:szCs w:val="24"/>
        </w:rPr>
        <w:t>o</w:t>
      </w:r>
      <w:r w:rsidR="00E20BB5" w:rsidRPr="000F3829">
        <w:rPr>
          <w:szCs w:val="24"/>
        </w:rPr>
        <w:t xml:space="preserve"> opravdanosti u izvanrednom događaju podrazumijeva primjenu samo onih mjera zaštite i drugih mjera za koje se ocjenjuje </w:t>
      </w:r>
      <w:r w:rsidR="00FF6A63" w:rsidRPr="000F3829">
        <w:rPr>
          <w:szCs w:val="24"/>
        </w:rPr>
        <w:t xml:space="preserve">da će pozitivni učinci biti veći od negativnih, </w:t>
      </w:r>
      <w:r w:rsidR="00E20BB5" w:rsidRPr="000F3829">
        <w:rPr>
          <w:szCs w:val="24"/>
        </w:rPr>
        <w:t xml:space="preserve">tj. </w:t>
      </w:r>
      <w:r w:rsidR="00FF6A63" w:rsidRPr="000F3829">
        <w:rPr>
          <w:szCs w:val="24"/>
        </w:rPr>
        <w:t xml:space="preserve">koristi </w:t>
      </w:r>
      <w:r w:rsidR="00E20BB5" w:rsidRPr="000F3829">
        <w:rPr>
          <w:szCs w:val="24"/>
        </w:rPr>
        <w:t xml:space="preserve">biti </w:t>
      </w:r>
      <w:r w:rsidR="00FF6A63" w:rsidRPr="000F3829">
        <w:rPr>
          <w:szCs w:val="24"/>
        </w:rPr>
        <w:t xml:space="preserve">veće od šteta. </w:t>
      </w:r>
    </w:p>
    <w:p w14:paraId="2DD8E870" w14:textId="77777777" w:rsidR="00CA6E02" w:rsidRDefault="00CA6E02" w:rsidP="005D2E4E">
      <w:pPr>
        <w:spacing w:before="0" w:line="20" w:lineRule="atLeast"/>
        <w:rPr>
          <w:szCs w:val="24"/>
        </w:rPr>
      </w:pPr>
    </w:p>
    <w:p w14:paraId="7559CBE1" w14:textId="77777777" w:rsidR="00FF6A63" w:rsidRPr="000F3829" w:rsidRDefault="005959C9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N</w:t>
      </w:r>
      <w:r w:rsidR="00FF6A63" w:rsidRPr="000F3829">
        <w:rPr>
          <w:szCs w:val="24"/>
        </w:rPr>
        <w:t>ačel</w:t>
      </w:r>
      <w:r w:rsidRPr="000F3829">
        <w:rPr>
          <w:szCs w:val="24"/>
        </w:rPr>
        <w:t>o</w:t>
      </w:r>
      <w:r w:rsidR="00FF6A63" w:rsidRPr="000F3829">
        <w:rPr>
          <w:szCs w:val="24"/>
        </w:rPr>
        <w:t xml:space="preserve"> optimizacije</w:t>
      </w:r>
      <w:r w:rsidR="00E20BB5" w:rsidRPr="000F3829">
        <w:rPr>
          <w:szCs w:val="24"/>
        </w:rPr>
        <w:t xml:space="preserve"> u izvanrednom događaju </w:t>
      </w:r>
      <w:r w:rsidR="00CE3944" w:rsidRPr="000F3829">
        <w:rPr>
          <w:szCs w:val="24"/>
        </w:rPr>
        <w:t>podrazumijeva</w:t>
      </w:r>
      <w:r w:rsidR="00FF6A63" w:rsidRPr="000F3829">
        <w:rPr>
          <w:szCs w:val="24"/>
        </w:rPr>
        <w:t xml:space="preserve"> da je način provedbe, opseg i trajanje pojedine mjere nužno optimizirati u cilju postizanja </w:t>
      </w:r>
      <w:r w:rsidR="004570DB" w:rsidRPr="000F3829">
        <w:rPr>
          <w:szCs w:val="24"/>
        </w:rPr>
        <w:t>što je moguće veće</w:t>
      </w:r>
      <w:r w:rsidR="00FF6A63" w:rsidRPr="000F3829">
        <w:rPr>
          <w:szCs w:val="24"/>
        </w:rPr>
        <w:t xml:space="preserve"> neto koristi</w:t>
      </w:r>
      <w:r w:rsidR="00E20BB5" w:rsidRPr="000F3829">
        <w:rPr>
          <w:szCs w:val="24"/>
        </w:rPr>
        <w:t xml:space="preserve"> u uvjetima pojedinog izvanrednog događaja, uvažavajući gospodarske, socijalne i druge čimbenike. </w:t>
      </w:r>
    </w:p>
    <w:p w14:paraId="10EF639D" w14:textId="77777777" w:rsidR="00CA6E02" w:rsidRDefault="00CA6E02" w:rsidP="005D2E4E">
      <w:pPr>
        <w:spacing w:before="0" w:line="20" w:lineRule="atLeast"/>
        <w:rPr>
          <w:szCs w:val="24"/>
        </w:rPr>
      </w:pPr>
    </w:p>
    <w:p w14:paraId="4ACD2EAA" w14:textId="77777777" w:rsidR="009707B9" w:rsidRPr="000F3829" w:rsidRDefault="006E6FF4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N</w:t>
      </w:r>
      <w:r w:rsidR="00FF6A63" w:rsidRPr="000F3829">
        <w:rPr>
          <w:szCs w:val="24"/>
        </w:rPr>
        <w:t>ačelo</w:t>
      </w:r>
      <w:r w:rsidR="00E20BB5" w:rsidRPr="000F3829">
        <w:rPr>
          <w:szCs w:val="24"/>
        </w:rPr>
        <w:t xml:space="preserve"> </w:t>
      </w:r>
      <w:r w:rsidR="00FF6A63" w:rsidRPr="000F3829">
        <w:rPr>
          <w:szCs w:val="24"/>
        </w:rPr>
        <w:t>odgovornosti za radiološku ili nuklearnu sigurnost</w:t>
      </w:r>
      <w:r w:rsidRPr="000F3829">
        <w:rPr>
          <w:szCs w:val="24"/>
        </w:rPr>
        <w:t xml:space="preserve"> je načelo </w:t>
      </w:r>
      <w:r w:rsidR="00FF6A63" w:rsidRPr="000F3829">
        <w:rPr>
          <w:szCs w:val="24"/>
        </w:rPr>
        <w:t xml:space="preserve">prema kojemu je </w:t>
      </w:r>
      <w:r w:rsidR="00E20BB5" w:rsidRPr="000F3829">
        <w:rPr>
          <w:szCs w:val="24"/>
        </w:rPr>
        <w:t xml:space="preserve">nositelj odobrenja </w:t>
      </w:r>
      <w:r w:rsidR="00D876A1" w:rsidRPr="000F3829">
        <w:rPr>
          <w:szCs w:val="24"/>
        </w:rPr>
        <w:t xml:space="preserve">za obavljanje </w:t>
      </w:r>
      <w:r w:rsidR="00E20BB5" w:rsidRPr="000F3829">
        <w:rPr>
          <w:szCs w:val="24"/>
        </w:rPr>
        <w:t>djelatnost</w:t>
      </w:r>
      <w:r w:rsidR="00D876A1" w:rsidRPr="000F3829">
        <w:rPr>
          <w:szCs w:val="24"/>
        </w:rPr>
        <w:t>i</w:t>
      </w:r>
      <w:r w:rsidR="00E20BB5" w:rsidRPr="000F3829">
        <w:rPr>
          <w:szCs w:val="24"/>
        </w:rPr>
        <w:t xml:space="preserve"> s izvorima ionizirajućeg zračenja ili nositelj odobrenja za </w:t>
      </w:r>
      <w:r w:rsidR="00D876A1" w:rsidRPr="000F3829">
        <w:rPr>
          <w:szCs w:val="24"/>
        </w:rPr>
        <w:t xml:space="preserve">nuklearne </w:t>
      </w:r>
      <w:r w:rsidR="00E20BB5" w:rsidRPr="000F3829">
        <w:rPr>
          <w:szCs w:val="24"/>
        </w:rPr>
        <w:t>djelatnost, ima primarnu odgovornost za provedbu mjera radiološke i nuklearne sigurnosti i nuklearnog osiguranja te snosi troškove njihove provedbe</w:t>
      </w:r>
      <w:r w:rsidR="00CA6E02">
        <w:rPr>
          <w:szCs w:val="24"/>
        </w:rPr>
        <w:t>.</w:t>
      </w:r>
      <w:r w:rsidR="00E20BB5" w:rsidRPr="000F3829">
        <w:rPr>
          <w:szCs w:val="24"/>
        </w:rPr>
        <w:t xml:space="preserve">  </w:t>
      </w:r>
    </w:p>
    <w:p w14:paraId="3C84052D" w14:textId="77777777" w:rsidR="00CA6E02" w:rsidRDefault="00CA6E02" w:rsidP="005D2E4E">
      <w:pPr>
        <w:spacing w:before="0" w:line="20" w:lineRule="atLeast"/>
        <w:rPr>
          <w:szCs w:val="24"/>
        </w:rPr>
      </w:pPr>
    </w:p>
    <w:p w14:paraId="2FC76BE3" w14:textId="77777777" w:rsidR="00146575" w:rsidRPr="000F3829" w:rsidRDefault="00991512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Također se kod postupanja </w:t>
      </w:r>
      <w:r w:rsidR="00F45A4D" w:rsidRPr="000F3829">
        <w:rPr>
          <w:szCs w:val="24"/>
        </w:rPr>
        <w:t>primjenjuju</w:t>
      </w:r>
      <w:r w:rsidRPr="000F3829">
        <w:rPr>
          <w:szCs w:val="24"/>
        </w:rPr>
        <w:t xml:space="preserve"> i n</w:t>
      </w:r>
      <w:r w:rsidR="00146575" w:rsidRPr="000F3829">
        <w:rPr>
          <w:szCs w:val="24"/>
        </w:rPr>
        <w:t>ačela sustava civilne zaštite</w:t>
      </w:r>
      <w:r w:rsidR="00D94BF7" w:rsidRPr="000F3829">
        <w:rPr>
          <w:szCs w:val="24"/>
        </w:rPr>
        <w:t xml:space="preserve"> – o</w:t>
      </w:r>
      <w:r w:rsidR="00146575" w:rsidRPr="000F3829">
        <w:rPr>
          <w:szCs w:val="24"/>
        </w:rPr>
        <w:t>pća</w:t>
      </w:r>
      <w:r w:rsidR="00D94BF7" w:rsidRPr="000F3829">
        <w:rPr>
          <w:szCs w:val="24"/>
        </w:rPr>
        <w:t xml:space="preserve"> </w:t>
      </w:r>
      <w:r w:rsidR="00146575" w:rsidRPr="000F3829">
        <w:rPr>
          <w:szCs w:val="24"/>
        </w:rPr>
        <w:t>načela: načelo humanosti i načelo zabrane diskriminacije te načela operativnog djelovanja sustava civilne zaštite: načelo supsidijarnosti, načelo solidarnosti i načelo kontinuiteta djelovanja.</w:t>
      </w:r>
    </w:p>
    <w:p w14:paraId="1082A375" w14:textId="77777777" w:rsidR="00A9014F" w:rsidRDefault="00A9014F" w:rsidP="005D2E4E">
      <w:pPr>
        <w:spacing w:before="0" w:line="20" w:lineRule="atLeast"/>
        <w:rPr>
          <w:szCs w:val="24"/>
        </w:rPr>
      </w:pPr>
    </w:p>
    <w:p w14:paraId="7EC5779F" w14:textId="77777777" w:rsidR="00C41715" w:rsidRPr="000F3829" w:rsidRDefault="002E7AB9" w:rsidP="005D2E4E">
      <w:pPr>
        <w:pStyle w:val="Heading3"/>
        <w:spacing w:before="0" w:after="0" w:line="20" w:lineRule="atLeast"/>
        <w:rPr>
          <w:noProof w:val="0"/>
          <w:szCs w:val="24"/>
          <w:lang w:val="hr-HR"/>
        </w:rPr>
      </w:pPr>
      <w:bookmarkStart w:id="42" w:name="_Toc521067695"/>
      <w:bookmarkStart w:id="43" w:name="_Toc71793384"/>
      <w:r w:rsidRPr="000F3829">
        <w:rPr>
          <w:noProof w:val="0"/>
          <w:szCs w:val="24"/>
          <w:lang w:val="hr-HR"/>
        </w:rPr>
        <w:t>Kategorije pripravnosti</w:t>
      </w:r>
      <w:bookmarkEnd w:id="42"/>
      <w:bookmarkEnd w:id="43"/>
    </w:p>
    <w:p w14:paraId="788B10D6" w14:textId="77777777" w:rsidR="00E0314D" w:rsidRPr="000F3829" w:rsidRDefault="00E0314D" w:rsidP="005D2E4E">
      <w:pPr>
        <w:spacing w:before="0" w:line="20" w:lineRule="atLeast"/>
      </w:pPr>
    </w:p>
    <w:p w14:paraId="0A11C82C" w14:textId="77777777" w:rsidR="002E7AB9" w:rsidRPr="000F3829" w:rsidRDefault="002E7AB9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lastRenderedPageBreak/>
        <w:t>Pri uspostavl</w:t>
      </w:r>
      <w:r w:rsidR="004324D9" w:rsidRPr="000F3829">
        <w:rPr>
          <w:szCs w:val="24"/>
        </w:rPr>
        <w:t>janju</w:t>
      </w:r>
      <w:r w:rsidR="004570DB" w:rsidRPr="000F3829">
        <w:rPr>
          <w:szCs w:val="24"/>
        </w:rPr>
        <w:t xml:space="preserve"> pripravnosti i odgovora</w:t>
      </w:r>
      <w:r w:rsidRPr="000F3829">
        <w:rPr>
          <w:szCs w:val="24"/>
        </w:rPr>
        <w:t xml:space="preserve"> na </w:t>
      </w:r>
      <w:r w:rsidR="00606D56" w:rsidRPr="000F3829">
        <w:rPr>
          <w:szCs w:val="24"/>
        </w:rPr>
        <w:t>radiološki ili nuklearni</w:t>
      </w:r>
      <w:r w:rsidRPr="000F3829">
        <w:rPr>
          <w:szCs w:val="24"/>
        </w:rPr>
        <w:t xml:space="preserve"> izvanr</w:t>
      </w:r>
      <w:r w:rsidR="004570DB" w:rsidRPr="000F3829">
        <w:rPr>
          <w:szCs w:val="24"/>
        </w:rPr>
        <w:t>edni dog</w:t>
      </w:r>
      <w:r w:rsidR="001652AA" w:rsidRPr="000F3829">
        <w:rPr>
          <w:szCs w:val="24"/>
        </w:rPr>
        <w:t xml:space="preserve">ađaj </w:t>
      </w:r>
      <w:r w:rsidR="004570DB" w:rsidRPr="000F3829">
        <w:rPr>
          <w:szCs w:val="24"/>
        </w:rPr>
        <w:t xml:space="preserve">potrebno je </w:t>
      </w:r>
      <w:r w:rsidR="006E6FF4" w:rsidRPr="000F3829">
        <w:rPr>
          <w:szCs w:val="24"/>
        </w:rPr>
        <w:t>primijeniti</w:t>
      </w:r>
      <w:r w:rsidRPr="000F3829">
        <w:rPr>
          <w:szCs w:val="24"/>
        </w:rPr>
        <w:t xml:space="preserve"> stu</w:t>
      </w:r>
      <w:r w:rsidR="00CA1D5A" w:rsidRPr="000F3829">
        <w:rPr>
          <w:szCs w:val="24"/>
        </w:rPr>
        <w:t>pnjeviti</w:t>
      </w:r>
      <w:r w:rsidR="001652AA" w:rsidRPr="000F3829">
        <w:rPr>
          <w:szCs w:val="24"/>
        </w:rPr>
        <w:t xml:space="preserve"> pristup, </w:t>
      </w:r>
      <w:r w:rsidR="00004B1F" w:rsidRPr="000F3829">
        <w:rPr>
          <w:szCs w:val="24"/>
        </w:rPr>
        <w:t xml:space="preserve">prema kojem </w:t>
      </w:r>
      <w:r w:rsidR="001652AA" w:rsidRPr="000F3829">
        <w:rPr>
          <w:szCs w:val="24"/>
        </w:rPr>
        <w:t>primjena</w:t>
      </w:r>
      <w:r w:rsidRPr="000F3829">
        <w:rPr>
          <w:szCs w:val="24"/>
        </w:rPr>
        <w:t xml:space="preserve"> </w:t>
      </w:r>
      <w:r w:rsidR="00D876A1" w:rsidRPr="000F3829">
        <w:rPr>
          <w:szCs w:val="24"/>
        </w:rPr>
        <w:t xml:space="preserve">mjera </w:t>
      </w:r>
      <w:r w:rsidR="004570DB" w:rsidRPr="000F3829">
        <w:rPr>
          <w:szCs w:val="24"/>
        </w:rPr>
        <w:t>mor</w:t>
      </w:r>
      <w:r w:rsidR="009707B9" w:rsidRPr="000F3829">
        <w:rPr>
          <w:szCs w:val="24"/>
        </w:rPr>
        <w:t>a</w:t>
      </w:r>
      <w:r w:rsidR="001652AA" w:rsidRPr="000F3829">
        <w:rPr>
          <w:szCs w:val="24"/>
        </w:rPr>
        <w:t xml:space="preserve"> biti razmjerna </w:t>
      </w:r>
      <w:r w:rsidR="00B77A03" w:rsidRPr="000F3829">
        <w:rPr>
          <w:szCs w:val="24"/>
        </w:rPr>
        <w:t xml:space="preserve">vjerojatnostima </w:t>
      </w:r>
      <w:r w:rsidR="00D876A1" w:rsidRPr="000F3829">
        <w:rPr>
          <w:szCs w:val="24"/>
        </w:rPr>
        <w:t xml:space="preserve">nastanka </w:t>
      </w:r>
      <w:r w:rsidR="00B77A03" w:rsidRPr="000F3829">
        <w:rPr>
          <w:szCs w:val="24"/>
        </w:rPr>
        <w:t>iz</w:t>
      </w:r>
      <w:r w:rsidR="00004B1F" w:rsidRPr="000F3829">
        <w:rPr>
          <w:szCs w:val="24"/>
        </w:rPr>
        <w:t>vanrednih događaj</w:t>
      </w:r>
      <w:r w:rsidR="00B77A03" w:rsidRPr="000F3829">
        <w:rPr>
          <w:szCs w:val="24"/>
        </w:rPr>
        <w:t>a i</w:t>
      </w:r>
      <w:r w:rsidR="00004B1F" w:rsidRPr="000F3829">
        <w:rPr>
          <w:szCs w:val="24"/>
        </w:rPr>
        <w:t xml:space="preserve"> </w:t>
      </w:r>
      <w:r w:rsidR="001652AA" w:rsidRPr="000F3829">
        <w:rPr>
          <w:szCs w:val="24"/>
        </w:rPr>
        <w:t>potencijalnim</w:t>
      </w:r>
      <w:r w:rsidR="00004B1F" w:rsidRPr="000F3829">
        <w:rPr>
          <w:szCs w:val="24"/>
        </w:rPr>
        <w:t xml:space="preserve"> posljedicama</w:t>
      </w:r>
      <w:r w:rsidR="00B77A03" w:rsidRPr="000F3829">
        <w:rPr>
          <w:szCs w:val="24"/>
        </w:rPr>
        <w:t xml:space="preserve">, odnosno </w:t>
      </w:r>
      <w:r w:rsidR="001652AA" w:rsidRPr="000F3829">
        <w:rPr>
          <w:szCs w:val="24"/>
        </w:rPr>
        <w:t>rizicima.</w:t>
      </w:r>
      <w:r w:rsidRPr="000F3829">
        <w:rPr>
          <w:szCs w:val="24"/>
        </w:rPr>
        <w:t xml:space="preserve"> </w:t>
      </w:r>
      <w:r w:rsidR="00A45805" w:rsidRPr="000F3829">
        <w:rPr>
          <w:szCs w:val="24"/>
        </w:rPr>
        <w:t>S</w:t>
      </w:r>
      <w:r w:rsidR="00CA1D5A" w:rsidRPr="000F3829">
        <w:rPr>
          <w:szCs w:val="24"/>
        </w:rPr>
        <w:t>tupnjeviti</w:t>
      </w:r>
      <w:r w:rsidR="00B77A03" w:rsidRPr="000F3829">
        <w:rPr>
          <w:szCs w:val="24"/>
        </w:rPr>
        <w:t xml:space="preserve"> pristup se uvodi kategorizacijom</w:t>
      </w:r>
      <w:r w:rsidR="004570DB" w:rsidRPr="000F3829">
        <w:rPr>
          <w:szCs w:val="24"/>
        </w:rPr>
        <w:t xml:space="preserve"> izvora opasnosti, odnosno njihovim svrstavanjem </w:t>
      </w:r>
      <w:r w:rsidR="001652AA" w:rsidRPr="000F3829">
        <w:rPr>
          <w:szCs w:val="24"/>
        </w:rPr>
        <w:t>u pet kategorija</w:t>
      </w:r>
      <w:r w:rsidR="00004B1F" w:rsidRPr="000F3829">
        <w:rPr>
          <w:szCs w:val="24"/>
        </w:rPr>
        <w:t xml:space="preserve"> pripravnosti</w:t>
      </w:r>
      <w:r w:rsidR="00B77A03" w:rsidRPr="000F3829">
        <w:rPr>
          <w:szCs w:val="24"/>
        </w:rPr>
        <w:t xml:space="preserve"> (</w:t>
      </w:r>
      <w:r w:rsidR="0018510E" w:rsidRPr="000F3829">
        <w:rPr>
          <w:szCs w:val="24"/>
        </w:rPr>
        <w:fldChar w:fldCharType="begin"/>
      </w:r>
      <w:r w:rsidR="0018510E" w:rsidRPr="000F3829">
        <w:rPr>
          <w:szCs w:val="24"/>
        </w:rPr>
        <w:instrText xml:space="preserve"> REF _Ref497999338 \h  \* MERGEFORMAT </w:instrText>
      </w:r>
      <w:r w:rsidR="0018510E" w:rsidRPr="000F3829">
        <w:rPr>
          <w:szCs w:val="24"/>
        </w:rPr>
      </w:r>
      <w:r w:rsidR="0018510E" w:rsidRPr="000F3829">
        <w:rPr>
          <w:szCs w:val="24"/>
        </w:rPr>
        <w:fldChar w:fldCharType="separate"/>
      </w:r>
      <w:r w:rsidR="000F3829" w:rsidRPr="000F3829">
        <w:rPr>
          <w:szCs w:val="24"/>
        </w:rPr>
        <w:t xml:space="preserve">Tablica </w:t>
      </w:r>
      <w:r w:rsidR="000F3829">
        <w:rPr>
          <w:szCs w:val="24"/>
        </w:rPr>
        <w:t>2</w:t>
      </w:r>
      <w:r w:rsidR="000F3829" w:rsidRPr="000F3829">
        <w:rPr>
          <w:szCs w:val="24"/>
        </w:rPr>
        <w:noBreakHyphen/>
      </w:r>
      <w:r w:rsidR="000F3829">
        <w:rPr>
          <w:szCs w:val="24"/>
        </w:rPr>
        <w:t>1</w:t>
      </w:r>
      <w:r w:rsidR="0018510E" w:rsidRPr="000F3829">
        <w:rPr>
          <w:szCs w:val="24"/>
        </w:rPr>
        <w:fldChar w:fldCharType="end"/>
      </w:r>
      <w:r w:rsidR="00B77A03" w:rsidRPr="000F3829">
        <w:rPr>
          <w:szCs w:val="24"/>
        </w:rPr>
        <w:t>)</w:t>
      </w:r>
      <w:r w:rsidR="004570DB" w:rsidRPr="000F3829">
        <w:rPr>
          <w:szCs w:val="24"/>
        </w:rPr>
        <w:t>.</w:t>
      </w:r>
    </w:p>
    <w:p w14:paraId="6738FF26" w14:textId="77777777" w:rsidR="00E0314D" w:rsidRPr="000F3829" w:rsidRDefault="00E0314D" w:rsidP="005D2E4E">
      <w:pPr>
        <w:spacing w:before="0" w:line="20" w:lineRule="atLeast"/>
        <w:rPr>
          <w:szCs w:val="24"/>
        </w:rPr>
      </w:pPr>
    </w:p>
    <w:p w14:paraId="10A1335E" w14:textId="77777777" w:rsidR="005D2E4E" w:rsidRPr="000F3829" w:rsidRDefault="002E7AB9" w:rsidP="00BF4FB7">
      <w:pPr>
        <w:pStyle w:val="Caption"/>
        <w:spacing w:before="0" w:after="120" w:line="20" w:lineRule="atLeast"/>
        <w:jc w:val="left"/>
        <w:rPr>
          <w:noProof w:val="0"/>
          <w:szCs w:val="24"/>
          <w:lang w:val="hr-HR"/>
        </w:rPr>
      </w:pPr>
      <w:bookmarkStart w:id="44" w:name="_Ref497999338"/>
      <w:bookmarkStart w:id="45" w:name="_Toc70093300"/>
      <w:r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2</w:t>
      </w:r>
      <w:r w:rsidR="00A47E63" w:rsidRPr="000F3829">
        <w:rPr>
          <w:noProof w:val="0"/>
          <w:szCs w:val="24"/>
          <w:lang w:val="hr-HR"/>
        </w:rPr>
        <w:fldChar w:fldCharType="end"/>
      </w:r>
      <w:r w:rsidR="00526BDD" w:rsidRPr="000F3829">
        <w:rPr>
          <w:noProof w:val="0"/>
          <w:szCs w:val="24"/>
          <w:lang w:val="hr-HR"/>
        </w:rPr>
        <w:noBreakHyphen/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SEQ Tablica \* ARABIC \s 1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1</w:t>
      </w:r>
      <w:r w:rsidR="00A47E63" w:rsidRPr="000F3829">
        <w:rPr>
          <w:noProof w:val="0"/>
          <w:szCs w:val="24"/>
          <w:lang w:val="hr-HR"/>
        </w:rPr>
        <w:fldChar w:fldCharType="end"/>
      </w:r>
      <w:bookmarkEnd w:id="44"/>
      <w:r w:rsidRPr="000F3829">
        <w:rPr>
          <w:noProof w:val="0"/>
          <w:szCs w:val="24"/>
          <w:lang w:val="hr-HR"/>
        </w:rPr>
        <w:t xml:space="preserve">  Kategorije pripravnosti za izvanredni događaj</w:t>
      </w:r>
      <w:bookmarkEnd w:id="45"/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497"/>
        <w:gridCol w:w="7575"/>
      </w:tblGrid>
      <w:tr w:rsidR="000F3829" w:rsidRPr="000F3829" w14:paraId="138AC99A" w14:textId="77777777" w:rsidTr="00145163"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133C5978" w14:textId="77777777" w:rsidR="00244761" w:rsidRPr="000F3829" w:rsidRDefault="00244761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Kategorija</w:t>
            </w:r>
            <w:r w:rsidR="00145163" w:rsidRPr="000F3829">
              <w:rPr>
                <w:b/>
                <w:szCs w:val="24"/>
              </w:rPr>
              <w:t xml:space="preserve"> pripravnosti</w:t>
            </w:r>
          </w:p>
        </w:tc>
        <w:tc>
          <w:tcPr>
            <w:tcW w:w="7877" w:type="dxa"/>
            <w:shd w:val="clear" w:color="auto" w:fill="D9D9D9" w:themeFill="background1" w:themeFillShade="D9"/>
            <w:vAlign w:val="center"/>
          </w:tcPr>
          <w:p w14:paraId="0D410C8A" w14:textId="77777777" w:rsidR="00244761" w:rsidRPr="000F3829" w:rsidRDefault="00244761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Opis</w:t>
            </w:r>
          </w:p>
        </w:tc>
      </w:tr>
      <w:tr w:rsidR="000F3829" w:rsidRPr="000F3829" w14:paraId="434AF017" w14:textId="77777777" w:rsidTr="004570DB">
        <w:tc>
          <w:tcPr>
            <w:tcW w:w="1195" w:type="dxa"/>
          </w:tcPr>
          <w:p w14:paraId="4E64C6A7" w14:textId="77777777" w:rsidR="00244761" w:rsidRPr="000F3829" w:rsidRDefault="00244761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I</w:t>
            </w:r>
            <w:r w:rsidR="0072371B" w:rsidRPr="000F3829">
              <w:rPr>
                <w:szCs w:val="24"/>
              </w:rPr>
              <w:t>.</w:t>
            </w:r>
          </w:p>
        </w:tc>
        <w:tc>
          <w:tcPr>
            <w:tcW w:w="7877" w:type="dxa"/>
          </w:tcPr>
          <w:p w14:paraId="0B25C6DE" w14:textId="77777777" w:rsidR="00244761" w:rsidRPr="000F3829" w:rsidRDefault="00244761" w:rsidP="00D876A1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Objekti u kojima izvanredni događaji mogu izazvati</w:t>
            </w:r>
            <w:r w:rsidR="00D876A1" w:rsidRPr="000F3829">
              <w:rPr>
                <w:szCs w:val="24"/>
              </w:rPr>
              <w:t xml:space="preserve"> nastanak ozbiljnih determinističkih </w:t>
            </w:r>
            <w:r w:rsidRPr="000F3829">
              <w:rPr>
                <w:szCs w:val="24"/>
              </w:rPr>
              <w:t>učin</w:t>
            </w:r>
            <w:r w:rsidR="00D876A1" w:rsidRPr="000F3829">
              <w:rPr>
                <w:szCs w:val="24"/>
              </w:rPr>
              <w:t>ak</w:t>
            </w:r>
            <w:r w:rsidR="000D06C0" w:rsidRPr="000F3829">
              <w:rPr>
                <w:szCs w:val="24"/>
              </w:rPr>
              <w:t>a</w:t>
            </w:r>
            <w:r w:rsidRPr="000F3829">
              <w:rPr>
                <w:szCs w:val="24"/>
              </w:rPr>
              <w:t xml:space="preserve"> </w:t>
            </w:r>
            <w:r w:rsidR="00D876A1" w:rsidRPr="000F3829">
              <w:rPr>
                <w:szCs w:val="24"/>
              </w:rPr>
              <w:t xml:space="preserve">na zdravlje ljudi, </w:t>
            </w:r>
            <w:r w:rsidRPr="000F3829">
              <w:rPr>
                <w:szCs w:val="24"/>
              </w:rPr>
              <w:t>izvan lokacije na kojoj se obavlja djelatnost i imati za posljedicu potreb</w:t>
            </w:r>
            <w:r w:rsidR="004570DB" w:rsidRPr="000F3829">
              <w:rPr>
                <w:szCs w:val="24"/>
              </w:rPr>
              <w:t xml:space="preserve">u primjene hitnih i ranih </w:t>
            </w:r>
            <w:r w:rsidR="00110586" w:rsidRPr="000F3829">
              <w:rPr>
                <w:szCs w:val="24"/>
              </w:rPr>
              <w:t>mjera zaštite</w:t>
            </w:r>
            <w:r w:rsidRPr="000F3829">
              <w:rPr>
                <w:szCs w:val="24"/>
              </w:rPr>
              <w:t xml:space="preserve"> te drugih mjera izvan lokacije.</w:t>
            </w:r>
          </w:p>
        </w:tc>
      </w:tr>
      <w:tr w:rsidR="000F3829" w:rsidRPr="000F3829" w14:paraId="0D726532" w14:textId="77777777" w:rsidTr="004570DB">
        <w:tc>
          <w:tcPr>
            <w:tcW w:w="1195" w:type="dxa"/>
          </w:tcPr>
          <w:p w14:paraId="2CE97A19" w14:textId="77777777" w:rsidR="00244761" w:rsidRPr="000F3829" w:rsidRDefault="00244761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II</w:t>
            </w:r>
            <w:r w:rsidR="0072371B" w:rsidRPr="000F3829">
              <w:rPr>
                <w:szCs w:val="24"/>
              </w:rPr>
              <w:t>.</w:t>
            </w:r>
          </w:p>
        </w:tc>
        <w:tc>
          <w:tcPr>
            <w:tcW w:w="7877" w:type="dxa"/>
          </w:tcPr>
          <w:p w14:paraId="13FDDF76" w14:textId="77777777" w:rsidR="00244761" w:rsidRPr="000F3829" w:rsidRDefault="00244761" w:rsidP="00CA6E02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Objekti u kojima izvanredni događaji </w:t>
            </w:r>
            <w:r w:rsidR="00D876A1" w:rsidRPr="000F3829">
              <w:rPr>
                <w:szCs w:val="24"/>
              </w:rPr>
              <w:t xml:space="preserve">može uzrokovati ozračenje stanovništva dozama </w:t>
            </w:r>
            <w:r w:rsidRPr="000F3829">
              <w:rPr>
                <w:szCs w:val="24"/>
              </w:rPr>
              <w:t xml:space="preserve"> zračenja zbog kojih bi bilo potrebno primijeniti hitne </w:t>
            </w:r>
            <w:r w:rsidR="004570DB" w:rsidRPr="000F3829">
              <w:rPr>
                <w:szCs w:val="24"/>
              </w:rPr>
              <w:t xml:space="preserve">ili rane </w:t>
            </w:r>
            <w:r w:rsidR="00145163" w:rsidRPr="000F3829">
              <w:rPr>
                <w:szCs w:val="24"/>
              </w:rPr>
              <w:t xml:space="preserve">mjere zaštite </w:t>
            </w:r>
            <w:r w:rsidRPr="000F3829">
              <w:rPr>
                <w:szCs w:val="24"/>
              </w:rPr>
              <w:t xml:space="preserve">i druge mjere izvan lokacije objekta. Druga kategorija, za razliku od prve kategorije, ne uključuje objekte u kojima izvanredni događaji mogu izazvati </w:t>
            </w:r>
            <w:r w:rsidR="00D876A1" w:rsidRPr="000F3829">
              <w:rPr>
                <w:szCs w:val="24"/>
              </w:rPr>
              <w:t xml:space="preserve">nastanak ozbiljnih determinističkih učinaka na zdravlje ljudi </w:t>
            </w:r>
            <w:r w:rsidRPr="000F3829">
              <w:rPr>
                <w:szCs w:val="24"/>
              </w:rPr>
              <w:t>izvan lokacije.</w:t>
            </w:r>
          </w:p>
        </w:tc>
      </w:tr>
      <w:tr w:rsidR="000F3829" w:rsidRPr="000F3829" w14:paraId="198555FE" w14:textId="77777777" w:rsidTr="004570DB">
        <w:tc>
          <w:tcPr>
            <w:tcW w:w="1195" w:type="dxa"/>
          </w:tcPr>
          <w:p w14:paraId="78A0F2E5" w14:textId="77777777" w:rsidR="00244761" w:rsidRPr="000F3829" w:rsidRDefault="00244761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III</w:t>
            </w:r>
            <w:r w:rsidR="0072371B" w:rsidRPr="000F3829">
              <w:rPr>
                <w:szCs w:val="24"/>
              </w:rPr>
              <w:t>.</w:t>
            </w:r>
          </w:p>
        </w:tc>
        <w:tc>
          <w:tcPr>
            <w:tcW w:w="7877" w:type="dxa"/>
          </w:tcPr>
          <w:p w14:paraId="5193432F" w14:textId="77777777" w:rsidR="00244761" w:rsidRPr="000F3829" w:rsidRDefault="00244761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Objekti u kojima izvanredni događaji </w:t>
            </w:r>
            <w:r w:rsidR="00D876A1" w:rsidRPr="000F3829">
              <w:rPr>
                <w:szCs w:val="24"/>
              </w:rPr>
              <w:t xml:space="preserve">može uzrokovati ozračenje stanovništva dozama  zračenja </w:t>
            </w:r>
            <w:r w:rsidRPr="000F3829">
              <w:rPr>
                <w:szCs w:val="24"/>
              </w:rPr>
              <w:t xml:space="preserve">zbog kojih </w:t>
            </w:r>
            <w:r w:rsidR="00D876A1" w:rsidRPr="000F3829">
              <w:rPr>
                <w:szCs w:val="24"/>
              </w:rPr>
              <w:t>bi bilo potrebno primijeniti</w:t>
            </w:r>
            <w:r w:rsidR="004570DB" w:rsidRPr="000F3829">
              <w:rPr>
                <w:szCs w:val="24"/>
              </w:rPr>
              <w:t xml:space="preserve"> </w:t>
            </w:r>
            <w:r w:rsidR="00110586" w:rsidRPr="000F3829">
              <w:rPr>
                <w:szCs w:val="24"/>
              </w:rPr>
              <w:t>mjere zaštite</w:t>
            </w:r>
            <w:r w:rsidRPr="000F3829">
              <w:rPr>
                <w:szCs w:val="24"/>
              </w:rPr>
              <w:t xml:space="preserve"> na lokaciji nositelja odobrenja. Treća kategorija ne uključuje objekte za koje je potrebno odrediti planske zone.</w:t>
            </w:r>
          </w:p>
        </w:tc>
      </w:tr>
      <w:tr w:rsidR="000F3829" w:rsidRPr="000F3829" w14:paraId="42313DBC" w14:textId="77777777" w:rsidTr="004570DB">
        <w:tc>
          <w:tcPr>
            <w:tcW w:w="1195" w:type="dxa"/>
          </w:tcPr>
          <w:p w14:paraId="2B40A4AD" w14:textId="77777777" w:rsidR="00244761" w:rsidRPr="000F3829" w:rsidRDefault="00244761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IV</w:t>
            </w:r>
            <w:r w:rsidR="0072371B" w:rsidRPr="000F3829">
              <w:rPr>
                <w:szCs w:val="24"/>
              </w:rPr>
              <w:t>.</w:t>
            </w:r>
          </w:p>
        </w:tc>
        <w:tc>
          <w:tcPr>
            <w:tcW w:w="7877" w:type="dxa"/>
          </w:tcPr>
          <w:p w14:paraId="69FA4B8D" w14:textId="77777777" w:rsidR="00244761" w:rsidRPr="000F3829" w:rsidRDefault="00244761" w:rsidP="00544C79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Djelatnosti i radne aktivnosti </w:t>
            </w:r>
            <w:r w:rsidR="00D876A1" w:rsidRPr="000F3829">
              <w:rPr>
                <w:szCs w:val="24"/>
              </w:rPr>
              <w:t xml:space="preserve">u  okviru kojih je moguć nastanak </w:t>
            </w:r>
            <w:r w:rsidRPr="000F3829">
              <w:rPr>
                <w:szCs w:val="24"/>
              </w:rPr>
              <w:t xml:space="preserve">izvanrednog događaja </w:t>
            </w:r>
            <w:r w:rsidR="00544C79" w:rsidRPr="000F3829">
              <w:rPr>
                <w:szCs w:val="24"/>
              </w:rPr>
              <w:t xml:space="preserve"> za koji je potrebno primijeniti mjere zaštite </w:t>
            </w:r>
            <w:r w:rsidRPr="000F3829">
              <w:rPr>
                <w:szCs w:val="24"/>
              </w:rPr>
              <w:t>na lokacijama koje nije moguće unaprijed predvidjeti.</w:t>
            </w:r>
          </w:p>
        </w:tc>
      </w:tr>
      <w:tr w:rsidR="00466461" w:rsidRPr="000F3829" w14:paraId="534B37FF" w14:textId="77777777" w:rsidTr="004570DB">
        <w:tc>
          <w:tcPr>
            <w:tcW w:w="1195" w:type="dxa"/>
          </w:tcPr>
          <w:p w14:paraId="761A2325" w14:textId="77777777" w:rsidR="00244761" w:rsidRPr="000F3829" w:rsidRDefault="00244761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V</w:t>
            </w:r>
            <w:r w:rsidR="0072371B" w:rsidRPr="000F3829">
              <w:rPr>
                <w:szCs w:val="24"/>
              </w:rPr>
              <w:t>.</w:t>
            </w:r>
          </w:p>
        </w:tc>
        <w:tc>
          <w:tcPr>
            <w:tcW w:w="7877" w:type="dxa"/>
          </w:tcPr>
          <w:p w14:paraId="63C33814" w14:textId="77777777" w:rsidR="00244761" w:rsidRPr="000F3829" w:rsidRDefault="00244761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Objekti prve i druge kategorije koji se nalaze n</w:t>
            </w:r>
            <w:r w:rsidR="00797822" w:rsidRPr="000F3829">
              <w:rPr>
                <w:szCs w:val="24"/>
              </w:rPr>
              <w:t xml:space="preserve">a teritoriju druge države, a kojima </w:t>
            </w:r>
            <w:r w:rsidRPr="000F3829">
              <w:rPr>
                <w:szCs w:val="24"/>
              </w:rPr>
              <w:t xml:space="preserve">planske zone i </w:t>
            </w:r>
            <w:r w:rsidR="00B861E5" w:rsidRPr="000F3829">
              <w:rPr>
                <w:szCs w:val="24"/>
              </w:rPr>
              <w:t>područja</w:t>
            </w:r>
            <w:r w:rsidRPr="000F3829">
              <w:rPr>
                <w:szCs w:val="24"/>
              </w:rPr>
              <w:t xml:space="preserve"> </w:t>
            </w:r>
            <w:r w:rsidR="00797822" w:rsidRPr="000F3829">
              <w:rPr>
                <w:szCs w:val="24"/>
              </w:rPr>
              <w:t>zahvaćaju teritorij</w:t>
            </w:r>
            <w:r w:rsidRPr="000F3829">
              <w:rPr>
                <w:szCs w:val="24"/>
              </w:rPr>
              <w:t xml:space="preserve"> Republike Hrvatske.</w:t>
            </w:r>
          </w:p>
        </w:tc>
      </w:tr>
    </w:tbl>
    <w:p w14:paraId="07B01E96" w14:textId="77777777" w:rsidR="00A77AC6" w:rsidRPr="000F3829" w:rsidRDefault="00A77AC6" w:rsidP="005D2E4E">
      <w:pPr>
        <w:spacing w:before="0" w:line="20" w:lineRule="atLeast"/>
        <w:rPr>
          <w:szCs w:val="24"/>
        </w:rPr>
      </w:pPr>
    </w:p>
    <w:p w14:paraId="0A921805" w14:textId="77777777" w:rsidR="00371BEC" w:rsidRPr="000F3829" w:rsidRDefault="004B0DCA" w:rsidP="005D2E4E">
      <w:pPr>
        <w:pStyle w:val="Heading3"/>
        <w:spacing w:before="0" w:after="0" w:line="20" w:lineRule="atLeast"/>
        <w:rPr>
          <w:noProof w:val="0"/>
          <w:szCs w:val="24"/>
          <w:lang w:val="hr-HR"/>
        </w:rPr>
      </w:pPr>
      <w:bookmarkStart w:id="46" w:name="_Toc521067696"/>
      <w:bookmarkStart w:id="47" w:name="_Toc71793385"/>
      <w:r w:rsidRPr="000F3829">
        <w:rPr>
          <w:noProof w:val="0"/>
          <w:szCs w:val="24"/>
          <w:lang w:val="hr-HR"/>
        </w:rPr>
        <w:t>Klasificiranje</w:t>
      </w:r>
      <w:r w:rsidR="00371BEC" w:rsidRPr="000F3829">
        <w:rPr>
          <w:noProof w:val="0"/>
          <w:szCs w:val="24"/>
          <w:lang w:val="hr-HR"/>
        </w:rPr>
        <w:t xml:space="preserve"> izvanrednog događaja</w:t>
      </w:r>
      <w:bookmarkEnd w:id="46"/>
      <w:bookmarkEnd w:id="47"/>
    </w:p>
    <w:p w14:paraId="21B01BC9" w14:textId="77777777" w:rsidR="00E0314D" w:rsidRPr="000F3829" w:rsidRDefault="00E0314D" w:rsidP="005D2E4E">
      <w:pPr>
        <w:spacing w:before="0" w:line="20" w:lineRule="atLeast"/>
      </w:pPr>
    </w:p>
    <w:p w14:paraId="7C26A8AF" w14:textId="77777777" w:rsidR="000D06C0" w:rsidRPr="000F3829" w:rsidRDefault="00CE59B5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Klase </w:t>
      </w:r>
      <w:r w:rsidR="007C451C" w:rsidRPr="000F3829">
        <w:rPr>
          <w:szCs w:val="24"/>
        </w:rPr>
        <w:t xml:space="preserve">radioloških ili </w:t>
      </w:r>
      <w:r w:rsidRPr="000F3829">
        <w:rPr>
          <w:szCs w:val="24"/>
        </w:rPr>
        <w:t>nu</w:t>
      </w:r>
      <w:r w:rsidR="00C25EE8" w:rsidRPr="000F3829">
        <w:rPr>
          <w:szCs w:val="24"/>
        </w:rPr>
        <w:t>klearnih izvanrednih događaja</w:t>
      </w:r>
      <w:r w:rsidR="00544C79" w:rsidRPr="000F3829">
        <w:rPr>
          <w:szCs w:val="24"/>
        </w:rPr>
        <w:t xml:space="preserve"> </w:t>
      </w:r>
      <w:r w:rsidRPr="000F3829">
        <w:rPr>
          <w:szCs w:val="24"/>
        </w:rPr>
        <w:t>korist</w:t>
      </w:r>
      <w:r w:rsidR="00F0775E" w:rsidRPr="000F3829">
        <w:rPr>
          <w:szCs w:val="24"/>
        </w:rPr>
        <w:t>e</w:t>
      </w:r>
      <w:r w:rsidR="00C25EE8" w:rsidRPr="000F3829">
        <w:rPr>
          <w:szCs w:val="24"/>
        </w:rPr>
        <w:t xml:space="preserve"> se</w:t>
      </w:r>
      <w:r w:rsidR="00A7549E" w:rsidRPr="000F3829">
        <w:rPr>
          <w:szCs w:val="24"/>
        </w:rPr>
        <w:t xml:space="preserve"> ponajprije u svrhu omogućavanja </w:t>
      </w:r>
      <w:r w:rsidR="007C451C" w:rsidRPr="000F3829">
        <w:rPr>
          <w:szCs w:val="24"/>
        </w:rPr>
        <w:t>brzog</w:t>
      </w:r>
      <w:r w:rsidR="00A7549E" w:rsidRPr="000F3829">
        <w:rPr>
          <w:szCs w:val="24"/>
        </w:rPr>
        <w:t xml:space="preserve"> pokretanja</w:t>
      </w:r>
      <w:r w:rsidR="00A031AB" w:rsidRPr="000F3829">
        <w:rPr>
          <w:szCs w:val="24"/>
        </w:rPr>
        <w:t xml:space="preserve"> </w:t>
      </w:r>
      <w:r w:rsidRPr="000F3829">
        <w:rPr>
          <w:szCs w:val="24"/>
        </w:rPr>
        <w:t>učinkovitog</w:t>
      </w:r>
      <w:r w:rsidR="00A977EF" w:rsidRPr="000F3829">
        <w:rPr>
          <w:szCs w:val="24"/>
        </w:rPr>
        <w:t xml:space="preserve"> odgovora</w:t>
      </w:r>
      <w:r w:rsidR="00A031AB" w:rsidRPr="000F3829">
        <w:rPr>
          <w:szCs w:val="24"/>
        </w:rPr>
        <w:t xml:space="preserve">, često u uvjetima </w:t>
      </w:r>
      <w:r w:rsidR="00A977EF" w:rsidRPr="000F3829">
        <w:rPr>
          <w:szCs w:val="24"/>
        </w:rPr>
        <w:t xml:space="preserve">nedostatka </w:t>
      </w:r>
      <w:r w:rsidR="00361697" w:rsidRPr="000F3829">
        <w:rPr>
          <w:szCs w:val="24"/>
        </w:rPr>
        <w:t xml:space="preserve">bitnih </w:t>
      </w:r>
      <w:r w:rsidR="00A031AB" w:rsidRPr="000F3829">
        <w:rPr>
          <w:szCs w:val="24"/>
        </w:rPr>
        <w:t>informacija</w:t>
      </w:r>
      <w:r w:rsidR="00361697" w:rsidRPr="000F3829">
        <w:rPr>
          <w:szCs w:val="24"/>
        </w:rPr>
        <w:t xml:space="preserve"> o događaju</w:t>
      </w:r>
      <w:r w:rsidR="00A031AB" w:rsidRPr="000F3829">
        <w:rPr>
          <w:szCs w:val="24"/>
        </w:rPr>
        <w:t xml:space="preserve">. </w:t>
      </w:r>
    </w:p>
    <w:p w14:paraId="72224A64" w14:textId="77777777" w:rsidR="008E3962" w:rsidRPr="000F3829" w:rsidRDefault="008E3962" w:rsidP="005D2E4E">
      <w:pPr>
        <w:spacing w:before="0" w:line="20" w:lineRule="atLeast"/>
        <w:rPr>
          <w:szCs w:val="24"/>
        </w:rPr>
      </w:pPr>
    </w:p>
    <w:p w14:paraId="288CD23E" w14:textId="77777777" w:rsidR="000C6CF2" w:rsidRPr="000F3829" w:rsidRDefault="009845C8" w:rsidP="00BF4FB7">
      <w:pPr>
        <w:pStyle w:val="Caption"/>
        <w:spacing w:before="0" w:after="120" w:line="20" w:lineRule="atLeast"/>
        <w:jc w:val="left"/>
        <w:rPr>
          <w:noProof w:val="0"/>
          <w:szCs w:val="24"/>
          <w:lang w:val="hr-HR"/>
        </w:rPr>
      </w:pPr>
      <w:bookmarkStart w:id="48" w:name="_Toc70093301"/>
      <w:r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2</w:t>
      </w:r>
      <w:r w:rsidR="00A47E63" w:rsidRPr="000F3829">
        <w:rPr>
          <w:noProof w:val="0"/>
          <w:szCs w:val="24"/>
          <w:lang w:val="hr-HR"/>
        </w:rPr>
        <w:fldChar w:fldCharType="end"/>
      </w:r>
      <w:r w:rsidR="00526BDD" w:rsidRPr="000F3829">
        <w:rPr>
          <w:noProof w:val="0"/>
          <w:szCs w:val="24"/>
          <w:lang w:val="hr-HR"/>
        </w:rPr>
        <w:noBreakHyphen/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SEQ Tablica \* ARABIC \s 1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2</w:t>
      </w:r>
      <w:r w:rsidR="00A47E63" w:rsidRPr="000F3829">
        <w:rPr>
          <w:noProof w:val="0"/>
          <w:szCs w:val="24"/>
          <w:lang w:val="hr-HR"/>
        </w:rPr>
        <w:fldChar w:fldCharType="end"/>
      </w:r>
      <w:r w:rsidRPr="000F3829">
        <w:rPr>
          <w:noProof w:val="0"/>
          <w:szCs w:val="24"/>
          <w:lang w:val="hr-HR"/>
        </w:rPr>
        <w:t xml:space="preserve">  Klase izvanrednog događaja</w:t>
      </w:r>
      <w:bookmarkEnd w:id="48"/>
    </w:p>
    <w:tbl>
      <w:tblPr>
        <w:tblStyle w:val="TableGrid"/>
        <w:tblpPr w:leftFromText="180" w:rightFromText="180" w:vertAnchor="text" w:tblpX="108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5244"/>
      </w:tblGrid>
      <w:tr w:rsidR="000F3829" w:rsidRPr="000F3829" w14:paraId="02210B6C" w14:textId="77777777" w:rsidTr="00034F44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D6A6E5D" w14:textId="77777777" w:rsidR="009845C8" w:rsidRPr="000F3829" w:rsidRDefault="009845C8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Klasa</w:t>
            </w:r>
            <w:r w:rsidR="007C451C" w:rsidRPr="000F3829">
              <w:rPr>
                <w:b/>
                <w:szCs w:val="24"/>
              </w:rPr>
              <w:t xml:space="preserve"> izvanrednog događaja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718B775" w14:textId="77777777" w:rsidR="009845C8" w:rsidRPr="000F3829" w:rsidRDefault="0029586F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Primjenjivo za kategoriju</w:t>
            </w:r>
            <w:r w:rsidR="00CE59B5" w:rsidRPr="000F3829">
              <w:rPr>
                <w:b/>
                <w:szCs w:val="24"/>
              </w:rPr>
              <w:t xml:space="preserve"> pripravnosti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4A42DCE5" w14:textId="77777777" w:rsidR="009845C8" w:rsidRPr="000F3829" w:rsidRDefault="0029586F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Opis</w:t>
            </w:r>
            <w:r w:rsidR="00866D33" w:rsidRPr="000F3829">
              <w:rPr>
                <w:b/>
                <w:szCs w:val="24"/>
              </w:rPr>
              <w:t xml:space="preserve"> postupanja</w:t>
            </w:r>
          </w:p>
        </w:tc>
      </w:tr>
      <w:tr w:rsidR="000F3829" w:rsidRPr="000F3829" w14:paraId="3ADEB85A" w14:textId="77777777" w:rsidTr="00034F44">
        <w:tc>
          <w:tcPr>
            <w:tcW w:w="2268" w:type="dxa"/>
          </w:tcPr>
          <w:p w14:paraId="48BFD3A0" w14:textId="77777777" w:rsidR="004918EE" w:rsidRPr="000F3829" w:rsidRDefault="009845C8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lastRenderedPageBreak/>
              <w:t>Opća opasnost</w:t>
            </w:r>
          </w:p>
          <w:p w14:paraId="02266D1C" w14:textId="77777777" w:rsidR="009845C8" w:rsidRPr="000F3829" w:rsidRDefault="009845C8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14:paraId="17347655" w14:textId="77777777" w:rsidR="009845C8" w:rsidRPr="000F3829" w:rsidRDefault="00C23EEE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I</w:t>
            </w:r>
            <w:r w:rsidR="0072371B" w:rsidRPr="000F3829">
              <w:rPr>
                <w:szCs w:val="24"/>
              </w:rPr>
              <w:t>.</w:t>
            </w:r>
            <w:r w:rsidRPr="000F3829">
              <w:rPr>
                <w:szCs w:val="24"/>
              </w:rPr>
              <w:t xml:space="preserve">, </w:t>
            </w:r>
            <w:r w:rsidR="0029586F" w:rsidRPr="000F3829">
              <w:rPr>
                <w:szCs w:val="24"/>
              </w:rPr>
              <w:t>II</w:t>
            </w:r>
            <w:r w:rsidR="0072371B" w:rsidRPr="000F3829">
              <w:rPr>
                <w:szCs w:val="24"/>
              </w:rPr>
              <w:t>.</w:t>
            </w:r>
            <w:r w:rsidRPr="000F3829">
              <w:rPr>
                <w:szCs w:val="24"/>
              </w:rPr>
              <w:t xml:space="preserve"> i V</w:t>
            </w:r>
            <w:r w:rsidR="0072371B" w:rsidRPr="000F3829">
              <w:rPr>
                <w:szCs w:val="24"/>
              </w:rPr>
              <w:t>.</w:t>
            </w:r>
          </w:p>
        </w:tc>
        <w:tc>
          <w:tcPr>
            <w:tcW w:w="5244" w:type="dxa"/>
          </w:tcPr>
          <w:p w14:paraId="52AC6655" w14:textId="77777777" w:rsidR="009845C8" w:rsidRPr="000F3829" w:rsidRDefault="002361F5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Izvanredni događaj koji zahtijeva</w:t>
            </w:r>
            <w:r w:rsidR="005A251C" w:rsidRPr="000F3829">
              <w:rPr>
                <w:szCs w:val="24"/>
              </w:rPr>
              <w:t xml:space="preserve"> </w:t>
            </w:r>
            <w:r w:rsidRPr="000F3829">
              <w:rPr>
                <w:szCs w:val="24"/>
              </w:rPr>
              <w:t xml:space="preserve">poduzimanje </w:t>
            </w:r>
            <w:r w:rsidR="005A251C" w:rsidRPr="000F3829">
              <w:rPr>
                <w:szCs w:val="24"/>
              </w:rPr>
              <w:t>hitn</w:t>
            </w:r>
            <w:r w:rsidRPr="000F3829">
              <w:rPr>
                <w:szCs w:val="24"/>
              </w:rPr>
              <w:t>ih</w:t>
            </w:r>
            <w:r w:rsidR="005A251C" w:rsidRPr="000F3829">
              <w:rPr>
                <w:szCs w:val="24"/>
              </w:rPr>
              <w:t xml:space="preserve"> </w:t>
            </w:r>
            <w:r w:rsidR="00110586" w:rsidRPr="000F3829">
              <w:rPr>
                <w:szCs w:val="24"/>
              </w:rPr>
              <w:t>mjera zaštite</w:t>
            </w:r>
            <w:r w:rsidR="005A251C" w:rsidRPr="000F3829">
              <w:rPr>
                <w:szCs w:val="24"/>
              </w:rPr>
              <w:t xml:space="preserve"> i drug</w:t>
            </w:r>
            <w:r w:rsidRPr="000F3829">
              <w:rPr>
                <w:szCs w:val="24"/>
              </w:rPr>
              <w:t>ih</w:t>
            </w:r>
            <w:r w:rsidR="005A251C" w:rsidRPr="000F3829">
              <w:rPr>
                <w:szCs w:val="24"/>
              </w:rPr>
              <w:t xml:space="preserve"> mjer</w:t>
            </w:r>
            <w:r w:rsidRPr="000F3829">
              <w:rPr>
                <w:szCs w:val="24"/>
              </w:rPr>
              <w:t>a</w:t>
            </w:r>
            <w:r w:rsidR="005A251C" w:rsidRPr="000F3829">
              <w:rPr>
                <w:szCs w:val="24"/>
              </w:rPr>
              <w:t xml:space="preserve"> </w:t>
            </w:r>
            <w:r w:rsidR="007C451C" w:rsidRPr="000F3829">
              <w:rPr>
                <w:szCs w:val="24"/>
              </w:rPr>
              <w:t xml:space="preserve">(po potrebi i preventivno) </w:t>
            </w:r>
            <w:r w:rsidR="005A251C" w:rsidRPr="000F3829">
              <w:rPr>
                <w:szCs w:val="24"/>
              </w:rPr>
              <w:t>te ran</w:t>
            </w:r>
            <w:r w:rsidRPr="000F3829">
              <w:rPr>
                <w:szCs w:val="24"/>
              </w:rPr>
              <w:t>ih</w:t>
            </w:r>
            <w:r w:rsidR="005A251C" w:rsidRPr="000F3829">
              <w:rPr>
                <w:szCs w:val="24"/>
              </w:rPr>
              <w:t xml:space="preserve"> </w:t>
            </w:r>
            <w:r w:rsidR="007C451C" w:rsidRPr="000F3829">
              <w:rPr>
                <w:szCs w:val="24"/>
              </w:rPr>
              <w:t>mjera zaštite</w:t>
            </w:r>
            <w:r w:rsidR="005A251C" w:rsidRPr="000F3829">
              <w:rPr>
                <w:szCs w:val="24"/>
              </w:rPr>
              <w:t xml:space="preserve"> i drug</w:t>
            </w:r>
            <w:r w:rsidR="00724668" w:rsidRPr="000F3829">
              <w:rPr>
                <w:szCs w:val="24"/>
              </w:rPr>
              <w:t>ih</w:t>
            </w:r>
            <w:r w:rsidR="005A251C" w:rsidRPr="000F3829">
              <w:rPr>
                <w:szCs w:val="24"/>
              </w:rPr>
              <w:t xml:space="preserve"> mjer</w:t>
            </w:r>
            <w:r w:rsidR="00724668" w:rsidRPr="000F3829">
              <w:rPr>
                <w:szCs w:val="24"/>
              </w:rPr>
              <w:t>a</w:t>
            </w:r>
            <w:r w:rsidR="0029586F" w:rsidRPr="000F3829">
              <w:rPr>
                <w:szCs w:val="24"/>
              </w:rPr>
              <w:t xml:space="preserve"> </w:t>
            </w:r>
            <w:r w:rsidR="005A251C" w:rsidRPr="000F3829">
              <w:rPr>
                <w:szCs w:val="24"/>
              </w:rPr>
              <w:t xml:space="preserve">kako na </w:t>
            </w:r>
            <w:r w:rsidR="0029586F" w:rsidRPr="000F3829">
              <w:rPr>
                <w:szCs w:val="24"/>
              </w:rPr>
              <w:t xml:space="preserve">lokaciji objekta/postrojenja </w:t>
            </w:r>
            <w:r w:rsidR="005A251C" w:rsidRPr="000F3829">
              <w:rPr>
                <w:szCs w:val="24"/>
              </w:rPr>
              <w:t xml:space="preserve">tako i </w:t>
            </w:r>
            <w:r w:rsidR="0029586F" w:rsidRPr="000F3829">
              <w:rPr>
                <w:szCs w:val="24"/>
              </w:rPr>
              <w:t xml:space="preserve">izvan nje. Po proglašenju </w:t>
            </w:r>
            <w:r w:rsidR="004918EE" w:rsidRPr="000F3829">
              <w:rPr>
                <w:szCs w:val="24"/>
              </w:rPr>
              <w:t xml:space="preserve">ove klase </w:t>
            </w:r>
            <w:r w:rsidR="0029586F" w:rsidRPr="000F3829">
              <w:rPr>
                <w:szCs w:val="24"/>
              </w:rPr>
              <w:t>potrebno</w:t>
            </w:r>
            <w:r w:rsidR="006003FB" w:rsidRPr="000F3829">
              <w:rPr>
                <w:szCs w:val="24"/>
              </w:rPr>
              <w:t xml:space="preserve"> je</w:t>
            </w:r>
            <w:r w:rsidR="005A251C" w:rsidRPr="000F3829">
              <w:rPr>
                <w:szCs w:val="24"/>
              </w:rPr>
              <w:t xml:space="preserve">, na osnovi dostupnih informacija, </w:t>
            </w:r>
            <w:r w:rsidR="007C451C" w:rsidRPr="000F3829">
              <w:rPr>
                <w:szCs w:val="24"/>
              </w:rPr>
              <w:t>žurno djelovati</w:t>
            </w:r>
            <w:r w:rsidR="005A251C" w:rsidRPr="000F3829">
              <w:rPr>
                <w:szCs w:val="24"/>
              </w:rPr>
              <w:t xml:space="preserve"> </w:t>
            </w:r>
            <w:r w:rsidR="006003FB" w:rsidRPr="000F3829">
              <w:rPr>
                <w:szCs w:val="24"/>
              </w:rPr>
              <w:t>s ciljem ublažavanja posljedica</w:t>
            </w:r>
            <w:r w:rsidR="005A251C" w:rsidRPr="000F3829">
              <w:rPr>
                <w:szCs w:val="24"/>
              </w:rPr>
              <w:t xml:space="preserve"> na lokaciji i</w:t>
            </w:r>
            <w:r w:rsidR="006003FB" w:rsidRPr="000F3829">
              <w:rPr>
                <w:szCs w:val="24"/>
              </w:rPr>
              <w:t xml:space="preserve"> </w:t>
            </w:r>
            <w:r w:rsidR="003001C1" w:rsidRPr="000F3829">
              <w:rPr>
                <w:szCs w:val="24"/>
              </w:rPr>
              <w:t xml:space="preserve">u svrhu </w:t>
            </w:r>
            <w:r w:rsidR="006003FB" w:rsidRPr="000F3829">
              <w:rPr>
                <w:szCs w:val="24"/>
              </w:rPr>
              <w:t>zaštite</w:t>
            </w:r>
            <w:r w:rsidR="005A251C" w:rsidRPr="000F3829">
              <w:rPr>
                <w:szCs w:val="24"/>
              </w:rPr>
              <w:t xml:space="preserve"> </w:t>
            </w:r>
            <w:r w:rsidR="006003FB" w:rsidRPr="000F3829">
              <w:rPr>
                <w:szCs w:val="24"/>
              </w:rPr>
              <w:t>života i zdravlja ljudi na i izvan lokacije.</w:t>
            </w:r>
          </w:p>
        </w:tc>
      </w:tr>
      <w:tr w:rsidR="000F3829" w:rsidRPr="000F3829" w14:paraId="242A0CD6" w14:textId="77777777" w:rsidTr="00034F44">
        <w:tc>
          <w:tcPr>
            <w:tcW w:w="2268" w:type="dxa"/>
          </w:tcPr>
          <w:p w14:paraId="0D5316A3" w14:textId="77777777" w:rsidR="00C23EEE" w:rsidRPr="000F3829" w:rsidRDefault="00C23EEE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Opasnost na lokaciji</w:t>
            </w:r>
          </w:p>
          <w:p w14:paraId="479818B2" w14:textId="77777777" w:rsidR="00C23EEE" w:rsidRPr="000F3829" w:rsidRDefault="00C23EEE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14:paraId="30F84852" w14:textId="77777777" w:rsidR="00C23EEE" w:rsidRPr="000F3829" w:rsidRDefault="00C23EEE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I</w:t>
            </w:r>
            <w:r w:rsidR="0072371B" w:rsidRPr="000F3829">
              <w:rPr>
                <w:szCs w:val="24"/>
              </w:rPr>
              <w:t>.</w:t>
            </w:r>
            <w:r w:rsidRPr="000F3829">
              <w:rPr>
                <w:szCs w:val="24"/>
              </w:rPr>
              <w:t>, II</w:t>
            </w:r>
            <w:r w:rsidR="0072371B" w:rsidRPr="000F3829">
              <w:rPr>
                <w:szCs w:val="24"/>
              </w:rPr>
              <w:t>.</w:t>
            </w:r>
            <w:r w:rsidRPr="000F3829">
              <w:rPr>
                <w:szCs w:val="24"/>
              </w:rPr>
              <w:t xml:space="preserve"> i V</w:t>
            </w:r>
            <w:r w:rsidR="0072371B" w:rsidRPr="000F3829">
              <w:rPr>
                <w:szCs w:val="24"/>
              </w:rPr>
              <w:t>.</w:t>
            </w:r>
          </w:p>
        </w:tc>
        <w:tc>
          <w:tcPr>
            <w:tcW w:w="5244" w:type="dxa"/>
          </w:tcPr>
          <w:p w14:paraId="3FFB3B98" w14:textId="77777777" w:rsidR="00C23EEE" w:rsidRPr="000F3829" w:rsidRDefault="00C23EEE" w:rsidP="00544C79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Izvanredni događaj koji zahtijeva poduzimanje </w:t>
            </w:r>
            <w:r w:rsidR="007C451C" w:rsidRPr="000F3829">
              <w:rPr>
                <w:szCs w:val="24"/>
              </w:rPr>
              <w:t xml:space="preserve">mjera zaštite i </w:t>
            </w:r>
            <w:r w:rsidRPr="000F3829">
              <w:rPr>
                <w:szCs w:val="24"/>
              </w:rPr>
              <w:t xml:space="preserve">drugih mjera na lokaciji objekta/postrojenja i u neposrednoj blizini. Po proglašenju ove klase potrebno je </w:t>
            </w:r>
            <w:r w:rsidR="007C451C" w:rsidRPr="000F3829">
              <w:rPr>
                <w:szCs w:val="24"/>
              </w:rPr>
              <w:t>žurno</w:t>
            </w:r>
            <w:r w:rsidRPr="000F3829">
              <w:rPr>
                <w:szCs w:val="24"/>
              </w:rPr>
              <w:t xml:space="preserve"> </w:t>
            </w:r>
            <w:r w:rsidR="007C451C" w:rsidRPr="000F3829">
              <w:rPr>
                <w:szCs w:val="24"/>
              </w:rPr>
              <w:t>djelovati u cilju ublažavanja posljedica i zaštite</w:t>
            </w:r>
            <w:r w:rsidRPr="000F3829">
              <w:rPr>
                <w:szCs w:val="24"/>
              </w:rPr>
              <w:t xml:space="preserve"> života i zdravlja ljudi na lokaciji, podići pripravnost za poduzimanje </w:t>
            </w:r>
            <w:r w:rsidR="007C451C" w:rsidRPr="000F3829">
              <w:rPr>
                <w:szCs w:val="24"/>
              </w:rPr>
              <w:t>mjera zaštite</w:t>
            </w:r>
            <w:r w:rsidRPr="000F3829">
              <w:rPr>
                <w:szCs w:val="24"/>
              </w:rPr>
              <w:t xml:space="preserve"> i drugih mjera izvan lokacije i pokrenuti </w:t>
            </w:r>
            <w:r w:rsidR="00544C79" w:rsidRPr="000F3829">
              <w:rPr>
                <w:szCs w:val="24"/>
              </w:rPr>
              <w:t xml:space="preserve">odgovarajuća </w:t>
            </w:r>
            <w:r w:rsidR="007C451C" w:rsidRPr="000F3829">
              <w:rPr>
                <w:szCs w:val="24"/>
              </w:rPr>
              <w:t>radiološka mjerenja</w:t>
            </w:r>
            <w:r w:rsidR="00544C79" w:rsidRPr="000F3829">
              <w:rPr>
                <w:szCs w:val="24"/>
              </w:rPr>
              <w:t xml:space="preserve"> </w:t>
            </w:r>
            <w:r w:rsidRPr="000F3829">
              <w:rPr>
                <w:szCs w:val="24"/>
              </w:rPr>
              <w:t>izvan lokacije.</w:t>
            </w:r>
          </w:p>
        </w:tc>
      </w:tr>
      <w:tr w:rsidR="000F3829" w:rsidRPr="000F3829" w14:paraId="28A96DB3" w14:textId="77777777" w:rsidTr="00034F44">
        <w:tc>
          <w:tcPr>
            <w:tcW w:w="2268" w:type="dxa"/>
          </w:tcPr>
          <w:p w14:paraId="7C3B46AE" w14:textId="77777777" w:rsidR="009845C8" w:rsidRPr="000F3829" w:rsidRDefault="009845C8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Opasnost za objekt/postrojenje</w:t>
            </w:r>
          </w:p>
          <w:p w14:paraId="0913725B" w14:textId="77777777" w:rsidR="004918EE" w:rsidRPr="000F3829" w:rsidRDefault="004918EE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14:paraId="4A16CB53" w14:textId="77777777" w:rsidR="009845C8" w:rsidRPr="000F3829" w:rsidRDefault="00C23EEE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I</w:t>
            </w:r>
            <w:r w:rsidR="0072371B" w:rsidRPr="000F3829">
              <w:rPr>
                <w:szCs w:val="24"/>
              </w:rPr>
              <w:t>.</w:t>
            </w:r>
            <w:r w:rsidRPr="000F3829">
              <w:rPr>
                <w:szCs w:val="24"/>
              </w:rPr>
              <w:t>, II</w:t>
            </w:r>
            <w:r w:rsidR="0072371B" w:rsidRPr="000F3829">
              <w:rPr>
                <w:szCs w:val="24"/>
              </w:rPr>
              <w:t>.</w:t>
            </w:r>
            <w:r w:rsidRPr="000F3829">
              <w:rPr>
                <w:szCs w:val="24"/>
              </w:rPr>
              <w:t xml:space="preserve">, </w:t>
            </w:r>
            <w:r w:rsidR="0029586F" w:rsidRPr="000F3829">
              <w:rPr>
                <w:szCs w:val="24"/>
              </w:rPr>
              <w:t>III</w:t>
            </w:r>
            <w:r w:rsidR="0072371B" w:rsidRPr="000F3829">
              <w:rPr>
                <w:szCs w:val="24"/>
              </w:rPr>
              <w:t>.</w:t>
            </w:r>
            <w:r w:rsidRPr="000F3829">
              <w:rPr>
                <w:szCs w:val="24"/>
              </w:rPr>
              <w:t xml:space="preserve"> i V</w:t>
            </w:r>
            <w:r w:rsidR="0072371B" w:rsidRPr="000F3829">
              <w:rPr>
                <w:szCs w:val="24"/>
              </w:rPr>
              <w:t>.</w:t>
            </w:r>
          </w:p>
        </w:tc>
        <w:tc>
          <w:tcPr>
            <w:tcW w:w="5244" w:type="dxa"/>
          </w:tcPr>
          <w:p w14:paraId="678306D1" w14:textId="77777777" w:rsidR="009845C8" w:rsidRPr="000F3829" w:rsidRDefault="002361F5" w:rsidP="000D06C0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Izvanredni događaj </w:t>
            </w:r>
            <w:r w:rsidR="00724668" w:rsidRPr="000F3829">
              <w:rPr>
                <w:szCs w:val="24"/>
              </w:rPr>
              <w:t xml:space="preserve">koji zahtijeva poduzimanje </w:t>
            </w:r>
            <w:r w:rsidR="007C451C" w:rsidRPr="000F3829">
              <w:rPr>
                <w:szCs w:val="24"/>
              </w:rPr>
              <w:t>mjera zaštite</w:t>
            </w:r>
            <w:r w:rsidRPr="000F3829">
              <w:rPr>
                <w:szCs w:val="24"/>
              </w:rPr>
              <w:t xml:space="preserve"> i drug</w:t>
            </w:r>
            <w:r w:rsidR="00724668" w:rsidRPr="000F3829">
              <w:rPr>
                <w:szCs w:val="24"/>
              </w:rPr>
              <w:t>ih</w:t>
            </w:r>
            <w:r w:rsidRPr="000F3829">
              <w:rPr>
                <w:szCs w:val="24"/>
              </w:rPr>
              <w:t xml:space="preserve"> mjer</w:t>
            </w:r>
            <w:r w:rsidR="00724668" w:rsidRPr="000F3829">
              <w:rPr>
                <w:szCs w:val="24"/>
              </w:rPr>
              <w:t>a</w:t>
            </w:r>
            <w:r w:rsidRPr="000F3829">
              <w:rPr>
                <w:szCs w:val="24"/>
              </w:rPr>
              <w:t xml:space="preserve"> na lokaciji objekta/postrojenja</w:t>
            </w:r>
            <w:r w:rsidR="003001C1" w:rsidRPr="000F3829">
              <w:rPr>
                <w:szCs w:val="24"/>
              </w:rPr>
              <w:t xml:space="preserve"> i</w:t>
            </w:r>
            <w:r w:rsidRPr="000F3829">
              <w:rPr>
                <w:szCs w:val="24"/>
              </w:rPr>
              <w:t xml:space="preserve"> u kojemu mjere izvan lokacije nisu nužne. Po proglašenju ove klase potrebno je </w:t>
            </w:r>
            <w:r w:rsidR="007C451C" w:rsidRPr="000F3829">
              <w:rPr>
                <w:szCs w:val="24"/>
              </w:rPr>
              <w:t>žurno</w:t>
            </w:r>
            <w:r w:rsidRPr="000F3829">
              <w:rPr>
                <w:szCs w:val="24"/>
              </w:rPr>
              <w:t xml:space="preserve"> </w:t>
            </w:r>
            <w:r w:rsidR="007C451C" w:rsidRPr="000F3829">
              <w:rPr>
                <w:szCs w:val="24"/>
              </w:rPr>
              <w:t>djelovati u cilju ublažavanja posljedica i zaštite</w:t>
            </w:r>
            <w:r w:rsidRPr="000F3829">
              <w:rPr>
                <w:szCs w:val="24"/>
              </w:rPr>
              <w:t xml:space="preserve"> života i zdravlja ljudi </w:t>
            </w:r>
            <w:r w:rsidR="003001C1" w:rsidRPr="000F3829">
              <w:rPr>
                <w:szCs w:val="24"/>
              </w:rPr>
              <w:t>u objektu/postrojenju</w:t>
            </w:r>
            <w:r w:rsidR="00544C79" w:rsidRPr="000F3829">
              <w:rPr>
                <w:szCs w:val="24"/>
              </w:rPr>
              <w:t>.</w:t>
            </w:r>
          </w:p>
        </w:tc>
      </w:tr>
      <w:tr w:rsidR="000F3829" w:rsidRPr="000F3829" w14:paraId="61898492" w14:textId="77777777" w:rsidTr="00034F44">
        <w:tc>
          <w:tcPr>
            <w:tcW w:w="2268" w:type="dxa"/>
          </w:tcPr>
          <w:p w14:paraId="06E2237A" w14:textId="77777777" w:rsidR="00C23EEE" w:rsidRPr="000F3829" w:rsidRDefault="00C23EEE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Pozornost</w:t>
            </w:r>
          </w:p>
          <w:p w14:paraId="2C77C2AF" w14:textId="77777777" w:rsidR="00C23EEE" w:rsidRPr="000F3829" w:rsidRDefault="00C23EEE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14:paraId="0974725E" w14:textId="77777777" w:rsidR="00C23EEE" w:rsidRPr="000F3829" w:rsidRDefault="00C23EEE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I</w:t>
            </w:r>
            <w:r w:rsidR="0072371B" w:rsidRPr="000F3829">
              <w:rPr>
                <w:szCs w:val="24"/>
              </w:rPr>
              <w:t>.</w:t>
            </w:r>
            <w:r w:rsidRPr="000F3829">
              <w:rPr>
                <w:szCs w:val="24"/>
              </w:rPr>
              <w:t>, II</w:t>
            </w:r>
            <w:r w:rsidR="0072371B" w:rsidRPr="000F3829">
              <w:rPr>
                <w:szCs w:val="24"/>
              </w:rPr>
              <w:t>.</w:t>
            </w:r>
            <w:r w:rsidRPr="000F3829">
              <w:rPr>
                <w:szCs w:val="24"/>
              </w:rPr>
              <w:t>, III</w:t>
            </w:r>
            <w:r w:rsidR="0072371B" w:rsidRPr="000F3829">
              <w:rPr>
                <w:szCs w:val="24"/>
              </w:rPr>
              <w:t xml:space="preserve">. </w:t>
            </w:r>
            <w:r w:rsidRPr="000F3829">
              <w:rPr>
                <w:szCs w:val="24"/>
              </w:rPr>
              <w:t>i V</w:t>
            </w:r>
            <w:r w:rsidR="0072371B" w:rsidRPr="000F3829">
              <w:rPr>
                <w:szCs w:val="24"/>
              </w:rPr>
              <w:t>.</w:t>
            </w:r>
          </w:p>
        </w:tc>
        <w:tc>
          <w:tcPr>
            <w:tcW w:w="5244" w:type="dxa"/>
          </w:tcPr>
          <w:p w14:paraId="53543BDE" w14:textId="77777777" w:rsidR="00C23EEE" w:rsidRPr="000F3829" w:rsidRDefault="00C23EEE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Izvanredni događaj koji zahtijeva </w:t>
            </w:r>
            <w:r w:rsidR="007C451C" w:rsidRPr="000F3829">
              <w:rPr>
                <w:szCs w:val="24"/>
              </w:rPr>
              <w:t>djelovanje</w:t>
            </w:r>
            <w:r w:rsidRPr="000F3829">
              <w:rPr>
                <w:szCs w:val="24"/>
              </w:rPr>
              <w:t xml:space="preserve"> u cilju procjene i ublažavanja potencijalnih posljedica u objektu/postrojenju. Po proglašenju ove klase potrebno je </w:t>
            </w:r>
            <w:r w:rsidR="007C451C" w:rsidRPr="000F3829">
              <w:rPr>
                <w:szCs w:val="24"/>
              </w:rPr>
              <w:t>žurno</w:t>
            </w:r>
            <w:r w:rsidRPr="000F3829">
              <w:rPr>
                <w:szCs w:val="24"/>
              </w:rPr>
              <w:t xml:space="preserve"> procijeniti posljedice i poduzeti mjere za njihovo ublažavanje te podići </w:t>
            </w:r>
            <w:r w:rsidR="003412EE" w:rsidRPr="000F3829">
              <w:rPr>
                <w:szCs w:val="24"/>
              </w:rPr>
              <w:t>razinu pripravnosti</w:t>
            </w:r>
            <w:r w:rsidRPr="000F3829">
              <w:rPr>
                <w:szCs w:val="24"/>
              </w:rPr>
              <w:t xml:space="preserve"> službi </w:t>
            </w:r>
            <w:r w:rsidR="003412EE" w:rsidRPr="000F3829">
              <w:rPr>
                <w:szCs w:val="24"/>
              </w:rPr>
              <w:t xml:space="preserve">za odgovor </w:t>
            </w:r>
            <w:r w:rsidRPr="000F3829">
              <w:rPr>
                <w:szCs w:val="24"/>
              </w:rPr>
              <w:t>na lokaciji.</w:t>
            </w:r>
          </w:p>
        </w:tc>
      </w:tr>
      <w:tr w:rsidR="000F3829" w:rsidRPr="000F3829" w14:paraId="2AEFBF95" w14:textId="77777777" w:rsidTr="00034F44">
        <w:tc>
          <w:tcPr>
            <w:tcW w:w="2268" w:type="dxa"/>
          </w:tcPr>
          <w:p w14:paraId="73AFB578" w14:textId="77777777" w:rsidR="009845C8" w:rsidRPr="000F3829" w:rsidRDefault="003001C1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Drugo</w:t>
            </w:r>
            <w:r w:rsidR="00CE4B6D" w:rsidRPr="000F3829">
              <w:rPr>
                <w:szCs w:val="24"/>
              </w:rPr>
              <w:t xml:space="preserve"> </w:t>
            </w:r>
            <w:r w:rsidR="00A7549E" w:rsidRPr="000F3829">
              <w:rPr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</w:tcPr>
          <w:p w14:paraId="36D1B408" w14:textId="77777777" w:rsidR="009845C8" w:rsidRPr="000F3829" w:rsidRDefault="0029586F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IV</w:t>
            </w:r>
            <w:r w:rsidR="0072371B" w:rsidRPr="000F3829">
              <w:rPr>
                <w:szCs w:val="24"/>
              </w:rPr>
              <w:t>.</w:t>
            </w:r>
          </w:p>
        </w:tc>
        <w:tc>
          <w:tcPr>
            <w:tcW w:w="5244" w:type="dxa"/>
          </w:tcPr>
          <w:p w14:paraId="25F45F10" w14:textId="77777777" w:rsidR="009845C8" w:rsidRPr="000F3829" w:rsidRDefault="00724668" w:rsidP="00DB088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Izvanredni događaj koji zahtijeva poduzimanje </w:t>
            </w:r>
            <w:r w:rsidR="007C451C" w:rsidRPr="000F3829">
              <w:rPr>
                <w:szCs w:val="24"/>
              </w:rPr>
              <w:t>mjera zaštite</w:t>
            </w:r>
            <w:r w:rsidRPr="000F3829">
              <w:rPr>
                <w:szCs w:val="24"/>
              </w:rPr>
              <w:t xml:space="preserve"> i drugih mjera na </w:t>
            </w:r>
            <w:r w:rsidR="00DB088E" w:rsidRPr="000F3829">
              <w:rPr>
                <w:szCs w:val="24"/>
              </w:rPr>
              <w:t xml:space="preserve">lokaciji koju nije moguće unaprijed predvidjeti. </w:t>
            </w:r>
            <w:r w:rsidRPr="000F3829">
              <w:rPr>
                <w:szCs w:val="24"/>
              </w:rPr>
              <w:t>Po prog</w:t>
            </w:r>
            <w:r w:rsidR="007C451C" w:rsidRPr="000F3829">
              <w:rPr>
                <w:szCs w:val="24"/>
              </w:rPr>
              <w:t>lašenju ove klase potrebno je žurno</w:t>
            </w:r>
            <w:r w:rsidR="000E4115" w:rsidRPr="000F3829">
              <w:rPr>
                <w:szCs w:val="24"/>
              </w:rPr>
              <w:t xml:space="preserve"> </w:t>
            </w:r>
            <w:r w:rsidR="007C451C" w:rsidRPr="000F3829">
              <w:rPr>
                <w:szCs w:val="24"/>
              </w:rPr>
              <w:t xml:space="preserve">djelovati </w:t>
            </w:r>
            <w:r w:rsidR="000E4115" w:rsidRPr="000F3829">
              <w:rPr>
                <w:szCs w:val="24"/>
              </w:rPr>
              <w:t>u ci</w:t>
            </w:r>
            <w:r w:rsidRPr="000F3829">
              <w:rPr>
                <w:szCs w:val="24"/>
              </w:rPr>
              <w:t>l</w:t>
            </w:r>
            <w:r w:rsidR="000E4115" w:rsidRPr="000F3829">
              <w:rPr>
                <w:szCs w:val="24"/>
              </w:rPr>
              <w:t>j</w:t>
            </w:r>
            <w:r w:rsidRPr="000F3829">
              <w:rPr>
                <w:szCs w:val="24"/>
              </w:rPr>
              <w:t xml:space="preserve">u ublažavanja posljedica na lokaciji, zaštititi osobe koje su se zatekle u </w:t>
            </w:r>
            <w:r w:rsidR="009D2C6A" w:rsidRPr="000F3829">
              <w:rPr>
                <w:szCs w:val="24"/>
              </w:rPr>
              <w:t xml:space="preserve">blizini te utvrditi </w:t>
            </w:r>
            <w:r w:rsidR="00DB088E" w:rsidRPr="000F3829">
              <w:rPr>
                <w:szCs w:val="24"/>
              </w:rPr>
              <w:t xml:space="preserve">potrebu za poduzimanjem dodatnih mjera zaštite, vrstu mjere i lokaciju provođenja. </w:t>
            </w:r>
          </w:p>
        </w:tc>
      </w:tr>
    </w:tbl>
    <w:p w14:paraId="4A9577A4" w14:textId="77777777" w:rsidR="009845C8" w:rsidRPr="00CD35F6" w:rsidRDefault="00A7549E" w:rsidP="005D2E4E">
      <w:pPr>
        <w:spacing w:before="0" w:line="20" w:lineRule="atLeast"/>
        <w:rPr>
          <w:sz w:val="18"/>
          <w:szCs w:val="18"/>
        </w:rPr>
      </w:pPr>
      <w:r w:rsidRPr="000F3829">
        <w:rPr>
          <w:szCs w:val="24"/>
        </w:rPr>
        <w:t>*</w:t>
      </w:r>
      <w:r w:rsidR="00CE4B6D" w:rsidRPr="000F3829">
        <w:rPr>
          <w:szCs w:val="24"/>
        </w:rPr>
        <w:t xml:space="preserve"> </w:t>
      </w:r>
      <w:r w:rsidR="00CE4B6D" w:rsidRPr="00CD35F6">
        <w:rPr>
          <w:sz w:val="18"/>
          <w:szCs w:val="18"/>
        </w:rPr>
        <w:t xml:space="preserve">Ova klasa pokriva široki spektar izvanrednih događaja, pa </w:t>
      </w:r>
      <w:r w:rsidRPr="00CD35F6">
        <w:rPr>
          <w:sz w:val="18"/>
          <w:szCs w:val="18"/>
        </w:rPr>
        <w:t xml:space="preserve">je </w:t>
      </w:r>
      <w:r w:rsidR="00CE4B6D" w:rsidRPr="00CD35F6">
        <w:rPr>
          <w:sz w:val="18"/>
          <w:szCs w:val="18"/>
        </w:rPr>
        <w:t>u cilju primjene stupn</w:t>
      </w:r>
      <w:r w:rsidR="007C451C" w:rsidRPr="00CD35F6">
        <w:rPr>
          <w:sz w:val="18"/>
          <w:szCs w:val="18"/>
        </w:rPr>
        <w:t>jevitog</w:t>
      </w:r>
      <w:r w:rsidRPr="00CD35F6">
        <w:rPr>
          <w:sz w:val="18"/>
          <w:szCs w:val="18"/>
        </w:rPr>
        <w:t xml:space="preserve"> pristupa nužna dodatna podjela</w:t>
      </w:r>
      <w:r w:rsidR="00CE4B6D" w:rsidRPr="00CD35F6">
        <w:rPr>
          <w:sz w:val="18"/>
          <w:szCs w:val="18"/>
        </w:rPr>
        <w:t>.</w:t>
      </w:r>
    </w:p>
    <w:p w14:paraId="631BB77A" w14:textId="77777777" w:rsidR="00095326" w:rsidRDefault="00095326" w:rsidP="005D2E4E">
      <w:pPr>
        <w:spacing w:before="0" w:line="20" w:lineRule="atLeast"/>
        <w:rPr>
          <w:szCs w:val="24"/>
        </w:rPr>
      </w:pPr>
    </w:p>
    <w:p w14:paraId="395AA88D" w14:textId="77777777" w:rsidR="002E2518" w:rsidRPr="000F3829" w:rsidRDefault="00A20202" w:rsidP="005D2E4E">
      <w:pPr>
        <w:pStyle w:val="Heading3"/>
        <w:spacing w:before="0" w:after="0" w:line="20" w:lineRule="atLeast"/>
        <w:rPr>
          <w:noProof w:val="0"/>
          <w:szCs w:val="24"/>
          <w:lang w:val="hr-HR"/>
        </w:rPr>
      </w:pPr>
      <w:bookmarkStart w:id="49" w:name="_Toc70087970"/>
      <w:bookmarkStart w:id="50" w:name="_Toc70093187"/>
      <w:bookmarkStart w:id="51" w:name="_Toc70097716"/>
      <w:bookmarkStart w:id="52" w:name="_Toc70150582"/>
      <w:bookmarkStart w:id="53" w:name="_Toc70151525"/>
      <w:bookmarkStart w:id="54" w:name="_Toc521067697"/>
      <w:bookmarkStart w:id="55" w:name="_Toc71793386"/>
      <w:bookmarkEnd w:id="49"/>
      <w:bookmarkEnd w:id="50"/>
      <w:bookmarkEnd w:id="51"/>
      <w:bookmarkEnd w:id="52"/>
      <w:bookmarkEnd w:id="53"/>
      <w:r w:rsidRPr="000F3829">
        <w:rPr>
          <w:noProof w:val="0"/>
          <w:szCs w:val="24"/>
          <w:lang w:val="hr-HR"/>
        </w:rPr>
        <w:t>Faze</w:t>
      </w:r>
      <w:r w:rsidR="002E2518" w:rsidRPr="000F3829">
        <w:rPr>
          <w:noProof w:val="0"/>
          <w:szCs w:val="24"/>
          <w:lang w:val="hr-HR"/>
        </w:rPr>
        <w:t xml:space="preserve"> u izvanrednom događaju</w:t>
      </w:r>
      <w:bookmarkEnd w:id="54"/>
      <w:bookmarkEnd w:id="55"/>
    </w:p>
    <w:p w14:paraId="6600EBE8" w14:textId="77777777" w:rsidR="00293CCF" w:rsidRDefault="00293CCF" w:rsidP="005D2E4E">
      <w:pPr>
        <w:spacing w:before="0" w:line="20" w:lineRule="atLeast"/>
        <w:rPr>
          <w:szCs w:val="24"/>
        </w:rPr>
      </w:pPr>
    </w:p>
    <w:p w14:paraId="4C671672" w14:textId="77777777" w:rsidR="008027D7" w:rsidRPr="000F3829" w:rsidRDefault="00654181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S ciljem </w:t>
      </w:r>
      <w:r w:rsidR="00C43E00" w:rsidRPr="000F3829">
        <w:rPr>
          <w:szCs w:val="24"/>
        </w:rPr>
        <w:t xml:space="preserve">lakšeg planiranja za </w:t>
      </w:r>
      <w:r w:rsidR="008027D7" w:rsidRPr="000F3829">
        <w:rPr>
          <w:szCs w:val="24"/>
        </w:rPr>
        <w:t>izva</w:t>
      </w:r>
      <w:r w:rsidR="002D71C5" w:rsidRPr="000F3829">
        <w:rPr>
          <w:szCs w:val="24"/>
        </w:rPr>
        <w:t xml:space="preserve">nredni događaj </w:t>
      </w:r>
      <w:r w:rsidR="006E6FF4" w:rsidRPr="000F3829">
        <w:rPr>
          <w:szCs w:val="24"/>
        </w:rPr>
        <w:t xml:space="preserve">definirane </w:t>
      </w:r>
      <w:r w:rsidR="000323DB" w:rsidRPr="000F3829">
        <w:rPr>
          <w:szCs w:val="24"/>
        </w:rPr>
        <w:t>se</w:t>
      </w:r>
      <w:r w:rsidR="00BF54CC" w:rsidRPr="000F3829">
        <w:rPr>
          <w:szCs w:val="24"/>
        </w:rPr>
        <w:t xml:space="preserve"> </w:t>
      </w:r>
      <w:r w:rsidR="008027D7" w:rsidRPr="000F3829">
        <w:rPr>
          <w:szCs w:val="24"/>
        </w:rPr>
        <w:t xml:space="preserve">tri </w:t>
      </w:r>
      <w:r w:rsidR="00A20202" w:rsidRPr="000F3829">
        <w:rPr>
          <w:szCs w:val="24"/>
        </w:rPr>
        <w:t>faze</w:t>
      </w:r>
      <w:r w:rsidR="008027D7" w:rsidRPr="000F3829">
        <w:rPr>
          <w:szCs w:val="24"/>
        </w:rPr>
        <w:t xml:space="preserve">: </w:t>
      </w:r>
      <w:r w:rsidR="00A20202" w:rsidRPr="000F3829">
        <w:rPr>
          <w:szCs w:val="24"/>
        </w:rPr>
        <w:t xml:space="preserve">faza </w:t>
      </w:r>
      <w:r w:rsidR="008027D7" w:rsidRPr="000F3829">
        <w:rPr>
          <w:szCs w:val="24"/>
        </w:rPr>
        <w:t xml:space="preserve">pripravnosti, </w:t>
      </w:r>
      <w:r w:rsidR="00A20202" w:rsidRPr="000F3829">
        <w:rPr>
          <w:szCs w:val="24"/>
        </w:rPr>
        <w:t xml:space="preserve">faza </w:t>
      </w:r>
      <w:r w:rsidR="008027D7" w:rsidRPr="000F3829">
        <w:rPr>
          <w:szCs w:val="24"/>
        </w:rPr>
        <w:t xml:space="preserve">odgovora i </w:t>
      </w:r>
      <w:r w:rsidR="00A20202" w:rsidRPr="000F3829">
        <w:rPr>
          <w:szCs w:val="24"/>
        </w:rPr>
        <w:t>faza</w:t>
      </w:r>
      <w:r w:rsidR="008027D7" w:rsidRPr="000F3829">
        <w:rPr>
          <w:szCs w:val="24"/>
        </w:rPr>
        <w:t xml:space="preserve"> oporavka</w:t>
      </w:r>
      <w:r w:rsidR="003B233A" w:rsidRPr="000F3829">
        <w:rPr>
          <w:szCs w:val="24"/>
        </w:rPr>
        <w:t xml:space="preserve">. </w:t>
      </w:r>
    </w:p>
    <w:p w14:paraId="29D4F439" w14:textId="77777777" w:rsidR="00D94BF7" w:rsidRPr="000F3829" w:rsidRDefault="00D94BF7" w:rsidP="005D2E4E">
      <w:pPr>
        <w:spacing w:before="0" w:line="20" w:lineRule="atLeast"/>
        <w:rPr>
          <w:szCs w:val="24"/>
        </w:rPr>
      </w:pPr>
    </w:p>
    <w:p w14:paraId="69A9FC41" w14:textId="77777777" w:rsidR="002D22B6" w:rsidRPr="000F3829" w:rsidRDefault="00A15A56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lastRenderedPageBreak/>
        <w:t xml:space="preserve">Tijekom </w:t>
      </w:r>
      <w:r w:rsidR="00246FC7" w:rsidRPr="000F3829">
        <w:rPr>
          <w:szCs w:val="24"/>
        </w:rPr>
        <w:t>faze</w:t>
      </w:r>
      <w:r w:rsidRPr="000F3829">
        <w:rPr>
          <w:szCs w:val="24"/>
        </w:rPr>
        <w:t xml:space="preserve"> pripravnosti </w:t>
      </w:r>
      <w:r w:rsidR="00BF54CC" w:rsidRPr="000F3829">
        <w:rPr>
          <w:szCs w:val="24"/>
        </w:rPr>
        <w:t xml:space="preserve">razvijaju se </w:t>
      </w:r>
      <w:r w:rsidR="002D22B6" w:rsidRPr="000F3829">
        <w:rPr>
          <w:szCs w:val="24"/>
        </w:rPr>
        <w:t xml:space="preserve">sposobnosti za </w:t>
      </w:r>
      <w:r w:rsidR="00D12856" w:rsidRPr="000F3829">
        <w:rPr>
          <w:szCs w:val="24"/>
        </w:rPr>
        <w:t>učinkovit</w:t>
      </w:r>
      <w:r w:rsidRPr="000F3829">
        <w:rPr>
          <w:szCs w:val="24"/>
        </w:rPr>
        <w:t xml:space="preserve"> </w:t>
      </w:r>
      <w:r w:rsidR="00B00C21" w:rsidRPr="000F3829">
        <w:rPr>
          <w:szCs w:val="24"/>
        </w:rPr>
        <w:t>odgovo</w:t>
      </w:r>
      <w:r w:rsidR="00C16951" w:rsidRPr="000F3829">
        <w:rPr>
          <w:szCs w:val="24"/>
        </w:rPr>
        <w:t>r na  izvanredni</w:t>
      </w:r>
      <w:r w:rsidR="00B00C21" w:rsidRPr="000F3829">
        <w:rPr>
          <w:szCs w:val="24"/>
        </w:rPr>
        <w:t xml:space="preserve"> događ</w:t>
      </w:r>
      <w:r w:rsidR="00C16951" w:rsidRPr="000F3829">
        <w:rPr>
          <w:szCs w:val="24"/>
        </w:rPr>
        <w:t xml:space="preserve">aj. </w:t>
      </w:r>
      <w:r w:rsidR="00FC0D00" w:rsidRPr="000F3829">
        <w:rPr>
          <w:szCs w:val="24"/>
        </w:rPr>
        <w:t>Pojavom</w:t>
      </w:r>
      <w:r w:rsidR="002D22B6" w:rsidRPr="000F3829">
        <w:rPr>
          <w:szCs w:val="24"/>
        </w:rPr>
        <w:t xml:space="preserve"> izvanrednog događaja započinje </w:t>
      </w:r>
      <w:r w:rsidR="00246FC7" w:rsidRPr="000F3829">
        <w:rPr>
          <w:szCs w:val="24"/>
        </w:rPr>
        <w:t>faza</w:t>
      </w:r>
      <w:r w:rsidR="002D22B6" w:rsidRPr="000F3829">
        <w:rPr>
          <w:szCs w:val="24"/>
        </w:rPr>
        <w:t xml:space="preserve"> odgovora</w:t>
      </w:r>
      <w:r w:rsidR="00C16951" w:rsidRPr="000F3829">
        <w:rPr>
          <w:szCs w:val="24"/>
        </w:rPr>
        <w:t>.</w:t>
      </w:r>
      <w:r w:rsidR="001F56B2" w:rsidRPr="000F3829">
        <w:rPr>
          <w:szCs w:val="24"/>
        </w:rPr>
        <w:t xml:space="preserve"> </w:t>
      </w:r>
    </w:p>
    <w:p w14:paraId="393F49BE" w14:textId="77777777" w:rsidR="00D94BF7" w:rsidRPr="000F3829" w:rsidRDefault="00D94BF7" w:rsidP="005D2E4E">
      <w:pPr>
        <w:spacing w:before="0" w:line="20" w:lineRule="atLeast"/>
        <w:rPr>
          <w:szCs w:val="24"/>
        </w:rPr>
      </w:pPr>
    </w:p>
    <w:p w14:paraId="4BFCC8BA" w14:textId="77777777" w:rsidR="00C16951" w:rsidRPr="000F3829" w:rsidRDefault="00556B54" w:rsidP="00C16951">
      <w:pPr>
        <w:spacing w:before="0" w:line="20" w:lineRule="atLeast"/>
        <w:rPr>
          <w:szCs w:val="24"/>
        </w:rPr>
      </w:pPr>
      <w:r w:rsidRPr="000F3829">
        <w:rPr>
          <w:szCs w:val="24"/>
        </w:rPr>
        <w:t>Faza</w:t>
      </w:r>
      <w:r w:rsidR="001F56B2" w:rsidRPr="000F3829">
        <w:rPr>
          <w:szCs w:val="24"/>
        </w:rPr>
        <w:t xml:space="preserve"> odgovora </w:t>
      </w:r>
      <w:r w:rsidR="006E6FF4" w:rsidRPr="000F3829">
        <w:rPr>
          <w:szCs w:val="24"/>
        </w:rPr>
        <w:t>sastoji se od</w:t>
      </w:r>
      <w:r w:rsidR="001F56B2" w:rsidRPr="000F3829">
        <w:rPr>
          <w:szCs w:val="24"/>
        </w:rPr>
        <w:t xml:space="preserve"> </w:t>
      </w:r>
      <w:r w:rsidR="002D22B6" w:rsidRPr="000F3829">
        <w:rPr>
          <w:szCs w:val="24"/>
        </w:rPr>
        <w:t xml:space="preserve">tri </w:t>
      </w:r>
      <w:r w:rsidR="009636D8" w:rsidRPr="000F3829">
        <w:rPr>
          <w:szCs w:val="24"/>
        </w:rPr>
        <w:t>stupnja</w:t>
      </w:r>
      <w:r w:rsidR="00C16951" w:rsidRPr="000F3829">
        <w:rPr>
          <w:szCs w:val="24"/>
        </w:rPr>
        <w:t>:</w:t>
      </w:r>
    </w:p>
    <w:p w14:paraId="3BAD6515" w14:textId="77777777" w:rsidR="00C16951" w:rsidRPr="000F3829" w:rsidRDefault="00C16951" w:rsidP="00C16951">
      <w:pPr>
        <w:spacing w:before="0" w:line="20" w:lineRule="atLeast"/>
        <w:rPr>
          <w:szCs w:val="24"/>
        </w:rPr>
      </w:pPr>
    </w:p>
    <w:p w14:paraId="060BA47C" w14:textId="77777777" w:rsidR="001F56B2" w:rsidRDefault="002D22B6" w:rsidP="00C16951">
      <w:pPr>
        <w:pStyle w:val="ListParagraph"/>
        <w:numPr>
          <w:ilvl w:val="0"/>
          <w:numId w:val="19"/>
        </w:numPr>
        <w:spacing w:before="0" w:line="20" w:lineRule="atLeast"/>
        <w:rPr>
          <w:szCs w:val="24"/>
        </w:rPr>
      </w:pPr>
      <w:r w:rsidRPr="000F3829">
        <w:rPr>
          <w:szCs w:val="24"/>
        </w:rPr>
        <w:t>Hitn</w:t>
      </w:r>
      <w:r w:rsidR="009636D8" w:rsidRPr="000F3829">
        <w:rPr>
          <w:szCs w:val="24"/>
        </w:rPr>
        <w:t>i</w:t>
      </w:r>
      <w:r w:rsidRPr="000F3829">
        <w:rPr>
          <w:szCs w:val="24"/>
        </w:rPr>
        <w:t xml:space="preserve"> </w:t>
      </w:r>
      <w:r w:rsidR="009636D8" w:rsidRPr="000F3829">
        <w:rPr>
          <w:szCs w:val="24"/>
        </w:rPr>
        <w:t>stupanj</w:t>
      </w:r>
      <w:r w:rsidR="00D12856" w:rsidRPr="000F3829">
        <w:rPr>
          <w:szCs w:val="24"/>
        </w:rPr>
        <w:t xml:space="preserve"> -</w:t>
      </w:r>
      <w:r w:rsidR="001F56B2" w:rsidRPr="000F3829">
        <w:rPr>
          <w:szCs w:val="24"/>
        </w:rPr>
        <w:t xml:space="preserve"> </w:t>
      </w:r>
      <w:r w:rsidR="00654181" w:rsidRPr="000F3829">
        <w:rPr>
          <w:szCs w:val="24"/>
        </w:rPr>
        <w:t>z</w:t>
      </w:r>
      <w:r w:rsidRPr="000F3829">
        <w:rPr>
          <w:szCs w:val="24"/>
        </w:rPr>
        <w:t xml:space="preserve">apočinje </w:t>
      </w:r>
      <w:r w:rsidR="001F56B2" w:rsidRPr="000F3829">
        <w:rPr>
          <w:szCs w:val="24"/>
        </w:rPr>
        <w:t xml:space="preserve">identificiranjem </w:t>
      </w:r>
      <w:r w:rsidR="00AD3785" w:rsidRPr="000F3829">
        <w:rPr>
          <w:szCs w:val="24"/>
        </w:rPr>
        <w:t xml:space="preserve">radiološkog ili nuklearnog </w:t>
      </w:r>
      <w:r w:rsidR="001F56B2" w:rsidRPr="000F3829">
        <w:rPr>
          <w:szCs w:val="24"/>
        </w:rPr>
        <w:t xml:space="preserve">izvanrednog događaja. Zahtijeva </w:t>
      </w:r>
      <w:r w:rsidR="00AD3785" w:rsidRPr="000F3829">
        <w:rPr>
          <w:szCs w:val="24"/>
        </w:rPr>
        <w:t>žurno</w:t>
      </w:r>
      <w:r w:rsidR="001F56B2" w:rsidRPr="000F3829">
        <w:rPr>
          <w:szCs w:val="24"/>
        </w:rPr>
        <w:t xml:space="preserve"> odlučivanje, kao i </w:t>
      </w:r>
      <w:r w:rsidR="00AD3785" w:rsidRPr="000F3829">
        <w:rPr>
          <w:szCs w:val="24"/>
        </w:rPr>
        <w:t>učinkovitu</w:t>
      </w:r>
      <w:r w:rsidR="001F56B2" w:rsidRPr="000F3829">
        <w:rPr>
          <w:szCs w:val="24"/>
        </w:rPr>
        <w:t xml:space="preserve"> primjenu hitnih </w:t>
      </w:r>
      <w:r w:rsidR="00110586" w:rsidRPr="000F3829">
        <w:rPr>
          <w:szCs w:val="24"/>
        </w:rPr>
        <w:t>mjera zaštite</w:t>
      </w:r>
      <w:r w:rsidR="00AD3785" w:rsidRPr="000F3829">
        <w:rPr>
          <w:szCs w:val="24"/>
        </w:rPr>
        <w:t xml:space="preserve"> i drugih </w:t>
      </w:r>
      <w:r w:rsidR="001F56B2" w:rsidRPr="000F3829">
        <w:rPr>
          <w:szCs w:val="24"/>
        </w:rPr>
        <w:t>mjera</w:t>
      </w:r>
      <w:r w:rsidR="00AD3785" w:rsidRPr="000F3829">
        <w:rPr>
          <w:szCs w:val="24"/>
        </w:rPr>
        <w:t xml:space="preserve"> (po potrebi i preventivno)</w:t>
      </w:r>
      <w:r w:rsidR="001F56B2" w:rsidRPr="000F3829">
        <w:rPr>
          <w:szCs w:val="24"/>
        </w:rPr>
        <w:t xml:space="preserve">. Može potrajati od nekoliko sati do </w:t>
      </w:r>
      <w:r w:rsidR="004D26B0" w:rsidRPr="000F3829">
        <w:rPr>
          <w:szCs w:val="24"/>
        </w:rPr>
        <w:t>više</w:t>
      </w:r>
      <w:r w:rsidR="001F56B2" w:rsidRPr="000F3829">
        <w:rPr>
          <w:szCs w:val="24"/>
        </w:rPr>
        <w:t xml:space="preserve"> dana.</w:t>
      </w:r>
    </w:p>
    <w:p w14:paraId="07B1D1F6" w14:textId="77777777" w:rsidR="00114B79" w:rsidRPr="000F3829" w:rsidRDefault="00114B79" w:rsidP="00114B79">
      <w:pPr>
        <w:pStyle w:val="ListParagraph"/>
        <w:spacing w:before="0" w:line="20" w:lineRule="atLeast"/>
        <w:rPr>
          <w:szCs w:val="24"/>
        </w:rPr>
      </w:pPr>
    </w:p>
    <w:p w14:paraId="4BD08496" w14:textId="77777777" w:rsidR="00526217" w:rsidRDefault="00D12856" w:rsidP="005D2E4E">
      <w:pPr>
        <w:pStyle w:val="ListParagraph"/>
        <w:numPr>
          <w:ilvl w:val="0"/>
          <w:numId w:val="19"/>
        </w:numPr>
        <w:spacing w:before="0" w:line="20" w:lineRule="atLeast"/>
        <w:rPr>
          <w:szCs w:val="24"/>
        </w:rPr>
      </w:pPr>
      <w:r w:rsidRPr="000F3829">
        <w:rPr>
          <w:szCs w:val="24"/>
        </w:rPr>
        <w:t>Ran</w:t>
      </w:r>
      <w:r w:rsidR="00556B54" w:rsidRPr="000F3829">
        <w:rPr>
          <w:szCs w:val="24"/>
        </w:rPr>
        <w:t>i</w:t>
      </w:r>
      <w:r w:rsidRPr="000F3829">
        <w:rPr>
          <w:szCs w:val="24"/>
        </w:rPr>
        <w:t xml:space="preserve"> </w:t>
      </w:r>
      <w:r w:rsidR="009636D8" w:rsidRPr="000F3829">
        <w:rPr>
          <w:szCs w:val="24"/>
        </w:rPr>
        <w:t>stupanj</w:t>
      </w:r>
      <w:r w:rsidRPr="000F3829">
        <w:rPr>
          <w:szCs w:val="24"/>
        </w:rPr>
        <w:t xml:space="preserve"> -</w:t>
      </w:r>
      <w:r w:rsidR="00654181" w:rsidRPr="000F3829">
        <w:rPr>
          <w:szCs w:val="24"/>
        </w:rPr>
        <w:t xml:space="preserve"> z</w:t>
      </w:r>
      <w:r w:rsidR="001F56B2" w:rsidRPr="000F3829">
        <w:rPr>
          <w:szCs w:val="24"/>
        </w:rPr>
        <w:t xml:space="preserve">apočinje </w:t>
      </w:r>
      <w:r w:rsidR="004D26B0" w:rsidRPr="000F3829">
        <w:rPr>
          <w:szCs w:val="24"/>
        </w:rPr>
        <w:t xml:space="preserve">kada je radiološka situacija </w:t>
      </w:r>
      <w:r w:rsidR="00574BFD" w:rsidRPr="000F3829">
        <w:rPr>
          <w:szCs w:val="24"/>
        </w:rPr>
        <w:t xml:space="preserve">definirana </w:t>
      </w:r>
      <w:r w:rsidR="00C16951" w:rsidRPr="000F3829">
        <w:rPr>
          <w:szCs w:val="24"/>
        </w:rPr>
        <w:t>pa</w:t>
      </w:r>
      <w:r w:rsidR="004D26B0" w:rsidRPr="000F3829">
        <w:rPr>
          <w:szCs w:val="24"/>
        </w:rPr>
        <w:t xml:space="preserve"> se može odlučivati</w:t>
      </w:r>
      <w:r w:rsidR="001F56B2" w:rsidRPr="000F3829">
        <w:rPr>
          <w:szCs w:val="24"/>
        </w:rPr>
        <w:t xml:space="preserve"> o potrebi poduzimanja ranih </w:t>
      </w:r>
      <w:r w:rsidR="00456145" w:rsidRPr="000F3829">
        <w:rPr>
          <w:szCs w:val="24"/>
        </w:rPr>
        <w:t>mjera zaštite</w:t>
      </w:r>
      <w:r w:rsidR="001F56B2" w:rsidRPr="000F3829">
        <w:rPr>
          <w:szCs w:val="24"/>
        </w:rPr>
        <w:t xml:space="preserve"> i drugih mjera te poduzeti takve mjere. </w:t>
      </w:r>
      <w:r w:rsidR="0092098A" w:rsidRPr="000F3829">
        <w:rPr>
          <w:szCs w:val="24"/>
        </w:rPr>
        <w:t xml:space="preserve"> Može potrajati</w:t>
      </w:r>
      <w:r w:rsidR="004D26B0" w:rsidRPr="000F3829">
        <w:rPr>
          <w:szCs w:val="24"/>
        </w:rPr>
        <w:t xml:space="preserve"> </w:t>
      </w:r>
      <w:r w:rsidR="00A62C14" w:rsidRPr="000F3829">
        <w:rPr>
          <w:szCs w:val="24"/>
        </w:rPr>
        <w:t xml:space="preserve">od </w:t>
      </w:r>
      <w:r w:rsidR="004D26B0" w:rsidRPr="000F3829">
        <w:rPr>
          <w:szCs w:val="24"/>
        </w:rPr>
        <w:t>nekoliko d</w:t>
      </w:r>
      <w:r w:rsidR="001F56B2" w:rsidRPr="000F3829">
        <w:rPr>
          <w:szCs w:val="24"/>
        </w:rPr>
        <w:t>an</w:t>
      </w:r>
      <w:r w:rsidR="004D26B0" w:rsidRPr="000F3829">
        <w:rPr>
          <w:szCs w:val="24"/>
        </w:rPr>
        <w:t>a</w:t>
      </w:r>
      <w:r w:rsidR="001F56B2" w:rsidRPr="000F3829">
        <w:rPr>
          <w:szCs w:val="24"/>
        </w:rPr>
        <w:t xml:space="preserve"> do više tjedana.</w:t>
      </w:r>
    </w:p>
    <w:p w14:paraId="197B4D81" w14:textId="77777777" w:rsidR="00114B79" w:rsidRPr="00114B79" w:rsidRDefault="00114B79" w:rsidP="00114B79">
      <w:pPr>
        <w:pStyle w:val="ListParagraph"/>
        <w:rPr>
          <w:szCs w:val="24"/>
        </w:rPr>
      </w:pPr>
    </w:p>
    <w:p w14:paraId="2A590DA1" w14:textId="77777777" w:rsidR="00760EA8" w:rsidRPr="000F3829" w:rsidRDefault="009636D8" w:rsidP="005D2E4E">
      <w:pPr>
        <w:pStyle w:val="ListParagraph"/>
        <w:numPr>
          <w:ilvl w:val="0"/>
          <w:numId w:val="19"/>
        </w:numPr>
        <w:spacing w:before="0" w:line="20" w:lineRule="atLeast"/>
        <w:rPr>
          <w:szCs w:val="24"/>
        </w:rPr>
      </w:pPr>
      <w:r w:rsidRPr="000F3829">
        <w:rPr>
          <w:szCs w:val="24"/>
        </w:rPr>
        <w:t>Stupanj</w:t>
      </w:r>
      <w:r w:rsidR="00D12856" w:rsidRPr="000F3829">
        <w:rPr>
          <w:szCs w:val="24"/>
        </w:rPr>
        <w:t xml:space="preserve"> </w:t>
      </w:r>
      <w:r w:rsidR="008F6A42" w:rsidRPr="000F3829">
        <w:rPr>
          <w:szCs w:val="24"/>
        </w:rPr>
        <w:t>prijelaza</w:t>
      </w:r>
      <w:r w:rsidR="00D12856" w:rsidRPr="000F3829">
        <w:rPr>
          <w:szCs w:val="24"/>
        </w:rPr>
        <w:t xml:space="preserve"> -</w:t>
      </w:r>
      <w:r w:rsidR="00654181" w:rsidRPr="000F3829">
        <w:rPr>
          <w:szCs w:val="24"/>
        </w:rPr>
        <w:t xml:space="preserve"> z</w:t>
      </w:r>
      <w:r w:rsidR="004D26B0" w:rsidRPr="000F3829">
        <w:rPr>
          <w:szCs w:val="24"/>
        </w:rPr>
        <w:t xml:space="preserve">apočinje kada je situacija dovedena pod kontrolu. Obuhvaća detaljnu karakterizaciju radiološke situacije te planiranje i provedbu aktivnosti koje će omogućiti proglašenje završetka izvanrednog događaja. </w:t>
      </w:r>
      <w:r w:rsidR="00F47D38" w:rsidRPr="000F3829">
        <w:rPr>
          <w:szCs w:val="24"/>
        </w:rPr>
        <w:t>Za razliku od hitn</w:t>
      </w:r>
      <w:r w:rsidRPr="000F3829">
        <w:rPr>
          <w:szCs w:val="24"/>
        </w:rPr>
        <w:t>og</w:t>
      </w:r>
      <w:r w:rsidR="00F47D38" w:rsidRPr="000F3829">
        <w:rPr>
          <w:szCs w:val="24"/>
        </w:rPr>
        <w:t xml:space="preserve"> i ran</w:t>
      </w:r>
      <w:r w:rsidRPr="000F3829">
        <w:rPr>
          <w:szCs w:val="24"/>
        </w:rPr>
        <w:t>og</w:t>
      </w:r>
      <w:r w:rsidR="00F47D38" w:rsidRPr="000F3829">
        <w:rPr>
          <w:szCs w:val="24"/>
        </w:rPr>
        <w:t xml:space="preserve"> </w:t>
      </w:r>
      <w:r w:rsidRPr="000F3829">
        <w:rPr>
          <w:szCs w:val="24"/>
        </w:rPr>
        <w:t>stupnja</w:t>
      </w:r>
      <w:r w:rsidR="00F47D38" w:rsidRPr="000F3829">
        <w:rPr>
          <w:szCs w:val="24"/>
        </w:rPr>
        <w:t xml:space="preserve"> u kojima je </w:t>
      </w:r>
      <w:r w:rsidR="0074736D" w:rsidRPr="000F3829">
        <w:rPr>
          <w:szCs w:val="24"/>
        </w:rPr>
        <w:t xml:space="preserve">naglasak na brzom djelovanju, </w:t>
      </w:r>
      <w:r w:rsidR="00D12856" w:rsidRPr="000F3829">
        <w:rPr>
          <w:szCs w:val="24"/>
        </w:rPr>
        <w:t xml:space="preserve">u </w:t>
      </w:r>
      <w:r w:rsidRPr="000F3829">
        <w:rPr>
          <w:szCs w:val="24"/>
        </w:rPr>
        <w:t>stupnju</w:t>
      </w:r>
      <w:r w:rsidR="0074736D" w:rsidRPr="000F3829">
        <w:rPr>
          <w:szCs w:val="24"/>
        </w:rPr>
        <w:t xml:space="preserve"> </w:t>
      </w:r>
      <w:r w:rsidR="008F6A42" w:rsidRPr="000F3829">
        <w:rPr>
          <w:szCs w:val="24"/>
        </w:rPr>
        <w:t>prijelaza</w:t>
      </w:r>
      <w:r w:rsidR="0074736D" w:rsidRPr="000F3829">
        <w:rPr>
          <w:szCs w:val="24"/>
        </w:rPr>
        <w:t xml:space="preserve"> </w:t>
      </w:r>
      <w:r w:rsidR="00574BFD" w:rsidRPr="000F3829">
        <w:rPr>
          <w:szCs w:val="24"/>
        </w:rPr>
        <w:t>moguće je planiranje</w:t>
      </w:r>
      <w:r w:rsidR="0074736D" w:rsidRPr="000F3829">
        <w:rPr>
          <w:szCs w:val="24"/>
        </w:rPr>
        <w:t xml:space="preserve">, optimiziranje zaštitnih strategija i </w:t>
      </w:r>
      <w:r w:rsidR="00574BFD" w:rsidRPr="000F3829">
        <w:rPr>
          <w:szCs w:val="24"/>
        </w:rPr>
        <w:t xml:space="preserve">provedba </w:t>
      </w:r>
      <w:r w:rsidR="00456145" w:rsidRPr="000F3829">
        <w:rPr>
          <w:szCs w:val="24"/>
        </w:rPr>
        <w:t>savjetovanja</w:t>
      </w:r>
      <w:r w:rsidR="0074736D" w:rsidRPr="000F3829">
        <w:rPr>
          <w:szCs w:val="24"/>
        </w:rPr>
        <w:t xml:space="preserve">. </w:t>
      </w:r>
      <w:r w:rsidR="004D26B0" w:rsidRPr="000F3829">
        <w:rPr>
          <w:szCs w:val="24"/>
        </w:rPr>
        <w:t>Može potrajati od nekoliko dana do više mjeseci.</w:t>
      </w:r>
    </w:p>
    <w:p w14:paraId="356CA312" w14:textId="77777777" w:rsidR="003F0D7A" w:rsidRPr="000F3829" w:rsidRDefault="003F0D7A" w:rsidP="005D2E4E">
      <w:pPr>
        <w:pStyle w:val="ListParagraph"/>
        <w:spacing w:before="0" w:line="20" w:lineRule="atLeast"/>
        <w:rPr>
          <w:szCs w:val="24"/>
        </w:rPr>
      </w:pPr>
    </w:p>
    <w:p w14:paraId="23B8AB41" w14:textId="77777777" w:rsidR="002E2518" w:rsidRPr="000F3829" w:rsidRDefault="004D26B0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Proglašenjem </w:t>
      </w:r>
      <w:r w:rsidR="00694111" w:rsidRPr="000F3829">
        <w:rPr>
          <w:szCs w:val="24"/>
        </w:rPr>
        <w:t>završetka</w:t>
      </w:r>
      <w:r w:rsidRPr="000F3829">
        <w:rPr>
          <w:szCs w:val="24"/>
        </w:rPr>
        <w:t xml:space="preserve"> izvanrednog događaja prekida se </w:t>
      </w:r>
      <w:r w:rsidR="00246FC7" w:rsidRPr="000F3829">
        <w:rPr>
          <w:szCs w:val="24"/>
        </w:rPr>
        <w:t>faza</w:t>
      </w:r>
      <w:r w:rsidR="00C43E00" w:rsidRPr="000F3829">
        <w:rPr>
          <w:szCs w:val="24"/>
        </w:rPr>
        <w:t xml:space="preserve"> odgo</w:t>
      </w:r>
      <w:r w:rsidR="00F47D38" w:rsidRPr="000F3829">
        <w:rPr>
          <w:szCs w:val="24"/>
        </w:rPr>
        <w:t xml:space="preserve">vora i započinje </w:t>
      </w:r>
      <w:r w:rsidR="00246FC7" w:rsidRPr="000F3829">
        <w:rPr>
          <w:szCs w:val="24"/>
        </w:rPr>
        <w:t>faza</w:t>
      </w:r>
      <w:r w:rsidR="00F47D38" w:rsidRPr="000F3829">
        <w:rPr>
          <w:szCs w:val="24"/>
        </w:rPr>
        <w:t xml:space="preserve"> oporavka</w:t>
      </w:r>
      <w:r w:rsidR="00C43E00" w:rsidRPr="000F3829">
        <w:rPr>
          <w:szCs w:val="24"/>
        </w:rPr>
        <w:t xml:space="preserve">. Istovremeno </w:t>
      </w:r>
      <w:r w:rsidR="00574BFD" w:rsidRPr="000F3829">
        <w:rPr>
          <w:szCs w:val="24"/>
        </w:rPr>
        <w:t xml:space="preserve">takva situacija smatra se  situacijom </w:t>
      </w:r>
      <w:r w:rsidR="00C43E00" w:rsidRPr="000F3829">
        <w:rPr>
          <w:szCs w:val="24"/>
        </w:rPr>
        <w:t>postojeće</w:t>
      </w:r>
      <w:r w:rsidR="00B00C21" w:rsidRPr="000F3829">
        <w:rPr>
          <w:szCs w:val="24"/>
        </w:rPr>
        <w:t>g</w:t>
      </w:r>
      <w:r w:rsidR="002E7362" w:rsidRPr="000F3829">
        <w:rPr>
          <w:szCs w:val="24"/>
        </w:rPr>
        <w:t xml:space="preserve"> </w:t>
      </w:r>
      <w:r w:rsidR="00C43E00" w:rsidRPr="000F3829">
        <w:rPr>
          <w:szCs w:val="24"/>
        </w:rPr>
        <w:t>ili planirano</w:t>
      </w:r>
      <w:r w:rsidR="00B00C21" w:rsidRPr="000F3829">
        <w:rPr>
          <w:szCs w:val="24"/>
        </w:rPr>
        <w:t>g</w:t>
      </w:r>
      <w:r w:rsidR="00C43E00" w:rsidRPr="000F3829">
        <w:rPr>
          <w:szCs w:val="24"/>
        </w:rPr>
        <w:t xml:space="preserve"> </w:t>
      </w:r>
      <w:r w:rsidR="00456145" w:rsidRPr="000F3829">
        <w:rPr>
          <w:szCs w:val="24"/>
        </w:rPr>
        <w:t>ozračenja</w:t>
      </w:r>
      <w:r w:rsidR="00C43E00" w:rsidRPr="000F3829">
        <w:rPr>
          <w:szCs w:val="24"/>
        </w:rPr>
        <w:t>.</w:t>
      </w:r>
      <w:r w:rsidR="00345EF8" w:rsidRPr="000F3829">
        <w:rPr>
          <w:szCs w:val="24"/>
        </w:rPr>
        <w:t xml:space="preserve"> </w:t>
      </w:r>
      <w:r w:rsidR="00574BFD" w:rsidRPr="000F3829">
        <w:rPr>
          <w:szCs w:val="24"/>
        </w:rPr>
        <w:t>Situacij</w:t>
      </w:r>
      <w:r w:rsidR="005959C9" w:rsidRPr="000F3829">
        <w:rPr>
          <w:szCs w:val="24"/>
        </w:rPr>
        <w:t>a</w:t>
      </w:r>
      <w:r w:rsidR="00574BFD" w:rsidRPr="000F3829">
        <w:rPr>
          <w:szCs w:val="24"/>
        </w:rPr>
        <w:t xml:space="preserve"> p</w:t>
      </w:r>
      <w:r w:rsidR="00345EF8" w:rsidRPr="000F3829">
        <w:rPr>
          <w:szCs w:val="24"/>
        </w:rPr>
        <w:t>ostojeće</w:t>
      </w:r>
      <w:r w:rsidR="00574BFD" w:rsidRPr="000F3829">
        <w:rPr>
          <w:szCs w:val="24"/>
        </w:rPr>
        <w:t>g</w:t>
      </w:r>
      <w:r w:rsidR="00345EF8" w:rsidRPr="000F3829">
        <w:rPr>
          <w:szCs w:val="24"/>
        </w:rPr>
        <w:t xml:space="preserve"> </w:t>
      </w:r>
      <w:r w:rsidR="00574BFD" w:rsidRPr="000F3829">
        <w:rPr>
          <w:szCs w:val="24"/>
        </w:rPr>
        <w:t xml:space="preserve">ozračenja je situacija </w:t>
      </w:r>
      <w:r w:rsidR="00E75DB6" w:rsidRPr="000F3829">
        <w:rPr>
          <w:szCs w:val="24"/>
        </w:rPr>
        <w:t xml:space="preserve"> nakon izvanredno</w:t>
      </w:r>
      <w:r w:rsidR="00345EF8" w:rsidRPr="000F3829">
        <w:rPr>
          <w:szCs w:val="24"/>
        </w:rPr>
        <w:t xml:space="preserve">g događaja </w:t>
      </w:r>
      <w:r w:rsidR="00E75DB6" w:rsidRPr="000F3829">
        <w:rPr>
          <w:szCs w:val="24"/>
        </w:rPr>
        <w:t>u kojemu je došlo do značajnog ispuštanja r</w:t>
      </w:r>
      <w:r w:rsidR="00B00C21" w:rsidRPr="000F3829">
        <w:rPr>
          <w:szCs w:val="24"/>
        </w:rPr>
        <w:t>adi</w:t>
      </w:r>
      <w:r w:rsidR="00E75DB6" w:rsidRPr="000F3829">
        <w:rPr>
          <w:szCs w:val="24"/>
        </w:rPr>
        <w:t>o</w:t>
      </w:r>
      <w:r w:rsidR="00B00C21" w:rsidRPr="000F3829">
        <w:rPr>
          <w:szCs w:val="24"/>
        </w:rPr>
        <w:t>ak</w:t>
      </w:r>
      <w:r w:rsidR="00E75DB6" w:rsidRPr="000F3829">
        <w:rPr>
          <w:szCs w:val="24"/>
        </w:rPr>
        <w:t>tivnosti u okoliš. Izvanredni događaji u kojima ne dolazi do značajnog ispuštanja radioaktivnosti u okoliš najčešće neće re</w:t>
      </w:r>
      <w:r w:rsidR="00B00C21" w:rsidRPr="000F3829">
        <w:rPr>
          <w:szCs w:val="24"/>
        </w:rPr>
        <w:t>zultirati dugotrajnim</w:t>
      </w:r>
      <w:r w:rsidR="00BD0AEF" w:rsidRPr="000F3829">
        <w:rPr>
          <w:szCs w:val="24"/>
        </w:rPr>
        <w:t xml:space="preserve"> izlaganjem stanovništva</w:t>
      </w:r>
      <w:r w:rsidR="00574BFD" w:rsidRPr="000F3829">
        <w:rPr>
          <w:szCs w:val="24"/>
        </w:rPr>
        <w:t>.</w:t>
      </w:r>
      <w:r w:rsidR="00E75DB6" w:rsidRPr="000F3829">
        <w:rPr>
          <w:szCs w:val="24"/>
        </w:rPr>
        <w:t xml:space="preserve"> </w:t>
      </w:r>
      <w:r w:rsidR="00574BFD" w:rsidRPr="000F3829">
        <w:rPr>
          <w:szCs w:val="24"/>
        </w:rPr>
        <w:t xml:space="preserve"> </w:t>
      </w:r>
    </w:p>
    <w:p w14:paraId="7E8E9B8D" w14:textId="77777777" w:rsidR="003F0D7A" w:rsidRPr="000F3829" w:rsidRDefault="003F0D7A" w:rsidP="005D2E4E">
      <w:pPr>
        <w:spacing w:before="0" w:line="20" w:lineRule="atLeast"/>
        <w:rPr>
          <w:szCs w:val="24"/>
        </w:rPr>
      </w:pPr>
    </w:p>
    <w:p w14:paraId="3FF2603E" w14:textId="77777777" w:rsidR="000A6F13" w:rsidRPr="000F3829" w:rsidRDefault="00456145" w:rsidP="005D2E4E">
      <w:pPr>
        <w:pStyle w:val="Heading3"/>
        <w:spacing w:before="0" w:after="0" w:line="20" w:lineRule="atLeast"/>
        <w:rPr>
          <w:noProof w:val="0"/>
          <w:szCs w:val="24"/>
          <w:lang w:val="hr-HR"/>
        </w:rPr>
      </w:pPr>
      <w:bookmarkStart w:id="56" w:name="_Toc521067698"/>
      <w:bookmarkStart w:id="57" w:name="_Toc71793387"/>
      <w:r w:rsidRPr="000F3829">
        <w:rPr>
          <w:noProof w:val="0"/>
          <w:szCs w:val="24"/>
          <w:lang w:val="hr-HR"/>
        </w:rPr>
        <w:t>Mjere zaštit</w:t>
      </w:r>
      <w:r w:rsidR="000A6F13" w:rsidRPr="000F3829">
        <w:rPr>
          <w:noProof w:val="0"/>
          <w:szCs w:val="24"/>
          <w:lang w:val="hr-HR"/>
        </w:rPr>
        <w:t xml:space="preserve">e </w:t>
      </w:r>
      <w:r w:rsidR="009012E7" w:rsidRPr="000F3829">
        <w:rPr>
          <w:noProof w:val="0"/>
          <w:szCs w:val="24"/>
          <w:lang w:val="hr-HR"/>
        </w:rPr>
        <w:t xml:space="preserve">i druge </w:t>
      </w:r>
      <w:r w:rsidR="000A6F13" w:rsidRPr="000F3829">
        <w:rPr>
          <w:noProof w:val="0"/>
          <w:szCs w:val="24"/>
          <w:lang w:val="hr-HR"/>
        </w:rPr>
        <w:t>mjere</w:t>
      </w:r>
      <w:bookmarkEnd w:id="56"/>
      <w:bookmarkEnd w:id="57"/>
    </w:p>
    <w:p w14:paraId="5062F347" w14:textId="77777777" w:rsidR="003F0D7A" w:rsidRPr="000F3829" w:rsidRDefault="003F0D7A" w:rsidP="005D2E4E">
      <w:pPr>
        <w:spacing w:before="0" w:line="20" w:lineRule="atLeast"/>
      </w:pPr>
    </w:p>
    <w:p w14:paraId="7F1BD2F1" w14:textId="77777777" w:rsidR="00663A65" w:rsidRPr="000F3829" w:rsidRDefault="000020ED" w:rsidP="008E3962">
      <w:pPr>
        <w:spacing w:before="0" w:line="20" w:lineRule="atLeast"/>
        <w:rPr>
          <w:szCs w:val="24"/>
        </w:rPr>
      </w:pPr>
      <w:r w:rsidRPr="000F3829">
        <w:rPr>
          <w:szCs w:val="24"/>
        </w:rPr>
        <w:t>Mjere koje se poduzima</w:t>
      </w:r>
      <w:r w:rsidR="006F35E6" w:rsidRPr="000F3829">
        <w:rPr>
          <w:szCs w:val="24"/>
        </w:rPr>
        <w:t>ju</w:t>
      </w:r>
      <w:r w:rsidRPr="000F3829">
        <w:rPr>
          <w:szCs w:val="24"/>
        </w:rPr>
        <w:t xml:space="preserve"> u slučaju </w:t>
      </w:r>
      <w:r w:rsidR="00456145" w:rsidRPr="000F3829">
        <w:rPr>
          <w:szCs w:val="24"/>
        </w:rPr>
        <w:t xml:space="preserve">radiološkog ili nuklearnog </w:t>
      </w:r>
      <w:r w:rsidRPr="000F3829">
        <w:rPr>
          <w:szCs w:val="24"/>
        </w:rPr>
        <w:t xml:space="preserve">izvanrednog događaja </w:t>
      </w:r>
      <w:r w:rsidR="00214D21" w:rsidRPr="000F3829">
        <w:rPr>
          <w:szCs w:val="24"/>
        </w:rPr>
        <w:t xml:space="preserve">propisane </w:t>
      </w:r>
      <w:r w:rsidR="006F35E6" w:rsidRPr="000F3829">
        <w:rPr>
          <w:szCs w:val="24"/>
        </w:rPr>
        <w:t>su</w:t>
      </w:r>
      <w:r w:rsidR="00283D29" w:rsidRPr="000F3829">
        <w:rPr>
          <w:szCs w:val="24"/>
        </w:rPr>
        <w:t xml:space="preserve"> član</w:t>
      </w:r>
      <w:r w:rsidR="003D7183" w:rsidRPr="000F3829">
        <w:rPr>
          <w:szCs w:val="24"/>
        </w:rPr>
        <w:t>cima</w:t>
      </w:r>
      <w:r w:rsidR="00283D29" w:rsidRPr="000F3829">
        <w:rPr>
          <w:szCs w:val="24"/>
        </w:rPr>
        <w:t xml:space="preserve"> 31., 32., i 33. Uredbe</w:t>
      </w:r>
      <w:r w:rsidR="00214D21" w:rsidRPr="000F3829">
        <w:rPr>
          <w:szCs w:val="24"/>
        </w:rPr>
        <w:t>, a prikazane su u tablici 2</w:t>
      </w:r>
      <w:r w:rsidR="00961EA1" w:rsidRPr="000F3829">
        <w:rPr>
          <w:szCs w:val="24"/>
        </w:rPr>
        <w:t>-</w:t>
      </w:r>
      <w:r w:rsidR="00214D21" w:rsidRPr="000F3829">
        <w:rPr>
          <w:szCs w:val="24"/>
        </w:rPr>
        <w:t>3.</w:t>
      </w:r>
      <w:bookmarkStart w:id="58" w:name="_Toc70093302"/>
    </w:p>
    <w:p w14:paraId="697853D2" w14:textId="77777777" w:rsidR="008E3962" w:rsidRPr="000F3829" w:rsidRDefault="008E3962" w:rsidP="008E3962">
      <w:pPr>
        <w:spacing w:before="0" w:line="20" w:lineRule="atLeast"/>
        <w:rPr>
          <w:szCs w:val="24"/>
        </w:rPr>
      </w:pPr>
    </w:p>
    <w:p w14:paraId="48348B43" w14:textId="77777777" w:rsidR="00663A65" w:rsidRPr="000F3829" w:rsidRDefault="0092098A" w:rsidP="00BF4FB7">
      <w:pPr>
        <w:pStyle w:val="Caption"/>
        <w:spacing w:before="0" w:after="120" w:line="20" w:lineRule="atLeast"/>
        <w:jc w:val="left"/>
        <w:rPr>
          <w:noProof w:val="0"/>
          <w:szCs w:val="24"/>
          <w:lang w:val="hr-HR"/>
        </w:rPr>
      </w:pPr>
      <w:r w:rsidRPr="000F3829">
        <w:rPr>
          <w:noProof w:val="0"/>
          <w:szCs w:val="24"/>
          <w:lang w:val="hr-HR"/>
        </w:rPr>
        <w:t xml:space="preserve"> </w:t>
      </w:r>
      <w:r w:rsidR="004313A9"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2</w:t>
      </w:r>
      <w:r w:rsidR="00A47E63" w:rsidRPr="000F3829">
        <w:rPr>
          <w:noProof w:val="0"/>
          <w:szCs w:val="24"/>
          <w:lang w:val="hr-HR"/>
        </w:rPr>
        <w:fldChar w:fldCharType="end"/>
      </w:r>
      <w:r w:rsidR="00526BDD" w:rsidRPr="000F3829">
        <w:rPr>
          <w:noProof w:val="0"/>
          <w:szCs w:val="24"/>
          <w:lang w:val="hr-HR"/>
        </w:rPr>
        <w:noBreakHyphen/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SEQ Tablica \* ARABIC \s 1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3</w:t>
      </w:r>
      <w:r w:rsidR="00A47E63" w:rsidRPr="000F3829">
        <w:rPr>
          <w:noProof w:val="0"/>
          <w:szCs w:val="24"/>
          <w:lang w:val="hr-HR"/>
        </w:rPr>
        <w:fldChar w:fldCharType="end"/>
      </w:r>
      <w:r w:rsidR="008E3962" w:rsidRPr="000F3829">
        <w:rPr>
          <w:noProof w:val="0"/>
          <w:szCs w:val="24"/>
          <w:lang w:val="hr-HR"/>
        </w:rPr>
        <w:t xml:space="preserve"> </w:t>
      </w:r>
      <w:r w:rsidR="00C23EEE" w:rsidRPr="000F3829">
        <w:rPr>
          <w:noProof w:val="0"/>
          <w:szCs w:val="24"/>
          <w:lang w:val="hr-HR"/>
        </w:rPr>
        <w:t>Tipične</w:t>
      </w:r>
      <w:r w:rsidR="004313A9" w:rsidRPr="000F3829">
        <w:rPr>
          <w:noProof w:val="0"/>
          <w:szCs w:val="24"/>
          <w:lang w:val="hr-HR"/>
        </w:rPr>
        <w:t xml:space="preserve"> hitne i rane </w:t>
      </w:r>
      <w:r w:rsidR="00110586" w:rsidRPr="000F3829">
        <w:rPr>
          <w:noProof w:val="0"/>
          <w:szCs w:val="24"/>
          <w:lang w:val="hr-HR"/>
        </w:rPr>
        <w:t>mjere zaštite</w:t>
      </w:r>
      <w:bookmarkEnd w:id="58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407"/>
        <w:gridCol w:w="4406"/>
      </w:tblGrid>
      <w:tr w:rsidR="000F3829" w:rsidRPr="000F3829" w14:paraId="3E2C3251" w14:textId="77777777" w:rsidTr="00D12856">
        <w:tc>
          <w:tcPr>
            <w:tcW w:w="4465" w:type="dxa"/>
            <w:shd w:val="clear" w:color="auto" w:fill="D9D9D9" w:themeFill="background1" w:themeFillShade="D9"/>
          </w:tcPr>
          <w:p w14:paraId="22CF595E" w14:textId="77777777" w:rsidR="004313A9" w:rsidRPr="000F3829" w:rsidRDefault="004313A9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Hitne mjere</w:t>
            </w:r>
            <w:r w:rsidR="00456145" w:rsidRPr="000F3829">
              <w:rPr>
                <w:b/>
                <w:szCs w:val="24"/>
              </w:rPr>
              <w:t xml:space="preserve"> zaštite</w:t>
            </w:r>
          </w:p>
        </w:tc>
        <w:tc>
          <w:tcPr>
            <w:tcW w:w="4465" w:type="dxa"/>
            <w:shd w:val="clear" w:color="auto" w:fill="D9D9D9" w:themeFill="background1" w:themeFillShade="D9"/>
          </w:tcPr>
          <w:p w14:paraId="07A41E54" w14:textId="77777777" w:rsidR="004313A9" w:rsidRPr="000F3829" w:rsidRDefault="004313A9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Rane mjere</w:t>
            </w:r>
            <w:r w:rsidR="00456145" w:rsidRPr="000F3829">
              <w:rPr>
                <w:b/>
                <w:szCs w:val="24"/>
              </w:rPr>
              <w:t xml:space="preserve"> zaštite</w:t>
            </w:r>
          </w:p>
        </w:tc>
      </w:tr>
      <w:tr w:rsidR="00466461" w:rsidRPr="000F3829" w14:paraId="0727A371" w14:textId="77777777" w:rsidTr="00D12856">
        <w:tc>
          <w:tcPr>
            <w:tcW w:w="4465" w:type="dxa"/>
          </w:tcPr>
          <w:p w14:paraId="409310F0" w14:textId="77777777" w:rsidR="004313A9" w:rsidRPr="000F3829" w:rsidRDefault="004313A9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lastRenderedPageBreak/>
              <w:t>Evakuacija</w:t>
            </w:r>
          </w:p>
          <w:p w14:paraId="64FD93EA" w14:textId="77777777" w:rsidR="004313A9" w:rsidRPr="000F3829" w:rsidRDefault="00DC4810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Sklanjanje</w:t>
            </w:r>
          </w:p>
          <w:p w14:paraId="6F2051D8" w14:textId="77777777" w:rsidR="004313A9" w:rsidRPr="000F3829" w:rsidRDefault="00D759C7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Profilaksa stabilnim jodom</w:t>
            </w:r>
          </w:p>
          <w:p w14:paraId="45F0C381" w14:textId="77777777" w:rsidR="009F0C16" w:rsidRPr="000F3829" w:rsidRDefault="009F0C16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Sprječavanje </w:t>
            </w:r>
            <w:r w:rsidR="008B6154" w:rsidRPr="000F3829">
              <w:rPr>
                <w:szCs w:val="24"/>
              </w:rPr>
              <w:t xml:space="preserve">unosa </w:t>
            </w:r>
            <w:r w:rsidR="004511DB" w:rsidRPr="000F3829">
              <w:rPr>
                <w:szCs w:val="24"/>
              </w:rPr>
              <w:t xml:space="preserve">radioaktivnosti </w:t>
            </w:r>
            <w:r w:rsidR="008B6154" w:rsidRPr="000F3829">
              <w:rPr>
                <w:szCs w:val="24"/>
              </w:rPr>
              <w:t>gutanjem</w:t>
            </w:r>
          </w:p>
          <w:p w14:paraId="40890567" w14:textId="77777777" w:rsidR="004313A9" w:rsidRPr="000F3829" w:rsidRDefault="004313A9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Ograničenja u konzumiranju lokalno proizvedene hrane, mlijeka i vode</w:t>
            </w:r>
          </w:p>
          <w:p w14:paraId="63A11C94" w14:textId="77777777" w:rsidR="004313A9" w:rsidRPr="000F3829" w:rsidRDefault="004313A9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Ograničenja u upotrebi potencijalno kontaminiranih dobara</w:t>
            </w:r>
          </w:p>
          <w:p w14:paraId="36D243A4" w14:textId="77777777" w:rsidR="004313A9" w:rsidRPr="000F3829" w:rsidRDefault="00947500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D</w:t>
            </w:r>
            <w:r w:rsidR="004313A9" w:rsidRPr="000F3829">
              <w:rPr>
                <w:szCs w:val="24"/>
              </w:rPr>
              <w:t xml:space="preserve">ekontaminacija </w:t>
            </w:r>
            <w:r w:rsidR="00456145" w:rsidRPr="000F3829">
              <w:rPr>
                <w:szCs w:val="24"/>
              </w:rPr>
              <w:t xml:space="preserve">osoba </w:t>
            </w:r>
            <w:r w:rsidR="004313A9" w:rsidRPr="000F3829">
              <w:rPr>
                <w:szCs w:val="24"/>
              </w:rPr>
              <w:t>i medicinska obrada</w:t>
            </w:r>
          </w:p>
        </w:tc>
        <w:tc>
          <w:tcPr>
            <w:tcW w:w="4465" w:type="dxa"/>
          </w:tcPr>
          <w:p w14:paraId="3B79B74E" w14:textId="77777777" w:rsidR="004313A9" w:rsidRPr="000F3829" w:rsidRDefault="004313A9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Preseljenje</w:t>
            </w:r>
          </w:p>
          <w:p w14:paraId="477A052D" w14:textId="77777777" w:rsidR="004313A9" w:rsidRPr="000F3829" w:rsidRDefault="003D3EA8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Dugoročnija</w:t>
            </w:r>
            <w:r w:rsidR="004313A9" w:rsidRPr="000F3829">
              <w:rPr>
                <w:szCs w:val="24"/>
              </w:rPr>
              <w:t xml:space="preserve"> ograničenja u konzumiranju lokalno proizvedene hrane, mlijeka i vode</w:t>
            </w:r>
          </w:p>
          <w:p w14:paraId="2F256105" w14:textId="77777777" w:rsidR="004313A9" w:rsidRPr="000F3829" w:rsidRDefault="00456145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Dugoročnija o</w:t>
            </w:r>
            <w:r w:rsidR="004313A9" w:rsidRPr="000F3829">
              <w:rPr>
                <w:szCs w:val="24"/>
              </w:rPr>
              <w:t>graničenja u upotrebi potencijalno kontaminiranih dobara</w:t>
            </w:r>
          </w:p>
          <w:p w14:paraId="4807D635" w14:textId="77777777" w:rsidR="004313A9" w:rsidRPr="000F3829" w:rsidRDefault="004313A9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Sprječavanje </w:t>
            </w:r>
            <w:r w:rsidR="008B6154" w:rsidRPr="000F3829">
              <w:rPr>
                <w:szCs w:val="24"/>
              </w:rPr>
              <w:t xml:space="preserve">unosa </w:t>
            </w:r>
            <w:r w:rsidR="004511DB" w:rsidRPr="000F3829">
              <w:rPr>
                <w:szCs w:val="24"/>
              </w:rPr>
              <w:t xml:space="preserve">radioaktivnosti </w:t>
            </w:r>
            <w:r w:rsidR="008B6154" w:rsidRPr="000F3829">
              <w:rPr>
                <w:szCs w:val="24"/>
              </w:rPr>
              <w:t>gutanjem</w:t>
            </w:r>
            <w:r w:rsidRPr="000F3829">
              <w:rPr>
                <w:szCs w:val="24"/>
              </w:rPr>
              <w:t xml:space="preserve"> i širenja kontaminacije</w:t>
            </w:r>
          </w:p>
          <w:p w14:paraId="6FB17D7A" w14:textId="77777777" w:rsidR="004313A9" w:rsidRPr="000F3829" w:rsidRDefault="004313A9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Dekontaminacija okoliša i dobara</w:t>
            </w:r>
          </w:p>
        </w:tc>
      </w:tr>
    </w:tbl>
    <w:p w14:paraId="16B5CBBE" w14:textId="77777777" w:rsidR="000A6F13" w:rsidRPr="000F3829" w:rsidRDefault="000A6F13" w:rsidP="005D2E4E">
      <w:pPr>
        <w:spacing w:before="0" w:line="20" w:lineRule="atLeast"/>
        <w:rPr>
          <w:szCs w:val="24"/>
        </w:rPr>
      </w:pPr>
    </w:p>
    <w:p w14:paraId="5755F982" w14:textId="371C3D19" w:rsidR="004313A9" w:rsidRPr="000F3829" w:rsidRDefault="004313A9" w:rsidP="005D2E4E">
      <w:pPr>
        <w:spacing w:before="0" w:line="20" w:lineRule="atLeast"/>
        <w:rPr>
          <w:iCs/>
          <w:szCs w:val="24"/>
        </w:rPr>
      </w:pPr>
      <w:r w:rsidRPr="000F3829">
        <w:rPr>
          <w:iCs/>
          <w:szCs w:val="24"/>
        </w:rPr>
        <w:t xml:space="preserve">Za razliku od </w:t>
      </w:r>
      <w:r w:rsidR="00456145" w:rsidRPr="000F3829">
        <w:rPr>
          <w:iCs/>
          <w:szCs w:val="24"/>
        </w:rPr>
        <w:t xml:space="preserve">mjera zaštite </w:t>
      </w:r>
      <w:r w:rsidR="00531AEA" w:rsidRPr="000F3829">
        <w:rPr>
          <w:iCs/>
          <w:szCs w:val="24"/>
        </w:rPr>
        <w:t xml:space="preserve">namijenjenih smanjenju </w:t>
      </w:r>
      <w:r w:rsidR="00F95728" w:rsidRPr="00F95728">
        <w:rPr>
          <w:iCs/>
          <w:szCs w:val="24"/>
        </w:rPr>
        <w:t xml:space="preserve">štetnih učinaka na zdravlje </w:t>
      </w:r>
      <w:r w:rsidR="00531AEA" w:rsidRPr="000F3829">
        <w:rPr>
          <w:iCs/>
          <w:szCs w:val="24"/>
        </w:rPr>
        <w:t xml:space="preserve">nastalih kao posljedica izravnog djelovanja </w:t>
      </w:r>
      <w:r w:rsidRPr="000F3829">
        <w:rPr>
          <w:iCs/>
          <w:szCs w:val="24"/>
        </w:rPr>
        <w:t>ionizirajućeg zračenja, druge</w:t>
      </w:r>
      <w:r w:rsidR="00456145" w:rsidRPr="000F3829">
        <w:rPr>
          <w:iCs/>
          <w:szCs w:val="24"/>
        </w:rPr>
        <w:t xml:space="preserve"> mjere </w:t>
      </w:r>
      <w:r w:rsidRPr="000F3829">
        <w:rPr>
          <w:iCs/>
          <w:szCs w:val="24"/>
        </w:rPr>
        <w:t>su nam</w:t>
      </w:r>
      <w:r w:rsidR="005A255D" w:rsidRPr="000F3829">
        <w:rPr>
          <w:iCs/>
          <w:szCs w:val="24"/>
        </w:rPr>
        <w:t>i</w:t>
      </w:r>
      <w:r w:rsidRPr="000F3829">
        <w:rPr>
          <w:iCs/>
          <w:szCs w:val="24"/>
        </w:rPr>
        <w:t>jenje</w:t>
      </w:r>
      <w:r w:rsidR="005A255D" w:rsidRPr="000F3829">
        <w:rPr>
          <w:iCs/>
          <w:szCs w:val="24"/>
        </w:rPr>
        <w:t>ne</w:t>
      </w:r>
      <w:r w:rsidR="008E3962" w:rsidRPr="000F3829">
        <w:rPr>
          <w:iCs/>
          <w:szCs w:val="24"/>
        </w:rPr>
        <w:t xml:space="preserve"> </w:t>
      </w:r>
      <w:r w:rsidRPr="000F3829">
        <w:rPr>
          <w:iCs/>
          <w:szCs w:val="24"/>
        </w:rPr>
        <w:t>prevladavanju neradioloških posljedica</w:t>
      </w:r>
      <w:r w:rsidR="00114B79">
        <w:rPr>
          <w:iCs/>
          <w:szCs w:val="24"/>
        </w:rPr>
        <w:t xml:space="preserve"> (</w:t>
      </w:r>
      <w:r w:rsidR="00DE6A33">
        <w:rPr>
          <w:iCs/>
          <w:szCs w:val="24"/>
        </w:rPr>
        <w:t xml:space="preserve">npr. </w:t>
      </w:r>
      <w:r w:rsidRPr="000F3829">
        <w:rPr>
          <w:iCs/>
          <w:szCs w:val="24"/>
        </w:rPr>
        <w:t>psihološko savjetovanje</w:t>
      </w:r>
      <w:r w:rsidR="00531AEA" w:rsidRPr="000F3829">
        <w:rPr>
          <w:iCs/>
          <w:szCs w:val="24"/>
        </w:rPr>
        <w:t xml:space="preserve"> i pomoć).</w:t>
      </w:r>
      <w:r w:rsidRPr="000F3829">
        <w:rPr>
          <w:iCs/>
          <w:szCs w:val="24"/>
        </w:rPr>
        <w:t xml:space="preserve"> </w:t>
      </w:r>
    </w:p>
    <w:p w14:paraId="1851E6FE" w14:textId="77777777" w:rsidR="003F0D7A" w:rsidRPr="000F3829" w:rsidRDefault="003F0D7A" w:rsidP="005D2E4E">
      <w:pPr>
        <w:spacing w:before="0" w:line="20" w:lineRule="atLeast"/>
        <w:rPr>
          <w:iCs/>
          <w:szCs w:val="24"/>
        </w:rPr>
      </w:pPr>
    </w:p>
    <w:p w14:paraId="19174DEE" w14:textId="77777777" w:rsidR="006A7206" w:rsidRPr="000F3829" w:rsidRDefault="00EE2A1C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59" w:name="_Toc521067699"/>
      <w:bookmarkStart w:id="60" w:name="_Toc71793388"/>
      <w:r w:rsidRPr="000F3829">
        <w:rPr>
          <w:noProof w:val="0"/>
          <w:szCs w:val="24"/>
          <w:lang w:val="hr-HR"/>
        </w:rPr>
        <w:t>Izvori</w:t>
      </w:r>
      <w:r w:rsidR="006A7206" w:rsidRPr="000F3829">
        <w:rPr>
          <w:noProof w:val="0"/>
          <w:szCs w:val="24"/>
          <w:lang w:val="hr-HR"/>
        </w:rPr>
        <w:t xml:space="preserve"> opasnosti</w:t>
      </w:r>
      <w:r w:rsidR="002E7AB9" w:rsidRPr="000F3829">
        <w:rPr>
          <w:noProof w:val="0"/>
          <w:szCs w:val="24"/>
          <w:lang w:val="hr-HR"/>
        </w:rPr>
        <w:t xml:space="preserve"> u Republici Hrvatskoj</w:t>
      </w:r>
      <w:bookmarkEnd w:id="59"/>
      <w:bookmarkEnd w:id="60"/>
    </w:p>
    <w:p w14:paraId="2E156B05" w14:textId="77777777" w:rsidR="00BF4FB7" w:rsidRPr="000F3829" w:rsidRDefault="00BF4FB7" w:rsidP="00BF4FB7">
      <w:pPr>
        <w:spacing w:before="0"/>
      </w:pPr>
    </w:p>
    <w:p w14:paraId="06B76434" w14:textId="77777777" w:rsidR="00C901D0" w:rsidRPr="000F3829" w:rsidRDefault="00C901D0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Izvor</w:t>
      </w:r>
      <w:r w:rsidR="00073C1D" w:rsidRPr="000F3829">
        <w:rPr>
          <w:szCs w:val="24"/>
        </w:rPr>
        <w:t>i</w:t>
      </w:r>
      <w:r w:rsidRPr="000F3829">
        <w:rPr>
          <w:szCs w:val="24"/>
        </w:rPr>
        <w:t xml:space="preserve"> </w:t>
      </w:r>
      <w:r w:rsidR="008C36BA" w:rsidRPr="000F3829">
        <w:rPr>
          <w:szCs w:val="24"/>
        </w:rPr>
        <w:t xml:space="preserve">radiološke ili nuklearne opasnosti </w:t>
      </w:r>
      <w:r w:rsidRPr="000F3829">
        <w:rPr>
          <w:szCs w:val="24"/>
        </w:rPr>
        <w:t>u Republici Hrvatskoj utvrđ</w:t>
      </w:r>
      <w:r w:rsidR="00073C1D" w:rsidRPr="000F3829">
        <w:rPr>
          <w:szCs w:val="24"/>
        </w:rPr>
        <w:t>eni</w:t>
      </w:r>
      <w:r w:rsidRPr="000F3829">
        <w:rPr>
          <w:szCs w:val="24"/>
        </w:rPr>
        <w:t xml:space="preserve"> s</w:t>
      </w:r>
      <w:r w:rsidR="00073C1D" w:rsidRPr="000F3829">
        <w:rPr>
          <w:szCs w:val="24"/>
        </w:rPr>
        <w:t>u</w:t>
      </w:r>
      <w:r w:rsidRPr="000F3829">
        <w:rPr>
          <w:szCs w:val="24"/>
        </w:rPr>
        <w:t xml:space="preserve"> </w:t>
      </w:r>
      <w:r w:rsidR="009E2E02" w:rsidRPr="000F3829">
        <w:rPr>
          <w:szCs w:val="24"/>
        </w:rPr>
        <w:t>Procjen</w:t>
      </w:r>
      <w:r w:rsidR="00073C1D" w:rsidRPr="000F3829">
        <w:rPr>
          <w:szCs w:val="24"/>
        </w:rPr>
        <w:t>om</w:t>
      </w:r>
      <w:r w:rsidR="009E2E02" w:rsidRPr="000F3829">
        <w:rPr>
          <w:szCs w:val="24"/>
        </w:rPr>
        <w:t xml:space="preserve"> nuklearne i radiološke opasnosti za Republiku Hrvatsku</w:t>
      </w:r>
      <w:r w:rsidR="00554D3B" w:rsidRPr="000F3829">
        <w:rPr>
          <w:rStyle w:val="FootnoteReference"/>
          <w:i/>
          <w:szCs w:val="24"/>
        </w:rPr>
        <w:footnoteReference w:id="5"/>
      </w:r>
      <w:r w:rsidR="00073C1D" w:rsidRPr="000F3829">
        <w:rPr>
          <w:szCs w:val="24"/>
        </w:rPr>
        <w:t>.</w:t>
      </w:r>
    </w:p>
    <w:p w14:paraId="443764A1" w14:textId="77777777" w:rsidR="003B480C" w:rsidRPr="000F3829" w:rsidRDefault="003B480C" w:rsidP="005D2E4E">
      <w:pPr>
        <w:spacing w:before="0" w:line="20" w:lineRule="atLeast"/>
        <w:rPr>
          <w:szCs w:val="24"/>
        </w:rPr>
      </w:pPr>
    </w:p>
    <w:p w14:paraId="1C1C4F87" w14:textId="77777777" w:rsidR="00663A65" w:rsidRPr="000F3829" w:rsidRDefault="00FF7791" w:rsidP="008E3962">
      <w:pPr>
        <w:spacing w:before="0" w:line="20" w:lineRule="atLeast"/>
        <w:rPr>
          <w:szCs w:val="24"/>
        </w:rPr>
      </w:pPr>
      <w:r w:rsidRPr="000F3829">
        <w:rPr>
          <w:szCs w:val="24"/>
        </w:rPr>
        <w:t>T</w:t>
      </w:r>
      <w:r w:rsidR="009C72E5" w:rsidRPr="000F3829">
        <w:rPr>
          <w:szCs w:val="24"/>
        </w:rPr>
        <w:t>ablic</w:t>
      </w:r>
      <w:r w:rsidRPr="000F3829">
        <w:rPr>
          <w:szCs w:val="24"/>
        </w:rPr>
        <w:t>a</w:t>
      </w:r>
      <w:r w:rsidR="00C23FD9" w:rsidRPr="000F3829">
        <w:rPr>
          <w:szCs w:val="24"/>
        </w:rPr>
        <w:t xml:space="preserve"> 2-4 </w:t>
      </w:r>
      <w:r w:rsidRPr="000F3829">
        <w:rPr>
          <w:szCs w:val="24"/>
        </w:rPr>
        <w:t xml:space="preserve">prikazuje </w:t>
      </w:r>
      <w:r w:rsidR="009C72E5" w:rsidRPr="000F3829">
        <w:rPr>
          <w:szCs w:val="24"/>
        </w:rPr>
        <w:t>izvor</w:t>
      </w:r>
      <w:r w:rsidRPr="000F3829">
        <w:rPr>
          <w:szCs w:val="24"/>
        </w:rPr>
        <w:t>e</w:t>
      </w:r>
      <w:r w:rsidR="00C23FD9" w:rsidRPr="000F3829">
        <w:rPr>
          <w:szCs w:val="24"/>
        </w:rPr>
        <w:t xml:space="preserve"> </w:t>
      </w:r>
      <w:r w:rsidR="00EB0287" w:rsidRPr="000F3829">
        <w:rPr>
          <w:szCs w:val="24"/>
        </w:rPr>
        <w:t xml:space="preserve">radiološke i nuklearne </w:t>
      </w:r>
      <w:r w:rsidR="00C23FD9" w:rsidRPr="000F3829">
        <w:rPr>
          <w:szCs w:val="24"/>
        </w:rPr>
        <w:t xml:space="preserve">opasnosti </w:t>
      </w:r>
      <w:r w:rsidRPr="000F3829">
        <w:rPr>
          <w:szCs w:val="24"/>
        </w:rPr>
        <w:t xml:space="preserve">u Republici Hrvatskoj </w:t>
      </w:r>
      <w:r w:rsidR="00C23FD9" w:rsidRPr="000F3829">
        <w:rPr>
          <w:szCs w:val="24"/>
        </w:rPr>
        <w:t>r</w:t>
      </w:r>
      <w:r w:rsidRPr="000F3829">
        <w:rPr>
          <w:szCs w:val="24"/>
        </w:rPr>
        <w:t xml:space="preserve">azvrstane </w:t>
      </w:r>
      <w:r w:rsidR="00C23FD9" w:rsidRPr="000F3829">
        <w:rPr>
          <w:szCs w:val="24"/>
        </w:rPr>
        <w:t xml:space="preserve">po kategorijama pripravnosti. </w:t>
      </w:r>
      <w:r w:rsidR="009146F2" w:rsidRPr="000F3829">
        <w:rPr>
          <w:szCs w:val="24"/>
        </w:rPr>
        <w:t xml:space="preserve">Prema članku 6. </w:t>
      </w:r>
      <w:r w:rsidR="00CB659D" w:rsidRPr="000F3829">
        <w:rPr>
          <w:szCs w:val="24"/>
        </w:rPr>
        <w:t xml:space="preserve">stavku 7. </w:t>
      </w:r>
      <w:r w:rsidR="009146F2" w:rsidRPr="000F3829">
        <w:rPr>
          <w:szCs w:val="24"/>
        </w:rPr>
        <w:t xml:space="preserve">Uredbe, </w:t>
      </w:r>
      <w:r w:rsidR="00CB659D" w:rsidRPr="000F3829">
        <w:rPr>
          <w:szCs w:val="24"/>
        </w:rPr>
        <w:t>obaveza</w:t>
      </w:r>
      <w:r w:rsidR="009146F2" w:rsidRPr="000F3829">
        <w:rPr>
          <w:szCs w:val="24"/>
        </w:rPr>
        <w:t xml:space="preserve"> </w:t>
      </w:r>
      <w:r w:rsidR="006A1BB5" w:rsidRPr="000F3829">
        <w:rPr>
          <w:szCs w:val="24"/>
        </w:rPr>
        <w:t>MUP-a</w:t>
      </w:r>
      <w:r w:rsidR="00507FF0" w:rsidRPr="000F3829">
        <w:rPr>
          <w:szCs w:val="24"/>
        </w:rPr>
        <w:t xml:space="preserve"> </w:t>
      </w:r>
      <w:r w:rsidR="009146F2" w:rsidRPr="000F3829">
        <w:rPr>
          <w:szCs w:val="24"/>
        </w:rPr>
        <w:t>je voditi registar objekata prve, druge, treće i pete kategorije.</w:t>
      </w:r>
      <w:bookmarkStart w:id="61" w:name="_Toc70093303"/>
    </w:p>
    <w:p w14:paraId="0523BC1F" w14:textId="77777777" w:rsidR="00663A65" w:rsidRPr="000F3829" w:rsidRDefault="00663A65" w:rsidP="00663A65"/>
    <w:p w14:paraId="46F4AF14" w14:textId="77777777" w:rsidR="003F0D7A" w:rsidRPr="000F3829" w:rsidRDefault="00C23FD9" w:rsidP="00BF4FB7">
      <w:pPr>
        <w:pStyle w:val="Caption"/>
        <w:spacing w:before="0" w:after="120" w:line="20" w:lineRule="atLeast"/>
        <w:jc w:val="left"/>
        <w:rPr>
          <w:noProof w:val="0"/>
          <w:szCs w:val="24"/>
          <w:lang w:val="hr-HR"/>
        </w:rPr>
      </w:pPr>
      <w:r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2</w:t>
      </w:r>
      <w:r w:rsidR="00A47E63" w:rsidRPr="000F3829">
        <w:rPr>
          <w:noProof w:val="0"/>
          <w:szCs w:val="24"/>
          <w:lang w:val="hr-HR"/>
        </w:rPr>
        <w:fldChar w:fldCharType="end"/>
      </w:r>
      <w:r w:rsidR="00526BDD" w:rsidRPr="000F3829">
        <w:rPr>
          <w:noProof w:val="0"/>
          <w:szCs w:val="24"/>
          <w:lang w:val="hr-HR"/>
        </w:rPr>
        <w:noBreakHyphen/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SEQ Tablica \* ARABIC \s 1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4</w:t>
      </w:r>
      <w:r w:rsidR="00A47E63" w:rsidRPr="000F3829">
        <w:rPr>
          <w:noProof w:val="0"/>
          <w:szCs w:val="24"/>
          <w:lang w:val="hr-HR"/>
        </w:rPr>
        <w:fldChar w:fldCharType="end"/>
      </w:r>
      <w:r w:rsidRPr="000F3829">
        <w:rPr>
          <w:noProof w:val="0"/>
          <w:szCs w:val="24"/>
          <w:lang w:val="hr-HR"/>
        </w:rPr>
        <w:t xml:space="preserve">  Izvori opasnosti u Republici Hrvatskoj po kategorijama pripravnosti</w:t>
      </w:r>
      <w:bookmarkEnd w:id="61"/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0F3829" w:rsidRPr="000F3829" w14:paraId="44925746" w14:textId="77777777" w:rsidTr="00C23FD9">
        <w:tc>
          <w:tcPr>
            <w:tcW w:w="1560" w:type="dxa"/>
            <w:shd w:val="clear" w:color="auto" w:fill="D9D9D9" w:themeFill="background1" w:themeFillShade="D9"/>
          </w:tcPr>
          <w:p w14:paraId="33ED667C" w14:textId="77777777" w:rsidR="00C23FD9" w:rsidRPr="000F3829" w:rsidRDefault="005721A0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Kat</w:t>
            </w:r>
            <w:r w:rsidR="00C23FD9" w:rsidRPr="000F3829">
              <w:rPr>
                <w:b/>
                <w:szCs w:val="24"/>
              </w:rPr>
              <w:t>egorija pripravnosti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3581832E" w14:textId="77777777" w:rsidR="005721A0" w:rsidRPr="000F3829" w:rsidRDefault="00C23FD9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Pripadajući izvori opasnosti</w:t>
            </w:r>
          </w:p>
        </w:tc>
      </w:tr>
      <w:tr w:rsidR="000F3829" w:rsidRPr="000F3829" w14:paraId="44CB3B4C" w14:textId="77777777" w:rsidTr="00C23FD9">
        <w:tc>
          <w:tcPr>
            <w:tcW w:w="1560" w:type="dxa"/>
          </w:tcPr>
          <w:p w14:paraId="3D2AF0EC" w14:textId="77777777" w:rsidR="005721A0" w:rsidRPr="000F3829" w:rsidRDefault="005721A0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III</w:t>
            </w:r>
            <w:r w:rsidR="0072371B" w:rsidRPr="000F3829">
              <w:rPr>
                <w:szCs w:val="24"/>
              </w:rPr>
              <w:t>.</w:t>
            </w:r>
          </w:p>
        </w:tc>
        <w:tc>
          <w:tcPr>
            <w:tcW w:w="7512" w:type="dxa"/>
          </w:tcPr>
          <w:p w14:paraId="33695511" w14:textId="77777777" w:rsidR="005721A0" w:rsidRPr="000F3829" w:rsidRDefault="00C23FD9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Industrijska postrojenja, </w:t>
            </w:r>
            <w:r w:rsidR="00EB0287" w:rsidRPr="000F3829">
              <w:rPr>
                <w:szCs w:val="24"/>
              </w:rPr>
              <w:t>zdravstveni</w:t>
            </w:r>
            <w:r w:rsidR="005721A0" w:rsidRPr="000F3829">
              <w:rPr>
                <w:szCs w:val="24"/>
              </w:rPr>
              <w:t xml:space="preserve"> i </w:t>
            </w:r>
            <w:r w:rsidR="004F21EB" w:rsidRPr="000F3829">
              <w:rPr>
                <w:szCs w:val="24"/>
              </w:rPr>
              <w:t>znanstveno-</w:t>
            </w:r>
            <w:r w:rsidR="005721A0" w:rsidRPr="000F3829">
              <w:rPr>
                <w:szCs w:val="24"/>
              </w:rPr>
              <w:t>istraživački centri</w:t>
            </w:r>
            <w:r w:rsidRPr="000F3829">
              <w:rPr>
                <w:szCs w:val="24"/>
              </w:rPr>
              <w:t xml:space="preserve"> u kojima se koriste </w:t>
            </w:r>
            <w:r w:rsidR="009146F2" w:rsidRPr="000F3829">
              <w:rPr>
                <w:szCs w:val="24"/>
              </w:rPr>
              <w:t xml:space="preserve">ili skladište </w:t>
            </w:r>
            <w:r w:rsidRPr="000F3829">
              <w:rPr>
                <w:szCs w:val="24"/>
              </w:rPr>
              <w:t xml:space="preserve">otvoreni ili zatvoreni </w:t>
            </w:r>
            <w:r w:rsidR="00EB0287" w:rsidRPr="000F3829">
              <w:rPr>
                <w:szCs w:val="24"/>
              </w:rPr>
              <w:t>radioaktivni izvori</w:t>
            </w:r>
          </w:p>
          <w:p w14:paraId="6AF14404" w14:textId="77777777" w:rsidR="005721A0" w:rsidRPr="000F3829" w:rsidRDefault="00EB0287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Zatvorena s</w:t>
            </w:r>
            <w:r w:rsidR="005721A0" w:rsidRPr="000F3829">
              <w:rPr>
                <w:szCs w:val="24"/>
              </w:rPr>
              <w:t xml:space="preserve">kladišta </w:t>
            </w:r>
            <w:r w:rsidR="00C23FD9" w:rsidRPr="000F3829">
              <w:rPr>
                <w:szCs w:val="24"/>
              </w:rPr>
              <w:t>radioaktivnog otpada</w:t>
            </w:r>
          </w:p>
        </w:tc>
      </w:tr>
      <w:tr w:rsidR="000F3829" w:rsidRPr="000F3829" w14:paraId="580BC875" w14:textId="77777777" w:rsidTr="00C23FD9">
        <w:tc>
          <w:tcPr>
            <w:tcW w:w="1560" w:type="dxa"/>
          </w:tcPr>
          <w:p w14:paraId="43AEB78A" w14:textId="77777777" w:rsidR="005721A0" w:rsidRPr="000F3829" w:rsidRDefault="005721A0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lastRenderedPageBreak/>
              <w:t>IV</w:t>
            </w:r>
            <w:r w:rsidR="0072371B" w:rsidRPr="000F3829">
              <w:rPr>
                <w:szCs w:val="24"/>
              </w:rPr>
              <w:t>.</w:t>
            </w:r>
          </w:p>
        </w:tc>
        <w:tc>
          <w:tcPr>
            <w:tcW w:w="7512" w:type="dxa"/>
          </w:tcPr>
          <w:p w14:paraId="20C3F650" w14:textId="77777777" w:rsidR="005721A0" w:rsidRPr="000F3829" w:rsidRDefault="00C23FD9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Prijevoz</w:t>
            </w:r>
            <w:r w:rsidR="000B29DE" w:rsidRPr="000F3829">
              <w:rPr>
                <w:szCs w:val="24"/>
              </w:rPr>
              <w:t xml:space="preserve"> radioaktivnog</w:t>
            </w:r>
            <w:r w:rsidR="005721A0" w:rsidRPr="000F3829">
              <w:rPr>
                <w:szCs w:val="24"/>
              </w:rPr>
              <w:t xml:space="preserve"> </w:t>
            </w:r>
            <w:r w:rsidR="000B29DE" w:rsidRPr="000F3829">
              <w:rPr>
                <w:szCs w:val="24"/>
              </w:rPr>
              <w:t>mate</w:t>
            </w:r>
            <w:r w:rsidR="006A1BB5" w:rsidRPr="000F3829">
              <w:rPr>
                <w:szCs w:val="24"/>
              </w:rPr>
              <w:t>rijala (uključujući</w:t>
            </w:r>
            <w:r w:rsidR="00DB2E83" w:rsidRPr="000F3829">
              <w:rPr>
                <w:szCs w:val="24"/>
              </w:rPr>
              <w:t xml:space="preserve"> nuklearni materijal i radioaktivni otpad</w:t>
            </w:r>
            <w:r w:rsidR="000B29DE" w:rsidRPr="000F3829">
              <w:rPr>
                <w:szCs w:val="24"/>
              </w:rPr>
              <w:t>)</w:t>
            </w:r>
          </w:p>
          <w:p w14:paraId="18CD11FD" w14:textId="77777777" w:rsidR="005721A0" w:rsidRPr="000F3829" w:rsidRDefault="00C23FD9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Korištenje</w:t>
            </w:r>
            <w:r w:rsidR="005721A0" w:rsidRPr="000F3829">
              <w:rPr>
                <w:szCs w:val="24"/>
              </w:rPr>
              <w:t xml:space="preserve"> pokretni</w:t>
            </w:r>
            <w:r w:rsidRPr="000F3829">
              <w:rPr>
                <w:szCs w:val="24"/>
              </w:rPr>
              <w:t xml:space="preserve">h </w:t>
            </w:r>
            <w:r w:rsidR="00EB0287" w:rsidRPr="000F3829">
              <w:rPr>
                <w:szCs w:val="24"/>
              </w:rPr>
              <w:t>radioaktivnih izvora</w:t>
            </w:r>
          </w:p>
          <w:p w14:paraId="0E37CFDC" w14:textId="77777777" w:rsidR="00C23FD9" w:rsidRPr="000F3829" w:rsidRDefault="00C23FD9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Gubitak ili krađa </w:t>
            </w:r>
            <w:r w:rsidR="00EB0287" w:rsidRPr="000F3829">
              <w:rPr>
                <w:szCs w:val="24"/>
              </w:rPr>
              <w:t>radioaktivnog izvora</w:t>
            </w:r>
          </w:p>
          <w:p w14:paraId="0E2DE033" w14:textId="77777777" w:rsidR="00C23FD9" w:rsidRPr="000F3829" w:rsidRDefault="00EB0287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Radioaktivni izvor</w:t>
            </w:r>
            <w:r w:rsidR="004F21EB" w:rsidRPr="000F3829">
              <w:rPr>
                <w:szCs w:val="24"/>
              </w:rPr>
              <w:t xml:space="preserve"> bez posjednika, povišena</w:t>
            </w:r>
            <w:r w:rsidR="00C23FD9" w:rsidRPr="000F3829">
              <w:rPr>
                <w:szCs w:val="24"/>
              </w:rPr>
              <w:t xml:space="preserve"> </w:t>
            </w:r>
            <w:r w:rsidR="004F21EB" w:rsidRPr="000F3829">
              <w:rPr>
                <w:szCs w:val="24"/>
              </w:rPr>
              <w:t>razina zračenja</w:t>
            </w:r>
            <w:r w:rsidR="00C23FD9" w:rsidRPr="000F3829">
              <w:rPr>
                <w:szCs w:val="24"/>
              </w:rPr>
              <w:t xml:space="preserve"> ili kontaminacija</w:t>
            </w:r>
          </w:p>
          <w:p w14:paraId="10FEBDA0" w14:textId="77777777" w:rsidR="00C23FD9" w:rsidRPr="000F3829" w:rsidRDefault="00C23FD9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Pad</w:t>
            </w:r>
            <w:r w:rsidR="005721A0" w:rsidRPr="000F3829">
              <w:rPr>
                <w:szCs w:val="24"/>
              </w:rPr>
              <w:t xml:space="preserve"> satelita </w:t>
            </w:r>
            <w:r w:rsidRPr="000F3829">
              <w:rPr>
                <w:szCs w:val="24"/>
              </w:rPr>
              <w:t>s radioaktivnim materijalom</w:t>
            </w:r>
          </w:p>
          <w:p w14:paraId="17BD6657" w14:textId="77777777" w:rsidR="00C23FD9" w:rsidRPr="000F3829" w:rsidRDefault="00C23FD9" w:rsidP="00531AEA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Nuklearne elektrane </w:t>
            </w:r>
            <w:r w:rsidR="00B7496E" w:rsidRPr="000F3829">
              <w:rPr>
                <w:szCs w:val="24"/>
              </w:rPr>
              <w:t>(u daljnjem tekstu</w:t>
            </w:r>
            <w:r w:rsidR="00F23C53" w:rsidRPr="000F3829">
              <w:rPr>
                <w:szCs w:val="24"/>
              </w:rPr>
              <w:t xml:space="preserve"> </w:t>
            </w:r>
            <w:r w:rsidR="00B7496E" w:rsidRPr="000F3829">
              <w:rPr>
                <w:szCs w:val="24"/>
              </w:rPr>
              <w:t xml:space="preserve">NE), </w:t>
            </w:r>
            <w:r w:rsidRPr="000F3829">
              <w:rPr>
                <w:szCs w:val="24"/>
              </w:rPr>
              <w:t>izuzev NE Krško i NE Pakš</w:t>
            </w:r>
          </w:p>
        </w:tc>
      </w:tr>
      <w:tr w:rsidR="005721A0" w:rsidRPr="000F3829" w14:paraId="00B53DBA" w14:textId="77777777" w:rsidTr="00C23FD9">
        <w:tc>
          <w:tcPr>
            <w:tcW w:w="1560" w:type="dxa"/>
          </w:tcPr>
          <w:p w14:paraId="57161AD3" w14:textId="77777777" w:rsidR="005721A0" w:rsidRPr="000F3829" w:rsidRDefault="005721A0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V</w:t>
            </w:r>
            <w:r w:rsidR="0072371B" w:rsidRPr="000F3829">
              <w:rPr>
                <w:szCs w:val="24"/>
              </w:rPr>
              <w:t>.</w:t>
            </w:r>
          </w:p>
        </w:tc>
        <w:tc>
          <w:tcPr>
            <w:tcW w:w="7512" w:type="dxa"/>
          </w:tcPr>
          <w:p w14:paraId="06100731" w14:textId="77777777" w:rsidR="005721A0" w:rsidRPr="000F3829" w:rsidRDefault="005721A0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NE Krško</w:t>
            </w:r>
          </w:p>
          <w:p w14:paraId="2FF0A3EA" w14:textId="77777777" w:rsidR="005721A0" w:rsidRPr="000F3829" w:rsidRDefault="005721A0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NE Pakš</w:t>
            </w:r>
          </w:p>
          <w:p w14:paraId="3DCD1BEE" w14:textId="77777777" w:rsidR="006343A8" w:rsidRPr="000F3829" w:rsidRDefault="006343A8" w:rsidP="00531AEA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Ratni </w:t>
            </w:r>
            <w:r w:rsidR="00531AEA" w:rsidRPr="000F3829">
              <w:rPr>
                <w:szCs w:val="24"/>
              </w:rPr>
              <w:t xml:space="preserve"> </w:t>
            </w:r>
            <w:r w:rsidR="00741172" w:rsidRPr="000F3829">
              <w:rPr>
                <w:szCs w:val="24"/>
              </w:rPr>
              <w:t>brodovi</w:t>
            </w:r>
            <w:r w:rsidRPr="000F3829">
              <w:rPr>
                <w:szCs w:val="24"/>
              </w:rPr>
              <w:t xml:space="preserve"> </w:t>
            </w:r>
            <w:r w:rsidR="00531AEA" w:rsidRPr="000F3829">
              <w:rPr>
                <w:szCs w:val="24"/>
              </w:rPr>
              <w:t xml:space="preserve">na nuklearni pogon </w:t>
            </w:r>
            <w:r w:rsidRPr="000F3829">
              <w:rPr>
                <w:szCs w:val="24"/>
              </w:rPr>
              <w:t xml:space="preserve">u </w:t>
            </w:r>
            <w:r w:rsidR="0092098A" w:rsidRPr="000F3829">
              <w:rPr>
                <w:szCs w:val="24"/>
              </w:rPr>
              <w:t xml:space="preserve"> </w:t>
            </w:r>
            <w:r w:rsidR="00733D1D" w:rsidRPr="000F3829">
              <w:rPr>
                <w:szCs w:val="24"/>
              </w:rPr>
              <w:t>hrvatskom teritorijalnom moru ili unutarnjim morskim vodama</w:t>
            </w:r>
          </w:p>
        </w:tc>
      </w:tr>
    </w:tbl>
    <w:p w14:paraId="440DA7E4" w14:textId="77777777" w:rsidR="00C36ED5" w:rsidRPr="00C36ED5" w:rsidRDefault="00C36ED5" w:rsidP="00C36ED5">
      <w:pPr>
        <w:pStyle w:val="Heading2"/>
      </w:pPr>
      <w:bookmarkStart w:id="62" w:name="_Toc70087975"/>
      <w:bookmarkStart w:id="63" w:name="_Toc70093192"/>
      <w:bookmarkStart w:id="64" w:name="_Toc70097721"/>
      <w:bookmarkStart w:id="65" w:name="_Toc70150587"/>
      <w:bookmarkStart w:id="66" w:name="_Toc70151530"/>
      <w:bookmarkStart w:id="67" w:name="_Toc70087976"/>
      <w:bookmarkStart w:id="68" w:name="_Toc70093193"/>
      <w:bookmarkStart w:id="69" w:name="_Toc70097722"/>
      <w:bookmarkStart w:id="70" w:name="_Toc70150588"/>
      <w:bookmarkStart w:id="71" w:name="_Toc70151531"/>
      <w:bookmarkStart w:id="72" w:name="_Toc70087978"/>
      <w:bookmarkStart w:id="73" w:name="_Toc70093195"/>
      <w:bookmarkStart w:id="74" w:name="_Toc70097724"/>
      <w:bookmarkStart w:id="75" w:name="_Toc70150590"/>
      <w:bookmarkStart w:id="76" w:name="_Toc70151533"/>
      <w:bookmarkStart w:id="77" w:name="_Toc70087980"/>
      <w:bookmarkStart w:id="78" w:name="_Toc70093197"/>
      <w:bookmarkStart w:id="79" w:name="_Toc70097726"/>
      <w:bookmarkStart w:id="80" w:name="_Toc70150592"/>
      <w:bookmarkStart w:id="81" w:name="_Toc70151535"/>
      <w:bookmarkStart w:id="82" w:name="_Toc70087983"/>
      <w:bookmarkStart w:id="83" w:name="_Toc70093200"/>
      <w:bookmarkStart w:id="84" w:name="_Toc70097729"/>
      <w:bookmarkStart w:id="85" w:name="_Toc70150595"/>
      <w:bookmarkStart w:id="86" w:name="_Toc70151538"/>
      <w:bookmarkStart w:id="87" w:name="_Toc70087984"/>
      <w:bookmarkStart w:id="88" w:name="_Toc70093201"/>
      <w:bookmarkStart w:id="89" w:name="_Toc70097730"/>
      <w:bookmarkStart w:id="90" w:name="_Toc70150596"/>
      <w:bookmarkStart w:id="91" w:name="_Toc70151539"/>
      <w:bookmarkStart w:id="92" w:name="_Toc70087985"/>
      <w:bookmarkStart w:id="93" w:name="_Toc70093202"/>
      <w:bookmarkStart w:id="94" w:name="_Toc70097731"/>
      <w:bookmarkStart w:id="95" w:name="_Toc70150597"/>
      <w:bookmarkStart w:id="96" w:name="_Toc70151540"/>
      <w:bookmarkStart w:id="97" w:name="_Toc71793396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 w:rsidRPr="000F3829">
        <w:t>Planske zone</w:t>
      </w:r>
      <w:bookmarkEnd w:id="97"/>
      <w:r w:rsidRPr="000F3829">
        <w:t xml:space="preserve"> </w:t>
      </w:r>
    </w:p>
    <w:p w14:paraId="5AEEACD2" w14:textId="77777777" w:rsidR="00FB092A" w:rsidRPr="000F3829" w:rsidRDefault="00FB092A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Planske </w:t>
      </w:r>
      <w:r w:rsidR="00516750" w:rsidRPr="000F3829">
        <w:rPr>
          <w:szCs w:val="24"/>
        </w:rPr>
        <w:t xml:space="preserve">zone </w:t>
      </w:r>
      <w:r w:rsidR="003C228B" w:rsidRPr="000F3829">
        <w:rPr>
          <w:szCs w:val="24"/>
        </w:rPr>
        <w:t xml:space="preserve"> vezane su uz razinu</w:t>
      </w:r>
      <w:r w:rsidRPr="000F3829">
        <w:rPr>
          <w:szCs w:val="24"/>
        </w:rPr>
        <w:t xml:space="preserve"> pripravnosti za poduzimanje mjera zaštite i drugih mjera i ne upućuju izravno na postupanje u slučaju izvanrednog događaja. Ukaže li se tijekom odgovora na izvanredni događaj potreba, mjere će se poduzeti i </w:t>
      </w:r>
      <w:r w:rsidR="00516750" w:rsidRPr="000F3829">
        <w:rPr>
          <w:szCs w:val="24"/>
        </w:rPr>
        <w:t>izvan planskih zona</w:t>
      </w:r>
      <w:r w:rsidRPr="000F3829">
        <w:rPr>
          <w:szCs w:val="24"/>
        </w:rPr>
        <w:t xml:space="preserve"> (uz uvažavanje </w:t>
      </w:r>
      <w:r w:rsidR="003C228B" w:rsidRPr="000F3829">
        <w:rPr>
          <w:szCs w:val="24"/>
        </w:rPr>
        <w:t xml:space="preserve">načela </w:t>
      </w:r>
      <w:r w:rsidRPr="000F3829">
        <w:rPr>
          <w:szCs w:val="24"/>
        </w:rPr>
        <w:t>opravdanosti i optimizacije).</w:t>
      </w:r>
    </w:p>
    <w:p w14:paraId="1168D52D" w14:textId="77777777" w:rsidR="003B480C" w:rsidRPr="000F3829" w:rsidRDefault="003B480C" w:rsidP="005D2E4E">
      <w:pPr>
        <w:spacing w:before="0" w:line="20" w:lineRule="atLeast"/>
        <w:rPr>
          <w:szCs w:val="24"/>
        </w:rPr>
      </w:pPr>
    </w:p>
    <w:p w14:paraId="7DC6CD80" w14:textId="77777777" w:rsidR="00FB092A" w:rsidRPr="000F3829" w:rsidRDefault="00102B77" w:rsidP="00102B77">
      <w:pPr>
        <w:spacing w:before="0" w:line="20" w:lineRule="atLeast"/>
        <w:rPr>
          <w:szCs w:val="24"/>
        </w:rPr>
      </w:pPr>
      <w:r>
        <w:rPr>
          <w:szCs w:val="24"/>
        </w:rPr>
        <w:t>Na temelju članka 30. stavka 1</w:t>
      </w:r>
      <w:r w:rsidR="00114B79">
        <w:rPr>
          <w:szCs w:val="24"/>
        </w:rPr>
        <w:t>.</w:t>
      </w:r>
      <w:r>
        <w:rPr>
          <w:szCs w:val="24"/>
        </w:rPr>
        <w:t xml:space="preserve"> Uredbe i sukladno smjernicama</w:t>
      </w:r>
      <w:r w:rsidR="00FB092A" w:rsidRPr="000F3829">
        <w:rPr>
          <w:szCs w:val="24"/>
        </w:rPr>
        <w:t xml:space="preserve"> Međunarodne agencij</w:t>
      </w:r>
      <w:r w:rsidR="00EF79F8" w:rsidRPr="000F3829">
        <w:rPr>
          <w:szCs w:val="24"/>
        </w:rPr>
        <w:t>e</w:t>
      </w:r>
      <w:r w:rsidR="00FB092A" w:rsidRPr="000F3829">
        <w:rPr>
          <w:szCs w:val="24"/>
        </w:rPr>
        <w:t xml:space="preserve"> za atomsku energiju</w:t>
      </w:r>
      <w:r>
        <w:rPr>
          <w:szCs w:val="24"/>
        </w:rPr>
        <w:t xml:space="preserve"> određene su planske zone na teritoriju Republike Hrvatske. </w:t>
      </w:r>
      <w:r w:rsidR="00FB092A" w:rsidRPr="000F3829" w:rsidDel="00FA24B0">
        <w:rPr>
          <w:szCs w:val="24"/>
        </w:rPr>
        <w:t xml:space="preserve"> </w:t>
      </w:r>
    </w:p>
    <w:p w14:paraId="4EC6A381" w14:textId="77777777" w:rsidR="003F0D7A" w:rsidRPr="000F3829" w:rsidRDefault="003F0D7A" w:rsidP="005D2E4E">
      <w:pPr>
        <w:spacing w:before="0" w:line="20" w:lineRule="atLeast"/>
        <w:rPr>
          <w:szCs w:val="24"/>
        </w:rPr>
      </w:pPr>
    </w:p>
    <w:p w14:paraId="357B7D61" w14:textId="77777777" w:rsidR="00FB092A" w:rsidRPr="000F3829" w:rsidRDefault="00DC290C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Planske zone</w:t>
      </w:r>
      <w:r w:rsidR="00FB092A" w:rsidRPr="000F3829">
        <w:rPr>
          <w:szCs w:val="24"/>
        </w:rPr>
        <w:t xml:space="preserve"> </w:t>
      </w:r>
      <w:r w:rsidR="00095326" w:rsidRPr="000F3829">
        <w:rPr>
          <w:szCs w:val="24"/>
        </w:rPr>
        <w:t xml:space="preserve">su </w:t>
      </w:r>
      <w:r w:rsidR="00E25E04" w:rsidRPr="000F3829">
        <w:rPr>
          <w:szCs w:val="24"/>
        </w:rPr>
        <w:t>prikazane u tablicama 2-5 i 2-6</w:t>
      </w:r>
      <w:r w:rsidR="00FB092A" w:rsidRPr="000F3829">
        <w:rPr>
          <w:szCs w:val="24"/>
        </w:rPr>
        <w:t xml:space="preserve">. </w:t>
      </w:r>
    </w:p>
    <w:p w14:paraId="5D85D332" w14:textId="77777777" w:rsidR="003C228B" w:rsidRPr="000F3829" w:rsidRDefault="003C228B" w:rsidP="005D2E4E">
      <w:pPr>
        <w:spacing w:before="0" w:line="20" w:lineRule="atLeast"/>
        <w:rPr>
          <w:b/>
          <w:szCs w:val="24"/>
        </w:rPr>
      </w:pPr>
    </w:p>
    <w:p w14:paraId="720400A6" w14:textId="77777777" w:rsidR="003F0D7A" w:rsidRPr="000F3829" w:rsidRDefault="000745A0" w:rsidP="00BF4FB7">
      <w:pPr>
        <w:spacing w:before="0" w:after="120" w:line="20" w:lineRule="atLeast"/>
        <w:rPr>
          <w:b/>
          <w:szCs w:val="24"/>
        </w:rPr>
      </w:pPr>
      <w:r w:rsidRPr="000F3829">
        <w:rPr>
          <w:b/>
          <w:szCs w:val="24"/>
        </w:rPr>
        <w:t xml:space="preserve">Tablica </w:t>
      </w:r>
      <w:r w:rsidRPr="000F3829">
        <w:rPr>
          <w:b/>
          <w:szCs w:val="24"/>
        </w:rPr>
        <w:fldChar w:fldCharType="begin"/>
      </w:r>
      <w:r w:rsidRPr="000F3829">
        <w:rPr>
          <w:b/>
          <w:szCs w:val="24"/>
        </w:rPr>
        <w:instrText xml:space="preserve"> STYLEREF 1 \s </w:instrText>
      </w:r>
      <w:r w:rsidRPr="000F3829">
        <w:rPr>
          <w:b/>
          <w:szCs w:val="24"/>
        </w:rPr>
        <w:fldChar w:fldCharType="separate"/>
      </w:r>
      <w:r w:rsidR="000F3829">
        <w:rPr>
          <w:b/>
          <w:noProof/>
          <w:szCs w:val="24"/>
        </w:rPr>
        <w:t>2</w:t>
      </w:r>
      <w:r w:rsidRPr="000F3829">
        <w:rPr>
          <w:szCs w:val="24"/>
        </w:rPr>
        <w:fldChar w:fldCharType="end"/>
      </w:r>
      <w:r w:rsidRPr="000F3829">
        <w:rPr>
          <w:b/>
          <w:szCs w:val="24"/>
        </w:rPr>
        <w:noBreakHyphen/>
      </w:r>
      <w:r w:rsidR="00E25E04" w:rsidRPr="000F3829">
        <w:rPr>
          <w:b/>
          <w:szCs w:val="24"/>
        </w:rPr>
        <w:t>5</w:t>
      </w:r>
      <w:r w:rsidRPr="000F3829">
        <w:rPr>
          <w:b/>
          <w:szCs w:val="24"/>
        </w:rPr>
        <w:t xml:space="preserve">  Planske zone za NE Krško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56"/>
        <w:gridCol w:w="1528"/>
        <w:gridCol w:w="5771"/>
      </w:tblGrid>
      <w:tr w:rsidR="000F3829" w:rsidRPr="000F3829" w14:paraId="5BA367A1" w14:textId="77777777" w:rsidTr="009B5CAD"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1E99D831" w14:textId="77777777" w:rsidR="000745A0" w:rsidRPr="000F3829" w:rsidRDefault="000745A0" w:rsidP="005D2E4E">
            <w:pPr>
              <w:spacing w:before="0" w:after="0" w:line="20" w:lineRule="atLeast"/>
              <w:ind w:firstLine="0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 xml:space="preserve">Planska zona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F079B42" w14:textId="77777777" w:rsidR="000745A0" w:rsidRPr="000F3829" w:rsidRDefault="000745A0" w:rsidP="005D2E4E">
            <w:pPr>
              <w:spacing w:before="0" w:after="0" w:line="20" w:lineRule="atLeast"/>
              <w:ind w:firstLine="0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Referentni polumjer (km)</w:t>
            </w:r>
          </w:p>
        </w:tc>
        <w:tc>
          <w:tcPr>
            <w:tcW w:w="6295" w:type="dxa"/>
            <w:shd w:val="clear" w:color="auto" w:fill="D9D9D9" w:themeFill="background1" w:themeFillShade="D9"/>
            <w:vAlign w:val="center"/>
          </w:tcPr>
          <w:p w14:paraId="31DBE315" w14:textId="77777777" w:rsidR="000745A0" w:rsidRPr="000F3829" w:rsidRDefault="000745A0" w:rsidP="005D2E4E">
            <w:pPr>
              <w:spacing w:before="0" w:after="0" w:line="20" w:lineRule="atLeast"/>
              <w:ind w:firstLine="0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Obuhvat</w:t>
            </w:r>
          </w:p>
        </w:tc>
      </w:tr>
      <w:tr w:rsidR="000F3829" w:rsidRPr="000F3829" w14:paraId="3D2902A0" w14:textId="77777777" w:rsidTr="009B5CAD">
        <w:tc>
          <w:tcPr>
            <w:tcW w:w="1217" w:type="dxa"/>
            <w:vAlign w:val="center"/>
          </w:tcPr>
          <w:p w14:paraId="26CB84E0" w14:textId="77777777" w:rsidR="000745A0" w:rsidRPr="000F3829" w:rsidRDefault="003C228B" w:rsidP="003C228B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narančasta zona- </w:t>
            </w:r>
            <w:r w:rsidR="000745A0" w:rsidRPr="000F3829">
              <w:rPr>
                <w:szCs w:val="24"/>
              </w:rPr>
              <w:t xml:space="preserve">zona za planiranje </w:t>
            </w:r>
            <w:r w:rsidR="000745A0" w:rsidRPr="000F3829">
              <w:rPr>
                <w:szCs w:val="24"/>
              </w:rPr>
              <w:lastRenderedPageBreak/>
              <w:t xml:space="preserve">hitnih mjera zaštite </w:t>
            </w:r>
          </w:p>
        </w:tc>
        <w:tc>
          <w:tcPr>
            <w:tcW w:w="1560" w:type="dxa"/>
            <w:vAlign w:val="center"/>
          </w:tcPr>
          <w:p w14:paraId="68B542BD" w14:textId="77777777" w:rsidR="000745A0" w:rsidRPr="000F3829" w:rsidRDefault="000745A0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lastRenderedPageBreak/>
              <w:t>20</w:t>
            </w:r>
          </w:p>
        </w:tc>
        <w:tc>
          <w:tcPr>
            <w:tcW w:w="6295" w:type="dxa"/>
          </w:tcPr>
          <w:p w14:paraId="0CCE43CD" w14:textId="77777777" w:rsidR="000745A0" w:rsidRPr="000F3829" w:rsidRDefault="000745A0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Općine i gradovi Krapinsko-zagorske i Zagrebačke županije koji se nalaze na manje od 20 km od NE</w:t>
            </w:r>
            <w:r w:rsidR="00842004" w:rsidRPr="000F3829">
              <w:rPr>
                <w:szCs w:val="24"/>
              </w:rPr>
              <w:t xml:space="preserve"> </w:t>
            </w:r>
            <w:r w:rsidRPr="000F3829">
              <w:rPr>
                <w:szCs w:val="24"/>
              </w:rPr>
              <w:t>K</w:t>
            </w:r>
            <w:r w:rsidR="00842004" w:rsidRPr="000F3829">
              <w:rPr>
                <w:szCs w:val="24"/>
              </w:rPr>
              <w:t>rško</w:t>
            </w:r>
            <w:r w:rsidRPr="000F3829">
              <w:rPr>
                <w:szCs w:val="24"/>
                <w:vertAlign w:val="superscript"/>
              </w:rPr>
              <w:footnoteReference w:id="6"/>
            </w:r>
            <w:r w:rsidRPr="000F3829">
              <w:rPr>
                <w:szCs w:val="24"/>
              </w:rPr>
              <w:t xml:space="preserve"> te naselja u općinama/gradovima Samoboru, Kumrovcu, Zagorskim selima i Žumberku koja su na manje od 20 km od NE</w:t>
            </w:r>
            <w:r w:rsidR="00842004" w:rsidRPr="000F3829">
              <w:rPr>
                <w:szCs w:val="24"/>
              </w:rPr>
              <w:t xml:space="preserve"> </w:t>
            </w:r>
            <w:r w:rsidRPr="000F3829">
              <w:rPr>
                <w:szCs w:val="24"/>
              </w:rPr>
              <w:t>K</w:t>
            </w:r>
            <w:r w:rsidR="00842004" w:rsidRPr="000F3829">
              <w:rPr>
                <w:szCs w:val="24"/>
              </w:rPr>
              <w:t>rško</w:t>
            </w:r>
            <w:r w:rsidRPr="000F3829">
              <w:rPr>
                <w:szCs w:val="24"/>
              </w:rPr>
              <w:t>.</w:t>
            </w:r>
          </w:p>
        </w:tc>
      </w:tr>
      <w:tr w:rsidR="000F3829" w:rsidRPr="000F3829" w14:paraId="686E4723" w14:textId="77777777" w:rsidTr="009B5CAD">
        <w:tc>
          <w:tcPr>
            <w:tcW w:w="1217" w:type="dxa"/>
            <w:vAlign w:val="center"/>
          </w:tcPr>
          <w:p w14:paraId="69567B61" w14:textId="77777777" w:rsidR="000745A0" w:rsidRPr="000F3829" w:rsidRDefault="003C228B" w:rsidP="003C228B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žuta zona - </w:t>
            </w:r>
            <w:r w:rsidR="000745A0" w:rsidRPr="000F3829">
              <w:rPr>
                <w:szCs w:val="24"/>
              </w:rPr>
              <w:t xml:space="preserve">proširena zona </w:t>
            </w:r>
          </w:p>
        </w:tc>
        <w:tc>
          <w:tcPr>
            <w:tcW w:w="1560" w:type="dxa"/>
            <w:vAlign w:val="center"/>
          </w:tcPr>
          <w:p w14:paraId="35C82E7A" w14:textId="77777777" w:rsidR="000745A0" w:rsidRPr="000F3829" w:rsidRDefault="000745A0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100</w:t>
            </w:r>
          </w:p>
        </w:tc>
        <w:tc>
          <w:tcPr>
            <w:tcW w:w="6295" w:type="dxa"/>
          </w:tcPr>
          <w:p w14:paraId="5BABC9EC" w14:textId="77777777" w:rsidR="000745A0" w:rsidRPr="000F3829" w:rsidRDefault="000745A0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Općine i gradovi Krapinsko-zagorske i Zagrebačke županije koji ne pripadaju zoni za planiranje hitnih mjera zaštite, Grad Zagreb te općine i gradovi Bjelovarsko-bilogorske, Karlovačke, Koprivničko-križevačke, Međimurske, Primorsko-goranske i Sisačko-moslavačke županije koji se nalaze na manje od 100 km od NE</w:t>
            </w:r>
            <w:r w:rsidR="00842004" w:rsidRPr="000F3829">
              <w:rPr>
                <w:szCs w:val="24"/>
              </w:rPr>
              <w:t xml:space="preserve"> </w:t>
            </w:r>
            <w:r w:rsidRPr="000F3829">
              <w:rPr>
                <w:szCs w:val="24"/>
              </w:rPr>
              <w:t>K</w:t>
            </w:r>
            <w:r w:rsidR="00842004" w:rsidRPr="000F3829">
              <w:rPr>
                <w:szCs w:val="24"/>
              </w:rPr>
              <w:t>rško</w:t>
            </w:r>
            <w:r w:rsidRPr="000F3829">
              <w:rPr>
                <w:szCs w:val="24"/>
              </w:rPr>
              <w:t>.</w:t>
            </w:r>
          </w:p>
        </w:tc>
      </w:tr>
      <w:tr w:rsidR="000745A0" w:rsidRPr="000F3829" w14:paraId="072986BE" w14:textId="77777777" w:rsidTr="009B5CAD">
        <w:tc>
          <w:tcPr>
            <w:tcW w:w="1217" w:type="dxa"/>
            <w:vAlign w:val="center"/>
          </w:tcPr>
          <w:p w14:paraId="69ABF2D6" w14:textId="77777777" w:rsidR="000745A0" w:rsidRPr="000F3829" w:rsidRDefault="003C228B" w:rsidP="003C228B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bijela zona - </w:t>
            </w:r>
            <w:r w:rsidR="000745A0" w:rsidRPr="000F3829">
              <w:rPr>
                <w:szCs w:val="24"/>
              </w:rPr>
              <w:t xml:space="preserve">zona za sprječavanje unosa radioaktivnosti gutanjem i za zaštitu dobara </w:t>
            </w:r>
          </w:p>
        </w:tc>
        <w:tc>
          <w:tcPr>
            <w:tcW w:w="1560" w:type="dxa"/>
            <w:vAlign w:val="center"/>
          </w:tcPr>
          <w:p w14:paraId="048FF5E1" w14:textId="77777777" w:rsidR="000745A0" w:rsidRPr="000F3829" w:rsidRDefault="000745A0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300</w:t>
            </w:r>
          </w:p>
        </w:tc>
        <w:tc>
          <w:tcPr>
            <w:tcW w:w="6295" w:type="dxa"/>
          </w:tcPr>
          <w:p w14:paraId="21D86F10" w14:textId="77777777" w:rsidR="000745A0" w:rsidRPr="000F3829" w:rsidRDefault="000745A0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Čitava Republika Hrvatska.</w:t>
            </w:r>
          </w:p>
        </w:tc>
      </w:tr>
    </w:tbl>
    <w:p w14:paraId="5F22D6E7" w14:textId="77777777" w:rsidR="000745A0" w:rsidRPr="000F3829" w:rsidRDefault="000745A0" w:rsidP="005D2E4E">
      <w:pPr>
        <w:spacing w:before="0" w:line="20" w:lineRule="atLeast"/>
        <w:rPr>
          <w:szCs w:val="24"/>
        </w:rPr>
      </w:pPr>
    </w:p>
    <w:p w14:paraId="569B3861" w14:textId="77777777" w:rsidR="00FB092A" w:rsidRPr="000F3829" w:rsidRDefault="00FB092A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Mjere </w:t>
      </w:r>
      <w:r w:rsidR="006E6FF4" w:rsidRPr="000F3829">
        <w:rPr>
          <w:szCs w:val="24"/>
        </w:rPr>
        <w:t xml:space="preserve">su </w:t>
      </w:r>
      <w:r w:rsidRPr="000F3829">
        <w:rPr>
          <w:szCs w:val="24"/>
        </w:rPr>
        <w:t>nužne samo u određenim d</w:t>
      </w:r>
      <w:r w:rsidR="00DC290C" w:rsidRPr="000F3829">
        <w:rPr>
          <w:szCs w:val="24"/>
        </w:rPr>
        <w:t>ijelovima planskih zona</w:t>
      </w:r>
      <w:r w:rsidRPr="000F3829">
        <w:rPr>
          <w:szCs w:val="24"/>
        </w:rPr>
        <w:t xml:space="preserve">. U tom su smislu u </w:t>
      </w:r>
      <w:r w:rsidR="0090052B" w:rsidRPr="000F3829">
        <w:rPr>
          <w:szCs w:val="24"/>
        </w:rPr>
        <w:t>naranč</w:t>
      </w:r>
      <w:r w:rsidR="000745A0" w:rsidRPr="000F3829">
        <w:rPr>
          <w:szCs w:val="24"/>
        </w:rPr>
        <w:t xml:space="preserve">astoj </w:t>
      </w:r>
      <w:r w:rsidR="0090052B" w:rsidRPr="000F3829">
        <w:rPr>
          <w:szCs w:val="24"/>
        </w:rPr>
        <w:t xml:space="preserve">zoni </w:t>
      </w:r>
      <w:r w:rsidRPr="000F3829">
        <w:rPr>
          <w:szCs w:val="24"/>
        </w:rPr>
        <w:t xml:space="preserve">za NE Krško Procjenom nuklearne i radiološke opasnosti za Republiku Hrvatsku </w:t>
      </w:r>
      <w:r w:rsidR="00582C98" w:rsidRPr="000F3829">
        <w:rPr>
          <w:szCs w:val="24"/>
        </w:rPr>
        <w:t xml:space="preserve">definirani </w:t>
      </w:r>
      <w:r w:rsidRPr="000F3829">
        <w:rPr>
          <w:szCs w:val="24"/>
        </w:rPr>
        <w:t>sektori. Definirano je 16 radijalnih sektora širine 22.5°, tako da je sektor A usmjeren centralno prema sjeveru, a sektori B, C, D, E, F, G, H, J, K, L, M, N, P, R i S slijede u smjeru kazaljke na satu. Ka</w:t>
      </w:r>
      <w:r w:rsidR="00DC290C" w:rsidRPr="000F3829">
        <w:rPr>
          <w:szCs w:val="24"/>
        </w:rPr>
        <w:t xml:space="preserve">da su u pitanju </w:t>
      </w:r>
      <w:r w:rsidR="0090052B" w:rsidRPr="000F3829">
        <w:rPr>
          <w:szCs w:val="24"/>
        </w:rPr>
        <w:t>žuta i bijela zona</w:t>
      </w:r>
      <w:r w:rsidRPr="000F3829">
        <w:rPr>
          <w:szCs w:val="24"/>
        </w:rPr>
        <w:t xml:space="preserve">, poduzimanje mjera će se vezati uz administrativne granice </w:t>
      </w:r>
      <w:r w:rsidR="00842004" w:rsidRPr="000F3829">
        <w:rPr>
          <w:szCs w:val="24"/>
        </w:rPr>
        <w:t>JLP(R)S</w:t>
      </w:r>
      <w:r w:rsidR="008B2CBD" w:rsidRPr="000F3829">
        <w:rPr>
          <w:szCs w:val="24"/>
        </w:rPr>
        <w:t>-a</w:t>
      </w:r>
      <w:r w:rsidRPr="000F3829">
        <w:rPr>
          <w:szCs w:val="24"/>
        </w:rPr>
        <w:t xml:space="preserve"> ili će ih se odrediti na drugi način.</w:t>
      </w:r>
    </w:p>
    <w:p w14:paraId="1BCEC0A0" w14:textId="77777777" w:rsidR="003F0D7A" w:rsidRPr="000F3829" w:rsidRDefault="003F0D7A" w:rsidP="005D2E4E">
      <w:pPr>
        <w:spacing w:before="0" w:line="20" w:lineRule="atLeast"/>
        <w:rPr>
          <w:szCs w:val="24"/>
        </w:rPr>
      </w:pPr>
    </w:p>
    <w:p w14:paraId="65C0765E" w14:textId="77777777" w:rsidR="00E62D5A" w:rsidRPr="000F3829" w:rsidRDefault="00582C98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Procjena </w:t>
      </w:r>
      <w:r w:rsidR="00FB092A" w:rsidRPr="000F3829">
        <w:rPr>
          <w:szCs w:val="24"/>
        </w:rPr>
        <w:t>nuklearne i radiološke opasnosti za Republiku Hrvatsku</w:t>
      </w:r>
      <w:r w:rsidR="00FB092A" w:rsidRPr="000F3829" w:rsidDel="00B00850">
        <w:rPr>
          <w:szCs w:val="24"/>
        </w:rPr>
        <w:t xml:space="preserve"> </w:t>
      </w:r>
      <w:r w:rsidR="00FB092A" w:rsidRPr="000F3829">
        <w:rPr>
          <w:szCs w:val="24"/>
        </w:rPr>
        <w:t xml:space="preserve">sadrži i popis </w:t>
      </w:r>
      <w:r w:rsidR="00842004" w:rsidRPr="000F3829">
        <w:rPr>
          <w:szCs w:val="24"/>
        </w:rPr>
        <w:t>JLP(R)S</w:t>
      </w:r>
      <w:r w:rsidR="008B2CBD" w:rsidRPr="000F3829">
        <w:rPr>
          <w:szCs w:val="24"/>
        </w:rPr>
        <w:t>-a</w:t>
      </w:r>
      <w:r w:rsidR="00842004" w:rsidRPr="000F3829">
        <w:rPr>
          <w:szCs w:val="24"/>
        </w:rPr>
        <w:t xml:space="preserve"> </w:t>
      </w:r>
      <w:r w:rsidR="000D0A1B" w:rsidRPr="000F3829">
        <w:rPr>
          <w:szCs w:val="24"/>
        </w:rPr>
        <w:t>za svaku zonu</w:t>
      </w:r>
      <w:r w:rsidR="0090052B" w:rsidRPr="000F3829">
        <w:rPr>
          <w:szCs w:val="24"/>
        </w:rPr>
        <w:t xml:space="preserve">. </w:t>
      </w:r>
    </w:p>
    <w:p w14:paraId="2389CF7D" w14:textId="77777777" w:rsidR="008E3962" w:rsidRPr="000F3829" w:rsidRDefault="008E3962" w:rsidP="005D2E4E">
      <w:pPr>
        <w:spacing w:before="0" w:line="20" w:lineRule="atLeast"/>
        <w:rPr>
          <w:szCs w:val="24"/>
        </w:rPr>
      </w:pPr>
    </w:p>
    <w:p w14:paraId="78E9B1FE" w14:textId="77777777" w:rsidR="003F0D7A" w:rsidRPr="000F3829" w:rsidRDefault="00FB092A" w:rsidP="00963041">
      <w:pPr>
        <w:spacing w:before="0" w:after="120" w:line="20" w:lineRule="atLeast"/>
        <w:rPr>
          <w:b/>
          <w:szCs w:val="24"/>
        </w:rPr>
      </w:pPr>
      <w:r w:rsidRPr="000F3829">
        <w:rPr>
          <w:b/>
          <w:szCs w:val="24"/>
        </w:rPr>
        <w:t xml:space="preserve">Tablica </w:t>
      </w:r>
      <w:r w:rsidRPr="000F3829">
        <w:rPr>
          <w:b/>
          <w:szCs w:val="24"/>
        </w:rPr>
        <w:fldChar w:fldCharType="begin"/>
      </w:r>
      <w:r w:rsidRPr="000F3829">
        <w:rPr>
          <w:b/>
          <w:szCs w:val="24"/>
        </w:rPr>
        <w:instrText xml:space="preserve"> STYLEREF 1 \s </w:instrText>
      </w:r>
      <w:r w:rsidRPr="000F3829">
        <w:rPr>
          <w:b/>
          <w:szCs w:val="24"/>
        </w:rPr>
        <w:fldChar w:fldCharType="separate"/>
      </w:r>
      <w:r w:rsidR="000F3829">
        <w:rPr>
          <w:b/>
          <w:noProof/>
          <w:szCs w:val="24"/>
        </w:rPr>
        <w:t>2</w:t>
      </w:r>
      <w:r w:rsidRPr="000F3829">
        <w:rPr>
          <w:szCs w:val="24"/>
        </w:rPr>
        <w:fldChar w:fldCharType="end"/>
      </w:r>
      <w:r w:rsidRPr="000F3829">
        <w:rPr>
          <w:b/>
          <w:szCs w:val="24"/>
        </w:rPr>
        <w:noBreakHyphen/>
      </w:r>
      <w:r w:rsidR="00E25E04" w:rsidRPr="000F3829">
        <w:rPr>
          <w:b/>
          <w:szCs w:val="24"/>
        </w:rPr>
        <w:t>6</w:t>
      </w:r>
      <w:r w:rsidR="00E91B0E" w:rsidRPr="000F3829">
        <w:rPr>
          <w:b/>
          <w:szCs w:val="24"/>
        </w:rPr>
        <w:t xml:space="preserve">  Planske zone</w:t>
      </w:r>
      <w:r w:rsidR="008E3962" w:rsidRPr="000F3829">
        <w:rPr>
          <w:b/>
          <w:szCs w:val="24"/>
        </w:rPr>
        <w:t xml:space="preserve"> za NE Pakš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56"/>
        <w:gridCol w:w="1532"/>
        <w:gridCol w:w="5767"/>
      </w:tblGrid>
      <w:tr w:rsidR="000F3829" w:rsidRPr="000F3829" w14:paraId="4C6F183F" w14:textId="77777777" w:rsidTr="00516750"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385E5755" w14:textId="75421EAC" w:rsidR="00FB092A" w:rsidRPr="000F3829" w:rsidRDefault="00E91B0E" w:rsidP="003E4BA1">
            <w:pPr>
              <w:spacing w:before="0" w:after="0" w:line="20" w:lineRule="atLeast"/>
              <w:ind w:firstLine="0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Plansk</w:t>
            </w:r>
            <w:r w:rsidR="003E4BA1">
              <w:rPr>
                <w:b/>
                <w:szCs w:val="24"/>
              </w:rPr>
              <w:t>a</w:t>
            </w:r>
            <w:r w:rsidRPr="000F3829">
              <w:rPr>
                <w:b/>
                <w:szCs w:val="24"/>
              </w:rPr>
              <w:t xml:space="preserve"> zona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6492DAD" w14:textId="77777777" w:rsidR="00FB092A" w:rsidRPr="000F3829" w:rsidRDefault="00FB092A" w:rsidP="005D2E4E">
            <w:pPr>
              <w:spacing w:before="0" w:after="0" w:line="20" w:lineRule="atLeast"/>
              <w:ind w:firstLine="0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Referentni polumjer (km)</w:t>
            </w:r>
          </w:p>
        </w:tc>
        <w:tc>
          <w:tcPr>
            <w:tcW w:w="6273" w:type="dxa"/>
            <w:shd w:val="clear" w:color="auto" w:fill="D9D9D9" w:themeFill="background1" w:themeFillShade="D9"/>
            <w:vAlign w:val="center"/>
          </w:tcPr>
          <w:p w14:paraId="1069F881" w14:textId="77777777" w:rsidR="00FB092A" w:rsidRPr="000F3829" w:rsidRDefault="00FB092A" w:rsidP="005D2E4E">
            <w:pPr>
              <w:spacing w:before="0" w:after="0" w:line="20" w:lineRule="atLeast"/>
              <w:ind w:firstLine="0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Obuhvat</w:t>
            </w:r>
          </w:p>
        </w:tc>
      </w:tr>
      <w:tr w:rsidR="000F3829" w:rsidRPr="000F3829" w14:paraId="4F95DADF" w14:textId="77777777" w:rsidTr="00516750">
        <w:tc>
          <w:tcPr>
            <w:tcW w:w="1239" w:type="dxa"/>
            <w:vAlign w:val="center"/>
          </w:tcPr>
          <w:p w14:paraId="5D02093E" w14:textId="77777777" w:rsidR="00FB092A" w:rsidRPr="000F3829" w:rsidRDefault="0090052B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proširena zona – žuta zona</w:t>
            </w:r>
          </w:p>
        </w:tc>
        <w:tc>
          <w:tcPr>
            <w:tcW w:w="1560" w:type="dxa"/>
            <w:vAlign w:val="center"/>
          </w:tcPr>
          <w:p w14:paraId="32297FFE" w14:textId="77777777" w:rsidR="00FB092A" w:rsidRPr="000F3829" w:rsidRDefault="00FB092A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100</w:t>
            </w:r>
          </w:p>
        </w:tc>
        <w:tc>
          <w:tcPr>
            <w:tcW w:w="6273" w:type="dxa"/>
          </w:tcPr>
          <w:p w14:paraId="7D1FFF66" w14:textId="77777777" w:rsidR="00FB092A" w:rsidRPr="000F3829" w:rsidRDefault="00FB092A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Općine/gradovi Beli Manastir, Čeminac, Draž, Jagodnjak, Kneževi Vinogradi, Petlovac i Popovac (svi u Osječko-baranjskoj županiji).</w:t>
            </w:r>
          </w:p>
        </w:tc>
      </w:tr>
      <w:tr w:rsidR="00FB092A" w:rsidRPr="000F3829" w14:paraId="4691E12D" w14:textId="77777777" w:rsidTr="00516750">
        <w:tc>
          <w:tcPr>
            <w:tcW w:w="1239" w:type="dxa"/>
            <w:vAlign w:val="center"/>
          </w:tcPr>
          <w:p w14:paraId="42FA8FBA" w14:textId="77777777" w:rsidR="00FB092A" w:rsidRPr="000F3829" w:rsidRDefault="0090052B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zona za sprječavanje unosa </w:t>
            </w:r>
            <w:r w:rsidRPr="000F3829">
              <w:rPr>
                <w:szCs w:val="24"/>
              </w:rPr>
              <w:lastRenderedPageBreak/>
              <w:t>radioaktivnosti gutanjem i za zaštitu dobara – bijela zona</w:t>
            </w:r>
          </w:p>
        </w:tc>
        <w:tc>
          <w:tcPr>
            <w:tcW w:w="1560" w:type="dxa"/>
            <w:vAlign w:val="center"/>
          </w:tcPr>
          <w:p w14:paraId="2168AFEF" w14:textId="77777777" w:rsidR="00FB092A" w:rsidRPr="000F3829" w:rsidRDefault="00FB092A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lastRenderedPageBreak/>
              <w:t>300</w:t>
            </w:r>
          </w:p>
        </w:tc>
        <w:tc>
          <w:tcPr>
            <w:tcW w:w="6273" w:type="dxa"/>
          </w:tcPr>
          <w:p w14:paraId="483223BD" w14:textId="77777777" w:rsidR="00FB092A" w:rsidRPr="000F3829" w:rsidRDefault="00FB092A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Čitava kontinentalna Republika Hrvatska (Bjelovarsko-bilogorska, Brodsko-posavska, Karlovačka, Koprivničko-križevačka, Krapinsko-zagorska, Međimurska, Osječko-</w:t>
            </w:r>
            <w:r w:rsidRPr="000F3829">
              <w:rPr>
                <w:szCs w:val="24"/>
              </w:rPr>
              <w:lastRenderedPageBreak/>
              <w:t>baranjska, Požeško-slavonska, Sisačko-moslavačka, Varaždinska, Virovitičko-podravska, Vukovarsko-srijemska županija i Zagrebačka županija te Grad Zagreb).</w:t>
            </w:r>
          </w:p>
        </w:tc>
      </w:tr>
    </w:tbl>
    <w:p w14:paraId="65785B2E" w14:textId="77777777" w:rsidR="00963041" w:rsidRPr="000F3829" w:rsidRDefault="00963041" w:rsidP="005D2E4E">
      <w:pPr>
        <w:spacing w:before="0" w:line="20" w:lineRule="atLeast"/>
        <w:rPr>
          <w:szCs w:val="24"/>
        </w:rPr>
      </w:pPr>
    </w:p>
    <w:p w14:paraId="554ED9C3" w14:textId="77777777" w:rsidR="00FB092A" w:rsidRPr="000F3829" w:rsidRDefault="006F3820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U slučaju </w:t>
      </w:r>
      <w:r w:rsidR="00C72E3A" w:rsidRPr="000F3829">
        <w:rPr>
          <w:szCs w:val="24"/>
        </w:rPr>
        <w:t xml:space="preserve">najave </w:t>
      </w:r>
      <w:r w:rsidR="006E6FF4" w:rsidRPr="000F3829">
        <w:rPr>
          <w:szCs w:val="24"/>
        </w:rPr>
        <w:t xml:space="preserve">uplovljavanja </w:t>
      </w:r>
      <w:r w:rsidR="00D054F2" w:rsidRPr="000F3829">
        <w:rPr>
          <w:szCs w:val="24"/>
        </w:rPr>
        <w:t>stranog nuklearnog broda</w:t>
      </w:r>
      <w:r w:rsidRPr="000F3829">
        <w:rPr>
          <w:szCs w:val="24"/>
        </w:rPr>
        <w:t xml:space="preserve"> i</w:t>
      </w:r>
      <w:r w:rsidR="00D054F2" w:rsidRPr="000F3829">
        <w:rPr>
          <w:szCs w:val="24"/>
        </w:rPr>
        <w:t>li podmornice</w:t>
      </w:r>
      <w:r w:rsidRPr="000F3829">
        <w:rPr>
          <w:szCs w:val="24"/>
        </w:rPr>
        <w:t xml:space="preserve"> u hrvatsko teritorijalno more i unutarnje morske vode</w:t>
      </w:r>
      <w:r w:rsidR="00C72E3A" w:rsidRPr="000F3829">
        <w:rPr>
          <w:szCs w:val="24"/>
        </w:rPr>
        <w:t xml:space="preserve"> određuju</w:t>
      </w:r>
      <w:r w:rsidR="00ED6CA9" w:rsidRPr="000F3829">
        <w:rPr>
          <w:szCs w:val="24"/>
        </w:rPr>
        <w:t xml:space="preserve"> se </w:t>
      </w:r>
      <w:r w:rsidR="00C72E3A" w:rsidRPr="000F3829">
        <w:rPr>
          <w:szCs w:val="24"/>
        </w:rPr>
        <w:t>crvena, narančasta, žuta i bijela zona</w:t>
      </w:r>
      <w:r w:rsidR="00D054F2" w:rsidRPr="000F3829">
        <w:rPr>
          <w:szCs w:val="24"/>
        </w:rPr>
        <w:t xml:space="preserve"> </w:t>
      </w:r>
      <w:r w:rsidR="00ED6CA9" w:rsidRPr="000F3829">
        <w:rPr>
          <w:szCs w:val="24"/>
        </w:rPr>
        <w:t>čiji polumjeri se određuju na temelju proračuna za svaki pojedini brod i podmornicu</w:t>
      </w:r>
      <w:r w:rsidR="00C72E3A" w:rsidRPr="000F3829">
        <w:rPr>
          <w:szCs w:val="24"/>
        </w:rPr>
        <w:t xml:space="preserve">. </w:t>
      </w:r>
    </w:p>
    <w:p w14:paraId="4D04F6D0" w14:textId="77777777" w:rsidR="00114B79" w:rsidRPr="000F3829" w:rsidRDefault="00114B79" w:rsidP="005D2E4E">
      <w:pPr>
        <w:spacing w:before="0" w:line="20" w:lineRule="atLeast"/>
        <w:rPr>
          <w:szCs w:val="24"/>
        </w:rPr>
      </w:pPr>
    </w:p>
    <w:p w14:paraId="527D75C2" w14:textId="77777777" w:rsidR="006A7206" w:rsidRPr="000F3829" w:rsidRDefault="00F96266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98" w:name="_Toc521067707"/>
      <w:bookmarkStart w:id="99" w:name="_Toc71793397"/>
      <w:r w:rsidRPr="000F3829">
        <w:rPr>
          <w:noProof w:val="0"/>
          <w:szCs w:val="24"/>
          <w:lang w:val="hr-HR"/>
        </w:rPr>
        <w:t>Modeli</w:t>
      </w:r>
      <w:r w:rsidR="006A7206" w:rsidRPr="000F3829">
        <w:rPr>
          <w:noProof w:val="0"/>
          <w:szCs w:val="24"/>
          <w:lang w:val="hr-HR"/>
        </w:rPr>
        <w:t xml:space="preserve"> </w:t>
      </w:r>
      <w:r w:rsidR="002C5F8D" w:rsidRPr="000F3829">
        <w:rPr>
          <w:noProof w:val="0"/>
          <w:szCs w:val="24"/>
          <w:lang w:val="hr-HR"/>
        </w:rPr>
        <w:t>odgovora</w:t>
      </w:r>
      <w:bookmarkEnd w:id="98"/>
      <w:bookmarkEnd w:id="99"/>
    </w:p>
    <w:p w14:paraId="321B7868" w14:textId="77777777" w:rsidR="003F0D7A" w:rsidRPr="000F3829" w:rsidRDefault="003F0D7A" w:rsidP="005D2E4E">
      <w:pPr>
        <w:spacing w:before="0" w:line="20" w:lineRule="atLeast"/>
      </w:pPr>
    </w:p>
    <w:p w14:paraId="62E6FAF5" w14:textId="77777777" w:rsidR="00415490" w:rsidRPr="000F3829" w:rsidRDefault="00F96266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Modeli</w:t>
      </w:r>
      <w:r w:rsidR="00FB3576" w:rsidRPr="000F3829">
        <w:rPr>
          <w:szCs w:val="24"/>
        </w:rPr>
        <w:t xml:space="preserve"> </w:t>
      </w:r>
      <w:r w:rsidR="002C5F8D" w:rsidRPr="000F3829">
        <w:rPr>
          <w:szCs w:val="24"/>
        </w:rPr>
        <w:t>odgovora</w:t>
      </w:r>
      <w:r w:rsidR="0051494F" w:rsidRPr="000F3829">
        <w:rPr>
          <w:szCs w:val="24"/>
        </w:rPr>
        <w:t xml:space="preserve"> </w:t>
      </w:r>
      <w:r w:rsidR="00E25E04" w:rsidRPr="000F3829">
        <w:rPr>
          <w:szCs w:val="24"/>
        </w:rPr>
        <w:t>su</w:t>
      </w:r>
      <w:r w:rsidR="00FB3576" w:rsidRPr="000F3829">
        <w:rPr>
          <w:szCs w:val="24"/>
        </w:rPr>
        <w:t xml:space="preserve"> </w:t>
      </w:r>
      <w:r w:rsidR="0089284A" w:rsidRPr="000F3829">
        <w:rPr>
          <w:szCs w:val="24"/>
        </w:rPr>
        <w:t>načini</w:t>
      </w:r>
      <w:r w:rsidR="00FB3576" w:rsidRPr="000F3829">
        <w:rPr>
          <w:szCs w:val="24"/>
        </w:rPr>
        <w:t xml:space="preserve"> </w:t>
      </w:r>
      <w:r w:rsidR="00323394" w:rsidRPr="000F3829">
        <w:rPr>
          <w:szCs w:val="24"/>
        </w:rPr>
        <w:t>postupanja</w:t>
      </w:r>
      <w:r w:rsidR="001D4AA8" w:rsidRPr="000F3829">
        <w:rPr>
          <w:szCs w:val="24"/>
        </w:rPr>
        <w:t xml:space="preserve"> po pojavi određene vrste izvanrednog događaja</w:t>
      </w:r>
      <w:r w:rsidR="00FB3576" w:rsidRPr="000F3829">
        <w:rPr>
          <w:szCs w:val="24"/>
        </w:rPr>
        <w:t xml:space="preserve">, koji </w:t>
      </w:r>
      <w:r w:rsidR="000425FE" w:rsidRPr="000F3829">
        <w:rPr>
          <w:szCs w:val="24"/>
        </w:rPr>
        <w:t xml:space="preserve">predstavlja </w:t>
      </w:r>
      <w:r w:rsidR="00FB3576" w:rsidRPr="000F3829">
        <w:rPr>
          <w:szCs w:val="24"/>
        </w:rPr>
        <w:t>osnovu za</w:t>
      </w:r>
      <w:r w:rsidR="0060446A" w:rsidRPr="000F3829">
        <w:rPr>
          <w:szCs w:val="24"/>
        </w:rPr>
        <w:t xml:space="preserve"> </w:t>
      </w:r>
      <w:r w:rsidR="00FB3576" w:rsidRPr="000F3829">
        <w:rPr>
          <w:szCs w:val="24"/>
        </w:rPr>
        <w:t xml:space="preserve">planiranje. </w:t>
      </w:r>
    </w:p>
    <w:p w14:paraId="5236664A" w14:textId="77777777" w:rsidR="003106AD" w:rsidRDefault="003106AD" w:rsidP="005D2E4E">
      <w:pPr>
        <w:spacing w:before="0" w:line="20" w:lineRule="atLeast"/>
        <w:rPr>
          <w:szCs w:val="24"/>
        </w:rPr>
      </w:pPr>
    </w:p>
    <w:p w14:paraId="0BFF0432" w14:textId="77777777" w:rsidR="00E62D5A" w:rsidRDefault="00323394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Radiološki i nuklearni </w:t>
      </w:r>
      <w:r w:rsidR="001D4AA8" w:rsidRPr="000F3829">
        <w:rPr>
          <w:szCs w:val="24"/>
        </w:rPr>
        <w:t xml:space="preserve">izvanredni događaji u </w:t>
      </w:r>
      <w:r w:rsidRPr="000F3829">
        <w:rPr>
          <w:szCs w:val="24"/>
        </w:rPr>
        <w:t xml:space="preserve">Republici </w:t>
      </w:r>
      <w:r w:rsidR="001D4AA8" w:rsidRPr="000F3829">
        <w:rPr>
          <w:szCs w:val="24"/>
        </w:rPr>
        <w:t>Hrvatskoj obuhvaćeni su s ukup</w:t>
      </w:r>
      <w:r w:rsidR="008A64AD" w:rsidRPr="000F3829">
        <w:rPr>
          <w:szCs w:val="24"/>
        </w:rPr>
        <w:t xml:space="preserve">no 11 </w:t>
      </w:r>
      <w:r w:rsidR="00F96266" w:rsidRPr="000F3829">
        <w:rPr>
          <w:szCs w:val="24"/>
        </w:rPr>
        <w:t>modela</w:t>
      </w:r>
      <w:r w:rsidR="008A64AD" w:rsidRPr="000F3829">
        <w:rPr>
          <w:szCs w:val="24"/>
        </w:rPr>
        <w:t xml:space="preserve"> odgovora (vid</w:t>
      </w:r>
      <w:r w:rsidR="007E1EB2" w:rsidRPr="000F3829">
        <w:rPr>
          <w:szCs w:val="24"/>
        </w:rPr>
        <w:t>jet</w:t>
      </w:r>
      <w:r w:rsidR="008A64AD" w:rsidRPr="000F3829">
        <w:rPr>
          <w:szCs w:val="24"/>
        </w:rPr>
        <w:t>i tablicu 2-</w:t>
      </w:r>
      <w:r w:rsidR="00E25E04" w:rsidRPr="000F3829">
        <w:rPr>
          <w:szCs w:val="24"/>
        </w:rPr>
        <w:t>7</w:t>
      </w:r>
      <w:r w:rsidR="001D4AA8" w:rsidRPr="000F3829">
        <w:rPr>
          <w:szCs w:val="24"/>
        </w:rPr>
        <w:t xml:space="preserve">). Četiri </w:t>
      </w:r>
      <w:r w:rsidR="00E25E04" w:rsidRPr="000F3829">
        <w:rPr>
          <w:szCs w:val="24"/>
        </w:rPr>
        <w:t>modela</w:t>
      </w:r>
      <w:r w:rsidR="001D4AA8" w:rsidRPr="000F3829">
        <w:rPr>
          <w:szCs w:val="24"/>
        </w:rPr>
        <w:t xml:space="preserve"> se </w:t>
      </w:r>
      <w:r w:rsidR="00457B90" w:rsidRPr="000F3829">
        <w:rPr>
          <w:szCs w:val="24"/>
        </w:rPr>
        <w:t xml:space="preserve">odnose na nuklearne </w:t>
      </w:r>
      <w:r w:rsidR="00736CEC" w:rsidRPr="000F3829">
        <w:rPr>
          <w:szCs w:val="24"/>
        </w:rPr>
        <w:t>izvanredne događaje</w:t>
      </w:r>
      <w:r w:rsidR="0060446A" w:rsidRPr="000F3829">
        <w:rPr>
          <w:szCs w:val="24"/>
        </w:rPr>
        <w:t>, a</w:t>
      </w:r>
      <w:r w:rsidR="00457B90" w:rsidRPr="000F3829">
        <w:rPr>
          <w:szCs w:val="24"/>
        </w:rPr>
        <w:t xml:space="preserve"> 7 </w:t>
      </w:r>
      <w:r w:rsidR="00E25E04" w:rsidRPr="000F3829">
        <w:rPr>
          <w:szCs w:val="24"/>
        </w:rPr>
        <w:t>modela</w:t>
      </w:r>
      <w:r w:rsidR="00457B90" w:rsidRPr="000F3829">
        <w:rPr>
          <w:szCs w:val="24"/>
        </w:rPr>
        <w:t xml:space="preserve"> </w:t>
      </w:r>
      <w:r w:rsidR="001D4AA8" w:rsidRPr="000F3829">
        <w:rPr>
          <w:szCs w:val="24"/>
        </w:rPr>
        <w:t>je razvijeno za potrebe radioloških izvanrednih događaja</w:t>
      </w:r>
      <w:r w:rsidR="0002048C" w:rsidRPr="000F3829">
        <w:rPr>
          <w:szCs w:val="24"/>
        </w:rPr>
        <w:t xml:space="preserve">. </w:t>
      </w:r>
    </w:p>
    <w:p w14:paraId="5150A770" w14:textId="77777777" w:rsidR="008B01A1" w:rsidRPr="000F3829" w:rsidRDefault="008B01A1" w:rsidP="005D2E4E">
      <w:pPr>
        <w:spacing w:before="0" w:line="20" w:lineRule="atLeast"/>
        <w:rPr>
          <w:szCs w:val="24"/>
        </w:rPr>
      </w:pPr>
    </w:p>
    <w:p w14:paraId="1E345326" w14:textId="77777777" w:rsidR="003F0D7A" w:rsidRPr="000F3829" w:rsidRDefault="003F0D7A" w:rsidP="005D2E4E">
      <w:pPr>
        <w:spacing w:before="0" w:line="20" w:lineRule="atLeast"/>
        <w:rPr>
          <w:szCs w:val="24"/>
        </w:rPr>
      </w:pPr>
    </w:p>
    <w:p w14:paraId="58669C04" w14:textId="77777777" w:rsidR="005D2E4E" w:rsidRPr="000F3829" w:rsidRDefault="00854ACF" w:rsidP="00963041">
      <w:pPr>
        <w:pStyle w:val="Caption"/>
        <w:spacing w:before="0" w:after="120" w:line="20" w:lineRule="atLeast"/>
        <w:jc w:val="left"/>
        <w:rPr>
          <w:noProof w:val="0"/>
          <w:szCs w:val="24"/>
          <w:lang w:val="hr-HR"/>
        </w:rPr>
      </w:pPr>
      <w:bookmarkStart w:id="100" w:name="_Ref479770412"/>
      <w:bookmarkStart w:id="101" w:name="_Toc481658440"/>
      <w:bookmarkStart w:id="102" w:name="_Toc70093304"/>
      <w:r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2</w:t>
      </w:r>
      <w:r w:rsidR="00A47E63" w:rsidRPr="000F3829">
        <w:rPr>
          <w:noProof w:val="0"/>
          <w:szCs w:val="24"/>
          <w:lang w:val="hr-HR"/>
        </w:rPr>
        <w:fldChar w:fldCharType="end"/>
      </w:r>
      <w:r w:rsidR="00526BDD" w:rsidRPr="000F3829">
        <w:rPr>
          <w:noProof w:val="0"/>
          <w:szCs w:val="24"/>
          <w:lang w:val="hr-HR"/>
        </w:rPr>
        <w:noBreakHyphen/>
      </w:r>
      <w:bookmarkEnd w:id="100"/>
      <w:r w:rsidR="008E3962" w:rsidRPr="000F3829">
        <w:rPr>
          <w:noProof w:val="0"/>
          <w:szCs w:val="24"/>
          <w:lang w:val="hr-HR"/>
        </w:rPr>
        <w:t xml:space="preserve">7 </w:t>
      </w:r>
      <w:r w:rsidR="00F96266" w:rsidRPr="000F3829">
        <w:rPr>
          <w:noProof w:val="0"/>
          <w:szCs w:val="24"/>
          <w:lang w:val="hr-HR"/>
        </w:rPr>
        <w:t>Modeli</w:t>
      </w:r>
      <w:r w:rsidRPr="000F3829">
        <w:rPr>
          <w:noProof w:val="0"/>
          <w:szCs w:val="24"/>
          <w:lang w:val="hr-HR"/>
        </w:rPr>
        <w:t xml:space="preserve"> </w:t>
      </w:r>
      <w:bookmarkEnd w:id="101"/>
      <w:r w:rsidR="002C5F8D" w:rsidRPr="000F3829">
        <w:rPr>
          <w:noProof w:val="0"/>
          <w:szCs w:val="24"/>
          <w:lang w:val="hr-HR"/>
        </w:rPr>
        <w:t>odgovora</w:t>
      </w:r>
      <w:bookmarkEnd w:id="102"/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93"/>
        <w:gridCol w:w="3276"/>
        <w:gridCol w:w="5103"/>
      </w:tblGrid>
      <w:tr w:rsidR="000F3829" w:rsidRPr="000F3829" w14:paraId="6B7158E9" w14:textId="77777777" w:rsidTr="00B06008">
        <w:trPr>
          <w:cantSplit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737C1CAB" w14:textId="77777777" w:rsidR="00854ACF" w:rsidRPr="000F3829" w:rsidRDefault="00854ACF" w:rsidP="005D2E4E">
            <w:pPr>
              <w:keepNext/>
              <w:spacing w:before="0" w:after="0" w:line="20" w:lineRule="atLeast"/>
              <w:ind w:left="-120"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Ozn</w:t>
            </w:r>
            <w:r w:rsidR="0051475F" w:rsidRPr="000F3829">
              <w:rPr>
                <w:b/>
                <w:szCs w:val="24"/>
              </w:rPr>
              <w:t>.</w:t>
            </w:r>
          </w:p>
        </w:tc>
        <w:tc>
          <w:tcPr>
            <w:tcW w:w="3276" w:type="dxa"/>
            <w:shd w:val="clear" w:color="auto" w:fill="D9D9D9" w:themeFill="background1" w:themeFillShade="D9"/>
            <w:vAlign w:val="center"/>
          </w:tcPr>
          <w:p w14:paraId="7B64B671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Vrsta izvanrednog događaja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61B803A9" w14:textId="77777777" w:rsidR="00854ACF" w:rsidRPr="000F3829" w:rsidRDefault="00BB65E0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Dodatna podjela</w:t>
            </w:r>
          </w:p>
        </w:tc>
      </w:tr>
      <w:tr w:rsidR="000F3829" w:rsidRPr="000F3829" w14:paraId="49D195F5" w14:textId="77777777" w:rsidTr="00B06008">
        <w:trPr>
          <w:cantSplit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14:paraId="766CDFC6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Nuklearni izvanredni događaji</w:t>
            </w:r>
          </w:p>
        </w:tc>
      </w:tr>
      <w:tr w:rsidR="000F3829" w:rsidRPr="000F3829" w14:paraId="16B0D331" w14:textId="77777777" w:rsidTr="00B06008">
        <w:trPr>
          <w:cantSplit/>
        </w:trPr>
        <w:tc>
          <w:tcPr>
            <w:tcW w:w="693" w:type="dxa"/>
          </w:tcPr>
          <w:p w14:paraId="0872A88E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N1</w:t>
            </w:r>
          </w:p>
        </w:tc>
        <w:tc>
          <w:tcPr>
            <w:tcW w:w="3276" w:type="dxa"/>
          </w:tcPr>
          <w:p w14:paraId="31B90D2E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Izvanredni događaj u NE Krško</w:t>
            </w:r>
          </w:p>
        </w:tc>
        <w:tc>
          <w:tcPr>
            <w:tcW w:w="5103" w:type="dxa"/>
          </w:tcPr>
          <w:p w14:paraId="233B5D07" w14:textId="77777777" w:rsidR="00854ACF" w:rsidRPr="000F3829" w:rsidRDefault="00C045F3" w:rsidP="005D2E4E">
            <w:pPr>
              <w:keepNext/>
              <w:spacing w:before="0" w:after="0" w:line="20" w:lineRule="atLeast"/>
              <w:ind w:left="601" w:hanging="601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N1A - </w:t>
            </w:r>
            <w:r w:rsidRPr="000F3829">
              <w:rPr>
                <w:i/>
                <w:szCs w:val="24"/>
              </w:rPr>
              <w:t>Nenormalni događaj</w:t>
            </w:r>
          </w:p>
          <w:p w14:paraId="376C9BAD" w14:textId="77777777" w:rsidR="00854ACF" w:rsidRPr="000F3829" w:rsidRDefault="00C045F3" w:rsidP="005D2E4E">
            <w:pPr>
              <w:keepNext/>
              <w:spacing w:before="0" w:after="0" w:line="20" w:lineRule="atLeast"/>
              <w:ind w:left="601" w:hanging="601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N1B - </w:t>
            </w:r>
            <w:r w:rsidRPr="000F3829">
              <w:rPr>
                <w:i/>
                <w:szCs w:val="24"/>
              </w:rPr>
              <w:t>Pozornost</w:t>
            </w:r>
          </w:p>
          <w:p w14:paraId="5C9D1649" w14:textId="77777777" w:rsidR="00854ACF" w:rsidRPr="000F3829" w:rsidRDefault="00C045F3" w:rsidP="005D2E4E">
            <w:pPr>
              <w:keepNext/>
              <w:spacing w:before="0" w:after="0" w:line="20" w:lineRule="atLeast"/>
              <w:ind w:left="601" w:hanging="601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N1C - </w:t>
            </w:r>
            <w:r w:rsidR="00500BB5" w:rsidRPr="000F3829">
              <w:rPr>
                <w:i/>
                <w:szCs w:val="24"/>
              </w:rPr>
              <w:t>Opasnost na lokaciji</w:t>
            </w:r>
          </w:p>
          <w:p w14:paraId="116CD194" w14:textId="77777777" w:rsidR="00854ACF" w:rsidRPr="000F3829" w:rsidRDefault="00C045F3" w:rsidP="005D2E4E">
            <w:pPr>
              <w:keepNext/>
              <w:spacing w:before="0" w:after="0" w:line="20" w:lineRule="atLeast"/>
              <w:ind w:left="601" w:hanging="601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N1D - </w:t>
            </w:r>
            <w:r w:rsidR="00500BB5" w:rsidRPr="000F3829">
              <w:rPr>
                <w:i/>
                <w:szCs w:val="24"/>
              </w:rPr>
              <w:t>Opća opasnost</w:t>
            </w:r>
          </w:p>
        </w:tc>
      </w:tr>
      <w:tr w:rsidR="000F3829" w:rsidRPr="000F3829" w14:paraId="5439167E" w14:textId="77777777" w:rsidTr="00B06008">
        <w:trPr>
          <w:cantSplit/>
        </w:trPr>
        <w:tc>
          <w:tcPr>
            <w:tcW w:w="693" w:type="dxa"/>
          </w:tcPr>
          <w:p w14:paraId="18A2A9AA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N2</w:t>
            </w:r>
          </w:p>
        </w:tc>
        <w:tc>
          <w:tcPr>
            <w:tcW w:w="3276" w:type="dxa"/>
          </w:tcPr>
          <w:p w14:paraId="33538E57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Izvanredni događaj u NE Pakš</w:t>
            </w:r>
          </w:p>
        </w:tc>
        <w:tc>
          <w:tcPr>
            <w:tcW w:w="5103" w:type="dxa"/>
          </w:tcPr>
          <w:p w14:paraId="27886032" w14:textId="77777777" w:rsidR="00854ACF" w:rsidRPr="000F3829" w:rsidRDefault="00C045F3" w:rsidP="005D2E4E">
            <w:pPr>
              <w:keepNext/>
              <w:spacing w:before="0" w:after="0" w:line="20" w:lineRule="atLeast"/>
              <w:ind w:left="601" w:hanging="601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N2A - </w:t>
            </w:r>
            <w:r w:rsidR="00500BB5" w:rsidRPr="000F3829">
              <w:rPr>
                <w:i/>
                <w:szCs w:val="24"/>
              </w:rPr>
              <w:t>Pozornost</w:t>
            </w:r>
            <w:r w:rsidR="00051504" w:rsidRPr="000F3829">
              <w:rPr>
                <w:i/>
                <w:szCs w:val="24"/>
              </w:rPr>
              <w:t>/Opasnost za objekt/postrojenje</w:t>
            </w:r>
          </w:p>
          <w:p w14:paraId="35DF27AB" w14:textId="77777777" w:rsidR="00854ACF" w:rsidRPr="000F3829" w:rsidRDefault="00C045F3" w:rsidP="005D2E4E">
            <w:pPr>
              <w:keepNext/>
              <w:spacing w:before="0" w:after="0" w:line="20" w:lineRule="atLeast"/>
              <w:ind w:left="601" w:hanging="601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N2B - </w:t>
            </w:r>
            <w:r w:rsidR="00500BB5" w:rsidRPr="000F3829">
              <w:rPr>
                <w:i/>
                <w:szCs w:val="24"/>
              </w:rPr>
              <w:t>Opasnost na lokaciji</w:t>
            </w:r>
          </w:p>
          <w:p w14:paraId="4D01AC3A" w14:textId="77777777" w:rsidR="00854ACF" w:rsidRPr="000F3829" w:rsidRDefault="00C045F3" w:rsidP="005D2E4E">
            <w:pPr>
              <w:keepNext/>
              <w:spacing w:before="0" w:after="0" w:line="20" w:lineRule="atLeast"/>
              <w:ind w:left="601" w:hanging="601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N2C - </w:t>
            </w:r>
            <w:r w:rsidR="00500BB5" w:rsidRPr="000F3829">
              <w:rPr>
                <w:i/>
                <w:szCs w:val="24"/>
              </w:rPr>
              <w:t>Opća opasnost</w:t>
            </w:r>
          </w:p>
        </w:tc>
      </w:tr>
      <w:tr w:rsidR="000F3829" w:rsidRPr="000F3829" w14:paraId="65AED340" w14:textId="77777777" w:rsidTr="00B06008">
        <w:trPr>
          <w:cantSplit/>
        </w:trPr>
        <w:tc>
          <w:tcPr>
            <w:tcW w:w="693" w:type="dxa"/>
          </w:tcPr>
          <w:p w14:paraId="2D20CF6B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N3</w:t>
            </w:r>
          </w:p>
        </w:tc>
        <w:tc>
          <w:tcPr>
            <w:tcW w:w="3276" w:type="dxa"/>
          </w:tcPr>
          <w:p w14:paraId="5EC20812" w14:textId="77777777" w:rsidR="00854ACF" w:rsidRPr="000F3829" w:rsidRDefault="000C791A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Izvanredni događaj u nuklearnoj elektrani na većoj udaljenosti</w:t>
            </w:r>
            <w:r w:rsidR="00854ACF" w:rsidRPr="000F3829">
              <w:rPr>
                <w:szCs w:val="24"/>
              </w:rPr>
              <w:t xml:space="preserve"> </w:t>
            </w:r>
            <w:r w:rsidR="00854ACF" w:rsidRPr="000F3829">
              <w:rPr>
                <w:szCs w:val="24"/>
                <w:vertAlign w:val="superscript"/>
              </w:rPr>
              <w:t>(1)</w:t>
            </w:r>
          </w:p>
        </w:tc>
        <w:tc>
          <w:tcPr>
            <w:tcW w:w="5103" w:type="dxa"/>
          </w:tcPr>
          <w:p w14:paraId="54BC9053" w14:textId="77777777" w:rsidR="00854ACF" w:rsidRPr="000F3829" w:rsidRDefault="00C045F3" w:rsidP="005D2E4E">
            <w:pPr>
              <w:keepNext/>
              <w:spacing w:before="0" w:after="0" w:line="20" w:lineRule="atLeast"/>
              <w:ind w:left="601" w:hanging="601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N3A - </w:t>
            </w:r>
            <w:r w:rsidR="00500BB5" w:rsidRPr="000F3829">
              <w:rPr>
                <w:i/>
                <w:szCs w:val="24"/>
              </w:rPr>
              <w:t>Pozornost</w:t>
            </w:r>
            <w:r w:rsidR="00500BB5" w:rsidRPr="000F3829">
              <w:rPr>
                <w:szCs w:val="24"/>
              </w:rPr>
              <w:t xml:space="preserve"> ili </w:t>
            </w:r>
            <w:r w:rsidR="00500BB5" w:rsidRPr="000F3829">
              <w:rPr>
                <w:i/>
                <w:szCs w:val="24"/>
              </w:rPr>
              <w:t>Opasnost na lokaciji</w:t>
            </w:r>
            <w:r w:rsidR="00500BB5" w:rsidRPr="000F3829">
              <w:rPr>
                <w:szCs w:val="24"/>
              </w:rPr>
              <w:t xml:space="preserve"> </w:t>
            </w:r>
            <w:r w:rsidR="00854ACF" w:rsidRPr="000F3829">
              <w:rPr>
                <w:szCs w:val="24"/>
              </w:rPr>
              <w:t xml:space="preserve">u europskoj elektrani ili </w:t>
            </w:r>
            <w:r w:rsidR="0002048C" w:rsidRPr="000F3829">
              <w:rPr>
                <w:i/>
                <w:szCs w:val="24"/>
              </w:rPr>
              <w:t>Opća opasnost</w:t>
            </w:r>
            <w:r w:rsidR="00AC6D43" w:rsidRPr="000F3829">
              <w:rPr>
                <w:szCs w:val="24"/>
              </w:rPr>
              <w:t xml:space="preserve"> </w:t>
            </w:r>
            <w:r w:rsidR="00854ACF" w:rsidRPr="000F3829">
              <w:rPr>
                <w:szCs w:val="24"/>
              </w:rPr>
              <w:t>u udaljenijoj elektrani</w:t>
            </w:r>
          </w:p>
          <w:p w14:paraId="60F9AEAB" w14:textId="77777777" w:rsidR="00854ACF" w:rsidRPr="000F3829" w:rsidRDefault="00C045F3" w:rsidP="005D2E4E">
            <w:pPr>
              <w:keepNext/>
              <w:spacing w:before="0" w:after="0" w:line="20" w:lineRule="atLeast"/>
              <w:ind w:left="601" w:hanging="601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N3B - </w:t>
            </w:r>
            <w:r w:rsidR="00500BB5" w:rsidRPr="000F3829">
              <w:rPr>
                <w:i/>
                <w:szCs w:val="24"/>
              </w:rPr>
              <w:t>Opća opasnost</w:t>
            </w:r>
            <w:r w:rsidR="00854ACF" w:rsidRPr="000F3829">
              <w:rPr>
                <w:szCs w:val="24"/>
              </w:rPr>
              <w:t xml:space="preserve"> u europskoj elektrani</w:t>
            </w:r>
          </w:p>
        </w:tc>
      </w:tr>
      <w:tr w:rsidR="000F3829" w:rsidRPr="000F3829" w14:paraId="6EDB5FC2" w14:textId="77777777" w:rsidTr="00B06008">
        <w:trPr>
          <w:cantSplit/>
        </w:trPr>
        <w:tc>
          <w:tcPr>
            <w:tcW w:w="693" w:type="dxa"/>
          </w:tcPr>
          <w:p w14:paraId="7EEB251F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N4</w:t>
            </w:r>
          </w:p>
        </w:tc>
        <w:tc>
          <w:tcPr>
            <w:tcW w:w="3276" w:type="dxa"/>
          </w:tcPr>
          <w:p w14:paraId="1DFC2587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Izvanredni događaj na </w:t>
            </w:r>
            <w:r w:rsidR="00741172" w:rsidRPr="000F3829">
              <w:rPr>
                <w:szCs w:val="24"/>
              </w:rPr>
              <w:t>ratnom nuklearnom brodu</w:t>
            </w:r>
            <w:r w:rsidR="00B05E97" w:rsidRPr="000F3829">
              <w:rPr>
                <w:szCs w:val="24"/>
              </w:rPr>
              <w:t xml:space="preserve"> </w:t>
            </w:r>
            <w:r w:rsidR="00B05E97" w:rsidRPr="000F3829">
              <w:rPr>
                <w:szCs w:val="24"/>
                <w:vertAlign w:val="superscript"/>
              </w:rPr>
              <w:t>(2)</w:t>
            </w:r>
          </w:p>
        </w:tc>
        <w:tc>
          <w:tcPr>
            <w:tcW w:w="5103" w:type="dxa"/>
          </w:tcPr>
          <w:p w14:paraId="6D386AE8" w14:textId="77777777" w:rsidR="00854ACF" w:rsidRPr="000F3829" w:rsidRDefault="00C045F3" w:rsidP="005D2E4E">
            <w:pPr>
              <w:keepNext/>
              <w:spacing w:before="0" w:after="0" w:line="20" w:lineRule="atLeast"/>
              <w:ind w:left="601" w:hanging="601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N4A - </w:t>
            </w:r>
            <w:r w:rsidR="00854ACF" w:rsidRPr="000F3829">
              <w:rPr>
                <w:szCs w:val="24"/>
              </w:rPr>
              <w:t xml:space="preserve">Ekvivalent </w:t>
            </w:r>
            <w:r w:rsidR="00500BB5" w:rsidRPr="000F3829">
              <w:rPr>
                <w:szCs w:val="24"/>
              </w:rPr>
              <w:t>klasi</w:t>
            </w:r>
            <w:r w:rsidR="00854ACF" w:rsidRPr="000F3829">
              <w:rPr>
                <w:szCs w:val="24"/>
              </w:rPr>
              <w:t xml:space="preserve"> </w:t>
            </w:r>
            <w:r w:rsidR="00500BB5" w:rsidRPr="000F3829">
              <w:rPr>
                <w:i/>
                <w:szCs w:val="24"/>
              </w:rPr>
              <w:t>Pozornost</w:t>
            </w:r>
            <w:r w:rsidR="00854ACF" w:rsidRPr="000F3829">
              <w:rPr>
                <w:szCs w:val="24"/>
              </w:rPr>
              <w:t xml:space="preserve"> </w:t>
            </w:r>
            <w:r w:rsidR="00854ACF" w:rsidRPr="000F3829">
              <w:rPr>
                <w:szCs w:val="24"/>
                <w:vertAlign w:val="superscript"/>
              </w:rPr>
              <w:t>(</w:t>
            </w:r>
            <w:r w:rsidR="00B05E97" w:rsidRPr="000F3829">
              <w:rPr>
                <w:szCs w:val="24"/>
                <w:vertAlign w:val="superscript"/>
              </w:rPr>
              <w:t>3</w:t>
            </w:r>
            <w:r w:rsidR="00854ACF" w:rsidRPr="000F3829">
              <w:rPr>
                <w:szCs w:val="24"/>
                <w:vertAlign w:val="superscript"/>
              </w:rPr>
              <w:t>)</w:t>
            </w:r>
          </w:p>
          <w:p w14:paraId="286A2F55" w14:textId="77777777" w:rsidR="00854ACF" w:rsidRPr="000F3829" w:rsidRDefault="00C045F3" w:rsidP="005D2E4E">
            <w:pPr>
              <w:keepNext/>
              <w:spacing w:before="0" w:after="0" w:line="20" w:lineRule="atLeast"/>
              <w:ind w:left="601" w:hanging="601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N4B - </w:t>
            </w:r>
            <w:r w:rsidR="00854ACF" w:rsidRPr="000F3829">
              <w:rPr>
                <w:szCs w:val="24"/>
              </w:rPr>
              <w:t xml:space="preserve">Ekvivalent </w:t>
            </w:r>
            <w:r w:rsidR="00500BB5" w:rsidRPr="000F3829">
              <w:rPr>
                <w:szCs w:val="24"/>
              </w:rPr>
              <w:t>klasi</w:t>
            </w:r>
            <w:r w:rsidR="00854ACF" w:rsidRPr="000F3829">
              <w:rPr>
                <w:szCs w:val="24"/>
              </w:rPr>
              <w:t xml:space="preserve"> </w:t>
            </w:r>
            <w:r w:rsidR="00500BB5" w:rsidRPr="000F3829">
              <w:rPr>
                <w:i/>
                <w:szCs w:val="24"/>
              </w:rPr>
              <w:t>Opasnost na lokaciji</w:t>
            </w:r>
            <w:r w:rsidR="00854ACF" w:rsidRPr="000F3829">
              <w:rPr>
                <w:szCs w:val="24"/>
              </w:rPr>
              <w:t xml:space="preserve"> </w:t>
            </w:r>
            <w:r w:rsidR="00854ACF" w:rsidRPr="000F3829">
              <w:rPr>
                <w:szCs w:val="24"/>
                <w:vertAlign w:val="superscript"/>
              </w:rPr>
              <w:t>(</w:t>
            </w:r>
            <w:r w:rsidR="00B05E97" w:rsidRPr="000F3829">
              <w:rPr>
                <w:szCs w:val="24"/>
                <w:vertAlign w:val="superscript"/>
              </w:rPr>
              <w:t>4</w:t>
            </w:r>
            <w:r w:rsidR="00854ACF" w:rsidRPr="000F3829">
              <w:rPr>
                <w:szCs w:val="24"/>
                <w:vertAlign w:val="superscript"/>
              </w:rPr>
              <w:t>)</w:t>
            </w:r>
          </w:p>
          <w:p w14:paraId="0CA69CD5" w14:textId="77777777" w:rsidR="00854ACF" w:rsidRPr="000F3829" w:rsidRDefault="00C045F3" w:rsidP="005D2E4E">
            <w:pPr>
              <w:keepNext/>
              <w:spacing w:before="0" w:after="0" w:line="20" w:lineRule="atLeast"/>
              <w:ind w:left="601" w:hanging="601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lastRenderedPageBreak/>
              <w:t xml:space="preserve">N4C - </w:t>
            </w:r>
            <w:r w:rsidR="00854ACF" w:rsidRPr="000F3829">
              <w:rPr>
                <w:szCs w:val="24"/>
              </w:rPr>
              <w:t xml:space="preserve">Ekvivalent </w:t>
            </w:r>
            <w:r w:rsidR="00500BB5" w:rsidRPr="000F3829">
              <w:rPr>
                <w:szCs w:val="24"/>
              </w:rPr>
              <w:t>klasi</w:t>
            </w:r>
            <w:r w:rsidR="00854ACF" w:rsidRPr="000F3829">
              <w:rPr>
                <w:szCs w:val="24"/>
              </w:rPr>
              <w:t xml:space="preserve"> </w:t>
            </w:r>
            <w:r w:rsidR="00500BB5" w:rsidRPr="000F3829">
              <w:rPr>
                <w:i/>
                <w:szCs w:val="24"/>
              </w:rPr>
              <w:t>Opća opasnost</w:t>
            </w:r>
            <w:r w:rsidR="00854ACF" w:rsidRPr="000F3829">
              <w:rPr>
                <w:szCs w:val="24"/>
              </w:rPr>
              <w:t xml:space="preserve"> </w:t>
            </w:r>
            <w:r w:rsidR="00854ACF" w:rsidRPr="000F3829">
              <w:rPr>
                <w:szCs w:val="24"/>
                <w:vertAlign w:val="superscript"/>
              </w:rPr>
              <w:t>(</w:t>
            </w:r>
            <w:r w:rsidR="00B05E97" w:rsidRPr="000F3829">
              <w:rPr>
                <w:szCs w:val="24"/>
                <w:vertAlign w:val="superscript"/>
              </w:rPr>
              <w:t>5</w:t>
            </w:r>
            <w:r w:rsidR="00854ACF" w:rsidRPr="000F3829">
              <w:rPr>
                <w:szCs w:val="24"/>
                <w:vertAlign w:val="superscript"/>
              </w:rPr>
              <w:t>)</w:t>
            </w:r>
          </w:p>
        </w:tc>
      </w:tr>
      <w:tr w:rsidR="000F3829" w:rsidRPr="000F3829" w14:paraId="15686965" w14:textId="77777777" w:rsidTr="00B06008">
        <w:trPr>
          <w:cantSplit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14:paraId="70F58125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lastRenderedPageBreak/>
              <w:t>Radiološki izvanredni događaji</w:t>
            </w:r>
          </w:p>
        </w:tc>
      </w:tr>
      <w:tr w:rsidR="000F3829" w:rsidRPr="000F3829" w14:paraId="3BA37631" w14:textId="77777777" w:rsidTr="00B06008">
        <w:trPr>
          <w:cantSplit/>
        </w:trPr>
        <w:tc>
          <w:tcPr>
            <w:tcW w:w="693" w:type="dxa"/>
          </w:tcPr>
          <w:p w14:paraId="61A01265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R1</w:t>
            </w:r>
          </w:p>
        </w:tc>
        <w:tc>
          <w:tcPr>
            <w:tcW w:w="3276" w:type="dxa"/>
          </w:tcPr>
          <w:p w14:paraId="54EE8A33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Izvanredni događaj u obavljanju djelatnosti s fiksnim </w:t>
            </w:r>
            <w:r w:rsidR="00323394" w:rsidRPr="000F3829">
              <w:rPr>
                <w:szCs w:val="24"/>
              </w:rPr>
              <w:t xml:space="preserve">radioaktivnim </w:t>
            </w:r>
            <w:r w:rsidRPr="000F3829">
              <w:rPr>
                <w:szCs w:val="24"/>
              </w:rPr>
              <w:t>izvorom</w:t>
            </w:r>
          </w:p>
        </w:tc>
        <w:tc>
          <w:tcPr>
            <w:tcW w:w="5103" w:type="dxa"/>
          </w:tcPr>
          <w:p w14:paraId="5E38BABD" w14:textId="77777777" w:rsidR="00D10A96" w:rsidRPr="000F3829" w:rsidRDefault="00D10A96" w:rsidP="005D2E4E">
            <w:pPr>
              <w:keepNext/>
              <w:spacing w:before="0" w:after="0" w:line="20" w:lineRule="atLeast"/>
              <w:ind w:left="601" w:hanging="601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R1A - </w:t>
            </w:r>
            <w:r w:rsidRPr="000F3829">
              <w:rPr>
                <w:i/>
                <w:szCs w:val="24"/>
              </w:rPr>
              <w:t>Pozornost</w:t>
            </w:r>
          </w:p>
          <w:p w14:paraId="4160DA4C" w14:textId="77777777" w:rsidR="00854ACF" w:rsidRPr="000F3829" w:rsidRDefault="00D10A96" w:rsidP="005D2E4E">
            <w:pPr>
              <w:keepNext/>
              <w:spacing w:before="0" w:after="0" w:line="20" w:lineRule="atLeast"/>
              <w:ind w:left="601" w:hanging="601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R1B - </w:t>
            </w:r>
            <w:r w:rsidRPr="000F3829">
              <w:rPr>
                <w:i/>
                <w:szCs w:val="24"/>
              </w:rPr>
              <w:t>Opasnost za objekt/postrojenje</w:t>
            </w:r>
          </w:p>
        </w:tc>
      </w:tr>
      <w:tr w:rsidR="000F3829" w:rsidRPr="000F3829" w14:paraId="00A5DBCB" w14:textId="77777777" w:rsidTr="00B06008">
        <w:trPr>
          <w:cantSplit/>
        </w:trPr>
        <w:tc>
          <w:tcPr>
            <w:tcW w:w="693" w:type="dxa"/>
          </w:tcPr>
          <w:p w14:paraId="08FA14D0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R2</w:t>
            </w:r>
          </w:p>
        </w:tc>
        <w:tc>
          <w:tcPr>
            <w:tcW w:w="3276" w:type="dxa"/>
          </w:tcPr>
          <w:p w14:paraId="7CFD2F53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Izvanredni događaj u </w:t>
            </w:r>
            <w:r w:rsidR="000467B9" w:rsidRPr="000F3829">
              <w:rPr>
                <w:szCs w:val="24"/>
              </w:rPr>
              <w:t>prijevoz</w:t>
            </w:r>
            <w:r w:rsidR="003E0E25" w:rsidRPr="000F3829">
              <w:rPr>
                <w:szCs w:val="24"/>
              </w:rPr>
              <w:t xml:space="preserve">u </w:t>
            </w:r>
            <w:r w:rsidR="00323394" w:rsidRPr="000F3829">
              <w:rPr>
                <w:szCs w:val="24"/>
              </w:rPr>
              <w:t xml:space="preserve">radioaktivnog materijala </w:t>
            </w:r>
            <w:r w:rsidR="003E0E25" w:rsidRPr="000F3829">
              <w:rPr>
                <w:szCs w:val="24"/>
              </w:rPr>
              <w:t xml:space="preserve">ili </w:t>
            </w:r>
            <w:r w:rsidR="005D2A8E" w:rsidRPr="000F3829">
              <w:rPr>
                <w:szCs w:val="24"/>
              </w:rPr>
              <w:t>korištenju</w:t>
            </w:r>
            <w:r w:rsidR="003E0E25" w:rsidRPr="000F3829">
              <w:rPr>
                <w:szCs w:val="24"/>
              </w:rPr>
              <w:t xml:space="preserve"> pokretnog</w:t>
            </w:r>
            <w:r w:rsidRPr="000F3829">
              <w:rPr>
                <w:szCs w:val="24"/>
              </w:rPr>
              <w:t xml:space="preserve"> </w:t>
            </w:r>
            <w:r w:rsidR="00323394" w:rsidRPr="000F3829">
              <w:rPr>
                <w:szCs w:val="24"/>
              </w:rPr>
              <w:t xml:space="preserve">radioaktivnog </w:t>
            </w:r>
            <w:r w:rsidRPr="000F3829">
              <w:rPr>
                <w:szCs w:val="24"/>
              </w:rPr>
              <w:t>izvora</w:t>
            </w:r>
          </w:p>
        </w:tc>
        <w:tc>
          <w:tcPr>
            <w:tcW w:w="5103" w:type="dxa"/>
          </w:tcPr>
          <w:p w14:paraId="180D7319" w14:textId="77777777" w:rsidR="00854ACF" w:rsidRPr="000F3829" w:rsidRDefault="00C045F3" w:rsidP="005D2E4E">
            <w:pPr>
              <w:keepNext/>
              <w:spacing w:before="0" w:after="0" w:line="20" w:lineRule="atLeast"/>
              <w:ind w:left="601" w:hanging="567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R2A - </w:t>
            </w:r>
            <w:r w:rsidR="005D2A8E" w:rsidRPr="000F3829">
              <w:rPr>
                <w:szCs w:val="24"/>
              </w:rPr>
              <w:t>Vozaču</w:t>
            </w:r>
            <w:r w:rsidR="004B0600" w:rsidRPr="000F3829">
              <w:rPr>
                <w:szCs w:val="24"/>
              </w:rPr>
              <w:t>/operateru</w:t>
            </w:r>
            <w:r w:rsidR="00D86D29" w:rsidRPr="000F3829">
              <w:rPr>
                <w:szCs w:val="24"/>
              </w:rPr>
              <w:t xml:space="preserve"> </w:t>
            </w:r>
            <w:r w:rsidR="00D86D29" w:rsidRPr="000F3829">
              <w:rPr>
                <w:szCs w:val="24"/>
                <w:vertAlign w:val="superscript"/>
              </w:rPr>
              <w:t>(</w:t>
            </w:r>
            <w:r w:rsidR="00B05E97" w:rsidRPr="000F3829">
              <w:rPr>
                <w:szCs w:val="24"/>
                <w:vertAlign w:val="superscript"/>
              </w:rPr>
              <w:t>6</w:t>
            </w:r>
            <w:r w:rsidR="00D86D29" w:rsidRPr="000F3829">
              <w:rPr>
                <w:szCs w:val="24"/>
                <w:vertAlign w:val="superscript"/>
              </w:rPr>
              <w:t>)</w:t>
            </w:r>
            <w:r w:rsidR="00854ACF" w:rsidRPr="000F3829">
              <w:rPr>
                <w:szCs w:val="24"/>
              </w:rPr>
              <w:t xml:space="preserve"> nije potrebna </w:t>
            </w:r>
            <w:r w:rsidR="00240A77" w:rsidRPr="000F3829">
              <w:rPr>
                <w:szCs w:val="24"/>
              </w:rPr>
              <w:t>potpor</w:t>
            </w:r>
            <w:r w:rsidR="00854ACF" w:rsidRPr="000F3829">
              <w:rPr>
                <w:szCs w:val="24"/>
              </w:rPr>
              <w:t>a</w:t>
            </w:r>
          </w:p>
          <w:p w14:paraId="570547F1" w14:textId="77777777" w:rsidR="00854ACF" w:rsidRPr="000F3829" w:rsidRDefault="00C045F3" w:rsidP="005D2E4E">
            <w:pPr>
              <w:keepNext/>
              <w:spacing w:before="0" w:after="0" w:line="20" w:lineRule="atLeast"/>
              <w:ind w:left="601" w:hanging="567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R2B - </w:t>
            </w:r>
            <w:r w:rsidR="005D2A8E" w:rsidRPr="000F3829">
              <w:rPr>
                <w:szCs w:val="24"/>
              </w:rPr>
              <w:t>Vozaču</w:t>
            </w:r>
            <w:r w:rsidR="004B0600" w:rsidRPr="000F3829">
              <w:rPr>
                <w:szCs w:val="24"/>
              </w:rPr>
              <w:t>/operateru</w:t>
            </w:r>
            <w:r w:rsidR="00D86D29" w:rsidRPr="000F3829">
              <w:rPr>
                <w:szCs w:val="24"/>
              </w:rPr>
              <w:t xml:space="preserve"> </w:t>
            </w:r>
            <w:r w:rsidR="00D86D29" w:rsidRPr="000F3829">
              <w:rPr>
                <w:szCs w:val="24"/>
                <w:vertAlign w:val="superscript"/>
              </w:rPr>
              <w:t>(</w:t>
            </w:r>
            <w:r w:rsidR="00B05E97" w:rsidRPr="000F3829">
              <w:rPr>
                <w:szCs w:val="24"/>
                <w:vertAlign w:val="superscript"/>
              </w:rPr>
              <w:t>6</w:t>
            </w:r>
            <w:r w:rsidR="00D86D29" w:rsidRPr="000F3829">
              <w:rPr>
                <w:szCs w:val="24"/>
                <w:vertAlign w:val="superscript"/>
              </w:rPr>
              <w:t>)</w:t>
            </w:r>
            <w:r w:rsidR="00854ACF" w:rsidRPr="000F3829">
              <w:rPr>
                <w:szCs w:val="24"/>
              </w:rPr>
              <w:t xml:space="preserve"> je potrebna </w:t>
            </w:r>
            <w:r w:rsidR="00240A77" w:rsidRPr="000F3829">
              <w:rPr>
                <w:szCs w:val="24"/>
              </w:rPr>
              <w:t>potpor</w:t>
            </w:r>
            <w:r w:rsidR="00854ACF" w:rsidRPr="000F3829">
              <w:rPr>
                <w:szCs w:val="24"/>
              </w:rPr>
              <w:t>a</w:t>
            </w:r>
          </w:p>
        </w:tc>
      </w:tr>
      <w:tr w:rsidR="000F3829" w:rsidRPr="000F3829" w14:paraId="6B50A807" w14:textId="77777777" w:rsidTr="00B06008">
        <w:trPr>
          <w:cantSplit/>
        </w:trPr>
        <w:tc>
          <w:tcPr>
            <w:tcW w:w="693" w:type="dxa"/>
          </w:tcPr>
          <w:p w14:paraId="75EDBC28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R3</w:t>
            </w:r>
          </w:p>
        </w:tc>
        <w:tc>
          <w:tcPr>
            <w:tcW w:w="3276" w:type="dxa"/>
          </w:tcPr>
          <w:p w14:paraId="3C583A53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Gubitak ili krađa radioaktivnog izvora</w:t>
            </w:r>
          </w:p>
        </w:tc>
        <w:tc>
          <w:tcPr>
            <w:tcW w:w="5103" w:type="dxa"/>
          </w:tcPr>
          <w:p w14:paraId="1FC267D5" w14:textId="77777777" w:rsidR="00854ACF" w:rsidRPr="000F3829" w:rsidRDefault="00C045F3" w:rsidP="005D2E4E">
            <w:pPr>
              <w:keepNext/>
              <w:spacing w:before="0" w:after="0" w:line="20" w:lineRule="atLeast"/>
              <w:ind w:left="34" w:hanging="34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R3A - </w:t>
            </w:r>
            <w:r w:rsidR="005D2A8E" w:rsidRPr="000F3829">
              <w:rPr>
                <w:szCs w:val="24"/>
              </w:rPr>
              <w:t>Izvor nije opasan</w:t>
            </w:r>
            <w:r w:rsidR="00854ACF" w:rsidRPr="000F3829">
              <w:rPr>
                <w:szCs w:val="24"/>
              </w:rPr>
              <w:t xml:space="preserve"> </w:t>
            </w:r>
            <w:r w:rsidR="00854ACF" w:rsidRPr="000F3829">
              <w:rPr>
                <w:szCs w:val="24"/>
                <w:vertAlign w:val="superscript"/>
              </w:rPr>
              <w:t>(</w:t>
            </w:r>
            <w:r w:rsidR="00B05E97" w:rsidRPr="000F3829">
              <w:rPr>
                <w:szCs w:val="24"/>
                <w:vertAlign w:val="superscript"/>
              </w:rPr>
              <w:t>7</w:t>
            </w:r>
            <w:r w:rsidR="00854ACF" w:rsidRPr="000F3829">
              <w:rPr>
                <w:szCs w:val="24"/>
                <w:vertAlign w:val="superscript"/>
              </w:rPr>
              <w:t>)</w:t>
            </w:r>
          </w:p>
          <w:p w14:paraId="00161C84" w14:textId="77777777" w:rsidR="00854ACF" w:rsidRPr="000F3829" w:rsidRDefault="00C045F3" w:rsidP="005D2E4E">
            <w:pPr>
              <w:keepNext/>
              <w:spacing w:before="0" w:after="0" w:line="20" w:lineRule="atLeast"/>
              <w:ind w:left="34" w:hanging="34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R3B - </w:t>
            </w:r>
            <w:r w:rsidR="005D2A8E" w:rsidRPr="000F3829">
              <w:rPr>
                <w:szCs w:val="24"/>
              </w:rPr>
              <w:t>Izvor je opasan</w:t>
            </w:r>
            <w:r w:rsidR="0023002E" w:rsidRPr="000F3829">
              <w:rPr>
                <w:szCs w:val="24"/>
              </w:rPr>
              <w:t xml:space="preserve"> </w:t>
            </w:r>
            <w:r w:rsidR="00D86D29" w:rsidRPr="000F3829">
              <w:rPr>
                <w:szCs w:val="24"/>
                <w:vertAlign w:val="superscript"/>
              </w:rPr>
              <w:t>(</w:t>
            </w:r>
            <w:r w:rsidR="00B05E97" w:rsidRPr="000F3829">
              <w:rPr>
                <w:szCs w:val="24"/>
                <w:vertAlign w:val="superscript"/>
              </w:rPr>
              <w:t>7</w:t>
            </w:r>
            <w:r w:rsidR="0023002E" w:rsidRPr="000F3829">
              <w:rPr>
                <w:szCs w:val="24"/>
                <w:vertAlign w:val="superscript"/>
              </w:rPr>
              <w:t>)</w:t>
            </w:r>
          </w:p>
        </w:tc>
      </w:tr>
      <w:tr w:rsidR="000F3829" w:rsidRPr="000F3829" w14:paraId="4ECB7A67" w14:textId="77777777" w:rsidTr="00B06008">
        <w:trPr>
          <w:cantSplit/>
        </w:trPr>
        <w:tc>
          <w:tcPr>
            <w:tcW w:w="693" w:type="dxa"/>
          </w:tcPr>
          <w:p w14:paraId="104AF79A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R4</w:t>
            </w:r>
          </w:p>
        </w:tc>
        <w:tc>
          <w:tcPr>
            <w:tcW w:w="3276" w:type="dxa"/>
          </w:tcPr>
          <w:p w14:paraId="27099528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Pronalazak radioakti</w:t>
            </w:r>
            <w:r w:rsidR="00323394" w:rsidRPr="000F3829">
              <w:rPr>
                <w:szCs w:val="24"/>
              </w:rPr>
              <w:t>vnog izvora, detekcija povišene razine ionizirajućeg</w:t>
            </w:r>
            <w:r w:rsidRPr="000F3829">
              <w:rPr>
                <w:szCs w:val="24"/>
              </w:rPr>
              <w:t xml:space="preserve"> zračenja ili kontaminacije</w:t>
            </w:r>
          </w:p>
        </w:tc>
        <w:tc>
          <w:tcPr>
            <w:tcW w:w="5103" w:type="dxa"/>
          </w:tcPr>
          <w:p w14:paraId="35ABDA93" w14:textId="77777777" w:rsidR="00854ACF" w:rsidRPr="000F3829" w:rsidRDefault="00C045F3" w:rsidP="005D2E4E">
            <w:pPr>
              <w:keepNext/>
              <w:spacing w:before="0" w:after="0" w:line="20" w:lineRule="atLeast"/>
              <w:ind w:left="601" w:hanging="567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R4A - </w:t>
            </w:r>
            <w:r w:rsidR="005D2A8E" w:rsidRPr="000F3829">
              <w:rPr>
                <w:szCs w:val="24"/>
              </w:rPr>
              <w:t>Izvor nije opasan</w:t>
            </w:r>
            <w:r w:rsidR="0023002E" w:rsidRPr="000F3829">
              <w:rPr>
                <w:szCs w:val="24"/>
              </w:rPr>
              <w:t xml:space="preserve"> </w:t>
            </w:r>
            <w:r w:rsidR="00D86D29" w:rsidRPr="000F3829">
              <w:rPr>
                <w:szCs w:val="24"/>
                <w:vertAlign w:val="superscript"/>
              </w:rPr>
              <w:t>(</w:t>
            </w:r>
            <w:r w:rsidR="00B05E97" w:rsidRPr="000F3829">
              <w:rPr>
                <w:szCs w:val="24"/>
                <w:vertAlign w:val="superscript"/>
              </w:rPr>
              <w:t>7</w:t>
            </w:r>
            <w:r w:rsidR="0023002E" w:rsidRPr="000F3829">
              <w:rPr>
                <w:szCs w:val="24"/>
                <w:vertAlign w:val="superscript"/>
              </w:rPr>
              <w:t>)</w:t>
            </w:r>
            <w:r w:rsidR="0021461C" w:rsidRPr="000F3829">
              <w:rPr>
                <w:szCs w:val="24"/>
              </w:rPr>
              <w:t xml:space="preserve">, </w:t>
            </w:r>
            <w:r w:rsidR="00323394" w:rsidRPr="000F3829">
              <w:rPr>
                <w:szCs w:val="24"/>
              </w:rPr>
              <w:t>razina ionizirajućeg zračenja</w:t>
            </w:r>
            <w:r w:rsidR="0021461C" w:rsidRPr="000F3829">
              <w:rPr>
                <w:szCs w:val="24"/>
              </w:rPr>
              <w:t xml:space="preserve"> </w:t>
            </w:r>
            <w:r w:rsidR="00323394" w:rsidRPr="000F3829">
              <w:rPr>
                <w:szCs w:val="24"/>
              </w:rPr>
              <w:t>je niska</w:t>
            </w:r>
            <w:r w:rsidR="00C66FFC" w:rsidRPr="000F3829">
              <w:rPr>
                <w:szCs w:val="24"/>
              </w:rPr>
              <w:t xml:space="preserve">, </w:t>
            </w:r>
            <w:r w:rsidR="00B02FE1" w:rsidRPr="000F3829">
              <w:rPr>
                <w:szCs w:val="24"/>
              </w:rPr>
              <w:t>kontaminacija</w:t>
            </w:r>
            <w:r w:rsidR="0021461C" w:rsidRPr="000F3829">
              <w:rPr>
                <w:szCs w:val="24"/>
              </w:rPr>
              <w:t xml:space="preserve"> </w:t>
            </w:r>
            <w:r w:rsidR="00C66FFC" w:rsidRPr="000F3829">
              <w:rPr>
                <w:szCs w:val="24"/>
              </w:rPr>
              <w:t>je ograničena</w:t>
            </w:r>
          </w:p>
          <w:p w14:paraId="1CED1857" w14:textId="77777777" w:rsidR="00854ACF" w:rsidRPr="000F3829" w:rsidRDefault="00C045F3" w:rsidP="005D2E4E">
            <w:pPr>
              <w:keepNext/>
              <w:spacing w:before="0" w:after="0" w:line="20" w:lineRule="atLeast"/>
              <w:ind w:left="601" w:hanging="567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R4B - </w:t>
            </w:r>
            <w:r w:rsidR="005D2A8E" w:rsidRPr="000F3829">
              <w:rPr>
                <w:szCs w:val="24"/>
              </w:rPr>
              <w:t>Izvor je opasan</w:t>
            </w:r>
            <w:r w:rsidR="0023002E" w:rsidRPr="000F3829">
              <w:rPr>
                <w:szCs w:val="24"/>
              </w:rPr>
              <w:t xml:space="preserve"> </w:t>
            </w:r>
            <w:r w:rsidR="00D86D29" w:rsidRPr="000F3829">
              <w:rPr>
                <w:szCs w:val="24"/>
                <w:vertAlign w:val="superscript"/>
              </w:rPr>
              <w:t>(</w:t>
            </w:r>
            <w:r w:rsidR="00B05E97" w:rsidRPr="000F3829">
              <w:rPr>
                <w:szCs w:val="24"/>
                <w:vertAlign w:val="superscript"/>
              </w:rPr>
              <w:t>7</w:t>
            </w:r>
            <w:r w:rsidR="0023002E" w:rsidRPr="000F3829">
              <w:rPr>
                <w:szCs w:val="24"/>
                <w:vertAlign w:val="superscript"/>
              </w:rPr>
              <w:t>)</w:t>
            </w:r>
            <w:r w:rsidR="0021461C" w:rsidRPr="000F3829">
              <w:rPr>
                <w:szCs w:val="24"/>
              </w:rPr>
              <w:t xml:space="preserve">, </w:t>
            </w:r>
            <w:r w:rsidR="005D2A8E" w:rsidRPr="000F3829">
              <w:rPr>
                <w:szCs w:val="24"/>
              </w:rPr>
              <w:t>razina ionizirajućeg zračenja</w:t>
            </w:r>
            <w:r w:rsidR="0021461C" w:rsidRPr="000F3829">
              <w:rPr>
                <w:szCs w:val="24"/>
              </w:rPr>
              <w:t xml:space="preserve"> ili </w:t>
            </w:r>
            <w:r w:rsidR="00B02FE1" w:rsidRPr="000F3829">
              <w:rPr>
                <w:szCs w:val="24"/>
              </w:rPr>
              <w:t>kontaminacija</w:t>
            </w:r>
            <w:r w:rsidR="0021461C" w:rsidRPr="000F3829">
              <w:rPr>
                <w:szCs w:val="24"/>
              </w:rPr>
              <w:t xml:space="preserve"> su </w:t>
            </w:r>
            <w:r w:rsidR="00C66FFC" w:rsidRPr="000F3829">
              <w:rPr>
                <w:szCs w:val="24"/>
              </w:rPr>
              <w:t>znatn</w:t>
            </w:r>
            <w:r w:rsidR="005D2A8E" w:rsidRPr="000F3829">
              <w:rPr>
                <w:szCs w:val="24"/>
              </w:rPr>
              <w:t>e</w:t>
            </w:r>
          </w:p>
        </w:tc>
      </w:tr>
      <w:tr w:rsidR="000F3829" w:rsidRPr="000F3829" w14:paraId="4C46130A" w14:textId="77777777" w:rsidTr="00B06008">
        <w:trPr>
          <w:cantSplit/>
        </w:trPr>
        <w:tc>
          <w:tcPr>
            <w:tcW w:w="693" w:type="dxa"/>
          </w:tcPr>
          <w:p w14:paraId="6F238F1E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R5</w:t>
            </w:r>
          </w:p>
        </w:tc>
        <w:tc>
          <w:tcPr>
            <w:tcW w:w="3276" w:type="dxa"/>
          </w:tcPr>
          <w:p w14:paraId="42365999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Detekcija medicinskih simptoma </w:t>
            </w:r>
            <w:r w:rsidR="00323394" w:rsidRPr="000F3829">
              <w:rPr>
                <w:szCs w:val="24"/>
              </w:rPr>
              <w:t>ozračenja</w:t>
            </w:r>
          </w:p>
        </w:tc>
        <w:tc>
          <w:tcPr>
            <w:tcW w:w="5103" w:type="dxa"/>
          </w:tcPr>
          <w:p w14:paraId="3A182B68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- </w:t>
            </w:r>
            <w:r w:rsidRPr="000F3829">
              <w:rPr>
                <w:szCs w:val="24"/>
                <w:vertAlign w:val="superscript"/>
              </w:rPr>
              <w:t>(</w:t>
            </w:r>
            <w:r w:rsidR="00B05E97" w:rsidRPr="000F3829">
              <w:rPr>
                <w:szCs w:val="24"/>
                <w:vertAlign w:val="superscript"/>
              </w:rPr>
              <w:t>8</w:t>
            </w:r>
            <w:r w:rsidRPr="000F3829">
              <w:rPr>
                <w:szCs w:val="24"/>
                <w:vertAlign w:val="superscript"/>
              </w:rPr>
              <w:t>)</w:t>
            </w:r>
          </w:p>
        </w:tc>
      </w:tr>
      <w:tr w:rsidR="000F3829" w:rsidRPr="000F3829" w14:paraId="34EEEEE3" w14:textId="77777777" w:rsidTr="00B06008">
        <w:trPr>
          <w:cantSplit/>
        </w:trPr>
        <w:tc>
          <w:tcPr>
            <w:tcW w:w="693" w:type="dxa"/>
          </w:tcPr>
          <w:p w14:paraId="375553CE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R6</w:t>
            </w:r>
          </w:p>
        </w:tc>
        <w:tc>
          <w:tcPr>
            <w:tcW w:w="3276" w:type="dxa"/>
          </w:tcPr>
          <w:p w14:paraId="5F7CD243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Teroristička prijetnja ili napad koji uključuju radioaktivni materijal</w:t>
            </w:r>
          </w:p>
        </w:tc>
        <w:tc>
          <w:tcPr>
            <w:tcW w:w="5103" w:type="dxa"/>
          </w:tcPr>
          <w:p w14:paraId="529B38AB" w14:textId="77777777" w:rsidR="00854ACF" w:rsidRPr="000F3829" w:rsidRDefault="00C045F3" w:rsidP="005D2E4E">
            <w:pPr>
              <w:keepNext/>
              <w:spacing w:before="0" w:after="0" w:line="20" w:lineRule="atLeast"/>
              <w:ind w:left="34"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R6A - </w:t>
            </w:r>
            <w:r w:rsidR="005D2A8E" w:rsidRPr="000F3829">
              <w:rPr>
                <w:szCs w:val="24"/>
              </w:rPr>
              <w:t>Nevjerodostojna</w:t>
            </w:r>
            <w:r w:rsidR="00854ACF" w:rsidRPr="000F3829">
              <w:rPr>
                <w:szCs w:val="24"/>
              </w:rPr>
              <w:t xml:space="preserve"> teroristička prijetnja</w:t>
            </w:r>
          </w:p>
          <w:p w14:paraId="27D9DA47" w14:textId="77777777" w:rsidR="00854ACF" w:rsidRPr="000F3829" w:rsidRDefault="00C045F3" w:rsidP="005D2E4E">
            <w:pPr>
              <w:keepNext/>
              <w:spacing w:before="0" w:after="0" w:line="20" w:lineRule="atLeast"/>
              <w:ind w:left="34"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R6B - </w:t>
            </w:r>
            <w:r w:rsidR="005D2A8E" w:rsidRPr="000F3829">
              <w:rPr>
                <w:szCs w:val="24"/>
              </w:rPr>
              <w:t>Vjerodostojna</w:t>
            </w:r>
            <w:r w:rsidR="00854ACF" w:rsidRPr="000F3829">
              <w:rPr>
                <w:szCs w:val="24"/>
              </w:rPr>
              <w:t xml:space="preserve"> teroristička prijetnja</w:t>
            </w:r>
          </w:p>
          <w:p w14:paraId="6B97ADAE" w14:textId="77777777" w:rsidR="00854ACF" w:rsidRPr="000F3829" w:rsidRDefault="00500BB5" w:rsidP="005D2E4E">
            <w:pPr>
              <w:keepNext/>
              <w:spacing w:before="0" w:after="0" w:line="20" w:lineRule="atLeast"/>
              <w:ind w:left="34"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R6C - </w:t>
            </w:r>
            <w:r w:rsidR="00854ACF" w:rsidRPr="000F3829">
              <w:rPr>
                <w:szCs w:val="24"/>
              </w:rPr>
              <w:t>Teroristički napad</w:t>
            </w:r>
          </w:p>
        </w:tc>
      </w:tr>
      <w:tr w:rsidR="000F3829" w:rsidRPr="000F3829" w14:paraId="057DBA7E" w14:textId="77777777" w:rsidTr="00B06008">
        <w:trPr>
          <w:cantSplit/>
        </w:trPr>
        <w:tc>
          <w:tcPr>
            <w:tcW w:w="693" w:type="dxa"/>
          </w:tcPr>
          <w:p w14:paraId="4D4F4BE9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R7</w:t>
            </w:r>
          </w:p>
        </w:tc>
        <w:tc>
          <w:tcPr>
            <w:tcW w:w="3276" w:type="dxa"/>
          </w:tcPr>
          <w:p w14:paraId="7620147D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Pad satelita s radioaktivnim materijalom</w:t>
            </w:r>
          </w:p>
        </w:tc>
        <w:tc>
          <w:tcPr>
            <w:tcW w:w="5103" w:type="dxa"/>
          </w:tcPr>
          <w:p w14:paraId="47BF005D" w14:textId="77777777" w:rsidR="00854ACF" w:rsidRPr="000F3829" w:rsidRDefault="00854ACF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- </w:t>
            </w:r>
            <w:r w:rsidRPr="000F3829">
              <w:rPr>
                <w:szCs w:val="24"/>
                <w:vertAlign w:val="superscript"/>
              </w:rPr>
              <w:t>(</w:t>
            </w:r>
            <w:r w:rsidR="00B05E97" w:rsidRPr="000F3829">
              <w:rPr>
                <w:szCs w:val="24"/>
                <w:vertAlign w:val="superscript"/>
              </w:rPr>
              <w:t>9</w:t>
            </w:r>
            <w:r w:rsidRPr="000F3829">
              <w:rPr>
                <w:szCs w:val="24"/>
                <w:vertAlign w:val="superscript"/>
              </w:rPr>
              <w:t>)</w:t>
            </w:r>
          </w:p>
        </w:tc>
      </w:tr>
    </w:tbl>
    <w:p w14:paraId="43682AEC" w14:textId="77777777" w:rsidR="00854ACF" w:rsidRPr="00CD35F6" w:rsidRDefault="00854ACF" w:rsidP="005D2E4E">
      <w:pPr>
        <w:keepNext/>
        <w:spacing w:before="0" w:line="20" w:lineRule="atLeast"/>
        <w:contextualSpacing/>
        <w:jc w:val="left"/>
        <w:rPr>
          <w:sz w:val="18"/>
          <w:szCs w:val="18"/>
        </w:rPr>
      </w:pPr>
      <w:r w:rsidRPr="000F3829">
        <w:rPr>
          <w:szCs w:val="24"/>
          <w:vertAlign w:val="superscript"/>
        </w:rPr>
        <w:t>(1)</w:t>
      </w:r>
      <w:r w:rsidRPr="000F3829">
        <w:rPr>
          <w:szCs w:val="24"/>
        </w:rPr>
        <w:t xml:space="preserve"> </w:t>
      </w:r>
      <w:r w:rsidRPr="00CD35F6">
        <w:rPr>
          <w:sz w:val="18"/>
          <w:szCs w:val="18"/>
        </w:rPr>
        <w:t xml:space="preserve">Misli se na </w:t>
      </w:r>
      <w:r w:rsidR="000C791A" w:rsidRPr="00CD35F6">
        <w:rPr>
          <w:sz w:val="18"/>
          <w:szCs w:val="18"/>
        </w:rPr>
        <w:t>bilo koju nuklearnu elektranu izuzev</w:t>
      </w:r>
      <w:r w:rsidRPr="00CD35F6">
        <w:rPr>
          <w:sz w:val="18"/>
          <w:szCs w:val="18"/>
        </w:rPr>
        <w:t xml:space="preserve"> NE Krško i NE Pakš.</w:t>
      </w:r>
    </w:p>
    <w:p w14:paraId="0E436D97" w14:textId="77777777" w:rsidR="0023002E" w:rsidRPr="00CD35F6" w:rsidRDefault="0023002E" w:rsidP="005D2E4E">
      <w:pPr>
        <w:keepNext/>
        <w:spacing w:before="0" w:line="20" w:lineRule="atLeast"/>
        <w:ind w:left="210" w:hanging="210"/>
        <w:contextualSpacing/>
        <w:jc w:val="left"/>
        <w:rPr>
          <w:sz w:val="18"/>
          <w:szCs w:val="18"/>
        </w:rPr>
      </w:pPr>
      <w:r w:rsidRPr="00CD35F6">
        <w:rPr>
          <w:sz w:val="18"/>
          <w:szCs w:val="18"/>
          <w:vertAlign w:val="superscript"/>
        </w:rPr>
        <w:t>(2)</w:t>
      </w:r>
      <w:r w:rsidRPr="00CD35F6">
        <w:rPr>
          <w:sz w:val="18"/>
          <w:szCs w:val="18"/>
        </w:rPr>
        <w:t xml:space="preserve"> </w:t>
      </w:r>
      <w:r w:rsidR="00B05E97" w:rsidRPr="00CD35F6">
        <w:rPr>
          <w:sz w:val="18"/>
          <w:szCs w:val="18"/>
        </w:rPr>
        <w:t xml:space="preserve">Prema definiciji iz Pomorskog zakonika </w:t>
      </w:r>
      <w:r w:rsidR="00D4218F" w:rsidRPr="00CD35F6">
        <w:rPr>
          <w:sz w:val="18"/>
          <w:szCs w:val="18"/>
        </w:rPr>
        <w:t>(„Narodne novine“, br</w:t>
      </w:r>
      <w:r w:rsidR="00A47CE0" w:rsidRPr="00CD35F6">
        <w:rPr>
          <w:sz w:val="18"/>
          <w:szCs w:val="18"/>
        </w:rPr>
        <w:t>.</w:t>
      </w:r>
      <w:r w:rsidR="00D4218F" w:rsidRPr="00CD35F6">
        <w:rPr>
          <w:sz w:val="18"/>
          <w:szCs w:val="18"/>
        </w:rPr>
        <w:t xml:space="preserve"> </w:t>
      </w:r>
      <w:r w:rsidR="00B05E97" w:rsidRPr="00CD35F6">
        <w:rPr>
          <w:sz w:val="18"/>
          <w:szCs w:val="18"/>
        </w:rPr>
        <w:t>181/04</w:t>
      </w:r>
      <w:r w:rsidR="00D4218F" w:rsidRPr="00CD35F6">
        <w:rPr>
          <w:sz w:val="18"/>
          <w:szCs w:val="18"/>
        </w:rPr>
        <w:t>.</w:t>
      </w:r>
      <w:r w:rsidR="00B05E97" w:rsidRPr="00CD35F6">
        <w:rPr>
          <w:sz w:val="18"/>
          <w:szCs w:val="18"/>
        </w:rPr>
        <w:t>, 76/07</w:t>
      </w:r>
      <w:r w:rsidR="00D4218F" w:rsidRPr="00CD35F6">
        <w:rPr>
          <w:sz w:val="18"/>
          <w:szCs w:val="18"/>
        </w:rPr>
        <w:t>.</w:t>
      </w:r>
      <w:r w:rsidR="00B05E97" w:rsidRPr="00CD35F6">
        <w:rPr>
          <w:sz w:val="18"/>
          <w:szCs w:val="18"/>
        </w:rPr>
        <w:t>, 146/08</w:t>
      </w:r>
      <w:r w:rsidR="00D4218F" w:rsidRPr="00CD35F6">
        <w:rPr>
          <w:sz w:val="18"/>
          <w:szCs w:val="18"/>
        </w:rPr>
        <w:t>.</w:t>
      </w:r>
      <w:r w:rsidR="00B05E97" w:rsidRPr="00CD35F6">
        <w:rPr>
          <w:sz w:val="18"/>
          <w:szCs w:val="18"/>
        </w:rPr>
        <w:t>, 61/11</w:t>
      </w:r>
      <w:r w:rsidR="00D4218F" w:rsidRPr="00CD35F6">
        <w:rPr>
          <w:sz w:val="18"/>
          <w:szCs w:val="18"/>
        </w:rPr>
        <w:t>.</w:t>
      </w:r>
      <w:r w:rsidR="00B05E97" w:rsidRPr="00CD35F6">
        <w:rPr>
          <w:sz w:val="18"/>
          <w:szCs w:val="18"/>
        </w:rPr>
        <w:t>, 56/13</w:t>
      </w:r>
      <w:r w:rsidR="00D4218F" w:rsidRPr="00CD35F6">
        <w:rPr>
          <w:sz w:val="18"/>
          <w:szCs w:val="18"/>
        </w:rPr>
        <w:t>.</w:t>
      </w:r>
      <w:r w:rsidR="00CA6E02" w:rsidRPr="00CD35F6">
        <w:rPr>
          <w:sz w:val="18"/>
          <w:szCs w:val="18"/>
        </w:rPr>
        <w:t xml:space="preserve">, </w:t>
      </w:r>
      <w:r w:rsidR="00B05E97" w:rsidRPr="00CD35F6">
        <w:rPr>
          <w:sz w:val="18"/>
          <w:szCs w:val="18"/>
        </w:rPr>
        <w:t>26/15</w:t>
      </w:r>
      <w:r w:rsidR="00CA6E02" w:rsidRPr="00CD35F6">
        <w:rPr>
          <w:sz w:val="18"/>
          <w:szCs w:val="18"/>
        </w:rPr>
        <w:t xml:space="preserve"> </w:t>
      </w:r>
      <w:r w:rsidR="00DE6A33" w:rsidRPr="00CD35F6">
        <w:rPr>
          <w:sz w:val="18"/>
          <w:szCs w:val="18"/>
        </w:rPr>
        <w:t>i</w:t>
      </w:r>
      <w:r w:rsidR="00CA6E02" w:rsidRPr="00CD35F6">
        <w:rPr>
          <w:sz w:val="18"/>
          <w:szCs w:val="18"/>
        </w:rPr>
        <w:t xml:space="preserve"> 17/19</w:t>
      </w:r>
      <w:r w:rsidR="00D4218F" w:rsidRPr="00CD35F6">
        <w:rPr>
          <w:sz w:val="18"/>
          <w:szCs w:val="18"/>
        </w:rPr>
        <w:t>.</w:t>
      </w:r>
      <w:r w:rsidR="00B05E97" w:rsidRPr="00CD35F6">
        <w:rPr>
          <w:sz w:val="18"/>
          <w:szCs w:val="18"/>
        </w:rPr>
        <w:t>) pojam ratni brod uključuje i podmornicu</w:t>
      </w:r>
      <w:r w:rsidRPr="00CD35F6">
        <w:rPr>
          <w:sz w:val="18"/>
          <w:szCs w:val="18"/>
        </w:rPr>
        <w:t>.</w:t>
      </w:r>
    </w:p>
    <w:p w14:paraId="4BCFE2C4" w14:textId="77777777" w:rsidR="00B05E97" w:rsidRPr="00CD35F6" w:rsidRDefault="00B05E97" w:rsidP="005D2E4E">
      <w:pPr>
        <w:keepNext/>
        <w:spacing w:before="0" w:line="20" w:lineRule="atLeast"/>
        <w:ind w:left="210" w:hanging="210"/>
        <w:contextualSpacing/>
        <w:jc w:val="left"/>
        <w:rPr>
          <w:sz w:val="18"/>
          <w:szCs w:val="18"/>
        </w:rPr>
      </w:pPr>
      <w:r w:rsidRPr="00CD35F6">
        <w:rPr>
          <w:sz w:val="18"/>
          <w:szCs w:val="18"/>
          <w:vertAlign w:val="superscript"/>
        </w:rPr>
        <w:t>(3)</w:t>
      </w:r>
      <w:r w:rsidRPr="00CD35F6">
        <w:rPr>
          <w:sz w:val="18"/>
          <w:szCs w:val="18"/>
        </w:rPr>
        <w:t xml:space="preserve"> Stanje u kojemu je došlo ili postoji sumnja da je došlo do značajnog smanjenja razine zaštite na brodu i izvan njega.</w:t>
      </w:r>
    </w:p>
    <w:p w14:paraId="013B59CA" w14:textId="77777777" w:rsidR="0023002E" w:rsidRPr="00CD35F6" w:rsidRDefault="0023002E" w:rsidP="005D2E4E">
      <w:pPr>
        <w:keepNext/>
        <w:spacing w:before="0" w:line="20" w:lineRule="atLeast"/>
        <w:ind w:left="210" w:hanging="210"/>
        <w:contextualSpacing/>
        <w:jc w:val="left"/>
        <w:rPr>
          <w:sz w:val="18"/>
          <w:szCs w:val="18"/>
        </w:rPr>
      </w:pPr>
      <w:r w:rsidRPr="00CD35F6">
        <w:rPr>
          <w:sz w:val="18"/>
          <w:szCs w:val="18"/>
          <w:vertAlign w:val="superscript"/>
        </w:rPr>
        <w:t>(</w:t>
      </w:r>
      <w:r w:rsidR="00B05E97" w:rsidRPr="00CD35F6">
        <w:rPr>
          <w:sz w:val="18"/>
          <w:szCs w:val="18"/>
          <w:vertAlign w:val="superscript"/>
        </w:rPr>
        <w:t>4</w:t>
      </w:r>
      <w:r w:rsidRPr="00CD35F6">
        <w:rPr>
          <w:sz w:val="18"/>
          <w:szCs w:val="18"/>
          <w:vertAlign w:val="superscript"/>
        </w:rPr>
        <w:t>)</w:t>
      </w:r>
      <w:r w:rsidRPr="00CD35F6">
        <w:rPr>
          <w:sz w:val="18"/>
          <w:szCs w:val="18"/>
        </w:rPr>
        <w:t xml:space="preserve"> Stanje u kojemu je u velikoj mjeri smanjena razina zaštite na brodu i u njegovoj neposrednoj blizini.</w:t>
      </w:r>
    </w:p>
    <w:p w14:paraId="5CF05307" w14:textId="77777777" w:rsidR="00854ACF" w:rsidRPr="00CD35F6" w:rsidRDefault="00854ACF" w:rsidP="005D2E4E">
      <w:pPr>
        <w:keepNext/>
        <w:spacing w:before="0" w:line="20" w:lineRule="atLeast"/>
        <w:ind w:left="210" w:hanging="210"/>
        <w:contextualSpacing/>
        <w:jc w:val="left"/>
        <w:rPr>
          <w:sz w:val="18"/>
          <w:szCs w:val="18"/>
        </w:rPr>
      </w:pPr>
      <w:r w:rsidRPr="00CD35F6">
        <w:rPr>
          <w:sz w:val="18"/>
          <w:szCs w:val="18"/>
          <w:vertAlign w:val="superscript"/>
        </w:rPr>
        <w:t>(</w:t>
      </w:r>
      <w:r w:rsidR="00B05E97" w:rsidRPr="00CD35F6">
        <w:rPr>
          <w:sz w:val="18"/>
          <w:szCs w:val="18"/>
          <w:vertAlign w:val="superscript"/>
        </w:rPr>
        <w:t>5</w:t>
      </w:r>
      <w:r w:rsidRPr="00CD35F6">
        <w:rPr>
          <w:sz w:val="18"/>
          <w:szCs w:val="18"/>
          <w:vertAlign w:val="superscript"/>
        </w:rPr>
        <w:t>)</w:t>
      </w:r>
      <w:r w:rsidR="0023002E" w:rsidRPr="00CD35F6">
        <w:rPr>
          <w:sz w:val="18"/>
          <w:szCs w:val="18"/>
        </w:rPr>
        <w:t xml:space="preserve"> </w:t>
      </w:r>
      <w:r w:rsidRPr="00CD35F6">
        <w:rPr>
          <w:sz w:val="18"/>
          <w:szCs w:val="18"/>
        </w:rPr>
        <w:t xml:space="preserve">Stanje u kojem je došlo ili je izgledno da će doći do ispuštanja radioaktivnog materijala ili izlaganja </w:t>
      </w:r>
      <w:r w:rsidR="00323394" w:rsidRPr="00CD35F6">
        <w:rPr>
          <w:sz w:val="18"/>
          <w:szCs w:val="18"/>
        </w:rPr>
        <w:t xml:space="preserve">ionizirajućem </w:t>
      </w:r>
      <w:r w:rsidRPr="00CD35F6">
        <w:rPr>
          <w:sz w:val="18"/>
          <w:szCs w:val="18"/>
        </w:rPr>
        <w:t xml:space="preserve">zračenju te u kojem je potrebno poduzeti hitne </w:t>
      </w:r>
      <w:r w:rsidR="00110586" w:rsidRPr="00CD35F6">
        <w:rPr>
          <w:sz w:val="18"/>
          <w:szCs w:val="18"/>
        </w:rPr>
        <w:t>mjere zaštite</w:t>
      </w:r>
      <w:r w:rsidRPr="00CD35F6">
        <w:rPr>
          <w:sz w:val="18"/>
          <w:szCs w:val="18"/>
        </w:rPr>
        <w:t xml:space="preserve"> na </w:t>
      </w:r>
      <w:r w:rsidR="0023002E" w:rsidRPr="00CD35F6">
        <w:rPr>
          <w:sz w:val="18"/>
          <w:szCs w:val="18"/>
        </w:rPr>
        <w:t>brodu</w:t>
      </w:r>
      <w:r w:rsidRPr="00CD35F6">
        <w:rPr>
          <w:sz w:val="18"/>
          <w:szCs w:val="18"/>
        </w:rPr>
        <w:t xml:space="preserve"> i izvan njega.</w:t>
      </w:r>
    </w:p>
    <w:p w14:paraId="0AAE19AD" w14:textId="77777777" w:rsidR="00D86D29" w:rsidRPr="00CD35F6" w:rsidRDefault="00D86D29" w:rsidP="005D2E4E">
      <w:pPr>
        <w:keepNext/>
        <w:spacing w:before="0" w:line="20" w:lineRule="atLeast"/>
        <w:ind w:left="210" w:hanging="210"/>
        <w:contextualSpacing/>
        <w:jc w:val="left"/>
        <w:rPr>
          <w:sz w:val="18"/>
          <w:szCs w:val="18"/>
        </w:rPr>
      </w:pPr>
      <w:r w:rsidRPr="00CD35F6">
        <w:rPr>
          <w:sz w:val="18"/>
          <w:szCs w:val="18"/>
          <w:vertAlign w:val="superscript"/>
        </w:rPr>
        <w:t>(</w:t>
      </w:r>
      <w:r w:rsidR="00B05E97" w:rsidRPr="00CD35F6">
        <w:rPr>
          <w:sz w:val="18"/>
          <w:szCs w:val="18"/>
          <w:vertAlign w:val="superscript"/>
        </w:rPr>
        <w:t>6</w:t>
      </w:r>
      <w:r w:rsidRPr="00CD35F6">
        <w:rPr>
          <w:sz w:val="18"/>
          <w:szCs w:val="18"/>
          <w:vertAlign w:val="superscript"/>
        </w:rPr>
        <w:t>)</w:t>
      </w:r>
      <w:r w:rsidRPr="00CD35F6">
        <w:rPr>
          <w:sz w:val="18"/>
          <w:szCs w:val="18"/>
        </w:rPr>
        <w:t xml:space="preserve"> Vozač je zaposlenik nositelj</w:t>
      </w:r>
      <w:r w:rsidR="0051475F" w:rsidRPr="00CD35F6">
        <w:rPr>
          <w:sz w:val="18"/>
          <w:szCs w:val="18"/>
        </w:rPr>
        <w:t>a</w:t>
      </w:r>
      <w:r w:rsidRPr="00CD35F6">
        <w:rPr>
          <w:sz w:val="18"/>
          <w:szCs w:val="18"/>
        </w:rPr>
        <w:t xml:space="preserve"> odobrenja za obavljanje djelatnosti prijevoza radioaktivnih izvora, a operater osoba koja </w:t>
      </w:r>
      <w:r w:rsidR="0051475F" w:rsidRPr="00CD35F6">
        <w:rPr>
          <w:sz w:val="18"/>
          <w:szCs w:val="18"/>
        </w:rPr>
        <w:t>kod</w:t>
      </w:r>
      <w:r w:rsidRPr="00CD35F6">
        <w:rPr>
          <w:sz w:val="18"/>
          <w:szCs w:val="18"/>
        </w:rPr>
        <w:t xml:space="preserve"> nositelj</w:t>
      </w:r>
      <w:r w:rsidR="0051475F" w:rsidRPr="00CD35F6">
        <w:rPr>
          <w:sz w:val="18"/>
          <w:szCs w:val="18"/>
        </w:rPr>
        <w:t>a</w:t>
      </w:r>
      <w:r w:rsidRPr="00CD35F6">
        <w:rPr>
          <w:sz w:val="18"/>
          <w:szCs w:val="18"/>
        </w:rPr>
        <w:t xml:space="preserve"> odobrenja za obavljanje djelatnosti uporabom radioaktivnih izvora rukuje pokretnim radioaktivnim izvorom.</w:t>
      </w:r>
    </w:p>
    <w:p w14:paraId="541BB087" w14:textId="77777777" w:rsidR="00854ACF" w:rsidRPr="00CD35F6" w:rsidRDefault="00D86D29" w:rsidP="005D2E4E">
      <w:pPr>
        <w:keepNext/>
        <w:spacing w:before="0" w:line="20" w:lineRule="atLeast"/>
        <w:ind w:left="210" w:hanging="210"/>
        <w:contextualSpacing/>
        <w:jc w:val="left"/>
        <w:rPr>
          <w:sz w:val="18"/>
          <w:szCs w:val="18"/>
        </w:rPr>
      </w:pPr>
      <w:r w:rsidRPr="00CD35F6">
        <w:rPr>
          <w:sz w:val="18"/>
          <w:szCs w:val="18"/>
          <w:vertAlign w:val="superscript"/>
        </w:rPr>
        <w:t xml:space="preserve"> (</w:t>
      </w:r>
      <w:r w:rsidR="00B05E97" w:rsidRPr="00CD35F6">
        <w:rPr>
          <w:sz w:val="18"/>
          <w:szCs w:val="18"/>
          <w:vertAlign w:val="superscript"/>
        </w:rPr>
        <w:t>7</w:t>
      </w:r>
      <w:r w:rsidR="00854ACF" w:rsidRPr="00CD35F6">
        <w:rPr>
          <w:sz w:val="18"/>
          <w:szCs w:val="18"/>
          <w:vertAlign w:val="superscript"/>
        </w:rPr>
        <w:t>)</w:t>
      </w:r>
      <w:r w:rsidR="00323394" w:rsidRPr="00CD35F6">
        <w:rPr>
          <w:sz w:val="18"/>
          <w:szCs w:val="18"/>
        </w:rPr>
        <w:t xml:space="preserve"> Misli se na </w:t>
      </w:r>
      <w:r w:rsidR="00F50F46" w:rsidRPr="00CD35F6">
        <w:rPr>
          <w:sz w:val="18"/>
          <w:szCs w:val="18"/>
        </w:rPr>
        <w:t>radioaktivne</w:t>
      </w:r>
      <w:r w:rsidR="00323394" w:rsidRPr="00CD35F6">
        <w:rPr>
          <w:sz w:val="18"/>
          <w:szCs w:val="18"/>
        </w:rPr>
        <w:t xml:space="preserve"> izvore</w:t>
      </w:r>
      <w:r w:rsidR="0023002E" w:rsidRPr="00CD35F6">
        <w:rPr>
          <w:sz w:val="18"/>
          <w:szCs w:val="18"/>
        </w:rPr>
        <w:t xml:space="preserve"> u smislu pravilnika koji se donosi </w:t>
      </w:r>
      <w:r w:rsidR="00AA1B4B" w:rsidRPr="00CD35F6">
        <w:rPr>
          <w:sz w:val="18"/>
          <w:szCs w:val="18"/>
        </w:rPr>
        <w:t xml:space="preserve">na </w:t>
      </w:r>
      <w:r w:rsidR="0023002E" w:rsidRPr="00CD35F6">
        <w:rPr>
          <w:sz w:val="18"/>
          <w:szCs w:val="18"/>
        </w:rPr>
        <w:t>temelj</w:t>
      </w:r>
      <w:r w:rsidR="00AA1B4B" w:rsidRPr="00CD35F6">
        <w:rPr>
          <w:sz w:val="18"/>
          <w:szCs w:val="18"/>
        </w:rPr>
        <w:t>u</w:t>
      </w:r>
      <w:r w:rsidR="0023002E" w:rsidRPr="00CD35F6">
        <w:rPr>
          <w:sz w:val="18"/>
          <w:szCs w:val="18"/>
        </w:rPr>
        <w:t xml:space="preserve"> članka 61. stavka 4. </w:t>
      </w:r>
      <w:r w:rsidR="0023002E" w:rsidRPr="00CD35F6">
        <w:rPr>
          <w:i/>
          <w:sz w:val="18"/>
          <w:szCs w:val="18"/>
        </w:rPr>
        <w:t>Zakona o radiološkoj i nuklearnoj sigurnosti</w:t>
      </w:r>
      <w:r w:rsidR="0023002E" w:rsidRPr="00CD35F6">
        <w:rPr>
          <w:sz w:val="18"/>
          <w:szCs w:val="18"/>
        </w:rPr>
        <w:t>.</w:t>
      </w:r>
    </w:p>
    <w:p w14:paraId="45500B1A" w14:textId="77777777" w:rsidR="00854ACF" w:rsidRPr="00CD35F6" w:rsidRDefault="00854ACF" w:rsidP="005D2E4E">
      <w:pPr>
        <w:keepNext/>
        <w:spacing w:before="0" w:line="20" w:lineRule="atLeast"/>
        <w:ind w:left="210" w:hanging="210"/>
        <w:contextualSpacing/>
        <w:jc w:val="left"/>
        <w:rPr>
          <w:sz w:val="18"/>
          <w:szCs w:val="18"/>
        </w:rPr>
      </w:pPr>
      <w:r w:rsidRPr="00CD35F6">
        <w:rPr>
          <w:sz w:val="18"/>
          <w:szCs w:val="18"/>
          <w:vertAlign w:val="superscript"/>
        </w:rPr>
        <w:t>(</w:t>
      </w:r>
      <w:r w:rsidR="00B05E97" w:rsidRPr="00CD35F6">
        <w:rPr>
          <w:sz w:val="18"/>
          <w:szCs w:val="18"/>
          <w:vertAlign w:val="superscript"/>
        </w:rPr>
        <w:t>8</w:t>
      </w:r>
      <w:r w:rsidRPr="00CD35F6">
        <w:rPr>
          <w:sz w:val="18"/>
          <w:szCs w:val="18"/>
          <w:vertAlign w:val="superscript"/>
        </w:rPr>
        <w:t>)</w:t>
      </w:r>
      <w:r w:rsidRPr="00CD35F6">
        <w:rPr>
          <w:sz w:val="18"/>
          <w:szCs w:val="18"/>
        </w:rPr>
        <w:t xml:space="preserve"> </w:t>
      </w:r>
      <w:r w:rsidR="0023002E" w:rsidRPr="00CD35F6">
        <w:rPr>
          <w:sz w:val="18"/>
          <w:szCs w:val="18"/>
        </w:rPr>
        <w:t>Dodatna podjela</w:t>
      </w:r>
      <w:r w:rsidRPr="00CD35F6">
        <w:rPr>
          <w:sz w:val="18"/>
          <w:szCs w:val="18"/>
        </w:rPr>
        <w:t xml:space="preserve"> nije predviđena. Pojava osobe s akutnim simptomima izlaganja zračenju jasno ukaz</w:t>
      </w:r>
      <w:r w:rsidR="00323394" w:rsidRPr="00CD35F6">
        <w:rPr>
          <w:sz w:val="18"/>
          <w:szCs w:val="18"/>
        </w:rPr>
        <w:t>uje na to da se jedan ili više opasnih</w:t>
      </w:r>
      <w:r w:rsidRPr="00CD35F6">
        <w:rPr>
          <w:sz w:val="18"/>
          <w:szCs w:val="18"/>
        </w:rPr>
        <w:t xml:space="preserve"> </w:t>
      </w:r>
      <w:r w:rsidR="00D86D29" w:rsidRPr="00CD35F6">
        <w:rPr>
          <w:sz w:val="18"/>
          <w:szCs w:val="18"/>
        </w:rPr>
        <w:t xml:space="preserve">radioaktivnih </w:t>
      </w:r>
      <w:r w:rsidRPr="00CD35F6">
        <w:rPr>
          <w:sz w:val="18"/>
          <w:szCs w:val="18"/>
        </w:rPr>
        <w:t>izvora nalazi izvan kontrole, odnosno da je situacija vrlo ozbiljna.</w:t>
      </w:r>
    </w:p>
    <w:p w14:paraId="2AC6B90A" w14:textId="77777777" w:rsidR="0023002E" w:rsidRPr="00CD35F6" w:rsidRDefault="00854ACF" w:rsidP="005D2E4E">
      <w:pPr>
        <w:keepNext/>
        <w:spacing w:before="0" w:line="20" w:lineRule="atLeast"/>
        <w:ind w:left="238" w:hanging="238"/>
        <w:contextualSpacing/>
        <w:jc w:val="left"/>
        <w:rPr>
          <w:sz w:val="18"/>
          <w:szCs w:val="18"/>
        </w:rPr>
      </w:pPr>
      <w:r w:rsidRPr="00CD35F6">
        <w:rPr>
          <w:sz w:val="18"/>
          <w:szCs w:val="18"/>
          <w:vertAlign w:val="superscript"/>
        </w:rPr>
        <w:t>(</w:t>
      </w:r>
      <w:r w:rsidR="00B05E97" w:rsidRPr="00CD35F6">
        <w:rPr>
          <w:sz w:val="18"/>
          <w:szCs w:val="18"/>
          <w:vertAlign w:val="superscript"/>
        </w:rPr>
        <w:t>9</w:t>
      </w:r>
      <w:r w:rsidRPr="00CD35F6">
        <w:rPr>
          <w:sz w:val="18"/>
          <w:szCs w:val="18"/>
          <w:vertAlign w:val="superscript"/>
        </w:rPr>
        <w:t>)</w:t>
      </w:r>
      <w:r w:rsidR="0023002E" w:rsidRPr="00CD35F6">
        <w:rPr>
          <w:sz w:val="18"/>
          <w:szCs w:val="18"/>
        </w:rPr>
        <w:t xml:space="preserve"> Dodatna podjela</w:t>
      </w:r>
      <w:r w:rsidRPr="00CD35F6">
        <w:rPr>
          <w:sz w:val="18"/>
          <w:szCs w:val="18"/>
        </w:rPr>
        <w:t xml:space="preserve"> </w:t>
      </w:r>
      <w:r w:rsidR="0002048C" w:rsidRPr="00CD35F6">
        <w:rPr>
          <w:sz w:val="18"/>
          <w:szCs w:val="18"/>
        </w:rPr>
        <w:t>nije predviđena. Opseg mjera ovisi</w:t>
      </w:r>
      <w:r w:rsidRPr="00CD35F6">
        <w:rPr>
          <w:sz w:val="18"/>
          <w:szCs w:val="18"/>
        </w:rPr>
        <w:t xml:space="preserve"> </w:t>
      </w:r>
      <w:r w:rsidR="00174C2A" w:rsidRPr="00CD35F6">
        <w:rPr>
          <w:sz w:val="18"/>
          <w:szCs w:val="18"/>
        </w:rPr>
        <w:t>iz</w:t>
      </w:r>
      <w:r w:rsidRPr="00CD35F6">
        <w:rPr>
          <w:sz w:val="18"/>
          <w:szCs w:val="18"/>
        </w:rPr>
        <w:t>među osta</w:t>
      </w:r>
      <w:r w:rsidR="00174C2A" w:rsidRPr="00CD35F6">
        <w:rPr>
          <w:sz w:val="18"/>
          <w:szCs w:val="18"/>
        </w:rPr>
        <w:t>log</w:t>
      </w:r>
      <w:r w:rsidRPr="00CD35F6">
        <w:rPr>
          <w:sz w:val="18"/>
          <w:szCs w:val="18"/>
        </w:rPr>
        <w:t xml:space="preserve"> o vrsti i količini radioaktivnog materijala u satelitu, te o tome je li uopće moguće utvrditi područje pada i pronaći ostatke.</w:t>
      </w:r>
    </w:p>
    <w:p w14:paraId="24B5913F" w14:textId="77777777" w:rsidR="003F0D7A" w:rsidRPr="000F3829" w:rsidRDefault="003F0D7A" w:rsidP="005D2E4E">
      <w:pPr>
        <w:spacing w:before="0" w:line="20" w:lineRule="atLeast"/>
        <w:rPr>
          <w:szCs w:val="24"/>
        </w:rPr>
      </w:pPr>
      <w:bookmarkStart w:id="103" w:name="_Toc70433817"/>
      <w:bookmarkStart w:id="104" w:name="_Toc70433906"/>
      <w:bookmarkStart w:id="105" w:name="_Toc70435503"/>
      <w:bookmarkStart w:id="106" w:name="_Toc70443566"/>
      <w:bookmarkStart w:id="107" w:name="_Toc70433818"/>
      <w:bookmarkStart w:id="108" w:name="_Toc70433907"/>
      <w:bookmarkStart w:id="109" w:name="_Toc70435504"/>
      <w:bookmarkStart w:id="110" w:name="_Toc70443567"/>
      <w:bookmarkStart w:id="111" w:name="_Toc70433819"/>
      <w:bookmarkStart w:id="112" w:name="_Toc70433908"/>
      <w:bookmarkStart w:id="113" w:name="_Toc70435505"/>
      <w:bookmarkStart w:id="114" w:name="_Toc70443568"/>
      <w:bookmarkStart w:id="115" w:name="_Toc70433820"/>
      <w:bookmarkStart w:id="116" w:name="_Toc70433909"/>
      <w:bookmarkStart w:id="117" w:name="_Toc70435506"/>
      <w:bookmarkStart w:id="118" w:name="_Toc70443569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6491E4D8" w14:textId="77777777" w:rsidR="006A7206" w:rsidRPr="000F3829" w:rsidRDefault="006A7206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119" w:name="_Toc70435518"/>
      <w:bookmarkStart w:id="120" w:name="_Toc70443581"/>
      <w:bookmarkStart w:id="121" w:name="_Toc70435519"/>
      <w:bookmarkStart w:id="122" w:name="_Toc70443582"/>
      <w:bookmarkStart w:id="123" w:name="_Toc70435520"/>
      <w:bookmarkStart w:id="124" w:name="_Toc70443583"/>
      <w:bookmarkStart w:id="125" w:name="_Toc70435521"/>
      <w:bookmarkStart w:id="126" w:name="_Toc70443584"/>
      <w:bookmarkStart w:id="127" w:name="_Toc70435522"/>
      <w:bookmarkStart w:id="128" w:name="_Toc70443585"/>
      <w:bookmarkStart w:id="129" w:name="_Toc70435523"/>
      <w:bookmarkStart w:id="130" w:name="_Toc70443586"/>
      <w:bookmarkStart w:id="131" w:name="_Toc70435524"/>
      <w:bookmarkStart w:id="132" w:name="_Toc70443587"/>
      <w:bookmarkStart w:id="133" w:name="_Toc70435525"/>
      <w:bookmarkStart w:id="134" w:name="_Toc70443588"/>
      <w:bookmarkStart w:id="135" w:name="_Toc70435526"/>
      <w:bookmarkStart w:id="136" w:name="_Toc70443589"/>
      <w:bookmarkStart w:id="137" w:name="_Toc70435527"/>
      <w:bookmarkStart w:id="138" w:name="_Toc70443590"/>
      <w:bookmarkStart w:id="139" w:name="_Toc70435528"/>
      <w:bookmarkStart w:id="140" w:name="_Toc70443591"/>
      <w:bookmarkStart w:id="141" w:name="_Toc70435529"/>
      <w:bookmarkStart w:id="142" w:name="_Toc70443592"/>
      <w:bookmarkStart w:id="143" w:name="_Toc70435530"/>
      <w:bookmarkStart w:id="144" w:name="_Toc70443593"/>
      <w:bookmarkStart w:id="145" w:name="_Toc70435531"/>
      <w:bookmarkStart w:id="146" w:name="_Toc70443594"/>
      <w:bookmarkStart w:id="147" w:name="_Toc70435532"/>
      <w:bookmarkStart w:id="148" w:name="_Toc70443595"/>
      <w:bookmarkStart w:id="149" w:name="_Toc70435533"/>
      <w:bookmarkStart w:id="150" w:name="_Toc70443596"/>
      <w:bookmarkStart w:id="151" w:name="_Toc70435550"/>
      <w:bookmarkStart w:id="152" w:name="_Toc70443613"/>
      <w:bookmarkStart w:id="153" w:name="_Toc521067720"/>
      <w:bookmarkStart w:id="154" w:name="_Toc71793409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Pr="000F3829">
        <w:rPr>
          <w:noProof w:val="0"/>
          <w:szCs w:val="24"/>
          <w:lang w:val="hr-HR"/>
        </w:rPr>
        <w:t xml:space="preserve">Referentne razine za </w:t>
      </w:r>
      <w:r w:rsidR="00877FB7" w:rsidRPr="000F3829">
        <w:rPr>
          <w:noProof w:val="0"/>
          <w:szCs w:val="24"/>
          <w:lang w:val="hr-HR"/>
        </w:rPr>
        <w:t>stanovništvo</w:t>
      </w:r>
      <w:bookmarkEnd w:id="153"/>
      <w:bookmarkEnd w:id="154"/>
    </w:p>
    <w:p w14:paraId="4C050CD5" w14:textId="77777777" w:rsidR="003F0D7A" w:rsidRPr="000F3829" w:rsidRDefault="003F0D7A" w:rsidP="005D2E4E">
      <w:pPr>
        <w:spacing w:before="0" w:line="20" w:lineRule="atLeast"/>
      </w:pPr>
    </w:p>
    <w:p w14:paraId="78CA2376" w14:textId="77777777" w:rsidR="00CB70D7" w:rsidRPr="000F3829" w:rsidRDefault="00F42F72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Ref</w:t>
      </w:r>
      <w:r w:rsidR="00C42FFD" w:rsidRPr="000F3829">
        <w:rPr>
          <w:szCs w:val="24"/>
        </w:rPr>
        <w:t>e</w:t>
      </w:r>
      <w:r w:rsidRPr="000F3829">
        <w:rPr>
          <w:szCs w:val="24"/>
        </w:rPr>
        <w:t xml:space="preserve">rentne razine se </w:t>
      </w:r>
      <w:r w:rsidR="00C42FFD" w:rsidRPr="000F3829">
        <w:rPr>
          <w:szCs w:val="24"/>
        </w:rPr>
        <w:t>korist</w:t>
      </w:r>
      <w:r w:rsidR="00402B7E" w:rsidRPr="000F3829">
        <w:rPr>
          <w:szCs w:val="24"/>
        </w:rPr>
        <w:t>e</w:t>
      </w:r>
      <w:r w:rsidR="00C42FFD" w:rsidRPr="000F3829">
        <w:rPr>
          <w:szCs w:val="24"/>
        </w:rPr>
        <w:t xml:space="preserve"> u svrhu optim</w:t>
      </w:r>
      <w:r w:rsidRPr="000F3829">
        <w:rPr>
          <w:szCs w:val="24"/>
        </w:rPr>
        <w:t>i</w:t>
      </w:r>
      <w:r w:rsidR="00293AB5" w:rsidRPr="000F3829">
        <w:rPr>
          <w:szCs w:val="24"/>
        </w:rPr>
        <w:t>zacije</w:t>
      </w:r>
      <w:r w:rsidRPr="000F3829">
        <w:rPr>
          <w:szCs w:val="24"/>
        </w:rPr>
        <w:t xml:space="preserve"> zaštite i s</w:t>
      </w:r>
      <w:r w:rsidR="00C42FFD" w:rsidRPr="000F3829">
        <w:rPr>
          <w:szCs w:val="24"/>
        </w:rPr>
        <w:t xml:space="preserve">igurnosti u </w:t>
      </w:r>
      <w:r w:rsidR="0030241C" w:rsidRPr="000F3829">
        <w:rPr>
          <w:szCs w:val="24"/>
        </w:rPr>
        <w:t>uvjetima izvanrednog</w:t>
      </w:r>
      <w:r w:rsidR="00C42FFD" w:rsidRPr="000F3829">
        <w:rPr>
          <w:szCs w:val="24"/>
        </w:rPr>
        <w:t xml:space="preserve"> događaj</w:t>
      </w:r>
      <w:r w:rsidR="0030241C" w:rsidRPr="000F3829">
        <w:rPr>
          <w:szCs w:val="24"/>
        </w:rPr>
        <w:t>a</w:t>
      </w:r>
      <w:r w:rsidR="007C06C5" w:rsidRPr="000F3829">
        <w:rPr>
          <w:szCs w:val="24"/>
        </w:rPr>
        <w:t xml:space="preserve">. </w:t>
      </w:r>
      <w:r w:rsidR="0064068F" w:rsidRPr="000F3829">
        <w:rPr>
          <w:szCs w:val="24"/>
        </w:rPr>
        <w:t>Iskazuje ih se u formi granične vrijednosti</w:t>
      </w:r>
      <w:r w:rsidR="00C42FFD" w:rsidRPr="000F3829">
        <w:rPr>
          <w:szCs w:val="24"/>
        </w:rPr>
        <w:t xml:space="preserve"> akutne ili </w:t>
      </w:r>
      <w:r w:rsidR="0081168A" w:rsidRPr="000F3829">
        <w:rPr>
          <w:szCs w:val="24"/>
        </w:rPr>
        <w:t>godišnje rezidu</w:t>
      </w:r>
      <w:r w:rsidR="00C42FFD" w:rsidRPr="000F3829">
        <w:rPr>
          <w:szCs w:val="24"/>
        </w:rPr>
        <w:t>a</w:t>
      </w:r>
      <w:r w:rsidR="0081168A" w:rsidRPr="000F3829">
        <w:rPr>
          <w:szCs w:val="24"/>
        </w:rPr>
        <w:t>l</w:t>
      </w:r>
      <w:r w:rsidR="00C42FFD" w:rsidRPr="000F3829">
        <w:rPr>
          <w:szCs w:val="24"/>
        </w:rPr>
        <w:t xml:space="preserve">ne </w:t>
      </w:r>
      <w:r w:rsidR="0081168A" w:rsidRPr="000F3829">
        <w:rPr>
          <w:szCs w:val="24"/>
        </w:rPr>
        <w:t xml:space="preserve">efektivne </w:t>
      </w:r>
      <w:r w:rsidR="0064068F" w:rsidRPr="000F3829">
        <w:rPr>
          <w:szCs w:val="24"/>
        </w:rPr>
        <w:t>doze iznad koje</w:t>
      </w:r>
      <w:r w:rsidR="00C42FFD" w:rsidRPr="000F3829">
        <w:rPr>
          <w:szCs w:val="24"/>
        </w:rPr>
        <w:t xml:space="preserve"> se </w:t>
      </w:r>
      <w:r w:rsidR="00C42FFD" w:rsidRPr="000F3829">
        <w:rPr>
          <w:szCs w:val="24"/>
        </w:rPr>
        <w:lastRenderedPageBreak/>
        <w:t xml:space="preserve">izlaganje </w:t>
      </w:r>
      <w:r w:rsidR="00D05965" w:rsidRPr="000F3829">
        <w:rPr>
          <w:szCs w:val="24"/>
        </w:rPr>
        <w:t xml:space="preserve">ionizirajućem </w:t>
      </w:r>
      <w:r w:rsidR="00C42FFD" w:rsidRPr="000F3829">
        <w:rPr>
          <w:szCs w:val="24"/>
        </w:rPr>
        <w:t xml:space="preserve">zračenju smatra neprimjerenim. </w:t>
      </w:r>
      <w:r w:rsidR="00877FB7" w:rsidRPr="000F3829">
        <w:rPr>
          <w:szCs w:val="24"/>
        </w:rPr>
        <w:t>Referentne razine koje se primjenjuj</w:t>
      </w:r>
      <w:r w:rsidR="00402B7E" w:rsidRPr="000F3829">
        <w:rPr>
          <w:szCs w:val="24"/>
        </w:rPr>
        <w:t>u</w:t>
      </w:r>
      <w:r w:rsidR="00877FB7" w:rsidRPr="000F3829">
        <w:rPr>
          <w:szCs w:val="24"/>
        </w:rPr>
        <w:t xml:space="preserve"> u </w:t>
      </w:r>
      <w:r w:rsidR="00A81073" w:rsidRPr="000F3829">
        <w:rPr>
          <w:szCs w:val="24"/>
        </w:rPr>
        <w:t>pripravnosti i odgovoru</w:t>
      </w:r>
      <w:r w:rsidR="00877FB7" w:rsidRPr="000F3829">
        <w:rPr>
          <w:szCs w:val="24"/>
        </w:rPr>
        <w:t xml:space="preserve"> na </w:t>
      </w:r>
      <w:r w:rsidR="00606D56" w:rsidRPr="000F3829">
        <w:rPr>
          <w:szCs w:val="24"/>
        </w:rPr>
        <w:t>radiološki ili nuklearni</w:t>
      </w:r>
      <w:r w:rsidR="00877FB7" w:rsidRPr="000F3829">
        <w:rPr>
          <w:szCs w:val="24"/>
        </w:rPr>
        <w:t xml:space="preserve"> izvanredni događaj definirane su Uredbom</w:t>
      </w:r>
      <w:r w:rsidR="00626E32" w:rsidRPr="000F3829">
        <w:rPr>
          <w:szCs w:val="24"/>
        </w:rPr>
        <w:t>, a u skladu su s</w:t>
      </w:r>
      <w:r w:rsidR="00877FB7" w:rsidRPr="000F3829">
        <w:rPr>
          <w:szCs w:val="24"/>
        </w:rPr>
        <w:t xml:space="preserve"> Direktivom Vijeća 2013/59/Euratom </w:t>
      </w:r>
      <w:r w:rsidR="007312CA" w:rsidRPr="000F3829">
        <w:rPr>
          <w:szCs w:val="24"/>
        </w:rPr>
        <w:t xml:space="preserve">i </w:t>
      </w:r>
      <w:r w:rsidR="00877FB7" w:rsidRPr="000F3829">
        <w:rPr>
          <w:szCs w:val="24"/>
        </w:rPr>
        <w:t xml:space="preserve">smjernicama </w:t>
      </w:r>
      <w:r w:rsidR="00FA24B0" w:rsidRPr="000F3829">
        <w:rPr>
          <w:szCs w:val="24"/>
        </w:rPr>
        <w:t>Međunarodne agencije za atomsku energiju</w:t>
      </w:r>
      <w:r w:rsidR="00BF12AA" w:rsidRPr="000F3829">
        <w:rPr>
          <w:rStyle w:val="FootnoteReference"/>
          <w:szCs w:val="24"/>
        </w:rPr>
        <w:footnoteReference w:id="7"/>
      </w:r>
      <w:r w:rsidR="00975F53" w:rsidRPr="000F3829">
        <w:rPr>
          <w:szCs w:val="24"/>
        </w:rPr>
        <w:t xml:space="preserve"> </w:t>
      </w:r>
      <w:r w:rsidR="00BF12AA" w:rsidRPr="000F3829">
        <w:rPr>
          <w:rStyle w:val="FootnoteReference"/>
          <w:szCs w:val="24"/>
        </w:rPr>
        <w:footnoteReference w:id="8"/>
      </w:r>
      <w:r w:rsidR="00975F53" w:rsidRPr="000F3829">
        <w:rPr>
          <w:szCs w:val="24"/>
        </w:rPr>
        <w:t xml:space="preserve"> </w:t>
      </w:r>
      <w:r w:rsidR="00BF12AA" w:rsidRPr="000F3829">
        <w:rPr>
          <w:rStyle w:val="FootnoteReference"/>
          <w:szCs w:val="24"/>
        </w:rPr>
        <w:footnoteReference w:id="9"/>
      </w:r>
      <w:r w:rsidR="003F0B64" w:rsidRPr="000F3829">
        <w:rPr>
          <w:szCs w:val="24"/>
        </w:rPr>
        <w:t>.</w:t>
      </w:r>
    </w:p>
    <w:p w14:paraId="5A93125B" w14:textId="77777777" w:rsidR="002250E3" w:rsidRPr="000F3829" w:rsidRDefault="002250E3" w:rsidP="005D2E4E">
      <w:pPr>
        <w:spacing w:before="0" w:line="20" w:lineRule="atLeast"/>
        <w:rPr>
          <w:szCs w:val="24"/>
        </w:rPr>
      </w:pPr>
    </w:p>
    <w:p w14:paraId="573416EF" w14:textId="77777777" w:rsidR="007C06C5" w:rsidRPr="000F3829" w:rsidRDefault="00877FB7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P</w:t>
      </w:r>
      <w:r w:rsidR="00D05965" w:rsidRPr="000F3829">
        <w:rPr>
          <w:szCs w:val="24"/>
        </w:rPr>
        <w:t>rvi cilj odgovora</w:t>
      </w:r>
      <w:r w:rsidR="00C42FFD" w:rsidRPr="000F3829">
        <w:rPr>
          <w:szCs w:val="24"/>
        </w:rPr>
        <w:t xml:space="preserve"> je primjenom </w:t>
      </w:r>
      <w:r w:rsidR="00110586" w:rsidRPr="000F3829">
        <w:rPr>
          <w:szCs w:val="24"/>
        </w:rPr>
        <w:t>mjera zaštite</w:t>
      </w:r>
      <w:r w:rsidR="00C42FFD" w:rsidRPr="000F3829">
        <w:rPr>
          <w:szCs w:val="24"/>
        </w:rPr>
        <w:t xml:space="preserve"> osigurati da rezidu</w:t>
      </w:r>
      <w:r w:rsidRPr="000F3829">
        <w:rPr>
          <w:szCs w:val="24"/>
        </w:rPr>
        <w:t>al</w:t>
      </w:r>
      <w:r w:rsidR="00C42FFD" w:rsidRPr="000F3829">
        <w:rPr>
          <w:szCs w:val="24"/>
        </w:rPr>
        <w:t xml:space="preserve">na doza za većinu </w:t>
      </w:r>
      <w:r w:rsidR="00B02FE1" w:rsidRPr="000F3829">
        <w:rPr>
          <w:szCs w:val="24"/>
        </w:rPr>
        <w:t>stanovništva</w:t>
      </w:r>
      <w:r w:rsidRPr="000F3829">
        <w:rPr>
          <w:szCs w:val="24"/>
        </w:rPr>
        <w:t xml:space="preserve"> </w:t>
      </w:r>
      <w:r w:rsidR="00C42FFD" w:rsidRPr="000F3829">
        <w:rPr>
          <w:szCs w:val="24"/>
        </w:rPr>
        <w:t xml:space="preserve">ne </w:t>
      </w:r>
      <w:r w:rsidR="007C06C5" w:rsidRPr="000F3829">
        <w:rPr>
          <w:szCs w:val="24"/>
        </w:rPr>
        <w:t>prijeđe</w:t>
      </w:r>
      <w:r w:rsidR="00F7178B" w:rsidRPr="000F3829">
        <w:rPr>
          <w:szCs w:val="24"/>
        </w:rPr>
        <w:t xml:space="preserve"> referentnu razinu</w:t>
      </w:r>
      <w:r w:rsidR="00C42FFD" w:rsidRPr="000F3829">
        <w:rPr>
          <w:szCs w:val="24"/>
        </w:rPr>
        <w:t xml:space="preserve"> i to kada se u obzir uzmu </w:t>
      </w:r>
      <w:r w:rsidR="007C06C5" w:rsidRPr="000F3829">
        <w:rPr>
          <w:szCs w:val="24"/>
        </w:rPr>
        <w:t xml:space="preserve">sve poduzete mjere i </w:t>
      </w:r>
      <w:r w:rsidR="00C42FFD" w:rsidRPr="000F3829">
        <w:rPr>
          <w:szCs w:val="24"/>
        </w:rPr>
        <w:t>svi načini izlaganja. Drugi cilj je dodatno smanjiti izlaganje u</w:t>
      </w:r>
      <w:r w:rsidR="007C06C5" w:rsidRPr="000F3829">
        <w:rPr>
          <w:szCs w:val="24"/>
        </w:rPr>
        <w:t>z</w:t>
      </w:r>
      <w:r w:rsidR="00C42FFD" w:rsidRPr="000F3829">
        <w:rPr>
          <w:szCs w:val="24"/>
        </w:rPr>
        <w:t xml:space="preserve"> uvažavanje nač</w:t>
      </w:r>
      <w:r w:rsidR="004066D6" w:rsidRPr="000F3829">
        <w:rPr>
          <w:szCs w:val="24"/>
        </w:rPr>
        <w:t>ela opravdanosti i optimizacije, odnosno uz uzimanje u obzir socijalnih i ekonomskih faktora.</w:t>
      </w:r>
    </w:p>
    <w:p w14:paraId="0460A9F1" w14:textId="77777777" w:rsidR="003F0D7A" w:rsidRPr="000F3829" w:rsidRDefault="003F0D7A" w:rsidP="005D2E4E">
      <w:pPr>
        <w:spacing w:before="0" w:line="20" w:lineRule="atLeast"/>
        <w:rPr>
          <w:szCs w:val="24"/>
        </w:rPr>
      </w:pPr>
    </w:p>
    <w:p w14:paraId="0B64313C" w14:textId="77777777" w:rsidR="004066D6" w:rsidRPr="000F3829" w:rsidRDefault="0081168A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Vrijednosti </w:t>
      </w:r>
      <w:r w:rsidR="008A3EC8" w:rsidRPr="000F3829">
        <w:rPr>
          <w:szCs w:val="24"/>
        </w:rPr>
        <w:t xml:space="preserve">referentne razine </w:t>
      </w:r>
      <w:r w:rsidR="00A82AA2" w:rsidRPr="000F3829">
        <w:rPr>
          <w:szCs w:val="24"/>
        </w:rPr>
        <w:t xml:space="preserve">razlikuju </w:t>
      </w:r>
      <w:r w:rsidR="008A3EC8" w:rsidRPr="000F3829">
        <w:rPr>
          <w:szCs w:val="24"/>
        </w:rPr>
        <w:t>se u</w:t>
      </w:r>
      <w:r w:rsidR="00A82AA2" w:rsidRPr="000F3829">
        <w:rPr>
          <w:szCs w:val="24"/>
        </w:rPr>
        <w:t xml:space="preserve"> ovisnosti o fazi izvanrednog događaja</w:t>
      </w:r>
      <w:r w:rsidR="00533020" w:rsidRPr="000F3829">
        <w:rPr>
          <w:szCs w:val="24"/>
        </w:rPr>
        <w:t xml:space="preserve"> (</w:t>
      </w:r>
      <w:r w:rsidR="00057239" w:rsidRPr="000F3829">
        <w:rPr>
          <w:szCs w:val="24"/>
          <w:lang w:val="pt-BR"/>
        </w:rPr>
        <w:t>Tablica 2-8</w:t>
      </w:r>
      <w:r w:rsidR="00533020" w:rsidRPr="000F3829">
        <w:rPr>
          <w:szCs w:val="24"/>
        </w:rPr>
        <w:t>)</w:t>
      </w:r>
      <w:r w:rsidR="00877FB7" w:rsidRPr="000F3829">
        <w:rPr>
          <w:rStyle w:val="FootnoteReference"/>
          <w:szCs w:val="24"/>
        </w:rPr>
        <w:footnoteReference w:id="10"/>
      </w:r>
      <w:r w:rsidR="00A82AA2" w:rsidRPr="000F3829">
        <w:rPr>
          <w:szCs w:val="24"/>
        </w:rPr>
        <w:t xml:space="preserve">. </w:t>
      </w:r>
      <w:r w:rsidR="00533020" w:rsidRPr="000F3829">
        <w:rPr>
          <w:szCs w:val="24"/>
        </w:rPr>
        <w:t xml:space="preserve">U hitnoj i ranoj fazi primjenjuje se </w:t>
      </w:r>
      <w:r w:rsidRPr="000F3829">
        <w:rPr>
          <w:szCs w:val="24"/>
        </w:rPr>
        <w:t>referentna razina iznosa 100 mSv</w:t>
      </w:r>
      <w:r w:rsidR="00920AE9" w:rsidRPr="000F3829">
        <w:rPr>
          <w:szCs w:val="24"/>
        </w:rPr>
        <w:t xml:space="preserve"> (milisievert)</w:t>
      </w:r>
      <w:r w:rsidRPr="000F3829">
        <w:rPr>
          <w:szCs w:val="24"/>
        </w:rPr>
        <w:t>.</w:t>
      </w:r>
      <w:r w:rsidR="00877FB7" w:rsidRPr="000F3829">
        <w:rPr>
          <w:szCs w:val="24"/>
        </w:rPr>
        <w:t xml:space="preserve"> </w:t>
      </w:r>
      <w:r w:rsidRPr="000F3829">
        <w:rPr>
          <w:szCs w:val="24"/>
        </w:rPr>
        <w:t xml:space="preserve">U </w:t>
      </w:r>
      <w:r w:rsidR="00533020" w:rsidRPr="000F3829">
        <w:rPr>
          <w:szCs w:val="24"/>
        </w:rPr>
        <w:t xml:space="preserve">fazi </w:t>
      </w:r>
      <w:r w:rsidR="008F6A42" w:rsidRPr="000F3829">
        <w:rPr>
          <w:szCs w:val="24"/>
        </w:rPr>
        <w:t>prijelaza</w:t>
      </w:r>
      <w:r w:rsidR="00533020" w:rsidRPr="000F3829">
        <w:rPr>
          <w:szCs w:val="24"/>
        </w:rPr>
        <w:t xml:space="preserve"> je </w:t>
      </w:r>
      <w:r w:rsidRPr="000F3829">
        <w:rPr>
          <w:szCs w:val="24"/>
        </w:rPr>
        <w:t>predviđeno njeno postupno smanjivanje, kako bi se do proglaše</w:t>
      </w:r>
      <w:r w:rsidR="00A82AA2" w:rsidRPr="000F3829">
        <w:rPr>
          <w:szCs w:val="24"/>
        </w:rPr>
        <w:t xml:space="preserve">nja </w:t>
      </w:r>
      <w:r w:rsidRPr="000F3829">
        <w:rPr>
          <w:szCs w:val="24"/>
        </w:rPr>
        <w:t>završetka</w:t>
      </w:r>
      <w:r w:rsidR="00A82AA2" w:rsidRPr="000F3829">
        <w:rPr>
          <w:szCs w:val="24"/>
        </w:rPr>
        <w:t xml:space="preserve"> izvanrednog </w:t>
      </w:r>
      <w:r w:rsidR="00533020" w:rsidRPr="000F3829">
        <w:rPr>
          <w:szCs w:val="24"/>
        </w:rPr>
        <w:t xml:space="preserve">događaja </w:t>
      </w:r>
      <w:r w:rsidRPr="000F3829">
        <w:rPr>
          <w:szCs w:val="24"/>
        </w:rPr>
        <w:t>i prelaska s</w:t>
      </w:r>
      <w:r w:rsidR="00A82AA2" w:rsidRPr="000F3829">
        <w:rPr>
          <w:szCs w:val="24"/>
        </w:rPr>
        <w:t xml:space="preserve"> izvanrednog na postojeće izlaganje </w:t>
      </w:r>
      <w:r w:rsidR="004066D6" w:rsidRPr="000F3829">
        <w:rPr>
          <w:szCs w:val="24"/>
        </w:rPr>
        <w:t>doseglo</w:t>
      </w:r>
      <w:r w:rsidRPr="000F3829">
        <w:rPr>
          <w:szCs w:val="24"/>
        </w:rPr>
        <w:t xml:space="preserve"> vrijednost od </w:t>
      </w:r>
      <w:r w:rsidR="00A82AA2" w:rsidRPr="000F3829">
        <w:rPr>
          <w:szCs w:val="24"/>
        </w:rPr>
        <w:t xml:space="preserve">20 mSv. </w:t>
      </w:r>
      <w:r w:rsidRPr="000F3829">
        <w:rPr>
          <w:szCs w:val="24"/>
        </w:rPr>
        <w:t>Po završetku i</w:t>
      </w:r>
      <w:r w:rsidR="00A82AA2" w:rsidRPr="000F3829">
        <w:rPr>
          <w:szCs w:val="24"/>
        </w:rPr>
        <w:t xml:space="preserve">zvanrednog događaja </w:t>
      </w:r>
      <w:r w:rsidR="004B5814" w:rsidRPr="000F3829">
        <w:rPr>
          <w:szCs w:val="24"/>
        </w:rPr>
        <w:t xml:space="preserve">provodi se </w:t>
      </w:r>
      <w:r w:rsidRPr="000F3829">
        <w:rPr>
          <w:szCs w:val="24"/>
        </w:rPr>
        <w:t xml:space="preserve">daljnje </w:t>
      </w:r>
      <w:r w:rsidR="004B5814" w:rsidRPr="000F3829">
        <w:rPr>
          <w:szCs w:val="24"/>
        </w:rPr>
        <w:t xml:space="preserve">postupno </w:t>
      </w:r>
      <w:r w:rsidRPr="000F3829">
        <w:rPr>
          <w:szCs w:val="24"/>
        </w:rPr>
        <w:t>smanjivanje referentne razine</w:t>
      </w:r>
      <w:r w:rsidR="00877FB7" w:rsidRPr="000F3829">
        <w:rPr>
          <w:szCs w:val="24"/>
        </w:rPr>
        <w:t xml:space="preserve"> u cilju</w:t>
      </w:r>
      <w:r w:rsidRPr="000F3829">
        <w:rPr>
          <w:szCs w:val="24"/>
        </w:rPr>
        <w:t xml:space="preserve"> približavanj</w:t>
      </w:r>
      <w:r w:rsidR="00331D1B" w:rsidRPr="000F3829">
        <w:rPr>
          <w:szCs w:val="24"/>
        </w:rPr>
        <w:t>a iznosu od 1 mSv kao dugoročnom cilju</w:t>
      </w:r>
      <w:r w:rsidRPr="000F3829">
        <w:rPr>
          <w:szCs w:val="24"/>
        </w:rPr>
        <w:t>.</w:t>
      </w:r>
    </w:p>
    <w:p w14:paraId="2404AA5F" w14:textId="77777777" w:rsidR="003F0D7A" w:rsidRPr="000F3829" w:rsidRDefault="003F0D7A" w:rsidP="005D2E4E">
      <w:pPr>
        <w:spacing w:before="0" w:line="20" w:lineRule="atLeast"/>
        <w:rPr>
          <w:szCs w:val="24"/>
        </w:rPr>
      </w:pPr>
    </w:p>
    <w:p w14:paraId="6208B4C2" w14:textId="77777777" w:rsidR="00331D1B" w:rsidRPr="000F3829" w:rsidRDefault="00877FB7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Promjena</w:t>
      </w:r>
      <w:r w:rsidR="004066D6" w:rsidRPr="000F3829">
        <w:rPr>
          <w:szCs w:val="24"/>
        </w:rPr>
        <w:t xml:space="preserve"> vrijednosti referentne razine </w:t>
      </w:r>
      <w:r w:rsidR="00331D1B" w:rsidRPr="000F3829">
        <w:rPr>
          <w:szCs w:val="24"/>
        </w:rPr>
        <w:t>tijekom odgovora na izv</w:t>
      </w:r>
      <w:r w:rsidRPr="000F3829">
        <w:rPr>
          <w:szCs w:val="24"/>
        </w:rPr>
        <w:t>anredni događaj u nadležnosti je</w:t>
      </w:r>
      <w:r w:rsidR="003F2B59" w:rsidRPr="000F3829">
        <w:rPr>
          <w:szCs w:val="24"/>
        </w:rPr>
        <w:t xml:space="preserve"> </w:t>
      </w:r>
      <w:r w:rsidR="00EB2C3E" w:rsidRPr="000F3829">
        <w:rPr>
          <w:szCs w:val="24"/>
        </w:rPr>
        <w:t>MUP</w:t>
      </w:r>
      <w:r w:rsidR="00331D1B" w:rsidRPr="000F3829">
        <w:rPr>
          <w:szCs w:val="24"/>
        </w:rPr>
        <w:t>-a.</w:t>
      </w:r>
      <w:r w:rsidR="004066D6" w:rsidRPr="000F3829">
        <w:rPr>
          <w:szCs w:val="24"/>
        </w:rPr>
        <w:t xml:space="preserve"> </w:t>
      </w:r>
      <w:r w:rsidR="008A3EC8" w:rsidRPr="000F3829">
        <w:rPr>
          <w:szCs w:val="24"/>
        </w:rPr>
        <w:t xml:space="preserve">U svom planu pripravnosti i odgovora </w:t>
      </w:r>
      <w:r w:rsidR="00EB2C3E" w:rsidRPr="000F3829">
        <w:rPr>
          <w:szCs w:val="24"/>
        </w:rPr>
        <w:t>MUP</w:t>
      </w:r>
      <w:r w:rsidR="004066D6" w:rsidRPr="000F3829">
        <w:rPr>
          <w:szCs w:val="24"/>
        </w:rPr>
        <w:t xml:space="preserve"> </w:t>
      </w:r>
      <w:r w:rsidR="008A3EC8" w:rsidRPr="000F3829">
        <w:rPr>
          <w:szCs w:val="24"/>
        </w:rPr>
        <w:t>određuje uvjete i način revidiranja referentne razine.</w:t>
      </w:r>
    </w:p>
    <w:p w14:paraId="030B63CD" w14:textId="77777777" w:rsidR="005F11F8" w:rsidRPr="000F3829" w:rsidRDefault="005F11F8" w:rsidP="005D2E4E">
      <w:pPr>
        <w:spacing w:before="0" w:line="20" w:lineRule="atLeast"/>
        <w:rPr>
          <w:szCs w:val="24"/>
        </w:rPr>
      </w:pPr>
    </w:p>
    <w:p w14:paraId="67006379" w14:textId="77777777" w:rsidR="00975F53" w:rsidRPr="000F3829" w:rsidRDefault="00A82AA2" w:rsidP="00963041">
      <w:pPr>
        <w:pStyle w:val="Caption"/>
        <w:spacing w:before="0" w:after="120" w:line="20" w:lineRule="atLeast"/>
        <w:jc w:val="left"/>
        <w:rPr>
          <w:noProof w:val="0"/>
          <w:szCs w:val="24"/>
          <w:lang w:val="hr-HR"/>
        </w:rPr>
      </w:pPr>
      <w:bookmarkStart w:id="155" w:name="_Ref498683630"/>
      <w:bookmarkStart w:id="156" w:name="_Toc70093307"/>
      <w:r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2</w:t>
      </w:r>
      <w:r w:rsidR="00A47E63" w:rsidRPr="000F3829">
        <w:rPr>
          <w:noProof w:val="0"/>
          <w:szCs w:val="24"/>
          <w:lang w:val="hr-HR"/>
        </w:rPr>
        <w:fldChar w:fldCharType="end"/>
      </w:r>
      <w:r w:rsidR="00526BDD" w:rsidRPr="000F3829">
        <w:rPr>
          <w:noProof w:val="0"/>
          <w:szCs w:val="24"/>
          <w:lang w:val="hr-HR"/>
        </w:rPr>
        <w:noBreakHyphen/>
      </w:r>
      <w:bookmarkEnd w:id="155"/>
      <w:r w:rsidR="00057239" w:rsidRPr="000F3829">
        <w:rPr>
          <w:noProof w:val="0"/>
          <w:szCs w:val="24"/>
          <w:lang w:val="hr-HR"/>
        </w:rPr>
        <w:t>8</w:t>
      </w:r>
      <w:r w:rsidRPr="000F3829">
        <w:rPr>
          <w:noProof w:val="0"/>
          <w:szCs w:val="24"/>
          <w:lang w:val="hr-HR"/>
        </w:rPr>
        <w:t xml:space="preserve"> Referentne r</w:t>
      </w:r>
      <w:r w:rsidR="0081168A" w:rsidRPr="000F3829">
        <w:rPr>
          <w:noProof w:val="0"/>
          <w:szCs w:val="24"/>
          <w:lang w:val="hr-HR"/>
        </w:rPr>
        <w:t>az</w:t>
      </w:r>
      <w:r w:rsidRPr="000F3829">
        <w:rPr>
          <w:noProof w:val="0"/>
          <w:szCs w:val="24"/>
          <w:lang w:val="hr-HR"/>
        </w:rPr>
        <w:t>ine</w:t>
      </w:r>
      <w:r w:rsidR="008A3EC8" w:rsidRPr="000F3829">
        <w:rPr>
          <w:noProof w:val="0"/>
          <w:szCs w:val="24"/>
          <w:lang w:val="hr-HR"/>
        </w:rPr>
        <w:t xml:space="preserve"> za stanovništvo</w:t>
      </w:r>
      <w:bookmarkEnd w:id="156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9"/>
        <w:gridCol w:w="4801"/>
      </w:tblGrid>
      <w:tr w:rsidR="000F3829" w:rsidRPr="000F3829" w14:paraId="334EAC10" w14:textId="77777777" w:rsidTr="00B06008">
        <w:trPr>
          <w:trHeight w:val="376"/>
        </w:trPr>
        <w:tc>
          <w:tcPr>
            <w:tcW w:w="3429" w:type="dxa"/>
            <w:shd w:val="clear" w:color="auto" w:fill="D9D9D9" w:themeFill="background1" w:themeFillShade="D9"/>
          </w:tcPr>
          <w:p w14:paraId="14F4F50D" w14:textId="77777777" w:rsidR="00A82AA2" w:rsidRPr="000F3829" w:rsidRDefault="00A82AA2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Rezidualna efektivna doza</w:t>
            </w:r>
          </w:p>
        </w:tc>
        <w:tc>
          <w:tcPr>
            <w:tcW w:w="4801" w:type="dxa"/>
            <w:shd w:val="clear" w:color="auto" w:fill="D9D9D9" w:themeFill="background1" w:themeFillShade="D9"/>
          </w:tcPr>
          <w:p w14:paraId="1469A0E8" w14:textId="77777777" w:rsidR="00A82AA2" w:rsidRPr="000F3829" w:rsidRDefault="00A82AA2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Područje primjene</w:t>
            </w:r>
          </w:p>
        </w:tc>
      </w:tr>
      <w:tr w:rsidR="000F3829" w:rsidRPr="000F3829" w14:paraId="67F4A956" w14:textId="77777777" w:rsidTr="00B06008">
        <w:trPr>
          <w:trHeight w:val="376"/>
        </w:trPr>
        <w:tc>
          <w:tcPr>
            <w:tcW w:w="3429" w:type="dxa"/>
          </w:tcPr>
          <w:p w14:paraId="6C2BBC19" w14:textId="77777777" w:rsidR="00A82AA2" w:rsidRPr="000F3829" w:rsidRDefault="00A82AA2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100 mSv *</w:t>
            </w:r>
          </w:p>
        </w:tc>
        <w:tc>
          <w:tcPr>
            <w:tcW w:w="4801" w:type="dxa"/>
          </w:tcPr>
          <w:p w14:paraId="64DC0690" w14:textId="77777777" w:rsidR="00A82AA2" w:rsidRPr="000F3829" w:rsidRDefault="00533020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Hitna i rana faza</w:t>
            </w:r>
            <w:r w:rsidR="0081168A" w:rsidRPr="000F3829">
              <w:rPr>
                <w:szCs w:val="24"/>
              </w:rPr>
              <w:t xml:space="preserve"> </w:t>
            </w:r>
            <w:r w:rsidR="00A82AA2" w:rsidRPr="000F3829">
              <w:rPr>
                <w:szCs w:val="24"/>
              </w:rPr>
              <w:t xml:space="preserve">izvanrednog </w:t>
            </w:r>
            <w:r w:rsidR="0081168A" w:rsidRPr="000F3829">
              <w:rPr>
                <w:szCs w:val="24"/>
              </w:rPr>
              <w:t>događaja</w:t>
            </w:r>
          </w:p>
        </w:tc>
      </w:tr>
      <w:tr w:rsidR="000F3829" w:rsidRPr="000F3829" w14:paraId="448EE40C" w14:textId="77777777" w:rsidTr="00B06008">
        <w:trPr>
          <w:trHeight w:val="376"/>
        </w:trPr>
        <w:tc>
          <w:tcPr>
            <w:tcW w:w="3429" w:type="dxa"/>
          </w:tcPr>
          <w:p w14:paraId="30113F14" w14:textId="77777777" w:rsidR="00D2749D" w:rsidRPr="000F3829" w:rsidRDefault="00D2749D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100 - 20 mSv **</w:t>
            </w:r>
          </w:p>
        </w:tc>
        <w:tc>
          <w:tcPr>
            <w:tcW w:w="4801" w:type="dxa"/>
          </w:tcPr>
          <w:p w14:paraId="20ADBF41" w14:textId="77777777" w:rsidR="00D2749D" w:rsidRPr="000F3829" w:rsidRDefault="00D2749D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 xml:space="preserve">Faza </w:t>
            </w:r>
            <w:r w:rsidR="008F6A42" w:rsidRPr="000F3829">
              <w:rPr>
                <w:szCs w:val="24"/>
              </w:rPr>
              <w:t>prijelaza</w:t>
            </w:r>
          </w:p>
        </w:tc>
      </w:tr>
      <w:tr w:rsidR="000F3829" w:rsidRPr="000F3829" w14:paraId="641D133D" w14:textId="77777777" w:rsidTr="00B06008">
        <w:trPr>
          <w:trHeight w:val="376"/>
        </w:trPr>
        <w:tc>
          <w:tcPr>
            <w:tcW w:w="3429" w:type="dxa"/>
          </w:tcPr>
          <w:p w14:paraId="38CF8C7B" w14:textId="77777777" w:rsidR="00D2749D" w:rsidRPr="000F3829" w:rsidRDefault="00D05965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~</w:t>
            </w:r>
            <w:r w:rsidR="00D2749D" w:rsidRPr="000F3829">
              <w:rPr>
                <w:szCs w:val="24"/>
              </w:rPr>
              <w:t>20 mSv **</w:t>
            </w:r>
          </w:p>
        </w:tc>
        <w:tc>
          <w:tcPr>
            <w:tcW w:w="4801" w:type="dxa"/>
          </w:tcPr>
          <w:p w14:paraId="0D4D28A6" w14:textId="77777777" w:rsidR="00D2749D" w:rsidRPr="000F3829" w:rsidRDefault="00D2749D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Završetak izvanrednog događaja</w:t>
            </w:r>
          </w:p>
        </w:tc>
      </w:tr>
      <w:tr w:rsidR="000F3829" w:rsidRPr="000F3829" w14:paraId="564F4F64" w14:textId="77777777" w:rsidTr="00B06008">
        <w:trPr>
          <w:trHeight w:val="376"/>
        </w:trPr>
        <w:tc>
          <w:tcPr>
            <w:tcW w:w="3429" w:type="dxa"/>
          </w:tcPr>
          <w:p w14:paraId="4A77E812" w14:textId="77777777" w:rsidR="00D2749D" w:rsidRPr="000F3829" w:rsidRDefault="00D2749D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lastRenderedPageBreak/>
              <w:t xml:space="preserve"> ~1 mSv **</w:t>
            </w:r>
          </w:p>
        </w:tc>
        <w:tc>
          <w:tcPr>
            <w:tcW w:w="4801" w:type="dxa"/>
          </w:tcPr>
          <w:p w14:paraId="750EDD5E" w14:textId="77777777" w:rsidR="00D2749D" w:rsidRPr="000F3829" w:rsidRDefault="00D2749D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Dugoročni cilj za postojeće izlaganje</w:t>
            </w:r>
          </w:p>
        </w:tc>
      </w:tr>
    </w:tbl>
    <w:p w14:paraId="3BA58D10" w14:textId="77777777" w:rsidR="007C06C5" w:rsidRPr="000F3829" w:rsidRDefault="00A82AA2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* Akutna ili godišnja doza</w:t>
      </w:r>
    </w:p>
    <w:p w14:paraId="59218191" w14:textId="77777777" w:rsidR="008537F1" w:rsidRPr="000F3829" w:rsidRDefault="00A82AA2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** Godišnja doza</w:t>
      </w:r>
    </w:p>
    <w:p w14:paraId="757480F2" w14:textId="77777777" w:rsidR="002250E3" w:rsidRPr="000F3829" w:rsidRDefault="002250E3" w:rsidP="005D2E4E">
      <w:pPr>
        <w:spacing w:before="0" w:line="20" w:lineRule="atLeast"/>
        <w:rPr>
          <w:szCs w:val="24"/>
        </w:rPr>
      </w:pPr>
    </w:p>
    <w:p w14:paraId="1183CBFD" w14:textId="77777777" w:rsidR="006A7206" w:rsidRPr="000F3829" w:rsidRDefault="004B5814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157" w:name="_Toc521067721"/>
      <w:bookmarkStart w:id="158" w:name="_Toc71793410"/>
      <w:r w:rsidRPr="000F3829">
        <w:rPr>
          <w:noProof w:val="0"/>
          <w:szCs w:val="24"/>
          <w:lang w:val="hr-HR"/>
        </w:rPr>
        <w:t>G</w:t>
      </w:r>
      <w:r w:rsidR="006A7206" w:rsidRPr="000F3829">
        <w:rPr>
          <w:noProof w:val="0"/>
          <w:szCs w:val="24"/>
          <w:lang w:val="hr-HR"/>
        </w:rPr>
        <w:t xml:space="preserve">enerički kriteriji za primjenu </w:t>
      </w:r>
      <w:r w:rsidR="00110586" w:rsidRPr="000F3829">
        <w:rPr>
          <w:noProof w:val="0"/>
          <w:szCs w:val="24"/>
          <w:lang w:val="hr-HR"/>
        </w:rPr>
        <w:t>mjera zaštite</w:t>
      </w:r>
      <w:bookmarkEnd w:id="157"/>
      <w:bookmarkEnd w:id="158"/>
    </w:p>
    <w:p w14:paraId="083556FF" w14:textId="77777777" w:rsidR="003F0D7A" w:rsidRPr="000F3829" w:rsidRDefault="003F0D7A" w:rsidP="005D2E4E">
      <w:pPr>
        <w:spacing w:before="0" w:line="20" w:lineRule="atLeast"/>
      </w:pPr>
    </w:p>
    <w:p w14:paraId="01571CF4" w14:textId="77777777" w:rsidR="00F96F6C" w:rsidRPr="000F3829" w:rsidRDefault="004B5814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Generički kriteriji</w:t>
      </w:r>
      <w:r w:rsidR="00F96F6C" w:rsidRPr="000F3829">
        <w:rPr>
          <w:rStyle w:val="FootnoteReference"/>
          <w:szCs w:val="24"/>
        </w:rPr>
        <w:footnoteReference w:id="11"/>
      </w:r>
      <w:r w:rsidRPr="000F3829">
        <w:rPr>
          <w:szCs w:val="24"/>
        </w:rPr>
        <w:t xml:space="preserve"> upućuju na potrebu primjene </w:t>
      </w:r>
      <w:r w:rsidR="00D05965" w:rsidRPr="000F3829">
        <w:rPr>
          <w:szCs w:val="24"/>
        </w:rPr>
        <w:t>mjera zaštite</w:t>
      </w:r>
      <w:r w:rsidRPr="000F3829">
        <w:rPr>
          <w:szCs w:val="24"/>
        </w:rPr>
        <w:t xml:space="preserve"> i drugih mjera </w:t>
      </w:r>
      <w:r w:rsidR="00F96F6C" w:rsidRPr="000F3829">
        <w:rPr>
          <w:szCs w:val="24"/>
        </w:rPr>
        <w:t>tijekom</w:t>
      </w:r>
      <w:r w:rsidRPr="000F3829">
        <w:rPr>
          <w:szCs w:val="24"/>
        </w:rPr>
        <w:t xml:space="preserve"> odgovora na </w:t>
      </w:r>
      <w:r w:rsidR="00606D56" w:rsidRPr="000F3829">
        <w:rPr>
          <w:szCs w:val="24"/>
        </w:rPr>
        <w:t>radiološki ili nuklearni</w:t>
      </w:r>
      <w:r w:rsidRPr="000F3829">
        <w:rPr>
          <w:szCs w:val="24"/>
        </w:rPr>
        <w:t xml:space="preserve"> izvanredni događaj. </w:t>
      </w:r>
      <w:r w:rsidR="00E23E2C" w:rsidRPr="000F3829">
        <w:rPr>
          <w:szCs w:val="24"/>
        </w:rPr>
        <w:t>Određuju se postupkom optimi</w:t>
      </w:r>
      <w:r w:rsidR="00853CD4" w:rsidRPr="000F3829">
        <w:rPr>
          <w:szCs w:val="24"/>
        </w:rPr>
        <w:t>zacije</w:t>
      </w:r>
      <w:r w:rsidR="00F96F6C" w:rsidRPr="000F3829">
        <w:rPr>
          <w:szCs w:val="24"/>
        </w:rPr>
        <w:t xml:space="preserve"> zaštitne strategije uz uvažavanje referentnih razina, a iskazuju se kao granične vrijednosti procijenjene ili primljene doze.</w:t>
      </w:r>
      <w:r w:rsidR="00606548" w:rsidRPr="000F3829">
        <w:rPr>
          <w:szCs w:val="24"/>
        </w:rPr>
        <w:t xml:space="preserve"> U slučaju kada</w:t>
      </w:r>
      <w:r w:rsidR="00F96F6C" w:rsidRPr="000F3829">
        <w:rPr>
          <w:szCs w:val="24"/>
        </w:rPr>
        <w:t xml:space="preserve"> procijenjena</w:t>
      </w:r>
      <w:r w:rsidRPr="000F3829">
        <w:rPr>
          <w:szCs w:val="24"/>
        </w:rPr>
        <w:t xml:space="preserve"> ili primljena doza premašuje generički kriterij potrebno je poduzeti </w:t>
      </w:r>
      <w:r w:rsidR="00D05965" w:rsidRPr="000F3829">
        <w:rPr>
          <w:szCs w:val="24"/>
        </w:rPr>
        <w:t>mjere zaštit</w:t>
      </w:r>
      <w:r w:rsidRPr="000F3829">
        <w:rPr>
          <w:szCs w:val="24"/>
        </w:rPr>
        <w:t>e ili druge mjere</w:t>
      </w:r>
      <w:r w:rsidR="00D42775" w:rsidRPr="000F3829">
        <w:rPr>
          <w:szCs w:val="24"/>
        </w:rPr>
        <w:t>, i to pojedinačno ili u kombinaciji</w:t>
      </w:r>
      <w:r w:rsidR="00F96F6C" w:rsidRPr="000F3829">
        <w:rPr>
          <w:szCs w:val="24"/>
        </w:rPr>
        <w:t>.</w:t>
      </w:r>
    </w:p>
    <w:p w14:paraId="0B87D2F0" w14:textId="77777777" w:rsidR="002250E3" w:rsidRPr="000F3829" w:rsidRDefault="002250E3" w:rsidP="005D2E4E">
      <w:pPr>
        <w:spacing w:before="0" w:line="20" w:lineRule="atLeast"/>
        <w:rPr>
          <w:szCs w:val="24"/>
        </w:rPr>
      </w:pPr>
    </w:p>
    <w:p w14:paraId="74B40973" w14:textId="77777777" w:rsidR="0050053D" w:rsidRPr="000F3829" w:rsidRDefault="00D42775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Tablice 2-</w:t>
      </w:r>
      <w:r w:rsidR="00E73189" w:rsidRPr="000F3829">
        <w:rPr>
          <w:szCs w:val="24"/>
        </w:rPr>
        <w:t>9</w:t>
      </w:r>
      <w:r w:rsidR="0073086A" w:rsidRPr="000F3829">
        <w:rPr>
          <w:szCs w:val="24"/>
        </w:rPr>
        <w:t xml:space="preserve"> do 2-1</w:t>
      </w:r>
      <w:r w:rsidR="00E73189" w:rsidRPr="000F3829">
        <w:rPr>
          <w:szCs w:val="24"/>
        </w:rPr>
        <w:t>4</w:t>
      </w:r>
      <w:r w:rsidRPr="000F3829">
        <w:rPr>
          <w:szCs w:val="24"/>
        </w:rPr>
        <w:t xml:space="preserve"> sadrže generičke kriterije koje se primjenjuje u </w:t>
      </w:r>
      <w:r w:rsidR="00D328E2" w:rsidRPr="000F3829">
        <w:rPr>
          <w:szCs w:val="24"/>
        </w:rPr>
        <w:t>pripravnosti i odgovoru</w:t>
      </w:r>
      <w:r w:rsidR="00D05965" w:rsidRPr="000F3829">
        <w:rPr>
          <w:szCs w:val="24"/>
        </w:rPr>
        <w:t xml:space="preserve"> na radiološki ili nuklearni izvanredni događaj</w:t>
      </w:r>
      <w:r w:rsidRPr="000F3829">
        <w:rPr>
          <w:szCs w:val="24"/>
        </w:rPr>
        <w:t xml:space="preserve">. Ti kriteriji su </w:t>
      </w:r>
      <w:r w:rsidR="00D05965" w:rsidRPr="000F3829">
        <w:rPr>
          <w:szCs w:val="24"/>
        </w:rPr>
        <w:t>suglasni</w:t>
      </w:r>
      <w:r w:rsidRPr="000F3829">
        <w:rPr>
          <w:szCs w:val="24"/>
        </w:rPr>
        <w:t xml:space="preserve"> s postavljenim referentnim razinama (vid</w:t>
      </w:r>
      <w:r w:rsidR="00284BDA" w:rsidRPr="000F3829">
        <w:rPr>
          <w:szCs w:val="24"/>
        </w:rPr>
        <w:t>jet</w:t>
      </w:r>
      <w:r w:rsidRPr="000F3829">
        <w:rPr>
          <w:szCs w:val="24"/>
        </w:rPr>
        <w:t>i prethodno poglavlje), a omogućuju izbjegavanje</w:t>
      </w:r>
      <w:r w:rsidR="004B5814" w:rsidRPr="000F3829">
        <w:rPr>
          <w:szCs w:val="24"/>
        </w:rPr>
        <w:t xml:space="preserve"> determinističkih učinaka</w:t>
      </w:r>
      <w:r w:rsidRPr="000F3829">
        <w:rPr>
          <w:szCs w:val="24"/>
        </w:rPr>
        <w:t xml:space="preserve"> ionizirajućeg zračenja</w:t>
      </w:r>
      <w:r w:rsidR="004B5814" w:rsidRPr="000F3829">
        <w:rPr>
          <w:szCs w:val="24"/>
        </w:rPr>
        <w:t xml:space="preserve">, smanjenje </w:t>
      </w:r>
      <w:r w:rsidR="00B02FE1" w:rsidRPr="000F3829">
        <w:rPr>
          <w:szCs w:val="24"/>
        </w:rPr>
        <w:t>stohastičkih</w:t>
      </w:r>
      <w:r w:rsidR="004B5814" w:rsidRPr="000F3829">
        <w:rPr>
          <w:szCs w:val="24"/>
        </w:rPr>
        <w:t xml:space="preserve"> učinaka, ublažavanje ekonomskih šteta davanjem osnova za nastavak međunarodne trgovine i proglašavanje završetka izvanrednog događaja. </w:t>
      </w:r>
    </w:p>
    <w:p w14:paraId="39DB6D8E" w14:textId="77777777" w:rsidR="002250E3" w:rsidRPr="000F3829" w:rsidRDefault="002250E3" w:rsidP="005D2E4E">
      <w:pPr>
        <w:spacing w:before="0" w:line="20" w:lineRule="atLeast"/>
        <w:rPr>
          <w:szCs w:val="24"/>
        </w:rPr>
      </w:pPr>
    </w:p>
    <w:p w14:paraId="3206B87A" w14:textId="77777777" w:rsidR="00A925BE" w:rsidRPr="000F3829" w:rsidRDefault="0073086A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U t</w:t>
      </w:r>
      <w:r w:rsidR="005F1BCB" w:rsidRPr="000F3829">
        <w:rPr>
          <w:szCs w:val="24"/>
        </w:rPr>
        <w:t>ablicama su dani generički kriteriji</w:t>
      </w:r>
      <w:r w:rsidR="00D30018" w:rsidRPr="000F3829">
        <w:rPr>
          <w:szCs w:val="24"/>
        </w:rPr>
        <w:t>:</w:t>
      </w:r>
    </w:p>
    <w:p w14:paraId="46DFFCA2" w14:textId="77777777" w:rsidR="002029BF" w:rsidRPr="000F3829" w:rsidRDefault="00A925BE" w:rsidP="005D2E4E">
      <w:pPr>
        <w:pStyle w:val="ListParagraph"/>
        <w:numPr>
          <w:ilvl w:val="0"/>
          <w:numId w:val="43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za </w:t>
      </w:r>
      <w:r w:rsidR="002029BF" w:rsidRPr="000F3829">
        <w:rPr>
          <w:szCs w:val="24"/>
        </w:rPr>
        <w:t xml:space="preserve">doze primljene u kratkom vremenskom intervalu za koje je </w:t>
      </w:r>
      <w:r w:rsidR="00D05965" w:rsidRPr="000F3829">
        <w:rPr>
          <w:szCs w:val="24"/>
        </w:rPr>
        <w:t xml:space="preserve">mjere </w:t>
      </w:r>
      <w:r w:rsidR="002029BF" w:rsidRPr="000F3829">
        <w:rPr>
          <w:szCs w:val="24"/>
        </w:rPr>
        <w:t>zaštite i druge mjere nužno poduzeti neovisno o okolnostima</w:t>
      </w:r>
      <w:r w:rsidR="00E23E2C" w:rsidRPr="000F3829">
        <w:rPr>
          <w:szCs w:val="24"/>
        </w:rPr>
        <w:t>,</w:t>
      </w:r>
      <w:r w:rsidR="002029BF" w:rsidRPr="000F3829">
        <w:rPr>
          <w:szCs w:val="24"/>
        </w:rPr>
        <w:t xml:space="preserve"> kako bi se izbjeglo ili smanjilo ozbiljne determinističke učinke</w:t>
      </w:r>
      <w:r w:rsidR="0073086A" w:rsidRPr="000F3829">
        <w:rPr>
          <w:szCs w:val="24"/>
        </w:rPr>
        <w:t xml:space="preserve"> (t</w:t>
      </w:r>
      <w:r w:rsidR="00D42775" w:rsidRPr="000F3829">
        <w:rPr>
          <w:szCs w:val="24"/>
        </w:rPr>
        <w:t>ablica 2-</w:t>
      </w:r>
      <w:r w:rsidR="00E73189" w:rsidRPr="000F3829">
        <w:rPr>
          <w:szCs w:val="24"/>
        </w:rPr>
        <w:t>9</w:t>
      </w:r>
      <w:r w:rsidR="00D42775" w:rsidRPr="000F3829">
        <w:rPr>
          <w:szCs w:val="24"/>
        </w:rPr>
        <w:t>)</w:t>
      </w:r>
      <w:r w:rsidR="002029BF" w:rsidRPr="000F3829">
        <w:rPr>
          <w:szCs w:val="24"/>
        </w:rPr>
        <w:t>,</w:t>
      </w:r>
    </w:p>
    <w:p w14:paraId="19EBA44D" w14:textId="77777777" w:rsidR="00D42775" w:rsidRPr="000F3829" w:rsidRDefault="00D42775" w:rsidP="005D2E4E">
      <w:pPr>
        <w:pStyle w:val="ListParagraph"/>
        <w:numPr>
          <w:ilvl w:val="0"/>
          <w:numId w:val="43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za poduzimanje </w:t>
      </w:r>
      <w:r w:rsidR="00D05965" w:rsidRPr="000F3829">
        <w:rPr>
          <w:szCs w:val="24"/>
        </w:rPr>
        <w:t>mjera zaštite</w:t>
      </w:r>
      <w:r w:rsidRPr="000F3829">
        <w:rPr>
          <w:szCs w:val="24"/>
        </w:rPr>
        <w:t xml:space="preserve"> i drugih mjera u cilju s</w:t>
      </w:r>
      <w:r w:rsidR="0073086A" w:rsidRPr="000F3829">
        <w:rPr>
          <w:szCs w:val="24"/>
        </w:rPr>
        <w:t>manjenja stohastičkih učinaka (t</w:t>
      </w:r>
      <w:r w:rsidRPr="000F3829">
        <w:rPr>
          <w:szCs w:val="24"/>
        </w:rPr>
        <w:t>ablica 2-</w:t>
      </w:r>
      <w:r w:rsidR="0073086A" w:rsidRPr="000F3829">
        <w:rPr>
          <w:szCs w:val="24"/>
        </w:rPr>
        <w:t>1</w:t>
      </w:r>
      <w:r w:rsidR="00E73189" w:rsidRPr="000F3829">
        <w:rPr>
          <w:szCs w:val="24"/>
        </w:rPr>
        <w:t>0</w:t>
      </w:r>
      <w:r w:rsidRPr="000F3829">
        <w:rPr>
          <w:szCs w:val="24"/>
        </w:rPr>
        <w:t>),</w:t>
      </w:r>
    </w:p>
    <w:p w14:paraId="000AE276" w14:textId="77777777" w:rsidR="00D42775" w:rsidRPr="000F3829" w:rsidRDefault="00D42775" w:rsidP="005D2E4E">
      <w:pPr>
        <w:pStyle w:val="ListParagraph"/>
        <w:numPr>
          <w:ilvl w:val="0"/>
          <w:numId w:val="43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za poduzimanje </w:t>
      </w:r>
      <w:r w:rsidR="00D05965" w:rsidRPr="000F3829">
        <w:rPr>
          <w:szCs w:val="24"/>
        </w:rPr>
        <w:t>mjera zaštite</w:t>
      </w:r>
      <w:r w:rsidRPr="000F3829">
        <w:rPr>
          <w:szCs w:val="24"/>
        </w:rPr>
        <w:t xml:space="preserve"> i drugih mjera u cilju smanjenja stohastičkih učinaka od konzumiranja hrane, mlijeka i vode za </w:t>
      </w:r>
      <w:r w:rsidR="00C61573" w:rsidRPr="000F3829">
        <w:rPr>
          <w:szCs w:val="24"/>
        </w:rPr>
        <w:t>ljudsku potrošnju</w:t>
      </w:r>
      <w:r w:rsidRPr="000F3829">
        <w:rPr>
          <w:szCs w:val="24"/>
        </w:rPr>
        <w:t xml:space="preserve"> t</w:t>
      </w:r>
      <w:r w:rsidR="0073086A" w:rsidRPr="000F3829">
        <w:rPr>
          <w:szCs w:val="24"/>
        </w:rPr>
        <w:t>e od korištenja drugih dobara (tablica 2-1</w:t>
      </w:r>
      <w:r w:rsidR="00E73189" w:rsidRPr="000F3829">
        <w:rPr>
          <w:szCs w:val="24"/>
        </w:rPr>
        <w:t>1</w:t>
      </w:r>
      <w:r w:rsidRPr="000F3829">
        <w:rPr>
          <w:szCs w:val="24"/>
        </w:rPr>
        <w:t>),</w:t>
      </w:r>
    </w:p>
    <w:p w14:paraId="3C9E7D18" w14:textId="77777777" w:rsidR="00D42775" w:rsidRPr="000F3829" w:rsidRDefault="00D42775" w:rsidP="005D2E4E">
      <w:pPr>
        <w:pStyle w:val="ListParagraph"/>
        <w:numPr>
          <w:ilvl w:val="0"/>
          <w:numId w:val="43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za poduzimanje </w:t>
      </w:r>
      <w:r w:rsidR="00D05965" w:rsidRPr="000F3829">
        <w:rPr>
          <w:szCs w:val="24"/>
        </w:rPr>
        <w:t>mjera zaštite</w:t>
      </w:r>
      <w:r w:rsidRPr="000F3829">
        <w:rPr>
          <w:szCs w:val="24"/>
        </w:rPr>
        <w:t xml:space="preserve"> i drugih mjera u cilju smanjenja stohastičkih učinaka proizišlih od korištenja vozila, opreme i drugih predmeta pristiglih iz pogođenog područja (</w:t>
      </w:r>
      <w:r w:rsidR="0073086A" w:rsidRPr="000F3829">
        <w:rPr>
          <w:szCs w:val="24"/>
        </w:rPr>
        <w:t>t</w:t>
      </w:r>
      <w:r w:rsidRPr="000F3829">
        <w:rPr>
          <w:szCs w:val="24"/>
        </w:rPr>
        <w:t>ablica 2-1</w:t>
      </w:r>
      <w:r w:rsidR="00E73189" w:rsidRPr="000F3829">
        <w:rPr>
          <w:szCs w:val="24"/>
        </w:rPr>
        <w:t>2</w:t>
      </w:r>
      <w:r w:rsidRPr="000F3829">
        <w:rPr>
          <w:szCs w:val="24"/>
        </w:rPr>
        <w:t>),</w:t>
      </w:r>
    </w:p>
    <w:p w14:paraId="2731CC5A" w14:textId="77777777" w:rsidR="00D42775" w:rsidRPr="000F3829" w:rsidRDefault="00D42775" w:rsidP="005D2E4E">
      <w:pPr>
        <w:pStyle w:val="ListParagraph"/>
        <w:numPr>
          <w:ilvl w:val="0"/>
          <w:numId w:val="43"/>
        </w:numPr>
        <w:spacing w:before="0" w:line="20" w:lineRule="atLeast"/>
        <w:rPr>
          <w:szCs w:val="24"/>
        </w:rPr>
      </w:pPr>
      <w:r w:rsidRPr="000F3829">
        <w:rPr>
          <w:szCs w:val="24"/>
        </w:rPr>
        <w:lastRenderedPageBreak/>
        <w:t>za poduzimanje mjera za s</w:t>
      </w:r>
      <w:r w:rsidR="00E23E2C" w:rsidRPr="000F3829">
        <w:rPr>
          <w:szCs w:val="24"/>
        </w:rPr>
        <w:t>manjenje neradioloških posljedic</w:t>
      </w:r>
      <w:r w:rsidRPr="000F3829">
        <w:rPr>
          <w:szCs w:val="24"/>
        </w:rPr>
        <w:t xml:space="preserve">a izvanrednog događaja stvaranjem osnova za nastavak </w:t>
      </w:r>
      <w:r w:rsidR="00E23E2C" w:rsidRPr="000F3829">
        <w:rPr>
          <w:szCs w:val="24"/>
        </w:rPr>
        <w:t xml:space="preserve">ili </w:t>
      </w:r>
      <w:r w:rsidRPr="000F3829">
        <w:rPr>
          <w:szCs w:val="24"/>
        </w:rPr>
        <w:t>ponovno pokretanje međunarodne trgovine (</w:t>
      </w:r>
      <w:r w:rsidR="0073086A" w:rsidRPr="000F3829">
        <w:rPr>
          <w:szCs w:val="24"/>
        </w:rPr>
        <w:t>t</w:t>
      </w:r>
      <w:r w:rsidRPr="000F3829">
        <w:rPr>
          <w:szCs w:val="24"/>
        </w:rPr>
        <w:t>ablica 2-1</w:t>
      </w:r>
      <w:r w:rsidR="00E73189" w:rsidRPr="000F3829">
        <w:rPr>
          <w:szCs w:val="24"/>
        </w:rPr>
        <w:t>3</w:t>
      </w:r>
      <w:r w:rsidRPr="000F3829">
        <w:rPr>
          <w:szCs w:val="24"/>
        </w:rPr>
        <w:t xml:space="preserve">) i </w:t>
      </w:r>
    </w:p>
    <w:p w14:paraId="3C795683" w14:textId="77777777" w:rsidR="00D42775" w:rsidRPr="000F3829" w:rsidRDefault="00D42775" w:rsidP="005D2E4E">
      <w:pPr>
        <w:pStyle w:val="ListParagraph"/>
        <w:numPr>
          <w:ilvl w:val="0"/>
          <w:numId w:val="43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za </w:t>
      </w:r>
      <w:r w:rsidR="005F1BCB" w:rsidRPr="000F3829">
        <w:rPr>
          <w:szCs w:val="24"/>
        </w:rPr>
        <w:t xml:space="preserve">poduzimanje </w:t>
      </w:r>
      <w:r w:rsidR="00D05965" w:rsidRPr="000F3829">
        <w:rPr>
          <w:szCs w:val="24"/>
        </w:rPr>
        <w:t>mjera zaštite</w:t>
      </w:r>
      <w:r w:rsidR="005F1BCB" w:rsidRPr="000F3829">
        <w:rPr>
          <w:szCs w:val="24"/>
        </w:rPr>
        <w:t xml:space="preserve"> i drugih</w:t>
      </w:r>
      <w:r w:rsidRPr="000F3829">
        <w:rPr>
          <w:szCs w:val="24"/>
        </w:rPr>
        <w:t xml:space="preserve"> mjera kojima će se </w:t>
      </w:r>
      <w:r w:rsidRPr="000F3829">
        <w:rPr>
          <w:bCs/>
          <w:szCs w:val="24"/>
          <w:lang w:eastAsia="zh-CN"/>
        </w:rPr>
        <w:t xml:space="preserve">omogućiti proglašenje završetka izvanrednog događaja i </w:t>
      </w:r>
      <w:r w:rsidR="008F6A42" w:rsidRPr="000F3829">
        <w:rPr>
          <w:bCs/>
          <w:szCs w:val="24"/>
          <w:lang w:eastAsia="zh-CN"/>
        </w:rPr>
        <w:t>prijelaz</w:t>
      </w:r>
      <w:r w:rsidRPr="000F3829">
        <w:rPr>
          <w:bCs/>
          <w:szCs w:val="24"/>
          <w:lang w:eastAsia="zh-CN"/>
        </w:rPr>
        <w:t xml:space="preserve"> </w:t>
      </w:r>
      <w:r w:rsidR="00466DBA" w:rsidRPr="000F3829">
        <w:rPr>
          <w:bCs/>
          <w:szCs w:val="24"/>
          <w:lang w:eastAsia="zh-CN"/>
        </w:rPr>
        <w:t>u stadij postojećeg izlaganja (t</w:t>
      </w:r>
      <w:r w:rsidRPr="000F3829">
        <w:rPr>
          <w:bCs/>
          <w:szCs w:val="24"/>
          <w:lang w:eastAsia="zh-CN"/>
        </w:rPr>
        <w:t>ablica 2-1</w:t>
      </w:r>
      <w:r w:rsidR="00E73189" w:rsidRPr="000F3829">
        <w:rPr>
          <w:bCs/>
          <w:szCs w:val="24"/>
          <w:lang w:eastAsia="zh-CN"/>
        </w:rPr>
        <w:t>4</w:t>
      </w:r>
      <w:r w:rsidRPr="000F3829">
        <w:rPr>
          <w:bCs/>
          <w:szCs w:val="24"/>
          <w:lang w:eastAsia="zh-CN"/>
        </w:rPr>
        <w:t>).</w:t>
      </w:r>
    </w:p>
    <w:p w14:paraId="15F8B3D0" w14:textId="77777777" w:rsidR="003F0D7A" w:rsidRPr="000F3829" w:rsidRDefault="003F0D7A" w:rsidP="002250E3">
      <w:pPr>
        <w:pStyle w:val="ListParagraph"/>
        <w:spacing w:before="0" w:line="20" w:lineRule="atLeast"/>
        <w:rPr>
          <w:szCs w:val="24"/>
        </w:rPr>
      </w:pPr>
    </w:p>
    <w:p w14:paraId="0116EC56" w14:textId="77777777" w:rsidR="003F0D7A" w:rsidRPr="000F3829" w:rsidRDefault="00963041" w:rsidP="00963041">
      <w:pPr>
        <w:pStyle w:val="Caption"/>
        <w:spacing w:before="0" w:after="120" w:line="20" w:lineRule="atLeast"/>
        <w:jc w:val="left"/>
        <w:rPr>
          <w:noProof w:val="0"/>
          <w:szCs w:val="24"/>
          <w:lang w:val="hr-HR"/>
        </w:rPr>
      </w:pPr>
      <w:bookmarkStart w:id="159" w:name="_Toc70093308"/>
      <w:r w:rsidRPr="000F3829">
        <w:rPr>
          <w:noProof w:val="0"/>
          <w:szCs w:val="24"/>
          <w:lang w:val="hr-HR"/>
        </w:rPr>
        <w:t>T</w:t>
      </w:r>
      <w:r w:rsidR="00D30018" w:rsidRPr="000F3829">
        <w:rPr>
          <w:noProof w:val="0"/>
          <w:szCs w:val="24"/>
          <w:lang w:val="hr-HR"/>
        </w:rPr>
        <w:t xml:space="preserve">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2</w:t>
      </w:r>
      <w:r w:rsidR="00A47E63" w:rsidRPr="000F3829">
        <w:rPr>
          <w:noProof w:val="0"/>
          <w:szCs w:val="24"/>
          <w:lang w:val="hr-HR"/>
        </w:rPr>
        <w:fldChar w:fldCharType="end"/>
      </w:r>
      <w:r w:rsidR="00526BDD" w:rsidRPr="000F3829">
        <w:rPr>
          <w:noProof w:val="0"/>
          <w:szCs w:val="24"/>
          <w:lang w:val="hr-HR"/>
        </w:rPr>
        <w:noBreakHyphen/>
      </w:r>
      <w:r w:rsidR="00057239" w:rsidRPr="000F3829">
        <w:rPr>
          <w:noProof w:val="0"/>
          <w:szCs w:val="24"/>
          <w:lang w:val="hr-HR"/>
        </w:rPr>
        <w:t xml:space="preserve">9  </w:t>
      </w:r>
      <w:r w:rsidR="00D30018" w:rsidRPr="000F3829">
        <w:rPr>
          <w:noProof w:val="0"/>
          <w:szCs w:val="24"/>
          <w:lang w:val="hr-HR"/>
        </w:rPr>
        <w:t>Generički kriteriji za izbjegavanje ili smanjenje ozbiljnih determinističkih učinaka</w:t>
      </w:r>
      <w:bookmarkEnd w:id="159"/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3261"/>
        <w:gridCol w:w="4110"/>
      </w:tblGrid>
      <w:tr w:rsidR="000F3829" w:rsidRPr="000F3829" w14:paraId="6D9D32FA" w14:textId="77777777" w:rsidTr="002029BF"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67755470" w14:textId="77777777" w:rsidR="0056777D" w:rsidRPr="000F3829" w:rsidRDefault="002029BF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  <w:lang w:eastAsia="zh-CN"/>
              </w:rPr>
            </w:pPr>
            <w:r w:rsidRPr="000F3829">
              <w:rPr>
                <w:bCs/>
                <w:szCs w:val="24"/>
                <w:lang w:eastAsia="zh-CN"/>
              </w:rPr>
              <w:t>Vanjsko akutno izlaganje</w:t>
            </w:r>
            <w:r w:rsidR="0056777D" w:rsidRPr="000F3829">
              <w:rPr>
                <w:bCs/>
                <w:szCs w:val="24"/>
                <w:lang w:eastAsia="zh-CN"/>
              </w:rPr>
              <w:t xml:space="preserve"> (&lt; 10 </w:t>
            </w:r>
            <w:r w:rsidRPr="000F3829">
              <w:rPr>
                <w:bCs/>
                <w:szCs w:val="24"/>
                <w:lang w:eastAsia="zh-CN"/>
              </w:rPr>
              <w:t>sati</w:t>
            </w:r>
            <w:r w:rsidR="0056777D" w:rsidRPr="000F3829">
              <w:rPr>
                <w:bCs/>
                <w:szCs w:val="24"/>
                <w:lang w:eastAsia="zh-CN"/>
              </w:rPr>
              <w:t>)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1B354B8B" w14:textId="77777777" w:rsidR="0056777D" w:rsidRPr="000F3829" w:rsidRDefault="002029BF" w:rsidP="005D2E4E">
            <w:pPr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Ako je doza procijenjena</w:t>
            </w:r>
            <w:r w:rsidR="0056777D" w:rsidRPr="000F3829">
              <w:rPr>
                <w:szCs w:val="24"/>
                <w:lang w:eastAsia="zh-CN"/>
              </w:rPr>
              <w:t>:</w:t>
            </w:r>
          </w:p>
          <w:p w14:paraId="669FE64A" w14:textId="77777777" w:rsidR="002029BF" w:rsidRPr="000F3829" w:rsidRDefault="002029BF" w:rsidP="005D2E4E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before="0" w:after="0" w:line="20" w:lineRule="atLeast"/>
              <w:ind w:left="675" w:hanging="258"/>
              <w:contextualSpacing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lastRenderedPageBreak/>
              <w:t>Poduz</w:t>
            </w:r>
            <w:r w:rsidR="00107160" w:rsidRPr="000F3829">
              <w:rPr>
                <w:szCs w:val="24"/>
                <w:lang w:eastAsia="zh-CN"/>
              </w:rPr>
              <w:t>eti</w:t>
            </w:r>
            <w:r w:rsidRPr="000F3829">
              <w:rPr>
                <w:szCs w:val="24"/>
                <w:lang w:eastAsia="zh-CN"/>
              </w:rPr>
              <w:t xml:space="preserve"> preventivne hitne </w:t>
            </w:r>
            <w:r w:rsidR="00110586" w:rsidRPr="000F3829">
              <w:rPr>
                <w:szCs w:val="24"/>
                <w:lang w:eastAsia="zh-CN"/>
              </w:rPr>
              <w:t>mjere zaštite</w:t>
            </w:r>
            <w:r w:rsidRPr="000F3829">
              <w:rPr>
                <w:szCs w:val="24"/>
                <w:lang w:eastAsia="zh-CN"/>
              </w:rPr>
              <w:t xml:space="preserve"> odmah (čak i u nepovoljnim uvjetima) da doze ne bi premašile generičke kriterije</w:t>
            </w:r>
          </w:p>
          <w:p w14:paraId="1F529A13" w14:textId="77777777" w:rsidR="002029BF" w:rsidRPr="000F3829" w:rsidRDefault="002029BF" w:rsidP="005D2E4E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before="0" w:after="0" w:line="20" w:lineRule="atLeast"/>
              <w:ind w:left="675" w:hanging="258"/>
              <w:contextualSpacing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Osigura</w:t>
            </w:r>
            <w:r w:rsidR="00E675B7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informiranje i upozoravanje javnosti</w:t>
            </w:r>
          </w:p>
          <w:p w14:paraId="3EED81AD" w14:textId="77777777" w:rsidR="002029BF" w:rsidRPr="000F3829" w:rsidRDefault="002029BF" w:rsidP="005D2E4E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before="0" w:after="0" w:line="20" w:lineRule="atLeast"/>
              <w:ind w:left="675" w:hanging="258"/>
              <w:contextualSpacing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Prove</w:t>
            </w:r>
            <w:r w:rsidR="00E675B7" w:rsidRPr="000F3829">
              <w:rPr>
                <w:szCs w:val="24"/>
                <w:lang w:eastAsia="zh-CN"/>
              </w:rPr>
              <w:t>st</w:t>
            </w:r>
            <w:r w:rsidRPr="000F3829">
              <w:rPr>
                <w:szCs w:val="24"/>
                <w:lang w:eastAsia="zh-CN"/>
              </w:rPr>
              <w:t>i hitnu dekontaminaciju</w:t>
            </w:r>
          </w:p>
          <w:p w14:paraId="38949B38" w14:textId="77777777" w:rsidR="0056777D" w:rsidRPr="000F3829" w:rsidRDefault="002029BF" w:rsidP="005D2E4E">
            <w:pPr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Ako je doza primljena</w:t>
            </w:r>
            <w:r w:rsidR="0056777D" w:rsidRPr="000F3829">
              <w:rPr>
                <w:szCs w:val="24"/>
                <w:lang w:eastAsia="zh-CN"/>
              </w:rPr>
              <w:t>:</w:t>
            </w:r>
          </w:p>
          <w:p w14:paraId="38139739" w14:textId="77777777" w:rsidR="002029BF" w:rsidRPr="000F3829" w:rsidRDefault="002029BF" w:rsidP="005D2E4E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before="0" w:after="0" w:line="20" w:lineRule="atLeast"/>
              <w:ind w:left="726" w:hanging="334"/>
              <w:contextualSpacing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Hitno obavi</w:t>
            </w:r>
            <w:r w:rsidR="00E675B7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medicinski pregled, savjetovanje i </w:t>
            </w:r>
            <w:r w:rsidR="00B16047" w:rsidRPr="000F3829">
              <w:rPr>
                <w:szCs w:val="24"/>
                <w:lang w:eastAsia="zh-CN"/>
              </w:rPr>
              <w:t>liječenje</w:t>
            </w:r>
          </w:p>
          <w:p w14:paraId="629D446A" w14:textId="77777777" w:rsidR="002029BF" w:rsidRPr="000F3829" w:rsidRDefault="002029BF" w:rsidP="005D2E4E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before="0" w:after="0" w:line="20" w:lineRule="atLeast"/>
              <w:ind w:left="726" w:hanging="334"/>
              <w:contextualSpacing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Prove</w:t>
            </w:r>
            <w:r w:rsidR="00E675B7" w:rsidRPr="000F3829">
              <w:rPr>
                <w:szCs w:val="24"/>
                <w:lang w:eastAsia="zh-CN"/>
              </w:rPr>
              <w:t>st</w:t>
            </w:r>
            <w:r w:rsidRPr="000F3829">
              <w:rPr>
                <w:szCs w:val="24"/>
                <w:lang w:eastAsia="zh-CN"/>
              </w:rPr>
              <w:t>i kontrolu kontaminacije</w:t>
            </w:r>
          </w:p>
          <w:p w14:paraId="46568720" w14:textId="77777777" w:rsidR="002029BF" w:rsidRPr="000F3829" w:rsidRDefault="002029BF" w:rsidP="005D2E4E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before="0" w:after="0" w:line="20" w:lineRule="atLeast"/>
              <w:ind w:left="726" w:hanging="334"/>
              <w:contextualSpacing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Prove</w:t>
            </w:r>
            <w:r w:rsidR="00E675B7" w:rsidRPr="000F3829">
              <w:rPr>
                <w:szCs w:val="24"/>
                <w:lang w:eastAsia="zh-CN"/>
              </w:rPr>
              <w:t>st</w:t>
            </w:r>
            <w:r w:rsidRPr="000F3829">
              <w:rPr>
                <w:szCs w:val="24"/>
                <w:lang w:eastAsia="zh-CN"/>
              </w:rPr>
              <w:t>i hitnu dekorporaciju (</w:t>
            </w:r>
            <w:r w:rsidR="00DC22F4" w:rsidRPr="000F3829">
              <w:rPr>
                <w:szCs w:val="24"/>
                <w:lang w:eastAsia="zh-CN"/>
              </w:rPr>
              <w:t>a</w:t>
            </w:r>
            <w:r w:rsidRPr="000F3829">
              <w:rPr>
                <w:szCs w:val="24"/>
                <w:lang w:eastAsia="zh-CN"/>
              </w:rPr>
              <w:t>ko je primjenjiva)</w:t>
            </w:r>
          </w:p>
          <w:p w14:paraId="008AB0B1" w14:textId="77777777" w:rsidR="002029BF" w:rsidRPr="000F3829" w:rsidRDefault="002029BF" w:rsidP="005D2E4E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before="0" w:after="0" w:line="20" w:lineRule="atLeast"/>
              <w:ind w:left="726" w:hanging="334"/>
              <w:contextualSpacing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Obavi</w:t>
            </w:r>
            <w:r w:rsidR="00E675B7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</w:t>
            </w:r>
            <w:r w:rsidR="00F13A00" w:rsidRPr="000F3829">
              <w:rPr>
                <w:szCs w:val="24"/>
              </w:rPr>
              <w:t>evidentiranje</w:t>
            </w:r>
            <w:r w:rsidR="00F13A00" w:rsidRPr="000F3829">
              <w:rPr>
                <w:szCs w:val="24"/>
                <w:lang w:eastAsia="zh-CN"/>
              </w:rPr>
              <w:t xml:space="preserve"> </w:t>
            </w:r>
            <w:r w:rsidRPr="000F3829">
              <w:rPr>
                <w:szCs w:val="24"/>
                <w:lang w:eastAsia="zh-CN"/>
              </w:rPr>
              <w:t>u cilju dugoročnog praćenja zdravstvenog stanja</w:t>
            </w:r>
          </w:p>
          <w:p w14:paraId="63A93683" w14:textId="77777777" w:rsidR="0056777D" w:rsidRPr="000F3829" w:rsidRDefault="002029BF" w:rsidP="005D2E4E">
            <w:pPr>
              <w:pStyle w:val="ListParagraph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before="0" w:after="0" w:line="20" w:lineRule="atLeast"/>
              <w:ind w:left="726" w:hanging="334"/>
              <w:contextualSpacing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Osigura</w:t>
            </w:r>
            <w:r w:rsidR="00E675B7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opsežno psihološko savjetovanje</w:t>
            </w:r>
          </w:p>
        </w:tc>
      </w:tr>
      <w:tr w:rsidR="000F3829" w:rsidRPr="000F3829" w14:paraId="51CA8D74" w14:textId="77777777" w:rsidTr="002029BF">
        <w:tc>
          <w:tcPr>
            <w:tcW w:w="1701" w:type="dxa"/>
          </w:tcPr>
          <w:p w14:paraId="42B9A1FF" w14:textId="77777777" w:rsidR="0056777D" w:rsidRPr="000F3829" w:rsidRDefault="0056777D" w:rsidP="005D2E4E">
            <w:pPr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i/>
                <w:iCs/>
                <w:szCs w:val="24"/>
                <w:lang w:eastAsia="zh-CN"/>
              </w:rPr>
            </w:pPr>
            <w:r w:rsidRPr="000F3829">
              <w:rPr>
                <w:i/>
                <w:iCs/>
                <w:szCs w:val="24"/>
                <w:lang w:eastAsia="zh-CN"/>
              </w:rPr>
              <w:lastRenderedPageBreak/>
              <w:t>AD</w:t>
            </w:r>
            <w:r w:rsidR="00530B73" w:rsidRPr="000F3829">
              <w:rPr>
                <w:rStyle w:val="FootnoteReference"/>
                <w:i/>
                <w:iCs/>
                <w:szCs w:val="24"/>
                <w:lang w:eastAsia="zh-CN"/>
              </w:rPr>
              <w:footnoteReference w:id="12"/>
            </w:r>
            <w:r w:rsidRPr="000F3829">
              <w:rPr>
                <w:i/>
                <w:iCs/>
                <w:szCs w:val="24"/>
                <w:lang w:eastAsia="zh-CN"/>
              </w:rPr>
              <w:t xml:space="preserve"> </w:t>
            </w:r>
            <w:r w:rsidR="002029BF" w:rsidRPr="000F3829">
              <w:rPr>
                <w:i/>
                <w:iCs/>
                <w:szCs w:val="24"/>
                <w:vertAlign w:val="subscript"/>
                <w:lang w:eastAsia="zh-CN"/>
              </w:rPr>
              <w:t>Koštana srž</w:t>
            </w:r>
          </w:p>
          <w:p w14:paraId="2082C92A" w14:textId="77777777" w:rsidR="0056777D" w:rsidRPr="000F3829" w:rsidRDefault="0056777D" w:rsidP="005D2E4E">
            <w:pPr>
              <w:keepNext/>
              <w:spacing w:before="0" w:after="0" w:line="20" w:lineRule="atLeast"/>
              <w:ind w:firstLine="0"/>
              <w:jc w:val="left"/>
              <w:rPr>
                <w:i/>
                <w:iCs/>
                <w:szCs w:val="24"/>
                <w:lang w:eastAsia="zh-CN"/>
              </w:rPr>
            </w:pPr>
            <w:r w:rsidRPr="000F3829">
              <w:rPr>
                <w:i/>
                <w:iCs/>
                <w:szCs w:val="24"/>
                <w:lang w:eastAsia="zh-CN"/>
              </w:rPr>
              <w:t xml:space="preserve">AD </w:t>
            </w:r>
            <w:r w:rsidRPr="000F3829">
              <w:rPr>
                <w:i/>
                <w:iCs/>
                <w:szCs w:val="24"/>
                <w:vertAlign w:val="subscript"/>
                <w:lang w:eastAsia="zh-CN"/>
              </w:rPr>
              <w:t>Fetus</w:t>
            </w:r>
          </w:p>
          <w:p w14:paraId="546C235A" w14:textId="77777777" w:rsidR="0056777D" w:rsidRPr="000F3829" w:rsidRDefault="0056777D" w:rsidP="005D2E4E">
            <w:pPr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i/>
                <w:iCs/>
                <w:szCs w:val="24"/>
                <w:lang w:eastAsia="zh-CN"/>
              </w:rPr>
            </w:pPr>
            <w:r w:rsidRPr="000F3829">
              <w:rPr>
                <w:i/>
                <w:iCs/>
                <w:szCs w:val="24"/>
                <w:lang w:eastAsia="zh-CN"/>
              </w:rPr>
              <w:t xml:space="preserve">AD </w:t>
            </w:r>
            <w:r w:rsidRPr="000F3829">
              <w:rPr>
                <w:i/>
                <w:iCs/>
                <w:szCs w:val="24"/>
                <w:vertAlign w:val="subscript"/>
                <w:lang w:eastAsia="zh-CN"/>
              </w:rPr>
              <w:t>T</w:t>
            </w:r>
            <w:r w:rsidR="002029BF" w:rsidRPr="000F3829">
              <w:rPr>
                <w:i/>
                <w:iCs/>
                <w:szCs w:val="24"/>
                <w:vertAlign w:val="subscript"/>
                <w:lang w:eastAsia="zh-CN"/>
              </w:rPr>
              <w:t>kivo</w:t>
            </w:r>
          </w:p>
          <w:p w14:paraId="53951E64" w14:textId="77777777" w:rsidR="0056777D" w:rsidRPr="000F3829" w:rsidRDefault="0056777D" w:rsidP="005D2E4E">
            <w:pPr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i/>
                <w:iCs/>
                <w:szCs w:val="24"/>
                <w:lang w:eastAsia="zh-CN"/>
              </w:rPr>
            </w:pPr>
            <w:r w:rsidRPr="000F3829">
              <w:rPr>
                <w:i/>
                <w:iCs/>
                <w:szCs w:val="24"/>
                <w:lang w:eastAsia="zh-CN"/>
              </w:rPr>
              <w:t xml:space="preserve">AD </w:t>
            </w:r>
            <w:r w:rsidR="002029BF" w:rsidRPr="000F3829">
              <w:rPr>
                <w:i/>
                <w:iCs/>
                <w:szCs w:val="24"/>
                <w:vertAlign w:val="subscript"/>
                <w:lang w:eastAsia="zh-CN"/>
              </w:rPr>
              <w:t>Koža</w:t>
            </w:r>
          </w:p>
        </w:tc>
        <w:tc>
          <w:tcPr>
            <w:tcW w:w="3261" w:type="dxa"/>
          </w:tcPr>
          <w:p w14:paraId="1ABBD558" w14:textId="77777777" w:rsidR="0056777D" w:rsidRPr="000F3829" w:rsidRDefault="0056777D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1 Gy</w:t>
            </w:r>
            <w:r w:rsidR="00DE6A33">
              <w:rPr>
                <w:szCs w:val="24"/>
                <w:lang w:eastAsia="zh-CN"/>
              </w:rPr>
              <w:t xml:space="preserve"> (Grej)</w:t>
            </w:r>
          </w:p>
          <w:p w14:paraId="32F463D7" w14:textId="77777777" w:rsidR="0056777D" w:rsidRPr="000F3829" w:rsidRDefault="0056777D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0,1 Gy</w:t>
            </w:r>
          </w:p>
          <w:p w14:paraId="64A704E5" w14:textId="77777777" w:rsidR="0056777D" w:rsidRPr="000F3829" w:rsidRDefault="002029BF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25 Gy na</w:t>
            </w:r>
            <w:r w:rsidR="0056777D" w:rsidRPr="000F3829">
              <w:rPr>
                <w:szCs w:val="24"/>
                <w:lang w:eastAsia="zh-CN"/>
              </w:rPr>
              <w:t xml:space="preserve"> 0,5 cm</w:t>
            </w:r>
          </w:p>
          <w:p w14:paraId="7673C491" w14:textId="77777777" w:rsidR="0056777D" w:rsidRPr="000F3829" w:rsidRDefault="002029BF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10 Gy na</w:t>
            </w:r>
            <w:r w:rsidR="0056777D" w:rsidRPr="000F3829">
              <w:rPr>
                <w:szCs w:val="24"/>
                <w:lang w:eastAsia="zh-CN"/>
              </w:rPr>
              <w:t xml:space="preserve"> 100 cm</w:t>
            </w:r>
            <w:r w:rsidR="0056777D" w:rsidRPr="000F3829">
              <w:rPr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4110" w:type="dxa"/>
            <w:vMerge/>
          </w:tcPr>
          <w:p w14:paraId="5248E6C9" w14:textId="77777777" w:rsidR="0056777D" w:rsidRPr="000F3829" w:rsidRDefault="0056777D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center"/>
              <w:rPr>
                <w:b/>
                <w:i/>
                <w:iCs/>
                <w:szCs w:val="24"/>
                <w:lang w:eastAsia="zh-CN"/>
              </w:rPr>
            </w:pPr>
          </w:p>
        </w:tc>
      </w:tr>
      <w:tr w:rsidR="000F3829" w:rsidRPr="000F3829" w14:paraId="420D4FBE" w14:textId="77777777" w:rsidTr="002029BF">
        <w:tc>
          <w:tcPr>
            <w:tcW w:w="4962" w:type="dxa"/>
            <w:gridSpan w:val="2"/>
            <w:shd w:val="clear" w:color="auto" w:fill="D9D9D9" w:themeFill="background1" w:themeFillShade="D9"/>
          </w:tcPr>
          <w:p w14:paraId="62A16C36" w14:textId="77777777" w:rsidR="0056777D" w:rsidRPr="000F3829" w:rsidRDefault="002029BF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  <w:lang w:eastAsia="zh-CN"/>
              </w:rPr>
            </w:pPr>
            <w:r w:rsidRPr="000F3829">
              <w:rPr>
                <w:bCs/>
                <w:szCs w:val="24"/>
                <w:lang w:eastAsia="zh-CN"/>
              </w:rPr>
              <w:t>Unutarnje izlaganje od akutnog unosa</w:t>
            </w:r>
            <w:r w:rsidR="0056777D" w:rsidRPr="000F3829">
              <w:rPr>
                <w:bCs/>
                <w:szCs w:val="24"/>
                <w:lang w:eastAsia="zh-CN"/>
              </w:rPr>
              <w:t xml:space="preserve"> (</w:t>
            </w:r>
            <w:r w:rsidR="0056777D" w:rsidRPr="000F3829">
              <w:rPr>
                <w:szCs w:val="24"/>
                <w:lang w:eastAsia="zh-CN"/>
              </w:rPr>
              <w:sym w:font="Symbol" w:char="F044"/>
            </w:r>
            <w:r w:rsidR="0056777D" w:rsidRPr="000F3829">
              <w:rPr>
                <w:szCs w:val="24"/>
                <w:lang w:eastAsia="zh-CN"/>
              </w:rPr>
              <w:t xml:space="preserve"> </w:t>
            </w:r>
            <w:r w:rsidRPr="000F3829">
              <w:rPr>
                <w:bCs/>
                <w:szCs w:val="24"/>
                <w:lang w:eastAsia="zh-CN"/>
              </w:rPr>
              <w:t>= 30 dana</w:t>
            </w:r>
            <w:r w:rsidR="0056777D" w:rsidRPr="000F3829">
              <w:rPr>
                <w:bCs/>
                <w:szCs w:val="24"/>
                <w:lang w:eastAsia="zh-CN"/>
              </w:rPr>
              <w:t>)</w:t>
            </w:r>
          </w:p>
        </w:tc>
        <w:tc>
          <w:tcPr>
            <w:tcW w:w="4110" w:type="dxa"/>
            <w:vMerge/>
          </w:tcPr>
          <w:p w14:paraId="65C141FC" w14:textId="77777777" w:rsidR="0056777D" w:rsidRPr="000F3829" w:rsidRDefault="0056777D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i/>
                <w:iCs/>
                <w:szCs w:val="24"/>
                <w:lang w:eastAsia="zh-CN"/>
              </w:rPr>
            </w:pPr>
          </w:p>
        </w:tc>
      </w:tr>
      <w:tr w:rsidR="0056777D" w:rsidRPr="000F3829" w14:paraId="201FFAF4" w14:textId="77777777" w:rsidTr="002029BF">
        <w:tc>
          <w:tcPr>
            <w:tcW w:w="1701" w:type="dxa"/>
          </w:tcPr>
          <w:p w14:paraId="13B8F4C8" w14:textId="77777777" w:rsidR="0056777D" w:rsidRPr="000F3829" w:rsidRDefault="0056777D" w:rsidP="005D2E4E">
            <w:pPr>
              <w:spacing w:before="0" w:after="0" w:line="20" w:lineRule="atLeast"/>
              <w:ind w:firstLine="0"/>
              <w:jc w:val="left"/>
              <w:rPr>
                <w:i/>
                <w:iCs/>
                <w:szCs w:val="24"/>
                <w:lang w:eastAsia="zh-CN"/>
              </w:rPr>
            </w:pPr>
            <w:r w:rsidRPr="000F3829">
              <w:rPr>
                <w:i/>
                <w:iCs/>
                <w:szCs w:val="24"/>
                <w:lang w:eastAsia="zh-CN"/>
              </w:rPr>
              <w:t>AD(</w:t>
            </w:r>
            <w:r w:rsidRPr="000F3829">
              <w:rPr>
                <w:szCs w:val="24"/>
                <w:lang w:eastAsia="zh-CN"/>
              </w:rPr>
              <w:sym w:font="Symbol" w:char="F044"/>
            </w:r>
            <w:r w:rsidRPr="000F3829">
              <w:rPr>
                <w:i/>
                <w:iCs/>
                <w:szCs w:val="24"/>
                <w:lang w:eastAsia="zh-CN"/>
              </w:rPr>
              <w:t>)</w:t>
            </w:r>
            <w:r w:rsidR="002029BF" w:rsidRPr="000F3829">
              <w:rPr>
                <w:i/>
                <w:iCs/>
                <w:szCs w:val="24"/>
                <w:vertAlign w:val="subscript"/>
                <w:lang w:eastAsia="zh-CN"/>
              </w:rPr>
              <w:t>Koštana srž</w:t>
            </w:r>
          </w:p>
          <w:p w14:paraId="39935E72" w14:textId="77777777" w:rsidR="0056777D" w:rsidRPr="000F3829" w:rsidRDefault="0056777D" w:rsidP="005D2E4E">
            <w:pPr>
              <w:spacing w:before="0" w:after="0" w:line="20" w:lineRule="atLeast"/>
              <w:ind w:firstLine="0"/>
              <w:jc w:val="left"/>
              <w:rPr>
                <w:i/>
                <w:iCs/>
                <w:szCs w:val="24"/>
                <w:lang w:eastAsia="zh-CN"/>
              </w:rPr>
            </w:pPr>
          </w:p>
          <w:p w14:paraId="659B0152" w14:textId="77777777" w:rsidR="0056777D" w:rsidRPr="000F3829" w:rsidRDefault="0056777D" w:rsidP="005D2E4E">
            <w:pPr>
              <w:spacing w:before="0" w:after="0" w:line="20" w:lineRule="atLeast"/>
              <w:ind w:firstLine="0"/>
              <w:jc w:val="left"/>
              <w:rPr>
                <w:i/>
                <w:iCs/>
                <w:szCs w:val="24"/>
                <w:lang w:eastAsia="zh-CN"/>
              </w:rPr>
            </w:pPr>
          </w:p>
          <w:p w14:paraId="068E92B1" w14:textId="77777777" w:rsidR="0056777D" w:rsidRPr="000F3829" w:rsidRDefault="0056777D" w:rsidP="005D2E4E">
            <w:pPr>
              <w:spacing w:before="0" w:after="0" w:line="20" w:lineRule="atLeast"/>
              <w:ind w:firstLine="0"/>
              <w:jc w:val="left"/>
              <w:rPr>
                <w:i/>
                <w:iCs/>
                <w:szCs w:val="24"/>
                <w:lang w:eastAsia="zh-CN"/>
              </w:rPr>
            </w:pPr>
            <w:r w:rsidRPr="000F3829">
              <w:rPr>
                <w:i/>
                <w:iCs/>
                <w:szCs w:val="24"/>
                <w:lang w:eastAsia="zh-CN"/>
              </w:rPr>
              <w:t>AD(</w:t>
            </w:r>
            <w:r w:rsidRPr="000F3829">
              <w:rPr>
                <w:szCs w:val="24"/>
                <w:lang w:eastAsia="zh-CN"/>
              </w:rPr>
              <w:sym w:font="Symbol" w:char="F044"/>
            </w:r>
            <w:r w:rsidRPr="000F3829">
              <w:rPr>
                <w:i/>
                <w:iCs/>
                <w:szCs w:val="24"/>
                <w:lang w:eastAsia="zh-CN"/>
              </w:rPr>
              <w:t xml:space="preserve">) </w:t>
            </w:r>
            <w:r w:rsidR="002029BF" w:rsidRPr="000F3829">
              <w:rPr>
                <w:i/>
                <w:iCs/>
                <w:szCs w:val="24"/>
                <w:vertAlign w:val="subscript"/>
                <w:lang w:eastAsia="zh-CN"/>
              </w:rPr>
              <w:t>Štitnjača</w:t>
            </w:r>
          </w:p>
          <w:p w14:paraId="269E32FF" w14:textId="77777777" w:rsidR="0056777D" w:rsidRPr="000F3829" w:rsidRDefault="0056777D" w:rsidP="005D2E4E">
            <w:pPr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i/>
                <w:iCs/>
                <w:szCs w:val="24"/>
                <w:lang w:eastAsia="zh-CN"/>
              </w:rPr>
            </w:pPr>
            <w:r w:rsidRPr="000F3829">
              <w:rPr>
                <w:i/>
                <w:iCs/>
                <w:szCs w:val="24"/>
                <w:lang w:eastAsia="zh-CN"/>
              </w:rPr>
              <w:t>AD(</w:t>
            </w:r>
            <w:r w:rsidRPr="000F3829">
              <w:rPr>
                <w:szCs w:val="24"/>
                <w:lang w:eastAsia="zh-CN"/>
              </w:rPr>
              <w:sym w:font="Symbol" w:char="F044"/>
            </w:r>
            <w:r w:rsidRPr="000F3829">
              <w:rPr>
                <w:i/>
                <w:iCs/>
                <w:szCs w:val="24"/>
                <w:lang w:eastAsia="zh-CN"/>
              </w:rPr>
              <w:t xml:space="preserve">) </w:t>
            </w:r>
            <w:r w:rsidR="002029BF" w:rsidRPr="000F3829">
              <w:rPr>
                <w:i/>
                <w:iCs/>
                <w:szCs w:val="24"/>
                <w:vertAlign w:val="subscript"/>
                <w:lang w:eastAsia="zh-CN"/>
              </w:rPr>
              <w:t>Pluća</w:t>
            </w:r>
          </w:p>
          <w:p w14:paraId="1E1717F0" w14:textId="77777777" w:rsidR="0056777D" w:rsidRPr="000F3829" w:rsidRDefault="0056777D" w:rsidP="005D2E4E">
            <w:pPr>
              <w:spacing w:before="0" w:after="0" w:line="20" w:lineRule="atLeast"/>
              <w:ind w:firstLine="0"/>
              <w:jc w:val="left"/>
              <w:rPr>
                <w:i/>
                <w:iCs/>
                <w:szCs w:val="24"/>
                <w:lang w:eastAsia="zh-CN"/>
              </w:rPr>
            </w:pPr>
            <w:r w:rsidRPr="000F3829">
              <w:rPr>
                <w:i/>
                <w:iCs/>
                <w:szCs w:val="24"/>
                <w:lang w:eastAsia="zh-CN"/>
              </w:rPr>
              <w:t>AD(</w:t>
            </w:r>
            <w:r w:rsidRPr="000F3829">
              <w:rPr>
                <w:szCs w:val="24"/>
                <w:lang w:eastAsia="zh-CN"/>
              </w:rPr>
              <w:sym w:font="Symbol" w:char="F044"/>
            </w:r>
            <w:r w:rsidRPr="000F3829">
              <w:rPr>
                <w:i/>
                <w:iCs/>
                <w:szCs w:val="24"/>
                <w:lang w:eastAsia="zh-CN"/>
              </w:rPr>
              <w:t>)</w:t>
            </w:r>
            <w:r w:rsidR="002029BF" w:rsidRPr="000F3829">
              <w:rPr>
                <w:i/>
                <w:iCs/>
                <w:szCs w:val="24"/>
                <w:lang w:eastAsia="zh-CN"/>
              </w:rPr>
              <w:t xml:space="preserve"> </w:t>
            </w:r>
            <w:r w:rsidR="002029BF" w:rsidRPr="000F3829">
              <w:rPr>
                <w:i/>
                <w:iCs/>
                <w:szCs w:val="24"/>
                <w:vertAlign w:val="subscript"/>
                <w:lang w:eastAsia="zh-CN"/>
              </w:rPr>
              <w:t>Debelo crijevo</w:t>
            </w:r>
          </w:p>
          <w:p w14:paraId="76FE079C" w14:textId="77777777" w:rsidR="0056777D" w:rsidRPr="000F3829" w:rsidRDefault="0056777D" w:rsidP="005D2E4E">
            <w:pPr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i/>
                <w:iCs/>
                <w:szCs w:val="24"/>
                <w:lang w:eastAsia="zh-CN"/>
              </w:rPr>
            </w:pPr>
            <w:r w:rsidRPr="000F3829">
              <w:rPr>
                <w:i/>
                <w:iCs/>
                <w:szCs w:val="24"/>
                <w:lang w:eastAsia="zh-CN"/>
              </w:rPr>
              <w:t>AD(</w:t>
            </w:r>
            <w:r w:rsidRPr="000F3829">
              <w:rPr>
                <w:szCs w:val="24"/>
                <w:lang w:eastAsia="zh-CN"/>
              </w:rPr>
              <w:sym w:font="Symbol" w:char="F044"/>
            </w:r>
            <w:r w:rsidRPr="000F3829">
              <w:rPr>
                <w:i/>
                <w:iCs/>
                <w:szCs w:val="24"/>
                <w:lang w:eastAsia="zh-CN"/>
              </w:rPr>
              <w:t xml:space="preserve">) </w:t>
            </w:r>
            <w:r w:rsidRPr="000F3829">
              <w:rPr>
                <w:i/>
                <w:iCs/>
                <w:szCs w:val="24"/>
                <w:vertAlign w:val="subscript"/>
                <w:lang w:eastAsia="zh-CN"/>
              </w:rPr>
              <w:t>Fetus</w:t>
            </w:r>
          </w:p>
        </w:tc>
        <w:tc>
          <w:tcPr>
            <w:tcW w:w="3261" w:type="dxa"/>
          </w:tcPr>
          <w:p w14:paraId="0A76D912" w14:textId="77777777" w:rsidR="0056777D" w:rsidRPr="000F3829" w:rsidRDefault="0056777D" w:rsidP="005D2E4E">
            <w:pPr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b/>
                <w:bCs/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0,2 Gy </w:t>
            </w:r>
            <w:r w:rsidR="002029BF" w:rsidRPr="000F3829">
              <w:rPr>
                <w:szCs w:val="24"/>
                <w:lang w:eastAsia="zh-CN"/>
              </w:rPr>
              <w:t>za radionuklide s atomskim brojem</w:t>
            </w:r>
            <w:r w:rsidRPr="000F3829">
              <w:rPr>
                <w:szCs w:val="24"/>
                <w:lang w:eastAsia="zh-CN"/>
              </w:rPr>
              <w:t xml:space="preserve"> Z ≥ 90</w:t>
            </w:r>
          </w:p>
          <w:p w14:paraId="0C724283" w14:textId="77777777" w:rsidR="0056777D" w:rsidRPr="000F3829" w:rsidRDefault="0056777D" w:rsidP="005D2E4E">
            <w:pPr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b/>
                <w:bCs/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2 Gy </w:t>
            </w:r>
            <w:r w:rsidR="002029BF" w:rsidRPr="000F3829">
              <w:rPr>
                <w:szCs w:val="24"/>
                <w:lang w:eastAsia="zh-CN"/>
              </w:rPr>
              <w:t>za radionuklide s atomskim brojem</w:t>
            </w:r>
            <w:r w:rsidRPr="000F3829">
              <w:rPr>
                <w:szCs w:val="24"/>
                <w:lang w:eastAsia="zh-CN"/>
              </w:rPr>
              <w:t xml:space="preserve"> Z ≤ 89</w:t>
            </w:r>
          </w:p>
          <w:p w14:paraId="166E4D32" w14:textId="77777777" w:rsidR="0056777D" w:rsidRPr="000F3829" w:rsidRDefault="0056777D" w:rsidP="005D2E4E">
            <w:pPr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2 Gy</w:t>
            </w:r>
          </w:p>
          <w:p w14:paraId="20943415" w14:textId="77777777" w:rsidR="0056777D" w:rsidRPr="000F3829" w:rsidRDefault="0056777D" w:rsidP="005D2E4E">
            <w:pPr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30 Gy</w:t>
            </w:r>
          </w:p>
          <w:p w14:paraId="709ED6F4" w14:textId="77777777" w:rsidR="0056777D" w:rsidRPr="000F3829" w:rsidRDefault="0056777D" w:rsidP="005D2E4E">
            <w:pPr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20 Gy</w:t>
            </w:r>
          </w:p>
          <w:p w14:paraId="18A939DE" w14:textId="77777777" w:rsidR="0056777D" w:rsidRPr="000F3829" w:rsidRDefault="0056777D" w:rsidP="005D2E4E">
            <w:pPr>
              <w:spacing w:before="0" w:after="0" w:line="20" w:lineRule="atLeast"/>
              <w:ind w:firstLine="0"/>
              <w:jc w:val="left"/>
              <w:rPr>
                <w:b/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0,1 Gy</w:t>
            </w:r>
          </w:p>
        </w:tc>
        <w:tc>
          <w:tcPr>
            <w:tcW w:w="4110" w:type="dxa"/>
            <w:vMerge/>
          </w:tcPr>
          <w:p w14:paraId="2F1DAA6E" w14:textId="77777777" w:rsidR="0056777D" w:rsidRPr="000F3829" w:rsidRDefault="0056777D" w:rsidP="005D2E4E">
            <w:pPr>
              <w:spacing w:before="0" w:after="0" w:line="20" w:lineRule="atLeast"/>
              <w:ind w:firstLine="0"/>
              <w:jc w:val="center"/>
              <w:rPr>
                <w:b/>
                <w:i/>
                <w:iCs/>
                <w:szCs w:val="24"/>
                <w:lang w:eastAsia="zh-CN"/>
              </w:rPr>
            </w:pPr>
          </w:p>
        </w:tc>
      </w:tr>
    </w:tbl>
    <w:p w14:paraId="05EB36F0" w14:textId="77777777" w:rsidR="00663A65" w:rsidRPr="000F3829" w:rsidRDefault="00663A65" w:rsidP="005D2E4E">
      <w:pPr>
        <w:spacing w:before="0" w:line="20" w:lineRule="atLeast"/>
        <w:rPr>
          <w:szCs w:val="24"/>
        </w:rPr>
      </w:pPr>
    </w:p>
    <w:p w14:paraId="2BA755ED" w14:textId="77777777" w:rsidR="003F0D7A" w:rsidRPr="000F3829" w:rsidRDefault="00C37165" w:rsidP="00963041">
      <w:pPr>
        <w:pStyle w:val="Caption"/>
        <w:spacing w:before="0" w:after="120" w:line="20" w:lineRule="atLeast"/>
        <w:jc w:val="left"/>
        <w:rPr>
          <w:noProof w:val="0"/>
          <w:szCs w:val="24"/>
          <w:lang w:val="hr-HR"/>
        </w:rPr>
      </w:pPr>
      <w:bookmarkStart w:id="160" w:name="_Toc70093309"/>
      <w:r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2</w:t>
      </w:r>
      <w:r w:rsidR="00A47E63" w:rsidRPr="000F3829">
        <w:rPr>
          <w:noProof w:val="0"/>
          <w:szCs w:val="24"/>
          <w:lang w:val="hr-HR"/>
        </w:rPr>
        <w:fldChar w:fldCharType="end"/>
      </w:r>
      <w:r w:rsidR="00526BDD" w:rsidRPr="000F3829">
        <w:rPr>
          <w:noProof w:val="0"/>
          <w:szCs w:val="24"/>
          <w:lang w:val="hr-HR"/>
        </w:rPr>
        <w:noBreakHyphen/>
      </w:r>
      <w:r w:rsidR="00057239" w:rsidRPr="000F3829">
        <w:rPr>
          <w:noProof w:val="0"/>
          <w:szCs w:val="24"/>
          <w:lang w:val="hr-HR"/>
        </w:rPr>
        <w:t xml:space="preserve">10  </w:t>
      </w:r>
      <w:r w:rsidRPr="000F3829">
        <w:rPr>
          <w:noProof w:val="0"/>
          <w:szCs w:val="24"/>
          <w:lang w:val="hr-HR"/>
        </w:rPr>
        <w:t>Generički kriteriji za smanjenje stohastičkih učinaka</w:t>
      </w:r>
      <w:bookmarkEnd w:id="160"/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  <w:gridCol w:w="2408"/>
        <w:gridCol w:w="5238"/>
      </w:tblGrid>
      <w:tr w:rsidR="000F3829" w:rsidRPr="000F3829" w14:paraId="0517EAD0" w14:textId="77777777" w:rsidTr="00B06008"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4D983C8A" w14:textId="77777777" w:rsidR="0056777D" w:rsidRPr="000F3829" w:rsidRDefault="00C37165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  <w:lang w:eastAsia="zh-CN"/>
              </w:rPr>
            </w:pPr>
            <w:r w:rsidRPr="000F3829">
              <w:rPr>
                <w:b/>
                <w:bCs/>
                <w:szCs w:val="24"/>
                <w:lang w:eastAsia="zh-CN"/>
              </w:rPr>
              <w:t>Generički kriterij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645752FF" w14:textId="77777777" w:rsidR="0056777D" w:rsidRPr="000F3829" w:rsidRDefault="00C37165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b/>
                <w:bCs/>
                <w:szCs w:val="24"/>
                <w:lang w:eastAsia="zh-CN"/>
              </w:rPr>
            </w:pPr>
            <w:r w:rsidRPr="000F3829">
              <w:rPr>
                <w:b/>
                <w:bCs/>
                <w:szCs w:val="24"/>
                <w:lang w:eastAsia="zh-CN"/>
              </w:rPr>
              <w:t xml:space="preserve">Primjeri </w:t>
            </w:r>
            <w:r w:rsidR="00D759C7" w:rsidRPr="000F3829">
              <w:rPr>
                <w:b/>
                <w:bCs/>
                <w:szCs w:val="24"/>
                <w:lang w:eastAsia="zh-CN"/>
              </w:rPr>
              <w:t>mjera zaštite</w:t>
            </w:r>
            <w:r w:rsidRPr="000F3829">
              <w:rPr>
                <w:b/>
                <w:bCs/>
                <w:szCs w:val="24"/>
                <w:lang w:eastAsia="zh-CN"/>
              </w:rPr>
              <w:t xml:space="preserve"> i drugih mjera</w:t>
            </w:r>
          </w:p>
        </w:tc>
      </w:tr>
      <w:tr w:rsidR="000F3829" w:rsidRPr="000F3829" w14:paraId="3CD754D4" w14:textId="77777777" w:rsidTr="00B06008">
        <w:tc>
          <w:tcPr>
            <w:tcW w:w="9072" w:type="dxa"/>
            <w:gridSpan w:val="3"/>
          </w:tcPr>
          <w:p w14:paraId="0197EFCE" w14:textId="77777777" w:rsidR="0056777D" w:rsidRPr="000F3829" w:rsidRDefault="00B02FE1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b/>
                <w:bCs/>
                <w:szCs w:val="24"/>
                <w:lang w:eastAsia="zh-CN"/>
              </w:rPr>
              <w:t>Procijenjena</w:t>
            </w:r>
            <w:r w:rsidR="00C37165" w:rsidRPr="000F3829">
              <w:rPr>
                <w:b/>
                <w:bCs/>
                <w:szCs w:val="24"/>
                <w:lang w:eastAsia="zh-CN"/>
              </w:rPr>
              <w:t xml:space="preserve"> doza premašuje navedeni generički kriterij</w:t>
            </w:r>
            <w:r w:rsidR="0056777D" w:rsidRPr="000F3829">
              <w:rPr>
                <w:b/>
                <w:bCs/>
                <w:szCs w:val="24"/>
                <w:lang w:eastAsia="zh-CN"/>
              </w:rPr>
              <w:t xml:space="preserve">: </w:t>
            </w:r>
            <w:r w:rsidR="00C37165" w:rsidRPr="000F3829">
              <w:rPr>
                <w:bCs/>
                <w:szCs w:val="24"/>
                <w:lang w:eastAsia="zh-CN"/>
              </w:rPr>
              <w:t>Poduz</w:t>
            </w:r>
            <w:r w:rsidR="00107160" w:rsidRPr="000F3829">
              <w:rPr>
                <w:bCs/>
                <w:szCs w:val="24"/>
                <w:lang w:eastAsia="zh-CN"/>
              </w:rPr>
              <w:t>eti</w:t>
            </w:r>
            <w:r w:rsidR="00C37165" w:rsidRPr="000F3829">
              <w:rPr>
                <w:bCs/>
                <w:szCs w:val="24"/>
                <w:lang w:eastAsia="zh-CN"/>
              </w:rPr>
              <w:t xml:space="preserve"> hitne </w:t>
            </w:r>
            <w:r w:rsidR="00D759C7" w:rsidRPr="000F3829">
              <w:rPr>
                <w:bCs/>
                <w:szCs w:val="24"/>
                <w:lang w:eastAsia="zh-CN"/>
              </w:rPr>
              <w:t>mjere zaštit</w:t>
            </w:r>
            <w:r w:rsidR="00C37165" w:rsidRPr="000F3829">
              <w:rPr>
                <w:bCs/>
                <w:szCs w:val="24"/>
                <w:lang w:eastAsia="zh-CN"/>
              </w:rPr>
              <w:t>e i druge mjere</w:t>
            </w:r>
          </w:p>
        </w:tc>
      </w:tr>
      <w:tr w:rsidR="000F3829" w:rsidRPr="000F3829" w14:paraId="4C4606AD" w14:textId="77777777" w:rsidTr="00B06008">
        <w:tc>
          <w:tcPr>
            <w:tcW w:w="1418" w:type="dxa"/>
          </w:tcPr>
          <w:p w14:paraId="2BDE1C30" w14:textId="77777777" w:rsidR="0056777D" w:rsidRPr="000F3829" w:rsidRDefault="0056777D" w:rsidP="005D2E4E">
            <w:pPr>
              <w:keepNext/>
              <w:spacing w:before="0" w:after="0" w:line="20" w:lineRule="atLeast"/>
              <w:ind w:firstLine="34"/>
              <w:jc w:val="left"/>
              <w:rPr>
                <w:szCs w:val="24"/>
                <w:lang w:eastAsia="zh-CN"/>
              </w:rPr>
            </w:pPr>
            <w:r w:rsidRPr="000F3829">
              <w:rPr>
                <w:i/>
                <w:iCs/>
                <w:szCs w:val="24"/>
                <w:lang w:eastAsia="zh-CN"/>
              </w:rPr>
              <w:t>H</w:t>
            </w:r>
            <w:r w:rsidR="00530B73" w:rsidRPr="000F3829">
              <w:rPr>
                <w:rStyle w:val="FootnoteReference"/>
                <w:i/>
                <w:iCs/>
                <w:szCs w:val="24"/>
                <w:lang w:eastAsia="zh-CN"/>
              </w:rPr>
              <w:footnoteReference w:id="13"/>
            </w:r>
            <w:r w:rsidR="00C37165" w:rsidRPr="000F3829">
              <w:rPr>
                <w:i/>
                <w:iCs/>
                <w:szCs w:val="24"/>
                <w:vertAlign w:val="subscript"/>
                <w:lang w:eastAsia="zh-CN"/>
              </w:rPr>
              <w:t>Štitnjača</w:t>
            </w:r>
          </w:p>
        </w:tc>
        <w:tc>
          <w:tcPr>
            <w:tcW w:w="2410" w:type="dxa"/>
          </w:tcPr>
          <w:p w14:paraId="3A9B95C5" w14:textId="77777777" w:rsidR="0056777D" w:rsidRPr="000F3829" w:rsidRDefault="0056777D" w:rsidP="005D2E4E">
            <w:pPr>
              <w:keepNext/>
              <w:spacing w:before="0" w:after="0" w:line="20" w:lineRule="atLeast"/>
              <w:ind w:firstLine="35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50 mSv </w:t>
            </w:r>
            <w:r w:rsidR="00C37165" w:rsidRPr="000F3829">
              <w:rPr>
                <w:szCs w:val="24"/>
                <w:lang w:eastAsia="zh-CN"/>
              </w:rPr>
              <w:t>u prvih</w:t>
            </w:r>
            <w:r w:rsidRPr="000F3829">
              <w:rPr>
                <w:szCs w:val="24"/>
                <w:lang w:eastAsia="zh-CN"/>
              </w:rPr>
              <w:t xml:space="preserve"> 7 da</w:t>
            </w:r>
            <w:r w:rsidR="00C37165" w:rsidRPr="000F3829">
              <w:rPr>
                <w:szCs w:val="24"/>
                <w:lang w:eastAsia="zh-CN"/>
              </w:rPr>
              <w:t>na</w:t>
            </w:r>
          </w:p>
        </w:tc>
        <w:tc>
          <w:tcPr>
            <w:tcW w:w="5244" w:type="dxa"/>
          </w:tcPr>
          <w:p w14:paraId="7DCD691A" w14:textId="77777777" w:rsidR="0056777D" w:rsidRPr="000F3829" w:rsidRDefault="00D759C7" w:rsidP="005D2E4E">
            <w:pPr>
              <w:keepNext/>
              <w:spacing w:before="0" w:after="0" w:line="20" w:lineRule="atLeast"/>
              <w:ind w:firstLine="0"/>
              <w:jc w:val="left"/>
              <w:rPr>
                <w:b/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P</w:t>
            </w:r>
            <w:r w:rsidR="00C37165" w:rsidRPr="000F3829">
              <w:rPr>
                <w:szCs w:val="24"/>
                <w:lang w:eastAsia="zh-CN"/>
              </w:rPr>
              <w:t>rofilaksa</w:t>
            </w:r>
            <w:r w:rsidRPr="000F3829">
              <w:rPr>
                <w:szCs w:val="24"/>
                <w:lang w:eastAsia="zh-CN"/>
              </w:rPr>
              <w:t xml:space="preserve"> stabilnim jodom</w:t>
            </w:r>
          </w:p>
        </w:tc>
      </w:tr>
      <w:tr w:rsidR="000F3829" w:rsidRPr="000F3829" w14:paraId="0DE5DA48" w14:textId="77777777" w:rsidTr="00B06008">
        <w:tc>
          <w:tcPr>
            <w:tcW w:w="1418" w:type="dxa"/>
          </w:tcPr>
          <w:p w14:paraId="357AFAFB" w14:textId="77777777" w:rsidR="0056777D" w:rsidRPr="000F3829" w:rsidRDefault="0056777D" w:rsidP="005D2E4E">
            <w:pPr>
              <w:keepNext/>
              <w:spacing w:before="0" w:after="0" w:line="20" w:lineRule="atLeast"/>
              <w:ind w:firstLine="0"/>
              <w:jc w:val="left"/>
              <w:rPr>
                <w:i/>
                <w:iCs/>
                <w:szCs w:val="24"/>
                <w:lang w:eastAsia="zh-CN"/>
              </w:rPr>
            </w:pPr>
            <w:r w:rsidRPr="000F3829">
              <w:rPr>
                <w:i/>
                <w:iCs/>
                <w:szCs w:val="24"/>
                <w:lang w:eastAsia="zh-CN"/>
              </w:rPr>
              <w:t>E</w:t>
            </w:r>
            <w:r w:rsidR="00530B73" w:rsidRPr="000F3829">
              <w:rPr>
                <w:rStyle w:val="FootnoteReference"/>
                <w:i/>
                <w:iCs/>
                <w:szCs w:val="24"/>
                <w:lang w:eastAsia="zh-CN"/>
              </w:rPr>
              <w:footnoteReference w:id="14"/>
            </w:r>
          </w:p>
          <w:p w14:paraId="486F59E0" w14:textId="77777777" w:rsidR="0056777D" w:rsidRPr="000F3829" w:rsidRDefault="0056777D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i/>
                <w:iCs/>
                <w:szCs w:val="24"/>
                <w:lang w:eastAsia="zh-CN"/>
              </w:rPr>
              <w:t>H</w:t>
            </w:r>
            <w:r w:rsidRPr="000F3829">
              <w:rPr>
                <w:i/>
                <w:iCs/>
                <w:szCs w:val="24"/>
                <w:vertAlign w:val="subscript"/>
                <w:lang w:eastAsia="zh-CN"/>
              </w:rPr>
              <w:t>Fetus</w:t>
            </w:r>
          </w:p>
        </w:tc>
        <w:tc>
          <w:tcPr>
            <w:tcW w:w="2410" w:type="dxa"/>
          </w:tcPr>
          <w:p w14:paraId="72D7D411" w14:textId="77777777" w:rsidR="0056777D" w:rsidRPr="000F3829" w:rsidRDefault="0056777D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100 mSv </w:t>
            </w:r>
            <w:r w:rsidR="00C37165" w:rsidRPr="000F3829">
              <w:rPr>
                <w:szCs w:val="24"/>
                <w:lang w:eastAsia="zh-CN"/>
              </w:rPr>
              <w:t>u prvih 7 dana</w:t>
            </w:r>
          </w:p>
          <w:p w14:paraId="5CEF8D61" w14:textId="77777777" w:rsidR="0056777D" w:rsidRPr="000F3829" w:rsidRDefault="0056777D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100 mSv </w:t>
            </w:r>
            <w:r w:rsidR="00C37165" w:rsidRPr="000F3829">
              <w:rPr>
                <w:szCs w:val="24"/>
                <w:lang w:eastAsia="zh-CN"/>
              </w:rPr>
              <w:t>u prvih 7 dana</w:t>
            </w:r>
          </w:p>
        </w:tc>
        <w:tc>
          <w:tcPr>
            <w:tcW w:w="5244" w:type="dxa"/>
          </w:tcPr>
          <w:p w14:paraId="6D0FB028" w14:textId="77777777" w:rsidR="0056777D" w:rsidRPr="000F3829" w:rsidRDefault="0039313B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Sklanjanje</w:t>
            </w:r>
            <w:r w:rsidR="00C37165" w:rsidRPr="000F3829">
              <w:rPr>
                <w:szCs w:val="24"/>
                <w:lang w:eastAsia="zh-CN"/>
              </w:rPr>
              <w:t>, ev</w:t>
            </w:r>
            <w:r w:rsidR="00D759C7" w:rsidRPr="000F3829">
              <w:rPr>
                <w:szCs w:val="24"/>
                <w:lang w:eastAsia="zh-CN"/>
              </w:rPr>
              <w:t xml:space="preserve">akuacija, sprječavanje unosa </w:t>
            </w:r>
            <w:r w:rsidR="004511DB" w:rsidRPr="000F3829">
              <w:rPr>
                <w:szCs w:val="24"/>
                <w:lang w:eastAsia="zh-CN"/>
              </w:rPr>
              <w:t xml:space="preserve">radioaktivnosti </w:t>
            </w:r>
            <w:r w:rsidR="00D759C7" w:rsidRPr="000F3829">
              <w:rPr>
                <w:szCs w:val="24"/>
                <w:lang w:eastAsia="zh-CN"/>
              </w:rPr>
              <w:t>gutanjem</w:t>
            </w:r>
            <w:r w:rsidR="00C37165" w:rsidRPr="000F3829">
              <w:rPr>
                <w:szCs w:val="24"/>
                <w:lang w:eastAsia="zh-CN"/>
              </w:rPr>
              <w:t xml:space="preserve">, ograničenja u konzumaciji hrane, mlijeka i vode, ograničenja vezana za prehrambeni lanac i vodoopskrbu, ograničenja vezana za druga dobra, kontrola kontaminacije, dekontaminacija, </w:t>
            </w:r>
            <w:r w:rsidR="00F13A00" w:rsidRPr="000F3829">
              <w:rPr>
                <w:szCs w:val="24"/>
              </w:rPr>
              <w:t>evidentiranje</w:t>
            </w:r>
            <w:r w:rsidR="00C37165" w:rsidRPr="000F3829">
              <w:rPr>
                <w:szCs w:val="24"/>
                <w:lang w:eastAsia="zh-CN"/>
              </w:rPr>
              <w:t xml:space="preserve">, informiranje javnosti </w:t>
            </w:r>
          </w:p>
        </w:tc>
      </w:tr>
      <w:tr w:rsidR="000F3829" w:rsidRPr="000F3829" w14:paraId="31D09E13" w14:textId="77777777" w:rsidTr="00B06008">
        <w:tc>
          <w:tcPr>
            <w:tcW w:w="9072" w:type="dxa"/>
            <w:gridSpan w:val="3"/>
          </w:tcPr>
          <w:p w14:paraId="45F3B76D" w14:textId="77777777" w:rsidR="0056777D" w:rsidRPr="000F3829" w:rsidRDefault="00B02FE1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b/>
                <w:i/>
                <w:iCs/>
                <w:szCs w:val="24"/>
                <w:lang w:eastAsia="zh-CN"/>
              </w:rPr>
            </w:pPr>
            <w:r w:rsidRPr="000F3829">
              <w:rPr>
                <w:b/>
                <w:bCs/>
                <w:szCs w:val="24"/>
                <w:lang w:eastAsia="zh-CN"/>
              </w:rPr>
              <w:lastRenderedPageBreak/>
              <w:t>Procijenjena</w:t>
            </w:r>
            <w:r w:rsidR="00C37165" w:rsidRPr="000F3829">
              <w:rPr>
                <w:b/>
                <w:bCs/>
                <w:szCs w:val="24"/>
                <w:lang w:eastAsia="zh-CN"/>
              </w:rPr>
              <w:t xml:space="preserve"> doza premašuje navedeni generički kriterij: </w:t>
            </w:r>
            <w:r w:rsidR="00C37165" w:rsidRPr="000F3829">
              <w:rPr>
                <w:bCs/>
                <w:szCs w:val="24"/>
                <w:lang w:eastAsia="zh-CN"/>
              </w:rPr>
              <w:t>Poduz</w:t>
            </w:r>
            <w:r w:rsidR="00107160" w:rsidRPr="000F3829">
              <w:rPr>
                <w:bCs/>
                <w:szCs w:val="24"/>
                <w:lang w:eastAsia="zh-CN"/>
              </w:rPr>
              <w:t>eti</w:t>
            </w:r>
            <w:r w:rsidR="00C37165" w:rsidRPr="000F3829">
              <w:rPr>
                <w:bCs/>
                <w:szCs w:val="24"/>
                <w:lang w:eastAsia="zh-CN"/>
              </w:rPr>
              <w:t xml:space="preserve"> rane </w:t>
            </w:r>
            <w:r w:rsidR="00D759C7" w:rsidRPr="000F3829">
              <w:rPr>
                <w:bCs/>
                <w:szCs w:val="24"/>
                <w:lang w:eastAsia="zh-CN"/>
              </w:rPr>
              <w:t>mjere zaštit</w:t>
            </w:r>
            <w:r w:rsidR="00C37165" w:rsidRPr="000F3829">
              <w:rPr>
                <w:bCs/>
                <w:szCs w:val="24"/>
                <w:lang w:eastAsia="zh-CN"/>
              </w:rPr>
              <w:t>e i druge mjere</w:t>
            </w:r>
          </w:p>
        </w:tc>
      </w:tr>
      <w:tr w:rsidR="000F3829" w:rsidRPr="000F3829" w14:paraId="0B849372" w14:textId="77777777" w:rsidTr="00B06008">
        <w:tc>
          <w:tcPr>
            <w:tcW w:w="1418" w:type="dxa"/>
          </w:tcPr>
          <w:p w14:paraId="2B4D11B3" w14:textId="77777777" w:rsidR="0056777D" w:rsidRPr="000F3829" w:rsidRDefault="0056777D" w:rsidP="005D2E4E">
            <w:pPr>
              <w:keepNext/>
              <w:spacing w:before="0" w:after="0" w:line="20" w:lineRule="atLeast"/>
              <w:ind w:firstLine="0"/>
              <w:jc w:val="left"/>
              <w:rPr>
                <w:i/>
                <w:iCs/>
                <w:szCs w:val="24"/>
                <w:lang w:eastAsia="zh-CN"/>
              </w:rPr>
            </w:pPr>
            <w:r w:rsidRPr="000F3829">
              <w:rPr>
                <w:i/>
                <w:iCs/>
                <w:szCs w:val="24"/>
                <w:lang w:eastAsia="zh-CN"/>
              </w:rPr>
              <w:t>E</w:t>
            </w:r>
          </w:p>
          <w:p w14:paraId="46ACCEDA" w14:textId="77777777" w:rsidR="0056777D" w:rsidRPr="000F3829" w:rsidRDefault="0056777D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i/>
                <w:iCs/>
                <w:szCs w:val="24"/>
                <w:lang w:eastAsia="zh-CN"/>
              </w:rPr>
              <w:t>H</w:t>
            </w:r>
            <w:r w:rsidRPr="000F3829">
              <w:rPr>
                <w:i/>
                <w:iCs/>
                <w:szCs w:val="24"/>
                <w:vertAlign w:val="subscript"/>
                <w:lang w:eastAsia="zh-CN"/>
              </w:rPr>
              <w:t>Fetus</w:t>
            </w:r>
          </w:p>
        </w:tc>
        <w:tc>
          <w:tcPr>
            <w:tcW w:w="2410" w:type="dxa"/>
          </w:tcPr>
          <w:p w14:paraId="6E885E54" w14:textId="77777777" w:rsidR="0056777D" w:rsidRPr="000F3829" w:rsidRDefault="0056777D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100 mSv </w:t>
            </w:r>
            <w:r w:rsidR="00C37165" w:rsidRPr="000F3829">
              <w:rPr>
                <w:szCs w:val="24"/>
                <w:lang w:eastAsia="zh-CN"/>
              </w:rPr>
              <w:t>u prvoj godini</w:t>
            </w:r>
          </w:p>
          <w:p w14:paraId="0097B441" w14:textId="77777777" w:rsidR="0056777D" w:rsidRPr="000F3829" w:rsidRDefault="0056777D" w:rsidP="007329F4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100 mSv </w:t>
            </w:r>
            <w:r w:rsidR="00C37165" w:rsidRPr="000F3829">
              <w:rPr>
                <w:szCs w:val="24"/>
                <w:lang w:eastAsia="zh-CN"/>
              </w:rPr>
              <w:t xml:space="preserve">u čitavom </w:t>
            </w:r>
            <w:r w:rsidR="007329F4" w:rsidRPr="000F3829">
              <w:rPr>
                <w:szCs w:val="24"/>
                <w:lang w:eastAsia="zh-CN"/>
              </w:rPr>
              <w:t xml:space="preserve">razdoblju </w:t>
            </w:r>
            <w:r w:rsidRPr="000F3829">
              <w:rPr>
                <w:i/>
                <w:szCs w:val="24"/>
                <w:lang w:eastAsia="zh-CN"/>
              </w:rPr>
              <w:t>in u</w:t>
            </w:r>
            <w:r w:rsidR="00C37165" w:rsidRPr="000F3829">
              <w:rPr>
                <w:i/>
                <w:szCs w:val="24"/>
                <w:lang w:eastAsia="zh-CN"/>
              </w:rPr>
              <w:t>tero</w:t>
            </w:r>
            <w:r w:rsidR="00C37165" w:rsidRPr="000F3829">
              <w:rPr>
                <w:szCs w:val="24"/>
                <w:lang w:eastAsia="zh-CN"/>
              </w:rPr>
              <w:t xml:space="preserve"> razvoja</w:t>
            </w:r>
          </w:p>
        </w:tc>
        <w:tc>
          <w:tcPr>
            <w:tcW w:w="5244" w:type="dxa"/>
          </w:tcPr>
          <w:p w14:paraId="56EADF47" w14:textId="77777777" w:rsidR="0056777D" w:rsidRPr="000F3829" w:rsidRDefault="00C37165" w:rsidP="005D2E4E">
            <w:pPr>
              <w:keepNext/>
              <w:spacing w:before="0" w:after="0" w:line="20" w:lineRule="atLeast"/>
              <w:ind w:firstLine="0"/>
              <w:jc w:val="left"/>
              <w:rPr>
                <w:b/>
                <w:i/>
                <w:iCs/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Privremeno preseljenje, sprječavanje </w:t>
            </w:r>
            <w:r w:rsidR="00D759C7" w:rsidRPr="000F3829">
              <w:rPr>
                <w:szCs w:val="24"/>
                <w:lang w:eastAsia="zh-CN"/>
              </w:rPr>
              <w:t xml:space="preserve">unosa </w:t>
            </w:r>
            <w:r w:rsidR="004511DB" w:rsidRPr="000F3829">
              <w:rPr>
                <w:szCs w:val="24"/>
                <w:lang w:eastAsia="zh-CN"/>
              </w:rPr>
              <w:t xml:space="preserve">radioaktivnosti </w:t>
            </w:r>
            <w:r w:rsidR="00D759C7" w:rsidRPr="000F3829">
              <w:rPr>
                <w:szCs w:val="24"/>
                <w:lang w:eastAsia="zh-CN"/>
              </w:rPr>
              <w:t>gutanjem</w:t>
            </w:r>
            <w:r w:rsidRPr="000F3829">
              <w:rPr>
                <w:szCs w:val="24"/>
                <w:lang w:eastAsia="zh-CN"/>
              </w:rPr>
              <w:t xml:space="preserve">, ograničenja u konzumaciji hrane, mlijeka i vode, ograničenja vezana za prehrambeni lanac i vodoopskrbu, ograničenja vezana za druga dobra, kontrola kontaminacije, dekontaminacija, </w:t>
            </w:r>
            <w:r w:rsidR="00F13A00" w:rsidRPr="000F3829">
              <w:rPr>
                <w:szCs w:val="24"/>
              </w:rPr>
              <w:t>evidentiranje</w:t>
            </w:r>
            <w:r w:rsidRPr="000F3829">
              <w:rPr>
                <w:szCs w:val="24"/>
                <w:lang w:eastAsia="zh-CN"/>
              </w:rPr>
              <w:t>, informiranje javnosti</w:t>
            </w:r>
          </w:p>
        </w:tc>
      </w:tr>
      <w:tr w:rsidR="000F3829" w:rsidRPr="000F3829" w14:paraId="7774C4D6" w14:textId="77777777" w:rsidTr="00B06008">
        <w:tc>
          <w:tcPr>
            <w:tcW w:w="9072" w:type="dxa"/>
            <w:gridSpan w:val="3"/>
          </w:tcPr>
          <w:p w14:paraId="78192386" w14:textId="77777777" w:rsidR="00C37165" w:rsidRPr="000F3829" w:rsidRDefault="00C37165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b/>
                <w:i/>
                <w:iCs/>
                <w:szCs w:val="24"/>
                <w:lang w:eastAsia="zh-CN"/>
              </w:rPr>
            </w:pPr>
            <w:r w:rsidRPr="000F3829">
              <w:rPr>
                <w:b/>
                <w:bCs/>
                <w:szCs w:val="24"/>
                <w:lang w:eastAsia="zh-CN"/>
              </w:rPr>
              <w:t xml:space="preserve">Primljena doza premašuje navedeni generički kriterij: </w:t>
            </w:r>
            <w:r w:rsidR="00107160" w:rsidRPr="000F3829">
              <w:rPr>
                <w:bCs/>
                <w:szCs w:val="24"/>
                <w:lang w:eastAsia="zh-CN"/>
              </w:rPr>
              <w:t xml:space="preserve">Poduzeti </w:t>
            </w:r>
            <w:r w:rsidRPr="000F3829">
              <w:rPr>
                <w:bCs/>
                <w:szCs w:val="24"/>
                <w:lang w:eastAsia="zh-CN"/>
              </w:rPr>
              <w:t xml:space="preserve">dugoročne medicinske mjere za detektiranje </w:t>
            </w:r>
            <w:r w:rsidR="00B16047" w:rsidRPr="000F3829">
              <w:rPr>
                <w:bCs/>
                <w:szCs w:val="24"/>
                <w:lang w:eastAsia="zh-CN"/>
              </w:rPr>
              <w:t>i efikasno liječenje učinaka ionizirajućeg zračenja</w:t>
            </w:r>
          </w:p>
        </w:tc>
      </w:tr>
      <w:tr w:rsidR="000F3829" w:rsidRPr="000F3829" w14:paraId="447A559D" w14:textId="77777777" w:rsidTr="00B06008">
        <w:tc>
          <w:tcPr>
            <w:tcW w:w="1418" w:type="dxa"/>
          </w:tcPr>
          <w:p w14:paraId="55B03B01" w14:textId="77777777" w:rsidR="0056777D" w:rsidRPr="000F3829" w:rsidRDefault="0056777D" w:rsidP="005D2E4E">
            <w:pPr>
              <w:keepNext/>
              <w:spacing w:before="0" w:after="0" w:line="20" w:lineRule="atLeast"/>
              <w:ind w:firstLine="0"/>
              <w:jc w:val="left"/>
              <w:rPr>
                <w:i/>
                <w:iCs/>
                <w:szCs w:val="24"/>
                <w:lang w:eastAsia="zh-CN"/>
              </w:rPr>
            </w:pPr>
            <w:r w:rsidRPr="000F3829">
              <w:rPr>
                <w:i/>
                <w:iCs/>
                <w:szCs w:val="24"/>
                <w:lang w:eastAsia="zh-CN"/>
              </w:rPr>
              <w:t>E</w:t>
            </w:r>
          </w:p>
        </w:tc>
        <w:tc>
          <w:tcPr>
            <w:tcW w:w="2410" w:type="dxa"/>
          </w:tcPr>
          <w:p w14:paraId="64D4798A" w14:textId="77777777" w:rsidR="0056777D" w:rsidRPr="000F3829" w:rsidRDefault="0056777D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100 mSv </w:t>
            </w:r>
            <w:r w:rsidR="00B16047" w:rsidRPr="000F3829">
              <w:rPr>
                <w:szCs w:val="24"/>
                <w:lang w:eastAsia="zh-CN"/>
              </w:rPr>
              <w:t>u mjesec dana</w:t>
            </w:r>
          </w:p>
        </w:tc>
        <w:tc>
          <w:tcPr>
            <w:tcW w:w="5244" w:type="dxa"/>
          </w:tcPr>
          <w:p w14:paraId="46479DB7" w14:textId="77777777" w:rsidR="0056777D" w:rsidRPr="000F3829" w:rsidRDefault="00B16047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Zdravstveni pregled temelj</w:t>
            </w:r>
            <w:r w:rsidR="00D615A2" w:rsidRPr="000F3829">
              <w:rPr>
                <w:szCs w:val="24"/>
                <w:lang w:eastAsia="zh-CN"/>
              </w:rPr>
              <w:t>en</w:t>
            </w:r>
            <w:r w:rsidRPr="000F3829">
              <w:rPr>
                <w:szCs w:val="24"/>
                <w:lang w:eastAsia="zh-CN"/>
              </w:rPr>
              <w:t xml:space="preserve"> na </w:t>
            </w:r>
            <w:r w:rsidR="00B02FE1" w:rsidRPr="000F3829">
              <w:rPr>
                <w:szCs w:val="24"/>
                <w:lang w:eastAsia="zh-CN"/>
              </w:rPr>
              <w:t>ekvivalentnim</w:t>
            </w:r>
            <w:r w:rsidRPr="000F3829">
              <w:rPr>
                <w:szCs w:val="24"/>
                <w:lang w:eastAsia="zh-CN"/>
              </w:rPr>
              <w:t xml:space="preserve"> dozama za specifične radiosenzitivne organe (kao osnova za dugoročno medicinsko praćenje), </w:t>
            </w:r>
            <w:r w:rsidR="00F13A00" w:rsidRPr="000F3829">
              <w:rPr>
                <w:szCs w:val="24"/>
              </w:rPr>
              <w:t>evidentiranje</w:t>
            </w:r>
            <w:r w:rsidRPr="000F3829">
              <w:rPr>
                <w:szCs w:val="24"/>
                <w:lang w:eastAsia="zh-CN"/>
              </w:rPr>
              <w:t>, savjetovanje</w:t>
            </w:r>
          </w:p>
        </w:tc>
      </w:tr>
      <w:tr w:rsidR="000F3829" w:rsidRPr="000F3829" w14:paraId="2E1FB9A4" w14:textId="77777777" w:rsidTr="00B06008">
        <w:tc>
          <w:tcPr>
            <w:tcW w:w="1418" w:type="dxa"/>
          </w:tcPr>
          <w:p w14:paraId="24334399" w14:textId="77777777" w:rsidR="0056777D" w:rsidRPr="000F3829" w:rsidRDefault="0056777D" w:rsidP="005D2E4E">
            <w:pPr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i/>
                <w:iCs/>
                <w:szCs w:val="24"/>
                <w:lang w:eastAsia="zh-CN"/>
              </w:rPr>
              <w:t>H</w:t>
            </w:r>
            <w:r w:rsidRPr="000F3829">
              <w:rPr>
                <w:i/>
                <w:iCs/>
                <w:szCs w:val="24"/>
                <w:vertAlign w:val="subscript"/>
                <w:lang w:eastAsia="zh-CN"/>
              </w:rPr>
              <w:t>Fetus</w:t>
            </w:r>
          </w:p>
        </w:tc>
        <w:tc>
          <w:tcPr>
            <w:tcW w:w="2410" w:type="dxa"/>
          </w:tcPr>
          <w:p w14:paraId="5DB51D12" w14:textId="77777777" w:rsidR="0056777D" w:rsidRPr="000F3829" w:rsidRDefault="0056777D" w:rsidP="007329F4">
            <w:pPr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100 mSv </w:t>
            </w:r>
            <w:r w:rsidR="00B16047" w:rsidRPr="000F3829">
              <w:rPr>
                <w:szCs w:val="24"/>
                <w:lang w:eastAsia="zh-CN"/>
              </w:rPr>
              <w:t xml:space="preserve">u čitavom </w:t>
            </w:r>
            <w:r w:rsidR="007329F4" w:rsidRPr="000F3829">
              <w:rPr>
                <w:szCs w:val="24"/>
                <w:lang w:eastAsia="zh-CN"/>
              </w:rPr>
              <w:t xml:space="preserve">razdoblju </w:t>
            </w:r>
            <w:r w:rsidR="00B16047" w:rsidRPr="000F3829">
              <w:rPr>
                <w:i/>
                <w:szCs w:val="24"/>
                <w:lang w:eastAsia="zh-CN"/>
              </w:rPr>
              <w:t>in utero</w:t>
            </w:r>
            <w:r w:rsidR="00B16047" w:rsidRPr="000F3829">
              <w:rPr>
                <w:szCs w:val="24"/>
                <w:lang w:eastAsia="zh-CN"/>
              </w:rPr>
              <w:t xml:space="preserve"> razvoja</w:t>
            </w:r>
          </w:p>
        </w:tc>
        <w:tc>
          <w:tcPr>
            <w:tcW w:w="5244" w:type="dxa"/>
          </w:tcPr>
          <w:p w14:paraId="0829293D" w14:textId="77777777" w:rsidR="0056777D" w:rsidRPr="000F3829" w:rsidRDefault="00B16047" w:rsidP="005D2E4E">
            <w:pPr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Savjetovanje kako bi se omogućilo donošenje utemeljenih odluka u svakom zasebnom slučaju</w:t>
            </w:r>
          </w:p>
        </w:tc>
      </w:tr>
    </w:tbl>
    <w:p w14:paraId="12219010" w14:textId="77777777" w:rsidR="00963041" w:rsidRPr="000F3829" w:rsidRDefault="00963041" w:rsidP="00466461">
      <w:pPr>
        <w:pStyle w:val="Caption"/>
        <w:spacing w:before="0" w:after="0" w:line="20" w:lineRule="atLeast"/>
        <w:jc w:val="left"/>
        <w:rPr>
          <w:noProof w:val="0"/>
          <w:szCs w:val="24"/>
          <w:lang w:val="hr-HR"/>
        </w:rPr>
      </w:pPr>
      <w:bookmarkStart w:id="161" w:name="_Toc70093310"/>
    </w:p>
    <w:p w14:paraId="2CA0743B" w14:textId="77777777" w:rsidR="003F0D7A" w:rsidRPr="000F3829" w:rsidRDefault="002A26AB" w:rsidP="00963041">
      <w:pPr>
        <w:pStyle w:val="Caption"/>
        <w:spacing w:before="0" w:after="120" w:line="20" w:lineRule="atLeast"/>
        <w:jc w:val="left"/>
        <w:rPr>
          <w:noProof w:val="0"/>
          <w:szCs w:val="24"/>
          <w:lang w:val="hr-HR"/>
        </w:rPr>
      </w:pPr>
      <w:r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2</w:t>
      </w:r>
      <w:r w:rsidR="00A47E63" w:rsidRPr="000F3829">
        <w:rPr>
          <w:noProof w:val="0"/>
          <w:szCs w:val="24"/>
          <w:lang w:val="hr-HR"/>
        </w:rPr>
        <w:fldChar w:fldCharType="end"/>
      </w:r>
      <w:r w:rsidR="00526BDD" w:rsidRPr="000F3829">
        <w:rPr>
          <w:noProof w:val="0"/>
          <w:szCs w:val="24"/>
          <w:lang w:val="hr-HR"/>
        </w:rPr>
        <w:noBreakHyphen/>
      </w:r>
      <w:r w:rsidR="00057239" w:rsidRPr="000F3829">
        <w:rPr>
          <w:noProof w:val="0"/>
          <w:szCs w:val="24"/>
          <w:lang w:val="hr-HR"/>
        </w:rPr>
        <w:t xml:space="preserve">11  </w:t>
      </w:r>
      <w:r w:rsidRPr="000F3829">
        <w:rPr>
          <w:noProof w:val="0"/>
          <w:szCs w:val="24"/>
          <w:lang w:val="hr-HR"/>
        </w:rPr>
        <w:t xml:space="preserve">Generički kriteriji za smanjenje stohastičkih učinaka vezanih uz hranu, mlijeko, vodu </w:t>
      </w:r>
      <w:r w:rsidR="008B6154" w:rsidRPr="000F3829">
        <w:rPr>
          <w:noProof w:val="0"/>
          <w:szCs w:val="24"/>
          <w:lang w:val="hr-HR"/>
        </w:rPr>
        <w:t xml:space="preserve">za </w:t>
      </w:r>
      <w:r w:rsidR="00C61573" w:rsidRPr="000F3829">
        <w:rPr>
          <w:noProof w:val="0"/>
          <w:szCs w:val="24"/>
          <w:lang w:val="hr-HR"/>
        </w:rPr>
        <w:t>ljudsku potrošnju</w:t>
      </w:r>
      <w:r w:rsidR="008B6154" w:rsidRPr="000F3829">
        <w:rPr>
          <w:noProof w:val="0"/>
          <w:szCs w:val="24"/>
          <w:lang w:val="hr-HR"/>
        </w:rPr>
        <w:t xml:space="preserve"> </w:t>
      </w:r>
      <w:r w:rsidRPr="000F3829">
        <w:rPr>
          <w:noProof w:val="0"/>
          <w:szCs w:val="24"/>
          <w:lang w:val="hr-HR"/>
        </w:rPr>
        <w:t>i druga dobra</w:t>
      </w:r>
      <w:bookmarkEnd w:id="16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2384"/>
        <w:gridCol w:w="5167"/>
      </w:tblGrid>
      <w:tr w:rsidR="000F3829" w:rsidRPr="000F3829" w14:paraId="2914D7A7" w14:textId="77777777" w:rsidTr="0020483C"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2297BAAD" w14:textId="77777777" w:rsidR="002A26AB" w:rsidRPr="000F3829" w:rsidRDefault="002A26AB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  <w:lang w:eastAsia="zh-CN"/>
              </w:rPr>
            </w:pPr>
            <w:r w:rsidRPr="000F3829">
              <w:rPr>
                <w:b/>
                <w:bCs/>
                <w:szCs w:val="24"/>
                <w:lang w:eastAsia="zh-CN"/>
              </w:rPr>
              <w:t>Generički kriterij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31E13E03" w14:textId="77777777" w:rsidR="002A26AB" w:rsidRPr="000F3829" w:rsidRDefault="002A26AB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b/>
                <w:bCs/>
                <w:szCs w:val="24"/>
                <w:lang w:eastAsia="zh-CN"/>
              </w:rPr>
            </w:pPr>
            <w:r w:rsidRPr="000F3829">
              <w:rPr>
                <w:b/>
                <w:bCs/>
                <w:szCs w:val="24"/>
                <w:lang w:eastAsia="zh-CN"/>
              </w:rPr>
              <w:t xml:space="preserve">Primjeri </w:t>
            </w:r>
            <w:r w:rsidR="00D759C7" w:rsidRPr="000F3829">
              <w:rPr>
                <w:b/>
                <w:bCs/>
                <w:szCs w:val="24"/>
                <w:lang w:eastAsia="zh-CN"/>
              </w:rPr>
              <w:t>mjera zaštite</w:t>
            </w:r>
            <w:r w:rsidRPr="000F3829">
              <w:rPr>
                <w:b/>
                <w:bCs/>
                <w:szCs w:val="24"/>
                <w:lang w:eastAsia="zh-CN"/>
              </w:rPr>
              <w:t xml:space="preserve"> i drugih mjera</w:t>
            </w:r>
          </w:p>
        </w:tc>
      </w:tr>
      <w:tr w:rsidR="000F3829" w:rsidRPr="000F3829" w14:paraId="1FCDEEDB" w14:textId="77777777" w:rsidTr="0020483C">
        <w:tc>
          <w:tcPr>
            <w:tcW w:w="9072" w:type="dxa"/>
            <w:gridSpan w:val="3"/>
          </w:tcPr>
          <w:p w14:paraId="1FA1DDFD" w14:textId="77777777" w:rsidR="002A26AB" w:rsidRPr="000F3829" w:rsidRDefault="00B02FE1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b/>
                <w:bCs/>
                <w:szCs w:val="24"/>
                <w:lang w:eastAsia="zh-CN"/>
              </w:rPr>
              <w:t>Procijenjena</w:t>
            </w:r>
            <w:r w:rsidR="002A26AB" w:rsidRPr="000F3829">
              <w:rPr>
                <w:b/>
                <w:bCs/>
                <w:szCs w:val="24"/>
                <w:lang w:eastAsia="zh-CN"/>
              </w:rPr>
              <w:t xml:space="preserve"> doza od konzumacije hrane, mlijeka i vode te od korištenja drugih dobara premašuje navedeni generički kriterij: </w:t>
            </w:r>
            <w:r w:rsidR="002A26AB" w:rsidRPr="000F3829">
              <w:rPr>
                <w:bCs/>
                <w:szCs w:val="24"/>
                <w:lang w:eastAsia="zh-CN"/>
              </w:rPr>
              <w:t>Poduz</w:t>
            </w:r>
            <w:r w:rsidR="00107160" w:rsidRPr="000F3829">
              <w:rPr>
                <w:bCs/>
                <w:szCs w:val="24"/>
                <w:lang w:eastAsia="zh-CN"/>
              </w:rPr>
              <w:t>eti</w:t>
            </w:r>
            <w:r w:rsidR="002A26AB" w:rsidRPr="000F3829">
              <w:rPr>
                <w:bCs/>
                <w:szCs w:val="24"/>
                <w:lang w:eastAsia="zh-CN"/>
              </w:rPr>
              <w:t xml:space="preserve"> </w:t>
            </w:r>
            <w:r w:rsidR="00D759C7" w:rsidRPr="000F3829">
              <w:rPr>
                <w:bCs/>
                <w:szCs w:val="24"/>
                <w:lang w:eastAsia="zh-CN"/>
              </w:rPr>
              <w:t>mjere zaštit</w:t>
            </w:r>
            <w:r w:rsidR="002A26AB" w:rsidRPr="000F3829">
              <w:rPr>
                <w:bCs/>
                <w:szCs w:val="24"/>
                <w:lang w:eastAsia="zh-CN"/>
              </w:rPr>
              <w:t>e i druge mjere</w:t>
            </w:r>
          </w:p>
        </w:tc>
      </w:tr>
      <w:tr w:rsidR="002A26AB" w:rsidRPr="000F3829" w14:paraId="7BB6C95D" w14:textId="77777777" w:rsidTr="0020483C">
        <w:tc>
          <w:tcPr>
            <w:tcW w:w="1418" w:type="dxa"/>
          </w:tcPr>
          <w:p w14:paraId="3A510706" w14:textId="77777777" w:rsidR="002A26AB" w:rsidRPr="000F3829" w:rsidRDefault="002A26AB" w:rsidP="005D2E4E">
            <w:pPr>
              <w:keepNext/>
              <w:spacing w:before="0" w:after="0" w:line="20" w:lineRule="atLeast"/>
              <w:ind w:firstLine="0"/>
              <w:jc w:val="left"/>
              <w:rPr>
                <w:i/>
                <w:iCs/>
                <w:szCs w:val="24"/>
                <w:lang w:eastAsia="zh-CN"/>
              </w:rPr>
            </w:pPr>
            <w:r w:rsidRPr="000F3829">
              <w:rPr>
                <w:i/>
                <w:iCs/>
                <w:szCs w:val="24"/>
                <w:lang w:eastAsia="zh-CN"/>
              </w:rPr>
              <w:t>E</w:t>
            </w:r>
          </w:p>
          <w:p w14:paraId="51874540" w14:textId="77777777" w:rsidR="002A26AB" w:rsidRPr="000F3829" w:rsidRDefault="002A26AB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i/>
                <w:iCs/>
                <w:szCs w:val="24"/>
                <w:lang w:eastAsia="zh-CN"/>
              </w:rPr>
              <w:t>H</w:t>
            </w:r>
            <w:r w:rsidRPr="000F3829">
              <w:rPr>
                <w:i/>
                <w:iCs/>
                <w:szCs w:val="24"/>
                <w:vertAlign w:val="subscript"/>
                <w:lang w:eastAsia="zh-CN"/>
              </w:rPr>
              <w:t>Fetus</w:t>
            </w:r>
          </w:p>
        </w:tc>
        <w:tc>
          <w:tcPr>
            <w:tcW w:w="2410" w:type="dxa"/>
          </w:tcPr>
          <w:p w14:paraId="4D787A72" w14:textId="77777777" w:rsidR="002A26AB" w:rsidRPr="000F3829" w:rsidRDefault="002A26AB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10 mSv u prvoj godini</w:t>
            </w:r>
          </w:p>
          <w:p w14:paraId="21FE4B39" w14:textId="77777777" w:rsidR="002A26AB" w:rsidRPr="000F3829" w:rsidRDefault="002A26AB" w:rsidP="007329F4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10 mSv u čitavom </w:t>
            </w:r>
            <w:r w:rsidR="007329F4" w:rsidRPr="000F3829">
              <w:rPr>
                <w:szCs w:val="24"/>
                <w:lang w:eastAsia="zh-CN"/>
              </w:rPr>
              <w:t xml:space="preserve">razdoblju </w:t>
            </w:r>
            <w:r w:rsidRPr="000F3829">
              <w:rPr>
                <w:i/>
                <w:szCs w:val="24"/>
                <w:lang w:eastAsia="zh-CN"/>
              </w:rPr>
              <w:t>in utero</w:t>
            </w:r>
            <w:r w:rsidRPr="000F3829">
              <w:rPr>
                <w:szCs w:val="24"/>
                <w:lang w:eastAsia="zh-CN"/>
              </w:rPr>
              <w:t xml:space="preserve"> razvoja</w:t>
            </w:r>
          </w:p>
        </w:tc>
        <w:tc>
          <w:tcPr>
            <w:tcW w:w="5244" w:type="dxa"/>
          </w:tcPr>
          <w:p w14:paraId="33987B16" w14:textId="77777777" w:rsidR="002A26AB" w:rsidRPr="000F3829" w:rsidRDefault="002A26AB" w:rsidP="005D2E4E">
            <w:pPr>
              <w:keepNext/>
              <w:spacing w:before="0" w:after="0" w:line="20" w:lineRule="atLeast"/>
              <w:ind w:firstLine="0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Ograniči</w:t>
            </w:r>
            <w:r w:rsidR="007E1EB2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konzumaciju, distribuciju i prodaju hrane, mlijeka i vode </w:t>
            </w:r>
            <w:r w:rsidR="004C7F0B" w:rsidRPr="000F3829">
              <w:rPr>
                <w:szCs w:val="24"/>
                <w:lang w:eastAsia="zh-CN"/>
              </w:rPr>
              <w:t xml:space="preserve">koja nije neophodna za život </w:t>
            </w:r>
            <w:r w:rsidRPr="000F3829">
              <w:rPr>
                <w:szCs w:val="24"/>
                <w:lang w:eastAsia="zh-CN"/>
              </w:rPr>
              <w:t>te ograniči</w:t>
            </w:r>
            <w:r w:rsidR="007E1EB2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korištenje i distribuciju drugih dobara. Osigura</w:t>
            </w:r>
            <w:r w:rsidR="007E1EB2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zamjensku hranu</w:t>
            </w:r>
            <w:r w:rsidR="004C7F0B" w:rsidRPr="000F3829">
              <w:rPr>
                <w:szCs w:val="24"/>
                <w:lang w:eastAsia="zh-CN"/>
              </w:rPr>
              <w:t xml:space="preserve"> neophodnu za život</w:t>
            </w:r>
            <w:r w:rsidRPr="000F3829">
              <w:rPr>
                <w:szCs w:val="24"/>
                <w:lang w:eastAsia="zh-CN"/>
              </w:rPr>
              <w:t>, mlijeko i vodu što prije ili organiziraj preseljenje. Procijeni</w:t>
            </w:r>
            <w:r w:rsidR="007E1EB2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doze za one koji su konzumirali hranu, mlijeko i</w:t>
            </w:r>
            <w:r w:rsidR="008678D2" w:rsidRPr="000F3829">
              <w:rPr>
                <w:szCs w:val="24"/>
                <w:lang w:eastAsia="zh-CN"/>
              </w:rPr>
              <w:t xml:space="preserve"> vodu ili koristili druga dobra i utvrdi</w:t>
            </w:r>
            <w:r w:rsidR="007E1EB2" w:rsidRPr="000F3829">
              <w:rPr>
                <w:szCs w:val="24"/>
                <w:lang w:eastAsia="zh-CN"/>
              </w:rPr>
              <w:t>ti</w:t>
            </w:r>
            <w:r w:rsidR="008678D2" w:rsidRPr="000F3829">
              <w:rPr>
                <w:szCs w:val="24"/>
                <w:lang w:eastAsia="zh-CN"/>
              </w:rPr>
              <w:t xml:space="preserve"> je li potreban medicinski pregled prem</w:t>
            </w:r>
            <w:r w:rsidR="00D759C7" w:rsidRPr="000F3829">
              <w:rPr>
                <w:szCs w:val="24"/>
                <w:lang w:eastAsia="zh-CN"/>
              </w:rPr>
              <w:t>a tablici 2-1</w:t>
            </w:r>
            <w:r w:rsidR="000404C6" w:rsidRPr="000F3829">
              <w:rPr>
                <w:szCs w:val="24"/>
                <w:lang w:eastAsia="zh-CN"/>
              </w:rPr>
              <w:t>0</w:t>
            </w:r>
            <w:r w:rsidR="008678D2" w:rsidRPr="000F3829">
              <w:rPr>
                <w:szCs w:val="24"/>
                <w:lang w:eastAsia="zh-CN"/>
              </w:rPr>
              <w:t>.</w:t>
            </w:r>
          </w:p>
        </w:tc>
      </w:tr>
    </w:tbl>
    <w:p w14:paraId="2E57F4D7" w14:textId="77777777" w:rsidR="00530B73" w:rsidRPr="000F3829" w:rsidRDefault="00530B73" w:rsidP="005D2E4E">
      <w:pPr>
        <w:spacing w:before="0" w:line="20" w:lineRule="atLeast"/>
        <w:rPr>
          <w:szCs w:val="24"/>
        </w:rPr>
      </w:pPr>
    </w:p>
    <w:p w14:paraId="7F589FE9" w14:textId="77777777" w:rsidR="005D2E4E" w:rsidRPr="000F3829" w:rsidRDefault="008678D2" w:rsidP="00963041">
      <w:pPr>
        <w:pStyle w:val="Caption"/>
        <w:spacing w:before="0" w:after="120" w:line="20" w:lineRule="atLeast"/>
        <w:jc w:val="left"/>
        <w:rPr>
          <w:noProof w:val="0"/>
          <w:szCs w:val="24"/>
          <w:lang w:val="hr-HR"/>
        </w:rPr>
      </w:pPr>
      <w:bookmarkStart w:id="162" w:name="_Toc70093311"/>
      <w:r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2</w:t>
      </w:r>
      <w:r w:rsidR="00A47E63" w:rsidRPr="000F3829">
        <w:rPr>
          <w:noProof w:val="0"/>
          <w:szCs w:val="24"/>
          <w:lang w:val="hr-HR"/>
        </w:rPr>
        <w:fldChar w:fldCharType="end"/>
      </w:r>
      <w:r w:rsidR="00526BDD" w:rsidRPr="000F3829">
        <w:rPr>
          <w:noProof w:val="0"/>
          <w:szCs w:val="24"/>
          <w:lang w:val="hr-HR"/>
        </w:rPr>
        <w:noBreakHyphen/>
      </w:r>
      <w:r w:rsidR="00057239" w:rsidRPr="000F3829">
        <w:rPr>
          <w:noProof w:val="0"/>
          <w:szCs w:val="24"/>
          <w:lang w:val="hr-HR"/>
        </w:rPr>
        <w:t xml:space="preserve">12  </w:t>
      </w:r>
      <w:r w:rsidRPr="000F3829">
        <w:rPr>
          <w:noProof w:val="0"/>
          <w:szCs w:val="24"/>
          <w:lang w:val="hr-HR"/>
        </w:rPr>
        <w:t>Generički kriteriji za smanjenje stohastičkih učinaka vezanih uz vozila, opremu i druge predmete</w:t>
      </w:r>
      <w:bookmarkEnd w:id="162"/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  <w:gridCol w:w="2408"/>
        <w:gridCol w:w="5238"/>
      </w:tblGrid>
      <w:tr w:rsidR="000F3829" w:rsidRPr="000F3829" w14:paraId="25DFBDB7" w14:textId="77777777" w:rsidTr="00B06008"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05FBBC9D" w14:textId="77777777" w:rsidR="008678D2" w:rsidRPr="000F3829" w:rsidRDefault="008678D2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  <w:lang w:eastAsia="zh-CN"/>
              </w:rPr>
            </w:pPr>
            <w:r w:rsidRPr="000F3829">
              <w:rPr>
                <w:b/>
                <w:bCs/>
                <w:szCs w:val="24"/>
                <w:lang w:eastAsia="zh-CN"/>
              </w:rPr>
              <w:t>Generički kriterij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257F7607" w14:textId="77777777" w:rsidR="008678D2" w:rsidRPr="000F3829" w:rsidRDefault="008678D2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b/>
                <w:bCs/>
                <w:szCs w:val="24"/>
                <w:lang w:eastAsia="zh-CN"/>
              </w:rPr>
            </w:pPr>
            <w:r w:rsidRPr="000F3829">
              <w:rPr>
                <w:b/>
                <w:bCs/>
                <w:szCs w:val="24"/>
                <w:lang w:eastAsia="zh-CN"/>
              </w:rPr>
              <w:t xml:space="preserve">Primjeri </w:t>
            </w:r>
            <w:r w:rsidR="00D759C7" w:rsidRPr="000F3829">
              <w:rPr>
                <w:b/>
                <w:bCs/>
                <w:szCs w:val="24"/>
                <w:lang w:eastAsia="zh-CN"/>
              </w:rPr>
              <w:t>mjera zaštite</w:t>
            </w:r>
            <w:r w:rsidRPr="000F3829">
              <w:rPr>
                <w:b/>
                <w:bCs/>
                <w:szCs w:val="24"/>
                <w:lang w:eastAsia="zh-CN"/>
              </w:rPr>
              <w:t xml:space="preserve"> i drugih mjera</w:t>
            </w:r>
          </w:p>
        </w:tc>
      </w:tr>
      <w:tr w:rsidR="000F3829" w:rsidRPr="000F3829" w14:paraId="5F25478C" w14:textId="77777777" w:rsidTr="00B06008">
        <w:tc>
          <w:tcPr>
            <w:tcW w:w="9072" w:type="dxa"/>
            <w:gridSpan w:val="3"/>
          </w:tcPr>
          <w:p w14:paraId="137DE0C9" w14:textId="77777777" w:rsidR="008678D2" w:rsidRPr="000F3829" w:rsidRDefault="00B02FE1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b/>
                <w:bCs/>
                <w:szCs w:val="24"/>
                <w:lang w:eastAsia="zh-CN"/>
              </w:rPr>
              <w:t>Procijenjena</w:t>
            </w:r>
            <w:r w:rsidR="008678D2" w:rsidRPr="000F3829">
              <w:rPr>
                <w:b/>
                <w:bCs/>
                <w:szCs w:val="24"/>
                <w:lang w:eastAsia="zh-CN"/>
              </w:rPr>
              <w:t xml:space="preserve"> doza od korištenja vozila, opreme i drugih predmeta iz zahvaćenog područja premašuje navedeni generički kriterij: </w:t>
            </w:r>
            <w:r w:rsidR="008678D2" w:rsidRPr="000F3829">
              <w:rPr>
                <w:bCs/>
                <w:szCs w:val="24"/>
                <w:lang w:eastAsia="zh-CN"/>
              </w:rPr>
              <w:t>Poduz</w:t>
            </w:r>
            <w:r w:rsidR="00107160" w:rsidRPr="000F3829">
              <w:rPr>
                <w:bCs/>
                <w:szCs w:val="24"/>
                <w:lang w:eastAsia="zh-CN"/>
              </w:rPr>
              <w:t>eti</w:t>
            </w:r>
            <w:r w:rsidR="008678D2" w:rsidRPr="000F3829">
              <w:rPr>
                <w:bCs/>
                <w:szCs w:val="24"/>
                <w:lang w:eastAsia="zh-CN"/>
              </w:rPr>
              <w:t xml:space="preserve"> </w:t>
            </w:r>
            <w:r w:rsidR="00D759C7" w:rsidRPr="000F3829">
              <w:rPr>
                <w:bCs/>
                <w:szCs w:val="24"/>
                <w:lang w:eastAsia="zh-CN"/>
              </w:rPr>
              <w:t>mjere zaštite</w:t>
            </w:r>
            <w:r w:rsidR="008678D2" w:rsidRPr="000F3829">
              <w:rPr>
                <w:bCs/>
                <w:szCs w:val="24"/>
                <w:lang w:eastAsia="zh-CN"/>
              </w:rPr>
              <w:t xml:space="preserve"> i druge mjere</w:t>
            </w:r>
          </w:p>
        </w:tc>
      </w:tr>
      <w:tr w:rsidR="000F3829" w:rsidRPr="000F3829" w14:paraId="393E120E" w14:textId="77777777" w:rsidTr="00B06008">
        <w:tc>
          <w:tcPr>
            <w:tcW w:w="1418" w:type="dxa"/>
          </w:tcPr>
          <w:p w14:paraId="3436BF78" w14:textId="77777777" w:rsidR="008678D2" w:rsidRPr="000F3829" w:rsidRDefault="008678D2" w:rsidP="005D2E4E">
            <w:pPr>
              <w:keepNext/>
              <w:spacing w:before="0" w:after="0" w:line="20" w:lineRule="atLeast"/>
              <w:ind w:firstLine="0"/>
              <w:jc w:val="left"/>
              <w:rPr>
                <w:i/>
                <w:iCs/>
                <w:szCs w:val="24"/>
                <w:lang w:eastAsia="zh-CN"/>
              </w:rPr>
            </w:pPr>
            <w:r w:rsidRPr="000F3829">
              <w:rPr>
                <w:i/>
                <w:iCs/>
                <w:szCs w:val="24"/>
                <w:lang w:eastAsia="zh-CN"/>
              </w:rPr>
              <w:t>E</w:t>
            </w:r>
          </w:p>
          <w:p w14:paraId="335C30DE" w14:textId="77777777" w:rsidR="008678D2" w:rsidRPr="000F3829" w:rsidRDefault="008678D2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i/>
                <w:iCs/>
                <w:szCs w:val="24"/>
                <w:lang w:eastAsia="zh-CN"/>
              </w:rPr>
              <w:t>H</w:t>
            </w:r>
            <w:r w:rsidRPr="000F3829">
              <w:rPr>
                <w:i/>
                <w:iCs/>
                <w:szCs w:val="24"/>
                <w:vertAlign w:val="subscript"/>
                <w:lang w:eastAsia="zh-CN"/>
              </w:rPr>
              <w:t>Fetus</w:t>
            </w:r>
          </w:p>
        </w:tc>
        <w:tc>
          <w:tcPr>
            <w:tcW w:w="2410" w:type="dxa"/>
          </w:tcPr>
          <w:p w14:paraId="72CB790E" w14:textId="77777777" w:rsidR="008678D2" w:rsidRPr="000F3829" w:rsidRDefault="008678D2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10 mSv u prvoj godini</w:t>
            </w:r>
          </w:p>
          <w:p w14:paraId="02F00813" w14:textId="77777777" w:rsidR="008678D2" w:rsidRPr="000F3829" w:rsidRDefault="008678D2" w:rsidP="007329F4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lastRenderedPageBreak/>
              <w:t xml:space="preserve">10 mSv u čitavom </w:t>
            </w:r>
            <w:r w:rsidR="007329F4" w:rsidRPr="000F3829">
              <w:rPr>
                <w:szCs w:val="24"/>
                <w:lang w:eastAsia="zh-CN"/>
              </w:rPr>
              <w:t xml:space="preserve">razdoblju </w:t>
            </w:r>
            <w:r w:rsidRPr="000F3829">
              <w:rPr>
                <w:i/>
                <w:szCs w:val="24"/>
                <w:lang w:eastAsia="zh-CN"/>
              </w:rPr>
              <w:t>in utero</w:t>
            </w:r>
            <w:r w:rsidRPr="000F3829">
              <w:rPr>
                <w:szCs w:val="24"/>
                <w:lang w:eastAsia="zh-CN"/>
              </w:rPr>
              <w:t xml:space="preserve"> razvoja</w:t>
            </w:r>
          </w:p>
        </w:tc>
        <w:tc>
          <w:tcPr>
            <w:tcW w:w="5244" w:type="dxa"/>
          </w:tcPr>
          <w:p w14:paraId="4D72694A" w14:textId="77777777" w:rsidR="008678D2" w:rsidRPr="000F3829" w:rsidRDefault="008678D2" w:rsidP="005D2E4E">
            <w:pPr>
              <w:keepNext/>
              <w:spacing w:before="0" w:after="0" w:line="20" w:lineRule="atLeast"/>
              <w:ind w:firstLine="0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lastRenderedPageBreak/>
              <w:t>Ograniči</w:t>
            </w:r>
            <w:r w:rsidR="007E1EB2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upotrebu</w:t>
            </w:r>
            <w:r w:rsidR="004C7F0B" w:rsidRPr="000F3829">
              <w:rPr>
                <w:szCs w:val="24"/>
                <w:lang w:eastAsia="zh-CN"/>
              </w:rPr>
              <w:t xml:space="preserve"> koja nije neophodna</w:t>
            </w:r>
            <w:r w:rsidRPr="000F3829">
              <w:rPr>
                <w:szCs w:val="24"/>
                <w:lang w:eastAsia="zh-CN"/>
              </w:rPr>
              <w:t>. Koristi</w:t>
            </w:r>
            <w:r w:rsidR="007E1EB2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vozila, opremu i druge predmete iz zahvaćenog </w:t>
            </w:r>
            <w:r w:rsidRPr="000F3829">
              <w:rPr>
                <w:szCs w:val="24"/>
                <w:lang w:eastAsia="zh-CN"/>
              </w:rPr>
              <w:lastRenderedPageBreak/>
              <w:t xml:space="preserve">područja </w:t>
            </w:r>
            <w:r w:rsidR="004C7F0B" w:rsidRPr="000F3829">
              <w:rPr>
                <w:szCs w:val="24"/>
                <w:lang w:eastAsia="zh-CN"/>
              </w:rPr>
              <w:t xml:space="preserve">kada je to neophodno </w:t>
            </w:r>
            <w:r w:rsidRPr="000F3829">
              <w:rPr>
                <w:szCs w:val="24"/>
                <w:lang w:eastAsia="zh-CN"/>
              </w:rPr>
              <w:t xml:space="preserve">dok se ne obavi </w:t>
            </w:r>
            <w:r w:rsidR="00B02FE1" w:rsidRPr="000F3829">
              <w:rPr>
                <w:szCs w:val="24"/>
                <w:lang w:eastAsia="zh-CN"/>
              </w:rPr>
              <w:t>zamjena</w:t>
            </w:r>
            <w:r w:rsidRPr="000F3829">
              <w:rPr>
                <w:szCs w:val="24"/>
                <w:lang w:eastAsia="zh-CN"/>
              </w:rPr>
              <w:t xml:space="preserve"> </w:t>
            </w:r>
            <w:r w:rsidR="00B54AEF" w:rsidRPr="000F3829">
              <w:rPr>
                <w:szCs w:val="24"/>
                <w:lang w:eastAsia="zh-CN"/>
              </w:rPr>
              <w:t>pod uvjetom</w:t>
            </w:r>
            <w:r w:rsidRPr="000F3829">
              <w:rPr>
                <w:szCs w:val="24"/>
                <w:lang w:eastAsia="zh-CN"/>
              </w:rPr>
              <w:t xml:space="preserve">: (a) </w:t>
            </w:r>
            <w:r w:rsidR="00B54AEF" w:rsidRPr="000F3829">
              <w:rPr>
                <w:szCs w:val="24"/>
                <w:lang w:eastAsia="zh-CN"/>
              </w:rPr>
              <w:t xml:space="preserve">da </w:t>
            </w:r>
            <w:r w:rsidRPr="000F3829">
              <w:rPr>
                <w:szCs w:val="24"/>
                <w:lang w:eastAsia="zh-CN"/>
              </w:rPr>
              <w:t>korištenje neće rezultirati dozama koje premašuju generi</w:t>
            </w:r>
            <w:r w:rsidR="00D759C7" w:rsidRPr="000F3829">
              <w:rPr>
                <w:szCs w:val="24"/>
                <w:lang w:eastAsia="zh-CN"/>
              </w:rPr>
              <w:t>čke kriterije za stanovništvo (tablica 2-1</w:t>
            </w:r>
            <w:r w:rsidR="000404C6" w:rsidRPr="000F3829">
              <w:rPr>
                <w:szCs w:val="24"/>
                <w:lang w:eastAsia="zh-CN"/>
              </w:rPr>
              <w:t>0</w:t>
            </w:r>
            <w:r w:rsidRPr="000F3829">
              <w:rPr>
                <w:szCs w:val="24"/>
                <w:lang w:eastAsia="zh-CN"/>
              </w:rPr>
              <w:t xml:space="preserve">) odnosno ograničenja za radnike i </w:t>
            </w:r>
            <w:r w:rsidR="00B02FE1" w:rsidRPr="000F3829">
              <w:rPr>
                <w:szCs w:val="24"/>
                <w:lang w:eastAsia="zh-CN"/>
              </w:rPr>
              <w:t>pomagače</w:t>
            </w:r>
            <w:r w:rsidRPr="000F3829">
              <w:rPr>
                <w:szCs w:val="24"/>
                <w:lang w:eastAsia="zh-CN"/>
              </w:rPr>
              <w:t xml:space="preserve"> koji sudjeluju u odgovoru na izvanredni događaj i (b) da su poduzete mjere za kontrolu primljenih doza. Procijeni</w:t>
            </w:r>
            <w:r w:rsidR="007E1EB2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primljene doze i utvrdi</w:t>
            </w:r>
            <w:r w:rsidR="007E1EB2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je li potreban medi</w:t>
            </w:r>
            <w:r w:rsidR="00D759C7" w:rsidRPr="000F3829">
              <w:rPr>
                <w:szCs w:val="24"/>
                <w:lang w:eastAsia="zh-CN"/>
              </w:rPr>
              <w:t>cinski pregled prema tablici 2-1</w:t>
            </w:r>
            <w:r w:rsidR="000404C6" w:rsidRPr="000F3829">
              <w:rPr>
                <w:szCs w:val="24"/>
                <w:lang w:eastAsia="zh-CN"/>
              </w:rPr>
              <w:t>0</w:t>
            </w:r>
            <w:r w:rsidRPr="000F3829">
              <w:rPr>
                <w:szCs w:val="24"/>
                <w:lang w:eastAsia="zh-CN"/>
              </w:rPr>
              <w:t>.</w:t>
            </w:r>
          </w:p>
        </w:tc>
      </w:tr>
    </w:tbl>
    <w:p w14:paraId="1D476939" w14:textId="77777777" w:rsidR="00412763" w:rsidRDefault="00412763" w:rsidP="00412763">
      <w:pPr>
        <w:rPr>
          <w:b/>
          <w:szCs w:val="24"/>
        </w:rPr>
      </w:pPr>
    </w:p>
    <w:p w14:paraId="579C63C8" w14:textId="77777777" w:rsidR="00C56710" w:rsidRDefault="00C56710" w:rsidP="00412763">
      <w:pPr>
        <w:rPr>
          <w:b/>
          <w:szCs w:val="24"/>
        </w:rPr>
      </w:pPr>
    </w:p>
    <w:p w14:paraId="25ACD2B7" w14:textId="77777777" w:rsidR="00C56710" w:rsidRDefault="00C56710" w:rsidP="00412763">
      <w:pPr>
        <w:rPr>
          <w:b/>
          <w:szCs w:val="24"/>
        </w:rPr>
      </w:pPr>
    </w:p>
    <w:p w14:paraId="721C6EE6" w14:textId="77777777" w:rsidR="00C56710" w:rsidRDefault="00C56710" w:rsidP="00412763">
      <w:pPr>
        <w:rPr>
          <w:b/>
          <w:szCs w:val="24"/>
        </w:rPr>
      </w:pPr>
    </w:p>
    <w:p w14:paraId="47D76524" w14:textId="77777777" w:rsidR="00C56710" w:rsidRPr="00412763" w:rsidRDefault="00C56710" w:rsidP="00412763">
      <w:pPr>
        <w:rPr>
          <w:b/>
          <w:szCs w:val="24"/>
        </w:rPr>
      </w:pPr>
      <w:bookmarkStart w:id="163" w:name="_Toc70093312"/>
      <w:r w:rsidRPr="00C56710">
        <w:rPr>
          <w:b/>
          <w:szCs w:val="24"/>
        </w:rPr>
        <w:t xml:space="preserve">Tablica </w:t>
      </w:r>
      <w:r w:rsidRPr="00C56710">
        <w:rPr>
          <w:b/>
          <w:szCs w:val="24"/>
        </w:rPr>
        <w:fldChar w:fldCharType="begin"/>
      </w:r>
      <w:r w:rsidRPr="00C56710">
        <w:rPr>
          <w:b/>
          <w:szCs w:val="24"/>
        </w:rPr>
        <w:instrText xml:space="preserve"> STYLEREF 1 \s </w:instrText>
      </w:r>
      <w:r w:rsidRPr="00C56710">
        <w:rPr>
          <w:b/>
          <w:szCs w:val="24"/>
        </w:rPr>
        <w:fldChar w:fldCharType="separate"/>
      </w:r>
      <w:r w:rsidRPr="00C56710">
        <w:rPr>
          <w:b/>
          <w:szCs w:val="24"/>
        </w:rPr>
        <w:t>2</w:t>
      </w:r>
      <w:r w:rsidRPr="00C56710">
        <w:rPr>
          <w:b/>
          <w:szCs w:val="24"/>
        </w:rPr>
        <w:fldChar w:fldCharType="end"/>
      </w:r>
      <w:r w:rsidRPr="00C56710">
        <w:rPr>
          <w:b/>
          <w:szCs w:val="24"/>
        </w:rPr>
        <w:noBreakHyphen/>
        <w:t>13  Generički kriteriji za hranu i druga dobra u međunarodnoj trgovini</w:t>
      </w:r>
      <w:bookmarkEnd w:id="163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5"/>
        <w:gridCol w:w="2383"/>
        <w:gridCol w:w="5167"/>
      </w:tblGrid>
      <w:tr w:rsidR="000F3829" w:rsidRPr="000F3829" w14:paraId="1EBFE913" w14:textId="77777777" w:rsidTr="0020483C"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2D4FEC06" w14:textId="77777777" w:rsidR="00B54AEF" w:rsidRPr="000F3829" w:rsidRDefault="00B54AEF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  <w:lang w:eastAsia="zh-CN"/>
              </w:rPr>
            </w:pPr>
            <w:r w:rsidRPr="000F3829">
              <w:rPr>
                <w:b/>
                <w:bCs/>
                <w:szCs w:val="24"/>
                <w:lang w:eastAsia="zh-CN"/>
              </w:rPr>
              <w:t>Generički kriterij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6E1E62C4" w14:textId="77777777" w:rsidR="00B54AEF" w:rsidRPr="000F3829" w:rsidRDefault="00B54AEF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b/>
                <w:bCs/>
                <w:szCs w:val="24"/>
                <w:lang w:eastAsia="zh-CN"/>
              </w:rPr>
            </w:pPr>
            <w:r w:rsidRPr="000F3829">
              <w:rPr>
                <w:b/>
                <w:bCs/>
                <w:szCs w:val="24"/>
                <w:lang w:eastAsia="zh-CN"/>
              </w:rPr>
              <w:t xml:space="preserve">Primjeri </w:t>
            </w:r>
            <w:r w:rsidR="00D759C7" w:rsidRPr="000F3829">
              <w:rPr>
                <w:b/>
                <w:bCs/>
                <w:szCs w:val="24"/>
                <w:lang w:eastAsia="zh-CN"/>
              </w:rPr>
              <w:t>mjera zaštite</w:t>
            </w:r>
            <w:r w:rsidRPr="000F3829">
              <w:rPr>
                <w:b/>
                <w:bCs/>
                <w:szCs w:val="24"/>
                <w:lang w:eastAsia="zh-CN"/>
              </w:rPr>
              <w:t xml:space="preserve"> i drugih mjera</w:t>
            </w:r>
          </w:p>
        </w:tc>
      </w:tr>
      <w:tr w:rsidR="000F3829" w:rsidRPr="000F3829" w14:paraId="6A55DB3C" w14:textId="77777777" w:rsidTr="0020483C">
        <w:tc>
          <w:tcPr>
            <w:tcW w:w="9072" w:type="dxa"/>
            <w:gridSpan w:val="3"/>
          </w:tcPr>
          <w:p w14:paraId="435D38B9" w14:textId="77777777" w:rsidR="00B54AEF" w:rsidRPr="000F3829" w:rsidRDefault="00B02FE1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b/>
                <w:bCs/>
                <w:szCs w:val="24"/>
                <w:lang w:eastAsia="zh-CN"/>
              </w:rPr>
              <w:t>Procijenjena</w:t>
            </w:r>
            <w:r w:rsidR="00B54AEF" w:rsidRPr="000F3829">
              <w:rPr>
                <w:b/>
                <w:bCs/>
                <w:szCs w:val="24"/>
                <w:lang w:eastAsia="zh-CN"/>
              </w:rPr>
              <w:t xml:space="preserve"> doza od hrane i drugih dobara premašuje navedeni generički kriterij: </w:t>
            </w:r>
            <w:r w:rsidR="00B54AEF" w:rsidRPr="000F3829">
              <w:rPr>
                <w:bCs/>
                <w:szCs w:val="24"/>
                <w:lang w:eastAsia="zh-CN"/>
              </w:rPr>
              <w:t>Poduz</w:t>
            </w:r>
            <w:r w:rsidR="00107160" w:rsidRPr="000F3829">
              <w:rPr>
                <w:bCs/>
                <w:szCs w:val="24"/>
                <w:lang w:eastAsia="zh-CN"/>
              </w:rPr>
              <w:t>eti</w:t>
            </w:r>
            <w:r w:rsidR="00B54AEF" w:rsidRPr="000F3829">
              <w:rPr>
                <w:bCs/>
                <w:szCs w:val="24"/>
                <w:lang w:eastAsia="zh-CN"/>
              </w:rPr>
              <w:t xml:space="preserve"> mjere za ograničenje međunarodne trgovine</w:t>
            </w:r>
          </w:p>
        </w:tc>
      </w:tr>
      <w:tr w:rsidR="008E3962" w:rsidRPr="000F3829" w14:paraId="0D316620" w14:textId="77777777" w:rsidTr="0020483C">
        <w:tc>
          <w:tcPr>
            <w:tcW w:w="1418" w:type="dxa"/>
          </w:tcPr>
          <w:p w14:paraId="7AC87851" w14:textId="77777777" w:rsidR="00B54AEF" w:rsidRPr="000F3829" w:rsidRDefault="00B54AEF" w:rsidP="005D2E4E">
            <w:pPr>
              <w:keepNext/>
              <w:spacing w:before="0" w:after="0" w:line="20" w:lineRule="atLeast"/>
              <w:ind w:firstLine="0"/>
              <w:jc w:val="left"/>
              <w:rPr>
                <w:i/>
                <w:iCs/>
                <w:szCs w:val="24"/>
                <w:lang w:eastAsia="zh-CN"/>
              </w:rPr>
            </w:pPr>
            <w:r w:rsidRPr="000F3829">
              <w:rPr>
                <w:i/>
                <w:iCs/>
                <w:szCs w:val="24"/>
                <w:lang w:eastAsia="zh-CN"/>
              </w:rPr>
              <w:t>E</w:t>
            </w:r>
          </w:p>
          <w:p w14:paraId="77BCAE5D" w14:textId="77777777" w:rsidR="00B54AEF" w:rsidRPr="000F3829" w:rsidRDefault="00B54AEF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i/>
                <w:iCs/>
                <w:szCs w:val="24"/>
                <w:lang w:eastAsia="zh-CN"/>
              </w:rPr>
              <w:t>H</w:t>
            </w:r>
            <w:r w:rsidRPr="000F3829">
              <w:rPr>
                <w:i/>
                <w:iCs/>
                <w:szCs w:val="24"/>
                <w:vertAlign w:val="subscript"/>
                <w:lang w:eastAsia="zh-CN"/>
              </w:rPr>
              <w:t>Fetus</w:t>
            </w:r>
          </w:p>
        </w:tc>
        <w:tc>
          <w:tcPr>
            <w:tcW w:w="2410" w:type="dxa"/>
          </w:tcPr>
          <w:p w14:paraId="1C7A1834" w14:textId="77777777" w:rsidR="00B54AEF" w:rsidRPr="000F3829" w:rsidRDefault="00B54AEF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1 mSv u godini</w:t>
            </w:r>
          </w:p>
          <w:p w14:paraId="12FF4475" w14:textId="77777777" w:rsidR="00B54AEF" w:rsidRPr="000F3829" w:rsidRDefault="00B54AEF" w:rsidP="007329F4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1 mSv u čitavom </w:t>
            </w:r>
            <w:r w:rsidR="007329F4" w:rsidRPr="000F3829">
              <w:rPr>
                <w:szCs w:val="24"/>
                <w:lang w:eastAsia="zh-CN"/>
              </w:rPr>
              <w:t xml:space="preserve">razdoblju </w:t>
            </w:r>
            <w:r w:rsidRPr="000F3829">
              <w:rPr>
                <w:i/>
                <w:szCs w:val="24"/>
                <w:lang w:eastAsia="zh-CN"/>
              </w:rPr>
              <w:t>in utero</w:t>
            </w:r>
            <w:r w:rsidRPr="000F3829">
              <w:rPr>
                <w:szCs w:val="24"/>
                <w:lang w:eastAsia="zh-CN"/>
              </w:rPr>
              <w:t xml:space="preserve"> razvoja</w:t>
            </w:r>
          </w:p>
        </w:tc>
        <w:tc>
          <w:tcPr>
            <w:tcW w:w="5244" w:type="dxa"/>
          </w:tcPr>
          <w:p w14:paraId="65F1ED81" w14:textId="77777777" w:rsidR="00B54AEF" w:rsidRPr="000F3829" w:rsidRDefault="00B54AEF" w:rsidP="005D2E4E">
            <w:pPr>
              <w:keepNext/>
              <w:spacing w:before="0" w:after="0" w:line="20" w:lineRule="atLeast"/>
              <w:ind w:firstLine="0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Ograniči</w:t>
            </w:r>
            <w:r w:rsidR="007E1EB2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međunarodnu trgovinu</w:t>
            </w:r>
            <w:r w:rsidR="004C7F0B" w:rsidRPr="000F3829">
              <w:rPr>
                <w:szCs w:val="24"/>
                <w:lang w:eastAsia="zh-CN"/>
              </w:rPr>
              <w:t xml:space="preserve"> koja nije neophodna</w:t>
            </w:r>
            <w:r w:rsidRPr="000F3829">
              <w:rPr>
                <w:szCs w:val="24"/>
                <w:lang w:eastAsia="zh-CN"/>
              </w:rPr>
              <w:t>. Dopusti</w:t>
            </w:r>
            <w:r w:rsidR="007E1EB2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trgovinu hranom i drugim dobrima </w:t>
            </w:r>
            <w:r w:rsidR="004C7F0B" w:rsidRPr="000F3829">
              <w:rPr>
                <w:szCs w:val="24"/>
                <w:lang w:eastAsia="zh-CN"/>
              </w:rPr>
              <w:t xml:space="preserve">neophodnima za život </w:t>
            </w:r>
            <w:r w:rsidRPr="000F3829">
              <w:rPr>
                <w:szCs w:val="24"/>
                <w:lang w:eastAsia="zh-CN"/>
              </w:rPr>
              <w:t>dok se ne nađu zamjenska rješenja pod uvjetom: (a) da je trgovina odobrena od države primatelja, (b) da korištenje neće rezultirati dozama koje premašuju ge</w:t>
            </w:r>
            <w:r w:rsidR="00D759C7" w:rsidRPr="000F3829">
              <w:rPr>
                <w:szCs w:val="24"/>
                <w:lang w:eastAsia="zh-CN"/>
              </w:rPr>
              <w:t>neričke kriterije iz tablice 2-1</w:t>
            </w:r>
            <w:r w:rsidR="000404C6" w:rsidRPr="000F3829">
              <w:rPr>
                <w:szCs w:val="24"/>
                <w:lang w:eastAsia="zh-CN"/>
              </w:rPr>
              <w:t>0</w:t>
            </w:r>
            <w:r w:rsidR="00D759C7" w:rsidRPr="000F3829">
              <w:rPr>
                <w:szCs w:val="24"/>
                <w:lang w:eastAsia="zh-CN"/>
              </w:rPr>
              <w:t xml:space="preserve"> i tablice 2-1</w:t>
            </w:r>
            <w:r w:rsidR="000404C6" w:rsidRPr="000F3829">
              <w:rPr>
                <w:szCs w:val="24"/>
                <w:lang w:eastAsia="zh-CN"/>
              </w:rPr>
              <w:t>1</w:t>
            </w:r>
            <w:r w:rsidRPr="000F3829">
              <w:rPr>
                <w:szCs w:val="24"/>
                <w:lang w:eastAsia="zh-CN"/>
              </w:rPr>
              <w:t xml:space="preserve">, (c) da su poduzete mjere za kontrolu doza tijekom </w:t>
            </w:r>
            <w:r w:rsidR="00EB0287" w:rsidRPr="000F3829">
              <w:rPr>
                <w:szCs w:val="24"/>
                <w:lang w:eastAsia="zh-CN"/>
              </w:rPr>
              <w:t>prijevoz</w:t>
            </w:r>
            <w:r w:rsidR="00D759C7" w:rsidRPr="000F3829">
              <w:rPr>
                <w:szCs w:val="24"/>
                <w:lang w:eastAsia="zh-CN"/>
              </w:rPr>
              <w:t>a i (d) da su poduzete mjere</w:t>
            </w:r>
            <w:r w:rsidRPr="000F3829">
              <w:rPr>
                <w:szCs w:val="24"/>
                <w:lang w:eastAsia="zh-CN"/>
              </w:rPr>
              <w:t xml:space="preserve"> za kontrolu konzumacije i korištenja hrane i drugih dobara te za smanjenje izlaganja stanovništva.</w:t>
            </w:r>
          </w:p>
        </w:tc>
      </w:tr>
    </w:tbl>
    <w:p w14:paraId="3B27A18F" w14:textId="77777777" w:rsidR="00C56710" w:rsidRPr="00C56710" w:rsidRDefault="00C56710" w:rsidP="00C56710">
      <w:bookmarkStart w:id="164" w:name="_Toc70093313"/>
    </w:p>
    <w:p w14:paraId="7A6DACCF" w14:textId="77777777" w:rsidR="00F96CB1" w:rsidRPr="000F3829" w:rsidRDefault="00061DC7" w:rsidP="00963041">
      <w:pPr>
        <w:pStyle w:val="Caption"/>
        <w:spacing w:before="0" w:after="120" w:line="20" w:lineRule="atLeast"/>
        <w:jc w:val="both"/>
        <w:rPr>
          <w:noProof w:val="0"/>
          <w:szCs w:val="24"/>
          <w:lang w:val="hr-HR"/>
        </w:rPr>
      </w:pPr>
      <w:r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2</w:t>
      </w:r>
      <w:r w:rsidR="00A47E63" w:rsidRPr="000F3829">
        <w:rPr>
          <w:noProof w:val="0"/>
          <w:szCs w:val="24"/>
          <w:lang w:val="hr-HR"/>
        </w:rPr>
        <w:fldChar w:fldCharType="end"/>
      </w:r>
      <w:r w:rsidR="00526BDD" w:rsidRPr="000F3829">
        <w:rPr>
          <w:noProof w:val="0"/>
          <w:szCs w:val="24"/>
          <w:lang w:val="hr-HR"/>
        </w:rPr>
        <w:noBreakHyphen/>
      </w:r>
      <w:r w:rsidR="000B733A" w:rsidRPr="000F3829">
        <w:rPr>
          <w:noProof w:val="0"/>
          <w:szCs w:val="24"/>
          <w:lang w:val="hr-HR"/>
        </w:rPr>
        <w:t>14</w:t>
      </w:r>
      <w:r w:rsidR="00057239" w:rsidRPr="000F3829">
        <w:rPr>
          <w:noProof w:val="0"/>
          <w:szCs w:val="24"/>
          <w:lang w:val="hr-HR"/>
        </w:rPr>
        <w:t xml:space="preserve">  </w:t>
      </w:r>
      <w:r w:rsidRPr="000F3829">
        <w:rPr>
          <w:noProof w:val="0"/>
          <w:szCs w:val="24"/>
          <w:lang w:val="hr-HR"/>
        </w:rPr>
        <w:t xml:space="preserve">Generički kriteriji za omogućavanje </w:t>
      </w:r>
      <w:r w:rsidR="008F6A42" w:rsidRPr="000F3829">
        <w:rPr>
          <w:noProof w:val="0"/>
          <w:szCs w:val="24"/>
          <w:lang w:val="hr-HR"/>
        </w:rPr>
        <w:t>prijelaza</w:t>
      </w:r>
      <w:r w:rsidR="000B733A" w:rsidRPr="000F3829">
        <w:rPr>
          <w:noProof w:val="0"/>
          <w:szCs w:val="24"/>
          <w:lang w:val="hr-HR"/>
        </w:rPr>
        <w:t xml:space="preserve"> u stadij postojećeg </w:t>
      </w:r>
      <w:r w:rsidR="00D759C7" w:rsidRPr="000F3829">
        <w:rPr>
          <w:noProof w:val="0"/>
          <w:szCs w:val="24"/>
          <w:lang w:val="hr-HR"/>
        </w:rPr>
        <w:t>ozračenja</w:t>
      </w:r>
      <w:bookmarkEnd w:id="164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2383"/>
        <w:gridCol w:w="5166"/>
      </w:tblGrid>
      <w:tr w:rsidR="000F3829" w:rsidRPr="000F3829" w14:paraId="072F6268" w14:textId="77777777" w:rsidTr="00963041">
        <w:tc>
          <w:tcPr>
            <w:tcW w:w="3787" w:type="dxa"/>
            <w:gridSpan w:val="2"/>
            <w:shd w:val="clear" w:color="auto" w:fill="D9D9D9" w:themeFill="background1" w:themeFillShade="D9"/>
            <w:vAlign w:val="center"/>
          </w:tcPr>
          <w:p w14:paraId="5C8B7470" w14:textId="77777777" w:rsidR="00061DC7" w:rsidRPr="000F3829" w:rsidRDefault="00061DC7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  <w:lang w:eastAsia="zh-CN"/>
              </w:rPr>
            </w:pPr>
            <w:r w:rsidRPr="000F3829">
              <w:rPr>
                <w:b/>
                <w:bCs/>
                <w:szCs w:val="24"/>
                <w:lang w:eastAsia="zh-CN"/>
              </w:rPr>
              <w:t>Generički kriterij</w:t>
            </w: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6CFED49C" w14:textId="77777777" w:rsidR="00061DC7" w:rsidRPr="000F3829" w:rsidRDefault="00061DC7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b/>
                <w:bCs/>
                <w:szCs w:val="24"/>
                <w:lang w:eastAsia="zh-CN"/>
              </w:rPr>
            </w:pPr>
            <w:r w:rsidRPr="000F3829">
              <w:rPr>
                <w:b/>
                <w:bCs/>
                <w:szCs w:val="24"/>
                <w:lang w:eastAsia="zh-CN"/>
              </w:rPr>
              <w:t xml:space="preserve">Primjeri </w:t>
            </w:r>
            <w:r w:rsidR="00D759C7" w:rsidRPr="000F3829">
              <w:rPr>
                <w:b/>
                <w:bCs/>
                <w:szCs w:val="24"/>
                <w:lang w:eastAsia="zh-CN"/>
              </w:rPr>
              <w:t>mjera zaštite</w:t>
            </w:r>
            <w:r w:rsidRPr="000F3829">
              <w:rPr>
                <w:b/>
                <w:bCs/>
                <w:szCs w:val="24"/>
                <w:lang w:eastAsia="zh-CN"/>
              </w:rPr>
              <w:t xml:space="preserve"> i drugih mjera</w:t>
            </w:r>
          </w:p>
        </w:tc>
      </w:tr>
      <w:tr w:rsidR="000F3829" w:rsidRPr="000F3829" w14:paraId="63963A19" w14:textId="77777777" w:rsidTr="00963041">
        <w:tc>
          <w:tcPr>
            <w:tcW w:w="8953" w:type="dxa"/>
            <w:gridSpan w:val="3"/>
          </w:tcPr>
          <w:p w14:paraId="3FDEDB77" w14:textId="77777777" w:rsidR="00061DC7" w:rsidRPr="000F3829" w:rsidRDefault="00B02FE1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b/>
                <w:bCs/>
                <w:szCs w:val="24"/>
                <w:lang w:eastAsia="zh-CN"/>
              </w:rPr>
              <w:t>Procijenjena</w:t>
            </w:r>
            <w:r w:rsidR="00061DC7" w:rsidRPr="000F3829">
              <w:rPr>
                <w:b/>
                <w:bCs/>
                <w:szCs w:val="24"/>
                <w:lang w:eastAsia="zh-CN"/>
              </w:rPr>
              <w:t xml:space="preserve"> doza ne premašuje navedeni generički kriterij: </w:t>
            </w:r>
            <w:r w:rsidR="00061DC7" w:rsidRPr="000F3829">
              <w:rPr>
                <w:bCs/>
                <w:szCs w:val="24"/>
                <w:lang w:eastAsia="zh-CN"/>
              </w:rPr>
              <w:t>Omogući</w:t>
            </w:r>
            <w:r w:rsidR="007E1EB2" w:rsidRPr="000F3829">
              <w:rPr>
                <w:bCs/>
                <w:szCs w:val="24"/>
                <w:lang w:eastAsia="zh-CN"/>
              </w:rPr>
              <w:t>ti</w:t>
            </w:r>
            <w:r w:rsidR="00061DC7" w:rsidRPr="000F3829">
              <w:rPr>
                <w:bCs/>
                <w:szCs w:val="24"/>
                <w:lang w:eastAsia="zh-CN"/>
              </w:rPr>
              <w:t xml:space="preserve"> proglašenje završetka izvanrednog događaja i </w:t>
            </w:r>
            <w:r w:rsidR="008F6A42" w:rsidRPr="000F3829">
              <w:rPr>
                <w:szCs w:val="24"/>
              </w:rPr>
              <w:t>prijelaz</w:t>
            </w:r>
            <w:r w:rsidR="00061DC7" w:rsidRPr="000F3829">
              <w:rPr>
                <w:bCs/>
                <w:szCs w:val="24"/>
                <w:lang w:eastAsia="zh-CN"/>
              </w:rPr>
              <w:t xml:space="preserve"> u stadij postojećeg </w:t>
            </w:r>
            <w:r w:rsidR="00D759C7" w:rsidRPr="000F3829">
              <w:rPr>
                <w:bCs/>
                <w:szCs w:val="24"/>
                <w:lang w:eastAsia="zh-CN"/>
              </w:rPr>
              <w:t>ozračenja</w:t>
            </w:r>
          </w:p>
        </w:tc>
      </w:tr>
      <w:tr w:rsidR="00061DC7" w:rsidRPr="000F3829" w14:paraId="1401AFA3" w14:textId="77777777" w:rsidTr="00963041">
        <w:tc>
          <w:tcPr>
            <w:tcW w:w="1404" w:type="dxa"/>
          </w:tcPr>
          <w:p w14:paraId="153FB111" w14:textId="77777777" w:rsidR="00061DC7" w:rsidRPr="000F3829" w:rsidRDefault="00061DC7" w:rsidP="005D2E4E">
            <w:pPr>
              <w:keepNext/>
              <w:spacing w:before="0" w:after="0" w:line="20" w:lineRule="atLeast"/>
              <w:ind w:firstLine="0"/>
              <w:jc w:val="left"/>
              <w:rPr>
                <w:i/>
                <w:iCs/>
                <w:szCs w:val="24"/>
                <w:lang w:eastAsia="zh-CN"/>
              </w:rPr>
            </w:pPr>
            <w:r w:rsidRPr="000F3829">
              <w:rPr>
                <w:i/>
                <w:iCs/>
                <w:szCs w:val="24"/>
                <w:lang w:eastAsia="zh-CN"/>
              </w:rPr>
              <w:t>E</w:t>
            </w:r>
          </w:p>
          <w:p w14:paraId="4778A6CD" w14:textId="77777777" w:rsidR="00061DC7" w:rsidRPr="000F3829" w:rsidRDefault="00061DC7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i/>
                <w:iCs/>
                <w:szCs w:val="24"/>
                <w:lang w:eastAsia="zh-CN"/>
              </w:rPr>
              <w:t>H</w:t>
            </w:r>
            <w:r w:rsidRPr="000F3829">
              <w:rPr>
                <w:i/>
                <w:iCs/>
                <w:szCs w:val="24"/>
                <w:vertAlign w:val="subscript"/>
                <w:lang w:eastAsia="zh-CN"/>
              </w:rPr>
              <w:t>Fetus</w:t>
            </w:r>
          </w:p>
        </w:tc>
        <w:tc>
          <w:tcPr>
            <w:tcW w:w="2383" w:type="dxa"/>
          </w:tcPr>
          <w:p w14:paraId="7AA3E734" w14:textId="77777777" w:rsidR="00061DC7" w:rsidRPr="000F3829" w:rsidRDefault="00061DC7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20 mSv u godini</w:t>
            </w:r>
          </w:p>
          <w:p w14:paraId="7CE9A2D5" w14:textId="77777777" w:rsidR="00061DC7" w:rsidRPr="000F3829" w:rsidRDefault="00061DC7" w:rsidP="007329F4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20 mSv u čitavom </w:t>
            </w:r>
            <w:r w:rsidR="007329F4" w:rsidRPr="000F3829">
              <w:rPr>
                <w:szCs w:val="24"/>
                <w:lang w:eastAsia="zh-CN"/>
              </w:rPr>
              <w:t xml:space="preserve">razdoblju </w:t>
            </w:r>
            <w:r w:rsidRPr="000F3829">
              <w:rPr>
                <w:i/>
                <w:szCs w:val="24"/>
                <w:lang w:eastAsia="zh-CN"/>
              </w:rPr>
              <w:t>in utero</w:t>
            </w:r>
            <w:r w:rsidRPr="000F3829">
              <w:rPr>
                <w:szCs w:val="24"/>
                <w:lang w:eastAsia="zh-CN"/>
              </w:rPr>
              <w:t xml:space="preserve"> razvoja</w:t>
            </w:r>
          </w:p>
        </w:tc>
        <w:tc>
          <w:tcPr>
            <w:tcW w:w="5166" w:type="dxa"/>
          </w:tcPr>
          <w:p w14:paraId="2A18C9C7" w14:textId="77777777" w:rsidR="00061DC7" w:rsidRPr="000F3829" w:rsidRDefault="00061DC7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Razne mjere koje omogućavaju ispunjenje postavljenih generičkih kriterija.</w:t>
            </w:r>
          </w:p>
        </w:tc>
      </w:tr>
    </w:tbl>
    <w:p w14:paraId="1FBBB99D" w14:textId="77777777" w:rsidR="00EA41F9" w:rsidRPr="000F3829" w:rsidRDefault="00EA41F9" w:rsidP="005D2E4E">
      <w:pPr>
        <w:spacing w:before="0" w:line="20" w:lineRule="atLeast"/>
        <w:rPr>
          <w:szCs w:val="24"/>
        </w:rPr>
      </w:pPr>
    </w:p>
    <w:p w14:paraId="7FCC74C1" w14:textId="77777777" w:rsidR="00E06DC7" w:rsidRPr="000F3829" w:rsidRDefault="009810C0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165" w:name="_Toc521067722"/>
      <w:bookmarkStart w:id="166" w:name="_Toc71793411"/>
      <w:r w:rsidRPr="000F3829">
        <w:rPr>
          <w:noProof w:val="0"/>
          <w:szCs w:val="24"/>
          <w:lang w:val="hr-HR"/>
        </w:rPr>
        <w:lastRenderedPageBreak/>
        <w:t>Ograničen</w:t>
      </w:r>
      <w:r w:rsidR="00DF2CFD" w:rsidRPr="000F3829">
        <w:rPr>
          <w:noProof w:val="0"/>
          <w:szCs w:val="24"/>
          <w:lang w:val="hr-HR"/>
        </w:rPr>
        <w:t xml:space="preserve">ja </w:t>
      </w:r>
      <w:r w:rsidR="00C668EC" w:rsidRPr="000F3829">
        <w:rPr>
          <w:noProof w:val="0"/>
          <w:szCs w:val="24"/>
          <w:lang w:val="hr-HR"/>
        </w:rPr>
        <w:t>kontaminacije hrane, vode</w:t>
      </w:r>
      <w:r w:rsidR="00DF2CFD" w:rsidRPr="000F3829">
        <w:rPr>
          <w:noProof w:val="0"/>
          <w:szCs w:val="24"/>
          <w:lang w:val="hr-HR"/>
        </w:rPr>
        <w:t xml:space="preserve"> </w:t>
      </w:r>
      <w:r w:rsidR="00CD018C" w:rsidRPr="000F3829">
        <w:rPr>
          <w:noProof w:val="0"/>
          <w:szCs w:val="24"/>
          <w:lang w:val="hr-HR"/>
        </w:rPr>
        <w:t xml:space="preserve">za </w:t>
      </w:r>
      <w:r w:rsidR="00C61573" w:rsidRPr="000F3829">
        <w:rPr>
          <w:noProof w:val="0"/>
          <w:szCs w:val="24"/>
          <w:lang w:val="hr-HR"/>
        </w:rPr>
        <w:t>ljudsku potrošnju</w:t>
      </w:r>
      <w:r w:rsidR="00CD018C" w:rsidRPr="000F3829">
        <w:rPr>
          <w:noProof w:val="0"/>
          <w:szCs w:val="24"/>
          <w:lang w:val="hr-HR"/>
        </w:rPr>
        <w:t xml:space="preserve"> </w:t>
      </w:r>
      <w:r w:rsidR="00DF2CFD" w:rsidRPr="000F3829">
        <w:rPr>
          <w:noProof w:val="0"/>
          <w:szCs w:val="24"/>
          <w:lang w:val="hr-HR"/>
        </w:rPr>
        <w:t xml:space="preserve">i </w:t>
      </w:r>
      <w:r w:rsidR="00C668EC" w:rsidRPr="000F3829">
        <w:rPr>
          <w:noProof w:val="0"/>
          <w:szCs w:val="24"/>
          <w:lang w:val="hr-HR"/>
        </w:rPr>
        <w:t>hrane</w:t>
      </w:r>
      <w:r w:rsidR="00DF2CFD" w:rsidRPr="000F3829">
        <w:rPr>
          <w:noProof w:val="0"/>
          <w:szCs w:val="24"/>
          <w:lang w:val="hr-HR"/>
        </w:rPr>
        <w:t xml:space="preserve"> za životinje</w:t>
      </w:r>
      <w:bookmarkEnd w:id="165"/>
      <w:bookmarkEnd w:id="166"/>
    </w:p>
    <w:p w14:paraId="61A7FD35" w14:textId="77777777" w:rsidR="005D2E4E" w:rsidRPr="000F3829" w:rsidRDefault="005D2E4E" w:rsidP="005D2E4E">
      <w:pPr>
        <w:spacing w:before="0" w:line="20" w:lineRule="atLeast"/>
      </w:pPr>
    </w:p>
    <w:p w14:paraId="04A9C614" w14:textId="77777777" w:rsidR="00C668EC" w:rsidRPr="000F3829" w:rsidRDefault="00C668EC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Tijekom </w:t>
      </w:r>
      <w:r w:rsidR="00D759C7" w:rsidRPr="000F3829">
        <w:rPr>
          <w:szCs w:val="24"/>
        </w:rPr>
        <w:t xml:space="preserve">radiološkog ili nuklearnog </w:t>
      </w:r>
      <w:r w:rsidRPr="000F3829">
        <w:rPr>
          <w:szCs w:val="24"/>
        </w:rPr>
        <w:t>izvanrednog događ</w:t>
      </w:r>
      <w:r w:rsidR="00D759C7" w:rsidRPr="000F3829">
        <w:rPr>
          <w:szCs w:val="24"/>
        </w:rPr>
        <w:t xml:space="preserve">aja može doći do kontaminacije </w:t>
      </w:r>
      <w:r w:rsidRPr="000F3829">
        <w:rPr>
          <w:szCs w:val="24"/>
        </w:rPr>
        <w:t xml:space="preserve">hrane </w:t>
      </w:r>
      <w:r w:rsidR="00D759C7" w:rsidRPr="000F3829">
        <w:rPr>
          <w:szCs w:val="24"/>
        </w:rPr>
        <w:t xml:space="preserve">za ljude i </w:t>
      </w:r>
      <w:r w:rsidRPr="000F3829">
        <w:rPr>
          <w:szCs w:val="24"/>
        </w:rPr>
        <w:t>životinje</w:t>
      </w:r>
      <w:r w:rsidR="00F62A6D" w:rsidRPr="000F3829">
        <w:rPr>
          <w:szCs w:val="24"/>
        </w:rPr>
        <w:t xml:space="preserve"> te </w:t>
      </w:r>
      <w:r w:rsidRPr="000F3829">
        <w:rPr>
          <w:szCs w:val="24"/>
        </w:rPr>
        <w:t xml:space="preserve">kontaminacija vode za </w:t>
      </w:r>
      <w:r w:rsidR="00C61573" w:rsidRPr="000F3829">
        <w:rPr>
          <w:szCs w:val="24"/>
        </w:rPr>
        <w:t>ljudsku potrošnju</w:t>
      </w:r>
      <w:r w:rsidRPr="000F3829">
        <w:rPr>
          <w:szCs w:val="24"/>
        </w:rPr>
        <w:t xml:space="preserve">, ponajprije putem onečišćenja površinskih voda uslijed depozicije radioaktivnog materijala. Uvođenjem ograničenja u formi najvećih dopuštenih koncentracija pojedinih grupa radionuklida osigurava se s jedne strane zaštita od prekomjernog izlaganja zračenju zbog </w:t>
      </w:r>
      <w:r w:rsidR="004511DB" w:rsidRPr="000F3829">
        <w:rPr>
          <w:szCs w:val="24"/>
        </w:rPr>
        <w:t>unosa radioaktivnosti gutanjem</w:t>
      </w:r>
      <w:r w:rsidRPr="000F3829">
        <w:rPr>
          <w:szCs w:val="24"/>
        </w:rPr>
        <w:t>, a s druge strane se sprječavaju neprimjerene reakcije koje bi mogle rezultirati ekonomskim i socijalnim štetnim utjecajima.</w:t>
      </w:r>
    </w:p>
    <w:p w14:paraId="0020AF5B" w14:textId="77777777" w:rsidR="002250E3" w:rsidRPr="000F3829" w:rsidRDefault="002250E3" w:rsidP="005D2E4E">
      <w:pPr>
        <w:spacing w:before="0" w:line="20" w:lineRule="atLeast"/>
        <w:rPr>
          <w:szCs w:val="24"/>
        </w:rPr>
      </w:pPr>
    </w:p>
    <w:p w14:paraId="00F3F17B" w14:textId="77777777" w:rsidR="00503102" w:rsidRPr="000F3829" w:rsidRDefault="00606548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Kada</w:t>
      </w:r>
      <w:r w:rsidR="00C668EC" w:rsidRPr="000F3829">
        <w:rPr>
          <w:szCs w:val="24"/>
        </w:rPr>
        <w:t xml:space="preserve"> dođe do izvanrednog događaja u kojem je kontaminacija okoliša vjerojatna ili je do nje već došlo, pri</w:t>
      </w:r>
      <w:r w:rsidR="000B733A" w:rsidRPr="000F3829">
        <w:rPr>
          <w:szCs w:val="24"/>
        </w:rPr>
        <w:t>mj</w:t>
      </w:r>
      <w:r w:rsidR="00C668EC" w:rsidRPr="000F3829">
        <w:rPr>
          <w:szCs w:val="24"/>
        </w:rPr>
        <w:t>en</w:t>
      </w:r>
      <w:r w:rsidR="000B733A" w:rsidRPr="000F3829">
        <w:rPr>
          <w:szCs w:val="24"/>
        </w:rPr>
        <w:t>juje se</w:t>
      </w:r>
      <w:r w:rsidR="00C668EC" w:rsidRPr="000F3829">
        <w:rPr>
          <w:szCs w:val="24"/>
        </w:rPr>
        <w:t xml:space="preserve"> Uredbu Vijeća </w:t>
      </w:r>
      <w:r w:rsidR="008B6C85" w:rsidRPr="000F3829">
        <w:rPr>
          <w:szCs w:val="24"/>
        </w:rPr>
        <w:t xml:space="preserve">2016/52 </w:t>
      </w:r>
      <w:r w:rsidR="00C668EC" w:rsidRPr="000F3829">
        <w:rPr>
          <w:szCs w:val="24"/>
        </w:rPr>
        <w:t>Eurato</w:t>
      </w:r>
      <w:r w:rsidR="00E3238A" w:rsidRPr="000F3829">
        <w:rPr>
          <w:szCs w:val="24"/>
        </w:rPr>
        <w:t>m</w:t>
      </w:r>
      <w:r w:rsidR="003B7708" w:rsidRPr="000F3829">
        <w:rPr>
          <w:rStyle w:val="FootnoteReference"/>
          <w:szCs w:val="24"/>
        </w:rPr>
        <w:footnoteReference w:id="15"/>
      </w:r>
      <w:r w:rsidR="000B733A" w:rsidRPr="000F3829">
        <w:rPr>
          <w:szCs w:val="24"/>
        </w:rPr>
        <w:t xml:space="preserve"> kojom su propisane</w:t>
      </w:r>
      <w:r w:rsidR="00E23E2C" w:rsidRPr="000F3829">
        <w:rPr>
          <w:szCs w:val="24"/>
        </w:rPr>
        <w:t xml:space="preserve"> </w:t>
      </w:r>
      <w:r w:rsidR="00C668EC" w:rsidRPr="000F3829">
        <w:rPr>
          <w:szCs w:val="24"/>
        </w:rPr>
        <w:t>najveće dopuštene koncentracije u hrani i v</w:t>
      </w:r>
      <w:r w:rsidR="00E23E2C" w:rsidRPr="000F3829">
        <w:rPr>
          <w:szCs w:val="24"/>
        </w:rPr>
        <w:t xml:space="preserve">odi za </w:t>
      </w:r>
      <w:r w:rsidR="00C61573" w:rsidRPr="000F3829">
        <w:rPr>
          <w:szCs w:val="24"/>
        </w:rPr>
        <w:t>ljudsku potrošnju</w:t>
      </w:r>
      <w:r w:rsidR="00E23E2C" w:rsidRPr="000F3829">
        <w:rPr>
          <w:szCs w:val="24"/>
        </w:rPr>
        <w:t xml:space="preserve">, </w:t>
      </w:r>
      <w:r w:rsidR="00F1761B" w:rsidRPr="000F3829">
        <w:rPr>
          <w:szCs w:val="24"/>
        </w:rPr>
        <w:t xml:space="preserve">a ograničenja </w:t>
      </w:r>
      <w:r w:rsidR="00E23E2C" w:rsidRPr="000F3829">
        <w:rPr>
          <w:szCs w:val="24"/>
        </w:rPr>
        <w:t>vrijed</w:t>
      </w:r>
      <w:r w:rsidR="000B733A" w:rsidRPr="000F3829">
        <w:rPr>
          <w:szCs w:val="24"/>
        </w:rPr>
        <w:t>e</w:t>
      </w:r>
      <w:r w:rsidR="00E23E2C" w:rsidRPr="000F3829">
        <w:rPr>
          <w:szCs w:val="24"/>
        </w:rPr>
        <w:t xml:space="preserve"> za </w:t>
      </w:r>
      <w:r w:rsidR="00C668EC" w:rsidRPr="000F3829">
        <w:rPr>
          <w:szCs w:val="24"/>
        </w:rPr>
        <w:t>unutarnju t</w:t>
      </w:r>
      <w:r w:rsidR="00F1761B" w:rsidRPr="000F3829">
        <w:rPr>
          <w:szCs w:val="24"/>
        </w:rPr>
        <w:t>rgovinu u Europskoj u</w:t>
      </w:r>
      <w:r w:rsidR="00E23E2C" w:rsidRPr="000F3829">
        <w:rPr>
          <w:szCs w:val="24"/>
        </w:rPr>
        <w:t>niji te</w:t>
      </w:r>
      <w:r w:rsidR="00F1761B" w:rsidRPr="000F3829">
        <w:rPr>
          <w:szCs w:val="24"/>
        </w:rPr>
        <w:t xml:space="preserve"> za</w:t>
      </w:r>
      <w:r w:rsidR="00C668EC" w:rsidRPr="000F3829">
        <w:rPr>
          <w:szCs w:val="24"/>
        </w:rPr>
        <w:t xml:space="preserve"> uvoz </w:t>
      </w:r>
      <w:r w:rsidR="00E23E2C" w:rsidRPr="000F3829">
        <w:rPr>
          <w:szCs w:val="24"/>
        </w:rPr>
        <w:t>i izvoz iz Europske</w:t>
      </w:r>
      <w:r w:rsidR="00C668EC" w:rsidRPr="000F3829">
        <w:rPr>
          <w:szCs w:val="24"/>
        </w:rPr>
        <w:t xml:space="preserve"> </w:t>
      </w:r>
      <w:r w:rsidR="00F1761B" w:rsidRPr="000F3829">
        <w:rPr>
          <w:szCs w:val="24"/>
        </w:rPr>
        <w:t>u</w:t>
      </w:r>
      <w:r w:rsidR="00E23E2C" w:rsidRPr="000F3829">
        <w:rPr>
          <w:szCs w:val="24"/>
        </w:rPr>
        <w:t>nije (vid</w:t>
      </w:r>
      <w:r w:rsidR="00284BDA" w:rsidRPr="000F3829">
        <w:rPr>
          <w:szCs w:val="24"/>
        </w:rPr>
        <w:t>jet</w:t>
      </w:r>
      <w:r w:rsidR="00E23E2C" w:rsidRPr="000F3829">
        <w:rPr>
          <w:szCs w:val="24"/>
        </w:rPr>
        <w:t xml:space="preserve">i </w:t>
      </w:r>
      <w:r w:rsidR="007862B2" w:rsidRPr="000F3829">
        <w:rPr>
          <w:szCs w:val="24"/>
        </w:rPr>
        <w:t>t</w:t>
      </w:r>
      <w:r w:rsidR="00E23E2C" w:rsidRPr="000F3829">
        <w:rPr>
          <w:szCs w:val="24"/>
        </w:rPr>
        <w:t>ablicu 2-1</w:t>
      </w:r>
      <w:r w:rsidR="00145E33" w:rsidRPr="000F3829">
        <w:rPr>
          <w:szCs w:val="24"/>
        </w:rPr>
        <w:t>5</w:t>
      </w:r>
      <w:r w:rsidR="00E23E2C" w:rsidRPr="000F3829">
        <w:rPr>
          <w:szCs w:val="24"/>
        </w:rPr>
        <w:t>)</w:t>
      </w:r>
      <w:r w:rsidR="00C668EC" w:rsidRPr="000F3829">
        <w:rPr>
          <w:szCs w:val="24"/>
        </w:rPr>
        <w:t xml:space="preserve">. </w:t>
      </w:r>
    </w:p>
    <w:p w14:paraId="3C1FF539" w14:textId="77777777" w:rsidR="002250E3" w:rsidRPr="000F3829" w:rsidRDefault="002250E3" w:rsidP="005D2E4E">
      <w:pPr>
        <w:spacing w:before="0" w:line="20" w:lineRule="atLeast"/>
        <w:rPr>
          <w:szCs w:val="24"/>
        </w:rPr>
      </w:pPr>
    </w:p>
    <w:p w14:paraId="310F7176" w14:textId="25A6CC9F" w:rsidR="00C668EC" w:rsidRPr="000F3829" w:rsidRDefault="00503102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Najveće dopuštene koncentracije radionuklida u tzv. manje važnim prehrambenim proizvodima propisane su </w:t>
      </w:r>
      <w:r w:rsidRPr="003E4BA1">
        <w:rPr>
          <w:szCs w:val="24"/>
        </w:rPr>
        <w:t xml:space="preserve">Uredbom </w:t>
      </w:r>
      <w:r w:rsidR="003E4BA1" w:rsidRPr="003E4BA1">
        <w:rPr>
          <w:szCs w:val="24"/>
        </w:rPr>
        <w:t>Vijeća</w:t>
      </w:r>
      <w:r w:rsidRPr="003E4BA1">
        <w:rPr>
          <w:szCs w:val="24"/>
        </w:rPr>
        <w:t xml:space="preserve"> </w:t>
      </w:r>
      <w:r w:rsidR="008B6C85" w:rsidRPr="003E4BA1">
        <w:rPr>
          <w:szCs w:val="24"/>
        </w:rPr>
        <w:t xml:space="preserve">2016/52 </w:t>
      </w:r>
      <w:r w:rsidRPr="003E4BA1">
        <w:rPr>
          <w:szCs w:val="24"/>
        </w:rPr>
        <w:t>Euratom</w:t>
      </w:r>
      <w:r w:rsidRPr="000F3829">
        <w:rPr>
          <w:szCs w:val="24"/>
        </w:rPr>
        <w:t>. One su deset puta veće od koncentracija za ostale prehrambene proi</w:t>
      </w:r>
      <w:r w:rsidR="00F1761B" w:rsidRPr="000F3829">
        <w:rPr>
          <w:szCs w:val="24"/>
        </w:rPr>
        <w:t xml:space="preserve">zvode iz </w:t>
      </w:r>
      <w:r w:rsidR="007862B2" w:rsidRPr="000F3829">
        <w:rPr>
          <w:szCs w:val="24"/>
        </w:rPr>
        <w:t>t</w:t>
      </w:r>
      <w:r w:rsidR="00F1761B" w:rsidRPr="000F3829">
        <w:rPr>
          <w:szCs w:val="24"/>
        </w:rPr>
        <w:t>ablice 2-1</w:t>
      </w:r>
      <w:r w:rsidR="00145E33" w:rsidRPr="000F3829">
        <w:rPr>
          <w:szCs w:val="24"/>
        </w:rPr>
        <w:t>5</w:t>
      </w:r>
      <w:r w:rsidR="00F1761B" w:rsidRPr="000F3829">
        <w:rPr>
          <w:szCs w:val="24"/>
        </w:rPr>
        <w:t xml:space="preserve">. </w:t>
      </w:r>
    </w:p>
    <w:p w14:paraId="388088F8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36136869" w14:textId="77777777" w:rsidR="005D2E4E" w:rsidRPr="000F3829" w:rsidRDefault="003E1B00" w:rsidP="00E7306C">
      <w:pPr>
        <w:pStyle w:val="Caption"/>
        <w:spacing w:before="0" w:after="120" w:line="20" w:lineRule="atLeast"/>
        <w:jc w:val="both"/>
        <w:rPr>
          <w:noProof w:val="0"/>
          <w:szCs w:val="24"/>
          <w:lang w:val="hr-HR"/>
        </w:rPr>
      </w:pPr>
      <w:bookmarkStart w:id="167" w:name="_Toc70093314"/>
      <w:r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2</w:t>
      </w:r>
      <w:r w:rsidR="00A47E63" w:rsidRPr="000F3829">
        <w:rPr>
          <w:noProof w:val="0"/>
          <w:szCs w:val="24"/>
          <w:lang w:val="hr-HR"/>
        </w:rPr>
        <w:fldChar w:fldCharType="end"/>
      </w:r>
      <w:r w:rsidR="00526BDD" w:rsidRPr="000F3829">
        <w:rPr>
          <w:noProof w:val="0"/>
          <w:szCs w:val="24"/>
          <w:lang w:val="hr-HR"/>
        </w:rPr>
        <w:noBreakHyphen/>
      </w:r>
      <w:r w:rsidR="00CA2608" w:rsidRPr="000F3829">
        <w:rPr>
          <w:noProof w:val="0"/>
          <w:szCs w:val="24"/>
          <w:lang w:val="hr-HR"/>
        </w:rPr>
        <w:t>1</w:t>
      </w:r>
      <w:r w:rsidR="0026121D" w:rsidRPr="000F3829">
        <w:rPr>
          <w:noProof w:val="0"/>
          <w:szCs w:val="24"/>
          <w:lang w:val="hr-HR"/>
        </w:rPr>
        <w:t xml:space="preserve">5  </w:t>
      </w:r>
      <w:r w:rsidRPr="000F3829">
        <w:rPr>
          <w:noProof w:val="0"/>
          <w:szCs w:val="24"/>
          <w:lang w:val="hr-HR"/>
        </w:rPr>
        <w:t xml:space="preserve">Najveće dopuštene koncentracije u hrani i vodi za </w:t>
      </w:r>
      <w:r w:rsidR="00C61573" w:rsidRPr="000F3829">
        <w:rPr>
          <w:noProof w:val="0"/>
          <w:szCs w:val="24"/>
          <w:lang w:val="hr-HR"/>
        </w:rPr>
        <w:t>ljudsku potrošnju</w:t>
      </w:r>
      <w:r w:rsidR="00F1761B" w:rsidRPr="000F3829">
        <w:rPr>
          <w:noProof w:val="0"/>
          <w:szCs w:val="24"/>
          <w:lang w:val="hr-HR"/>
        </w:rPr>
        <w:t xml:space="preserve"> za Europsku uniju</w:t>
      </w:r>
      <w:bookmarkEnd w:id="167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78"/>
        <w:gridCol w:w="1958"/>
        <w:gridCol w:w="1959"/>
        <w:gridCol w:w="1960"/>
      </w:tblGrid>
      <w:tr w:rsidR="000F3829" w:rsidRPr="000F3829" w14:paraId="1FDB55BE" w14:textId="77777777" w:rsidTr="003E1B00"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21996794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Radionuklidi</w:t>
            </w:r>
          </w:p>
        </w:tc>
        <w:tc>
          <w:tcPr>
            <w:tcW w:w="5953" w:type="dxa"/>
            <w:gridSpan w:val="3"/>
            <w:shd w:val="clear" w:color="auto" w:fill="D9D9D9" w:themeFill="background1" w:themeFillShade="D9"/>
          </w:tcPr>
          <w:p w14:paraId="15274DAB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Koncentracija (Bq/kg)</w:t>
            </w:r>
          </w:p>
        </w:tc>
      </w:tr>
      <w:tr w:rsidR="000F3829" w:rsidRPr="000F3829" w14:paraId="5161DCFA" w14:textId="77777777" w:rsidTr="003E1B00">
        <w:tc>
          <w:tcPr>
            <w:tcW w:w="3119" w:type="dxa"/>
            <w:vMerge/>
            <w:shd w:val="clear" w:color="auto" w:fill="D9D9D9" w:themeFill="background1" w:themeFillShade="D9"/>
          </w:tcPr>
          <w:p w14:paraId="3C750B7A" w14:textId="77777777" w:rsidR="003E1B00" w:rsidRPr="000F3829" w:rsidRDefault="003E1B00" w:rsidP="005D2E4E">
            <w:pPr>
              <w:spacing w:before="0" w:after="0" w:line="20" w:lineRule="atLeast"/>
              <w:ind w:firstLine="0"/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1461CA9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Hrana za dojenčad i malu djecu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9C67B54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Mliječni i tekući preh. proizvodi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E7609C7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Ostali preh. proizvodi</w:t>
            </w:r>
          </w:p>
        </w:tc>
      </w:tr>
      <w:tr w:rsidR="000F3829" w:rsidRPr="000F3829" w14:paraId="15C4DBA7" w14:textId="77777777" w:rsidTr="00C668EC">
        <w:tc>
          <w:tcPr>
            <w:tcW w:w="3119" w:type="dxa"/>
          </w:tcPr>
          <w:p w14:paraId="326739D0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Izotopi stroncija</w:t>
            </w:r>
            <w:r w:rsidR="00176172" w:rsidRPr="000F3829">
              <w:rPr>
                <w:szCs w:val="24"/>
              </w:rPr>
              <w:t xml:space="preserve"> ukupno</w:t>
            </w:r>
          </w:p>
        </w:tc>
        <w:tc>
          <w:tcPr>
            <w:tcW w:w="1984" w:type="dxa"/>
          </w:tcPr>
          <w:p w14:paraId="3D21B5FB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75</w:t>
            </w:r>
          </w:p>
        </w:tc>
        <w:tc>
          <w:tcPr>
            <w:tcW w:w="1984" w:type="dxa"/>
          </w:tcPr>
          <w:p w14:paraId="514F3AB8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125</w:t>
            </w:r>
          </w:p>
        </w:tc>
        <w:tc>
          <w:tcPr>
            <w:tcW w:w="1985" w:type="dxa"/>
          </w:tcPr>
          <w:p w14:paraId="678C8B32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750</w:t>
            </w:r>
          </w:p>
        </w:tc>
      </w:tr>
      <w:tr w:rsidR="000F3829" w:rsidRPr="000F3829" w14:paraId="7EEDF120" w14:textId="77777777" w:rsidTr="00C668EC">
        <w:tc>
          <w:tcPr>
            <w:tcW w:w="3119" w:type="dxa"/>
          </w:tcPr>
          <w:p w14:paraId="3C2B4B04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Izotopi joda</w:t>
            </w:r>
            <w:r w:rsidR="00176172" w:rsidRPr="000F3829">
              <w:rPr>
                <w:szCs w:val="24"/>
              </w:rPr>
              <w:t xml:space="preserve"> ukupno</w:t>
            </w:r>
          </w:p>
        </w:tc>
        <w:tc>
          <w:tcPr>
            <w:tcW w:w="1984" w:type="dxa"/>
          </w:tcPr>
          <w:p w14:paraId="63E9BEE1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150</w:t>
            </w:r>
          </w:p>
        </w:tc>
        <w:tc>
          <w:tcPr>
            <w:tcW w:w="1984" w:type="dxa"/>
          </w:tcPr>
          <w:p w14:paraId="194CA332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500</w:t>
            </w:r>
          </w:p>
        </w:tc>
        <w:tc>
          <w:tcPr>
            <w:tcW w:w="1985" w:type="dxa"/>
          </w:tcPr>
          <w:p w14:paraId="2C1D6665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2000</w:t>
            </w:r>
          </w:p>
        </w:tc>
      </w:tr>
      <w:tr w:rsidR="000F3829" w:rsidRPr="000F3829" w14:paraId="03C94BE9" w14:textId="77777777" w:rsidTr="00C668EC">
        <w:tc>
          <w:tcPr>
            <w:tcW w:w="3119" w:type="dxa"/>
          </w:tcPr>
          <w:p w14:paraId="094860EC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Alfa-emitirajući izotopi plutonija i transplutonijskih elemenata</w:t>
            </w:r>
            <w:r w:rsidR="00176172" w:rsidRPr="000F3829">
              <w:rPr>
                <w:szCs w:val="24"/>
              </w:rPr>
              <w:t xml:space="preserve"> ukupno</w:t>
            </w:r>
          </w:p>
        </w:tc>
        <w:tc>
          <w:tcPr>
            <w:tcW w:w="1984" w:type="dxa"/>
          </w:tcPr>
          <w:p w14:paraId="38BB00CC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1</w:t>
            </w:r>
          </w:p>
        </w:tc>
        <w:tc>
          <w:tcPr>
            <w:tcW w:w="1984" w:type="dxa"/>
          </w:tcPr>
          <w:p w14:paraId="791A5B63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20</w:t>
            </w:r>
          </w:p>
        </w:tc>
        <w:tc>
          <w:tcPr>
            <w:tcW w:w="1985" w:type="dxa"/>
          </w:tcPr>
          <w:p w14:paraId="0330D789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80</w:t>
            </w:r>
          </w:p>
        </w:tc>
      </w:tr>
      <w:tr w:rsidR="003E1B00" w:rsidRPr="000F3829" w14:paraId="4B893CC1" w14:textId="77777777" w:rsidTr="00C668EC">
        <w:tc>
          <w:tcPr>
            <w:tcW w:w="3119" w:type="dxa"/>
          </w:tcPr>
          <w:p w14:paraId="5C71D268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lastRenderedPageBreak/>
              <w:t>Svi ostali nuklidi čije je vrij</w:t>
            </w:r>
            <w:r w:rsidR="00176172" w:rsidRPr="000F3829">
              <w:rPr>
                <w:szCs w:val="24"/>
              </w:rPr>
              <w:t>eme poluraspada duže od 10 dana (npr. Cs-134 i Cs-137) ukupno</w:t>
            </w:r>
          </w:p>
        </w:tc>
        <w:tc>
          <w:tcPr>
            <w:tcW w:w="1984" w:type="dxa"/>
          </w:tcPr>
          <w:p w14:paraId="15A1C96C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400</w:t>
            </w:r>
          </w:p>
        </w:tc>
        <w:tc>
          <w:tcPr>
            <w:tcW w:w="1984" w:type="dxa"/>
          </w:tcPr>
          <w:p w14:paraId="7AB90321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1000</w:t>
            </w:r>
          </w:p>
        </w:tc>
        <w:tc>
          <w:tcPr>
            <w:tcW w:w="1985" w:type="dxa"/>
          </w:tcPr>
          <w:p w14:paraId="26BA1375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1250</w:t>
            </w:r>
          </w:p>
        </w:tc>
      </w:tr>
    </w:tbl>
    <w:p w14:paraId="6AEC9C5D" w14:textId="77777777" w:rsidR="00DF2CFD" w:rsidRPr="000F3829" w:rsidRDefault="00DF2CFD" w:rsidP="005D2E4E">
      <w:pPr>
        <w:spacing w:before="0" w:line="20" w:lineRule="atLeast"/>
        <w:rPr>
          <w:szCs w:val="24"/>
        </w:rPr>
      </w:pPr>
    </w:p>
    <w:p w14:paraId="12379D57" w14:textId="77777777" w:rsidR="00F1761B" w:rsidRPr="000F3829" w:rsidRDefault="00C668EC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Međunarodnu trgovinu hranom regulira </w:t>
      </w:r>
      <w:r w:rsidR="003B7708" w:rsidRPr="000F3829">
        <w:rPr>
          <w:szCs w:val="24"/>
        </w:rPr>
        <w:t>Opći standard za onečišćenja i toksine u hrani i ostacima hrane</w:t>
      </w:r>
      <w:r w:rsidR="003B7708" w:rsidRPr="003E4BA1">
        <w:rPr>
          <w:rStyle w:val="FootnoteReference"/>
          <w:szCs w:val="24"/>
        </w:rPr>
        <w:footnoteReference w:id="16"/>
      </w:r>
      <w:r w:rsidR="004C08B6">
        <w:rPr>
          <w:szCs w:val="24"/>
        </w:rPr>
        <w:t>,</w:t>
      </w:r>
      <w:r w:rsidRPr="000F3829">
        <w:rPr>
          <w:szCs w:val="24"/>
        </w:rPr>
        <w:t xml:space="preserve"> koji sadrži najveće prihvatljive koncentracije karakterističnih grupa radionuklida (</w:t>
      </w:r>
      <w:r w:rsidR="007862B2" w:rsidRPr="000F3829">
        <w:rPr>
          <w:szCs w:val="24"/>
        </w:rPr>
        <w:t>t</w:t>
      </w:r>
      <w:r w:rsidRPr="000F3829">
        <w:rPr>
          <w:szCs w:val="24"/>
        </w:rPr>
        <w:t>ablica 2-1</w:t>
      </w:r>
      <w:r w:rsidR="00145E33" w:rsidRPr="000F3829">
        <w:rPr>
          <w:szCs w:val="24"/>
        </w:rPr>
        <w:t>6</w:t>
      </w:r>
      <w:r w:rsidRPr="000F3829">
        <w:rPr>
          <w:szCs w:val="24"/>
        </w:rPr>
        <w:t xml:space="preserve">). </w:t>
      </w:r>
      <w:r w:rsidR="00F1761B" w:rsidRPr="000F3829">
        <w:rPr>
          <w:szCs w:val="24"/>
        </w:rPr>
        <w:t xml:space="preserve">Primjenom ograničenja postiže se da godišnja doza od </w:t>
      </w:r>
      <w:r w:rsidR="00D759C7" w:rsidRPr="000F3829">
        <w:rPr>
          <w:szCs w:val="24"/>
        </w:rPr>
        <w:t xml:space="preserve">unosa </w:t>
      </w:r>
      <w:r w:rsidR="004511DB" w:rsidRPr="000F3829">
        <w:rPr>
          <w:szCs w:val="24"/>
        </w:rPr>
        <w:t xml:space="preserve">radioaktivnosti </w:t>
      </w:r>
      <w:r w:rsidR="00D759C7" w:rsidRPr="000F3829">
        <w:rPr>
          <w:szCs w:val="24"/>
        </w:rPr>
        <w:t>gutanjem</w:t>
      </w:r>
      <w:r w:rsidR="00F1761B" w:rsidRPr="000F3829">
        <w:rPr>
          <w:szCs w:val="24"/>
        </w:rPr>
        <w:t xml:space="preserve"> bude manja od 1 mSv. Uvjet je da kontaminirana hrana čini do 10% ukupne hrane koja se unosi u organizam. Za države članice Europske unije ograničenja iz </w:t>
      </w:r>
      <w:r w:rsidR="003B7708" w:rsidRPr="000F3829">
        <w:rPr>
          <w:szCs w:val="24"/>
        </w:rPr>
        <w:t>Općeg standard</w:t>
      </w:r>
      <w:r w:rsidR="00853CD4" w:rsidRPr="000F3829">
        <w:rPr>
          <w:szCs w:val="24"/>
        </w:rPr>
        <w:t>a</w:t>
      </w:r>
      <w:r w:rsidR="003B7708" w:rsidRPr="000F3829">
        <w:rPr>
          <w:szCs w:val="24"/>
        </w:rPr>
        <w:t xml:space="preserve"> za onečišćenja i toksine u hrani i ostacima hrane </w:t>
      </w:r>
      <w:r w:rsidR="00F1761B" w:rsidRPr="000F3829">
        <w:rPr>
          <w:szCs w:val="24"/>
        </w:rPr>
        <w:t xml:space="preserve">su primjenjiva za međunarodnu trgovinu sa zemljama izvan Europske unije, pri čemu se mora zadovoljiti i ograničenja iz </w:t>
      </w:r>
      <w:r w:rsidR="007862B2" w:rsidRPr="000F3829">
        <w:rPr>
          <w:szCs w:val="24"/>
        </w:rPr>
        <w:t>t</w:t>
      </w:r>
      <w:r w:rsidR="00F1761B" w:rsidRPr="000F3829">
        <w:rPr>
          <w:szCs w:val="24"/>
        </w:rPr>
        <w:t>ablice 2-1</w:t>
      </w:r>
      <w:r w:rsidR="00145E33" w:rsidRPr="000F3829">
        <w:rPr>
          <w:szCs w:val="24"/>
        </w:rPr>
        <w:t>5</w:t>
      </w:r>
      <w:r w:rsidR="00F1761B" w:rsidRPr="000F3829">
        <w:rPr>
          <w:szCs w:val="24"/>
        </w:rPr>
        <w:t xml:space="preserve">. U slučaju izvoza nužno je </w:t>
      </w:r>
      <w:r w:rsidR="007D26CD" w:rsidRPr="000F3829">
        <w:rPr>
          <w:szCs w:val="24"/>
        </w:rPr>
        <w:t xml:space="preserve">također zadovoljiti </w:t>
      </w:r>
      <w:r w:rsidR="00F1761B" w:rsidRPr="000F3829">
        <w:rPr>
          <w:szCs w:val="24"/>
        </w:rPr>
        <w:t>legislativne zahtjeve odredišne države.</w:t>
      </w:r>
    </w:p>
    <w:p w14:paraId="4561216C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3A4BFD15" w14:textId="77777777" w:rsidR="00145E33" w:rsidRPr="000F3829" w:rsidRDefault="00C668EC" w:rsidP="00963041">
      <w:pPr>
        <w:pStyle w:val="Caption"/>
        <w:spacing w:before="0" w:after="120" w:line="20" w:lineRule="atLeast"/>
        <w:jc w:val="left"/>
        <w:rPr>
          <w:noProof w:val="0"/>
          <w:szCs w:val="24"/>
          <w:lang w:val="hr-HR"/>
        </w:rPr>
      </w:pPr>
      <w:bookmarkStart w:id="168" w:name="_Toc70093315"/>
      <w:r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2</w:t>
      </w:r>
      <w:r w:rsidR="00A47E63" w:rsidRPr="000F3829">
        <w:rPr>
          <w:noProof w:val="0"/>
          <w:szCs w:val="24"/>
          <w:lang w:val="hr-HR"/>
        </w:rPr>
        <w:fldChar w:fldCharType="end"/>
      </w:r>
      <w:r w:rsidR="00526BDD" w:rsidRPr="000F3829">
        <w:rPr>
          <w:noProof w:val="0"/>
          <w:szCs w:val="24"/>
          <w:lang w:val="hr-HR"/>
        </w:rPr>
        <w:noBreakHyphen/>
      </w:r>
      <w:r w:rsidR="00CA2608" w:rsidRPr="000F3829">
        <w:rPr>
          <w:noProof w:val="0"/>
          <w:szCs w:val="24"/>
          <w:lang w:val="hr-HR"/>
        </w:rPr>
        <w:t xml:space="preserve">16  </w:t>
      </w:r>
      <w:r w:rsidRPr="000F3829">
        <w:rPr>
          <w:noProof w:val="0"/>
          <w:szCs w:val="24"/>
          <w:lang w:val="hr-HR"/>
        </w:rPr>
        <w:t>Najveće prihvatljive koncentracije u međunarodnoj trgovini</w:t>
      </w:r>
      <w:bookmarkEnd w:id="168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484"/>
        <w:gridCol w:w="2630"/>
      </w:tblGrid>
      <w:tr w:rsidR="000F3829" w:rsidRPr="000F3829" w14:paraId="384B99A4" w14:textId="77777777" w:rsidTr="00034F44">
        <w:trPr>
          <w:trHeight w:val="368"/>
        </w:trPr>
        <w:tc>
          <w:tcPr>
            <w:tcW w:w="3215" w:type="dxa"/>
            <w:vMerge w:val="restart"/>
            <w:shd w:val="clear" w:color="auto" w:fill="D9D9D9" w:themeFill="background1" w:themeFillShade="D9"/>
            <w:vAlign w:val="center"/>
          </w:tcPr>
          <w:p w14:paraId="1038E819" w14:textId="77777777" w:rsidR="00C668EC" w:rsidRPr="000F3829" w:rsidRDefault="00C668EC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Radionuklidi</w:t>
            </w:r>
          </w:p>
        </w:tc>
        <w:tc>
          <w:tcPr>
            <w:tcW w:w="5114" w:type="dxa"/>
            <w:gridSpan w:val="2"/>
            <w:shd w:val="clear" w:color="auto" w:fill="D9D9D9" w:themeFill="background1" w:themeFillShade="D9"/>
          </w:tcPr>
          <w:p w14:paraId="722CB5E9" w14:textId="77777777" w:rsidR="00C668EC" w:rsidRPr="000F3829" w:rsidRDefault="00C668EC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Koncentracija (Bq/kg)</w:t>
            </w:r>
          </w:p>
        </w:tc>
      </w:tr>
      <w:tr w:rsidR="000F3829" w:rsidRPr="000F3829" w14:paraId="7D337B30" w14:textId="77777777" w:rsidTr="00034F44">
        <w:trPr>
          <w:trHeight w:val="368"/>
        </w:trPr>
        <w:tc>
          <w:tcPr>
            <w:tcW w:w="3215" w:type="dxa"/>
            <w:vMerge/>
            <w:shd w:val="clear" w:color="auto" w:fill="D9D9D9" w:themeFill="background1" w:themeFillShade="D9"/>
          </w:tcPr>
          <w:p w14:paraId="4751F4EE" w14:textId="77777777" w:rsidR="00C668EC" w:rsidRPr="000F3829" w:rsidRDefault="00C668EC" w:rsidP="005D2E4E">
            <w:pPr>
              <w:keepNext/>
              <w:spacing w:before="0" w:after="0" w:line="20" w:lineRule="atLeast"/>
              <w:ind w:firstLine="0"/>
              <w:rPr>
                <w:b/>
                <w:szCs w:val="24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14:paraId="2E2E2BD3" w14:textId="77777777" w:rsidR="00C668EC" w:rsidRPr="000F3829" w:rsidRDefault="00C668EC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Hrana za djecu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14:paraId="3C53FD91" w14:textId="77777777" w:rsidR="00C668EC" w:rsidRPr="000F3829" w:rsidRDefault="00C668EC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Ostali preh. proizvodi</w:t>
            </w:r>
          </w:p>
        </w:tc>
      </w:tr>
      <w:tr w:rsidR="000F3829" w:rsidRPr="000F3829" w14:paraId="022A38EB" w14:textId="77777777" w:rsidTr="00034F44">
        <w:trPr>
          <w:trHeight w:val="617"/>
        </w:trPr>
        <w:tc>
          <w:tcPr>
            <w:tcW w:w="3215" w:type="dxa"/>
          </w:tcPr>
          <w:p w14:paraId="3B09E6A2" w14:textId="77777777" w:rsidR="00C668EC" w:rsidRPr="000F3829" w:rsidRDefault="00C668EC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Pu-238, Pu-239, Pu-240, Am-241 ukupno</w:t>
            </w:r>
          </w:p>
        </w:tc>
        <w:tc>
          <w:tcPr>
            <w:tcW w:w="2484" w:type="dxa"/>
          </w:tcPr>
          <w:p w14:paraId="05E1BAFC" w14:textId="77777777" w:rsidR="00C668EC" w:rsidRPr="000F3829" w:rsidRDefault="00C668E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1</w:t>
            </w:r>
          </w:p>
        </w:tc>
        <w:tc>
          <w:tcPr>
            <w:tcW w:w="2629" w:type="dxa"/>
          </w:tcPr>
          <w:p w14:paraId="3FCEF8C3" w14:textId="77777777" w:rsidR="00C668EC" w:rsidRPr="000F3829" w:rsidRDefault="00C668E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10</w:t>
            </w:r>
          </w:p>
        </w:tc>
      </w:tr>
      <w:tr w:rsidR="000F3829" w:rsidRPr="000F3829" w14:paraId="477F7929" w14:textId="77777777" w:rsidTr="00034F44">
        <w:trPr>
          <w:trHeight w:val="604"/>
        </w:trPr>
        <w:tc>
          <w:tcPr>
            <w:tcW w:w="3215" w:type="dxa"/>
          </w:tcPr>
          <w:p w14:paraId="28D64E50" w14:textId="77777777" w:rsidR="00C668EC" w:rsidRPr="000F3829" w:rsidRDefault="00C668EC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Sr-90, Ru-106, I-129, I-131, U-235 ukupno</w:t>
            </w:r>
          </w:p>
        </w:tc>
        <w:tc>
          <w:tcPr>
            <w:tcW w:w="2484" w:type="dxa"/>
          </w:tcPr>
          <w:p w14:paraId="40871CB8" w14:textId="77777777" w:rsidR="00C668EC" w:rsidRPr="000F3829" w:rsidRDefault="00C668E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100</w:t>
            </w:r>
          </w:p>
        </w:tc>
        <w:tc>
          <w:tcPr>
            <w:tcW w:w="2629" w:type="dxa"/>
          </w:tcPr>
          <w:p w14:paraId="1A659E88" w14:textId="77777777" w:rsidR="00C668EC" w:rsidRPr="000F3829" w:rsidRDefault="00C668E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100</w:t>
            </w:r>
          </w:p>
        </w:tc>
      </w:tr>
      <w:tr w:rsidR="000F3829" w:rsidRPr="000F3829" w14:paraId="2EA5441B" w14:textId="77777777" w:rsidTr="00034F44">
        <w:trPr>
          <w:trHeight w:val="840"/>
        </w:trPr>
        <w:tc>
          <w:tcPr>
            <w:tcW w:w="3215" w:type="dxa"/>
          </w:tcPr>
          <w:p w14:paraId="0057E4C1" w14:textId="77777777" w:rsidR="00C668EC" w:rsidRPr="000F3829" w:rsidRDefault="00C668EC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S-35, Co-60, Sr-89, Ru-103, Cs-134, Cs-137, Ce-144, Ir-192 ukupno</w:t>
            </w:r>
          </w:p>
        </w:tc>
        <w:tc>
          <w:tcPr>
            <w:tcW w:w="2484" w:type="dxa"/>
          </w:tcPr>
          <w:p w14:paraId="46EF5ED5" w14:textId="77777777" w:rsidR="00C668EC" w:rsidRPr="000F3829" w:rsidRDefault="00C668E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1000</w:t>
            </w:r>
          </w:p>
        </w:tc>
        <w:tc>
          <w:tcPr>
            <w:tcW w:w="2629" w:type="dxa"/>
          </w:tcPr>
          <w:p w14:paraId="6815FD5A" w14:textId="77777777" w:rsidR="00C668EC" w:rsidRPr="000F3829" w:rsidRDefault="00C668E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1000</w:t>
            </w:r>
          </w:p>
        </w:tc>
      </w:tr>
      <w:tr w:rsidR="00C668EC" w:rsidRPr="000F3829" w14:paraId="53C09E0E" w14:textId="77777777" w:rsidTr="00034F44">
        <w:trPr>
          <w:trHeight w:val="368"/>
        </w:trPr>
        <w:tc>
          <w:tcPr>
            <w:tcW w:w="3215" w:type="dxa"/>
          </w:tcPr>
          <w:p w14:paraId="1532948E" w14:textId="77777777" w:rsidR="00C668EC" w:rsidRPr="000F3829" w:rsidRDefault="00C668EC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H-3, C-14, Tc-99 ukupno</w:t>
            </w:r>
          </w:p>
        </w:tc>
        <w:tc>
          <w:tcPr>
            <w:tcW w:w="2484" w:type="dxa"/>
          </w:tcPr>
          <w:p w14:paraId="5079CFC5" w14:textId="77777777" w:rsidR="00C668EC" w:rsidRPr="000F3829" w:rsidRDefault="00C668EC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1000</w:t>
            </w:r>
          </w:p>
        </w:tc>
        <w:tc>
          <w:tcPr>
            <w:tcW w:w="2629" w:type="dxa"/>
          </w:tcPr>
          <w:p w14:paraId="6C249DA4" w14:textId="77777777" w:rsidR="00C668EC" w:rsidRPr="000F3829" w:rsidRDefault="00C668EC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10000</w:t>
            </w:r>
          </w:p>
        </w:tc>
      </w:tr>
    </w:tbl>
    <w:p w14:paraId="1F7C5422" w14:textId="77777777" w:rsidR="00C668EC" w:rsidRPr="000F3829" w:rsidRDefault="00C668EC" w:rsidP="005D2E4E">
      <w:pPr>
        <w:spacing w:before="0" w:line="20" w:lineRule="atLeast"/>
        <w:rPr>
          <w:szCs w:val="24"/>
        </w:rPr>
      </w:pPr>
    </w:p>
    <w:p w14:paraId="7FB4560B" w14:textId="77777777" w:rsidR="00C668EC" w:rsidRPr="000F3829" w:rsidRDefault="007D26CD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Uredba </w:t>
      </w:r>
      <w:r w:rsidR="008B6C85" w:rsidRPr="000F3829">
        <w:rPr>
          <w:szCs w:val="24"/>
        </w:rPr>
        <w:t>Vijeća</w:t>
      </w:r>
      <w:r w:rsidR="008B6C85" w:rsidRPr="000F3829" w:rsidDel="008B6C85">
        <w:rPr>
          <w:szCs w:val="24"/>
        </w:rPr>
        <w:t xml:space="preserve"> </w:t>
      </w:r>
      <w:r w:rsidRPr="000F3829">
        <w:rPr>
          <w:szCs w:val="24"/>
        </w:rPr>
        <w:t xml:space="preserve"> </w:t>
      </w:r>
      <w:r w:rsidR="008B6C85" w:rsidRPr="000F3829">
        <w:rPr>
          <w:szCs w:val="24"/>
        </w:rPr>
        <w:t xml:space="preserve">2016/52 </w:t>
      </w:r>
      <w:r w:rsidRPr="000F3829">
        <w:rPr>
          <w:szCs w:val="24"/>
        </w:rPr>
        <w:t xml:space="preserve">Euratom </w:t>
      </w:r>
      <w:r w:rsidR="008B6C85" w:rsidRPr="000F3829">
        <w:rPr>
          <w:szCs w:val="24"/>
        </w:rPr>
        <w:t>p</w:t>
      </w:r>
      <w:r w:rsidRPr="000F3829">
        <w:rPr>
          <w:szCs w:val="24"/>
        </w:rPr>
        <w:t>ropisuje najveću dopuštenu kontaminaciju hrane za životinje za države članice Europske unije</w:t>
      </w:r>
      <w:r w:rsidR="00503102" w:rsidRPr="000F3829">
        <w:rPr>
          <w:szCs w:val="24"/>
        </w:rPr>
        <w:t>, i to u formi dopuštenih koncentracija radionuklida Cs-134 i Cs-137 (</w:t>
      </w:r>
      <w:r w:rsidR="007862B2" w:rsidRPr="000F3829">
        <w:rPr>
          <w:szCs w:val="24"/>
        </w:rPr>
        <w:t>t</w:t>
      </w:r>
      <w:r w:rsidR="00503102" w:rsidRPr="000F3829">
        <w:rPr>
          <w:szCs w:val="24"/>
        </w:rPr>
        <w:t>ablica 2-1</w:t>
      </w:r>
      <w:r w:rsidR="00B4608D" w:rsidRPr="000F3829">
        <w:rPr>
          <w:szCs w:val="24"/>
        </w:rPr>
        <w:t>7</w:t>
      </w:r>
      <w:r w:rsidR="00503102" w:rsidRPr="000F3829">
        <w:rPr>
          <w:szCs w:val="24"/>
        </w:rPr>
        <w:t xml:space="preserve">). </w:t>
      </w:r>
      <w:r w:rsidR="006373AC" w:rsidRPr="000F3829">
        <w:rPr>
          <w:szCs w:val="24"/>
        </w:rPr>
        <w:t>O</w:t>
      </w:r>
      <w:r w:rsidRPr="000F3829">
        <w:rPr>
          <w:szCs w:val="24"/>
        </w:rPr>
        <w:t>g</w:t>
      </w:r>
      <w:r w:rsidR="006373AC" w:rsidRPr="000F3829">
        <w:rPr>
          <w:szCs w:val="24"/>
        </w:rPr>
        <w:t xml:space="preserve">raničenja se odnose kako na unutarnju trgovinu u Europskoj uniji tako i na uvoz i izvoz iz </w:t>
      </w:r>
      <w:r w:rsidRPr="000F3829">
        <w:rPr>
          <w:szCs w:val="24"/>
        </w:rPr>
        <w:t>drugih zemalja</w:t>
      </w:r>
      <w:r w:rsidR="006373AC" w:rsidRPr="000F3829">
        <w:rPr>
          <w:szCs w:val="24"/>
        </w:rPr>
        <w:t xml:space="preserve">. </w:t>
      </w:r>
      <w:r w:rsidRPr="000F3829">
        <w:rPr>
          <w:szCs w:val="24"/>
        </w:rPr>
        <w:t>I</w:t>
      </w:r>
      <w:r w:rsidR="00A06DAD" w:rsidRPr="000F3829">
        <w:rPr>
          <w:szCs w:val="24"/>
        </w:rPr>
        <w:t>spunjenje</w:t>
      </w:r>
      <w:r w:rsidRPr="000F3829">
        <w:rPr>
          <w:szCs w:val="24"/>
        </w:rPr>
        <w:t xml:space="preserve"> zahtjeva</w:t>
      </w:r>
      <w:r w:rsidR="00D759C7" w:rsidRPr="000F3829">
        <w:rPr>
          <w:szCs w:val="24"/>
        </w:rPr>
        <w:t xml:space="preserve"> iz t</w:t>
      </w:r>
      <w:r w:rsidR="00503102" w:rsidRPr="000F3829">
        <w:rPr>
          <w:szCs w:val="24"/>
        </w:rPr>
        <w:t xml:space="preserve">ablice </w:t>
      </w:r>
      <w:r w:rsidRPr="000F3829">
        <w:rPr>
          <w:szCs w:val="24"/>
        </w:rPr>
        <w:t>2-1</w:t>
      </w:r>
      <w:r w:rsidR="00B4608D" w:rsidRPr="000F3829">
        <w:rPr>
          <w:szCs w:val="24"/>
        </w:rPr>
        <w:t>7</w:t>
      </w:r>
      <w:r w:rsidRPr="000F3829">
        <w:rPr>
          <w:szCs w:val="24"/>
        </w:rPr>
        <w:t xml:space="preserve"> samo po sebi </w:t>
      </w:r>
      <w:r w:rsidR="00503102" w:rsidRPr="000F3829">
        <w:rPr>
          <w:szCs w:val="24"/>
        </w:rPr>
        <w:t xml:space="preserve">ne garantira da će finalni prehrambeni </w:t>
      </w:r>
      <w:r w:rsidR="00503102" w:rsidRPr="000F3829">
        <w:rPr>
          <w:szCs w:val="24"/>
        </w:rPr>
        <w:lastRenderedPageBreak/>
        <w:t>proizv</w:t>
      </w:r>
      <w:r w:rsidR="00D759C7" w:rsidRPr="000F3829">
        <w:rPr>
          <w:szCs w:val="24"/>
        </w:rPr>
        <w:t>odi zadovoljiti ograničenja iz t</w:t>
      </w:r>
      <w:r w:rsidR="00503102" w:rsidRPr="000F3829">
        <w:rPr>
          <w:szCs w:val="24"/>
        </w:rPr>
        <w:t>ablice 2-1</w:t>
      </w:r>
      <w:r w:rsidR="00B4608D" w:rsidRPr="000F3829">
        <w:rPr>
          <w:szCs w:val="24"/>
        </w:rPr>
        <w:t>5</w:t>
      </w:r>
      <w:r w:rsidR="00503102" w:rsidRPr="000F3829">
        <w:rPr>
          <w:szCs w:val="24"/>
        </w:rPr>
        <w:t xml:space="preserve">. </w:t>
      </w:r>
      <w:r w:rsidR="000F275A" w:rsidRPr="000F3829">
        <w:rPr>
          <w:szCs w:val="24"/>
        </w:rPr>
        <w:t>Da bi se to osiguralo, h</w:t>
      </w:r>
      <w:r w:rsidR="006373AC" w:rsidRPr="000F3829">
        <w:rPr>
          <w:szCs w:val="24"/>
        </w:rPr>
        <w:t>rana za životinje s koncentracijama blizu maksimalnih mora biti kombinirana s nekontaminiranom hranom.</w:t>
      </w:r>
    </w:p>
    <w:p w14:paraId="4455DEF4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2D571354" w14:textId="77777777" w:rsidR="005D2E4E" w:rsidRPr="000F3829" w:rsidRDefault="003E1B00" w:rsidP="00963041">
      <w:pPr>
        <w:pStyle w:val="Caption"/>
        <w:spacing w:before="0" w:after="120" w:line="20" w:lineRule="atLeast"/>
        <w:jc w:val="left"/>
        <w:rPr>
          <w:noProof w:val="0"/>
          <w:szCs w:val="24"/>
          <w:lang w:val="hr-HR"/>
        </w:rPr>
      </w:pPr>
      <w:bookmarkStart w:id="169" w:name="_Toc70093316"/>
      <w:r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2</w:t>
      </w:r>
      <w:r w:rsidR="00A47E63" w:rsidRPr="000F3829">
        <w:rPr>
          <w:noProof w:val="0"/>
          <w:szCs w:val="24"/>
          <w:lang w:val="hr-HR"/>
        </w:rPr>
        <w:fldChar w:fldCharType="end"/>
      </w:r>
      <w:r w:rsidR="00526BDD" w:rsidRPr="000F3829">
        <w:rPr>
          <w:noProof w:val="0"/>
          <w:szCs w:val="24"/>
          <w:lang w:val="hr-HR"/>
        </w:rPr>
        <w:noBreakHyphen/>
      </w:r>
      <w:r w:rsidR="00CA2608" w:rsidRPr="000F3829">
        <w:rPr>
          <w:noProof w:val="0"/>
          <w:szCs w:val="24"/>
          <w:lang w:val="hr-HR"/>
        </w:rPr>
        <w:t xml:space="preserve">17  </w:t>
      </w:r>
      <w:r w:rsidRPr="000F3829">
        <w:rPr>
          <w:noProof w:val="0"/>
          <w:szCs w:val="24"/>
          <w:lang w:val="hr-HR"/>
        </w:rPr>
        <w:t>Najveće dopuštene koncentracije (Cs-134 i Cs-137) u hrani za životinje</w:t>
      </w:r>
      <w:bookmarkEnd w:id="169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118"/>
      </w:tblGrid>
      <w:tr w:rsidR="000F3829" w:rsidRPr="000F3829" w14:paraId="14758DB6" w14:textId="77777777" w:rsidTr="003E1B00">
        <w:tc>
          <w:tcPr>
            <w:tcW w:w="2552" w:type="dxa"/>
            <w:shd w:val="clear" w:color="auto" w:fill="D9D9D9" w:themeFill="background1" w:themeFillShade="D9"/>
          </w:tcPr>
          <w:p w14:paraId="008D4B72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Životinja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794044B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Koncentracija (Bq/kg)</w:t>
            </w:r>
          </w:p>
        </w:tc>
      </w:tr>
      <w:tr w:rsidR="000F3829" w:rsidRPr="000F3829" w14:paraId="17C8637A" w14:textId="77777777" w:rsidTr="003E1B00">
        <w:tc>
          <w:tcPr>
            <w:tcW w:w="2552" w:type="dxa"/>
          </w:tcPr>
          <w:p w14:paraId="7CCA4399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Svinje</w:t>
            </w:r>
          </w:p>
        </w:tc>
        <w:tc>
          <w:tcPr>
            <w:tcW w:w="3118" w:type="dxa"/>
          </w:tcPr>
          <w:p w14:paraId="76904588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1250</w:t>
            </w:r>
          </w:p>
        </w:tc>
      </w:tr>
      <w:tr w:rsidR="000F3829" w:rsidRPr="000F3829" w14:paraId="01447995" w14:textId="77777777" w:rsidTr="003E1B00">
        <w:tc>
          <w:tcPr>
            <w:tcW w:w="2552" w:type="dxa"/>
          </w:tcPr>
          <w:p w14:paraId="7D9CF68A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Perad, janjad, telad</w:t>
            </w:r>
          </w:p>
        </w:tc>
        <w:tc>
          <w:tcPr>
            <w:tcW w:w="3118" w:type="dxa"/>
          </w:tcPr>
          <w:p w14:paraId="09AB0752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2500</w:t>
            </w:r>
          </w:p>
        </w:tc>
      </w:tr>
      <w:tr w:rsidR="003E1B00" w:rsidRPr="000F3829" w14:paraId="6097A8A6" w14:textId="77777777" w:rsidTr="003E1B00">
        <w:tc>
          <w:tcPr>
            <w:tcW w:w="2552" w:type="dxa"/>
          </w:tcPr>
          <w:p w14:paraId="3AF903B9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Ostalo</w:t>
            </w:r>
          </w:p>
        </w:tc>
        <w:tc>
          <w:tcPr>
            <w:tcW w:w="3118" w:type="dxa"/>
          </w:tcPr>
          <w:p w14:paraId="7E10ABB1" w14:textId="77777777" w:rsidR="003E1B00" w:rsidRPr="000F3829" w:rsidRDefault="003E1B00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5000</w:t>
            </w:r>
          </w:p>
        </w:tc>
      </w:tr>
    </w:tbl>
    <w:p w14:paraId="352DD22E" w14:textId="77777777" w:rsidR="003E1B00" w:rsidRPr="000F3829" w:rsidRDefault="003E1B00" w:rsidP="005D2E4E">
      <w:pPr>
        <w:spacing w:before="0" w:line="20" w:lineRule="atLeast"/>
        <w:rPr>
          <w:szCs w:val="24"/>
        </w:rPr>
      </w:pPr>
    </w:p>
    <w:p w14:paraId="39E4FB70" w14:textId="77777777" w:rsidR="006A7206" w:rsidRPr="000F3829" w:rsidRDefault="00B22AB9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170" w:name="_Toc70088005"/>
      <w:bookmarkStart w:id="171" w:name="_Toc70093222"/>
      <w:bookmarkStart w:id="172" w:name="_Toc70097750"/>
      <w:bookmarkStart w:id="173" w:name="_Toc70150616"/>
      <w:bookmarkStart w:id="174" w:name="_Toc70151559"/>
      <w:bookmarkStart w:id="175" w:name="_Toc521067723"/>
      <w:bookmarkStart w:id="176" w:name="_Toc71793412"/>
      <w:bookmarkEnd w:id="170"/>
      <w:bookmarkEnd w:id="171"/>
      <w:bookmarkEnd w:id="172"/>
      <w:bookmarkEnd w:id="173"/>
      <w:bookmarkEnd w:id="174"/>
      <w:r w:rsidRPr="000F3829">
        <w:rPr>
          <w:noProof w:val="0"/>
          <w:szCs w:val="24"/>
          <w:lang w:val="hr-HR"/>
        </w:rPr>
        <w:t>Operativne intervencijske razine</w:t>
      </w:r>
      <w:bookmarkEnd w:id="175"/>
      <w:bookmarkEnd w:id="176"/>
    </w:p>
    <w:p w14:paraId="208ED187" w14:textId="77777777" w:rsidR="005D2E4E" w:rsidRPr="000F3829" w:rsidRDefault="005D2E4E" w:rsidP="005D2E4E">
      <w:pPr>
        <w:spacing w:before="0" w:line="20" w:lineRule="atLeast"/>
      </w:pPr>
    </w:p>
    <w:p w14:paraId="2208F9B8" w14:textId="77777777" w:rsidR="00B22AB9" w:rsidRPr="000F3829" w:rsidRDefault="00B22AB9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Generički kriteriji iz </w:t>
      </w:r>
      <w:r w:rsidR="00291B08" w:rsidRPr="000F3829">
        <w:rPr>
          <w:szCs w:val="24"/>
        </w:rPr>
        <w:t>p</w:t>
      </w:r>
      <w:r w:rsidR="003528A2" w:rsidRPr="000F3829">
        <w:rPr>
          <w:szCs w:val="24"/>
        </w:rPr>
        <w:t>oglavlja 2.</w:t>
      </w:r>
      <w:r w:rsidR="00291B08" w:rsidRPr="000F3829">
        <w:rPr>
          <w:szCs w:val="24"/>
        </w:rPr>
        <w:t>7</w:t>
      </w:r>
      <w:r w:rsidR="003528A2" w:rsidRPr="000F3829">
        <w:rPr>
          <w:szCs w:val="24"/>
        </w:rPr>
        <w:t xml:space="preserve"> i ograničenja iz </w:t>
      </w:r>
      <w:r w:rsidR="00291B08" w:rsidRPr="000F3829">
        <w:rPr>
          <w:szCs w:val="24"/>
        </w:rPr>
        <w:t>p</w:t>
      </w:r>
      <w:r w:rsidRPr="000F3829">
        <w:rPr>
          <w:szCs w:val="24"/>
        </w:rPr>
        <w:t>oglavlja 2.</w:t>
      </w:r>
      <w:r w:rsidR="00291B08" w:rsidRPr="000F3829">
        <w:rPr>
          <w:szCs w:val="24"/>
        </w:rPr>
        <w:t>8</w:t>
      </w:r>
      <w:r w:rsidRPr="000F3829">
        <w:rPr>
          <w:szCs w:val="24"/>
        </w:rPr>
        <w:t xml:space="preserve"> su iskazani u veličinama koje nisu izravno mjerljive, pa nisu dobra osnova za brzo postupanje u izvanrednom događaju. Zbog toga se iz generičkih kriterija i ograničenja (unaprijed) izvode tzv. operativne intervencijske razine (</w:t>
      </w:r>
      <w:r w:rsidRPr="00DE6A33">
        <w:rPr>
          <w:szCs w:val="24"/>
        </w:rPr>
        <w:t>OI</w:t>
      </w:r>
      <w:r w:rsidR="00FC297F" w:rsidRPr="00DE6A33">
        <w:rPr>
          <w:szCs w:val="24"/>
        </w:rPr>
        <w:t>R</w:t>
      </w:r>
      <w:r w:rsidRPr="000F3829">
        <w:rPr>
          <w:szCs w:val="24"/>
        </w:rPr>
        <w:t>). Riječ je o graničnim vrijednostima izravno mjerljivih veličina</w:t>
      </w:r>
      <w:r w:rsidR="00291B08" w:rsidRPr="000F3829">
        <w:rPr>
          <w:szCs w:val="24"/>
        </w:rPr>
        <w:t>,</w:t>
      </w:r>
      <w:r w:rsidRPr="000F3829">
        <w:rPr>
          <w:szCs w:val="24"/>
        </w:rPr>
        <w:t xml:space="preserve"> pri čijem prekoračenju je potrebno što prije poduzeti određenu mjeru ili kombinaciju mjera. Tipično se izražavaju u formi brzine doze, vremenski integrirane koncentracije u zraku, površinske kontaminacije i koncentracije radionuklida u hrani, vodi ili biološkim uzorcima.</w:t>
      </w:r>
    </w:p>
    <w:p w14:paraId="4D60BADF" w14:textId="77777777" w:rsidR="00422CDF" w:rsidRPr="000F3829" w:rsidRDefault="00422CDF" w:rsidP="005D2E4E">
      <w:pPr>
        <w:spacing w:before="0" w:line="20" w:lineRule="atLeast"/>
        <w:rPr>
          <w:szCs w:val="24"/>
        </w:rPr>
      </w:pPr>
    </w:p>
    <w:p w14:paraId="12EDCB3D" w14:textId="77777777" w:rsidR="00B22AB9" w:rsidRPr="000F3829" w:rsidRDefault="00B22AB9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Predefinirane operativne intervencijske razine koje se u svrhu odlučivanja o poduzimanju </w:t>
      </w:r>
      <w:r w:rsidR="00D759C7" w:rsidRPr="000F3829">
        <w:rPr>
          <w:szCs w:val="24"/>
        </w:rPr>
        <w:t>mjera zaštite</w:t>
      </w:r>
      <w:r w:rsidRPr="000F3829">
        <w:rPr>
          <w:szCs w:val="24"/>
        </w:rPr>
        <w:t xml:space="preserve"> i drugih mjera</w:t>
      </w:r>
      <w:r w:rsidR="00993D6D" w:rsidRPr="000F3829">
        <w:rPr>
          <w:szCs w:val="24"/>
        </w:rPr>
        <w:t xml:space="preserve"> </w:t>
      </w:r>
      <w:r w:rsidRPr="000F3829">
        <w:rPr>
          <w:szCs w:val="24"/>
        </w:rPr>
        <w:t xml:space="preserve">koristi u </w:t>
      </w:r>
      <w:r w:rsidR="00301C25" w:rsidRPr="000F3829">
        <w:rPr>
          <w:szCs w:val="24"/>
        </w:rPr>
        <w:t>pripravnosti i odgovoru</w:t>
      </w:r>
      <w:r w:rsidRPr="000F3829">
        <w:rPr>
          <w:szCs w:val="24"/>
        </w:rPr>
        <w:t xml:space="preserve"> dane su u </w:t>
      </w:r>
      <w:r w:rsidR="00291B08" w:rsidRPr="000F3829">
        <w:rPr>
          <w:szCs w:val="24"/>
        </w:rPr>
        <w:t>t</w:t>
      </w:r>
      <w:r w:rsidRPr="000F3829">
        <w:rPr>
          <w:szCs w:val="24"/>
        </w:rPr>
        <w:t>ablicama 2-1</w:t>
      </w:r>
      <w:r w:rsidR="006E61F4" w:rsidRPr="000F3829">
        <w:rPr>
          <w:szCs w:val="24"/>
        </w:rPr>
        <w:t>8</w:t>
      </w:r>
      <w:r w:rsidRPr="000F3829">
        <w:rPr>
          <w:szCs w:val="24"/>
        </w:rPr>
        <w:t xml:space="preserve"> i 2-</w:t>
      </w:r>
      <w:r w:rsidR="006E61F4" w:rsidRPr="000F3829">
        <w:rPr>
          <w:szCs w:val="24"/>
        </w:rPr>
        <w:t>19</w:t>
      </w:r>
      <w:r w:rsidRPr="000F3829">
        <w:rPr>
          <w:szCs w:val="24"/>
        </w:rPr>
        <w:t>. Tablica 2-1</w:t>
      </w:r>
      <w:r w:rsidR="006E61F4" w:rsidRPr="000F3829">
        <w:rPr>
          <w:szCs w:val="24"/>
        </w:rPr>
        <w:t>8</w:t>
      </w:r>
      <w:r w:rsidRPr="000F3829">
        <w:rPr>
          <w:szCs w:val="24"/>
        </w:rPr>
        <w:t xml:space="preserve"> sadrži OI</w:t>
      </w:r>
      <w:r w:rsidR="00FC297F" w:rsidRPr="000F3829">
        <w:rPr>
          <w:szCs w:val="24"/>
        </w:rPr>
        <w:t>R</w:t>
      </w:r>
      <w:r w:rsidRPr="000F3829">
        <w:rPr>
          <w:szCs w:val="24"/>
        </w:rPr>
        <w:t>-ove koji su primjenjivi u svim vrstama izvanredn</w:t>
      </w:r>
      <w:r w:rsidR="00D759C7" w:rsidRPr="000F3829">
        <w:rPr>
          <w:szCs w:val="24"/>
        </w:rPr>
        <w:t>og događaja, dok su OI</w:t>
      </w:r>
      <w:r w:rsidR="00FC297F" w:rsidRPr="000F3829">
        <w:rPr>
          <w:szCs w:val="24"/>
        </w:rPr>
        <w:t>R</w:t>
      </w:r>
      <w:r w:rsidR="00D759C7" w:rsidRPr="000F3829">
        <w:rPr>
          <w:szCs w:val="24"/>
        </w:rPr>
        <w:t>-ovi iz t</w:t>
      </w:r>
      <w:r w:rsidRPr="000F3829">
        <w:rPr>
          <w:szCs w:val="24"/>
        </w:rPr>
        <w:t>ablice 2-</w:t>
      </w:r>
      <w:r w:rsidR="006E61F4" w:rsidRPr="000F3829">
        <w:rPr>
          <w:szCs w:val="24"/>
        </w:rPr>
        <w:t>19</w:t>
      </w:r>
      <w:r w:rsidRPr="000F3829">
        <w:rPr>
          <w:szCs w:val="24"/>
        </w:rPr>
        <w:t xml:space="preserve"> namijenjeni isključivo nesrećama na lakovodnim reaktorima</w:t>
      </w:r>
      <w:r w:rsidR="006879F0" w:rsidRPr="000F3829">
        <w:rPr>
          <w:szCs w:val="24"/>
        </w:rPr>
        <w:t>.</w:t>
      </w:r>
    </w:p>
    <w:p w14:paraId="479AAEEA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143512FD" w14:textId="77777777" w:rsidR="005D2E4E" w:rsidRPr="000F3829" w:rsidRDefault="00565F72" w:rsidP="00963041">
      <w:pPr>
        <w:pStyle w:val="Caption"/>
        <w:spacing w:before="0" w:after="120" w:line="20" w:lineRule="atLeast"/>
        <w:jc w:val="left"/>
        <w:rPr>
          <w:noProof w:val="0"/>
          <w:szCs w:val="24"/>
          <w:lang w:val="hr-HR"/>
        </w:rPr>
      </w:pPr>
      <w:bookmarkStart w:id="177" w:name="_Toc70093317"/>
      <w:r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2</w:t>
      </w:r>
      <w:r w:rsidR="00A47E63" w:rsidRPr="000F3829">
        <w:rPr>
          <w:noProof w:val="0"/>
          <w:szCs w:val="24"/>
          <w:lang w:val="hr-HR"/>
        </w:rPr>
        <w:fldChar w:fldCharType="end"/>
      </w:r>
      <w:r w:rsidR="00526BDD" w:rsidRPr="000F3829">
        <w:rPr>
          <w:noProof w:val="0"/>
          <w:szCs w:val="24"/>
          <w:lang w:val="hr-HR"/>
        </w:rPr>
        <w:noBreakHyphen/>
      </w:r>
      <w:r w:rsidR="00A21A1F" w:rsidRPr="000F3829">
        <w:rPr>
          <w:noProof w:val="0"/>
          <w:szCs w:val="24"/>
          <w:lang w:val="hr-HR"/>
        </w:rPr>
        <w:t xml:space="preserve">18  </w:t>
      </w:r>
      <w:r w:rsidRPr="000F3829">
        <w:rPr>
          <w:noProof w:val="0"/>
          <w:szCs w:val="24"/>
          <w:lang w:val="hr-HR"/>
        </w:rPr>
        <w:t>OI</w:t>
      </w:r>
      <w:r w:rsidR="006A4B18" w:rsidRPr="000F3829">
        <w:rPr>
          <w:noProof w:val="0"/>
          <w:szCs w:val="24"/>
          <w:lang w:val="hr-HR"/>
        </w:rPr>
        <w:t>R</w:t>
      </w:r>
      <w:r w:rsidRPr="000F3829">
        <w:rPr>
          <w:noProof w:val="0"/>
          <w:szCs w:val="24"/>
          <w:lang w:val="hr-HR"/>
        </w:rPr>
        <w:t>-ovi primjenjivi u svim vrstama izvanrednih događaja</w:t>
      </w:r>
      <w:bookmarkEnd w:id="177"/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0"/>
        <w:gridCol w:w="2759"/>
        <w:gridCol w:w="5554"/>
      </w:tblGrid>
      <w:tr w:rsidR="000F3829" w:rsidRPr="000F3829" w14:paraId="154FCBAC" w14:textId="77777777" w:rsidTr="00B06008"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53262E6E" w14:textId="77777777" w:rsidR="0056777D" w:rsidRPr="000F3829" w:rsidRDefault="0056777D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  <w:lang w:eastAsia="zh-CN"/>
              </w:rPr>
            </w:pPr>
            <w:r w:rsidRPr="000F3829">
              <w:rPr>
                <w:b/>
                <w:szCs w:val="24"/>
                <w:lang w:eastAsia="zh-CN"/>
              </w:rPr>
              <w:t>OI</w:t>
            </w:r>
            <w:r w:rsidR="00A32CAC" w:rsidRPr="000F3829">
              <w:rPr>
                <w:b/>
                <w:szCs w:val="24"/>
                <w:lang w:eastAsia="zh-CN"/>
              </w:rPr>
              <w:t>R</w:t>
            </w:r>
          </w:p>
        </w:tc>
        <w:tc>
          <w:tcPr>
            <w:tcW w:w="2796" w:type="dxa"/>
            <w:shd w:val="clear" w:color="auto" w:fill="D9D9D9" w:themeFill="background1" w:themeFillShade="D9"/>
            <w:vAlign w:val="center"/>
          </w:tcPr>
          <w:p w14:paraId="7AD0067A" w14:textId="77777777" w:rsidR="0056777D" w:rsidRPr="000F3829" w:rsidRDefault="00565F72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  <w:lang w:eastAsia="zh-CN"/>
              </w:rPr>
            </w:pPr>
            <w:r w:rsidRPr="000F3829">
              <w:rPr>
                <w:b/>
                <w:szCs w:val="24"/>
                <w:lang w:eastAsia="zh-CN"/>
              </w:rPr>
              <w:t>Mjerna veličina i vrijednost</w:t>
            </w:r>
          </w:p>
        </w:tc>
        <w:tc>
          <w:tcPr>
            <w:tcW w:w="5669" w:type="dxa"/>
            <w:shd w:val="clear" w:color="auto" w:fill="D9D9D9" w:themeFill="background1" w:themeFillShade="D9"/>
            <w:vAlign w:val="center"/>
          </w:tcPr>
          <w:p w14:paraId="19957254" w14:textId="77777777" w:rsidR="0056777D" w:rsidRPr="000F3829" w:rsidRDefault="00565F72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  <w:lang w:eastAsia="zh-CN"/>
              </w:rPr>
            </w:pPr>
            <w:r w:rsidRPr="000F3829">
              <w:rPr>
                <w:b/>
                <w:szCs w:val="24"/>
                <w:lang w:eastAsia="zh-CN"/>
              </w:rPr>
              <w:t xml:space="preserve">Postupanje </w:t>
            </w:r>
            <w:r w:rsidR="00DC22F4" w:rsidRPr="000F3829">
              <w:rPr>
                <w:b/>
                <w:szCs w:val="24"/>
                <w:lang w:eastAsia="zh-CN"/>
              </w:rPr>
              <w:t>ak</w:t>
            </w:r>
            <w:r w:rsidRPr="000F3829">
              <w:rPr>
                <w:b/>
                <w:szCs w:val="24"/>
                <w:lang w:eastAsia="zh-CN"/>
              </w:rPr>
              <w:t>o je OI</w:t>
            </w:r>
            <w:r w:rsidR="006A4B18" w:rsidRPr="000F3829">
              <w:rPr>
                <w:b/>
                <w:szCs w:val="24"/>
                <w:lang w:eastAsia="zh-CN"/>
              </w:rPr>
              <w:t>R</w:t>
            </w:r>
            <w:r w:rsidRPr="000F3829">
              <w:rPr>
                <w:b/>
                <w:szCs w:val="24"/>
                <w:lang w:eastAsia="zh-CN"/>
              </w:rPr>
              <w:t xml:space="preserve"> premašen</w:t>
            </w:r>
          </w:p>
        </w:tc>
      </w:tr>
      <w:tr w:rsidR="000F3829" w:rsidRPr="000F3829" w14:paraId="5E06356C" w14:textId="77777777" w:rsidTr="00B06008">
        <w:tc>
          <w:tcPr>
            <w:tcW w:w="607" w:type="dxa"/>
            <w:vAlign w:val="center"/>
          </w:tcPr>
          <w:p w14:paraId="31454014" w14:textId="77777777" w:rsidR="0056777D" w:rsidRPr="000F3829" w:rsidRDefault="0056777D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OI</w:t>
            </w:r>
            <w:r w:rsidR="00A32CAC" w:rsidRPr="000F3829">
              <w:rPr>
                <w:szCs w:val="24"/>
                <w:lang w:eastAsia="zh-CN"/>
              </w:rPr>
              <w:t>R</w:t>
            </w:r>
            <w:r w:rsidRPr="000F3829">
              <w:rPr>
                <w:szCs w:val="24"/>
                <w:lang w:eastAsia="zh-CN"/>
              </w:rPr>
              <w:t>1</w:t>
            </w:r>
          </w:p>
        </w:tc>
        <w:tc>
          <w:tcPr>
            <w:tcW w:w="2796" w:type="dxa"/>
          </w:tcPr>
          <w:p w14:paraId="48B81AC1" w14:textId="77777777" w:rsidR="00853CD4" w:rsidRPr="000F3829" w:rsidRDefault="00CF3029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Gama (</w:t>
            </w:r>
            <w:r w:rsidRPr="000F3829">
              <w:rPr>
                <w:szCs w:val="24"/>
                <w:lang w:eastAsia="zh-CN"/>
              </w:rPr>
              <w:sym w:font="Symbol" w:char="F067"/>
            </w:r>
            <w:r w:rsidRPr="000F3829">
              <w:rPr>
                <w:szCs w:val="24"/>
                <w:lang w:eastAsia="zh-CN"/>
              </w:rPr>
              <w:t xml:space="preserve">) zračenje na 1 m od tla ili izvora: </w:t>
            </w:r>
          </w:p>
          <w:p w14:paraId="59E72FA2" w14:textId="77777777" w:rsidR="0056777D" w:rsidRPr="000F3829" w:rsidRDefault="00CF3029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1000 µSv/h </w:t>
            </w:r>
          </w:p>
          <w:p w14:paraId="151B4BAC" w14:textId="77777777" w:rsidR="00853CD4" w:rsidRPr="000F3829" w:rsidRDefault="00CF3029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Beta (β) površinska kontaminacija: </w:t>
            </w:r>
          </w:p>
          <w:p w14:paraId="5332B596" w14:textId="77777777" w:rsidR="00CF3029" w:rsidRPr="000F3829" w:rsidRDefault="00CF3029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2000 impulsa</w:t>
            </w:r>
            <w:r w:rsidR="0056777D" w:rsidRPr="000F3829">
              <w:rPr>
                <w:szCs w:val="24"/>
                <w:lang w:eastAsia="zh-CN"/>
              </w:rPr>
              <w:t xml:space="preserve">/s </w:t>
            </w:r>
          </w:p>
          <w:p w14:paraId="5B6D2CDB" w14:textId="77777777" w:rsidR="00853CD4" w:rsidRPr="000F3829" w:rsidRDefault="00CF3029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lastRenderedPageBreak/>
              <w:t xml:space="preserve">Alfa (α) površinska kontaminacija: </w:t>
            </w:r>
          </w:p>
          <w:p w14:paraId="065EC6F2" w14:textId="77777777" w:rsidR="00CF3029" w:rsidRPr="000F3829" w:rsidRDefault="00CF3029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50 impulsa/s</w:t>
            </w:r>
          </w:p>
          <w:p w14:paraId="7D02EF47" w14:textId="77777777" w:rsidR="0056777D" w:rsidRPr="000F3829" w:rsidRDefault="0056777D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</w:p>
        </w:tc>
        <w:tc>
          <w:tcPr>
            <w:tcW w:w="5669" w:type="dxa"/>
          </w:tcPr>
          <w:p w14:paraId="74A26DED" w14:textId="77777777" w:rsidR="00CF3029" w:rsidRPr="000F3829" w:rsidRDefault="00CF3029" w:rsidP="005D2E4E">
            <w:pPr>
              <w:pStyle w:val="ListParagraph"/>
              <w:keepNext/>
              <w:numPr>
                <w:ilvl w:val="2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lastRenderedPageBreak/>
              <w:t>Odmah evakuira</w:t>
            </w:r>
            <w:r w:rsidR="008B6C85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ili osigura</w:t>
            </w:r>
            <w:r w:rsidR="008B6C85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</w:t>
            </w:r>
            <w:r w:rsidR="00D759C7" w:rsidRPr="000F3829">
              <w:rPr>
                <w:szCs w:val="24"/>
                <w:lang w:eastAsia="zh-CN"/>
              </w:rPr>
              <w:t>odgovarajuć</w:t>
            </w:r>
            <w:r w:rsidR="00503A21" w:rsidRPr="000F3829">
              <w:rPr>
                <w:szCs w:val="24"/>
                <w:lang w:eastAsia="zh-CN"/>
              </w:rPr>
              <w:t>e sklonište</w:t>
            </w:r>
          </w:p>
          <w:p w14:paraId="1660161C" w14:textId="77777777" w:rsidR="00CF3029" w:rsidRPr="000F3829" w:rsidRDefault="00CF3029" w:rsidP="005D2E4E">
            <w:pPr>
              <w:pStyle w:val="ListParagraph"/>
              <w:keepNext/>
              <w:numPr>
                <w:ilvl w:val="2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Osigura</w:t>
            </w:r>
            <w:r w:rsidR="008B6C85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dekontaminaciju evakuiranih osoba</w:t>
            </w:r>
          </w:p>
          <w:p w14:paraId="7F3CF122" w14:textId="77777777" w:rsidR="00CF3029" w:rsidRPr="000F3829" w:rsidRDefault="00CF3029" w:rsidP="005D2E4E">
            <w:pPr>
              <w:pStyle w:val="ListParagraph"/>
              <w:keepNext/>
              <w:numPr>
                <w:ilvl w:val="2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Smanji</w:t>
            </w:r>
            <w:r w:rsidR="008B6C85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</w:t>
            </w:r>
            <w:r w:rsidR="00D759C7" w:rsidRPr="000F3829">
              <w:rPr>
                <w:szCs w:val="24"/>
                <w:lang w:eastAsia="zh-CN"/>
              </w:rPr>
              <w:t xml:space="preserve">unos </w:t>
            </w:r>
            <w:r w:rsidR="004511DB" w:rsidRPr="000F3829">
              <w:rPr>
                <w:szCs w:val="24"/>
                <w:lang w:eastAsia="zh-CN"/>
              </w:rPr>
              <w:t xml:space="preserve">radioaktivnosti </w:t>
            </w:r>
            <w:r w:rsidR="00D759C7" w:rsidRPr="000F3829">
              <w:rPr>
                <w:szCs w:val="24"/>
                <w:lang w:eastAsia="zh-CN"/>
              </w:rPr>
              <w:t>gutanjem</w:t>
            </w:r>
          </w:p>
          <w:p w14:paraId="5FFB91B2" w14:textId="77777777" w:rsidR="00CF3029" w:rsidRPr="000F3829" w:rsidRDefault="00CF3029" w:rsidP="005D2E4E">
            <w:pPr>
              <w:pStyle w:val="ListParagraph"/>
              <w:keepNext/>
              <w:numPr>
                <w:ilvl w:val="2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Prekin</w:t>
            </w:r>
            <w:r w:rsidR="008B6C85" w:rsidRPr="000F3829">
              <w:rPr>
                <w:szCs w:val="24"/>
                <w:lang w:eastAsia="zh-CN"/>
              </w:rPr>
              <w:t>uti</w:t>
            </w:r>
            <w:r w:rsidRPr="000F3829">
              <w:rPr>
                <w:szCs w:val="24"/>
                <w:lang w:eastAsia="zh-CN"/>
              </w:rPr>
              <w:t xml:space="preserve"> konzumaciju lokalno proizvedene hr</w:t>
            </w:r>
            <w:r w:rsidR="00565F72" w:rsidRPr="000F3829">
              <w:rPr>
                <w:szCs w:val="24"/>
                <w:lang w:eastAsia="zh-CN"/>
              </w:rPr>
              <w:t>ane, kišnice i</w:t>
            </w:r>
            <w:r w:rsidRPr="000F3829">
              <w:rPr>
                <w:szCs w:val="24"/>
                <w:lang w:eastAsia="zh-CN"/>
              </w:rPr>
              <w:t xml:space="preserve"> mlijeka od životinja na ispaši</w:t>
            </w:r>
          </w:p>
          <w:p w14:paraId="51114CAE" w14:textId="77777777" w:rsidR="00CF3029" w:rsidRPr="000F3829" w:rsidRDefault="00F13A00" w:rsidP="005D2E4E">
            <w:pPr>
              <w:pStyle w:val="ListParagraph"/>
              <w:keepNext/>
              <w:numPr>
                <w:ilvl w:val="2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lastRenderedPageBreak/>
              <w:t>Evidenti</w:t>
            </w:r>
            <w:r w:rsidR="00CF3029" w:rsidRPr="000F3829">
              <w:rPr>
                <w:szCs w:val="24"/>
                <w:lang w:eastAsia="zh-CN"/>
              </w:rPr>
              <w:t>ra</w:t>
            </w:r>
            <w:r w:rsidR="008B6C85" w:rsidRPr="000F3829">
              <w:rPr>
                <w:szCs w:val="24"/>
                <w:lang w:eastAsia="zh-CN"/>
              </w:rPr>
              <w:t>ti</w:t>
            </w:r>
            <w:r w:rsidR="00CF3029" w:rsidRPr="000F3829">
              <w:rPr>
                <w:szCs w:val="24"/>
                <w:lang w:eastAsia="zh-CN"/>
              </w:rPr>
              <w:t xml:space="preserve"> evakuirane osobe i organizira</w:t>
            </w:r>
            <w:r w:rsidR="008B6C85" w:rsidRPr="000F3829">
              <w:rPr>
                <w:szCs w:val="24"/>
                <w:lang w:eastAsia="zh-CN"/>
              </w:rPr>
              <w:t>ti</w:t>
            </w:r>
            <w:r w:rsidR="00CF3029" w:rsidRPr="000F3829">
              <w:rPr>
                <w:szCs w:val="24"/>
                <w:lang w:eastAsia="zh-CN"/>
              </w:rPr>
              <w:t xml:space="preserve"> medicinski pregled</w:t>
            </w:r>
          </w:p>
          <w:p w14:paraId="1FB78215" w14:textId="77777777" w:rsidR="0056777D" w:rsidRPr="000F3829" w:rsidRDefault="00CF3029" w:rsidP="005D2E4E">
            <w:pPr>
              <w:pStyle w:val="ListParagraph"/>
              <w:keepNext/>
              <w:numPr>
                <w:ilvl w:val="2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Ako je osoba </w:t>
            </w:r>
            <w:r w:rsidR="007A0EE7" w:rsidRPr="000F3829">
              <w:rPr>
                <w:szCs w:val="24"/>
                <w:lang w:eastAsia="zh-CN"/>
              </w:rPr>
              <w:t>rukova</w:t>
            </w:r>
            <w:r w:rsidRPr="000F3829">
              <w:rPr>
                <w:szCs w:val="24"/>
                <w:lang w:eastAsia="zh-CN"/>
              </w:rPr>
              <w:t>la izvorom koji ima brzinu doze na 1 m jednaku ili veću od 1000 µSv/h, osigura</w:t>
            </w:r>
            <w:r w:rsidR="008B6C85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hitni medicinski pregled</w:t>
            </w:r>
          </w:p>
        </w:tc>
      </w:tr>
      <w:tr w:rsidR="000F3829" w:rsidRPr="000F3829" w14:paraId="5E5982F8" w14:textId="77777777" w:rsidTr="00B06008">
        <w:tc>
          <w:tcPr>
            <w:tcW w:w="607" w:type="dxa"/>
            <w:vAlign w:val="center"/>
          </w:tcPr>
          <w:p w14:paraId="2F3C4940" w14:textId="77777777" w:rsidR="0056777D" w:rsidRPr="000F3829" w:rsidRDefault="0056777D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center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lastRenderedPageBreak/>
              <w:t>OI</w:t>
            </w:r>
            <w:r w:rsidR="005915B3" w:rsidRPr="000F3829">
              <w:rPr>
                <w:szCs w:val="24"/>
                <w:lang w:eastAsia="zh-CN"/>
              </w:rPr>
              <w:t>R</w:t>
            </w:r>
            <w:r w:rsidRPr="000F3829">
              <w:rPr>
                <w:szCs w:val="24"/>
                <w:lang w:eastAsia="zh-CN"/>
              </w:rPr>
              <w:t>2</w:t>
            </w:r>
          </w:p>
        </w:tc>
        <w:tc>
          <w:tcPr>
            <w:tcW w:w="2796" w:type="dxa"/>
          </w:tcPr>
          <w:p w14:paraId="36D2EDFF" w14:textId="77777777" w:rsidR="00853CD4" w:rsidRPr="000F3829" w:rsidRDefault="00CF3029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Gama (</w:t>
            </w:r>
            <w:r w:rsidRPr="000F3829">
              <w:rPr>
                <w:szCs w:val="24"/>
                <w:lang w:eastAsia="zh-CN"/>
              </w:rPr>
              <w:sym w:font="Symbol" w:char="F067"/>
            </w:r>
            <w:r w:rsidRPr="000F3829">
              <w:rPr>
                <w:szCs w:val="24"/>
                <w:lang w:eastAsia="zh-CN"/>
              </w:rPr>
              <w:t xml:space="preserve">) zračenje na 1 m od tla ili izvora: </w:t>
            </w:r>
          </w:p>
          <w:p w14:paraId="55012FFE" w14:textId="77777777" w:rsidR="00CF3029" w:rsidRPr="000F3829" w:rsidRDefault="00CF3029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100 µSv/h </w:t>
            </w:r>
          </w:p>
          <w:p w14:paraId="299B13BE" w14:textId="77777777" w:rsidR="00853CD4" w:rsidRPr="000F3829" w:rsidRDefault="00CF3029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Beta (β) površinska kontaminacija: </w:t>
            </w:r>
          </w:p>
          <w:p w14:paraId="3D512C27" w14:textId="77777777" w:rsidR="00CF3029" w:rsidRPr="000F3829" w:rsidRDefault="00CF3029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200 impulsa/s </w:t>
            </w:r>
          </w:p>
          <w:p w14:paraId="6E179C9F" w14:textId="77777777" w:rsidR="00853CD4" w:rsidRPr="000F3829" w:rsidRDefault="00CF3029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Alfa (α) površinska kontaminacija: </w:t>
            </w:r>
          </w:p>
          <w:p w14:paraId="1AE07268" w14:textId="77777777" w:rsidR="0056777D" w:rsidRPr="000F3829" w:rsidRDefault="00CF3029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10 impulsa/s</w:t>
            </w:r>
          </w:p>
        </w:tc>
        <w:tc>
          <w:tcPr>
            <w:tcW w:w="5669" w:type="dxa"/>
          </w:tcPr>
          <w:p w14:paraId="2F91AFF6" w14:textId="77777777" w:rsidR="00CF3029" w:rsidRPr="000F3829" w:rsidRDefault="00CF3029" w:rsidP="005D2E4E">
            <w:pPr>
              <w:pStyle w:val="ListParagraph"/>
              <w:keepNext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Prekin</w:t>
            </w:r>
            <w:r w:rsidR="008B6C85" w:rsidRPr="000F3829">
              <w:rPr>
                <w:szCs w:val="24"/>
                <w:lang w:eastAsia="zh-CN"/>
              </w:rPr>
              <w:t>uti</w:t>
            </w:r>
            <w:r w:rsidRPr="000F3829">
              <w:rPr>
                <w:szCs w:val="24"/>
                <w:lang w:eastAsia="zh-CN"/>
              </w:rPr>
              <w:t xml:space="preserve"> konzumaciju lokalno proizvedene hrane, kišnice i mlijeka od životinja na ispaši dok nije utvrđena razina kontaminacije primjenom OI</w:t>
            </w:r>
            <w:r w:rsidR="005915B3" w:rsidRPr="000F3829">
              <w:rPr>
                <w:szCs w:val="24"/>
                <w:lang w:eastAsia="zh-CN"/>
              </w:rPr>
              <w:t xml:space="preserve">R5 </w:t>
            </w:r>
            <w:r w:rsidRPr="000F3829">
              <w:rPr>
                <w:szCs w:val="24"/>
                <w:lang w:eastAsia="zh-CN"/>
              </w:rPr>
              <w:t xml:space="preserve"> i OI</w:t>
            </w:r>
            <w:r w:rsidR="005915B3" w:rsidRPr="000F3829">
              <w:rPr>
                <w:szCs w:val="24"/>
                <w:lang w:eastAsia="zh-CN"/>
              </w:rPr>
              <w:t>R</w:t>
            </w:r>
            <w:r w:rsidRPr="000F3829">
              <w:rPr>
                <w:szCs w:val="24"/>
                <w:lang w:eastAsia="zh-CN"/>
              </w:rPr>
              <w:t>6</w:t>
            </w:r>
          </w:p>
          <w:p w14:paraId="03184258" w14:textId="77777777" w:rsidR="00CF3029" w:rsidRPr="000F3829" w:rsidRDefault="00CF3029" w:rsidP="005D2E4E">
            <w:pPr>
              <w:pStyle w:val="ListParagraph"/>
              <w:keepNext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Organizira</w:t>
            </w:r>
            <w:r w:rsidR="008B6C85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privremeno preseljenje stanovništva. Prije preseljenja smanji</w:t>
            </w:r>
            <w:r w:rsidR="008B6C85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</w:t>
            </w:r>
            <w:r w:rsidR="00D759C7" w:rsidRPr="000F3829">
              <w:rPr>
                <w:szCs w:val="24"/>
                <w:lang w:eastAsia="zh-CN"/>
              </w:rPr>
              <w:t xml:space="preserve">unos </w:t>
            </w:r>
            <w:r w:rsidR="004511DB" w:rsidRPr="000F3829">
              <w:rPr>
                <w:szCs w:val="24"/>
                <w:lang w:eastAsia="zh-CN"/>
              </w:rPr>
              <w:t xml:space="preserve">radioaktivnosti </w:t>
            </w:r>
            <w:r w:rsidR="00D759C7" w:rsidRPr="000F3829">
              <w:rPr>
                <w:szCs w:val="24"/>
                <w:lang w:eastAsia="zh-CN"/>
              </w:rPr>
              <w:t>gutanjem</w:t>
            </w:r>
            <w:r w:rsidRPr="000F3829">
              <w:rPr>
                <w:szCs w:val="24"/>
                <w:lang w:eastAsia="zh-CN"/>
              </w:rPr>
              <w:t xml:space="preserve">. </w:t>
            </w:r>
            <w:r w:rsidR="00F13A00" w:rsidRPr="000F3829">
              <w:rPr>
                <w:szCs w:val="24"/>
                <w:lang w:eastAsia="zh-CN"/>
              </w:rPr>
              <w:t>Evidenti</w:t>
            </w:r>
            <w:r w:rsidRPr="000F3829">
              <w:rPr>
                <w:szCs w:val="24"/>
                <w:lang w:eastAsia="zh-CN"/>
              </w:rPr>
              <w:t>ra</w:t>
            </w:r>
            <w:r w:rsidR="008B6C85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stanovništvo i procijeni doze kako bi se utvrdilo potrebu medicinskog pregleda. Započ</w:t>
            </w:r>
            <w:r w:rsidR="008B6C85" w:rsidRPr="000F3829">
              <w:rPr>
                <w:szCs w:val="24"/>
                <w:lang w:eastAsia="zh-CN"/>
              </w:rPr>
              <w:t>eti</w:t>
            </w:r>
            <w:r w:rsidRPr="000F3829">
              <w:rPr>
                <w:szCs w:val="24"/>
                <w:lang w:eastAsia="zh-CN"/>
              </w:rPr>
              <w:t xml:space="preserve"> preseljenje iz područja s najvećim potencijalnim izlaganjem unutar dva dana.</w:t>
            </w:r>
          </w:p>
          <w:p w14:paraId="54B5D281" w14:textId="77777777" w:rsidR="0056777D" w:rsidRPr="000F3829" w:rsidRDefault="00CF3029" w:rsidP="005D2E4E">
            <w:pPr>
              <w:pStyle w:val="ListParagraph"/>
              <w:keepNext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Ako je osoba </w:t>
            </w:r>
            <w:r w:rsidR="007A0EE7" w:rsidRPr="000F3829">
              <w:rPr>
                <w:szCs w:val="24"/>
                <w:lang w:eastAsia="zh-CN"/>
              </w:rPr>
              <w:t>rukova</w:t>
            </w:r>
            <w:r w:rsidRPr="000F3829">
              <w:rPr>
                <w:szCs w:val="24"/>
                <w:lang w:eastAsia="zh-CN"/>
              </w:rPr>
              <w:t>la izvorom koji ima brzinu doze na 1 m jednaku ili veću od 100 µSv/h, osigura</w:t>
            </w:r>
            <w:r w:rsidR="008B6C85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medicinski pregled i evaluaciju. Za sve trudnice koje su </w:t>
            </w:r>
            <w:r w:rsidR="007A0EE7" w:rsidRPr="000F3829">
              <w:rPr>
                <w:szCs w:val="24"/>
                <w:lang w:eastAsia="zh-CN"/>
              </w:rPr>
              <w:t>rukova</w:t>
            </w:r>
            <w:r w:rsidRPr="000F3829">
              <w:rPr>
                <w:szCs w:val="24"/>
                <w:lang w:eastAsia="zh-CN"/>
              </w:rPr>
              <w:t>le s takvim izvorom nužno je osigurati hitnu medicinsku evaluaciju i procjenu doza.</w:t>
            </w:r>
          </w:p>
        </w:tc>
      </w:tr>
      <w:tr w:rsidR="000F3829" w:rsidRPr="000F3829" w14:paraId="242A61E7" w14:textId="77777777" w:rsidTr="00B06008">
        <w:tc>
          <w:tcPr>
            <w:tcW w:w="607" w:type="dxa"/>
            <w:vAlign w:val="center"/>
          </w:tcPr>
          <w:p w14:paraId="2B024859" w14:textId="77777777" w:rsidR="0056777D" w:rsidRPr="000F3829" w:rsidRDefault="0056777D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OI</w:t>
            </w:r>
            <w:r w:rsidR="005915B3" w:rsidRPr="000F3829">
              <w:rPr>
                <w:szCs w:val="24"/>
                <w:lang w:eastAsia="zh-CN"/>
              </w:rPr>
              <w:t>R</w:t>
            </w:r>
            <w:r w:rsidRPr="000F3829">
              <w:rPr>
                <w:szCs w:val="24"/>
                <w:lang w:eastAsia="zh-CN"/>
              </w:rPr>
              <w:t>3</w:t>
            </w:r>
          </w:p>
        </w:tc>
        <w:tc>
          <w:tcPr>
            <w:tcW w:w="2796" w:type="dxa"/>
          </w:tcPr>
          <w:p w14:paraId="119E5986" w14:textId="77777777" w:rsidR="00CF3029" w:rsidRPr="000F3829" w:rsidRDefault="00CF3029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Gama (</w:t>
            </w:r>
            <w:r w:rsidRPr="000F3829">
              <w:rPr>
                <w:szCs w:val="24"/>
                <w:lang w:eastAsia="zh-CN"/>
              </w:rPr>
              <w:sym w:font="Symbol" w:char="F067"/>
            </w:r>
            <w:r w:rsidRPr="000F3829">
              <w:rPr>
                <w:szCs w:val="24"/>
                <w:lang w:eastAsia="zh-CN"/>
              </w:rPr>
              <w:t xml:space="preserve">) zračenje na 1 m od tla: 1 µSv/h </w:t>
            </w:r>
          </w:p>
          <w:p w14:paraId="02DD1F55" w14:textId="77777777" w:rsidR="00853CD4" w:rsidRPr="000F3829" w:rsidRDefault="00CF3029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Beta (β) površinska kontaminacija: </w:t>
            </w:r>
          </w:p>
          <w:p w14:paraId="7807B573" w14:textId="77777777" w:rsidR="00CF3029" w:rsidRPr="000F3829" w:rsidRDefault="00CF3029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20 impulsa/s </w:t>
            </w:r>
          </w:p>
          <w:p w14:paraId="5AC8F81C" w14:textId="77777777" w:rsidR="00853CD4" w:rsidRPr="000F3829" w:rsidRDefault="00CF3029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Alfa (α) površinska kontaminacija: </w:t>
            </w:r>
          </w:p>
          <w:p w14:paraId="6AE33A56" w14:textId="77777777" w:rsidR="0056777D" w:rsidRPr="000F3829" w:rsidRDefault="00CF3029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2 impulsa/s</w:t>
            </w:r>
          </w:p>
        </w:tc>
        <w:tc>
          <w:tcPr>
            <w:tcW w:w="5669" w:type="dxa"/>
          </w:tcPr>
          <w:p w14:paraId="2A41F239" w14:textId="77777777" w:rsidR="00CF3029" w:rsidRPr="000F3829" w:rsidRDefault="00CF3029" w:rsidP="005D2E4E">
            <w:pPr>
              <w:pStyle w:val="ListParagraph"/>
              <w:keepNext/>
              <w:numPr>
                <w:ilvl w:val="2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Prekin</w:t>
            </w:r>
            <w:r w:rsidR="008B6C85" w:rsidRPr="000F3829">
              <w:rPr>
                <w:szCs w:val="24"/>
                <w:lang w:eastAsia="zh-CN"/>
              </w:rPr>
              <w:t>uti</w:t>
            </w:r>
            <w:r w:rsidRPr="000F3829">
              <w:rPr>
                <w:szCs w:val="24"/>
                <w:lang w:eastAsia="zh-CN"/>
              </w:rPr>
              <w:t xml:space="preserve"> konzumaciju lokalno proizvedene hrane, kišnice i mlijeka od životinja na ispaši </w:t>
            </w:r>
            <w:r w:rsidR="004C7F0B" w:rsidRPr="000F3829">
              <w:rPr>
                <w:szCs w:val="24"/>
                <w:lang w:eastAsia="zh-CN"/>
              </w:rPr>
              <w:t xml:space="preserve">koja nije neophodna za život </w:t>
            </w:r>
            <w:r w:rsidRPr="000F3829">
              <w:rPr>
                <w:szCs w:val="24"/>
                <w:lang w:eastAsia="zh-CN"/>
              </w:rPr>
              <w:t>dok nije utvrđena razina kontaminacije primjenom OI</w:t>
            </w:r>
            <w:r w:rsidR="005915B3" w:rsidRPr="000F3829">
              <w:rPr>
                <w:szCs w:val="24"/>
                <w:lang w:eastAsia="zh-CN"/>
              </w:rPr>
              <w:t>R</w:t>
            </w:r>
            <w:r w:rsidRPr="000F3829">
              <w:rPr>
                <w:szCs w:val="24"/>
                <w:lang w:eastAsia="zh-CN"/>
              </w:rPr>
              <w:t>5 i OI</w:t>
            </w:r>
            <w:r w:rsidR="005915B3" w:rsidRPr="000F3829">
              <w:rPr>
                <w:szCs w:val="24"/>
                <w:lang w:eastAsia="zh-CN"/>
              </w:rPr>
              <w:t>R</w:t>
            </w:r>
            <w:r w:rsidRPr="000F3829">
              <w:rPr>
                <w:szCs w:val="24"/>
                <w:lang w:eastAsia="zh-CN"/>
              </w:rPr>
              <w:t>6</w:t>
            </w:r>
          </w:p>
          <w:p w14:paraId="3EF64DA6" w14:textId="77777777" w:rsidR="00CF3029" w:rsidRPr="000F3829" w:rsidRDefault="009D4723" w:rsidP="005D2E4E">
            <w:pPr>
              <w:pStyle w:val="ListParagraph"/>
              <w:keepNext/>
              <w:numPr>
                <w:ilvl w:val="2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Utvrditi </w:t>
            </w:r>
            <w:r w:rsidR="00CF3029" w:rsidRPr="000F3829">
              <w:rPr>
                <w:szCs w:val="24"/>
                <w:lang w:eastAsia="zh-CN"/>
              </w:rPr>
              <w:t>kontaminaciju lokalno proizvedene hrane, kišnice i mlijeka od životinja na ispaši na udaljenostima najmanje 10 puta većima od onih na kojima je OI</w:t>
            </w:r>
            <w:r w:rsidR="00013818" w:rsidRPr="000F3829">
              <w:rPr>
                <w:szCs w:val="24"/>
                <w:lang w:eastAsia="zh-CN"/>
              </w:rPr>
              <w:t>R</w:t>
            </w:r>
            <w:r w:rsidR="00CF3029" w:rsidRPr="000F3829">
              <w:rPr>
                <w:szCs w:val="24"/>
                <w:lang w:eastAsia="zh-CN"/>
              </w:rPr>
              <w:t>3 premašen primjenom OI</w:t>
            </w:r>
            <w:r w:rsidR="005915B3" w:rsidRPr="000F3829">
              <w:rPr>
                <w:szCs w:val="24"/>
                <w:lang w:eastAsia="zh-CN"/>
              </w:rPr>
              <w:t>R</w:t>
            </w:r>
            <w:r w:rsidR="00CF3029" w:rsidRPr="000F3829">
              <w:rPr>
                <w:szCs w:val="24"/>
                <w:lang w:eastAsia="zh-CN"/>
              </w:rPr>
              <w:t>5 i OI</w:t>
            </w:r>
            <w:r w:rsidR="005915B3" w:rsidRPr="000F3829">
              <w:rPr>
                <w:szCs w:val="24"/>
                <w:lang w:eastAsia="zh-CN"/>
              </w:rPr>
              <w:t>R</w:t>
            </w:r>
            <w:r w:rsidR="00CF3029" w:rsidRPr="000F3829">
              <w:rPr>
                <w:szCs w:val="24"/>
                <w:lang w:eastAsia="zh-CN"/>
              </w:rPr>
              <w:t>6</w:t>
            </w:r>
          </w:p>
          <w:p w14:paraId="0A0DA416" w14:textId="77777777" w:rsidR="0056777D" w:rsidRPr="000F3829" w:rsidRDefault="00CF3029" w:rsidP="005D2E4E">
            <w:pPr>
              <w:pStyle w:val="ListParagraph"/>
              <w:keepNext/>
              <w:numPr>
                <w:ilvl w:val="2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U slučaju kontaminacije svježim </w:t>
            </w:r>
            <w:r w:rsidR="00D759C7" w:rsidRPr="000F3829">
              <w:rPr>
                <w:szCs w:val="24"/>
                <w:lang w:eastAsia="zh-CN"/>
              </w:rPr>
              <w:t>fisijskim produktima ili jodom,</w:t>
            </w:r>
            <w:r w:rsidR="00565F72" w:rsidRPr="000F3829">
              <w:rPr>
                <w:szCs w:val="24"/>
                <w:lang w:eastAsia="zh-CN"/>
              </w:rPr>
              <w:t xml:space="preserve"> te ako </w:t>
            </w:r>
            <w:r w:rsidRPr="000F3829">
              <w:rPr>
                <w:szCs w:val="24"/>
                <w:lang w:eastAsia="zh-CN"/>
              </w:rPr>
              <w:t>zamjena za hranu i mlijek</w:t>
            </w:r>
            <w:r w:rsidR="00D759C7" w:rsidRPr="000F3829">
              <w:rPr>
                <w:szCs w:val="24"/>
                <w:lang w:eastAsia="zh-CN"/>
              </w:rPr>
              <w:t xml:space="preserve">o </w:t>
            </w:r>
            <w:r w:rsidR="004C7F0B" w:rsidRPr="000F3829">
              <w:rPr>
                <w:szCs w:val="24"/>
                <w:lang w:eastAsia="zh-CN"/>
              </w:rPr>
              <w:t xml:space="preserve">neophodno za život </w:t>
            </w:r>
            <w:r w:rsidR="00D759C7" w:rsidRPr="000F3829">
              <w:rPr>
                <w:szCs w:val="24"/>
                <w:lang w:eastAsia="zh-CN"/>
              </w:rPr>
              <w:t>nije dostupna, razmotri</w:t>
            </w:r>
            <w:r w:rsidR="008B6C85" w:rsidRPr="000F3829">
              <w:rPr>
                <w:szCs w:val="24"/>
                <w:lang w:eastAsia="zh-CN"/>
              </w:rPr>
              <w:t>ti</w:t>
            </w:r>
            <w:r w:rsidR="00D759C7" w:rsidRPr="000F3829">
              <w:rPr>
                <w:szCs w:val="24"/>
                <w:lang w:eastAsia="zh-CN"/>
              </w:rPr>
              <w:t xml:space="preserve"> </w:t>
            </w:r>
            <w:r w:rsidRPr="000F3829">
              <w:rPr>
                <w:szCs w:val="24"/>
                <w:lang w:eastAsia="zh-CN"/>
              </w:rPr>
              <w:t>profilaksu</w:t>
            </w:r>
            <w:r w:rsidR="00D759C7" w:rsidRPr="000F3829">
              <w:rPr>
                <w:szCs w:val="24"/>
                <w:lang w:eastAsia="zh-CN"/>
              </w:rPr>
              <w:t xml:space="preserve"> stabilnim jodom</w:t>
            </w:r>
          </w:p>
          <w:p w14:paraId="485C9E1C" w14:textId="77777777" w:rsidR="0056777D" w:rsidRPr="000F3829" w:rsidRDefault="00CF3029" w:rsidP="005D2E4E">
            <w:pPr>
              <w:pStyle w:val="ListParagraph"/>
              <w:keepNext/>
              <w:numPr>
                <w:ilvl w:val="2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Procijeni</w:t>
            </w:r>
            <w:r w:rsidR="008B6C85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doze za one koji su konzumirali hranu, mlijeko ili kišnicu s područja na kojim su </w:t>
            </w:r>
            <w:r w:rsidR="00B02FE1" w:rsidRPr="000F3829">
              <w:rPr>
                <w:szCs w:val="24"/>
                <w:lang w:eastAsia="zh-CN"/>
              </w:rPr>
              <w:t>uvedena</w:t>
            </w:r>
            <w:r w:rsidRPr="000F3829">
              <w:rPr>
                <w:szCs w:val="24"/>
                <w:lang w:eastAsia="zh-CN"/>
              </w:rPr>
              <w:t xml:space="preserve"> ograničenja kako bi se utvrdilo je li potreban medicinski pregled</w:t>
            </w:r>
          </w:p>
        </w:tc>
      </w:tr>
      <w:tr w:rsidR="000F3829" w:rsidRPr="000F3829" w14:paraId="5CF03A55" w14:textId="77777777" w:rsidTr="00B06008">
        <w:tc>
          <w:tcPr>
            <w:tcW w:w="607" w:type="dxa"/>
            <w:vAlign w:val="center"/>
          </w:tcPr>
          <w:p w14:paraId="08FAAA92" w14:textId="77777777" w:rsidR="0056777D" w:rsidRPr="000F3829" w:rsidRDefault="0056777D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OI</w:t>
            </w:r>
            <w:r w:rsidR="005915B3" w:rsidRPr="000F3829">
              <w:rPr>
                <w:szCs w:val="24"/>
                <w:lang w:eastAsia="zh-CN"/>
              </w:rPr>
              <w:t>R</w:t>
            </w:r>
            <w:r w:rsidRPr="000F3829">
              <w:rPr>
                <w:szCs w:val="24"/>
                <w:lang w:eastAsia="zh-CN"/>
              </w:rPr>
              <w:t>4</w:t>
            </w:r>
          </w:p>
        </w:tc>
        <w:tc>
          <w:tcPr>
            <w:tcW w:w="2796" w:type="dxa"/>
          </w:tcPr>
          <w:p w14:paraId="136E59BD" w14:textId="77777777" w:rsidR="00CF3029" w:rsidRPr="000F3829" w:rsidRDefault="00CF3029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Gama (</w:t>
            </w:r>
            <w:r w:rsidRPr="000F3829">
              <w:rPr>
                <w:szCs w:val="24"/>
                <w:lang w:eastAsia="zh-CN"/>
              </w:rPr>
              <w:sym w:font="Symbol" w:char="F067"/>
            </w:r>
            <w:r w:rsidRPr="000F3829">
              <w:rPr>
                <w:szCs w:val="24"/>
                <w:lang w:eastAsia="zh-CN"/>
              </w:rPr>
              <w:t xml:space="preserve">) zračenje na 10 cm od kože: 1 µSv/h </w:t>
            </w:r>
          </w:p>
          <w:p w14:paraId="0B757211" w14:textId="77777777" w:rsidR="00CF3029" w:rsidRPr="000F3829" w:rsidRDefault="00CF3029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lastRenderedPageBreak/>
              <w:t xml:space="preserve">Beta (β) kontaminacija kože: 1000 impulsa/s </w:t>
            </w:r>
          </w:p>
          <w:p w14:paraId="33A5B7D0" w14:textId="77777777" w:rsidR="0056777D" w:rsidRPr="000F3829" w:rsidRDefault="00CF3029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Alfa (α) kontaminacija kože: 50 impulsa/s </w:t>
            </w:r>
          </w:p>
        </w:tc>
        <w:tc>
          <w:tcPr>
            <w:tcW w:w="5669" w:type="dxa"/>
          </w:tcPr>
          <w:p w14:paraId="778984E5" w14:textId="77777777" w:rsidR="00CF3029" w:rsidRPr="000F3829" w:rsidRDefault="00CF3029" w:rsidP="005D2E4E">
            <w:pPr>
              <w:pStyle w:val="ListParagraph"/>
              <w:keepNext/>
              <w:numPr>
                <w:ilvl w:val="2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lastRenderedPageBreak/>
              <w:t>Organizira</w:t>
            </w:r>
            <w:r w:rsidR="00FE349E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dekontaminaciju kože i smanji </w:t>
            </w:r>
            <w:r w:rsidR="00D759C7" w:rsidRPr="000F3829">
              <w:rPr>
                <w:szCs w:val="24"/>
                <w:lang w:eastAsia="zh-CN"/>
              </w:rPr>
              <w:t xml:space="preserve">unos </w:t>
            </w:r>
            <w:r w:rsidR="004511DB" w:rsidRPr="000F3829">
              <w:rPr>
                <w:szCs w:val="24"/>
                <w:lang w:eastAsia="zh-CN"/>
              </w:rPr>
              <w:t xml:space="preserve">radioaktivnosti </w:t>
            </w:r>
            <w:r w:rsidR="00D759C7" w:rsidRPr="000F3829">
              <w:rPr>
                <w:szCs w:val="24"/>
                <w:lang w:eastAsia="zh-CN"/>
              </w:rPr>
              <w:t>gutanjem</w:t>
            </w:r>
          </w:p>
          <w:p w14:paraId="71BC3954" w14:textId="77777777" w:rsidR="0056777D" w:rsidRPr="000F3829" w:rsidRDefault="00CF3029" w:rsidP="005D2E4E">
            <w:pPr>
              <w:pStyle w:val="ListParagraph"/>
              <w:keepNext/>
              <w:numPr>
                <w:ilvl w:val="2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lastRenderedPageBreak/>
              <w:t>Prov</w:t>
            </w:r>
            <w:r w:rsidR="00FE349E" w:rsidRPr="000F3829">
              <w:rPr>
                <w:szCs w:val="24"/>
                <w:lang w:eastAsia="zh-CN"/>
              </w:rPr>
              <w:t>o</w:t>
            </w:r>
            <w:r w:rsidRPr="000F3829">
              <w:rPr>
                <w:szCs w:val="24"/>
                <w:lang w:eastAsia="zh-CN"/>
              </w:rPr>
              <w:t>di</w:t>
            </w:r>
            <w:r w:rsidR="00FE349E" w:rsidRPr="000F3829">
              <w:rPr>
                <w:szCs w:val="24"/>
                <w:lang w:eastAsia="zh-CN"/>
              </w:rPr>
              <w:t>t</w:t>
            </w:r>
            <w:r w:rsidRPr="000F3829">
              <w:rPr>
                <w:szCs w:val="24"/>
                <w:lang w:eastAsia="zh-CN"/>
              </w:rPr>
              <w:t xml:space="preserve"> </w:t>
            </w:r>
            <w:r w:rsidR="00F13A00" w:rsidRPr="000F3829">
              <w:rPr>
                <w:szCs w:val="24"/>
                <w:lang w:eastAsia="zh-CN"/>
              </w:rPr>
              <w:t>evidentiranje</w:t>
            </w:r>
            <w:r w:rsidRPr="000F3829">
              <w:rPr>
                <w:szCs w:val="24"/>
                <w:lang w:eastAsia="zh-CN"/>
              </w:rPr>
              <w:t xml:space="preserve"> i osigura</w:t>
            </w:r>
            <w:r w:rsidR="00FE349E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medicinski pregled</w:t>
            </w:r>
          </w:p>
        </w:tc>
      </w:tr>
      <w:tr w:rsidR="000F3829" w:rsidRPr="000F3829" w14:paraId="72EACEB5" w14:textId="77777777" w:rsidTr="00B06008">
        <w:tc>
          <w:tcPr>
            <w:tcW w:w="607" w:type="dxa"/>
            <w:vAlign w:val="center"/>
          </w:tcPr>
          <w:p w14:paraId="06FAC199" w14:textId="77777777" w:rsidR="0056777D" w:rsidRPr="000F3829" w:rsidRDefault="0056777D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lastRenderedPageBreak/>
              <w:t>OI</w:t>
            </w:r>
            <w:r w:rsidR="005915B3" w:rsidRPr="000F3829">
              <w:rPr>
                <w:szCs w:val="24"/>
                <w:lang w:eastAsia="zh-CN"/>
              </w:rPr>
              <w:t>R</w:t>
            </w:r>
            <w:r w:rsidRPr="000F3829">
              <w:rPr>
                <w:szCs w:val="24"/>
                <w:lang w:eastAsia="zh-CN"/>
              </w:rPr>
              <w:t>5</w:t>
            </w:r>
          </w:p>
        </w:tc>
        <w:tc>
          <w:tcPr>
            <w:tcW w:w="2796" w:type="dxa"/>
          </w:tcPr>
          <w:p w14:paraId="5CE1C194" w14:textId="77777777" w:rsidR="00CF3029" w:rsidRPr="000F3829" w:rsidRDefault="00CF3029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Koncentracije u hrani mlijeku i vodi:</w:t>
            </w:r>
          </w:p>
          <w:p w14:paraId="5BCC310B" w14:textId="77777777" w:rsidR="00853CD4" w:rsidRPr="000F3829" w:rsidRDefault="00CF3029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 xml:space="preserve">Beta (β) ukupno: </w:t>
            </w:r>
          </w:p>
          <w:p w14:paraId="43824A83" w14:textId="77777777" w:rsidR="0056777D" w:rsidRPr="000F3829" w:rsidRDefault="0056777D" w:rsidP="005D2E4E">
            <w:pPr>
              <w:keepNext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100 Bq/kg</w:t>
            </w:r>
          </w:p>
          <w:p w14:paraId="7871636C" w14:textId="77777777" w:rsidR="0056777D" w:rsidRPr="000F3829" w:rsidRDefault="00CF3029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Alf</w:t>
            </w:r>
            <w:r w:rsidR="0056777D" w:rsidRPr="000F3829">
              <w:rPr>
                <w:szCs w:val="24"/>
                <w:lang w:eastAsia="zh-CN"/>
              </w:rPr>
              <w:t>a (α)</w:t>
            </w:r>
            <w:r w:rsidRPr="000F3829">
              <w:rPr>
                <w:szCs w:val="24"/>
                <w:lang w:eastAsia="zh-CN"/>
              </w:rPr>
              <w:t xml:space="preserve"> ukupno</w:t>
            </w:r>
            <w:r w:rsidR="0056777D" w:rsidRPr="000F3829">
              <w:rPr>
                <w:szCs w:val="24"/>
                <w:lang w:eastAsia="zh-CN"/>
              </w:rPr>
              <w:t>: 5 Bq/kg</w:t>
            </w:r>
          </w:p>
        </w:tc>
        <w:tc>
          <w:tcPr>
            <w:tcW w:w="5669" w:type="dxa"/>
          </w:tcPr>
          <w:p w14:paraId="31000C4A" w14:textId="77777777" w:rsidR="00CF3029" w:rsidRPr="000F3829" w:rsidRDefault="00CF3029" w:rsidP="005D2E4E">
            <w:pPr>
              <w:pStyle w:val="ListParagraph"/>
              <w:keepNext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OI</w:t>
            </w:r>
            <w:r w:rsidR="005915B3" w:rsidRPr="000F3829">
              <w:rPr>
                <w:szCs w:val="24"/>
                <w:lang w:eastAsia="zh-CN"/>
              </w:rPr>
              <w:t>R</w:t>
            </w:r>
            <w:r w:rsidRPr="000F3829">
              <w:rPr>
                <w:szCs w:val="24"/>
                <w:lang w:eastAsia="zh-CN"/>
              </w:rPr>
              <w:t xml:space="preserve"> je premašen: prim</w:t>
            </w:r>
            <w:r w:rsidR="009073C6" w:rsidRPr="000F3829">
              <w:rPr>
                <w:szCs w:val="24"/>
                <w:lang w:eastAsia="zh-CN"/>
              </w:rPr>
              <w:t>i</w:t>
            </w:r>
            <w:r w:rsidRPr="000F3829">
              <w:rPr>
                <w:szCs w:val="24"/>
                <w:lang w:eastAsia="zh-CN"/>
              </w:rPr>
              <w:t>jeni</w:t>
            </w:r>
            <w:r w:rsidR="00FE349E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OI</w:t>
            </w:r>
            <w:r w:rsidR="005915B3" w:rsidRPr="000F3829">
              <w:rPr>
                <w:szCs w:val="24"/>
                <w:lang w:eastAsia="zh-CN"/>
              </w:rPr>
              <w:t>R</w:t>
            </w:r>
            <w:r w:rsidRPr="000F3829">
              <w:rPr>
                <w:szCs w:val="24"/>
                <w:lang w:eastAsia="zh-CN"/>
              </w:rPr>
              <w:t>6</w:t>
            </w:r>
          </w:p>
          <w:p w14:paraId="69E435A4" w14:textId="77777777" w:rsidR="0056777D" w:rsidRPr="000F3829" w:rsidRDefault="00CF3029" w:rsidP="005D2E4E">
            <w:pPr>
              <w:pStyle w:val="ListParagraph"/>
              <w:keepNext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OI</w:t>
            </w:r>
            <w:r w:rsidR="005915B3" w:rsidRPr="000F3829">
              <w:rPr>
                <w:szCs w:val="24"/>
                <w:lang w:eastAsia="zh-CN"/>
              </w:rPr>
              <w:t>R</w:t>
            </w:r>
            <w:r w:rsidRPr="000F3829">
              <w:rPr>
                <w:szCs w:val="24"/>
                <w:lang w:eastAsia="zh-CN"/>
              </w:rPr>
              <w:t>5 nije premašen: Hrana, mlijeko i voda su sigurni za konzumiranje tijekom izvanrednog događaja</w:t>
            </w:r>
          </w:p>
        </w:tc>
      </w:tr>
      <w:tr w:rsidR="000F3829" w:rsidRPr="000F3829" w14:paraId="50868933" w14:textId="77777777" w:rsidTr="00B06008">
        <w:tc>
          <w:tcPr>
            <w:tcW w:w="607" w:type="dxa"/>
            <w:vAlign w:val="center"/>
          </w:tcPr>
          <w:p w14:paraId="3508F8CE" w14:textId="77777777" w:rsidR="0056777D" w:rsidRPr="000F3829" w:rsidRDefault="0056777D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OI</w:t>
            </w:r>
            <w:r w:rsidR="005915B3" w:rsidRPr="000F3829">
              <w:rPr>
                <w:szCs w:val="24"/>
                <w:lang w:eastAsia="zh-CN"/>
              </w:rPr>
              <w:t>R</w:t>
            </w:r>
            <w:r w:rsidRPr="000F3829">
              <w:rPr>
                <w:szCs w:val="24"/>
                <w:lang w:eastAsia="zh-CN"/>
              </w:rPr>
              <w:t>6</w:t>
            </w:r>
          </w:p>
        </w:tc>
        <w:tc>
          <w:tcPr>
            <w:tcW w:w="2796" w:type="dxa"/>
          </w:tcPr>
          <w:p w14:paraId="343DC4D6" w14:textId="77777777" w:rsidR="0056777D" w:rsidRPr="000F3829" w:rsidRDefault="00CF3029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Koncentracije u hrani, mlijeku i vodi</w:t>
            </w:r>
            <w:r w:rsidR="0056777D" w:rsidRPr="000F3829">
              <w:rPr>
                <w:szCs w:val="24"/>
                <w:lang w:eastAsia="zh-CN"/>
              </w:rPr>
              <w:t>:</w:t>
            </w:r>
          </w:p>
          <w:p w14:paraId="40B522F4" w14:textId="77777777" w:rsidR="0056777D" w:rsidRPr="000F3829" w:rsidRDefault="00CF3029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Specifično po pojedinom radionuklidu</w:t>
            </w:r>
            <w:r w:rsidR="00956C2F" w:rsidRPr="000F3829">
              <w:rPr>
                <w:rStyle w:val="FootnoteReference"/>
                <w:szCs w:val="24"/>
                <w:lang w:eastAsia="zh-CN"/>
              </w:rPr>
              <w:footnoteReference w:id="17"/>
            </w:r>
          </w:p>
        </w:tc>
        <w:tc>
          <w:tcPr>
            <w:tcW w:w="5669" w:type="dxa"/>
          </w:tcPr>
          <w:p w14:paraId="37E6F6F1" w14:textId="77777777" w:rsidR="00CF3029" w:rsidRPr="000F3829" w:rsidRDefault="00565F72" w:rsidP="005D2E4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Prekin</w:t>
            </w:r>
            <w:r w:rsidR="00FE349E" w:rsidRPr="000F3829">
              <w:rPr>
                <w:szCs w:val="24"/>
                <w:lang w:eastAsia="zh-CN"/>
              </w:rPr>
              <w:t>uti</w:t>
            </w:r>
            <w:r w:rsidRPr="000F3829">
              <w:rPr>
                <w:szCs w:val="24"/>
                <w:lang w:eastAsia="zh-CN"/>
              </w:rPr>
              <w:t xml:space="preserve"> konzumaciju hrane, mlijeka i vode </w:t>
            </w:r>
            <w:r w:rsidR="006F5A7B" w:rsidRPr="000F3829">
              <w:rPr>
                <w:szCs w:val="24"/>
                <w:lang w:eastAsia="zh-CN"/>
              </w:rPr>
              <w:t xml:space="preserve">koji nisu neophodni za život i </w:t>
            </w:r>
            <w:r w:rsidR="00873C5B" w:rsidRPr="000F3829">
              <w:rPr>
                <w:szCs w:val="24"/>
                <w:lang w:eastAsia="zh-CN"/>
              </w:rPr>
              <w:t xml:space="preserve">provesti </w:t>
            </w:r>
            <w:r w:rsidRPr="000F3829">
              <w:rPr>
                <w:szCs w:val="24"/>
                <w:lang w:eastAsia="zh-CN"/>
              </w:rPr>
              <w:t xml:space="preserve">procjenu na osnovi realističkih pretpostavki. </w:t>
            </w:r>
            <w:r w:rsidR="00D759C7" w:rsidRPr="000F3829">
              <w:rPr>
                <w:szCs w:val="24"/>
                <w:lang w:eastAsia="zh-CN"/>
              </w:rPr>
              <w:t>Žurno</w:t>
            </w:r>
            <w:r w:rsidRPr="000F3829">
              <w:rPr>
                <w:szCs w:val="24"/>
                <w:lang w:eastAsia="zh-CN"/>
              </w:rPr>
              <w:t xml:space="preserve"> osigura</w:t>
            </w:r>
            <w:r w:rsidR="00FE349E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zamjensku hranu, mlijeko i vodu</w:t>
            </w:r>
            <w:r w:rsidR="00D759C7" w:rsidRPr="000F3829">
              <w:rPr>
                <w:szCs w:val="24"/>
                <w:lang w:eastAsia="zh-CN"/>
              </w:rPr>
              <w:t xml:space="preserve"> za </w:t>
            </w:r>
            <w:r w:rsidR="00C61573" w:rsidRPr="000F3829">
              <w:rPr>
                <w:szCs w:val="24"/>
                <w:lang w:eastAsia="zh-CN"/>
              </w:rPr>
              <w:t>ljudsku potrošnju</w:t>
            </w:r>
            <w:r w:rsidRPr="000F3829">
              <w:rPr>
                <w:szCs w:val="24"/>
                <w:lang w:eastAsia="zh-CN"/>
              </w:rPr>
              <w:t>, a ako to nije moguće organizira</w:t>
            </w:r>
            <w:r w:rsidR="00FE349E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preseljenje.</w:t>
            </w:r>
          </w:p>
          <w:p w14:paraId="329C5AA3" w14:textId="77777777" w:rsidR="00565F72" w:rsidRPr="000F3829" w:rsidRDefault="00565F72" w:rsidP="005D2E4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U slučaju kontaminacije svježim fisijskim produktima ili jodom, te ako zamjena za hranu i mlijeko</w:t>
            </w:r>
            <w:r w:rsidR="006F5A7B" w:rsidRPr="000F3829">
              <w:rPr>
                <w:szCs w:val="24"/>
                <w:lang w:eastAsia="zh-CN"/>
              </w:rPr>
              <w:t xml:space="preserve"> neophodno za život</w:t>
            </w:r>
            <w:r w:rsidRPr="000F3829">
              <w:rPr>
                <w:szCs w:val="24"/>
                <w:lang w:eastAsia="zh-CN"/>
              </w:rPr>
              <w:t xml:space="preserve"> nije dostupna, </w:t>
            </w:r>
            <w:r w:rsidR="00891BD1" w:rsidRPr="000F3829">
              <w:rPr>
                <w:szCs w:val="24"/>
                <w:lang w:eastAsia="zh-CN"/>
              </w:rPr>
              <w:t xml:space="preserve">razmotriti </w:t>
            </w:r>
            <w:r w:rsidR="00D759C7" w:rsidRPr="000F3829">
              <w:rPr>
                <w:szCs w:val="24"/>
                <w:lang w:eastAsia="zh-CN"/>
              </w:rPr>
              <w:t>profilaksu stabilnim jodom</w:t>
            </w:r>
            <w:r w:rsidRPr="000F3829">
              <w:rPr>
                <w:szCs w:val="24"/>
                <w:lang w:eastAsia="zh-CN"/>
              </w:rPr>
              <w:t>.</w:t>
            </w:r>
          </w:p>
          <w:p w14:paraId="334DF396" w14:textId="77777777" w:rsidR="0056777D" w:rsidRPr="000F3829" w:rsidRDefault="00565F72" w:rsidP="005D2E4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Procijeni</w:t>
            </w:r>
            <w:r w:rsidR="00FE349E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doze za one koji su konzumirali hranu, mlijeko ili kišnicu s područja na kojim su </w:t>
            </w:r>
            <w:r w:rsidR="00B02FE1" w:rsidRPr="000F3829">
              <w:rPr>
                <w:szCs w:val="24"/>
                <w:lang w:eastAsia="zh-CN"/>
              </w:rPr>
              <w:t>uvedena</w:t>
            </w:r>
            <w:r w:rsidRPr="000F3829">
              <w:rPr>
                <w:szCs w:val="24"/>
                <w:lang w:eastAsia="zh-CN"/>
              </w:rPr>
              <w:t xml:space="preserve"> ograničenja kako bi se utvrdilo je li potreban medicinski pregled</w:t>
            </w:r>
          </w:p>
        </w:tc>
      </w:tr>
    </w:tbl>
    <w:p w14:paraId="544A3CD9" w14:textId="77777777" w:rsidR="00C56710" w:rsidRDefault="00C56710" w:rsidP="00963041">
      <w:pPr>
        <w:pStyle w:val="Caption"/>
        <w:spacing w:before="0" w:after="120" w:line="20" w:lineRule="atLeast"/>
        <w:jc w:val="left"/>
        <w:rPr>
          <w:noProof w:val="0"/>
          <w:szCs w:val="24"/>
          <w:lang w:val="hr-HR"/>
        </w:rPr>
      </w:pPr>
      <w:bookmarkStart w:id="178" w:name="_Toc70093318"/>
    </w:p>
    <w:p w14:paraId="3F0D2A12" w14:textId="77777777" w:rsidR="00CA3F93" w:rsidRPr="000F3829" w:rsidRDefault="00565F72" w:rsidP="00963041">
      <w:pPr>
        <w:pStyle w:val="Caption"/>
        <w:spacing w:before="0" w:after="120" w:line="20" w:lineRule="atLeast"/>
        <w:jc w:val="left"/>
        <w:rPr>
          <w:noProof w:val="0"/>
          <w:szCs w:val="24"/>
          <w:lang w:val="hr-HR"/>
        </w:rPr>
      </w:pPr>
      <w:r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2</w:t>
      </w:r>
      <w:r w:rsidR="00A47E63" w:rsidRPr="000F3829">
        <w:rPr>
          <w:noProof w:val="0"/>
          <w:szCs w:val="24"/>
          <w:lang w:val="hr-HR"/>
        </w:rPr>
        <w:fldChar w:fldCharType="end"/>
      </w:r>
      <w:r w:rsidR="00526BDD" w:rsidRPr="000F3829">
        <w:rPr>
          <w:noProof w:val="0"/>
          <w:szCs w:val="24"/>
          <w:lang w:val="hr-HR"/>
        </w:rPr>
        <w:noBreakHyphen/>
      </w:r>
      <w:r w:rsidR="00A21A1F" w:rsidRPr="000F3829">
        <w:rPr>
          <w:noProof w:val="0"/>
          <w:szCs w:val="24"/>
          <w:lang w:val="hr-HR"/>
        </w:rPr>
        <w:t xml:space="preserve">19  </w:t>
      </w:r>
      <w:r w:rsidR="00F66545" w:rsidRPr="000F3829">
        <w:rPr>
          <w:noProof w:val="0"/>
          <w:szCs w:val="24"/>
          <w:lang w:val="hr-HR"/>
        </w:rPr>
        <w:t>OI</w:t>
      </w:r>
      <w:r w:rsidR="00013818" w:rsidRPr="000F3829">
        <w:rPr>
          <w:noProof w:val="0"/>
          <w:szCs w:val="24"/>
          <w:lang w:val="hr-HR"/>
        </w:rPr>
        <w:t>R</w:t>
      </w:r>
      <w:r w:rsidR="00F66545" w:rsidRPr="000F3829">
        <w:rPr>
          <w:noProof w:val="0"/>
          <w:szCs w:val="24"/>
          <w:lang w:val="hr-HR"/>
        </w:rPr>
        <w:t xml:space="preserve">-ovi primjenjivi za </w:t>
      </w:r>
      <w:r w:rsidRPr="000F3829">
        <w:rPr>
          <w:noProof w:val="0"/>
          <w:szCs w:val="24"/>
          <w:lang w:val="hr-HR"/>
        </w:rPr>
        <w:t>nesreće na lakovodnim reaktorima</w:t>
      </w:r>
      <w:bookmarkEnd w:id="178"/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0"/>
        <w:gridCol w:w="2757"/>
        <w:gridCol w:w="5556"/>
      </w:tblGrid>
      <w:tr w:rsidR="000F3829" w:rsidRPr="000F3829" w14:paraId="7CBB7E09" w14:textId="77777777" w:rsidTr="00B06008"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7713DB30" w14:textId="77777777" w:rsidR="00565F72" w:rsidRPr="000F3829" w:rsidRDefault="00565F72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  <w:lang w:eastAsia="zh-CN"/>
              </w:rPr>
            </w:pPr>
            <w:r w:rsidRPr="000F3829">
              <w:rPr>
                <w:b/>
                <w:szCs w:val="24"/>
                <w:lang w:eastAsia="zh-CN"/>
              </w:rPr>
              <w:t>OI</w:t>
            </w:r>
            <w:r w:rsidR="00013818" w:rsidRPr="000F3829">
              <w:rPr>
                <w:b/>
                <w:szCs w:val="24"/>
                <w:lang w:eastAsia="zh-CN"/>
              </w:rPr>
              <w:t>R</w:t>
            </w:r>
          </w:p>
        </w:tc>
        <w:tc>
          <w:tcPr>
            <w:tcW w:w="2796" w:type="dxa"/>
            <w:shd w:val="clear" w:color="auto" w:fill="D9D9D9" w:themeFill="background1" w:themeFillShade="D9"/>
            <w:vAlign w:val="center"/>
          </w:tcPr>
          <w:p w14:paraId="4FCCBACB" w14:textId="77777777" w:rsidR="00565F72" w:rsidRPr="000F3829" w:rsidRDefault="00565F72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  <w:lang w:eastAsia="zh-CN"/>
              </w:rPr>
            </w:pPr>
            <w:r w:rsidRPr="000F3829">
              <w:rPr>
                <w:b/>
                <w:szCs w:val="24"/>
                <w:lang w:eastAsia="zh-CN"/>
              </w:rPr>
              <w:t>Mjerna veličina i vrijednost</w:t>
            </w:r>
          </w:p>
        </w:tc>
        <w:tc>
          <w:tcPr>
            <w:tcW w:w="5669" w:type="dxa"/>
            <w:shd w:val="clear" w:color="auto" w:fill="D9D9D9" w:themeFill="background1" w:themeFillShade="D9"/>
            <w:vAlign w:val="center"/>
          </w:tcPr>
          <w:p w14:paraId="7C26EF69" w14:textId="77777777" w:rsidR="00565F72" w:rsidRPr="000F3829" w:rsidRDefault="00565F72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  <w:lang w:eastAsia="zh-CN"/>
              </w:rPr>
            </w:pPr>
            <w:r w:rsidRPr="000F3829">
              <w:rPr>
                <w:b/>
                <w:szCs w:val="24"/>
                <w:lang w:eastAsia="zh-CN"/>
              </w:rPr>
              <w:t xml:space="preserve">Postupanje </w:t>
            </w:r>
            <w:r w:rsidR="00DC22F4" w:rsidRPr="000F3829">
              <w:rPr>
                <w:b/>
                <w:szCs w:val="24"/>
                <w:lang w:eastAsia="zh-CN"/>
              </w:rPr>
              <w:t>a</w:t>
            </w:r>
            <w:r w:rsidRPr="000F3829">
              <w:rPr>
                <w:b/>
                <w:szCs w:val="24"/>
                <w:lang w:eastAsia="zh-CN"/>
              </w:rPr>
              <w:t>ko je OI</w:t>
            </w:r>
            <w:r w:rsidR="006A4B18" w:rsidRPr="000F3829">
              <w:rPr>
                <w:b/>
                <w:szCs w:val="24"/>
                <w:lang w:eastAsia="zh-CN"/>
              </w:rPr>
              <w:t>R</w:t>
            </w:r>
            <w:r w:rsidRPr="000F3829">
              <w:rPr>
                <w:b/>
                <w:szCs w:val="24"/>
                <w:lang w:eastAsia="zh-CN"/>
              </w:rPr>
              <w:t xml:space="preserve"> premašen</w:t>
            </w:r>
          </w:p>
        </w:tc>
      </w:tr>
      <w:tr w:rsidR="000F3829" w:rsidRPr="000F3829" w14:paraId="4A6716FE" w14:textId="77777777" w:rsidTr="00B06008">
        <w:tc>
          <w:tcPr>
            <w:tcW w:w="607" w:type="dxa"/>
            <w:vAlign w:val="center"/>
          </w:tcPr>
          <w:p w14:paraId="3FDF18E1" w14:textId="77777777" w:rsidR="00565F72" w:rsidRPr="000F3829" w:rsidRDefault="00565F72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OI</w:t>
            </w:r>
            <w:r w:rsidR="001764E2" w:rsidRPr="000F3829">
              <w:rPr>
                <w:szCs w:val="24"/>
                <w:lang w:eastAsia="zh-CN"/>
              </w:rPr>
              <w:t>R</w:t>
            </w:r>
            <w:r w:rsidRPr="000F3829">
              <w:rPr>
                <w:szCs w:val="24"/>
                <w:lang w:eastAsia="zh-CN"/>
              </w:rPr>
              <w:t>7</w:t>
            </w:r>
          </w:p>
        </w:tc>
        <w:tc>
          <w:tcPr>
            <w:tcW w:w="2796" w:type="dxa"/>
          </w:tcPr>
          <w:p w14:paraId="6CCA4215" w14:textId="77777777" w:rsidR="00565F72" w:rsidRPr="000F3829" w:rsidRDefault="00565F72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Koncentracije u hrani, mlijeku i vodi:</w:t>
            </w:r>
          </w:p>
          <w:p w14:paraId="2656115F" w14:textId="77777777" w:rsidR="00565F72" w:rsidRPr="000F3829" w:rsidRDefault="00565F72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I-131: 1000 Bq/kg</w:t>
            </w:r>
          </w:p>
          <w:p w14:paraId="4EE53929" w14:textId="77777777" w:rsidR="00565F72" w:rsidRPr="000F3829" w:rsidRDefault="00565F72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Cs-137: 200 Bq/kg</w:t>
            </w:r>
          </w:p>
        </w:tc>
        <w:tc>
          <w:tcPr>
            <w:tcW w:w="5669" w:type="dxa"/>
          </w:tcPr>
          <w:p w14:paraId="4ACEB6F5" w14:textId="77777777" w:rsidR="00565F72" w:rsidRPr="000F3829" w:rsidRDefault="00565F72" w:rsidP="005D2E4E">
            <w:pPr>
              <w:pStyle w:val="ListParagraph"/>
              <w:keepNext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Prekin</w:t>
            </w:r>
            <w:r w:rsidR="002130A5" w:rsidRPr="000F3829">
              <w:rPr>
                <w:szCs w:val="24"/>
                <w:lang w:eastAsia="zh-CN"/>
              </w:rPr>
              <w:t>uti</w:t>
            </w:r>
            <w:r w:rsidRPr="000F3829">
              <w:rPr>
                <w:szCs w:val="24"/>
                <w:lang w:eastAsia="zh-CN"/>
              </w:rPr>
              <w:t xml:space="preserve"> konzumaciju hrane, mlijeka i vode</w:t>
            </w:r>
            <w:r w:rsidR="006F5A7B" w:rsidRPr="000F3829">
              <w:rPr>
                <w:szCs w:val="24"/>
                <w:lang w:eastAsia="zh-CN"/>
              </w:rPr>
              <w:t xml:space="preserve"> koji nisu neophodni za život</w:t>
            </w:r>
          </w:p>
          <w:p w14:paraId="774D9F68" w14:textId="77777777" w:rsidR="00565F72" w:rsidRPr="000F3829" w:rsidRDefault="00565F72" w:rsidP="005D2E4E">
            <w:pPr>
              <w:pStyle w:val="ListParagraph"/>
              <w:keepNext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Što je prije moguće osigura</w:t>
            </w:r>
            <w:r w:rsidR="002130A5" w:rsidRPr="000F3829">
              <w:rPr>
                <w:szCs w:val="24"/>
                <w:lang w:eastAsia="zh-CN"/>
              </w:rPr>
              <w:t xml:space="preserve">ti </w:t>
            </w:r>
            <w:r w:rsidRPr="000F3829">
              <w:rPr>
                <w:szCs w:val="24"/>
                <w:lang w:eastAsia="zh-CN"/>
              </w:rPr>
              <w:t>zamjensku hranu, mlijeko i vodu</w:t>
            </w:r>
            <w:r w:rsidR="00D759C7" w:rsidRPr="000F3829">
              <w:rPr>
                <w:szCs w:val="24"/>
                <w:lang w:eastAsia="zh-CN"/>
              </w:rPr>
              <w:t xml:space="preserve"> za </w:t>
            </w:r>
            <w:r w:rsidR="00C61573" w:rsidRPr="000F3829">
              <w:rPr>
                <w:szCs w:val="24"/>
                <w:lang w:eastAsia="zh-CN"/>
              </w:rPr>
              <w:t>ljudsku potrošnju</w:t>
            </w:r>
            <w:r w:rsidRPr="000F3829">
              <w:rPr>
                <w:szCs w:val="24"/>
                <w:lang w:eastAsia="zh-CN"/>
              </w:rPr>
              <w:t>, a ako to nije izvedivo organizira</w:t>
            </w:r>
            <w:r w:rsidR="002130A5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preseljenje</w:t>
            </w:r>
          </w:p>
          <w:p w14:paraId="77E940C7" w14:textId="77777777" w:rsidR="00565F72" w:rsidRPr="000F3829" w:rsidRDefault="00565F72" w:rsidP="005D2E4E">
            <w:pPr>
              <w:pStyle w:val="ListParagraph"/>
              <w:keepNext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Procijeni</w:t>
            </w:r>
            <w:r w:rsidR="002130A5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doze za one koji su konzumirali hranu, mlijeko ili kišnicu s koncentracijama većim od OI</w:t>
            </w:r>
            <w:r w:rsidR="00013818" w:rsidRPr="000F3829">
              <w:rPr>
                <w:szCs w:val="24"/>
                <w:lang w:eastAsia="zh-CN"/>
              </w:rPr>
              <w:t>R</w:t>
            </w:r>
            <w:r w:rsidRPr="000F3829">
              <w:rPr>
                <w:szCs w:val="24"/>
                <w:lang w:eastAsia="zh-CN"/>
              </w:rPr>
              <w:t>7 kako bi se utvrdilo je li potrebno medicinsko praćenje</w:t>
            </w:r>
          </w:p>
        </w:tc>
      </w:tr>
      <w:tr w:rsidR="000F3829" w:rsidRPr="000F3829" w14:paraId="03028AAD" w14:textId="77777777" w:rsidTr="00B06008">
        <w:tc>
          <w:tcPr>
            <w:tcW w:w="607" w:type="dxa"/>
            <w:vAlign w:val="center"/>
          </w:tcPr>
          <w:p w14:paraId="6FE9DC1F" w14:textId="77777777" w:rsidR="00565F72" w:rsidRPr="000F3829" w:rsidRDefault="00565F72" w:rsidP="005D2E4E">
            <w:pPr>
              <w:spacing w:before="0" w:after="0" w:line="20" w:lineRule="atLeast"/>
              <w:ind w:firstLine="0"/>
              <w:jc w:val="center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OI</w:t>
            </w:r>
            <w:r w:rsidR="001764E2" w:rsidRPr="000F3829">
              <w:rPr>
                <w:szCs w:val="24"/>
                <w:lang w:eastAsia="zh-CN"/>
              </w:rPr>
              <w:t>R</w:t>
            </w:r>
            <w:r w:rsidRPr="000F3829">
              <w:rPr>
                <w:szCs w:val="24"/>
                <w:lang w:eastAsia="zh-CN"/>
              </w:rPr>
              <w:t>8</w:t>
            </w:r>
          </w:p>
        </w:tc>
        <w:tc>
          <w:tcPr>
            <w:tcW w:w="2796" w:type="dxa"/>
          </w:tcPr>
          <w:p w14:paraId="79AE86E5" w14:textId="77777777" w:rsidR="00565F72" w:rsidRPr="000F3829" w:rsidRDefault="00565F72" w:rsidP="005D2E4E">
            <w:pPr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bCs/>
                <w:szCs w:val="24"/>
                <w:lang w:eastAsia="zh-CN"/>
              </w:rPr>
            </w:pPr>
            <w:r w:rsidRPr="000F3829">
              <w:rPr>
                <w:bCs/>
                <w:szCs w:val="24"/>
                <w:lang w:eastAsia="zh-CN"/>
              </w:rPr>
              <w:t>Brzina doze u kontaktu s kožom na poziciji ispred štitnjače 1 do 6 dana nakon izlaganja:</w:t>
            </w:r>
          </w:p>
          <w:p w14:paraId="377A064A" w14:textId="77777777" w:rsidR="00853CD4" w:rsidRPr="000F3829" w:rsidRDefault="00565F72" w:rsidP="005D2E4E">
            <w:pPr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bCs/>
                <w:szCs w:val="24"/>
                <w:lang w:eastAsia="zh-CN"/>
              </w:rPr>
            </w:pPr>
            <w:r w:rsidRPr="000F3829">
              <w:rPr>
                <w:bCs/>
                <w:szCs w:val="24"/>
                <w:lang w:eastAsia="zh-CN"/>
              </w:rPr>
              <w:t xml:space="preserve">Dob ≤ 7 godina: </w:t>
            </w:r>
          </w:p>
          <w:p w14:paraId="5F500B8A" w14:textId="77777777" w:rsidR="00565F72" w:rsidRPr="000F3829" w:rsidRDefault="00565F72" w:rsidP="005D2E4E">
            <w:pPr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bCs/>
                <w:szCs w:val="24"/>
                <w:lang w:eastAsia="zh-CN"/>
              </w:rPr>
            </w:pPr>
            <w:r w:rsidRPr="000F3829">
              <w:rPr>
                <w:bCs/>
                <w:szCs w:val="24"/>
                <w:lang w:eastAsia="zh-CN"/>
              </w:rPr>
              <w:t>0.5 μSv/h</w:t>
            </w:r>
          </w:p>
          <w:p w14:paraId="1CD791FD" w14:textId="77777777" w:rsidR="00565F72" w:rsidRPr="000F3829" w:rsidRDefault="00565F72" w:rsidP="005D2E4E">
            <w:pPr>
              <w:spacing w:before="0" w:after="0" w:line="20" w:lineRule="atLeast"/>
              <w:ind w:firstLine="0"/>
              <w:jc w:val="left"/>
              <w:rPr>
                <w:szCs w:val="24"/>
                <w:lang w:eastAsia="zh-CN"/>
              </w:rPr>
            </w:pPr>
            <w:r w:rsidRPr="000F3829">
              <w:rPr>
                <w:bCs/>
                <w:szCs w:val="24"/>
                <w:lang w:eastAsia="zh-CN"/>
              </w:rPr>
              <w:t>Dob &gt; 7 godina: 2 μSv/h</w:t>
            </w:r>
          </w:p>
        </w:tc>
        <w:tc>
          <w:tcPr>
            <w:tcW w:w="5669" w:type="dxa"/>
          </w:tcPr>
          <w:p w14:paraId="15085D1F" w14:textId="77777777" w:rsidR="00565F72" w:rsidRPr="000F3829" w:rsidRDefault="00565F72" w:rsidP="005D2E4E">
            <w:pPr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bCs/>
                <w:szCs w:val="24"/>
                <w:lang w:eastAsia="zh-CN"/>
              </w:rPr>
            </w:pPr>
            <w:r w:rsidRPr="000F3829">
              <w:rPr>
                <w:bCs/>
                <w:szCs w:val="24"/>
                <w:lang w:eastAsia="zh-CN"/>
              </w:rPr>
              <w:t>Odmah:</w:t>
            </w:r>
          </w:p>
          <w:p w14:paraId="7CE9294D" w14:textId="77777777" w:rsidR="00565F72" w:rsidRPr="000F3829" w:rsidRDefault="00D759C7" w:rsidP="005D2E4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Primijeni</w:t>
            </w:r>
            <w:r w:rsidR="002130A5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</w:t>
            </w:r>
            <w:r w:rsidR="00565F72" w:rsidRPr="000F3829">
              <w:rPr>
                <w:szCs w:val="24"/>
                <w:lang w:eastAsia="zh-CN"/>
              </w:rPr>
              <w:t xml:space="preserve">profilaksu </w:t>
            </w:r>
            <w:r w:rsidRPr="000F3829">
              <w:rPr>
                <w:szCs w:val="24"/>
                <w:lang w:eastAsia="zh-CN"/>
              </w:rPr>
              <w:t xml:space="preserve">stabilnim jodom </w:t>
            </w:r>
            <w:r w:rsidR="00DC22F4" w:rsidRPr="000F3829">
              <w:rPr>
                <w:szCs w:val="24"/>
                <w:lang w:eastAsia="zh-CN"/>
              </w:rPr>
              <w:t>a</w:t>
            </w:r>
            <w:r w:rsidR="00565F72" w:rsidRPr="000F3829">
              <w:rPr>
                <w:szCs w:val="24"/>
                <w:lang w:eastAsia="zh-CN"/>
              </w:rPr>
              <w:t>ko to već nije učinjeno</w:t>
            </w:r>
          </w:p>
          <w:p w14:paraId="17E27446" w14:textId="77777777" w:rsidR="00565F72" w:rsidRPr="000F3829" w:rsidRDefault="00565F72" w:rsidP="005D2E4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Smanji</w:t>
            </w:r>
            <w:r w:rsidR="002130A5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</w:t>
            </w:r>
            <w:r w:rsidR="00D759C7" w:rsidRPr="000F3829">
              <w:rPr>
                <w:szCs w:val="24"/>
                <w:lang w:eastAsia="zh-CN"/>
              </w:rPr>
              <w:t xml:space="preserve">unos </w:t>
            </w:r>
            <w:r w:rsidR="004511DB" w:rsidRPr="000F3829">
              <w:rPr>
                <w:szCs w:val="24"/>
                <w:lang w:eastAsia="zh-CN"/>
              </w:rPr>
              <w:t xml:space="preserve">radioaktivnosti </w:t>
            </w:r>
            <w:r w:rsidR="00D759C7" w:rsidRPr="000F3829">
              <w:rPr>
                <w:szCs w:val="24"/>
                <w:lang w:eastAsia="zh-CN"/>
              </w:rPr>
              <w:t>gutanjem</w:t>
            </w:r>
          </w:p>
          <w:p w14:paraId="65935A4C" w14:textId="77777777" w:rsidR="00565F72" w:rsidRPr="000F3829" w:rsidRDefault="00F13A00" w:rsidP="005D2E4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Evident</w:t>
            </w:r>
            <w:r w:rsidR="00565F72" w:rsidRPr="000F3829">
              <w:rPr>
                <w:szCs w:val="24"/>
                <w:lang w:eastAsia="zh-CN"/>
              </w:rPr>
              <w:t>ira</w:t>
            </w:r>
            <w:r w:rsidR="002130A5" w:rsidRPr="000F3829">
              <w:rPr>
                <w:szCs w:val="24"/>
                <w:lang w:eastAsia="zh-CN"/>
              </w:rPr>
              <w:t>ti</w:t>
            </w:r>
            <w:r w:rsidR="00565F72" w:rsidRPr="000F3829">
              <w:rPr>
                <w:szCs w:val="24"/>
                <w:lang w:eastAsia="zh-CN"/>
              </w:rPr>
              <w:t xml:space="preserve"> sve osobe koje su pristupile mjerenju i zabilježi</w:t>
            </w:r>
            <w:r w:rsidR="002130A5" w:rsidRPr="000F3829">
              <w:rPr>
                <w:szCs w:val="24"/>
                <w:lang w:eastAsia="zh-CN"/>
              </w:rPr>
              <w:t>ti</w:t>
            </w:r>
            <w:r w:rsidR="00565F72" w:rsidRPr="000F3829">
              <w:rPr>
                <w:szCs w:val="24"/>
                <w:lang w:eastAsia="zh-CN"/>
              </w:rPr>
              <w:t xml:space="preserve"> mjerne rezultate</w:t>
            </w:r>
          </w:p>
          <w:p w14:paraId="60FC10A4" w14:textId="77777777" w:rsidR="00565F72" w:rsidRPr="000F3829" w:rsidRDefault="00DC22F4" w:rsidP="005D2E4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Ak</w:t>
            </w:r>
            <w:r w:rsidR="00565F72" w:rsidRPr="000F3829">
              <w:rPr>
                <w:szCs w:val="24"/>
                <w:lang w:eastAsia="zh-CN"/>
              </w:rPr>
              <w:t>o je OI</w:t>
            </w:r>
            <w:r w:rsidR="00013818" w:rsidRPr="000F3829">
              <w:rPr>
                <w:szCs w:val="24"/>
                <w:lang w:eastAsia="zh-CN"/>
              </w:rPr>
              <w:t>R</w:t>
            </w:r>
            <w:r w:rsidR="00565F72" w:rsidRPr="000F3829">
              <w:rPr>
                <w:szCs w:val="24"/>
                <w:lang w:eastAsia="zh-CN"/>
              </w:rPr>
              <w:t>8 premašen osigura</w:t>
            </w:r>
            <w:r w:rsidR="002130A5" w:rsidRPr="000F3829">
              <w:rPr>
                <w:szCs w:val="24"/>
                <w:lang w:eastAsia="zh-CN"/>
              </w:rPr>
              <w:t>ti</w:t>
            </w:r>
            <w:r w:rsidR="00565F72" w:rsidRPr="000F3829">
              <w:rPr>
                <w:szCs w:val="24"/>
                <w:lang w:eastAsia="zh-CN"/>
              </w:rPr>
              <w:t xml:space="preserve"> medicinski pregled </w:t>
            </w:r>
          </w:p>
          <w:p w14:paraId="41174728" w14:textId="77777777" w:rsidR="00565F72" w:rsidRPr="000F3829" w:rsidRDefault="00565F72" w:rsidP="005D2E4E">
            <w:pPr>
              <w:autoSpaceDE w:val="0"/>
              <w:autoSpaceDN w:val="0"/>
              <w:adjustRightInd w:val="0"/>
              <w:spacing w:before="0" w:after="0" w:line="20" w:lineRule="atLeast"/>
              <w:ind w:firstLine="0"/>
              <w:jc w:val="left"/>
              <w:rPr>
                <w:bCs/>
                <w:szCs w:val="24"/>
                <w:lang w:eastAsia="zh-CN"/>
              </w:rPr>
            </w:pPr>
            <w:r w:rsidRPr="000F3829">
              <w:rPr>
                <w:bCs/>
                <w:szCs w:val="24"/>
                <w:lang w:eastAsia="zh-CN"/>
              </w:rPr>
              <w:t>Unutar nekoliko dana:</w:t>
            </w:r>
          </w:p>
          <w:p w14:paraId="3511B2BB" w14:textId="77777777" w:rsidR="00565F72" w:rsidRPr="000F3829" w:rsidRDefault="00565F72" w:rsidP="005D2E4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 w:line="20" w:lineRule="atLeast"/>
              <w:ind w:left="318" w:hanging="318"/>
              <w:jc w:val="left"/>
              <w:rPr>
                <w:szCs w:val="24"/>
                <w:lang w:eastAsia="zh-CN"/>
              </w:rPr>
            </w:pPr>
            <w:r w:rsidRPr="000F3829">
              <w:rPr>
                <w:szCs w:val="24"/>
                <w:lang w:eastAsia="zh-CN"/>
              </w:rPr>
              <w:t>Procijeni</w:t>
            </w:r>
            <w:r w:rsidR="002130A5" w:rsidRPr="000F3829">
              <w:rPr>
                <w:szCs w:val="24"/>
                <w:lang w:eastAsia="zh-CN"/>
              </w:rPr>
              <w:t>ti</w:t>
            </w:r>
            <w:r w:rsidRPr="000F3829">
              <w:rPr>
                <w:szCs w:val="24"/>
                <w:lang w:eastAsia="zh-CN"/>
              </w:rPr>
              <w:t xml:space="preserve"> doze za one s mjernim rezultatima većim od OI</w:t>
            </w:r>
            <w:r w:rsidR="00013818" w:rsidRPr="000F3829">
              <w:rPr>
                <w:szCs w:val="24"/>
                <w:lang w:eastAsia="zh-CN"/>
              </w:rPr>
              <w:t>R</w:t>
            </w:r>
            <w:r w:rsidRPr="000F3829">
              <w:rPr>
                <w:szCs w:val="24"/>
                <w:lang w:eastAsia="zh-CN"/>
              </w:rPr>
              <w:t>8 kako bi se utvrdilo je li potreban medicinski pregled, savjetovanje i praćenje</w:t>
            </w:r>
          </w:p>
        </w:tc>
      </w:tr>
    </w:tbl>
    <w:p w14:paraId="138EC10D" w14:textId="77777777" w:rsidR="00565F72" w:rsidRPr="000F3829" w:rsidRDefault="00565F72" w:rsidP="005D2E4E">
      <w:pPr>
        <w:spacing w:before="0" w:line="20" w:lineRule="atLeast"/>
        <w:rPr>
          <w:szCs w:val="24"/>
        </w:rPr>
      </w:pPr>
    </w:p>
    <w:p w14:paraId="6690DE06" w14:textId="77777777" w:rsidR="00FE6B9C" w:rsidRPr="000F3829" w:rsidRDefault="003528A2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Predefinirani OI</w:t>
      </w:r>
      <w:r w:rsidR="00422E61" w:rsidRPr="000F3829">
        <w:rPr>
          <w:szCs w:val="24"/>
        </w:rPr>
        <w:t>R</w:t>
      </w:r>
      <w:r w:rsidRPr="000F3829">
        <w:rPr>
          <w:szCs w:val="24"/>
        </w:rPr>
        <w:t xml:space="preserve">-ovi iz </w:t>
      </w:r>
      <w:r w:rsidR="00291B08" w:rsidRPr="000F3829">
        <w:rPr>
          <w:szCs w:val="24"/>
        </w:rPr>
        <w:t>t</w:t>
      </w:r>
      <w:r w:rsidRPr="000F3829">
        <w:rPr>
          <w:szCs w:val="24"/>
        </w:rPr>
        <w:t>ablica 2-</w:t>
      </w:r>
      <w:r w:rsidR="00291B08" w:rsidRPr="000F3829">
        <w:rPr>
          <w:szCs w:val="24"/>
        </w:rPr>
        <w:t>1</w:t>
      </w:r>
      <w:r w:rsidR="00F10960" w:rsidRPr="000F3829">
        <w:rPr>
          <w:szCs w:val="24"/>
        </w:rPr>
        <w:t>8</w:t>
      </w:r>
      <w:r w:rsidRPr="000F3829">
        <w:rPr>
          <w:szCs w:val="24"/>
        </w:rPr>
        <w:t xml:space="preserve"> i 2-</w:t>
      </w:r>
      <w:r w:rsidR="00F10960" w:rsidRPr="000F3829">
        <w:rPr>
          <w:szCs w:val="24"/>
        </w:rPr>
        <w:t>19</w:t>
      </w:r>
      <w:r w:rsidRPr="000F3829">
        <w:rPr>
          <w:szCs w:val="24"/>
        </w:rPr>
        <w:t xml:space="preserve"> </w:t>
      </w:r>
      <w:r w:rsidR="00D759C7" w:rsidRPr="000F3829">
        <w:rPr>
          <w:szCs w:val="24"/>
        </w:rPr>
        <w:t>vrijede za tipične uvjete</w:t>
      </w:r>
      <w:r w:rsidRPr="000F3829">
        <w:rPr>
          <w:szCs w:val="24"/>
        </w:rPr>
        <w:t xml:space="preserve"> u izvanrednom događaju. Kao takvi, oni su osnova za odlučivanje </w:t>
      </w:r>
      <w:r w:rsidR="00D759C7" w:rsidRPr="000F3829">
        <w:rPr>
          <w:szCs w:val="24"/>
        </w:rPr>
        <w:t xml:space="preserve">o </w:t>
      </w:r>
      <w:r w:rsidR="00FE6B9C" w:rsidRPr="000F3829">
        <w:rPr>
          <w:szCs w:val="24"/>
        </w:rPr>
        <w:t xml:space="preserve">mjerama </w:t>
      </w:r>
      <w:r w:rsidR="00D759C7" w:rsidRPr="000F3829">
        <w:rPr>
          <w:szCs w:val="24"/>
        </w:rPr>
        <w:t xml:space="preserve">zaštite i drugim mjerama </w:t>
      </w:r>
      <w:r w:rsidR="00FE6B9C" w:rsidRPr="000F3829">
        <w:rPr>
          <w:szCs w:val="24"/>
        </w:rPr>
        <w:t>tijekom hitne</w:t>
      </w:r>
      <w:r w:rsidRPr="000F3829">
        <w:rPr>
          <w:szCs w:val="24"/>
        </w:rPr>
        <w:t xml:space="preserve"> </w:t>
      </w:r>
      <w:r w:rsidR="00FE6B9C" w:rsidRPr="000F3829">
        <w:rPr>
          <w:szCs w:val="24"/>
        </w:rPr>
        <w:t>faze</w:t>
      </w:r>
      <w:r w:rsidRPr="000F3829">
        <w:rPr>
          <w:szCs w:val="24"/>
        </w:rPr>
        <w:t xml:space="preserve">. </w:t>
      </w:r>
      <w:r w:rsidR="00C61939" w:rsidRPr="000F3829">
        <w:rPr>
          <w:szCs w:val="24"/>
        </w:rPr>
        <w:t xml:space="preserve">Ako </w:t>
      </w:r>
      <w:r w:rsidRPr="000F3829">
        <w:rPr>
          <w:szCs w:val="24"/>
        </w:rPr>
        <w:t xml:space="preserve">se u ranoj fazi ili u fazi </w:t>
      </w:r>
      <w:r w:rsidR="008F6A42" w:rsidRPr="000F3829">
        <w:rPr>
          <w:szCs w:val="24"/>
        </w:rPr>
        <w:t>prijelaza</w:t>
      </w:r>
      <w:r w:rsidRPr="000F3829">
        <w:rPr>
          <w:szCs w:val="24"/>
        </w:rPr>
        <w:t xml:space="preserve"> utvrdi da uvjeti odstupaju od tipičnih, nužno je</w:t>
      </w:r>
      <w:r w:rsidR="00FE6B9C" w:rsidRPr="000F3829">
        <w:rPr>
          <w:szCs w:val="24"/>
        </w:rPr>
        <w:t xml:space="preserve"> provesti </w:t>
      </w:r>
      <w:r w:rsidR="00D8013C" w:rsidRPr="000F3829">
        <w:rPr>
          <w:szCs w:val="24"/>
        </w:rPr>
        <w:t>preračunavanje</w:t>
      </w:r>
      <w:r w:rsidR="00FE6B9C" w:rsidRPr="000F3829">
        <w:rPr>
          <w:szCs w:val="24"/>
        </w:rPr>
        <w:t xml:space="preserve"> OI</w:t>
      </w:r>
      <w:r w:rsidR="00422E61" w:rsidRPr="000F3829">
        <w:rPr>
          <w:szCs w:val="24"/>
        </w:rPr>
        <w:t>R</w:t>
      </w:r>
      <w:r w:rsidR="00FE6B9C" w:rsidRPr="000F3829">
        <w:rPr>
          <w:szCs w:val="24"/>
        </w:rPr>
        <w:t>-ova.</w:t>
      </w:r>
    </w:p>
    <w:p w14:paraId="5EA275E7" w14:textId="77777777" w:rsidR="00422CDF" w:rsidRPr="000F3829" w:rsidRDefault="00422CDF" w:rsidP="005D2E4E">
      <w:pPr>
        <w:spacing w:before="0" w:line="20" w:lineRule="atLeast"/>
        <w:rPr>
          <w:szCs w:val="24"/>
        </w:rPr>
      </w:pPr>
    </w:p>
    <w:p w14:paraId="19920413" w14:textId="765C6702" w:rsidR="00616E5F" w:rsidRPr="000F3829" w:rsidRDefault="00FE6B9C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Sudionici odgovora na izvanredni događaj </w:t>
      </w:r>
      <w:r w:rsidR="000747E4" w:rsidRPr="000F3829">
        <w:rPr>
          <w:szCs w:val="24"/>
        </w:rPr>
        <w:t>obavez</w:t>
      </w:r>
      <w:r w:rsidRPr="000F3829">
        <w:rPr>
          <w:szCs w:val="24"/>
        </w:rPr>
        <w:t>ni su u svoje planove pripravnosti i odgovora prenijeti za njih relevantne OI</w:t>
      </w:r>
      <w:r w:rsidR="00422E61" w:rsidRPr="000F3829">
        <w:rPr>
          <w:szCs w:val="24"/>
        </w:rPr>
        <w:t>R</w:t>
      </w:r>
      <w:r w:rsidRPr="000F3829">
        <w:rPr>
          <w:szCs w:val="24"/>
        </w:rPr>
        <w:t xml:space="preserve">-ove zajedno sa svim napomenama i ograničenjima navedenim u </w:t>
      </w:r>
      <w:r w:rsidR="004423CC" w:rsidRPr="000F3829">
        <w:rPr>
          <w:szCs w:val="24"/>
        </w:rPr>
        <w:t xml:space="preserve">preporukama </w:t>
      </w:r>
      <w:r w:rsidR="004423CC" w:rsidRPr="000F3829">
        <w:rPr>
          <w:szCs w:val="24"/>
        </w:rPr>
        <w:lastRenderedPageBreak/>
        <w:t>Međunarodne agencije za atomsku energiju</w:t>
      </w:r>
      <w:r w:rsidR="004423CC" w:rsidRPr="000F3829">
        <w:rPr>
          <w:rStyle w:val="FootnoteReference"/>
          <w:szCs w:val="24"/>
        </w:rPr>
        <w:footnoteReference w:id="18"/>
      </w:r>
      <w:r w:rsidR="003E4BA1">
        <w:rPr>
          <w:szCs w:val="24"/>
        </w:rPr>
        <w:t xml:space="preserve"> </w:t>
      </w:r>
      <w:r w:rsidR="004423CC" w:rsidRPr="000F3829">
        <w:rPr>
          <w:rStyle w:val="FootnoteReference"/>
          <w:szCs w:val="24"/>
        </w:rPr>
        <w:footnoteReference w:id="19"/>
      </w:r>
      <w:r w:rsidR="004423CC" w:rsidRPr="000F3829">
        <w:rPr>
          <w:szCs w:val="24"/>
        </w:rPr>
        <w:t xml:space="preserve">. </w:t>
      </w:r>
      <w:r w:rsidRPr="000F3829">
        <w:rPr>
          <w:szCs w:val="24"/>
        </w:rPr>
        <w:t>Nadalje, sudionici odgovora su za relevantne OI</w:t>
      </w:r>
      <w:r w:rsidR="00422E61" w:rsidRPr="000F3829">
        <w:rPr>
          <w:szCs w:val="24"/>
        </w:rPr>
        <w:t>R</w:t>
      </w:r>
      <w:r w:rsidRPr="000F3829">
        <w:rPr>
          <w:szCs w:val="24"/>
        </w:rPr>
        <w:t xml:space="preserve">-ove </w:t>
      </w:r>
      <w:r w:rsidR="000747E4" w:rsidRPr="000F3829">
        <w:rPr>
          <w:szCs w:val="24"/>
        </w:rPr>
        <w:t>obavez</w:t>
      </w:r>
      <w:r w:rsidRPr="000F3829">
        <w:rPr>
          <w:szCs w:val="24"/>
        </w:rPr>
        <w:t xml:space="preserve">ni definirati kriterije i metode </w:t>
      </w:r>
      <w:r w:rsidR="00D8013C" w:rsidRPr="000F3829">
        <w:rPr>
          <w:szCs w:val="24"/>
        </w:rPr>
        <w:t>preračunavanja</w:t>
      </w:r>
      <w:r w:rsidR="00616E5F" w:rsidRPr="000F3829">
        <w:rPr>
          <w:szCs w:val="24"/>
        </w:rPr>
        <w:t xml:space="preserve"> te i njih uključiti u planove.</w:t>
      </w:r>
    </w:p>
    <w:p w14:paraId="7247F601" w14:textId="77777777" w:rsidR="00422CDF" w:rsidRPr="000F3829" w:rsidRDefault="00422CDF" w:rsidP="005D2E4E">
      <w:pPr>
        <w:spacing w:before="0" w:line="20" w:lineRule="atLeast"/>
        <w:rPr>
          <w:szCs w:val="24"/>
        </w:rPr>
      </w:pPr>
    </w:p>
    <w:p w14:paraId="4DB57BCC" w14:textId="77777777" w:rsidR="00FE6B9C" w:rsidRPr="000F3829" w:rsidRDefault="00FE6B9C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Uz OI</w:t>
      </w:r>
      <w:r w:rsidR="00422E61" w:rsidRPr="000F3829">
        <w:rPr>
          <w:szCs w:val="24"/>
        </w:rPr>
        <w:t>R</w:t>
      </w:r>
      <w:r w:rsidRPr="000F3829">
        <w:rPr>
          <w:szCs w:val="24"/>
        </w:rPr>
        <w:t xml:space="preserve">-ove iz </w:t>
      </w:r>
      <w:r w:rsidR="00291B08" w:rsidRPr="000F3829">
        <w:rPr>
          <w:szCs w:val="24"/>
        </w:rPr>
        <w:t>t</w:t>
      </w:r>
      <w:r w:rsidRPr="000F3829">
        <w:rPr>
          <w:szCs w:val="24"/>
        </w:rPr>
        <w:t>ablica 2-1</w:t>
      </w:r>
      <w:r w:rsidR="00F10960" w:rsidRPr="000F3829">
        <w:rPr>
          <w:szCs w:val="24"/>
        </w:rPr>
        <w:t>8</w:t>
      </w:r>
      <w:r w:rsidRPr="000F3829">
        <w:rPr>
          <w:szCs w:val="24"/>
        </w:rPr>
        <w:t xml:space="preserve"> i 2-</w:t>
      </w:r>
      <w:r w:rsidR="00F10960" w:rsidRPr="000F3829">
        <w:rPr>
          <w:szCs w:val="24"/>
        </w:rPr>
        <w:t>19</w:t>
      </w:r>
      <w:r w:rsidRPr="000F3829">
        <w:rPr>
          <w:szCs w:val="24"/>
        </w:rPr>
        <w:t xml:space="preserve"> sudionici odgovora mogu usvojiti dodatne OI</w:t>
      </w:r>
      <w:r w:rsidR="00422E61" w:rsidRPr="000F3829">
        <w:rPr>
          <w:szCs w:val="24"/>
        </w:rPr>
        <w:t>R</w:t>
      </w:r>
      <w:r w:rsidRPr="000F3829">
        <w:rPr>
          <w:szCs w:val="24"/>
        </w:rPr>
        <w:t>-ove</w:t>
      </w:r>
      <w:r w:rsidR="0017158C" w:rsidRPr="000F3829">
        <w:rPr>
          <w:szCs w:val="24"/>
        </w:rPr>
        <w:t>. P</w:t>
      </w:r>
      <w:r w:rsidRPr="000F3829">
        <w:rPr>
          <w:szCs w:val="24"/>
        </w:rPr>
        <w:t>ri tom dodatni OI</w:t>
      </w:r>
      <w:r w:rsidR="00013818" w:rsidRPr="000F3829">
        <w:rPr>
          <w:szCs w:val="24"/>
        </w:rPr>
        <w:t>R</w:t>
      </w:r>
      <w:r w:rsidRPr="000F3829">
        <w:rPr>
          <w:szCs w:val="24"/>
        </w:rPr>
        <w:t>-ovi moraju biti u skladu s postavljenim ref</w:t>
      </w:r>
      <w:r w:rsidR="00963E0E" w:rsidRPr="000F3829">
        <w:rPr>
          <w:szCs w:val="24"/>
        </w:rPr>
        <w:t>e</w:t>
      </w:r>
      <w:r w:rsidRPr="000F3829">
        <w:rPr>
          <w:szCs w:val="24"/>
        </w:rPr>
        <w:t>rentnim razinama (poglavlje 2.</w:t>
      </w:r>
      <w:r w:rsidR="00291B08" w:rsidRPr="000F3829">
        <w:rPr>
          <w:szCs w:val="24"/>
        </w:rPr>
        <w:t>6</w:t>
      </w:r>
      <w:r w:rsidRPr="000F3829">
        <w:rPr>
          <w:szCs w:val="24"/>
        </w:rPr>
        <w:t>) i generičkim kriterijima (poglavlje 2.</w:t>
      </w:r>
      <w:r w:rsidR="00291B08" w:rsidRPr="000F3829">
        <w:rPr>
          <w:szCs w:val="24"/>
        </w:rPr>
        <w:t>7</w:t>
      </w:r>
      <w:r w:rsidRPr="000F3829">
        <w:rPr>
          <w:szCs w:val="24"/>
        </w:rPr>
        <w:t>).</w:t>
      </w:r>
    </w:p>
    <w:p w14:paraId="465B2FA1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333F0A42" w14:textId="77777777" w:rsidR="00C5397E" w:rsidRPr="000F3829" w:rsidRDefault="00D6535E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179" w:name="_Toc521067724"/>
      <w:bookmarkStart w:id="180" w:name="_Toc71793413"/>
      <w:r w:rsidRPr="000F3829">
        <w:rPr>
          <w:noProof w:val="0"/>
          <w:szCs w:val="24"/>
          <w:lang w:val="hr-HR"/>
        </w:rPr>
        <w:t>S</w:t>
      </w:r>
      <w:r w:rsidR="00C5397E" w:rsidRPr="000F3829">
        <w:rPr>
          <w:noProof w:val="0"/>
          <w:szCs w:val="24"/>
          <w:lang w:val="hr-HR"/>
        </w:rPr>
        <w:t xml:space="preserve">igurnosni </w:t>
      </w:r>
      <w:r w:rsidR="00D8013C" w:rsidRPr="000F3829">
        <w:rPr>
          <w:noProof w:val="0"/>
          <w:szCs w:val="24"/>
          <w:lang w:val="hr-HR"/>
        </w:rPr>
        <w:t>pojas</w:t>
      </w:r>
      <w:bookmarkEnd w:id="179"/>
      <w:bookmarkEnd w:id="180"/>
      <w:r w:rsidR="005D2E4E" w:rsidRPr="000F3829">
        <w:rPr>
          <w:noProof w:val="0"/>
          <w:szCs w:val="24"/>
          <w:lang w:val="hr-HR"/>
        </w:rPr>
        <w:t>evi</w:t>
      </w:r>
    </w:p>
    <w:p w14:paraId="1479467E" w14:textId="77777777" w:rsidR="005D2E4E" w:rsidRPr="000F3829" w:rsidRDefault="005D2E4E" w:rsidP="005D2E4E">
      <w:pPr>
        <w:spacing w:before="0" w:line="20" w:lineRule="atLeast"/>
      </w:pPr>
    </w:p>
    <w:p w14:paraId="0B921250" w14:textId="77777777" w:rsidR="00D50626" w:rsidRPr="000F3829" w:rsidRDefault="00806000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Za radiološke izvanredne događaje koji se mogu pojaviti na n</w:t>
      </w:r>
      <w:r w:rsidR="00D50626" w:rsidRPr="000F3829">
        <w:rPr>
          <w:szCs w:val="24"/>
        </w:rPr>
        <w:t>epredviđenoj lokaciji definiraju se</w:t>
      </w:r>
      <w:r w:rsidRPr="000F3829">
        <w:rPr>
          <w:szCs w:val="24"/>
        </w:rPr>
        <w:t xml:space="preserve"> sigurnosni </w:t>
      </w:r>
      <w:r w:rsidR="005D2E4E" w:rsidRPr="000F3829">
        <w:rPr>
          <w:szCs w:val="24"/>
        </w:rPr>
        <w:t>pojasevi</w:t>
      </w:r>
      <w:r w:rsidR="007920CA" w:rsidRPr="000F3829">
        <w:rPr>
          <w:szCs w:val="24"/>
        </w:rPr>
        <w:t>.</w:t>
      </w:r>
      <w:r w:rsidRPr="000F3829">
        <w:rPr>
          <w:szCs w:val="24"/>
        </w:rPr>
        <w:t xml:space="preserve"> Riječ je o </w:t>
      </w:r>
      <w:r w:rsidR="00D8013C" w:rsidRPr="000F3829">
        <w:rPr>
          <w:szCs w:val="24"/>
        </w:rPr>
        <w:t>pojas</w:t>
      </w:r>
      <w:r w:rsidR="005D2E4E" w:rsidRPr="000F3829">
        <w:rPr>
          <w:szCs w:val="24"/>
        </w:rPr>
        <w:t>evi</w:t>
      </w:r>
      <w:r w:rsidR="00D8013C" w:rsidRPr="000F3829">
        <w:rPr>
          <w:szCs w:val="24"/>
        </w:rPr>
        <w:t>ma</w:t>
      </w:r>
      <w:r w:rsidR="00D50626" w:rsidRPr="000F3829">
        <w:rPr>
          <w:szCs w:val="24"/>
        </w:rPr>
        <w:t>/</w:t>
      </w:r>
      <w:r w:rsidRPr="000F3829">
        <w:rPr>
          <w:szCs w:val="24"/>
        </w:rPr>
        <w:t xml:space="preserve">područjima unutar kojih </w:t>
      </w:r>
      <w:r w:rsidR="00D50626" w:rsidRPr="000F3829">
        <w:rPr>
          <w:szCs w:val="24"/>
        </w:rPr>
        <w:t xml:space="preserve">je potrebno poduzeti </w:t>
      </w:r>
      <w:r w:rsidRPr="000F3829">
        <w:rPr>
          <w:szCs w:val="24"/>
        </w:rPr>
        <w:t>mjer</w:t>
      </w:r>
      <w:r w:rsidR="003412EE" w:rsidRPr="000F3829">
        <w:rPr>
          <w:szCs w:val="24"/>
        </w:rPr>
        <w:t>e zaštite sudionika odgovora</w:t>
      </w:r>
      <w:r w:rsidRPr="000F3829">
        <w:rPr>
          <w:szCs w:val="24"/>
        </w:rPr>
        <w:t xml:space="preserve"> i stanov</w:t>
      </w:r>
      <w:r w:rsidR="00D50626" w:rsidRPr="000F3829">
        <w:rPr>
          <w:szCs w:val="24"/>
        </w:rPr>
        <w:t xml:space="preserve">ništva. </w:t>
      </w:r>
      <w:r w:rsidR="007312CA" w:rsidRPr="000F3829">
        <w:rPr>
          <w:szCs w:val="24"/>
        </w:rPr>
        <w:t xml:space="preserve"> P</w:t>
      </w:r>
      <w:r w:rsidR="00D50626" w:rsidRPr="000F3829">
        <w:rPr>
          <w:szCs w:val="24"/>
        </w:rPr>
        <w:t xml:space="preserve">ristup </w:t>
      </w:r>
      <w:r w:rsidR="007312CA" w:rsidRPr="000F3829">
        <w:rPr>
          <w:szCs w:val="24"/>
        </w:rPr>
        <w:t>sigurnosnim pojas</w:t>
      </w:r>
      <w:r w:rsidR="005D2E4E" w:rsidRPr="000F3829">
        <w:rPr>
          <w:szCs w:val="24"/>
        </w:rPr>
        <w:t>evi</w:t>
      </w:r>
      <w:r w:rsidR="007312CA" w:rsidRPr="000F3829">
        <w:rPr>
          <w:szCs w:val="24"/>
        </w:rPr>
        <w:t xml:space="preserve">ma je </w:t>
      </w:r>
      <w:r w:rsidR="00D50626" w:rsidRPr="000F3829">
        <w:rPr>
          <w:szCs w:val="24"/>
        </w:rPr>
        <w:t>strogo kontroliran.</w:t>
      </w:r>
    </w:p>
    <w:p w14:paraId="7DD545ED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79E87E25" w14:textId="77777777" w:rsidR="003E38C5" w:rsidRPr="000F3829" w:rsidRDefault="00D50626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Sigurnosne </w:t>
      </w:r>
      <w:r w:rsidR="00D8013C" w:rsidRPr="000F3829">
        <w:rPr>
          <w:szCs w:val="24"/>
        </w:rPr>
        <w:t>pojase</w:t>
      </w:r>
      <w:r w:rsidR="001E237B" w:rsidRPr="000F3829">
        <w:rPr>
          <w:szCs w:val="24"/>
        </w:rPr>
        <w:t>ve</w:t>
      </w:r>
      <w:r w:rsidRPr="000F3829">
        <w:rPr>
          <w:szCs w:val="24"/>
        </w:rPr>
        <w:t xml:space="preserve"> uspostavljaju pripadnici </w:t>
      </w:r>
      <w:r w:rsidR="00D8013C" w:rsidRPr="000F3829">
        <w:rPr>
          <w:szCs w:val="24"/>
        </w:rPr>
        <w:t>žurnih</w:t>
      </w:r>
      <w:r w:rsidRPr="000F3829">
        <w:rPr>
          <w:szCs w:val="24"/>
        </w:rPr>
        <w:t xml:space="preserve"> službi po dolasku na mjesto </w:t>
      </w:r>
      <w:r w:rsidR="00D8013C" w:rsidRPr="000F3829">
        <w:rPr>
          <w:szCs w:val="24"/>
        </w:rPr>
        <w:t xml:space="preserve">izvanrednog </w:t>
      </w:r>
      <w:r w:rsidRPr="000F3829">
        <w:rPr>
          <w:szCs w:val="24"/>
        </w:rPr>
        <w:t xml:space="preserve">događaja. </w:t>
      </w:r>
      <w:r w:rsidR="007312CA" w:rsidRPr="000F3829">
        <w:rPr>
          <w:szCs w:val="24"/>
        </w:rPr>
        <w:t>I</w:t>
      </w:r>
      <w:r w:rsidRPr="000F3829">
        <w:rPr>
          <w:szCs w:val="24"/>
        </w:rPr>
        <w:t xml:space="preserve">nicijalne dimenzije </w:t>
      </w:r>
      <w:r w:rsidR="007312CA" w:rsidRPr="000F3829">
        <w:rPr>
          <w:szCs w:val="24"/>
        </w:rPr>
        <w:t xml:space="preserve">sigurnosnih pojaseva </w:t>
      </w:r>
      <w:r w:rsidRPr="000F3829">
        <w:rPr>
          <w:szCs w:val="24"/>
        </w:rPr>
        <w:t xml:space="preserve">su navedene u </w:t>
      </w:r>
      <w:r w:rsidR="00291B08" w:rsidRPr="000F3829">
        <w:rPr>
          <w:szCs w:val="24"/>
        </w:rPr>
        <w:t>tablici 2-2</w:t>
      </w:r>
      <w:r w:rsidR="00F10960" w:rsidRPr="000F3829">
        <w:rPr>
          <w:szCs w:val="24"/>
        </w:rPr>
        <w:t>0</w:t>
      </w:r>
      <w:r w:rsidR="00F447DE" w:rsidRPr="000F3829">
        <w:rPr>
          <w:szCs w:val="24"/>
        </w:rPr>
        <w:t xml:space="preserve">. </w:t>
      </w:r>
      <w:r w:rsidR="003E38C5" w:rsidRPr="000F3829">
        <w:rPr>
          <w:szCs w:val="24"/>
        </w:rPr>
        <w:t xml:space="preserve">Inicijalne sigurnosne </w:t>
      </w:r>
      <w:r w:rsidR="00D8013C" w:rsidRPr="000F3829">
        <w:rPr>
          <w:szCs w:val="24"/>
        </w:rPr>
        <w:t>pojas</w:t>
      </w:r>
      <w:r w:rsidR="001E237B" w:rsidRPr="000F3829">
        <w:rPr>
          <w:szCs w:val="24"/>
        </w:rPr>
        <w:t>ev</w:t>
      </w:r>
      <w:r w:rsidR="00D8013C" w:rsidRPr="000F3829">
        <w:rPr>
          <w:szCs w:val="24"/>
        </w:rPr>
        <w:t>e</w:t>
      </w:r>
      <w:r w:rsidR="006E5DDE" w:rsidRPr="000F3829">
        <w:rPr>
          <w:szCs w:val="24"/>
        </w:rPr>
        <w:t xml:space="preserve"> je moguće proširiti </w:t>
      </w:r>
      <w:r w:rsidRPr="000F3829">
        <w:rPr>
          <w:szCs w:val="24"/>
        </w:rPr>
        <w:t>provedbom mjerenja i usporedbom</w:t>
      </w:r>
      <w:r w:rsidR="003E38C5" w:rsidRPr="000F3829">
        <w:rPr>
          <w:szCs w:val="24"/>
        </w:rPr>
        <w:t xml:space="preserve"> rezultata s OI</w:t>
      </w:r>
      <w:r w:rsidR="00F447DE" w:rsidRPr="000F3829">
        <w:rPr>
          <w:szCs w:val="24"/>
        </w:rPr>
        <w:t>R</w:t>
      </w:r>
      <w:r w:rsidR="003E38C5" w:rsidRPr="000F3829">
        <w:rPr>
          <w:szCs w:val="24"/>
        </w:rPr>
        <w:t>-ovim</w:t>
      </w:r>
      <w:r w:rsidR="00231B4E" w:rsidRPr="000F3829">
        <w:rPr>
          <w:szCs w:val="24"/>
        </w:rPr>
        <w:t>a</w:t>
      </w:r>
      <w:r w:rsidR="003E38C5" w:rsidRPr="000F3829">
        <w:rPr>
          <w:szCs w:val="24"/>
        </w:rPr>
        <w:t>, ponajprije s OI</w:t>
      </w:r>
      <w:r w:rsidR="00F447DE" w:rsidRPr="000F3829">
        <w:rPr>
          <w:szCs w:val="24"/>
        </w:rPr>
        <w:t>R</w:t>
      </w:r>
      <w:r w:rsidR="003E38C5" w:rsidRPr="000F3829">
        <w:rPr>
          <w:szCs w:val="24"/>
        </w:rPr>
        <w:t>2</w:t>
      </w:r>
      <w:r w:rsidR="007312CA" w:rsidRPr="000F3829">
        <w:rPr>
          <w:szCs w:val="24"/>
        </w:rPr>
        <w:t xml:space="preserve">, ali i </w:t>
      </w:r>
      <w:r w:rsidR="003E38C5" w:rsidRPr="000F3829">
        <w:rPr>
          <w:szCs w:val="24"/>
        </w:rPr>
        <w:t xml:space="preserve">smanjiti, </w:t>
      </w:r>
      <w:r w:rsidR="00503723" w:rsidRPr="000F3829">
        <w:rPr>
          <w:szCs w:val="24"/>
        </w:rPr>
        <w:t xml:space="preserve">i to  </w:t>
      </w:r>
      <w:r w:rsidR="003E38C5" w:rsidRPr="000F3829">
        <w:rPr>
          <w:szCs w:val="24"/>
        </w:rPr>
        <w:t xml:space="preserve">isključivo </w:t>
      </w:r>
      <w:r w:rsidR="00AA1B4B" w:rsidRPr="000F3829">
        <w:rPr>
          <w:szCs w:val="24"/>
        </w:rPr>
        <w:t xml:space="preserve">na </w:t>
      </w:r>
      <w:r w:rsidR="003E38C5" w:rsidRPr="000F3829">
        <w:rPr>
          <w:szCs w:val="24"/>
        </w:rPr>
        <w:t>temelj</w:t>
      </w:r>
      <w:r w:rsidR="00AA1B4B" w:rsidRPr="000F3829">
        <w:rPr>
          <w:szCs w:val="24"/>
        </w:rPr>
        <w:t>u</w:t>
      </w:r>
      <w:r w:rsidR="003E38C5" w:rsidRPr="000F3829">
        <w:rPr>
          <w:szCs w:val="24"/>
        </w:rPr>
        <w:t xml:space="preserve"> </w:t>
      </w:r>
      <w:r w:rsidRPr="000F3829">
        <w:rPr>
          <w:szCs w:val="24"/>
        </w:rPr>
        <w:t>mjerenja obavljenih od strane ovlaš</w:t>
      </w:r>
      <w:r w:rsidR="003E38C5" w:rsidRPr="000F3829">
        <w:rPr>
          <w:szCs w:val="24"/>
        </w:rPr>
        <w:t xml:space="preserve">tenog </w:t>
      </w:r>
      <w:r w:rsidR="00D8013C" w:rsidRPr="000F3829">
        <w:rPr>
          <w:szCs w:val="24"/>
        </w:rPr>
        <w:t xml:space="preserve">stručnog </w:t>
      </w:r>
      <w:r w:rsidR="003E38C5" w:rsidRPr="000F3829">
        <w:rPr>
          <w:szCs w:val="24"/>
        </w:rPr>
        <w:t>tehničkog servisa.</w:t>
      </w:r>
    </w:p>
    <w:p w14:paraId="673C44C1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0E268EF0" w14:textId="77777777" w:rsidR="005D2E4E" w:rsidRPr="000F3829" w:rsidRDefault="00C5397E" w:rsidP="00963041">
      <w:pPr>
        <w:pStyle w:val="Caption"/>
        <w:spacing w:before="0" w:after="120" w:line="20" w:lineRule="atLeast"/>
        <w:jc w:val="left"/>
        <w:rPr>
          <w:noProof w:val="0"/>
          <w:szCs w:val="24"/>
          <w:lang w:val="hr-HR"/>
        </w:rPr>
      </w:pPr>
      <w:bookmarkStart w:id="181" w:name="_Toc70093319"/>
      <w:r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2</w:t>
      </w:r>
      <w:r w:rsidR="00A47E63" w:rsidRPr="000F3829">
        <w:rPr>
          <w:noProof w:val="0"/>
          <w:szCs w:val="24"/>
          <w:lang w:val="hr-HR"/>
        </w:rPr>
        <w:fldChar w:fldCharType="end"/>
      </w:r>
      <w:r w:rsidR="00526BDD" w:rsidRPr="000F3829">
        <w:rPr>
          <w:noProof w:val="0"/>
          <w:szCs w:val="24"/>
          <w:lang w:val="hr-HR"/>
        </w:rPr>
        <w:noBreakHyphen/>
      </w:r>
      <w:r w:rsidR="00CB6161" w:rsidRPr="000F3829">
        <w:rPr>
          <w:noProof w:val="0"/>
          <w:szCs w:val="24"/>
          <w:lang w:val="hr-HR"/>
        </w:rPr>
        <w:t xml:space="preserve">20  </w:t>
      </w:r>
      <w:r w:rsidRPr="000F3829">
        <w:rPr>
          <w:noProof w:val="0"/>
          <w:szCs w:val="24"/>
          <w:lang w:val="hr-HR"/>
        </w:rPr>
        <w:t xml:space="preserve">Sigurnosni </w:t>
      </w:r>
      <w:r w:rsidR="00D8013C" w:rsidRPr="000F3829">
        <w:rPr>
          <w:noProof w:val="0"/>
          <w:szCs w:val="24"/>
          <w:lang w:val="hr-HR"/>
        </w:rPr>
        <w:t>pojas</w:t>
      </w:r>
      <w:r w:rsidR="00D615A2" w:rsidRPr="000F3829">
        <w:rPr>
          <w:noProof w:val="0"/>
          <w:szCs w:val="24"/>
          <w:lang w:val="hr-HR"/>
        </w:rPr>
        <w:t>evi</w:t>
      </w:r>
      <w:r w:rsidRPr="000F3829">
        <w:rPr>
          <w:noProof w:val="0"/>
          <w:szCs w:val="24"/>
          <w:lang w:val="hr-HR"/>
        </w:rPr>
        <w:t xml:space="preserve"> za radiološke izvanredne događaje</w:t>
      </w:r>
      <w:bookmarkEnd w:id="181"/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2"/>
        <w:gridCol w:w="3543"/>
      </w:tblGrid>
      <w:tr w:rsidR="000F3829" w:rsidRPr="000F3829" w14:paraId="3BC7F637" w14:textId="77777777" w:rsidTr="00B06008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8463319" w14:textId="77777777" w:rsidR="00C5397E" w:rsidRPr="000F3829" w:rsidRDefault="00D8013C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Pokazatelj</w:t>
            </w:r>
            <w:r w:rsidR="00B22AB9" w:rsidRPr="000F3829">
              <w:rPr>
                <w:b/>
                <w:szCs w:val="24"/>
              </w:rPr>
              <w:t xml:space="preserve"> stanja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382342D7" w14:textId="77777777" w:rsidR="00C5397E" w:rsidRPr="000F3829" w:rsidRDefault="00D6535E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 xml:space="preserve">Inicijalni sigurnosni </w:t>
            </w:r>
            <w:r w:rsidR="00D8013C" w:rsidRPr="000F3829">
              <w:rPr>
                <w:b/>
                <w:szCs w:val="24"/>
              </w:rPr>
              <w:t>pojas</w:t>
            </w:r>
            <w:r w:rsidR="00C5397E" w:rsidRPr="000F3829">
              <w:rPr>
                <w:b/>
                <w:szCs w:val="24"/>
              </w:rPr>
              <w:t xml:space="preserve"> </w:t>
            </w:r>
            <w:r w:rsidRPr="000F3829">
              <w:rPr>
                <w:b/>
                <w:szCs w:val="24"/>
              </w:rPr>
              <w:t>(</w:t>
            </w:r>
            <w:r w:rsidR="00C5397E" w:rsidRPr="000F3829">
              <w:rPr>
                <w:b/>
                <w:szCs w:val="24"/>
              </w:rPr>
              <w:t xml:space="preserve">unutarnje </w:t>
            </w:r>
            <w:r w:rsidR="00D8013C" w:rsidRPr="000F3829">
              <w:rPr>
                <w:b/>
                <w:szCs w:val="24"/>
              </w:rPr>
              <w:t>omeđeno</w:t>
            </w:r>
            <w:r w:rsidR="00C5397E" w:rsidRPr="000F3829">
              <w:rPr>
                <w:b/>
                <w:szCs w:val="24"/>
              </w:rPr>
              <w:t xml:space="preserve"> područje</w:t>
            </w:r>
            <w:r w:rsidRPr="000F3829">
              <w:rPr>
                <w:b/>
                <w:szCs w:val="24"/>
              </w:rPr>
              <w:t>)</w:t>
            </w:r>
          </w:p>
        </w:tc>
      </w:tr>
      <w:tr w:rsidR="000F3829" w:rsidRPr="000F3829" w14:paraId="2E81A397" w14:textId="77777777" w:rsidTr="00B06008">
        <w:tc>
          <w:tcPr>
            <w:tcW w:w="8505" w:type="dxa"/>
            <w:gridSpan w:val="2"/>
          </w:tcPr>
          <w:p w14:paraId="013D7A18" w14:textId="77777777" w:rsidR="00C5397E" w:rsidRPr="000F3829" w:rsidRDefault="00C5397E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Vanjski prostori</w:t>
            </w:r>
          </w:p>
        </w:tc>
      </w:tr>
      <w:tr w:rsidR="000F3829" w:rsidRPr="000F3829" w14:paraId="2CB22D5D" w14:textId="77777777" w:rsidTr="00B06008">
        <w:tc>
          <w:tcPr>
            <w:tcW w:w="4962" w:type="dxa"/>
          </w:tcPr>
          <w:p w14:paraId="3E6DAC87" w14:textId="77777777" w:rsidR="00C5397E" w:rsidRPr="000F3829" w:rsidRDefault="00C5397E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Nezaštićen ili oštećen potencijalno opasan izvor</w:t>
            </w:r>
          </w:p>
        </w:tc>
        <w:tc>
          <w:tcPr>
            <w:tcW w:w="3543" w:type="dxa"/>
          </w:tcPr>
          <w:p w14:paraId="10807FC4" w14:textId="77777777" w:rsidR="00C5397E" w:rsidRPr="000F3829" w:rsidRDefault="00C5397E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Područje </w:t>
            </w:r>
            <w:r w:rsidR="00B85716" w:rsidRPr="000F3829">
              <w:rPr>
                <w:szCs w:val="24"/>
              </w:rPr>
              <w:t>polumjera</w:t>
            </w:r>
            <w:r w:rsidRPr="000F3829">
              <w:rPr>
                <w:szCs w:val="24"/>
              </w:rPr>
              <w:t xml:space="preserve"> 30 m</w:t>
            </w:r>
          </w:p>
        </w:tc>
      </w:tr>
      <w:tr w:rsidR="000F3829" w:rsidRPr="000F3829" w14:paraId="67EB717D" w14:textId="77777777" w:rsidTr="00B06008">
        <w:tc>
          <w:tcPr>
            <w:tcW w:w="4962" w:type="dxa"/>
          </w:tcPr>
          <w:p w14:paraId="4A83143D" w14:textId="77777777" w:rsidR="00C5397E" w:rsidRPr="000F3829" w:rsidRDefault="00C5397E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Veliko istjecanje iz potencijalno opasnog izvora</w:t>
            </w:r>
          </w:p>
        </w:tc>
        <w:tc>
          <w:tcPr>
            <w:tcW w:w="3543" w:type="dxa"/>
          </w:tcPr>
          <w:p w14:paraId="21AC3EA1" w14:textId="77777777" w:rsidR="00C5397E" w:rsidRPr="000F3829" w:rsidRDefault="00C5397E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Područje </w:t>
            </w:r>
            <w:r w:rsidR="00B85716" w:rsidRPr="000F3829">
              <w:rPr>
                <w:szCs w:val="24"/>
              </w:rPr>
              <w:t>polumjera</w:t>
            </w:r>
            <w:r w:rsidR="00B85716" w:rsidRPr="000F3829" w:rsidDel="00B85716">
              <w:rPr>
                <w:szCs w:val="24"/>
              </w:rPr>
              <w:t xml:space="preserve"> </w:t>
            </w:r>
            <w:r w:rsidRPr="000F3829">
              <w:rPr>
                <w:szCs w:val="24"/>
              </w:rPr>
              <w:t>100 m</w:t>
            </w:r>
          </w:p>
        </w:tc>
      </w:tr>
      <w:tr w:rsidR="000F3829" w:rsidRPr="000F3829" w14:paraId="023E5519" w14:textId="77777777" w:rsidTr="00B06008">
        <w:tc>
          <w:tcPr>
            <w:tcW w:w="4962" w:type="dxa"/>
          </w:tcPr>
          <w:p w14:paraId="4E6DC1CB" w14:textId="77777777" w:rsidR="00C5397E" w:rsidRPr="000F3829" w:rsidRDefault="00C5397E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Požar, eksplozija ili dim koji uključuju potencijalno opasan izvor </w:t>
            </w:r>
          </w:p>
        </w:tc>
        <w:tc>
          <w:tcPr>
            <w:tcW w:w="3543" w:type="dxa"/>
          </w:tcPr>
          <w:p w14:paraId="63B06C79" w14:textId="77777777" w:rsidR="00C5397E" w:rsidRPr="000F3829" w:rsidRDefault="00C5397E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Područje </w:t>
            </w:r>
            <w:r w:rsidR="00B85716" w:rsidRPr="000F3829">
              <w:rPr>
                <w:szCs w:val="24"/>
              </w:rPr>
              <w:t>polumjera</w:t>
            </w:r>
            <w:r w:rsidR="00B85716" w:rsidRPr="000F3829" w:rsidDel="00B85716">
              <w:rPr>
                <w:szCs w:val="24"/>
              </w:rPr>
              <w:t xml:space="preserve"> </w:t>
            </w:r>
            <w:r w:rsidRPr="000F3829">
              <w:rPr>
                <w:szCs w:val="24"/>
              </w:rPr>
              <w:t>300 m</w:t>
            </w:r>
          </w:p>
        </w:tc>
      </w:tr>
      <w:tr w:rsidR="000F3829" w:rsidRPr="000F3829" w14:paraId="13AE48DF" w14:textId="77777777" w:rsidTr="00B06008">
        <w:tc>
          <w:tcPr>
            <w:tcW w:w="4962" w:type="dxa"/>
          </w:tcPr>
          <w:p w14:paraId="2C534C37" w14:textId="77777777" w:rsidR="00C5397E" w:rsidRPr="000F3829" w:rsidRDefault="00C5397E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lastRenderedPageBreak/>
              <w:t>Sumnja na bombu (potencijaln</w:t>
            </w:r>
            <w:r w:rsidR="00CC1E9B" w:rsidRPr="000F3829">
              <w:rPr>
                <w:szCs w:val="24"/>
              </w:rPr>
              <w:t>u</w:t>
            </w:r>
            <w:r w:rsidRPr="000F3829">
              <w:rPr>
                <w:szCs w:val="24"/>
              </w:rPr>
              <w:t xml:space="preserve"> </w:t>
            </w:r>
            <w:r w:rsidR="00CC1E9B" w:rsidRPr="000F3829">
              <w:rPr>
                <w:szCs w:val="24"/>
              </w:rPr>
              <w:t>napravu za raspršivanje radioaktivnosti</w:t>
            </w:r>
            <w:r w:rsidRPr="000F3829">
              <w:rPr>
                <w:szCs w:val="24"/>
              </w:rPr>
              <w:t xml:space="preserve">), </w:t>
            </w:r>
            <w:r w:rsidR="00B02FE1" w:rsidRPr="000F3829">
              <w:rPr>
                <w:szCs w:val="24"/>
              </w:rPr>
              <w:t>eksplodiranu</w:t>
            </w:r>
            <w:r w:rsidRPr="000F3829">
              <w:rPr>
                <w:szCs w:val="24"/>
              </w:rPr>
              <w:t xml:space="preserve"> ili neeksplodiranu</w:t>
            </w:r>
          </w:p>
        </w:tc>
        <w:tc>
          <w:tcPr>
            <w:tcW w:w="3543" w:type="dxa"/>
          </w:tcPr>
          <w:p w14:paraId="129FB34D" w14:textId="77777777" w:rsidR="00C5397E" w:rsidRPr="000F3829" w:rsidRDefault="00C5397E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Područje </w:t>
            </w:r>
            <w:r w:rsidR="00B85716" w:rsidRPr="000F3829">
              <w:rPr>
                <w:szCs w:val="24"/>
              </w:rPr>
              <w:t>polumjera</w:t>
            </w:r>
            <w:r w:rsidR="00B85716" w:rsidRPr="000F3829" w:rsidDel="00B85716">
              <w:rPr>
                <w:szCs w:val="24"/>
              </w:rPr>
              <w:t xml:space="preserve"> </w:t>
            </w:r>
            <w:r w:rsidRPr="000F3829">
              <w:rPr>
                <w:szCs w:val="24"/>
              </w:rPr>
              <w:t>400 m ili više (u svrhu zaštite od eksplozije)</w:t>
            </w:r>
          </w:p>
        </w:tc>
      </w:tr>
      <w:tr w:rsidR="000F3829" w:rsidRPr="000F3829" w14:paraId="2D3899B8" w14:textId="77777777" w:rsidTr="00B06008">
        <w:tc>
          <w:tcPr>
            <w:tcW w:w="8505" w:type="dxa"/>
            <w:gridSpan w:val="2"/>
          </w:tcPr>
          <w:p w14:paraId="202E59D2" w14:textId="77777777" w:rsidR="00C5397E" w:rsidRPr="000F3829" w:rsidRDefault="00C5397E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Unutarnji prostori</w:t>
            </w:r>
          </w:p>
        </w:tc>
      </w:tr>
      <w:tr w:rsidR="000F3829" w:rsidRPr="000F3829" w14:paraId="78B13319" w14:textId="77777777" w:rsidTr="00B06008">
        <w:tc>
          <w:tcPr>
            <w:tcW w:w="4962" w:type="dxa"/>
          </w:tcPr>
          <w:p w14:paraId="6F6DE5CF" w14:textId="77777777" w:rsidR="00C5397E" w:rsidRPr="000F3829" w:rsidRDefault="00C5397E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Oštećenje, gubitak zaštite ili istjecanje koji uključuju potencijalno opasan izvor</w:t>
            </w:r>
          </w:p>
        </w:tc>
        <w:tc>
          <w:tcPr>
            <w:tcW w:w="3543" w:type="dxa"/>
          </w:tcPr>
          <w:p w14:paraId="6616185A" w14:textId="77777777" w:rsidR="00C5397E" w:rsidRPr="000F3829" w:rsidRDefault="00C5397E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Pogođena i okolna područja (uključujući katove ispod i iznad)</w:t>
            </w:r>
          </w:p>
        </w:tc>
      </w:tr>
      <w:tr w:rsidR="000F3829" w:rsidRPr="000F3829" w14:paraId="35672EF8" w14:textId="77777777" w:rsidTr="00B06008">
        <w:tc>
          <w:tcPr>
            <w:tcW w:w="4962" w:type="dxa"/>
          </w:tcPr>
          <w:p w14:paraId="41023055" w14:textId="77777777" w:rsidR="00C5397E" w:rsidRPr="000F3829" w:rsidRDefault="00C5397E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Požar ili drugo stanje koje uključuje potencijalno opasan izvor, a pri kojemu može doći do širenja materijala kroz zgradu (npr. kroz ventilacijski sustav)</w:t>
            </w:r>
          </w:p>
        </w:tc>
        <w:tc>
          <w:tcPr>
            <w:tcW w:w="3543" w:type="dxa"/>
          </w:tcPr>
          <w:p w14:paraId="0C04F63D" w14:textId="77777777" w:rsidR="00C5397E" w:rsidRPr="000F3829" w:rsidRDefault="00C5397E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Čitava zgrada i odgovarajuće okolno područje (kako je gore navedeno)</w:t>
            </w:r>
          </w:p>
        </w:tc>
      </w:tr>
      <w:tr w:rsidR="000F3829" w:rsidRPr="000F3829" w14:paraId="53993096" w14:textId="77777777" w:rsidTr="00B06008">
        <w:tc>
          <w:tcPr>
            <w:tcW w:w="8505" w:type="dxa"/>
            <w:gridSpan w:val="2"/>
          </w:tcPr>
          <w:p w14:paraId="5281AB65" w14:textId="77777777" w:rsidR="00C5397E" w:rsidRPr="000F3829" w:rsidRDefault="00C5397E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P</w:t>
            </w:r>
            <w:r w:rsidR="00FD5229" w:rsidRPr="000F3829">
              <w:rPr>
                <w:b/>
                <w:szCs w:val="24"/>
              </w:rPr>
              <w:t>roširenje na temelju radioloških</w:t>
            </w:r>
            <w:r w:rsidRPr="000F3829">
              <w:rPr>
                <w:b/>
                <w:szCs w:val="24"/>
              </w:rPr>
              <w:t xml:space="preserve"> </w:t>
            </w:r>
            <w:r w:rsidR="00D84A85" w:rsidRPr="000F3829">
              <w:rPr>
                <w:b/>
                <w:szCs w:val="24"/>
              </w:rPr>
              <w:t>mjerenja</w:t>
            </w:r>
          </w:p>
        </w:tc>
      </w:tr>
      <w:tr w:rsidR="000F3829" w:rsidRPr="000F3829" w14:paraId="45890E3C" w14:textId="77777777" w:rsidTr="00B06008">
        <w:tc>
          <w:tcPr>
            <w:tcW w:w="4962" w:type="dxa"/>
          </w:tcPr>
          <w:p w14:paraId="36E9BDBD" w14:textId="77777777" w:rsidR="00C5397E" w:rsidRPr="000F3829" w:rsidRDefault="00C5397E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Brzina ambijentalne doze od 100 </w:t>
            </w:r>
            <w:r w:rsidRPr="000F3829">
              <w:rPr>
                <w:szCs w:val="24"/>
              </w:rPr>
              <w:sym w:font="Symbol" w:char="F06D"/>
            </w:r>
            <w:r w:rsidRPr="000F3829">
              <w:rPr>
                <w:szCs w:val="24"/>
              </w:rPr>
              <w:t>Sv/h</w:t>
            </w:r>
          </w:p>
        </w:tc>
        <w:tc>
          <w:tcPr>
            <w:tcW w:w="3543" w:type="dxa"/>
          </w:tcPr>
          <w:p w14:paraId="4020CDEF" w14:textId="77777777" w:rsidR="00C5397E" w:rsidRPr="000F3829" w:rsidRDefault="00C5397E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Područje na kojemu se premašuje navedena vrijednost</w:t>
            </w:r>
          </w:p>
        </w:tc>
      </w:tr>
    </w:tbl>
    <w:p w14:paraId="35F3E76B" w14:textId="77777777" w:rsidR="005F11F8" w:rsidRPr="000F3829" w:rsidRDefault="005F11F8" w:rsidP="005D2E4E">
      <w:pPr>
        <w:spacing w:before="0" w:line="20" w:lineRule="atLeast"/>
        <w:rPr>
          <w:szCs w:val="24"/>
        </w:rPr>
      </w:pPr>
    </w:p>
    <w:p w14:paraId="6901C29E" w14:textId="77777777" w:rsidR="006A7206" w:rsidRPr="000F3829" w:rsidRDefault="003E43E0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182" w:name="_Toc521067725"/>
      <w:bookmarkStart w:id="183" w:name="_Toc71793414"/>
      <w:r w:rsidRPr="000F3829">
        <w:rPr>
          <w:noProof w:val="0"/>
          <w:szCs w:val="24"/>
          <w:lang w:val="hr-HR"/>
        </w:rPr>
        <w:t>Z</w:t>
      </w:r>
      <w:r w:rsidR="006A7206" w:rsidRPr="000F3829">
        <w:rPr>
          <w:noProof w:val="0"/>
          <w:szCs w:val="24"/>
          <w:lang w:val="hr-HR"/>
        </w:rPr>
        <w:t>aštitne strategije</w:t>
      </w:r>
      <w:bookmarkEnd w:id="182"/>
      <w:bookmarkEnd w:id="183"/>
    </w:p>
    <w:p w14:paraId="039423EF" w14:textId="77777777" w:rsidR="005D2E4E" w:rsidRPr="000F3829" w:rsidRDefault="005D2E4E" w:rsidP="005D2E4E">
      <w:pPr>
        <w:spacing w:before="0" w:line="20" w:lineRule="atLeast"/>
      </w:pPr>
    </w:p>
    <w:p w14:paraId="653336F4" w14:textId="77777777" w:rsidR="00BB1393" w:rsidRPr="000F3829" w:rsidRDefault="00503723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Z</w:t>
      </w:r>
      <w:r w:rsidR="00EF0385" w:rsidRPr="000F3829">
        <w:rPr>
          <w:szCs w:val="24"/>
        </w:rPr>
        <w:t xml:space="preserve">aštitne strategije za nuklearne i radiološke izvanredne događaje </w:t>
      </w:r>
      <w:r w:rsidRPr="000F3829">
        <w:rPr>
          <w:szCs w:val="24"/>
        </w:rPr>
        <w:t>s</w:t>
      </w:r>
      <w:r w:rsidR="00BB1393" w:rsidRPr="000F3829">
        <w:rPr>
          <w:szCs w:val="24"/>
        </w:rPr>
        <w:t>astoje se od zacrtanih ciljeva i od osnovnih elemenata kojima se omogućuje postizanje tih ciljeva.</w:t>
      </w:r>
    </w:p>
    <w:p w14:paraId="78D01224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6154F7AC" w14:textId="77777777" w:rsidR="009A772D" w:rsidRPr="000F3829" w:rsidRDefault="009A772D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S</w:t>
      </w:r>
      <w:r w:rsidR="00027771" w:rsidRPr="000F3829">
        <w:rPr>
          <w:szCs w:val="24"/>
        </w:rPr>
        <w:t xml:space="preserve"> obzirom na to da su</w:t>
      </w:r>
      <w:r w:rsidR="00783344" w:rsidRPr="000F3829">
        <w:rPr>
          <w:szCs w:val="24"/>
        </w:rPr>
        <w:t xml:space="preserve"> </w:t>
      </w:r>
      <w:r w:rsidR="00AA1B4B" w:rsidRPr="000F3829">
        <w:rPr>
          <w:szCs w:val="24"/>
        </w:rPr>
        <w:t>u</w:t>
      </w:r>
      <w:r w:rsidRPr="000F3829">
        <w:rPr>
          <w:szCs w:val="24"/>
        </w:rPr>
        <w:t>temeljene</w:t>
      </w:r>
      <w:r w:rsidR="00027771" w:rsidRPr="000F3829">
        <w:rPr>
          <w:szCs w:val="24"/>
        </w:rPr>
        <w:t xml:space="preserve"> na </w:t>
      </w:r>
      <w:r w:rsidR="00783344" w:rsidRPr="000F3829">
        <w:rPr>
          <w:szCs w:val="24"/>
        </w:rPr>
        <w:t>referentnim razinama</w:t>
      </w:r>
      <w:r w:rsidR="00027771" w:rsidRPr="000F3829">
        <w:rPr>
          <w:szCs w:val="24"/>
        </w:rPr>
        <w:t xml:space="preserve"> </w:t>
      </w:r>
      <w:r w:rsidR="00C61939" w:rsidRPr="000F3829">
        <w:rPr>
          <w:szCs w:val="24"/>
        </w:rPr>
        <w:t xml:space="preserve">u skladu sa </w:t>
      </w:r>
      <w:r w:rsidR="00027771" w:rsidRPr="000F3829">
        <w:rPr>
          <w:szCs w:val="24"/>
        </w:rPr>
        <w:t xml:space="preserve">smjernicama </w:t>
      </w:r>
      <w:r w:rsidR="007428E3" w:rsidRPr="000F3829">
        <w:rPr>
          <w:szCs w:val="24"/>
        </w:rPr>
        <w:t xml:space="preserve">Europske unije </w:t>
      </w:r>
      <w:r w:rsidR="00027771" w:rsidRPr="000F3829">
        <w:rPr>
          <w:szCs w:val="24"/>
        </w:rPr>
        <w:t xml:space="preserve">i </w:t>
      </w:r>
      <w:r w:rsidR="00F3076C" w:rsidRPr="000F3829">
        <w:rPr>
          <w:szCs w:val="24"/>
        </w:rPr>
        <w:t>Međunarodne agencija za atomsku energiju</w:t>
      </w:r>
      <w:r w:rsidR="00783344" w:rsidRPr="000F3829">
        <w:rPr>
          <w:szCs w:val="24"/>
        </w:rPr>
        <w:t xml:space="preserve">, </w:t>
      </w:r>
      <w:r w:rsidR="00027771" w:rsidRPr="000F3829">
        <w:rPr>
          <w:szCs w:val="24"/>
        </w:rPr>
        <w:t xml:space="preserve">generičkim </w:t>
      </w:r>
      <w:r w:rsidR="00783344" w:rsidRPr="000F3829">
        <w:rPr>
          <w:szCs w:val="24"/>
        </w:rPr>
        <w:t>i operativnim kriterijima</w:t>
      </w:r>
      <w:r w:rsidR="00027771" w:rsidRPr="000F3829">
        <w:rPr>
          <w:szCs w:val="24"/>
        </w:rPr>
        <w:t xml:space="preserve"> koji su </w:t>
      </w:r>
      <w:r w:rsidR="00FD5229" w:rsidRPr="000F3829">
        <w:rPr>
          <w:szCs w:val="24"/>
        </w:rPr>
        <w:t xml:space="preserve">usklađeni s tim referentnim razinama i </w:t>
      </w:r>
      <w:r w:rsidR="001D7C0C" w:rsidRPr="000F3829">
        <w:rPr>
          <w:szCs w:val="24"/>
        </w:rPr>
        <w:t>modelima</w:t>
      </w:r>
      <w:r w:rsidR="00C61939" w:rsidRPr="000F3829">
        <w:rPr>
          <w:szCs w:val="24"/>
        </w:rPr>
        <w:t xml:space="preserve"> odgovora u skladu s</w:t>
      </w:r>
      <w:r w:rsidR="00FD5229" w:rsidRPr="000F3829">
        <w:rPr>
          <w:szCs w:val="24"/>
        </w:rPr>
        <w:t xml:space="preserve"> </w:t>
      </w:r>
      <w:r w:rsidR="00027771" w:rsidRPr="000F3829">
        <w:rPr>
          <w:szCs w:val="24"/>
        </w:rPr>
        <w:t xml:space="preserve">preporukama </w:t>
      </w:r>
      <w:r w:rsidR="00F3076C" w:rsidRPr="000F3829">
        <w:rPr>
          <w:szCs w:val="24"/>
        </w:rPr>
        <w:t>Međunarodne agencija za atomsku energiju</w:t>
      </w:r>
      <w:r w:rsidR="00027771" w:rsidRPr="000F3829">
        <w:rPr>
          <w:szCs w:val="24"/>
        </w:rPr>
        <w:t xml:space="preserve">, </w:t>
      </w:r>
      <w:r w:rsidR="00503723" w:rsidRPr="000F3829">
        <w:rPr>
          <w:szCs w:val="24"/>
        </w:rPr>
        <w:t>strategij</w:t>
      </w:r>
      <w:r w:rsidR="00F762C3" w:rsidRPr="000F3829">
        <w:rPr>
          <w:szCs w:val="24"/>
        </w:rPr>
        <w:t>e</w:t>
      </w:r>
      <w:r w:rsidR="00503723" w:rsidRPr="000F3829">
        <w:rPr>
          <w:szCs w:val="24"/>
        </w:rPr>
        <w:t xml:space="preserve"> </w:t>
      </w:r>
      <w:r w:rsidR="00783344" w:rsidRPr="000F3829">
        <w:rPr>
          <w:szCs w:val="24"/>
        </w:rPr>
        <w:t xml:space="preserve">se </w:t>
      </w:r>
      <w:r w:rsidR="00F762C3" w:rsidRPr="000F3829">
        <w:rPr>
          <w:szCs w:val="24"/>
        </w:rPr>
        <w:t xml:space="preserve">mogu </w:t>
      </w:r>
      <w:r w:rsidR="00783344" w:rsidRPr="000F3829">
        <w:rPr>
          <w:szCs w:val="24"/>
        </w:rPr>
        <w:t xml:space="preserve">smatrati opravdanim </w:t>
      </w:r>
      <w:r w:rsidR="00027771" w:rsidRPr="000F3829">
        <w:rPr>
          <w:szCs w:val="24"/>
        </w:rPr>
        <w:t>i optimiziranim za prevladavajuće</w:t>
      </w:r>
      <w:r w:rsidRPr="000F3829">
        <w:rPr>
          <w:szCs w:val="24"/>
        </w:rPr>
        <w:t xml:space="preserve"> uvjete u izvanrednom događaju.</w:t>
      </w:r>
      <w:r w:rsidR="00840168" w:rsidRPr="000F3829">
        <w:rPr>
          <w:szCs w:val="24"/>
        </w:rPr>
        <w:t xml:space="preserve"> To znači da su u takvim uvjetima koristi veće od šteta</w:t>
      </w:r>
      <w:r w:rsidR="00282546" w:rsidRPr="000F3829">
        <w:rPr>
          <w:rStyle w:val="FootnoteReference"/>
          <w:szCs w:val="24"/>
        </w:rPr>
        <w:footnoteReference w:id="20"/>
      </w:r>
      <w:r w:rsidR="00840168" w:rsidRPr="000F3829">
        <w:rPr>
          <w:szCs w:val="24"/>
        </w:rPr>
        <w:t xml:space="preserve"> te da su neto koristi bliske najvećim ostvarivim.</w:t>
      </w:r>
      <w:r w:rsidR="00E52814" w:rsidRPr="000F3829">
        <w:rPr>
          <w:szCs w:val="24"/>
        </w:rPr>
        <w:t xml:space="preserve"> Primjena za</w:t>
      </w:r>
      <w:r w:rsidR="00812AFA" w:rsidRPr="000F3829">
        <w:rPr>
          <w:szCs w:val="24"/>
        </w:rPr>
        <w:t xml:space="preserve">štitnih strategija trebala bi rezultirati </w:t>
      </w:r>
      <w:r w:rsidR="00C61939" w:rsidRPr="000F3829">
        <w:rPr>
          <w:szCs w:val="24"/>
        </w:rPr>
        <w:t>izlaganjem</w:t>
      </w:r>
      <w:r w:rsidR="00F762C3" w:rsidRPr="000F3829">
        <w:rPr>
          <w:szCs w:val="24"/>
        </w:rPr>
        <w:t xml:space="preserve"> </w:t>
      </w:r>
      <w:r w:rsidR="00812AFA" w:rsidRPr="000F3829">
        <w:rPr>
          <w:szCs w:val="24"/>
        </w:rPr>
        <w:t xml:space="preserve">zračenju </w:t>
      </w:r>
      <w:r w:rsidR="00E52814" w:rsidRPr="000F3829">
        <w:rPr>
          <w:szCs w:val="24"/>
        </w:rPr>
        <w:t>koja su ispod referentnih razina i</w:t>
      </w:r>
      <w:r w:rsidR="00812AFA" w:rsidRPr="000F3829">
        <w:rPr>
          <w:szCs w:val="24"/>
        </w:rPr>
        <w:t xml:space="preserve"> </w:t>
      </w:r>
      <w:r w:rsidR="00E52814" w:rsidRPr="000F3829">
        <w:rPr>
          <w:szCs w:val="24"/>
        </w:rPr>
        <w:t>toliko niska koliko je moguće postići.</w:t>
      </w:r>
    </w:p>
    <w:p w14:paraId="23B5C808" w14:textId="77777777" w:rsidR="00466461" w:rsidRPr="000F3829" w:rsidRDefault="00466461" w:rsidP="005D2E4E">
      <w:pPr>
        <w:spacing w:before="0" w:line="20" w:lineRule="atLeast"/>
        <w:rPr>
          <w:szCs w:val="24"/>
        </w:rPr>
      </w:pPr>
    </w:p>
    <w:p w14:paraId="0FC7A89C" w14:textId="77777777" w:rsidR="00466461" w:rsidRPr="000F3829" w:rsidRDefault="00466461" w:rsidP="005D2E4E">
      <w:pPr>
        <w:spacing w:before="0" w:line="20" w:lineRule="atLeast"/>
        <w:rPr>
          <w:szCs w:val="24"/>
        </w:rPr>
      </w:pPr>
    </w:p>
    <w:p w14:paraId="799C2A02" w14:textId="77777777" w:rsidR="003E43E0" w:rsidRPr="000F3829" w:rsidRDefault="00424D55" w:rsidP="005D2E4E">
      <w:pPr>
        <w:pStyle w:val="Heading3"/>
        <w:spacing w:before="0" w:after="0" w:line="20" w:lineRule="atLeast"/>
        <w:rPr>
          <w:noProof w:val="0"/>
          <w:szCs w:val="24"/>
          <w:lang w:val="hr-HR"/>
        </w:rPr>
      </w:pPr>
      <w:bookmarkStart w:id="184" w:name="_Toc521067726"/>
      <w:bookmarkStart w:id="185" w:name="_Toc71793415"/>
      <w:r w:rsidRPr="000F3829">
        <w:rPr>
          <w:noProof w:val="0"/>
          <w:szCs w:val="24"/>
          <w:lang w:val="hr-HR"/>
        </w:rPr>
        <w:t>Zaštitn</w:t>
      </w:r>
      <w:r w:rsidR="00C20898" w:rsidRPr="000F3829">
        <w:rPr>
          <w:noProof w:val="0"/>
          <w:szCs w:val="24"/>
          <w:lang w:val="hr-HR"/>
        </w:rPr>
        <w:t>a</w:t>
      </w:r>
      <w:r w:rsidRPr="000F3829">
        <w:rPr>
          <w:noProof w:val="0"/>
          <w:szCs w:val="24"/>
          <w:lang w:val="hr-HR"/>
        </w:rPr>
        <w:t xml:space="preserve"> strategij</w:t>
      </w:r>
      <w:r w:rsidR="00C20898" w:rsidRPr="000F3829">
        <w:rPr>
          <w:noProof w:val="0"/>
          <w:szCs w:val="24"/>
          <w:lang w:val="hr-HR"/>
        </w:rPr>
        <w:t>a</w:t>
      </w:r>
      <w:r w:rsidR="003E43E0" w:rsidRPr="000F3829">
        <w:rPr>
          <w:noProof w:val="0"/>
          <w:szCs w:val="24"/>
          <w:lang w:val="hr-HR"/>
        </w:rPr>
        <w:t xml:space="preserve"> za nuklearne izvanredne događaje</w:t>
      </w:r>
      <w:bookmarkEnd w:id="184"/>
      <w:bookmarkEnd w:id="185"/>
    </w:p>
    <w:p w14:paraId="7704778C" w14:textId="77777777" w:rsidR="005D2E4E" w:rsidRPr="000F3829" w:rsidRDefault="005D2E4E" w:rsidP="005D2E4E">
      <w:pPr>
        <w:spacing w:before="0" w:line="20" w:lineRule="atLeast"/>
      </w:pPr>
    </w:p>
    <w:p w14:paraId="016B3A90" w14:textId="77777777" w:rsidR="00C20898" w:rsidRPr="000F3829" w:rsidRDefault="00C20898" w:rsidP="00963041">
      <w:pPr>
        <w:keepNext/>
        <w:spacing w:before="0" w:after="120" w:line="20" w:lineRule="atLeast"/>
        <w:rPr>
          <w:szCs w:val="24"/>
        </w:rPr>
      </w:pPr>
      <w:r w:rsidRPr="000F3829">
        <w:rPr>
          <w:szCs w:val="24"/>
        </w:rPr>
        <w:t xml:space="preserve">Glavni ciljevi odgovora na </w:t>
      </w:r>
      <w:r w:rsidR="002420FC" w:rsidRPr="000F3829">
        <w:rPr>
          <w:szCs w:val="24"/>
        </w:rPr>
        <w:t>nuklearni izvanredni događaj su:</w:t>
      </w:r>
    </w:p>
    <w:p w14:paraId="09B24DCE" w14:textId="77777777" w:rsidR="00C20898" w:rsidRPr="000F3829" w:rsidRDefault="00C20898" w:rsidP="00963041">
      <w:pPr>
        <w:numPr>
          <w:ilvl w:val="0"/>
          <w:numId w:val="45"/>
        </w:numPr>
        <w:spacing w:before="0" w:line="20" w:lineRule="atLeast"/>
        <w:ind w:hanging="357"/>
        <w:rPr>
          <w:szCs w:val="24"/>
        </w:rPr>
      </w:pPr>
      <w:r w:rsidRPr="000F3829">
        <w:rPr>
          <w:szCs w:val="24"/>
        </w:rPr>
        <w:t>spriječiti ozljede i gubitke živ</w:t>
      </w:r>
      <w:r w:rsidR="00954CB2" w:rsidRPr="000F3829">
        <w:rPr>
          <w:szCs w:val="24"/>
        </w:rPr>
        <w:t>ota iniciranjem hitnih mjera zaštite</w:t>
      </w:r>
      <w:r w:rsidRPr="000F3829">
        <w:rPr>
          <w:szCs w:val="24"/>
        </w:rPr>
        <w:t xml:space="preserve"> stanovništva </w:t>
      </w:r>
      <w:r w:rsidR="00771E77" w:rsidRPr="000F3829">
        <w:rPr>
          <w:szCs w:val="24"/>
        </w:rPr>
        <w:t xml:space="preserve">koje se nalazi </w:t>
      </w:r>
      <w:r w:rsidRPr="000F3829">
        <w:rPr>
          <w:szCs w:val="24"/>
        </w:rPr>
        <w:t xml:space="preserve">unutar </w:t>
      </w:r>
      <w:r w:rsidR="00771E77" w:rsidRPr="000F3829">
        <w:rPr>
          <w:szCs w:val="24"/>
        </w:rPr>
        <w:t xml:space="preserve">crvene </w:t>
      </w:r>
      <w:r w:rsidRPr="000F3829">
        <w:rPr>
          <w:szCs w:val="24"/>
        </w:rPr>
        <w:t>zone</w:t>
      </w:r>
      <w:r w:rsidRPr="000F3829">
        <w:rPr>
          <w:rStyle w:val="FootnoteReference"/>
          <w:szCs w:val="24"/>
        </w:rPr>
        <w:footnoteReference w:id="21"/>
      </w:r>
      <w:r w:rsidRPr="000F3829">
        <w:rPr>
          <w:szCs w:val="24"/>
        </w:rPr>
        <w:t xml:space="preserve"> i to prije početka ispuštanja</w:t>
      </w:r>
      <w:r w:rsidR="002420FC" w:rsidRPr="000F3829">
        <w:rPr>
          <w:szCs w:val="24"/>
        </w:rPr>
        <w:t>,</w:t>
      </w:r>
      <w:r w:rsidRPr="000F3829">
        <w:rPr>
          <w:szCs w:val="24"/>
        </w:rPr>
        <w:t xml:space="preserve"> odnosno odmah po uočavanju stanja koje može rezultirati teškim oštećenjem </w:t>
      </w:r>
      <w:r w:rsidR="00954CB2" w:rsidRPr="000F3829">
        <w:rPr>
          <w:szCs w:val="24"/>
        </w:rPr>
        <w:t xml:space="preserve">nuklearnog </w:t>
      </w:r>
      <w:r w:rsidR="002420FC" w:rsidRPr="000F3829">
        <w:rPr>
          <w:szCs w:val="24"/>
        </w:rPr>
        <w:t>goriva,</w:t>
      </w:r>
    </w:p>
    <w:p w14:paraId="22DB0B79" w14:textId="77777777" w:rsidR="00C20898" w:rsidRPr="000F3829" w:rsidRDefault="00C20898" w:rsidP="00963041">
      <w:pPr>
        <w:numPr>
          <w:ilvl w:val="0"/>
          <w:numId w:val="45"/>
        </w:numPr>
        <w:spacing w:before="0" w:line="20" w:lineRule="atLeast"/>
        <w:ind w:hanging="357"/>
        <w:rPr>
          <w:szCs w:val="24"/>
        </w:rPr>
      </w:pPr>
      <w:r w:rsidRPr="000F3829">
        <w:rPr>
          <w:szCs w:val="24"/>
        </w:rPr>
        <w:lastRenderedPageBreak/>
        <w:t xml:space="preserve">osigurati da doze za stanovništvo ne premaše generičke kriterije za primjenu </w:t>
      </w:r>
      <w:r w:rsidR="00110586" w:rsidRPr="000F3829">
        <w:rPr>
          <w:szCs w:val="24"/>
        </w:rPr>
        <w:t>mjera zaštite</w:t>
      </w:r>
      <w:r w:rsidRPr="000F3829">
        <w:rPr>
          <w:szCs w:val="24"/>
        </w:rPr>
        <w:t xml:space="preserve"> i reducirati ekonomske učinke </w:t>
      </w:r>
      <w:r w:rsidR="00954CB2" w:rsidRPr="000F3829">
        <w:rPr>
          <w:szCs w:val="24"/>
        </w:rPr>
        <w:t>izvanrednog događaja</w:t>
      </w:r>
      <w:r w:rsidRPr="000F3829">
        <w:rPr>
          <w:szCs w:val="24"/>
        </w:rPr>
        <w:t xml:space="preserve"> na način da se odmah po uočavanju stanja koje može rezultirati teškim oštećenjem goriva:</w:t>
      </w:r>
    </w:p>
    <w:p w14:paraId="4853E840" w14:textId="77777777" w:rsidR="00C20898" w:rsidRPr="000F3829" w:rsidRDefault="00C20FB7" w:rsidP="00963041">
      <w:pPr>
        <w:numPr>
          <w:ilvl w:val="1"/>
          <w:numId w:val="45"/>
        </w:numPr>
        <w:spacing w:before="0" w:line="20" w:lineRule="atLeast"/>
        <w:ind w:hanging="357"/>
        <w:rPr>
          <w:szCs w:val="24"/>
        </w:rPr>
      </w:pPr>
      <w:r w:rsidRPr="000F3829">
        <w:rPr>
          <w:szCs w:val="24"/>
        </w:rPr>
        <w:t>p</w:t>
      </w:r>
      <w:r w:rsidR="00C20898" w:rsidRPr="000F3829">
        <w:rPr>
          <w:szCs w:val="24"/>
        </w:rPr>
        <w:t xml:space="preserve">oduzmu mjere za zaštitu stanovništva </w:t>
      </w:r>
      <w:r w:rsidR="00771E77" w:rsidRPr="000F3829">
        <w:rPr>
          <w:szCs w:val="24"/>
        </w:rPr>
        <w:t xml:space="preserve">koje se nalazi </w:t>
      </w:r>
      <w:r w:rsidRPr="000F3829">
        <w:rPr>
          <w:szCs w:val="24"/>
        </w:rPr>
        <w:t xml:space="preserve">unutar </w:t>
      </w:r>
      <w:r w:rsidR="00771E77" w:rsidRPr="000F3829">
        <w:rPr>
          <w:szCs w:val="24"/>
        </w:rPr>
        <w:t xml:space="preserve">narančaste </w:t>
      </w:r>
      <w:r w:rsidRPr="000F3829">
        <w:rPr>
          <w:szCs w:val="24"/>
        </w:rPr>
        <w:t>zone</w:t>
      </w:r>
      <w:r w:rsidR="002420FC" w:rsidRPr="000F3829">
        <w:rPr>
          <w:szCs w:val="24"/>
        </w:rPr>
        <w:t xml:space="preserve"> i</w:t>
      </w:r>
    </w:p>
    <w:p w14:paraId="5601C5CA" w14:textId="77777777" w:rsidR="00C20898" w:rsidRPr="000F3829" w:rsidRDefault="00C20FB7" w:rsidP="00963041">
      <w:pPr>
        <w:numPr>
          <w:ilvl w:val="1"/>
          <w:numId w:val="45"/>
        </w:numPr>
        <w:spacing w:before="0" w:line="20" w:lineRule="atLeast"/>
        <w:ind w:hanging="357"/>
        <w:rPr>
          <w:szCs w:val="24"/>
        </w:rPr>
      </w:pPr>
      <w:r w:rsidRPr="000F3829">
        <w:rPr>
          <w:szCs w:val="24"/>
        </w:rPr>
        <w:t>u</w:t>
      </w:r>
      <w:r w:rsidR="00C20898" w:rsidRPr="000F3829">
        <w:rPr>
          <w:szCs w:val="24"/>
        </w:rPr>
        <w:t xml:space="preserve">vedu restrikcije u konzumaciji lokalno proizvedene ili prikupljene hrane </w:t>
      </w:r>
      <w:r w:rsidR="006F5A7B" w:rsidRPr="000F3829">
        <w:rPr>
          <w:szCs w:val="24"/>
        </w:rPr>
        <w:t xml:space="preserve">koja nije neophodna za život </w:t>
      </w:r>
      <w:r w:rsidRPr="000F3829">
        <w:rPr>
          <w:szCs w:val="24"/>
        </w:rPr>
        <w:t xml:space="preserve">unutar </w:t>
      </w:r>
      <w:r w:rsidR="00771E77" w:rsidRPr="000F3829">
        <w:rPr>
          <w:szCs w:val="24"/>
        </w:rPr>
        <w:t>bijele zone</w:t>
      </w:r>
      <w:r w:rsidR="00063CF7" w:rsidRPr="000F3829">
        <w:rPr>
          <w:szCs w:val="24"/>
        </w:rPr>
        <w:t>,</w:t>
      </w:r>
      <w:r w:rsidRPr="000F3829">
        <w:rPr>
          <w:szCs w:val="24"/>
        </w:rPr>
        <w:t xml:space="preserve"> </w:t>
      </w:r>
    </w:p>
    <w:p w14:paraId="1D0DB326" w14:textId="77777777" w:rsidR="00C20898" w:rsidRPr="000F3829" w:rsidRDefault="00C20FB7" w:rsidP="00963041">
      <w:pPr>
        <w:numPr>
          <w:ilvl w:val="0"/>
          <w:numId w:val="45"/>
        </w:numPr>
        <w:spacing w:before="0" w:line="20" w:lineRule="atLeast"/>
        <w:ind w:hanging="357"/>
        <w:rPr>
          <w:szCs w:val="24"/>
        </w:rPr>
      </w:pPr>
      <w:r w:rsidRPr="000F3829">
        <w:rPr>
          <w:szCs w:val="24"/>
        </w:rPr>
        <w:t>o</w:t>
      </w:r>
      <w:r w:rsidR="00C20898" w:rsidRPr="000F3829">
        <w:rPr>
          <w:szCs w:val="24"/>
        </w:rPr>
        <w:t xml:space="preserve">sigurati da doze za stanovništvo ne premaše </w:t>
      </w:r>
      <w:r w:rsidRPr="000F3829">
        <w:rPr>
          <w:szCs w:val="24"/>
        </w:rPr>
        <w:t xml:space="preserve">generičke kriterije za primjenu </w:t>
      </w:r>
      <w:r w:rsidR="00110586" w:rsidRPr="000F3829">
        <w:rPr>
          <w:szCs w:val="24"/>
        </w:rPr>
        <w:t>mjera zaštite</w:t>
      </w:r>
      <w:r w:rsidR="00C20898" w:rsidRPr="000F3829">
        <w:rPr>
          <w:szCs w:val="24"/>
        </w:rPr>
        <w:t xml:space="preserve"> na n</w:t>
      </w:r>
      <w:r w:rsidR="00954CB2" w:rsidRPr="000F3829">
        <w:rPr>
          <w:szCs w:val="24"/>
        </w:rPr>
        <w:t>ačin da se provedbom radioloških mjerenja</w:t>
      </w:r>
      <w:r w:rsidR="00C20898" w:rsidRPr="000F3829">
        <w:rPr>
          <w:szCs w:val="24"/>
        </w:rPr>
        <w:t xml:space="preserve"> </w:t>
      </w:r>
      <w:r w:rsidRPr="000F3829">
        <w:rPr>
          <w:szCs w:val="24"/>
        </w:rPr>
        <w:t xml:space="preserve">unutar </w:t>
      </w:r>
      <w:r w:rsidR="00771E77" w:rsidRPr="000F3829">
        <w:rPr>
          <w:szCs w:val="24"/>
        </w:rPr>
        <w:t xml:space="preserve">žute zone </w:t>
      </w:r>
      <w:r w:rsidR="00C20898" w:rsidRPr="000F3829">
        <w:rPr>
          <w:szCs w:val="24"/>
        </w:rPr>
        <w:t xml:space="preserve">identificiraju </w:t>
      </w:r>
      <w:r w:rsidR="001325F9" w:rsidRPr="000F3829">
        <w:rPr>
          <w:szCs w:val="24"/>
        </w:rPr>
        <w:t>mjesta na kojima je razina radioaktivne kontaminacije značajno viša od razine kontaminacije na okolnom području</w:t>
      </w:r>
      <w:r w:rsidR="00C20898" w:rsidRPr="000F3829">
        <w:rPr>
          <w:szCs w:val="24"/>
        </w:rPr>
        <w:t xml:space="preserve"> te da se</w:t>
      </w:r>
      <w:r w:rsidR="001D7992" w:rsidRPr="000F3829">
        <w:rPr>
          <w:szCs w:val="24"/>
        </w:rPr>
        <w:t>,</w:t>
      </w:r>
      <w:r w:rsidR="00C20898" w:rsidRPr="000F3829">
        <w:rPr>
          <w:szCs w:val="24"/>
        </w:rPr>
        <w:t xml:space="preserve"> prema potrebi</w:t>
      </w:r>
      <w:r w:rsidR="001D7992" w:rsidRPr="000F3829">
        <w:rPr>
          <w:szCs w:val="24"/>
        </w:rPr>
        <w:t>,</w:t>
      </w:r>
      <w:r w:rsidR="00C20898" w:rsidRPr="000F3829">
        <w:rPr>
          <w:szCs w:val="24"/>
        </w:rPr>
        <w:t xml:space="preserve"> pro</w:t>
      </w:r>
      <w:r w:rsidR="001D7992" w:rsidRPr="000F3829">
        <w:rPr>
          <w:szCs w:val="24"/>
        </w:rPr>
        <w:t>vede evakuacija ili preseljenje,</w:t>
      </w:r>
    </w:p>
    <w:p w14:paraId="319E6756" w14:textId="77777777" w:rsidR="00C20898" w:rsidRPr="000F3829" w:rsidRDefault="00C20FB7" w:rsidP="00963041">
      <w:pPr>
        <w:numPr>
          <w:ilvl w:val="0"/>
          <w:numId w:val="45"/>
        </w:numPr>
        <w:spacing w:before="0" w:line="20" w:lineRule="atLeast"/>
        <w:ind w:hanging="357"/>
        <w:rPr>
          <w:szCs w:val="24"/>
        </w:rPr>
      </w:pPr>
      <w:r w:rsidRPr="000F3829">
        <w:rPr>
          <w:szCs w:val="24"/>
        </w:rPr>
        <w:t>s</w:t>
      </w:r>
      <w:r w:rsidR="00C20898" w:rsidRPr="000F3829">
        <w:rPr>
          <w:szCs w:val="24"/>
        </w:rPr>
        <w:t xml:space="preserve">priječiti ili umanjiti psihološke, ekonomske i sociološke učinke razumljivim informiranjem u slučajevima kada nema opasnosti niti potrebe za poduzimanjem </w:t>
      </w:r>
      <w:r w:rsidR="00110586" w:rsidRPr="000F3829">
        <w:rPr>
          <w:szCs w:val="24"/>
        </w:rPr>
        <w:t>mjera zaštite</w:t>
      </w:r>
      <w:r w:rsidR="00C20898" w:rsidRPr="000F3829">
        <w:rPr>
          <w:szCs w:val="24"/>
        </w:rPr>
        <w:t xml:space="preserve">, odgovarajućim pojašnjenjem rizika za ljudsko zdravlje, brzim </w:t>
      </w:r>
      <w:r w:rsidRPr="000F3829">
        <w:rPr>
          <w:szCs w:val="24"/>
        </w:rPr>
        <w:t>odgovaranjem na postavljena</w:t>
      </w:r>
      <w:r w:rsidR="00C20898" w:rsidRPr="000F3829">
        <w:rPr>
          <w:szCs w:val="24"/>
        </w:rPr>
        <w:t xml:space="preserve"> pitanja i osiguranjem primjene relevantnih međunarodnih standarda i uvođenjem stroge kontrole</w:t>
      </w:r>
      <w:r w:rsidR="00954CB2" w:rsidRPr="000F3829">
        <w:rPr>
          <w:szCs w:val="24"/>
        </w:rPr>
        <w:t xml:space="preserve"> za sva dobra namijenjena</w:t>
      </w:r>
      <w:r w:rsidR="001D7992" w:rsidRPr="000F3829">
        <w:rPr>
          <w:szCs w:val="24"/>
        </w:rPr>
        <w:t xml:space="preserve"> izvozu i</w:t>
      </w:r>
    </w:p>
    <w:p w14:paraId="24EF205E" w14:textId="77777777" w:rsidR="00C20FB7" w:rsidRPr="000F3829" w:rsidRDefault="00C20FB7" w:rsidP="00963041">
      <w:pPr>
        <w:numPr>
          <w:ilvl w:val="0"/>
          <w:numId w:val="45"/>
        </w:numPr>
        <w:spacing w:before="0" w:line="20" w:lineRule="atLeast"/>
        <w:ind w:hanging="357"/>
        <w:rPr>
          <w:szCs w:val="24"/>
        </w:rPr>
      </w:pPr>
      <w:r w:rsidRPr="000F3829">
        <w:rPr>
          <w:szCs w:val="24"/>
        </w:rPr>
        <w:t xml:space="preserve">osigurati da doze za sudionike u </w:t>
      </w:r>
      <w:r w:rsidR="00954CB2" w:rsidRPr="000F3829">
        <w:rPr>
          <w:szCs w:val="24"/>
        </w:rPr>
        <w:t>odgovoru</w:t>
      </w:r>
      <w:r w:rsidRPr="000F3829">
        <w:rPr>
          <w:szCs w:val="24"/>
        </w:rPr>
        <w:t xml:space="preserve"> ne premaše postavljena ograničenja</w:t>
      </w:r>
      <w:r w:rsidR="00EF0385" w:rsidRPr="000F3829">
        <w:rPr>
          <w:szCs w:val="24"/>
        </w:rPr>
        <w:t>.</w:t>
      </w:r>
    </w:p>
    <w:p w14:paraId="04B96CA0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5888EB9F" w14:textId="77777777" w:rsidR="00C20898" w:rsidRPr="000F3829" w:rsidRDefault="00F94B35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Navedeni</w:t>
      </w:r>
      <w:r w:rsidR="00BE3DE6" w:rsidRPr="000F3829">
        <w:rPr>
          <w:szCs w:val="24"/>
        </w:rPr>
        <w:t xml:space="preserve"> ciljevi</w:t>
      </w:r>
      <w:r w:rsidRPr="000F3829">
        <w:rPr>
          <w:szCs w:val="24"/>
        </w:rPr>
        <w:t xml:space="preserve"> se postižu</w:t>
      </w:r>
      <w:r w:rsidR="00703694" w:rsidRPr="000F3829">
        <w:rPr>
          <w:szCs w:val="24"/>
        </w:rPr>
        <w:t>:</w:t>
      </w:r>
    </w:p>
    <w:p w14:paraId="17C42721" w14:textId="77777777" w:rsidR="003A1770" w:rsidRPr="000F3829" w:rsidRDefault="003A1770" w:rsidP="005D2E4E">
      <w:pPr>
        <w:pStyle w:val="ListParagraph"/>
        <w:keepNext/>
        <w:numPr>
          <w:ilvl w:val="0"/>
          <w:numId w:val="46"/>
        </w:numPr>
        <w:spacing w:before="0" w:line="20" w:lineRule="atLeast"/>
        <w:ind w:left="714" w:hanging="357"/>
        <w:rPr>
          <w:szCs w:val="24"/>
        </w:rPr>
      </w:pPr>
      <w:r w:rsidRPr="000F3829">
        <w:rPr>
          <w:szCs w:val="24"/>
        </w:rPr>
        <w:t xml:space="preserve">postupanjem prema </w:t>
      </w:r>
      <w:r w:rsidR="001D7C0C" w:rsidRPr="000F3829">
        <w:rPr>
          <w:szCs w:val="24"/>
        </w:rPr>
        <w:t>modelima</w:t>
      </w:r>
      <w:r w:rsidRPr="000F3829">
        <w:rPr>
          <w:szCs w:val="24"/>
        </w:rPr>
        <w:t xml:space="preserve"> odgovora N1, N2, N3 ili N4, ovisno o vrsti izvanrednog događaja (poglavlje</w:t>
      </w:r>
      <w:r w:rsidR="00954CB2" w:rsidRPr="000F3829">
        <w:rPr>
          <w:szCs w:val="24"/>
        </w:rPr>
        <w:t xml:space="preserve"> </w:t>
      </w:r>
      <w:r w:rsidRPr="000F3829">
        <w:rPr>
          <w:szCs w:val="24"/>
        </w:rPr>
        <w:t>2.</w:t>
      </w:r>
      <w:r w:rsidR="00FA2F77" w:rsidRPr="000F3829">
        <w:rPr>
          <w:szCs w:val="24"/>
        </w:rPr>
        <w:t>5</w:t>
      </w:r>
      <w:r w:rsidR="001F374E">
        <w:rPr>
          <w:szCs w:val="24"/>
        </w:rPr>
        <w:t>)</w:t>
      </w:r>
    </w:p>
    <w:p w14:paraId="5B1DD3D6" w14:textId="77777777" w:rsidR="003A1770" w:rsidRPr="000F3829" w:rsidRDefault="003A1770" w:rsidP="005D2E4E">
      <w:pPr>
        <w:pStyle w:val="ListParagraph"/>
        <w:numPr>
          <w:ilvl w:val="0"/>
          <w:numId w:val="46"/>
        </w:numPr>
        <w:spacing w:before="0" w:line="20" w:lineRule="atLeast"/>
        <w:rPr>
          <w:szCs w:val="24"/>
        </w:rPr>
      </w:pPr>
      <w:r w:rsidRPr="000F3829">
        <w:rPr>
          <w:szCs w:val="24"/>
        </w:rPr>
        <w:t>definiranjem planskih zona</w:t>
      </w:r>
      <w:r w:rsidR="000D0A1B" w:rsidRPr="000F3829">
        <w:rPr>
          <w:szCs w:val="24"/>
        </w:rPr>
        <w:t xml:space="preserve"> </w:t>
      </w:r>
      <w:r w:rsidRPr="000F3829">
        <w:rPr>
          <w:szCs w:val="24"/>
        </w:rPr>
        <w:t>(poglavlje 2.</w:t>
      </w:r>
      <w:r w:rsidR="00FA2F77" w:rsidRPr="000F3829">
        <w:rPr>
          <w:szCs w:val="24"/>
        </w:rPr>
        <w:t>4</w:t>
      </w:r>
      <w:r w:rsidR="001F374E">
        <w:rPr>
          <w:szCs w:val="24"/>
        </w:rPr>
        <w:t>)</w:t>
      </w:r>
    </w:p>
    <w:p w14:paraId="22549116" w14:textId="77777777" w:rsidR="00703694" w:rsidRPr="000F3829" w:rsidRDefault="00703694" w:rsidP="005D2E4E">
      <w:pPr>
        <w:pStyle w:val="ListParagraph"/>
        <w:numPr>
          <w:ilvl w:val="0"/>
          <w:numId w:val="46"/>
        </w:numPr>
        <w:spacing w:before="0" w:line="20" w:lineRule="atLeast"/>
        <w:rPr>
          <w:szCs w:val="24"/>
        </w:rPr>
      </w:pPr>
      <w:r w:rsidRPr="000F3829">
        <w:rPr>
          <w:szCs w:val="24"/>
        </w:rPr>
        <w:t>usvajanjem</w:t>
      </w:r>
      <w:r w:rsidR="00EF0385" w:rsidRPr="000F3829">
        <w:rPr>
          <w:szCs w:val="24"/>
        </w:rPr>
        <w:t xml:space="preserve"> referentnih </w:t>
      </w:r>
      <w:r w:rsidR="001F374E">
        <w:rPr>
          <w:szCs w:val="24"/>
        </w:rPr>
        <w:t>razina (poglavlje 2.6)</w:t>
      </w:r>
    </w:p>
    <w:p w14:paraId="214EB264" w14:textId="77777777" w:rsidR="00703694" w:rsidRPr="000F3829" w:rsidRDefault="00703694" w:rsidP="005D2E4E">
      <w:pPr>
        <w:pStyle w:val="ListParagraph"/>
        <w:numPr>
          <w:ilvl w:val="0"/>
          <w:numId w:val="46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usvajanjem generičkih kriterija za primjenu </w:t>
      </w:r>
      <w:r w:rsidR="00110586" w:rsidRPr="000F3829">
        <w:rPr>
          <w:szCs w:val="24"/>
        </w:rPr>
        <w:t>mjera zaštite</w:t>
      </w:r>
      <w:r w:rsidRPr="000F3829">
        <w:rPr>
          <w:szCs w:val="24"/>
        </w:rPr>
        <w:t xml:space="preserve"> u cilju izbjegavanja determinističkih i stohastičkih učinaka ionizirajućeg zračenja</w:t>
      </w:r>
      <w:r w:rsidR="00BB1393" w:rsidRPr="000F3829">
        <w:rPr>
          <w:szCs w:val="24"/>
        </w:rPr>
        <w:t xml:space="preserve">, </w:t>
      </w:r>
      <w:r w:rsidR="00954CB2" w:rsidRPr="000F3829">
        <w:rPr>
          <w:szCs w:val="24"/>
        </w:rPr>
        <w:t>sukladnih</w:t>
      </w:r>
      <w:r w:rsidR="00BB1393" w:rsidRPr="000F3829">
        <w:rPr>
          <w:szCs w:val="24"/>
        </w:rPr>
        <w:t xml:space="preserve"> s definiranim referentnim razinama</w:t>
      </w:r>
      <w:r w:rsidR="001F374E">
        <w:rPr>
          <w:szCs w:val="24"/>
        </w:rPr>
        <w:t xml:space="preserve"> (poglavlje 2.7)</w:t>
      </w:r>
    </w:p>
    <w:p w14:paraId="631E5F0C" w14:textId="77777777" w:rsidR="00703694" w:rsidRPr="000F3829" w:rsidRDefault="00703694" w:rsidP="005D2E4E">
      <w:pPr>
        <w:pStyle w:val="ListParagraph"/>
        <w:numPr>
          <w:ilvl w:val="0"/>
          <w:numId w:val="46"/>
        </w:numPr>
        <w:spacing w:before="0" w:line="20" w:lineRule="atLeast"/>
        <w:rPr>
          <w:szCs w:val="24"/>
        </w:rPr>
      </w:pPr>
      <w:r w:rsidRPr="000F3829">
        <w:rPr>
          <w:szCs w:val="24"/>
        </w:rPr>
        <w:t>usvajanjem ograničenja za konzumaciju hrane, vode i hrane za životinje</w:t>
      </w:r>
      <w:r w:rsidR="00BB1393" w:rsidRPr="000F3829">
        <w:rPr>
          <w:szCs w:val="24"/>
        </w:rPr>
        <w:t xml:space="preserve">, </w:t>
      </w:r>
      <w:r w:rsidR="00954CB2" w:rsidRPr="000F3829">
        <w:rPr>
          <w:szCs w:val="24"/>
        </w:rPr>
        <w:t>sukladnih</w:t>
      </w:r>
      <w:r w:rsidR="00BB1393" w:rsidRPr="000F3829">
        <w:rPr>
          <w:szCs w:val="24"/>
        </w:rPr>
        <w:t xml:space="preserve"> s definiranim referentnim razinama</w:t>
      </w:r>
      <w:r w:rsidR="001F374E">
        <w:rPr>
          <w:szCs w:val="24"/>
        </w:rPr>
        <w:t xml:space="preserve"> (poglavlje 2.8)</w:t>
      </w:r>
    </w:p>
    <w:p w14:paraId="1F313C75" w14:textId="77777777" w:rsidR="0028237D" w:rsidRPr="000F3829" w:rsidRDefault="0028237D" w:rsidP="005D2E4E">
      <w:pPr>
        <w:pStyle w:val="ListParagraph"/>
        <w:numPr>
          <w:ilvl w:val="0"/>
          <w:numId w:val="46"/>
        </w:numPr>
        <w:spacing w:before="0" w:line="20" w:lineRule="atLeast"/>
        <w:rPr>
          <w:szCs w:val="24"/>
        </w:rPr>
      </w:pPr>
      <w:r w:rsidRPr="000F3829">
        <w:rPr>
          <w:szCs w:val="24"/>
        </w:rPr>
        <w:t>usvajanjem predefiniranih operativnih intervenci</w:t>
      </w:r>
      <w:r w:rsidR="00954CB2" w:rsidRPr="000F3829">
        <w:rPr>
          <w:szCs w:val="24"/>
        </w:rPr>
        <w:t>jskih razina i postupaka njihovog</w:t>
      </w:r>
      <w:r w:rsidRPr="000F3829">
        <w:rPr>
          <w:szCs w:val="24"/>
        </w:rPr>
        <w:t xml:space="preserve"> </w:t>
      </w:r>
      <w:r w:rsidR="00954CB2" w:rsidRPr="000F3829">
        <w:rPr>
          <w:szCs w:val="24"/>
        </w:rPr>
        <w:t>preračunavanja</w:t>
      </w:r>
      <w:r w:rsidR="008122A8" w:rsidRPr="000F3829">
        <w:rPr>
          <w:szCs w:val="24"/>
        </w:rPr>
        <w:t xml:space="preserve"> (poglavlje 2.9) i</w:t>
      </w:r>
      <w:r w:rsidRPr="000F3829">
        <w:rPr>
          <w:szCs w:val="24"/>
        </w:rPr>
        <w:t xml:space="preserve"> </w:t>
      </w:r>
    </w:p>
    <w:p w14:paraId="3EE919F6" w14:textId="77777777" w:rsidR="00EF0385" w:rsidRPr="000F3829" w:rsidRDefault="00703694" w:rsidP="005D2E4E">
      <w:pPr>
        <w:pStyle w:val="ListParagraph"/>
        <w:numPr>
          <w:ilvl w:val="0"/>
          <w:numId w:val="46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usvajanjem ograničenja za zaštitu sudionika u </w:t>
      </w:r>
      <w:r w:rsidR="00954CB2" w:rsidRPr="000F3829">
        <w:rPr>
          <w:szCs w:val="24"/>
        </w:rPr>
        <w:t>odgovoru</w:t>
      </w:r>
      <w:r w:rsidRPr="000F3829">
        <w:rPr>
          <w:szCs w:val="24"/>
        </w:rPr>
        <w:t xml:space="preserve"> (poglavlje 3.</w:t>
      </w:r>
      <w:r w:rsidR="00291B08" w:rsidRPr="000F3829">
        <w:rPr>
          <w:szCs w:val="24"/>
        </w:rPr>
        <w:t>8</w:t>
      </w:r>
      <w:r w:rsidRPr="000F3829">
        <w:rPr>
          <w:szCs w:val="24"/>
        </w:rPr>
        <w:t>)</w:t>
      </w:r>
      <w:r w:rsidR="003A1770" w:rsidRPr="000F3829">
        <w:rPr>
          <w:szCs w:val="24"/>
        </w:rPr>
        <w:t>.</w:t>
      </w:r>
    </w:p>
    <w:p w14:paraId="0F95DAD2" w14:textId="77777777" w:rsidR="00466461" w:rsidRPr="000F3829" w:rsidRDefault="00466461" w:rsidP="005F11F8">
      <w:pPr>
        <w:spacing w:before="0" w:line="20" w:lineRule="atLeast"/>
        <w:rPr>
          <w:szCs w:val="24"/>
        </w:rPr>
      </w:pPr>
    </w:p>
    <w:p w14:paraId="02F865B6" w14:textId="77777777" w:rsidR="003E43E0" w:rsidRPr="000F3829" w:rsidRDefault="00424D55" w:rsidP="005D2E4E">
      <w:pPr>
        <w:pStyle w:val="Heading3"/>
        <w:spacing w:before="0" w:after="0" w:line="20" w:lineRule="atLeast"/>
        <w:rPr>
          <w:noProof w:val="0"/>
          <w:szCs w:val="24"/>
          <w:lang w:val="hr-HR"/>
        </w:rPr>
      </w:pPr>
      <w:bookmarkStart w:id="186" w:name="_Toc521067727"/>
      <w:bookmarkStart w:id="187" w:name="_Toc71793416"/>
      <w:r w:rsidRPr="000F3829">
        <w:rPr>
          <w:noProof w:val="0"/>
          <w:szCs w:val="24"/>
          <w:lang w:val="hr-HR"/>
        </w:rPr>
        <w:lastRenderedPageBreak/>
        <w:t>Zaštitn</w:t>
      </w:r>
      <w:r w:rsidR="00C20898" w:rsidRPr="000F3829">
        <w:rPr>
          <w:noProof w:val="0"/>
          <w:szCs w:val="24"/>
          <w:lang w:val="hr-HR"/>
        </w:rPr>
        <w:t>a</w:t>
      </w:r>
      <w:r w:rsidRPr="000F3829">
        <w:rPr>
          <w:noProof w:val="0"/>
          <w:szCs w:val="24"/>
          <w:lang w:val="hr-HR"/>
        </w:rPr>
        <w:t xml:space="preserve"> strategij</w:t>
      </w:r>
      <w:r w:rsidR="00C20898" w:rsidRPr="000F3829">
        <w:rPr>
          <w:noProof w:val="0"/>
          <w:szCs w:val="24"/>
          <w:lang w:val="hr-HR"/>
        </w:rPr>
        <w:t>a</w:t>
      </w:r>
      <w:r w:rsidR="003E43E0" w:rsidRPr="000F3829">
        <w:rPr>
          <w:noProof w:val="0"/>
          <w:szCs w:val="24"/>
          <w:lang w:val="hr-HR"/>
        </w:rPr>
        <w:t xml:space="preserve"> za radiološke izvanredne događaje</w:t>
      </w:r>
      <w:bookmarkEnd w:id="186"/>
      <w:bookmarkEnd w:id="187"/>
    </w:p>
    <w:p w14:paraId="0E62AC2B" w14:textId="77777777" w:rsidR="005D2E4E" w:rsidRPr="000F3829" w:rsidRDefault="005D2E4E" w:rsidP="005D2E4E">
      <w:pPr>
        <w:spacing w:before="0" w:line="20" w:lineRule="atLeast"/>
      </w:pPr>
    </w:p>
    <w:p w14:paraId="7A73B82D" w14:textId="77777777" w:rsidR="00746ED9" w:rsidRPr="000F3829" w:rsidRDefault="00746ED9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Glavni ciljevi odgovora na radiološki i</w:t>
      </w:r>
      <w:r w:rsidR="000017C1" w:rsidRPr="000F3829">
        <w:rPr>
          <w:szCs w:val="24"/>
        </w:rPr>
        <w:t>zvanredni događaj su:</w:t>
      </w:r>
    </w:p>
    <w:p w14:paraId="446D7CED" w14:textId="77777777" w:rsidR="003A1770" w:rsidRPr="000F3829" w:rsidRDefault="0067284E" w:rsidP="005D2E4E">
      <w:pPr>
        <w:pStyle w:val="ListParagraph"/>
        <w:numPr>
          <w:ilvl w:val="0"/>
          <w:numId w:val="47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poduzeti aktivnosti spašavanja života </w:t>
      </w:r>
      <w:r w:rsidR="00014CBE" w:rsidRPr="000F3829">
        <w:rPr>
          <w:szCs w:val="24"/>
        </w:rPr>
        <w:t xml:space="preserve">bez odgađanja zbog </w:t>
      </w:r>
      <w:r w:rsidR="00B02FE1" w:rsidRPr="000F3829">
        <w:rPr>
          <w:szCs w:val="24"/>
        </w:rPr>
        <w:t>prisutnosti</w:t>
      </w:r>
      <w:r w:rsidR="001F374E">
        <w:rPr>
          <w:szCs w:val="24"/>
        </w:rPr>
        <w:t xml:space="preserve"> ionizirajućeg zračenja</w:t>
      </w:r>
    </w:p>
    <w:p w14:paraId="375E5D33" w14:textId="77777777" w:rsidR="00243A4B" w:rsidRPr="000F3829" w:rsidRDefault="00243A4B" w:rsidP="005D2E4E">
      <w:pPr>
        <w:pStyle w:val="ListParagraph"/>
        <w:numPr>
          <w:ilvl w:val="0"/>
          <w:numId w:val="47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spriječiti determinističke učinke zračenja brzom evakuacijom </w:t>
      </w:r>
      <w:r w:rsidR="0067284E" w:rsidRPr="000F3829">
        <w:rPr>
          <w:szCs w:val="24"/>
        </w:rPr>
        <w:t xml:space="preserve">sigurnosnog </w:t>
      </w:r>
      <w:r w:rsidR="001F374E">
        <w:rPr>
          <w:szCs w:val="24"/>
        </w:rPr>
        <w:t>pojas</w:t>
      </w:r>
    </w:p>
    <w:p w14:paraId="3A2A43D8" w14:textId="77777777" w:rsidR="00014CBE" w:rsidRPr="000F3829" w:rsidRDefault="0067284E" w:rsidP="005D2E4E">
      <w:pPr>
        <w:pStyle w:val="ListParagraph"/>
        <w:numPr>
          <w:ilvl w:val="0"/>
          <w:numId w:val="47"/>
        </w:numPr>
        <w:spacing w:before="0" w:line="20" w:lineRule="atLeast"/>
        <w:rPr>
          <w:szCs w:val="24"/>
        </w:rPr>
      </w:pPr>
      <w:r w:rsidRPr="000F3829">
        <w:rPr>
          <w:szCs w:val="24"/>
        </w:rPr>
        <w:t>izbjeći ili smanjiti stoh</w:t>
      </w:r>
      <w:r w:rsidR="00243A4B" w:rsidRPr="000F3829">
        <w:rPr>
          <w:szCs w:val="24"/>
        </w:rPr>
        <w:t>astičke učinke zračenja sprječavanje</w:t>
      </w:r>
      <w:r w:rsidRPr="000F3829">
        <w:rPr>
          <w:szCs w:val="24"/>
        </w:rPr>
        <w:t>m</w:t>
      </w:r>
      <w:r w:rsidR="00243A4B" w:rsidRPr="000F3829">
        <w:rPr>
          <w:szCs w:val="24"/>
        </w:rPr>
        <w:t xml:space="preserve"> </w:t>
      </w:r>
      <w:r w:rsidR="00954CB2" w:rsidRPr="000F3829">
        <w:rPr>
          <w:szCs w:val="24"/>
        </w:rPr>
        <w:t xml:space="preserve">unosa </w:t>
      </w:r>
      <w:r w:rsidR="004511DB" w:rsidRPr="000F3829">
        <w:rPr>
          <w:szCs w:val="24"/>
        </w:rPr>
        <w:t xml:space="preserve">radioaktivnosti </w:t>
      </w:r>
      <w:r w:rsidR="00954CB2" w:rsidRPr="000F3829">
        <w:rPr>
          <w:szCs w:val="24"/>
        </w:rPr>
        <w:t>gutanjem</w:t>
      </w:r>
      <w:r w:rsidR="00243A4B" w:rsidRPr="000F3829">
        <w:rPr>
          <w:szCs w:val="24"/>
        </w:rPr>
        <w:t>, sprječavanje</w:t>
      </w:r>
      <w:r w:rsidRPr="000F3829">
        <w:rPr>
          <w:szCs w:val="24"/>
        </w:rPr>
        <w:t>m</w:t>
      </w:r>
      <w:r w:rsidR="00243A4B" w:rsidRPr="000F3829">
        <w:rPr>
          <w:szCs w:val="24"/>
        </w:rPr>
        <w:t xml:space="preserve"> širenja kontaminacije i provedbom dekontaminacije, a </w:t>
      </w:r>
      <w:r w:rsidR="00DC22F4" w:rsidRPr="000F3829">
        <w:rPr>
          <w:szCs w:val="24"/>
        </w:rPr>
        <w:t>a</w:t>
      </w:r>
      <w:r w:rsidR="00014CBE" w:rsidRPr="000F3829">
        <w:rPr>
          <w:szCs w:val="24"/>
        </w:rPr>
        <w:t xml:space="preserve">ko je </w:t>
      </w:r>
      <w:r w:rsidRPr="000F3829">
        <w:rPr>
          <w:szCs w:val="24"/>
        </w:rPr>
        <w:t>došlo ili bi moglo doći do ispu</w:t>
      </w:r>
      <w:r w:rsidR="00014CBE" w:rsidRPr="000F3829">
        <w:rPr>
          <w:szCs w:val="24"/>
        </w:rPr>
        <w:t xml:space="preserve">štanja radioaktivnog materijala u atmosferu i </w:t>
      </w:r>
      <w:r w:rsidR="0039313B" w:rsidRPr="000F3829">
        <w:rPr>
          <w:szCs w:val="24"/>
        </w:rPr>
        <w:t>sklanjanjem</w:t>
      </w:r>
      <w:r w:rsidRPr="000F3829">
        <w:rPr>
          <w:szCs w:val="24"/>
        </w:rPr>
        <w:t xml:space="preserve"> stanovništva te</w:t>
      </w:r>
      <w:r w:rsidR="00014CBE" w:rsidRPr="000F3829">
        <w:rPr>
          <w:szCs w:val="24"/>
        </w:rPr>
        <w:t xml:space="preserve"> prekidom konzumacije lokalno pro</w:t>
      </w:r>
      <w:r w:rsidR="001F374E">
        <w:rPr>
          <w:szCs w:val="24"/>
        </w:rPr>
        <w:t>izvedene hrane, vode i kišnice</w:t>
      </w:r>
    </w:p>
    <w:p w14:paraId="027998E7" w14:textId="77777777" w:rsidR="0067284E" w:rsidRPr="000F3829" w:rsidRDefault="0067284E" w:rsidP="005D2E4E">
      <w:pPr>
        <w:numPr>
          <w:ilvl w:val="0"/>
          <w:numId w:val="45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spriječiti ili umanjiti psihološke, ekonomske i sociološke učinke (1) razumljivim informiranjem u slučajevima kada nema opasnosti niti potrebe za poduzimanjem </w:t>
      </w:r>
      <w:r w:rsidR="00110586" w:rsidRPr="000F3829">
        <w:rPr>
          <w:szCs w:val="24"/>
        </w:rPr>
        <w:t>mjera zaštite</w:t>
      </w:r>
      <w:r w:rsidRPr="000F3829">
        <w:rPr>
          <w:szCs w:val="24"/>
        </w:rPr>
        <w:t>, (2) odgovarajućim pojašnjenjem rizika za ljudsko zdravlje, (3) brzim odgo</w:t>
      </w:r>
      <w:r w:rsidR="001F374E">
        <w:rPr>
          <w:szCs w:val="24"/>
        </w:rPr>
        <w:t>varanjem na postavljena pitanja</w:t>
      </w:r>
    </w:p>
    <w:p w14:paraId="0DEB8AD2" w14:textId="77777777" w:rsidR="0067284E" w:rsidRPr="000F3829" w:rsidRDefault="0067284E" w:rsidP="005D2E4E">
      <w:pPr>
        <w:numPr>
          <w:ilvl w:val="0"/>
          <w:numId w:val="45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osigurati da doze za sudionike u </w:t>
      </w:r>
      <w:r w:rsidR="00954CB2" w:rsidRPr="000F3829">
        <w:rPr>
          <w:szCs w:val="24"/>
        </w:rPr>
        <w:t>odgovoru</w:t>
      </w:r>
      <w:r w:rsidRPr="000F3829">
        <w:rPr>
          <w:szCs w:val="24"/>
        </w:rPr>
        <w:t xml:space="preserve"> ne premaše postavljena ograničenja.</w:t>
      </w:r>
    </w:p>
    <w:p w14:paraId="203956E9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52C7F119" w14:textId="77777777" w:rsidR="0067284E" w:rsidRPr="000F3829" w:rsidRDefault="005345C2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Navedeni ciljevi se postižu</w:t>
      </w:r>
      <w:r w:rsidR="0067284E" w:rsidRPr="000F3829">
        <w:rPr>
          <w:szCs w:val="24"/>
        </w:rPr>
        <w:t>:</w:t>
      </w:r>
    </w:p>
    <w:p w14:paraId="5B793EB9" w14:textId="77777777" w:rsidR="0067284E" w:rsidRPr="000F3829" w:rsidRDefault="0067284E" w:rsidP="005D2E4E">
      <w:pPr>
        <w:pStyle w:val="ListParagraph"/>
        <w:numPr>
          <w:ilvl w:val="0"/>
          <w:numId w:val="45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postupanjem prema </w:t>
      </w:r>
      <w:r w:rsidR="001D7C0C" w:rsidRPr="000F3829">
        <w:rPr>
          <w:szCs w:val="24"/>
        </w:rPr>
        <w:t>modelima</w:t>
      </w:r>
      <w:r w:rsidRPr="000F3829">
        <w:rPr>
          <w:szCs w:val="24"/>
        </w:rPr>
        <w:t xml:space="preserve"> odgovora R1, R2, R3, R4, R5, R6 ili R7, ovisno o vrsti izvanrednog događaja (poglavlje</w:t>
      </w:r>
      <w:r w:rsidR="00954CB2" w:rsidRPr="000F3829">
        <w:rPr>
          <w:szCs w:val="24"/>
        </w:rPr>
        <w:t xml:space="preserve"> </w:t>
      </w:r>
      <w:r w:rsidRPr="000F3829">
        <w:rPr>
          <w:szCs w:val="24"/>
        </w:rPr>
        <w:t>2.</w:t>
      </w:r>
      <w:r w:rsidR="00FA2F77" w:rsidRPr="000F3829">
        <w:rPr>
          <w:szCs w:val="24"/>
        </w:rPr>
        <w:t>5</w:t>
      </w:r>
      <w:r w:rsidR="001F374E">
        <w:rPr>
          <w:szCs w:val="24"/>
        </w:rPr>
        <w:t>)</w:t>
      </w:r>
    </w:p>
    <w:p w14:paraId="55681599" w14:textId="77777777" w:rsidR="0067284E" w:rsidRPr="000F3829" w:rsidRDefault="0067284E" w:rsidP="005D2E4E">
      <w:pPr>
        <w:pStyle w:val="ListParagraph"/>
        <w:numPr>
          <w:ilvl w:val="0"/>
          <w:numId w:val="45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definiranjem sigurnosnih </w:t>
      </w:r>
      <w:r w:rsidR="00954CB2" w:rsidRPr="000F3829">
        <w:rPr>
          <w:szCs w:val="24"/>
        </w:rPr>
        <w:t>pojas</w:t>
      </w:r>
      <w:r w:rsidR="001E237B" w:rsidRPr="000F3829">
        <w:rPr>
          <w:szCs w:val="24"/>
        </w:rPr>
        <w:t>ev</w:t>
      </w:r>
      <w:r w:rsidR="00954CB2" w:rsidRPr="000F3829">
        <w:rPr>
          <w:szCs w:val="24"/>
        </w:rPr>
        <w:t>a</w:t>
      </w:r>
      <w:r w:rsidRPr="000F3829">
        <w:rPr>
          <w:szCs w:val="24"/>
        </w:rPr>
        <w:t xml:space="preserve"> (poglavlje 2.10),</w:t>
      </w:r>
    </w:p>
    <w:p w14:paraId="151178FC" w14:textId="77777777" w:rsidR="0067284E" w:rsidRPr="000F3829" w:rsidRDefault="0067284E" w:rsidP="005D2E4E">
      <w:pPr>
        <w:pStyle w:val="ListParagraph"/>
        <w:numPr>
          <w:ilvl w:val="0"/>
          <w:numId w:val="45"/>
        </w:numPr>
        <w:spacing w:before="0" w:line="20" w:lineRule="atLeast"/>
        <w:rPr>
          <w:szCs w:val="24"/>
        </w:rPr>
      </w:pPr>
      <w:r w:rsidRPr="000F3829">
        <w:rPr>
          <w:szCs w:val="24"/>
        </w:rPr>
        <w:t>usvajanjem ref</w:t>
      </w:r>
      <w:r w:rsidR="001F374E">
        <w:rPr>
          <w:szCs w:val="24"/>
        </w:rPr>
        <w:t>erentnih razina (poglavlje 2.6)</w:t>
      </w:r>
    </w:p>
    <w:p w14:paraId="5A5B0C53" w14:textId="77777777" w:rsidR="0067284E" w:rsidRPr="000F3829" w:rsidRDefault="0067284E" w:rsidP="005D2E4E">
      <w:pPr>
        <w:pStyle w:val="ListParagraph"/>
        <w:numPr>
          <w:ilvl w:val="0"/>
          <w:numId w:val="45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usvajanjem generičkih kriterija za primjenu </w:t>
      </w:r>
      <w:r w:rsidR="00110586" w:rsidRPr="000F3829">
        <w:rPr>
          <w:szCs w:val="24"/>
        </w:rPr>
        <w:t>mjera zaštite</w:t>
      </w:r>
      <w:r w:rsidRPr="000F3829">
        <w:rPr>
          <w:szCs w:val="24"/>
        </w:rPr>
        <w:t xml:space="preserve"> u cilju izbjegavanja determinističkih i stohastičkih učinaka ionizirajućeg zračenja, </w:t>
      </w:r>
      <w:r w:rsidR="00954CB2" w:rsidRPr="000F3829">
        <w:rPr>
          <w:szCs w:val="24"/>
        </w:rPr>
        <w:t>suglasnih</w:t>
      </w:r>
      <w:r w:rsidRPr="000F3829">
        <w:rPr>
          <w:szCs w:val="24"/>
        </w:rPr>
        <w:t xml:space="preserve"> s definiranim referentnim razinama (poglavlje 2.7)</w:t>
      </w:r>
    </w:p>
    <w:p w14:paraId="71F4AF81" w14:textId="77777777" w:rsidR="0067284E" w:rsidRPr="000F3829" w:rsidRDefault="0067284E" w:rsidP="005D2E4E">
      <w:pPr>
        <w:pStyle w:val="ListParagraph"/>
        <w:numPr>
          <w:ilvl w:val="0"/>
          <w:numId w:val="45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usvajanjem ograničenja za konzumaciju hrane, vode i hrane za životinje, </w:t>
      </w:r>
      <w:r w:rsidR="00954CB2" w:rsidRPr="000F3829">
        <w:rPr>
          <w:szCs w:val="24"/>
        </w:rPr>
        <w:t>suglasnih</w:t>
      </w:r>
      <w:r w:rsidRPr="000F3829">
        <w:rPr>
          <w:szCs w:val="24"/>
        </w:rPr>
        <w:t xml:space="preserve"> s definiranim refer</w:t>
      </w:r>
      <w:r w:rsidR="001F374E">
        <w:rPr>
          <w:szCs w:val="24"/>
        </w:rPr>
        <w:t>entnim razinama (poglavlje 2.8)</w:t>
      </w:r>
    </w:p>
    <w:p w14:paraId="52FDE285" w14:textId="77777777" w:rsidR="0067284E" w:rsidRPr="000F3829" w:rsidRDefault="0067284E" w:rsidP="005D2E4E">
      <w:pPr>
        <w:pStyle w:val="ListParagraph"/>
        <w:numPr>
          <w:ilvl w:val="0"/>
          <w:numId w:val="45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usvajanjem predefiniranih operativnih intervencijskih razina </w:t>
      </w:r>
      <w:r w:rsidR="00954CB2" w:rsidRPr="000F3829">
        <w:rPr>
          <w:szCs w:val="24"/>
        </w:rPr>
        <w:t>i postupaka njihovog</w:t>
      </w:r>
      <w:r w:rsidR="0028237D" w:rsidRPr="000F3829">
        <w:rPr>
          <w:szCs w:val="24"/>
        </w:rPr>
        <w:t xml:space="preserve"> </w:t>
      </w:r>
      <w:r w:rsidR="00954CB2" w:rsidRPr="000F3829">
        <w:rPr>
          <w:szCs w:val="24"/>
        </w:rPr>
        <w:t>preračunavanja</w:t>
      </w:r>
      <w:r w:rsidR="0028237D" w:rsidRPr="000F3829">
        <w:rPr>
          <w:szCs w:val="24"/>
        </w:rPr>
        <w:t xml:space="preserve"> </w:t>
      </w:r>
      <w:r w:rsidRPr="000F3829">
        <w:rPr>
          <w:szCs w:val="24"/>
        </w:rPr>
        <w:t xml:space="preserve">(poglavlje 2.9) te </w:t>
      </w:r>
    </w:p>
    <w:p w14:paraId="70E7EF7D" w14:textId="77777777" w:rsidR="005F11F8" w:rsidRPr="000F3829" w:rsidRDefault="0067284E" w:rsidP="005F11F8">
      <w:pPr>
        <w:pStyle w:val="ListParagraph"/>
        <w:numPr>
          <w:ilvl w:val="0"/>
          <w:numId w:val="45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usvajanjem ograničenja za zaštitu sudionika u </w:t>
      </w:r>
      <w:r w:rsidR="00954CB2" w:rsidRPr="000F3829">
        <w:rPr>
          <w:szCs w:val="24"/>
        </w:rPr>
        <w:t>odgovoru</w:t>
      </w:r>
      <w:r w:rsidRPr="000F3829">
        <w:rPr>
          <w:szCs w:val="24"/>
        </w:rPr>
        <w:t xml:space="preserve"> (poglavlje 3.</w:t>
      </w:r>
      <w:r w:rsidR="00291B08" w:rsidRPr="000F3829">
        <w:rPr>
          <w:szCs w:val="24"/>
        </w:rPr>
        <w:t>8</w:t>
      </w:r>
      <w:r w:rsidRPr="000F3829">
        <w:rPr>
          <w:szCs w:val="24"/>
        </w:rPr>
        <w:t>).</w:t>
      </w:r>
    </w:p>
    <w:p w14:paraId="0CDB9330" w14:textId="77777777" w:rsidR="005D2E4E" w:rsidRPr="000F3829" w:rsidRDefault="005D2E4E" w:rsidP="005D2E4E">
      <w:pPr>
        <w:pStyle w:val="ListParagraph"/>
        <w:spacing w:before="0" w:line="20" w:lineRule="atLeast"/>
        <w:rPr>
          <w:szCs w:val="24"/>
        </w:rPr>
      </w:pPr>
    </w:p>
    <w:p w14:paraId="5EAA46D1" w14:textId="77777777" w:rsidR="003E43E0" w:rsidRPr="000F3829" w:rsidRDefault="003E43E0" w:rsidP="005D2E4E">
      <w:pPr>
        <w:pStyle w:val="Heading3"/>
        <w:spacing w:before="0" w:after="0" w:line="20" w:lineRule="atLeast"/>
        <w:rPr>
          <w:noProof w:val="0"/>
          <w:szCs w:val="24"/>
          <w:lang w:val="hr-HR"/>
        </w:rPr>
      </w:pPr>
      <w:bookmarkStart w:id="188" w:name="_Toc521067728"/>
      <w:bookmarkStart w:id="189" w:name="_Toc71793417"/>
      <w:r w:rsidRPr="000F3829">
        <w:rPr>
          <w:noProof w:val="0"/>
          <w:szCs w:val="24"/>
          <w:lang w:val="hr-HR"/>
        </w:rPr>
        <w:t>Prilagodba zaštitnih strategija</w:t>
      </w:r>
      <w:bookmarkEnd w:id="188"/>
      <w:bookmarkEnd w:id="189"/>
    </w:p>
    <w:p w14:paraId="456BAA79" w14:textId="77777777" w:rsidR="005D2E4E" w:rsidRPr="000F3829" w:rsidRDefault="005D2E4E" w:rsidP="005D2E4E">
      <w:pPr>
        <w:spacing w:before="0" w:line="20" w:lineRule="atLeast"/>
      </w:pPr>
    </w:p>
    <w:p w14:paraId="4E77C909" w14:textId="77777777" w:rsidR="0078725F" w:rsidRPr="000F3829" w:rsidRDefault="00453C43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lastRenderedPageBreak/>
        <w:t>Zaštitne strategije opisne</w:t>
      </w:r>
      <w:r w:rsidR="001336F0" w:rsidRPr="000F3829">
        <w:rPr>
          <w:szCs w:val="24"/>
        </w:rPr>
        <w:t xml:space="preserve"> u poglavljima 2.11.1 i 2.11.2 su inicijalne strategije </w:t>
      </w:r>
      <w:r w:rsidRPr="000F3829">
        <w:rPr>
          <w:szCs w:val="24"/>
        </w:rPr>
        <w:t xml:space="preserve">razvijene za primjenu u </w:t>
      </w:r>
      <w:r w:rsidR="009A772D" w:rsidRPr="000F3829">
        <w:rPr>
          <w:szCs w:val="24"/>
        </w:rPr>
        <w:t xml:space="preserve">hitnoj i ranoj fazi izvanrednog događaja. Te faze </w:t>
      </w:r>
      <w:r w:rsidR="001336F0" w:rsidRPr="000F3829">
        <w:rPr>
          <w:szCs w:val="24"/>
        </w:rPr>
        <w:t>karakterizira potreba za brzim djelovanjem uz</w:t>
      </w:r>
      <w:r w:rsidRPr="000F3829">
        <w:rPr>
          <w:szCs w:val="24"/>
        </w:rPr>
        <w:t xml:space="preserve"> oskudne</w:t>
      </w:r>
      <w:r w:rsidR="009A772D" w:rsidRPr="000F3829">
        <w:rPr>
          <w:szCs w:val="24"/>
        </w:rPr>
        <w:t xml:space="preserve"> in</w:t>
      </w:r>
      <w:r w:rsidR="001336F0" w:rsidRPr="000F3829">
        <w:rPr>
          <w:szCs w:val="24"/>
        </w:rPr>
        <w:t>formacije</w:t>
      </w:r>
      <w:r w:rsidR="009A772D" w:rsidRPr="000F3829">
        <w:rPr>
          <w:szCs w:val="24"/>
        </w:rPr>
        <w:t xml:space="preserve">. Ulaskom u fazu </w:t>
      </w:r>
      <w:r w:rsidR="008F6A42" w:rsidRPr="000F3829">
        <w:rPr>
          <w:szCs w:val="24"/>
        </w:rPr>
        <w:t>prijelaza</w:t>
      </w:r>
      <w:r w:rsidR="009A772D" w:rsidRPr="000F3829">
        <w:rPr>
          <w:szCs w:val="24"/>
        </w:rPr>
        <w:t xml:space="preserve"> </w:t>
      </w:r>
      <w:r w:rsidRPr="000F3829">
        <w:rPr>
          <w:szCs w:val="24"/>
        </w:rPr>
        <w:t xml:space="preserve">raste stupanj razumijevanja izvanrednog događaja i njegovih posljedica, a za donošenje odluka je na raspolaganju više vremena. Time se ispunjavaju preduvjeti za </w:t>
      </w:r>
      <w:r w:rsidR="009A772D" w:rsidRPr="000F3829">
        <w:rPr>
          <w:szCs w:val="24"/>
        </w:rPr>
        <w:t xml:space="preserve">procjenu </w:t>
      </w:r>
      <w:r w:rsidR="002323C4" w:rsidRPr="000F3829">
        <w:rPr>
          <w:szCs w:val="24"/>
        </w:rPr>
        <w:t xml:space="preserve">učinkovitosti </w:t>
      </w:r>
      <w:r w:rsidR="009A772D" w:rsidRPr="000F3829">
        <w:rPr>
          <w:szCs w:val="24"/>
        </w:rPr>
        <w:t xml:space="preserve">zaštitne </w:t>
      </w:r>
      <w:r w:rsidRPr="000F3829">
        <w:rPr>
          <w:szCs w:val="24"/>
        </w:rPr>
        <w:t xml:space="preserve">strategije i za njezinu </w:t>
      </w:r>
      <w:r w:rsidR="009A772D" w:rsidRPr="000F3829">
        <w:rPr>
          <w:szCs w:val="24"/>
        </w:rPr>
        <w:t>pri</w:t>
      </w:r>
      <w:r w:rsidRPr="000F3829">
        <w:rPr>
          <w:szCs w:val="24"/>
        </w:rPr>
        <w:t>lagodbu.</w:t>
      </w:r>
      <w:r w:rsidR="00853CD4" w:rsidRPr="000F3829">
        <w:rPr>
          <w:szCs w:val="24"/>
        </w:rPr>
        <w:t xml:space="preserve"> </w:t>
      </w:r>
      <w:r w:rsidR="00FF01B2" w:rsidRPr="000F3829">
        <w:rPr>
          <w:szCs w:val="24"/>
        </w:rPr>
        <w:t>Postupak</w:t>
      </w:r>
      <w:r w:rsidR="009A772D" w:rsidRPr="000F3829">
        <w:rPr>
          <w:szCs w:val="24"/>
        </w:rPr>
        <w:t xml:space="preserve"> započinje procjenom radiološkog i neradiološkog stanja te ocjenom </w:t>
      </w:r>
      <w:r w:rsidR="00954CB2" w:rsidRPr="000F3829">
        <w:rPr>
          <w:szCs w:val="24"/>
        </w:rPr>
        <w:t>učinkovitosti</w:t>
      </w:r>
      <w:r w:rsidR="009A772D" w:rsidRPr="000F3829">
        <w:rPr>
          <w:szCs w:val="24"/>
        </w:rPr>
        <w:t xml:space="preserve"> poduzetih </w:t>
      </w:r>
      <w:r w:rsidR="00954CB2" w:rsidRPr="000F3829">
        <w:rPr>
          <w:szCs w:val="24"/>
        </w:rPr>
        <w:t>mjera zaštite</w:t>
      </w:r>
      <w:r w:rsidR="009A772D" w:rsidRPr="000F3829">
        <w:rPr>
          <w:szCs w:val="24"/>
        </w:rPr>
        <w:t xml:space="preserve"> i drugih mjera. Na osnovi </w:t>
      </w:r>
      <w:r w:rsidR="002C77A8" w:rsidRPr="000F3829">
        <w:rPr>
          <w:szCs w:val="24"/>
        </w:rPr>
        <w:t xml:space="preserve">dobivenih </w:t>
      </w:r>
      <w:r w:rsidR="009A772D" w:rsidRPr="000F3829">
        <w:rPr>
          <w:szCs w:val="24"/>
        </w:rPr>
        <w:t xml:space="preserve">rezultata provodi se procjena rezidualnih doza te </w:t>
      </w:r>
      <w:r w:rsidR="002A77D9" w:rsidRPr="000F3829">
        <w:rPr>
          <w:szCs w:val="24"/>
        </w:rPr>
        <w:t>ih se uspoređuje</w:t>
      </w:r>
      <w:r w:rsidR="009A772D" w:rsidRPr="000F3829">
        <w:rPr>
          <w:szCs w:val="24"/>
        </w:rPr>
        <w:t xml:space="preserve"> s referentnim razinama</w:t>
      </w:r>
      <w:r w:rsidR="009F46C2" w:rsidRPr="000F3829">
        <w:rPr>
          <w:szCs w:val="24"/>
        </w:rPr>
        <w:t xml:space="preserve"> za prelazak s izvanrednog na postojeće </w:t>
      </w:r>
      <w:r w:rsidR="00954CB2" w:rsidRPr="000F3829">
        <w:rPr>
          <w:szCs w:val="24"/>
        </w:rPr>
        <w:t>ozračenje</w:t>
      </w:r>
      <w:r w:rsidR="009F46C2" w:rsidRPr="000F3829">
        <w:rPr>
          <w:szCs w:val="24"/>
        </w:rPr>
        <w:t>, odnosno za proglašenje završetka izvanrednog događaja.</w:t>
      </w:r>
      <w:r w:rsidR="009A772D" w:rsidRPr="000F3829">
        <w:rPr>
          <w:szCs w:val="24"/>
        </w:rPr>
        <w:t xml:space="preserve"> </w:t>
      </w:r>
      <w:r w:rsidR="002C77A8" w:rsidRPr="000F3829">
        <w:rPr>
          <w:szCs w:val="24"/>
        </w:rPr>
        <w:t xml:space="preserve">Nakon toga se </w:t>
      </w:r>
      <w:r w:rsidR="002A77D9" w:rsidRPr="000F3829">
        <w:rPr>
          <w:szCs w:val="24"/>
        </w:rPr>
        <w:t xml:space="preserve">provjerava </w:t>
      </w:r>
      <w:r w:rsidR="009A772D" w:rsidRPr="000F3829">
        <w:rPr>
          <w:szCs w:val="24"/>
        </w:rPr>
        <w:t xml:space="preserve">jesu li ispunjeni svi </w:t>
      </w:r>
      <w:r w:rsidR="009F46C2" w:rsidRPr="000F3829">
        <w:rPr>
          <w:szCs w:val="24"/>
        </w:rPr>
        <w:t xml:space="preserve">drugi </w:t>
      </w:r>
      <w:r w:rsidR="009A772D" w:rsidRPr="000F3829">
        <w:rPr>
          <w:szCs w:val="24"/>
        </w:rPr>
        <w:t xml:space="preserve">preduvjeti za </w:t>
      </w:r>
      <w:r w:rsidR="00E614C1" w:rsidRPr="000F3829">
        <w:rPr>
          <w:szCs w:val="24"/>
        </w:rPr>
        <w:t>takvo postupanje</w:t>
      </w:r>
      <w:r w:rsidR="009F46C2" w:rsidRPr="000F3829">
        <w:rPr>
          <w:szCs w:val="24"/>
        </w:rPr>
        <w:t xml:space="preserve"> (vid</w:t>
      </w:r>
      <w:r w:rsidR="00284BDA" w:rsidRPr="000F3829">
        <w:rPr>
          <w:szCs w:val="24"/>
        </w:rPr>
        <w:t>jet</w:t>
      </w:r>
      <w:r w:rsidR="009F46C2" w:rsidRPr="000F3829">
        <w:rPr>
          <w:szCs w:val="24"/>
        </w:rPr>
        <w:t>i poglavlje 3.1</w:t>
      </w:r>
      <w:r w:rsidR="00FA2F77" w:rsidRPr="000F3829">
        <w:rPr>
          <w:szCs w:val="24"/>
        </w:rPr>
        <w:t>5</w:t>
      </w:r>
      <w:r w:rsidR="009F46C2" w:rsidRPr="000F3829">
        <w:rPr>
          <w:szCs w:val="24"/>
        </w:rPr>
        <w:t>)</w:t>
      </w:r>
      <w:r w:rsidR="009A772D" w:rsidRPr="000F3829">
        <w:rPr>
          <w:szCs w:val="24"/>
        </w:rPr>
        <w:t xml:space="preserve">. </w:t>
      </w:r>
      <w:r w:rsidR="00DC22F4" w:rsidRPr="000F3829">
        <w:rPr>
          <w:szCs w:val="24"/>
        </w:rPr>
        <w:t>A</w:t>
      </w:r>
      <w:r w:rsidR="009A772D" w:rsidRPr="000F3829">
        <w:rPr>
          <w:szCs w:val="24"/>
        </w:rPr>
        <w:t xml:space="preserve">ko nisu, strategiju </w:t>
      </w:r>
      <w:r w:rsidR="002C77A8" w:rsidRPr="000F3829">
        <w:rPr>
          <w:szCs w:val="24"/>
        </w:rPr>
        <w:t xml:space="preserve">je nužno prilagoditi. Prije </w:t>
      </w:r>
      <w:r w:rsidR="002323C4" w:rsidRPr="000F3829">
        <w:rPr>
          <w:szCs w:val="24"/>
        </w:rPr>
        <w:t>primjene nove (prilagođene) strategije,</w:t>
      </w:r>
      <w:r w:rsidR="002C77A8" w:rsidRPr="000F3829">
        <w:rPr>
          <w:szCs w:val="24"/>
        </w:rPr>
        <w:t xml:space="preserve"> potrebno je provjeriti njenu opravdanost i provesti optimizaciju. </w:t>
      </w:r>
      <w:r w:rsidR="00FF01B2" w:rsidRPr="000F3829">
        <w:rPr>
          <w:szCs w:val="24"/>
        </w:rPr>
        <w:t xml:space="preserve">Kada </w:t>
      </w:r>
      <w:r w:rsidR="002A77D9" w:rsidRPr="000F3829">
        <w:rPr>
          <w:szCs w:val="24"/>
        </w:rPr>
        <w:t>je strategija u primjeni dovoljno</w:t>
      </w:r>
      <w:r w:rsidR="002C77A8" w:rsidRPr="000F3829">
        <w:rPr>
          <w:szCs w:val="24"/>
        </w:rPr>
        <w:t xml:space="preserve"> </w:t>
      </w:r>
      <w:r w:rsidR="00E614C1" w:rsidRPr="000F3829">
        <w:rPr>
          <w:szCs w:val="24"/>
        </w:rPr>
        <w:t>dugo</w:t>
      </w:r>
      <w:r w:rsidR="002C77A8" w:rsidRPr="000F3829">
        <w:rPr>
          <w:szCs w:val="24"/>
        </w:rPr>
        <w:t xml:space="preserve"> da se </w:t>
      </w:r>
      <w:r w:rsidR="00FF01B2" w:rsidRPr="000F3829">
        <w:rPr>
          <w:szCs w:val="24"/>
        </w:rPr>
        <w:t>mogu ocijeniti n</w:t>
      </w:r>
      <w:r w:rsidR="002C77A8" w:rsidRPr="000F3829">
        <w:rPr>
          <w:szCs w:val="24"/>
        </w:rPr>
        <w:t>jeni učinci, postupak prilagodbe se ponavlja.</w:t>
      </w:r>
    </w:p>
    <w:p w14:paraId="64683961" w14:textId="77777777" w:rsidR="00D339AC" w:rsidRPr="000F3829" w:rsidRDefault="00D339AC" w:rsidP="005D2E4E">
      <w:pPr>
        <w:spacing w:before="0" w:line="20" w:lineRule="atLeast"/>
        <w:rPr>
          <w:szCs w:val="24"/>
        </w:rPr>
      </w:pPr>
    </w:p>
    <w:p w14:paraId="0D6E39A6" w14:textId="77777777" w:rsidR="00576CD0" w:rsidRPr="000F3829" w:rsidRDefault="00576CD0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Prilagodbu zaštitne strategije predviđeno je obavljati periodički sve do proglašenja završetka izvanrednog događaja. Postupak prilagodbe vodi MUP, a u njega se uključuju svi relevantni sudionici </w:t>
      </w:r>
      <w:r w:rsidR="00B36FAC" w:rsidRPr="000F3829">
        <w:rPr>
          <w:szCs w:val="24"/>
        </w:rPr>
        <w:t>u odgovoru</w:t>
      </w:r>
      <w:r w:rsidRPr="000F3829">
        <w:rPr>
          <w:szCs w:val="24"/>
        </w:rPr>
        <w:t xml:space="preserve"> i druge zainteresirane stranke (npr. stanovništvo s pogođenog područja).   </w:t>
      </w:r>
    </w:p>
    <w:p w14:paraId="58A64F00" w14:textId="77777777" w:rsidR="00D339AC" w:rsidRPr="000F3829" w:rsidRDefault="00D339AC" w:rsidP="005D2E4E">
      <w:pPr>
        <w:spacing w:before="0" w:line="20" w:lineRule="atLeast"/>
        <w:rPr>
          <w:szCs w:val="24"/>
        </w:rPr>
      </w:pPr>
    </w:p>
    <w:p w14:paraId="7F318797" w14:textId="77777777" w:rsidR="0078725F" w:rsidRPr="000F3829" w:rsidRDefault="00576CD0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Uključivane zainteresiranih stranaka u postupak prilagodbe zaštitne strategije ne smije dovesti u pitanje pravovremeno donošenje odluka. </w:t>
      </w:r>
    </w:p>
    <w:p w14:paraId="2A2BAED5" w14:textId="77777777" w:rsidR="00466461" w:rsidRDefault="00466461" w:rsidP="005D2E4E">
      <w:pPr>
        <w:spacing w:before="0" w:line="20" w:lineRule="atLeast"/>
        <w:rPr>
          <w:szCs w:val="24"/>
        </w:rPr>
      </w:pPr>
    </w:p>
    <w:p w14:paraId="68DEE855" w14:textId="77777777" w:rsidR="007F5F65" w:rsidRDefault="007F5F65" w:rsidP="005D2E4E">
      <w:pPr>
        <w:spacing w:before="0" w:line="20" w:lineRule="atLeast"/>
        <w:rPr>
          <w:szCs w:val="24"/>
        </w:rPr>
      </w:pPr>
    </w:p>
    <w:p w14:paraId="4A84059B" w14:textId="77777777" w:rsidR="007F5F65" w:rsidRPr="000F3829" w:rsidRDefault="007F5F65" w:rsidP="005D2E4E">
      <w:pPr>
        <w:spacing w:before="0" w:line="20" w:lineRule="atLeast"/>
        <w:rPr>
          <w:szCs w:val="24"/>
        </w:rPr>
      </w:pPr>
    </w:p>
    <w:p w14:paraId="45D7E765" w14:textId="77777777" w:rsidR="006A7206" w:rsidRPr="000F3829" w:rsidRDefault="00840168" w:rsidP="005D2E4E">
      <w:pPr>
        <w:pStyle w:val="Heading1"/>
        <w:spacing w:before="0" w:after="0" w:line="20" w:lineRule="atLeast"/>
        <w:rPr>
          <w:noProof w:val="0"/>
          <w:szCs w:val="24"/>
          <w:lang w:val="hr-HR"/>
        </w:rPr>
      </w:pPr>
      <w:bookmarkStart w:id="190" w:name="_Toc70088012"/>
      <w:bookmarkStart w:id="191" w:name="_Toc70093229"/>
      <w:bookmarkStart w:id="192" w:name="_Toc70097757"/>
      <w:bookmarkStart w:id="193" w:name="_Toc70150623"/>
      <w:bookmarkStart w:id="194" w:name="_Toc70151566"/>
      <w:bookmarkStart w:id="195" w:name="_Toc521067729"/>
      <w:bookmarkStart w:id="196" w:name="_Toc71793418"/>
      <w:bookmarkEnd w:id="190"/>
      <w:bookmarkEnd w:id="191"/>
      <w:bookmarkEnd w:id="192"/>
      <w:bookmarkEnd w:id="193"/>
      <w:bookmarkEnd w:id="194"/>
      <w:r w:rsidRPr="000F3829">
        <w:rPr>
          <w:noProof w:val="0"/>
          <w:szCs w:val="24"/>
          <w:lang w:val="hr-HR"/>
        </w:rPr>
        <w:t>ODGOVOR</w:t>
      </w:r>
      <w:r w:rsidR="006A7206" w:rsidRPr="000F3829">
        <w:rPr>
          <w:noProof w:val="0"/>
          <w:szCs w:val="24"/>
          <w:lang w:val="hr-HR"/>
        </w:rPr>
        <w:t xml:space="preserve"> NA IZVANREDNI DOGAĐAJ</w:t>
      </w:r>
      <w:bookmarkEnd w:id="195"/>
      <w:bookmarkEnd w:id="196"/>
    </w:p>
    <w:p w14:paraId="06D4F09A" w14:textId="77777777" w:rsidR="005D2E4E" w:rsidRPr="000F3829" w:rsidRDefault="005D2E4E" w:rsidP="005D2E4E">
      <w:pPr>
        <w:spacing w:before="0" w:line="20" w:lineRule="atLeast"/>
      </w:pPr>
    </w:p>
    <w:p w14:paraId="321EEE6E" w14:textId="77777777" w:rsidR="00BE2104" w:rsidRPr="000F3829" w:rsidRDefault="00BE2104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197" w:name="_Toc521067730"/>
      <w:bookmarkStart w:id="198" w:name="_Toc71793419"/>
      <w:r w:rsidRPr="000F3829">
        <w:rPr>
          <w:noProof w:val="0"/>
          <w:szCs w:val="24"/>
          <w:lang w:val="hr-HR"/>
        </w:rPr>
        <w:t>Uloge i odgovornosti</w:t>
      </w:r>
      <w:r w:rsidR="0079290F" w:rsidRPr="000F3829">
        <w:rPr>
          <w:noProof w:val="0"/>
          <w:szCs w:val="24"/>
          <w:lang w:val="hr-HR"/>
        </w:rPr>
        <w:t xml:space="preserve"> u odgovoru</w:t>
      </w:r>
      <w:bookmarkEnd w:id="197"/>
      <w:bookmarkEnd w:id="198"/>
    </w:p>
    <w:p w14:paraId="67ADCB6C" w14:textId="77777777" w:rsidR="005D2E4E" w:rsidRPr="000F3829" w:rsidRDefault="005D2E4E" w:rsidP="005D2E4E">
      <w:pPr>
        <w:spacing w:before="0" w:line="20" w:lineRule="atLeast"/>
      </w:pPr>
    </w:p>
    <w:p w14:paraId="1161E9CB" w14:textId="77777777" w:rsidR="00683274" w:rsidRPr="000F3829" w:rsidRDefault="003C77EF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Uloge i odgovornosti u odgovoru na </w:t>
      </w:r>
      <w:r w:rsidR="00606D56" w:rsidRPr="000F3829">
        <w:rPr>
          <w:szCs w:val="24"/>
        </w:rPr>
        <w:t>radiološki ili nuklearni</w:t>
      </w:r>
      <w:r w:rsidRPr="000F3829">
        <w:rPr>
          <w:szCs w:val="24"/>
        </w:rPr>
        <w:t xml:space="preserve"> izvanredni događaj </w:t>
      </w:r>
      <w:r w:rsidR="0079290F" w:rsidRPr="000F3829">
        <w:rPr>
          <w:szCs w:val="24"/>
        </w:rPr>
        <w:t xml:space="preserve">propisane su </w:t>
      </w:r>
      <w:r w:rsidR="00893179" w:rsidRPr="000F3829">
        <w:rPr>
          <w:szCs w:val="24"/>
        </w:rPr>
        <w:t>Uredbom</w:t>
      </w:r>
      <w:r w:rsidR="0079290F" w:rsidRPr="000F3829">
        <w:rPr>
          <w:szCs w:val="24"/>
        </w:rPr>
        <w:t xml:space="preserve">, a </w:t>
      </w:r>
      <w:r w:rsidRPr="000F3829">
        <w:rPr>
          <w:szCs w:val="24"/>
        </w:rPr>
        <w:t xml:space="preserve">definirane </w:t>
      </w:r>
      <w:r w:rsidR="00D62726" w:rsidRPr="000F3829">
        <w:rPr>
          <w:szCs w:val="24"/>
        </w:rPr>
        <w:t>su u skladu s modelima</w:t>
      </w:r>
      <w:r w:rsidRPr="000F3829">
        <w:rPr>
          <w:szCs w:val="24"/>
        </w:rPr>
        <w:t xml:space="preserve"> odgovora na pojedine vrste izvanrednog događaja</w:t>
      </w:r>
      <w:r w:rsidR="000F1497" w:rsidRPr="000F3829">
        <w:rPr>
          <w:szCs w:val="24"/>
        </w:rPr>
        <w:t xml:space="preserve"> (poglavlje </w:t>
      </w:r>
      <w:r w:rsidR="0003537C" w:rsidRPr="000F3829">
        <w:rPr>
          <w:szCs w:val="24"/>
        </w:rPr>
        <w:t>2.</w:t>
      </w:r>
      <w:r w:rsidR="003552C7" w:rsidRPr="000F3829">
        <w:rPr>
          <w:szCs w:val="24"/>
        </w:rPr>
        <w:t>5</w:t>
      </w:r>
      <w:r w:rsidR="0003537C" w:rsidRPr="000F3829">
        <w:rPr>
          <w:szCs w:val="24"/>
        </w:rPr>
        <w:t>)</w:t>
      </w:r>
      <w:r w:rsidR="00FE273E" w:rsidRPr="000F3829">
        <w:rPr>
          <w:szCs w:val="24"/>
        </w:rPr>
        <w:t>, temeljnom podjelom</w:t>
      </w:r>
      <w:r w:rsidRPr="000F3829">
        <w:rPr>
          <w:szCs w:val="24"/>
        </w:rPr>
        <w:t xml:space="preserve"> </w:t>
      </w:r>
      <w:r w:rsidR="0003537C" w:rsidRPr="000F3829">
        <w:rPr>
          <w:szCs w:val="24"/>
        </w:rPr>
        <w:t>odgovornosti</w:t>
      </w:r>
      <w:r w:rsidRPr="000F3829">
        <w:rPr>
          <w:szCs w:val="24"/>
        </w:rPr>
        <w:t xml:space="preserve"> prema smjernicama </w:t>
      </w:r>
      <w:r w:rsidR="00F3076C" w:rsidRPr="000F3829">
        <w:rPr>
          <w:szCs w:val="24"/>
        </w:rPr>
        <w:t>Međunarodne agencij</w:t>
      </w:r>
      <w:r w:rsidR="00065EB6" w:rsidRPr="000F3829">
        <w:rPr>
          <w:szCs w:val="24"/>
        </w:rPr>
        <w:t>e</w:t>
      </w:r>
      <w:r w:rsidR="00F3076C" w:rsidRPr="000F3829">
        <w:rPr>
          <w:szCs w:val="24"/>
        </w:rPr>
        <w:t xml:space="preserve"> za atomsku energiju</w:t>
      </w:r>
      <w:r w:rsidRPr="000F3829">
        <w:rPr>
          <w:szCs w:val="24"/>
        </w:rPr>
        <w:t xml:space="preserve"> </w:t>
      </w:r>
      <w:r w:rsidR="00995E80" w:rsidRPr="000F3829">
        <w:rPr>
          <w:szCs w:val="24"/>
        </w:rPr>
        <w:t>(tablica 3-1)</w:t>
      </w:r>
      <w:r w:rsidR="005277F5" w:rsidRPr="000F3829">
        <w:rPr>
          <w:szCs w:val="24"/>
        </w:rPr>
        <w:t xml:space="preserve"> </w:t>
      </w:r>
      <w:r w:rsidRPr="000F3829">
        <w:rPr>
          <w:szCs w:val="24"/>
        </w:rPr>
        <w:t xml:space="preserve">i nadležnosti </w:t>
      </w:r>
      <w:r w:rsidR="00240A77" w:rsidRPr="000F3829">
        <w:rPr>
          <w:szCs w:val="24"/>
        </w:rPr>
        <w:t>tijela</w:t>
      </w:r>
      <w:r w:rsidRPr="000F3829">
        <w:rPr>
          <w:szCs w:val="24"/>
        </w:rPr>
        <w:t>, organizacija, tvrtki i p</w:t>
      </w:r>
      <w:r w:rsidR="00A83624" w:rsidRPr="000F3829">
        <w:rPr>
          <w:szCs w:val="24"/>
        </w:rPr>
        <w:t xml:space="preserve">ojedinaca </w:t>
      </w:r>
      <w:r w:rsidR="00FE273E" w:rsidRPr="000F3829">
        <w:rPr>
          <w:szCs w:val="24"/>
        </w:rPr>
        <w:t>definiranih</w:t>
      </w:r>
      <w:r w:rsidR="00C42E6B" w:rsidRPr="000F3829">
        <w:rPr>
          <w:szCs w:val="24"/>
        </w:rPr>
        <w:t xml:space="preserve"> važećom</w:t>
      </w:r>
      <w:r w:rsidR="00A83624" w:rsidRPr="000F3829">
        <w:rPr>
          <w:szCs w:val="24"/>
        </w:rPr>
        <w:t xml:space="preserve"> legislati</w:t>
      </w:r>
      <w:r w:rsidR="00683274" w:rsidRPr="000F3829">
        <w:rPr>
          <w:szCs w:val="24"/>
        </w:rPr>
        <w:t>vom</w:t>
      </w:r>
      <w:r w:rsidR="00A83624" w:rsidRPr="000F3829">
        <w:rPr>
          <w:szCs w:val="24"/>
        </w:rPr>
        <w:t>.</w:t>
      </w:r>
    </w:p>
    <w:p w14:paraId="7452D860" w14:textId="77777777" w:rsidR="00D339AC" w:rsidRPr="000F3829" w:rsidRDefault="00D339AC" w:rsidP="005D2E4E">
      <w:pPr>
        <w:spacing w:before="0" w:line="20" w:lineRule="atLeast"/>
        <w:rPr>
          <w:szCs w:val="24"/>
        </w:rPr>
      </w:pPr>
    </w:p>
    <w:p w14:paraId="2943CD98" w14:textId="77777777" w:rsidR="00893179" w:rsidRPr="000F3829" w:rsidRDefault="00893179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lastRenderedPageBreak/>
        <w:t xml:space="preserve">Pregled </w:t>
      </w:r>
      <w:r w:rsidR="0075632D" w:rsidRPr="000F3829">
        <w:rPr>
          <w:szCs w:val="24"/>
        </w:rPr>
        <w:t xml:space="preserve">osnovnih </w:t>
      </w:r>
      <w:r w:rsidR="002B4B44">
        <w:rPr>
          <w:szCs w:val="24"/>
        </w:rPr>
        <w:t xml:space="preserve">uloga i odgovornosti i plan </w:t>
      </w:r>
      <w:r w:rsidR="005C46B2">
        <w:rPr>
          <w:szCs w:val="24"/>
        </w:rPr>
        <w:t xml:space="preserve">postupanja u svakom od modela odgovora </w:t>
      </w:r>
      <w:r w:rsidRPr="000F3829">
        <w:rPr>
          <w:szCs w:val="24"/>
        </w:rPr>
        <w:t>dan je u tablici 3-2. Uključivanje dodatnih sudionika u odgovor omogućeno je člankom 10. Uredbe</w:t>
      </w:r>
      <w:r w:rsidR="005277F5" w:rsidRPr="000F3829">
        <w:rPr>
          <w:szCs w:val="24"/>
        </w:rPr>
        <w:t>.</w:t>
      </w:r>
    </w:p>
    <w:p w14:paraId="2932F74B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2345BF21" w14:textId="77777777" w:rsidR="005D2E4E" w:rsidRPr="000F3829" w:rsidRDefault="001A76C1" w:rsidP="00963041">
      <w:pPr>
        <w:pStyle w:val="Caption"/>
        <w:spacing w:before="0" w:after="120" w:line="20" w:lineRule="atLeast"/>
        <w:jc w:val="left"/>
        <w:rPr>
          <w:noProof w:val="0"/>
          <w:szCs w:val="24"/>
          <w:lang w:val="hr-HR"/>
        </w:rPr>
      </w:pPr>
      <w:bookmarkStart w:id="199" w:name="_Toc70093320"/>
      <w:r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3</w:t>
      </w:r>
      <w:r w:rsidR="00A47E63" w:rsidRPr="000F3829">
        <w:rPr>
          <w:noProof w:val="0"/>
          <w:szCs w:val="24"/>
          <w:lang w:val="hr-HR"/>
        </w:rPr>
        <w:fldChar w:fldCharType="end"/>
      </w:r>
      <w:r w:rsidR="00526BDD" w:rsidRPr="000F3829">
        <w:rPr>
          <w:noProof w:val="0"/>
          <w:szCs w:val="24"/>
          <w:lang w:val="hr-HR"/>
        </w:rPr>
        <w:noBreakHyphen/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SEQ Tablica \* ARABIC \s 1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1</w:t>
      </w:r>
      <w:r w:rsidR="00A47E63" w:rsidRPr="000F3829">
        <w:rPr>
          <w:noProof w:val="0"/>
          <w:szCs w:val="24"/>
          <w:lang w:val="hr-HR"/>
        </w:rPr>
        <w:fldChar w:fldCharType="end"/>
      </w:r>
      <w:r w:rsidRPr="000F3829">
        <w:rPr>
          <w:noProof w:val="0"/>
          <w:szCs w:val="24"/>
          <w:lang w:val="hr-HR"/>
        </w:rPr>
        <w:t xml:space="preserve">  </w:t>
      </w:r>
      <w:r w:rsidR="00265429" w:rsidRPr="000F3829">
        <w:rPr>
          <w:noProof w:val="0"/>
          <w:szCs w:val="24"/>
          <w:lang w:val="hr-HR"/>
        </w:rPr>
        <w:t xml:space="preserve">Temeljna podjela odgovornosti prema smjernicama </w:t>
      </w:r>
      <w:r w:rsidR="00F3076C" w:rsidRPr="000F3829">
        <w:rPr>
          <w:noProof w:val="0"/>
          <w:szCs w:val="24"/>
          <w:lang w:val="hr-HR"/>
        </w:rPr>
        <w:t>Međunarodne agencij</w:t>
      </w:r>
      <w:r w:rsidR="00422CDF" w:rsidRPr="000F3829">
        <w:rPr>
          <w:noProof w:val="0"/>
          <w:szCs w:val="24"/>
          <w:lang w:val="hr-HR"/>
        </w:rPr>
        <w:t>e</w:t>
      </w:r>
      <w:r w:rsidR="00F3076C" w:rsidRPr="000F3829">
        <w:rPr>
          <w:noProof w:val="0"/>
          <w:szCs w:val="24"/>
          <w:lang w:val="hr-HR"/>
        </w:rPr>
        <w:t xml:space="preserve"> za atomsku energiju</w:t>
      </w:r>
      <w:bookmarkEnd w:id="199"/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2"/>
        <w:gridCol w:w="4531"/>
      </w:tblGrid>
      <w:tr w:rsidR="000F3829" w:rsidRPr="000F3829" w14:paraId="449417CF" w14:textId="77777777" w:rsidTr="00B06008">
        <w:trPr>
          <w:cantSplit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14:paraId="45C22862" w14:textId="77777777" w:rsidR="00227721" w:rsidRPr="000F3829" w:rsidRDefault="005D0AD5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 xml:space="preserve">Kategorija </w:t>
            </w:r>
            <w:r w:rsidR="004B0DCA" w:rsidRPr="000F3829">
              <w:rPr>
                <w:b/>
                <w:szCs w:val="24"/>
              </w:rPr>
              <w:t>pripravnosti V</w:t>
            </w:r>
            <w:r w:rsidR="0072371B" w:rsidRPr="000F3829">
              <w:rPr>
                <w:b/>
                <w:szCs w:val="24"/>
              </w:rPr>
              <w:t>.</w:t>
            </w:r>
            <w:r w:rsidR="0029452A" w:rsidRPr="000F3829">
              <w:rPr>
                <w:b/>
                <w:szCs w:val="24"/>
              </w:rPr>
              <w:t xml:space="preserve"> - </w:t>
            </w:r>
            <w:r w:rsidR="001E1FBB" w:rsidRPr="000F3829">
              <w:rPr>
                <w:b/>
                <w:szCs w:val="24"/>
              </w:rPr>
              <w:t>izvanredni događaji</w:t>
            </w:r>
            <w:r w:rsidR="0029452A" w:rsidRPr="000F3829">
              <w:rPr>
                <w:b/>
                <w:szCs w:val="24"/>
              </w:rPr>
              <w:t xml:space="preserve"> N1, N2 i N4</w:t>
            </w:r>
          </w:p>
        </w:tc>
      </w:tr>
      <w:tr w:rsidR="000F3829" w:rsidRPr="000F3829" w14:paraId="1F2B7C0C" w14:textId="77777777" w:rsidTr="00B06008">
        <w:trPr>
          <w:cantSplit/>
        </w:trPr>
        <w:tc>
          <w:tcPr>
            <w:tcW w:w="4536" w:type="dxa"/>
            <w:shd w:val="clear" w:color="auto" w:fill="D9D9D9" w:themeFill="background1" w:themeFillShade="D9"/>
          </w:tcPr>
          <w:p w14:paraId="006242BC" w14:textId="77777777" w:rsidR="00227721" w:rsidRPr="000F3829" w:rsidRDefault="00227721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Operater</w:t>
            </w:r>
            <w:r w:rsidR="0029452A" w:rsidRPr="000F3829">
              <w:rPr>
                <w:b/>
                <w:szCs w:val="24"/>
              </w:rPr>
              <w:t xml:space="preserve"> nuklearnog postrojenja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4A6D44D" w14:textId="77777777" w:rsidR="00227721" w:rsidRPr="000F3829" w:rsidRDefault="00265429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Nadležna tijela</w:t>
            </w:r>
          </w:p>
        </w:tc>
      </w:tr>
      <w:tr w:rsidR="000F3829" w:rsidRPr="000F3829" w14:paraId="5ADCC46A" w14:textId="77777777" w:rsidTr="00B06008">
        <w:trPr>
          <w:cantSplit/>
        </w:trPr>
        <w:tc>
          <w:tcPr>
            <w:tcW w:w="4536" w:type="dxa"/>
          </w:tcPr>
          <w:p w14:paraId="624293B3" w14:textId="77777777" w:rsidR="004B0DCA" w:rsidRPr="000F3829" w:rsidRDefault="00D138B8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Žurno</w:t>
            </w:r>
            <w:r w:rsidR="0029452A" w:rsidRPr="000F3829">
              <w:rPr>
                <w:szCs w:val="24"/>
              </w:rPr>
              <w:t xml:space="preserve"> k</w:t>
            </w:r>
            <w:r w:rsidR="004B0DCA" w:rsidRPr="000F3829">
              <w:rPr>
                <w:szCs w:val="24"/>
              </w:rPr>
              <w:t xml:space="preserve">lasificiranje izvanrednog događaja, zaštita </w:t>
            </w:r>
            <w:r w:rsidRPr="000F3829">
              <w:rPr>
                <w:szCs w:val="24"/>
              </w:rPr>
              <w:t>radnika</w:t>
            </w:r>
            <w:r w:rsidR="004B0DCA" w:rsidRPr="000F3829">
              <w:rPr>
                <w:szCs w:val="24"/>
              </w:rPr>
              <w:t xml:space="preserve"> i sudionika u </w:t>
            </w:r>
            <w:r w:rsidRPr="000F3829">
              <w:rPr>
                <w:szCs w:val="24"/>
              </w:rPr>
              <w:t>odgovoru</w:t>
            </w:r>
            <w:r w:rsidR="004B0DCA" w:rsidRPr="000F3829">
              <w:rPr>
                <w:szCs w:val="24"/>
              </w:rPr>
              <w:t xml:space="preserve"> na lokaciji, ublažavanje posljedica izvanrednog događaja, obavješćivanje nadležnih </w:t>
            </w:r>
            <w:r w:rsidRPr="000F3829">
              <w:rPr>
                <w:szCs w:val="24"/>
              </w:rPr>
              <w:t>tijela</w:t>
            </w:r>
            <w:r w:rsidR="004B0DCA" w:rsidRPr="000F3829">
              <w:rPr>
                <w:szCs w:val="24"/>
              </w:rPr>
              <w:t xml:space="preserve"> i predlaganje </w:t>
            </w:r>
            <w:r w:rsidR="00110586" w:rsidRPr="000F3829">
              <w:rPr>
                <w:szCs w:val="24"/>
              </w:rPr>
              <w:t>mjera zaštite</w:t>
            </w:r>
            <w:r w:rsidR="004B0DCA" w:rsidRPr="000F3829">
              <w:rPr>
                <w:szCs w:val="24"/>
              </w:rPr>
              <w:t xml:space="preserve"> izvan lokacije, </w:t>
            </w:r>
            <w:r w:rsidR="00B8652A" w:rsidRPr="000F3829">
              <w:rPr>
                <w:szCs w:val="24"/>
              </w:rPr>
              <w:t>traženje i prihvaćanje vanjske pomoći</w:t>
            </w:r>
            <w:r w:rsidR="004B0DCA" w:rsidRPr="000F3829">
              <w:rPr>
                <w:szCs w:val="24"/>
              </w:rPr>
              <w:t xml:space="preserve">, </w:t>
            </w:r>
            <w:r w:rsidRPr="000F3829">
              <w:rPr>
                <w:szCs w:val="24"/>
              </w:rPr>
              <w:t>provedba radioloških mjerenja</w:t>
            </w:r>
            <w:r w:rsidR="004B0DCA" w:rsidRPr="000F3829">
              <w:rPr>
                <w:szCs w:val="24"/>
              </w:rPr>
              <w:t xml:space="preserve"> u neposrednoj okolini objekta/postrojenja, </w:t>
            </w:r>
            <w:r w:rsidR="00240A77" w:rsidRPr="000F3829">
              <w:rPr>
                <w:szCs w:val="24"/>
              </w:rPr>
              <w:t>potpor</w:t>
            </w:r>
            <w:r w:rsidR="004B0DCA" w:rsidRPr="000F3829">
              <w:rPr>
                <w:szCs w:val="24"/>
              </w:rPr>
              <w:t>a nadležnim tijelima u informiranju javnosti.</w:t>
            </w:r>
          </w:p>
        </w:tc>
        <w:tc>
          <w:tcPr>
            <w:tcW w:w="4536" w:type="dxa"/>
          </w:tcPr>
          <w:p w14:paraId="2F2934D6" w14:textId="77777777" w:rsidR="00227721" w:rsidRPr="000F3829" w:rsidRDefault="00D138B8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Žurno</w:t>
            </w:r>
            <w:r w:rsidR="0029452A" w:rsidRPr="000F3829">
              <w:rPr>
                <w:szCs w:val="24"/>
              </w:rPr>
              <w:t xml:space="preserve"> p</w:t>
            </w:r>
            <w:r w:rsidR="00D525F6" w:rsidRPr="000F3829">
              <w:rPr>
                <w:szCs w:val="24"/>
              </w:rPr>
              <w:t xml:space="preserve">oduzimanje hitnih </w:t>
            </w:r>
            <w:r w:rsidR="00110586" w:rsidRPr="000F3829">
              <w:rPr>
                <w:szCs w:val="24"/>
              </w:rPr>
              <w:t>mjera zaštite</w:t>
            </w:r>
            <w:r w:rsidR="00D525F6" w:rsidRPr="000F3829">
              <w:rPr>
                <w:szCs w:val="24"/>
              </w:rPr>
              <w:t xml:space="preserve"> unutar planskih zona</w:t>
            </w:r>
            <w:r w:rsidRPr="000F3829">
              <w:rPr>
                <w:szCs w:val="24"/>
              </w:rPr>
              <w:t>, provedba radioloških mjerenja</w:t>
            </w:r>
            <w:r w:rsidR="00D525F6" w:rsidRPr="000F3829">
              <w:rPr>
                <w:szCs w:val="24"/>
              </w:rPr>
              <w:t xml:space="preserve">, kontrola konzumacije kontaminirane hrane, </w:t>
            </w:r>
            <w:r w:rsidR="00E8093C" w:rsidRPr="000F3829">
              <w:rPr>
                <w:szCs w:val="24"/>
              </w:rPr>
              <w:t xml:space="preserve">stavljanje </w:t>
            </w:r>
            <w:r w:rsidRPr="000F3829">
              <w:rPr>
                <w:szCs w:val="24"/>
              </w:rPr>
              <w:t>žurnih</w:t>
            </w:r>
            <w:r w:rsidR="00E8093C" w:rsidRPr="000F3829">
              <w:rPr>
                <w:szCs w:val="24"/>
              </w:rPr>
              <w:t xml:space="preserve"> službi na raspolaganje</w:t>
            </w:r>
            <w:r w:rsidR="00B8652A" w:rsidRPr="000F3829">
              <w:rPr>
                <w:szCs w:val="24"/>
              </w:rPr>
              <w:t xml:space="preserve">, </w:t>
            </w:r>
            <w:r w:rsidR="00F13A00" w:rsidRPr="000F3829">
              <w:rPr>
                <w:szCs w:val="24"/>
              </w:rPr>
              <w:t xml:space="preserve">evidentiranje </w:t>
            </w:r>
            <w:r w:rsidR="00AC750B" w:rsidRPr="000F3829">
              <w:rPr>
                <w:szCs w:val="24"/>
              </w:rPr>
              <w:t xml:space="preserve">i </w:t>
            </w:r>
            <w:r w:rsidRPr="000F3829">
              <w:rPr>
                <w:szCs w:val="24"/>
              </w:rPr>
              <w:t>medicinska</w:t>
            </w:r>
            <w:r w:rsidR="00E8093C" w:rsidRPr="000F3829">
              <w:rPr>
                <w:szCs w:val="24"/>
              </w:rPr>
              <w:t xml:space="preserve"> obrada kontaminiranih ili o</w:t>
            </w:r>
            <w:r w:rsidR="00B8652A" w:rsidRPr="000F3829">
              <w:rPr>
                <w:szCs w:val="24"/>
              </w:rPr>
              <w:t>z</w:t>
            </w:r>
            <w:r w:rsidR="00E8093C" w:rsidRPr="000F3829">
              <w:rPr>
                <w:szCs w:val="24"/>
              </w:rPr>
              <w:t>r</w:t>
            </w:r>
            <w:r w:rsidR="00B8652A" w:rsidRPr="000F3829">
              <w:rPr>
                <w:szCs w:val="24"/>
              </w:rPr>
              <w:t xml:space="preserve">ačenih osoba, obavještavanje stanovništva o rizicima i </w:t>
            </w:r>
            <w:r w:rsidR="00AC750B" w:rsidRPr="000F3829">
              <w:rPr>
                <w:szCs w:val="24"/>
              </w:rPr>
              <w:t>nužnim mjerama</w:t>
            </w:r>
            <w:r w:rsidR="00B8652A" w:rsidRPr="000F3829">
              <w:rPr>
                <w:szCs w:val="24"/>
              </w:rPr>
              <w:t>, reagi</w:t>
            </w:r>
            <w:r w:rsidR="00DF73ED" w:rsidRPr="000F3829">
              <w:rPr>
                <w:szCs w:val="24"/>
              </w:rPr>
              <w:t>ranje na neodgovarajuće postupanje</w:t>
            </w:r>
            <w:r w:rsidR="00B8652A" w:rsidRPr="000F3829">
              <w:rPr>
                <w:szCs w:val="24"/>
              </w:rPr>
              <w:t xml:space="preserve"> stanovništva, međunarodno obavješćivanje i razmjena informaci</w:t>
            </w:r>
            <w:r w:rsidR="00AC750B" w:rsidRPr="000F3829">
              <w:rPr>
                <w:szCs w:val="24"/>
              </w:rPr>
              <w:t>ja</w:t>
            </w:r>
            <w:r w:rsidR="00B8652A" w:rsidRPr="000F3829">
              <w:rPr>
                <w:szCs w:val="24"/>
              </w:rPr>
              <w:t xml:space="preserve">, </w:t>
            </w:r>
            <w:r w:rsidR="00E8093C" w:rsidRPr="000F3829">
              <w:rPr>
                <w:szCs w:val="24"/>
              </w:rPr>
              <w:t>traženje i prihvaćanje</w:t>
            </w:r>
            <w:r w:rsidR="00B8652A" w:rsidRPr="000F3829">
              <w:rPr>
                <w:szCs w:val="24"/>
              </w:rPr>
              <w:t xml:space="preserve"> međunarodne pomoći.</w:t>
            </w:r>
          </w:p>
        </w:tc>
      </w:tr>
      <w:tr w:rsidR="000F3829" w:rsidRPr="000F3829" w14:paraId="4CA3E827" w14:textId="77777777" w:rsidTr="00B06008">
        <w:trPr>
          <w:cantSplit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14:paraId="62680C12" w14:textId="77777777" w:rsidR="0029452A" w:rsidRPr="000F3829" w:rsidRDefault="0029452A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 xml:space="preserve">Kategorija </w:t>
            </w:r>
            <w:r w:rsidR="00265429" w:rsidRPr="000F3829">
              <w:rPr>
                <w:b/>
                <w:szCs w:val="24"/>
              </w:rPr>
              <w:t>pripravn</w:t>
            </w:r>
            <w:r w:rsidRPr="000F3829">
              <w:rPr>
                <w:b/>
                <w:szCs w:val="24"/>
              </w:rPr>
              <w:t>o</w:t>
            </w:r>
            <w:r w:rsidR="00265429" w:rsidRPr="000F3829">
              <w:rPr>
                <w:b/>
                <w:szCs w:val="24"/>
              </w:rPr>
              <w:t>s</w:t>
            </w:r>
            <w:r w:rsidRPr="000F3829">
              <w:rPr>
                <w:b/>
                <w:szCs w:val="24"/>
              </w:rPr>
              <w:t>ti III</w:t>
            </w:r>
            <w:r w:rsidR="0072371B" w:rsidRPr="000F3829">
              <w:rPr>
                <w:b/>
                <w:szCs w:val="24"/>
              </w:rPr>
              <w:t>.</w:t>
            </w:r>
            <w:r w:rsidRPr="000F3829">
              <w:rPr>
                <w:b/>
                <w:szCs w:val="24"/>
              </w:rPr>
              <w:t xml:space="preserve"> - </w:t>
            </w:r>
            <w:r w:rsidR="001E1FBB" w:rsidRPr="000F3829">
              <w:rPr>
                <w:b/>
                <w:szCs w:val="24"/>
              </w:rPr>
              <w:t xml:space="preserve">izvanredni događaj </w:t>
            </w:r>
            <w:r w:rsidRPr="000F3829">
              <w:rPr>
                <w:b/>
                <w:szCs w:val="24"/>
              </w:rPr>
              <w:t>R1</w:t>
            </w:r>
          </w:p>
        </w:tc>
      </w:tr>
      <w:tr w:rsidR="000F3829" w:rsidRPr="000F3829" w14:paraId="6CFA9CE2" w14:textId="77777777" w:rsidTr="00B06008">
        <w:trPr>
          <w:cantSplit/>
        </w:trPr>
        <w:tc>
          <w:tcPr>
            <w:tcW w:w="4536" w:type="dxa"/>
            <w:shd w:val="clear" w:color="auto" w:fill="D9D9D9" w:themeFill="background1" w:themeFillShade="D9"/>
          </w:tcPr>
          <w:p w14:paraId="470E034C" w14:textId="77777777" w:rsidR="00B8652A" w:rsidRPr="000F3829" w:rsidRDefault="00265429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Nositelj odobrenja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FA1605C" w14:textId="77777777" w:rsidR="00B8652A" w:rsidRPr="000F3829" w:rsidRDefault="00265429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Nadležna tijela</w:t>
            </w:r>
          </w:p>
        </w:tc>
      </w:tr>
      <w:tr w:rsidR="000F3829" w:rsidRPr="000F3829" w14:paraId="36C1379B" w14:textId="77777777" w:rsidTr="00B06008">
        <w:trPr>
          <w:cantSplit/>
        </w:trPr>
        <w:tc>
          <w:tcPr>
            <w:tcW w:w="4536" w:type="dxa"/>
          </w:tcPr>
          <w:p w14:paraId="656186DB" w14:textId="77777777" w:rsidR="00B8652A" w:rsidRPr="000F3829" w:rsidRDefault="00D138B8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Žurno</w:t>
            </w:r>
            <w:r w:rsidR="001A76C1" w:rsidRPr="000F3829">
              <w:rPr>
                <w:szCs w:val="24"/>
              </w:rPr>
              <w:t xml:space="preserve"> k</w:t>
            </w:r>
            <w:r w:rsidR="00B8652A" w:rsidRPr="000F3829">
              <w:rPr>
                <w:szCs w:val="24"/>
              </w:rPr>
              <w:t xml:space="preserve">lasificiranje izvanrednog događaja, zaštita </w:t>
            </w:r>
            <w:r w:rsidRPr="000F3829">
              <w:rPr>
                <w:szCs w:val="24"/>
              </w:rPr>
              <w:t>radnika</w:t>
            </w:r>
            <w:r w:rsidR="00B8652A" w:rsidRPr="000F3829">
              <w:rPr>
                <w:szCs w:val="24"/>
              </w:rPr>
              <w:t xml:space="preserve"> i sudionika u </w:t>
            </w:r>
            <w:r w:rsidRPr="000F3829">
              <w:rPr>
                <w:szCs w:val="24"/>
              </w:rPr>
              <w:t>odgovoru</w:t>
            </w:r>
            <w:r w:rsidR="00B8652A" w:rsidRPr="000F3829">
              <w:rPr>
                <w:szCs w:val="24"/>
              </w:rPr>
              <w:t xml:space="preserve"> na lokaciji, obavješćivanje nadležnih </w:t>
            </w:r>
            <w:r w:rsidRPr="000F3829">
              <w:rPr>
                <w:szCs w:val="24"/>
              </w:rPr>
              <w:t>tijela</w:t>
            </w:r>
            <w:r w:rsidR="00B8652A" w:rsidRPr="000F3829">
              <w:rPr>
                <w:szCs w:val="24"/>
              </w:rPr>
              <w:t xml:space="preserve">, traženje i prihvaćanje vanjske pomoći, </w:t>
            </w:r>
            <w:r w:rsidR="000B0FDF" w:rsidRPr="000F3829">
              <w:rPr>
                <w:szCs w:val="24"/>
              </w:rPr>
              <w:t>sprječavanje</w:t>
            </w:r>
            <w:r w:rsidR="00B8652A" w:rsidRPr="000F3829">
              <w:rPr>
                <w:szCs w:val="24"/>
              </w:rPr>
              <w:t xml:space="preserve"> rizika izvan lokacije, </w:t>
            </w:r>
            <w:r w:rsidR="00240A77" w:rsidRPr="000F3829">
              <w:rPr>
                <w:szCs w:val="24"/>
              </w:rPr>
              <w:t>potpor</w:t>
            </w:r>
            <w:r w:rsidR="00B8652A" w:rsidRPr="000F3829">
              <w:rPr>
                <w:szCs w:val="24"/>
              </w:rPr>
              <w:t>a nadležnim tijelima u informiranju javnosti.</w:t>
            </w:r>
          </w:p>
          <w:p w14:paraId="697F6A08" w14:textId="77777777" w:rsidR="00B8652A" w:rsidRPr="000F3829" w:rsidRDefault="00B8652A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</w:p>
        </w:tc>
        <w:tc>
          <w:tcPr>
            <w:tcW w:w="4536" w:type="dxa"/>
          </w:tcPr>
          <w:p w14:paraId="58139304" w14:textId="77777777" w:rsidR="00B8652A" w:rsidRPr="000F3829" w:rsidRDefault="00D138B8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S</w:t>
            </w:r>
            <w:r w:rsidR="00E8093C" w:rsidRPr="000F3829">
              <w:rPr>
                <w:szCs w:val="24"/>
              </w:rPr>
              <w:t xml:space="preserve">tavljanje </w:t>
            </w:r>
            <w:r w:rsidRPr="000F3829">
              <w:rPr>
                <w:szCs w:val="24"/>
              </w:rPr>
              <w:t>žurnih</w:t>
            </w:r>
            <w:r w:rsidR="00E8093C" w:rsidRPr="000F3829">
              <w:rPr>
                <w:szCs w:val="24"/>
              </w:rPr>
              <w:t xml:space="preserve"> službi na raspolaganje, zaštita sudionika u </w:t>
            </w:r>
            <w:r w:rsidRPr="000F3829">
              <w:rPr>
                <w:szCs w:val="24"/>
              </w:rPr>
              <w:t>odgovoru</w:t>
            </w:r>
            <w:r w:rsidR="00E8093C" w:rsidRPr="000F3829">
              <w:rPr>
                <w:szCs w:val="24"/>
              </w:rPr>
              <w:t xml:space="preserve">, </w:t>
            </w:r>
            <w:r w:rsidR="00F13A00" w:rsidRPr="000F3829">
              <w:rPr>
                <w:szCs w:val="24"/>
              </w:rPr>
              <w:t xml:space="preserve">evidentiranje </w:t>
            </w:r>
            <w:r w:rsidR="00AC750B" w:rsidRPr="000F3829">
              <w:rPr>
                <w:szCs w:val="24"/>
              </w:rPr>
              <w:t xml:space="preserve">i </w:t>
            </w:r>
            <w:r w:rsidRPr="000F3829">
              <w:rPr>
                <w:szCs w:val="24"/>
              </w:rPr>
              <w:t>medicinska</w:t>
            </w:r>
            <w:r w:rsidR="00AC750B" w:rsidRPr="000F3829">
              <w:rPr>
                <w:szCs w:val="24"/>
              </w:rPr>
              <w:t xml:space="preserve"> obrada </w:t>
            </w:r>
            <w:r w:rsidR="00E8093C" w:rsidRPr="000F3829">
              <w:rPr>
                <w:szCs w:val="24"/>
              </w:rPr>
              <w:t xml:space="preserve">kontaminiranih ili ozračenih osoba, potvrđivanje </w:t>
            </w:r>
            <w:r w:rsidR="000B0FDF" w:rsidRPr="000F3829">
              <w:rPr>
                <w:szCs w:val="24"/>
              </w:rPr>
              <w:t>nepostojanja</w:t>
            </w:r>
            <w:r w:rsidR="00E8093C" w:rsidRPr="000F3829">
              <w:rPr>
                <w:szCs w:val="24"/>
              </w:rPr>
              <w:t xml:space="preserve"> </w:t>
            </w:r>
            <w:r w:rsidR="000B0FDF" w:rsidRPr="000F3829">
              <w:rPr>
                <w:szCs w:val="24"/>
              </w:rPr>
              <w:t>štet</w:t>
            </w:r>
            <w:r w:rsidR="00E8093C" w:rsidRPr="000F3829">
              <w:rPr>
                <w:szCs w:val="24"/>
              </w:rPr>
              <w:t xml:space="preserve">nih utjecaja izvan lokacije, obavještavanje stanovništva o rizicima i </w:t>
            </w:r>
            <w:r w:rsidR="00AC750B" w:rsidRPr="000F3829">
              <w:rPr>
                <w:szCs w:val="24"/>
              </w:rPr>
              <w:t>nužnim mjerama</w:t>
            </w:r>
            <w:r w:rsidR="00E8093C" w:rsidRPr="000F3829">
              <w:rPr>
                <w:szCs w:val="24"/>
              </w:rPr>
              <w:t xml:space="preserve">, </w:t>
            </w:r>
            <w:r w:rsidR="00DF73ED" w:rsidRPr="000F3829">
              <w:rPr>
                <w:szCs w:val="24"/>
              </w:rPr>
              <w:t>reagiranje na neodgovarajuće postupanje stanovništva, međunarodno obavješćivanje i razmjena informaci</w:t>
            </w:r>
            <w:r w:rsidR="00AC750B" w:rsidRPr="000F3829">
              <w:rPr>
                <w:szCs w:val="24"/>
              </w:rPr>
              <w:t>ja</w:t>
            </w:r>
            <w:r w:rsidR="00DF73ED" w:rsidRPr="000F3829">
              <w:rPr>
                <w:szCs w:val="24"/>
              </w:rPr>
              <w:t>, traženje i prihvaćanje međunarodne pomoći.</w:t>
            </w:r>
          </w:p>
          <w:p w14:paraId="01FBDFB1" w14:textId="77777777" w:rsidR="00D339AC" w:rsidRPr="000F3829" w:rsidRDefault="00D339AC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</w:p>
        </w:tc>
      </w:tr>
      <w:tr w:rsidR="000F3829" w:rsidRPr="000F3829" w14:paraId="7FEABCAA" w14:textId="77777777" w:rsidTr="00B06008">
        <w:trPr>
          <w:cantSplit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14:paraId="2D7F18E4" w14:textId="77777777" w:rsidR="0029452A" w:rsidRPr="000F3829" w:rsidRDefault="0029452A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Kategorija pripravnosti IV</w:t>
            </w:r>
            <w:r w:rsidR="0072371B" w:rsidRPr="000F3829">
              <w:rPr>
                <w:b/>
                <w:szCs w:val="24"/>
              </w:rPr>
              <w:t>.</w:t>
            </w:r>
            <w:r w:rsidRPr="000F3829">
              <w:rPr>
                <w:b/>
                <w:szCs w:val="24"/>
              </w:rPr>
              <w:t xml:space="preserve"> - </w:t>
            </w:r>
            <w:r w:rsidR="001E1FBB" w:rsidRPr="000F3829">
              <w:rPr>
                <w:b/>
                <w:szCs w:val="24"/>
              </w:rPr>
              <w:t xml:space="preserve">izvanredni događaji </w:t>
            </w:r>
            <w:r w:rsidRPr="000F3829">
              <w:rPr>
                <w:b/>
                <w:szCs w:val="24"/>
              </w:rPr>
              <w:t>R2, R3, R4, R5, R6 i R7</w:t>
            </w:r>
          </w:p>
        </w:tc>
      </w:tr>
      <w:tr w:rsidR="000F3829" w:rsidRPr="000F3829" w14:paraId="3E1F42C2" w14:textId="77777777" w:rsidTr="00B06008">
        <w:trPr>
          <w:cantSplit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B54BDCA" w14:textId="77777777" w:rsidR="00B8652A" w:rsidRPr="000F3829" w:rsidRDefault="00265429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Nositelj odobrenja</w:t>
            </w:r>
            <w:r w:rsidR="00547769" w:rsidRPr="000F3829">
              <w:rPr>
                <w:b/>
                <w:szCs w:val="24"/>
              </w:rPr>
              <w:t xml:space="preserve"> (</w:t>
            </w:r>
            <w:r w:rsidR="00DC22F4" w:rsidRPr="000F3829">
              <w:rPr>
                <w:b/>
                <w:szCs w:val="24"/>
              </w:rPr>
              <w:t>ak</w:t>
            </w:r>
            <w:r w:rsidR="00547769" w:rsidRPr="000F3829">
              <w:rPr>
                <w:b/>
                <w:szCs w:val="24"/>
              </w:rPr>
              <w:t>o postoji)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D01EE49" w14:textId="77777777" w:rsidR="00B8652A" w:rsidRPr="000F3829" w:rsidRDefault="00265429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Nadležna tijela</w:t>
            </w:r>
          </w:p>
        </w:tc>
      </w:tr>
      <w:tr w:rsidR="000F3829" w:rsidRPr="000F3829" w14:paraId="3C6F63E3" w14:textId="77777777" w:rsidTr="00B06008">
        <w:trPr>
          <w:cantSplit/>
        </w:trPr>
        <w:tc>
          <w:tcPr>
            <w:tcW w:w="4536" w:type="dxa"/>
          </w:tcPr>
          <w:p w14:paraId="5050D6F4" w14:textId="77777777" w:rsidR="00B8652A" w:rsidRPr="000F3829" w:rsidRDefault="00D138B8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Žurno</w:t>
            </w:r>
            <w:r w:rsidR="001A76C1" w:rsidRPr="000F3829">
              <w:rPr>
                <w:szCs w:val="24"/>
              </w:rPr>
              <w:t xml:space="preserve"> p</w:t>
            </w:r>
            <w:r w:rsidR="00DF73ED" w:rsidRPr="000F3829">
              <w:rPr>
                <w:szCs w:val="24"/>
              </w:rPr>
              <w:t xml:space="preserve">repoznavanje izvanrednog događaja, poduzimanje mjera za zaštitu osoba u neposrednoj blizini, ublažavanje posljedica </w:t>
            </w:r>
            <w:r w:rsidR="00DF73ED" w:rsidRPr="000F3829">
              <w:rPr>
                <w:szCs w:val="24"/>
              </w:rPr>
              <w:lastRenderedPageBreak/>
              <w:t>izvanrednog događaja, obav</w:t>
            </w:r>
            <w:r w:rsidR="00D60724" w:rsidRPr="000F3829">
              <w:rPr>
                <w:szCs w:val="24"/>
              </w:rPr>
              <w:t xml:space="preserve">ješćivanje nadležnih </w:t>
            </w:r>
            <w:r w:rsidRPr="000F3829">
              <w:rPr>
                <w:szCs w:val="24"/>
              </w:rPr>
              <w:t>tijela</w:t>
            </w:r>
            <w:r w:rsidR="00DF73ED" w:rsidRPr="000F3829">
              <w:rPr>
                <w:szCs w:val="24"/>
              </w:rPr>
              <w:t xml:space="preserve"> o rizicima, pružanje tehničke </w:t>
            </w:r>
            <w:r w:rsidR="00240A77" w:rsidRPr="000F3829">
              <w:rPr>
                <w:szCs w:val="24"/>
              </w:rPr>
              <w:t>potpor</w:t>
            </w:r>
            <w:r w:rsidR="00DF73ED" w:rsidRPr="000F3829">
              <w:rPr>
                <w:szCs w:val="24"/>
              </w:rPr>
              <w:t xml:space="preserve">e nadležnim </w:t>
            </w:r>
            <w:r w:rsidRPr="000F3829">
              <w:rPr>
                <w:szCs w:val="24"/>
              </w:rPr>
              <w:t>tijelima</w:t>
            </w:r>
            <w:r w:rsidR="00DF73ED" w:rsidRPr="000F3829">
              <w:rPr>
                <w:szCs w:val="24"/>
              </w:rPr>
              <w:t>.</w:t>
            </w:r>
          </w:p>
        </w:tc>
        <w:tc>
          <w:tcPr>
            <w:tcW w:w="4536" w:type="dxa"/>
          </w:tcPr>
          <w:p w14:paraId="48533D9C" w14:textId="77777777" w:rsidR="00B8652A" w:rsidRPr="000F3829" w:rsidRDefault="00D138B8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lastRenderedPageBreak/>
              <w:t>Žurno</w:t>
            </w:r>
            <w:r w:rsidR="001A76C1" w:rsidRPr="000F3829">
              <w:rPr>
                <w:szCs w:val="24"/>
              </w:rPr>
              <w:t xml:space="preserve"> </w:t>
            </w:r>
            <w:r w:rsidR="00DF73ED" w:rsidRPr="000F3829">
              <w:rPr>
                <w:szCs w:val="24"/>
              </w:rPr>
              <w:t xml:space="preserve">poduzimanje </w:t>
            </w:r>
            <w:r w:rsidR="00110586" w:rsidRPr="000F3829">
              <w:rPr>
                <w:szCs w:val="24"/>
              </w:rPr>
              <w:t>mjera zaštite</w:t>
            </w:r>
            <w:r w:rsidR="00DF73ED" w:rsidRPr="000F3829">
              <w:rPr>
                <w:szCs w:val="24"/>
              </w:rPr>
              <w:t xml:space="preserve"> u skladu s međunarodnim standardima, pružanje </w:t>
            </w:r>
            <w:r w:rsidR="00240A77" w:rsidRPr="000F3829">
              <w:rPr>
                <w:szCs w:val="24"/>
              </w:rPr>
              <w:t>potpor</w:t>
            </w:r>
            <w:r w:rsidR="00DF73ED" w:rsidRPr="000F3829">
              <w:rPr>
                <w:szCs w:val="24"/>
              </w:rPr>
              <w:t xml:space="preserve">e u procjeni stanja i odgovoru tijelima </w:t>
            </w:r>
            <w:r w:rsidR="00DF73ED" w:rsidRPr="000F3829">
              <w:rPr>
                <w:szCs w:val="24"/>
              </w:rPr>
              <w:lastRenderedPageBreak/>
              <w:t>s lok</w:t>
            </w:r>
            <w:r w:rsidR="00AC750B" w:rsidRPr="000F3829">
              <w:rPr>
                <w:szCs w:val="24"/>
              </w:rPr>
              <w:t>al</w:t>
            </w:r>
            <w:r w:rsidR="00DF73ED" w:rsidRPr="000F3829">
              <w:rPr>
                <w:szCs w:val="24"/>
              </w:rPr>
              <w:t xml:space="preserve">ne razine, </w:t>
            </w:r>
            <w:r w:rsidR="00F13A00" w:rsidRPr="000F3829">
              <w:rPr>
                <w:szCs w:val="24"/>
              </w:rPr>
              <w:t xml:space="preserve">evidentiranje </w:t>
            </w:r>
            <w:r w:rsidR="00AC750B" w:rsidRPr="000F3829">
              <w:rPr>
                <w:szCs w:val="24"/>
              </w:rPr>
              <w:t xml:space="preserve">i </w:t>
            </w:r>
            <w:r w:rsidRPr="000F3829">
              <w:rPr>
                <w:szCs w:val="24"/>
              </w:rPr>
              <w:t>medicinska</w:t>
            </w:r>
            <w:r w:rsidR="00AC750B" w:rsidRPr="000F3829">
              <w:rPr>
                <w:szCs w:val="24"/>
              </w:rPr>
              <w:t xml:space="preserve"> obrada kontaminiranih ili ozračenih osoba, obavještavanje stanovništva o rizicima i nužnim mjerama, reagiranje na neodgovarajuće postupanje stanovništva, međunarodno obavješćivanje i razmjena informacija, traženje i prihvaćanje međunarodne pomoći.</w:t>
            </w:r>
          </w:p>
        </w:tc>
      </w:tr>
      <w:tr w:rsidR="000F3829" w:rsidRPr="000F3829" w14:paraId="7ADE772E" w14:textId="77777777" w:rsidTr="00B06008">
        <w:trPr>
          <w:cantSplit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14:paraId="1857C99E" w14:textId="77777777" w:rsidR="0029452A" w:rsidRPr="000F3829" w:rsidRDefault="0029452A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lastRenderedPageBreak/>
              <w:t>Kategorija pripravnosti IV</w:t>
            </w:r>
            <w:r w:rsidR="0072371B" w:rsidRPr="000F3829">
              <w:rPr>
                <w:b/>
                <w:szCs w:val="24"/>
              </w:rPr>
              <w:t>.</w:t>
            </w:r>
            <w:r w:rsidRPr="000F3829">
              <w:rPr>
                <w:b/>
                <w:szCs w:val="24"/>
              </w:rPr>
              <w:t xml:space="preserve"> - </w:t>
            </w:r>
            <w:r w:rsidR="001E1FBB" w:rsidRPr="000F3829">
              <w:rPr>
                <w:b/>
                <w:szCs w:val="24"/>
              </w:rPr>
              <w:t xml:space="preserve">izvanredni događaj </w:t>
            </w:r>
            <w:r w:rsidRPr="000F3829">
              <w:rPr>
                <w:b/>
                <w:szCs w:val="24"/>
              </w:rPr>
              <w:t>N3</w:t>
            </w:r>
          </w:p>
        </w:tc>
      </w:tr>
      <w:tr w:rsidR="000F3829" w:rsidRPr="000F3829" w14:paraId="6D9B77AF" w14:textId="77777777" w:rsidTr="00B06008">
        <w:trPr>
          <w:cantSplit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38F162C" w14:textId="77777777" w:rsidR="00B8652A" w:rsidRPr="000F3829" w:rsidRDefault="00AC750B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Proizvođači i s</w:t>
            </w:r>
            <w:r w:rsidR="00AE6736" w:rsidRPr="000F3829">
              <w:rPr>
                <w:b/>
                <w:szCs w:val="24"/>
              </w:rPr>
              <w:t xml:space="preserve">ubjekti u poslovanju s hranom, </w:t>
            </w:r>
            <w:r w:rsidRPr="000F3829">
              <w:rPr>
                <w:b/>
                <w:szCs w:val="24"/>
              </w:rPr>
              <w:t>vodom</w:t>
            </w:r>
            <w:r w:rsidR="00E8093C" w:rsidRPr="000F3829">
              <w:rPr>
                <w:b/>
                <w:szCs w:val="24"/>
              </w:rPr>
              <w:t xml:space="preserve"> </w:t>
            </w:r>
            <w:r w:rsidR="00AE6736" w:rsidRPr="000F3829">
              <w:rPr>
                <w:b/>
                <w:szCs w:val="24"/>
              </w:rPr>
              <w:t>i drugim dobrima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3527691" w14:textId="77777777" w:rsidR="00B8652A" w:rsidRPr="000F3829" w:rsidRDefault="00E8093C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Nadležna tijela</w:t>
            </w:r>
          </w:p>
        </w:tc>
      </w:tr>
      <w:tr w:rsidR="000F3829" w:rsidRPr="000F3829" w14:paraId="620E160A" w14:textId="77777777" w:rsidTr="00B06008">
        <w:trPr>
          <w:cantSplit/>
        </w:trPr>
        <w:tc>
          <w:tcPr>
            <w:tcW w:w="4536" w:type="dxa"/>
          </w:tcPr>
          <w:p w14:paraId="004B5AB5" w14:textId="77777777" w:rsidR="00B8652A" w:rsidRPr="000F3829" w:rsidRDefault="00D138B8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Žurno</w:t>
            </w:r>
            <w:r w:rsidR="00AC750B" w:rsidRPr="000F3829">
              <w:rPr>
                <w:szCs w:val="24"/>
              </w:rPr>
              <w:t xml:space="preserve"> postupanje po uputama nadležnih tijela u cilju zaštite zaliha hrane</w:t>
            </w:r>
            <w:r w:rsidR="00AE6736" w:rsidRPr="000F3829">
              <w:rPr>
                <w:szCs w:val="24"/>
              </w:rPr>
              <w:t xml:space="preserve">, vode </w:t>
            </w:r>
            <w:r w:rsidR="003E5623" w:rsidRPr="000F3829">
              <w:rPr>
                <w:szCs w:val="24"/>
              </w:rPr>
              <w:t xml:space="preserve">za </w:t>
            </w:r>
            <w:r w:rsidR="00C61573" w:rsidRPr="000F3829">
              <w:rPr>
                <w:szCs w:val="24"/>
              </w:rPr>
              <w:t>ljudsku potrošnju</w:t>
            </w:r>
            <w:r w:rsidR="003E5623" w:rsidRPr="000F3829">
              <w:rPr>
                <w:szCs w:val="24"/>
              </w:rPr>
              <w:t xml:space="preserve"> </w:t>
            </w:r>
            <w:r w:rsidR="00AE6736" w:rsidRPr="000F3829">
              <w:rPr>
                <w:szCs w:val="24"/>
              </w:rPr>
              <w:t xml:space="preserve">i drugih dobara i uvođenja kontrole </w:t>
            </w:r>
            <w:r w:rsidR="00AC750B" w:rsidRPr="000F3829">
              <w:rPr>
                <w:szCs w:val="24"/>
              </w:rPr>
              <w:t>nad potenc</w:t>
            </w:r>
            <w:r w:rsidR="00AE6736" w:rsidRPr="000F3829">
              <w:rPr>
                <w:szCs w:val="24"/>
              </w:rPr>
              <w:t xml:space="preserve">ijalno kontaminiranom hranom, </w:t>
            </w:r>
            <w:r w:rsidR="00AC750B" w:rsidRPr="000F3829">
              <w:rPr>
                <w:szCs w:val="24"/>
              </w:rPr>
              <w:t>vodom</w:t>
            </w:r>
            <w:r w:rsidR="00AE6736" w:rsidRPr="000F3829">
              <w:rPr>
                <w:szCs w:val="24"/>
              </w:rPr>
              <w:t xml:space="preserve"> </w:t>
            </w:r>
            <w:r w:rsidR="003E5623" w:rsidRPr="000F3829">
              <w:rPr>
                <w:szCs w:val="24"/>
              </w:rPr>
              <w:t xml:space="preserve">za </w:t>
            </w:r>
            <w:r w:rsidR="00C61573" w:rsidRPr="000F3829">
              <w:rPr>
                <w:szCs w:val="24"/>
              </w:rPr>
              <w:t>ljudsku potrošnju</w:t>
            </w:r>
            <w:r w:rsidR="003E5623" w:rsidRPr="000F3829">
              <w:rPr>
                <w:szCs w:val="24"/>
              </w:rPr>
              <w:t xml:space="preserve"> </w:t>
            </w:r>
            <w:r w:rsidR="00AE6736" w:rsidRPr="000F3829">
              <w:rPr>
                <w:szCs w:val="24"/>
              </w:rPr>
              <w:t>i drugim dobrima</w:t>
            </w:r>
            <w:r w:rsidR="00AC750B" w:rsidRPr="000F3829">
              <w:rPr>
                <w:szCs w:val="24"/>
              </w:rPr>
              <w:t>.</w:t>
            </w:r>
          </w:p>
        </w:tc>
        <w:tc>
          <w:tcPr>
            <w:tcW w:w="4536" w:type="dxa"/>
          </w:tcPr>
          <w:p w14:paraId="65E3750B" w14:textId="77777777" w:rsidR="00B8652A" w:rsidRPr="000F3829" w:rsidRDefault="00AC750B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Dav</w:t>
            </w:r>
            <w:r w:rsidR="00AE6736" w:rsidRPr="000F3829">
              <w:rPr>
                <w:szCs w:val="24"/>
              </w:rPr>
              <w:t xml:space="preserve">anje uputa u cilju zaštite zaliha hrane, vode </w:t>
            </w:r>
            <w:r w:rsidR="003E5623" w:rsidRPr="000F3829">
              <w:rPr>
                <w:szCs w:val="24"/>
              </w:rPr>
              <w:t xml:space="preserve">za </w:t>
            </w:r>
            <w:r w:rsidR="00C61573" w:rsidRPr="000F3829">
              <w:rPr>
                <w:szCs w:val="24"/>
              </w:rPr>
              <w:t>ljudsku potrošnju</w:t>
            </w:r>
            <w:r w:rsidR="003E5623" w:rsidRPr="000F3829">
              <w:rPr>
                <w:szCs w:val="24"/>
              </w:rPr>
              <w:t xml:space="preserve"> </w:t>
            </w:r>
            <w:r w:rsidR="00AE6736" w:rsidRPr="000F3829">
              <w:rPr>
                <w:szCs w:val="24"/>
              </w:rPr>
              <w:t xml:space="preserve">i drugih dobara i uvođenja kontrole nad potencijalno kontaminiranom hranom, vodom </w:t>
            </w:r>
            <w:r w:rsidR="003E5623" w:rsidRPr="000F3829">
              <w:rPr>
                <w:szCs w:val="24"/>
              </w:rPr>
              <w:t xml:space="preserve">za </w:t>
            </w:r>
            <w:r w:rsidR="00C61573" w:rsidRPr="000F3829">
              <w:rPr>
                <w:szCs w:val="24"/>
              </w:rPr>
              <w:t>ljudsku potrošnju</w:t>
            </w:r>
            <w:r w:rsidR="003E5623" w:rsidRPr="000F3829">
              <w:rPr>
                <w:szCs w:val="24"/>
              </w:rPr>
              <w:t xml:space="preserve"> </w:t>
            </w:r>
            <w:r w:rsidR="00AE6736" w:rsidRPr="000F3829">
              <w:rPr>
                <w:szCs w:val="24"/>
              </w:rPr>
              <w:t>i drugim dobrima.</w:t>
            </w:r>
          </w:p>
        </w:tc>
      </w:tr>
    </w:tbl>
    <w:p w14:paraId="51706D33" w14:textId="77777777" w:rsidR="00227721" w:rsidRDefault="00227721" w:rsidP="005D2E4E">
      <w:pPr>
        <w:spacing w:before="0" w:line="20" w:lineRule="atLeast"/>
        <w:rPr>
          <w:szCs w:val="24"/>
        </w:rPr>
      </w:pPr>
    </w:p>
    <w:p w14:paraId="611A291F" w14:textId="77777777" w:rsidR="005A05D5" w:rsidRPr="000F3829" w:rsidRDefault="005A05D5" w:rsidP="005D2E4E">
      <w:pPr>
        <w:spacing w:before="0" w:line="20" w:lineRule="atLeast"/>
        <w:rPr>
          <w:szCs w:val="24"/>
        </w:rPr>
      </w:pPr>
    </w:p>
    <w:p w14:paraId="43A8842C" w14:textId="77777777" w:rsidR="00DD4F9D" w:rsidRPr="00293CCF" w:rsidRDefault="003C77EF" w:rsidP="00293CCF">
      <w:pPr>
        <w:pStyle w:val="Caption"/>
        <w:spacing w:before="0" w:after="120" w:line="20" w:lineRule="atLeast"/>
        <w:jc w:val="both"/>
        <w:rPr>
          <w:noProof w:val="0"/>
          <w:szCs w:val="24"/>
          <w:lang w:val="hr-HR"/>
        </w:rPr>
      </w:pPr>
      <w:bookmarkStart w:id="200" w:name="_Toc481658442"/>
      <w:bookmarkStart w:id="201" w:name="_Toc70093321"/>
      <w:r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526BDD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3</w:t>
      </w:r>
      <w:r w:rsidR="00A47E63" w:rsidRPr="000F3829">
        <w:rPr>
          <w:noProof w:val="0"/>
          <w:szCs w:val="24"/>
          <w:lang w:val="hr-HR"/>
        </w:rPr>
        <w:fldChar w:fldCharType="end"/>
      </w:r>
      <w:r w:rsidR="00526BDD" w:rsidRPr="000F3829">
        <w:rPr>
          <w:noProof w:val="0"/>
          <w:szCs w:val="24"/>
          <w:lang w:val="hr-HR"/>
        </w:rPr>
        <w:noBreakHyphen/>
      </w:r>
      <w:r w:rsidR="00A47E63" w:rsidRPr="000F3829">
        <w:rPr>
          <w:noProof w:val="0"/>
          <w:szCs w:val="24"/>
          <w:lang w:val="hr-HR"/>
        </w:rPr>
        <w:fldChar w:fldCharType="begin"/>
      </w:r>
      <w:r w:rsidR="00526BDD" w:rsidRPr="000F3829">
        <w:rPr>
          <w:noProof w:val="0"/>
          <w:szCs w:val="24"/>
          <w:lang w:val="hr-HR"/>
        </w:rPr>
        <w:instrText xml:space="preserve"> SEQ Tablica \* ARABIC \s 1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2</w:t>
      </w:r>
      <w:r w:rsidR="00A47E63" w:rsidRPr="000F3829">
        <w:rPr>
          <w:noProof w:val="0"/>
          <w:szCs w:val="24"/>
          <w:lang w:val="hr-HR"/>
        </w:rPr>
        <w:fldChar w:fldCharType="end"/>
      </w:r>
      <w:r w:rsidRPr="000F3829">
        <w:rPr>
          <w:noProof w:val="0"/>
          <w:szCs w:val="24"/>
          <w:lang w:val="hr-HR"/>
        </w:rPr>
        <w:t xml:space="preserve">  </w:t>
      </w:r>
      <w:r w:rsidR="0075632D" w:rsidRPr="000F3829">
        <w:rPr>
          <w:noProof w:val="0"/>
          <w:szCs w:val="24"/>
          <w:lang w:val="hr-HR"/>
        </w:rPr>
        <w:t>Osnovne u</w:t>
      </w:r>
      <w:r w:rsidRPr="000F3829">
        <w:rPr>
          <w:noProof w:val="0"/>
          <w:szCs w:val="24"/>
          <w:lang w:val="hr-HR"/>
        </w:rPr>
        <w:t xml:space="preserve">loge i odgovornosti u </w:t>
      </w:r>
      <w:bookmarkEnd w:id="200"/>
      <w:r w:rsidR="00A83624" w:rsidRPr="000F3829">
        <w:rPr>
          <w:noProof w:val="0"/>
          <w:szCs w:val="24"/>
          <w:lang w:val="hr-HR"/>
        </w:rPr>
        <w:t>odgovoru na izvanredni događa</w:t>
      </w:r>
      <w:bookmarkEnd w:id="201"/>
      <w:r w:rsidR="000E2ED4">
        <w:rPr>
          <w:noProof w:val="0"/>
          <w:szCs w:val="24"/>
          <w:lang w:val="hr-HR"/>
        </w:rPr>
        <w:t>j</w:t>
      </w:r>
      <w:r w:rsidR="002B4B44">
        <w:rPr>
          <w:noProof w:val="0"/>
          <w:szCs w:val="24"/>
          <w:lang w:val="hr-HR"/>
        </w:rPr>
        <w:t xml:space="preserve"> i plan</w:t>
      </w:r>
      <w:r w:rsidR="006D6E23">
        <w:rPr>
          <w:noProof w:val="0"/>
          <w:szCs w:val="24"/>
          <w:lang w:val="hr-HR"/>
        </w:rPr>
        <w:t xml:space="preserve"> postupanja po modelima odgovora</w:t>
      </w:r>
    </w:p>
    <w:tbl>
      <w:tblPr>
        <w:tblStyle w:val="TableGrid"/>
        <w:tblpPr w:leftFromText="181" w:rightFromText="181" w:vertAnchor="text" w:tblpX="109" w:tblpY="1"/>
        <w:tblOverlap w:val="never"/>
        <w:tblW w:w="9174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1984"/>
        <w:gridCol w:w="2233"/>
      </w:tblGrid>
      <w:tr w:rsidR="00C948D0" w:rsidRPr="000F3829" w14:paraId="4B682480" w14:textId="77777777" w:rsidTr="00C56710">
        <w:trPr>
          <w:trHeight w:val="690"/>
          <w:tblHeader/>
        </w:trPr>
        <w:tc>
          <w:tcPr>
            <w:tcW w:w="988" w:type="dxa"/>
            <w:shd w:val="clear" w:color="auto" w:fill="D9D9D9" w:themeFill="background1" w:themeFillShade="D9"/>
          </w:tcPr>
          <w:p w14:paraId="32E353C4" w14:textId="77777777" w:rsidR="00C948D0" w:rsidRDefault="00C948D0" w:rsidP="00560CB6">
            <w:pPr>
              <w:spacing w:before="0" w:after="0" w:line="20" w:lineRule="atLeast"/>
              <w:ind w:firstLine="0"/>
              <w:rPr>
                <w:b/>
                <w:szCs w:val="24"/>
              </w:rPr>
            </w:pPr>
          </w:p>
          <w:p w14:paraId="5611607E" w14:textId="77777777" w:rsidR="00C948D0" w:rsidRPr="000F3829" w:rsidRDefault="00C948D0" w:rsidP="00560CB6">
            <w:pPr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Ozn.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3AF96E4" w14:textId="77777777" w:rsidR="00C948D0" w:rsidRDefault="00C948D0" w:rsidP="005D2E4E">
            <w:pPr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</w:p>
          <w:p w14:paraId="323C8FDB" w14:textId="77777777" w:rsidR="00C948D0" w:rsidRPr="000F3829" w:rsidRDefault="00C948D0" w:rsidP="005D2E4E">
            <w:pPr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Uloga/odgovornost u odgovoru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867951B" w14:textId="77777777" w:rsidR="00C948D0" w:rsidRDefault="00C948D0" w:rsidP="005D2E4E">
            <w:pPr>
              <w:spacing w:before="0" w:line="20" w:lineRule="atLeast"/>
              <w:jc w:val="center"/>
              <w:rPr>
                <w:b/>
                <w:szCs w:val="24"/>
              </w:rPr>
            </w:pPr>
          </w:p>
          <w:p w14:paraId="18D010C4" w14:textId="77777777" w:rsidR="00C948D0" w:rsidRDefault="00C948D0" w:rsidP="00C948D0">
            <w:pPr>
              <w:spacing w:before="0" w:line="20" w:lineRule="atLeast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Sudionik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011FEE86" w14:textId="77777777" w:rsidR="00C948D0" w:rsidRDefault="00C948D0" w:rsidP="005D2E4E">
            <w:pPr>
              <w:spacing w:before="0" w:line="20" w:lineRule="atLeast"/>
              <w:jc w:val="center"/>
              <w:rPr>
                <w:b/>
                <w:szCs w:val="24"/>
              </w:rPr>
            </w:pPr>
          </w:p>
          <w:p w14:paraId="410E2A73" w14:textId="77777777" w:rsidR="00C948D0" w:rsidRPr="000F3829" w:rsidRDefault="00C948D0" w:rsidP="005763BE">
            <w:pPr>
              <w:spacing w:before="0" w:line="20" w:lineRule="atLeast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Rok izvršenja</w:t>
            </w:r>
            <w:r w:rsidR="00DD4F9D">
              <w:rPr>
                <w:b/>
                <w:szCs w:val="24"/>
              </w:rPr>
              <w:t>*</w:t>
            </w:r>
            <w:r w:rsidR="00DD4F9D">
              <w:rPr>
                <w:rStyle w:val="FootnoteReference"/>
                <w:b/>
                <w:szCs w:val="24"/>
              </w:rPr>
              <w:footnoteReference w:id="22"/>
            </w:r>
          </w:p>
        </w:tc>
      </w:tr>
      <w:tr w:rsidR="00C948D0" w:rsidRPr="000F3829" w14:paraId="6EC8B429" w14:textId="77777777" w:rsidTr="00C56710">
        <w:trPr>
          <w:trHeight w:val="340"/>
        </w:trPr>
        <w:tc>
          <w:tcPr>
            <w:tcW w:w="988" w:type="dxa"/>
            <w:vMerge w:val="restart"/>
          </w:tcPr>
          <w:p w14:paraId="754D1944" w14:textId="77777777" w:rsidR="00FD3E41" w:rsidRDefault="00FD3E41" w:rsidP="006062F7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9CF2C95" w14:textId="77777777" w:rsidR="00C948D0" w:rsidRPr="00415CFB" w:rsidRDefault="00C948D0" w:rsidP="006062F7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 w:rsidRPr="00415CFB">
              <w:rPr>
                <w:b/>
                <w:szCs w:val="24"/>
              </w:rPr>
              <w:t>N1</w:t>
            </w:r>
          </w:p>
          <w:p w14:paraId="0BEE12BE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4751C8DB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27935E7D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5B9CAE96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24E28DC8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2265EA9B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AE5F195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2271C097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0F62412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DD27764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E3B21A8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D86DF75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A37528A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766331B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6C34468" w14:textId="77777777" w:rsidR="004861D7" w:rsidRDefault="004861D7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C24536D" w14:textId="77777777" w:rsidR="004861D7" w:rsidRDefault="004861D7" w:rsidP="003B1D3B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8A149FF" w14:textId="77777777" w:rsidR="003B1D3B" w:rsidRPr="00415CFB" w:rsidRDefault="003B1D3B" w:rsidP="003B1D3B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 w:rsidRPr="00415CFB">
              <w:rPr>
                <w:b/>
                <w:szCs w:val="24"/>
              </w:rPr>
              <w:t>N1</w:t>
            </w:r>
          </w:p>
          <w:p w14:paraId="3EA0ADD4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53970F6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7AF6A20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1F8748E2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2403D84D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428DBF6A" w14:textId="77777777" w:rsidR="000827EB" w:rsidRDefault="000827EB" w:rsidP="006062F7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2F51D3F" w14:textId="77777777" w:rsidR="000827EB" w:rsidRDefault="000827EB" w:rsidP="006062F7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06FEEA1" w14:textId="77777777" w:rsidR="000827EB" w:rsidRDefault="000827EB" w:rsidP="006062F7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12249D1" w14:textId="77777777" w:rsidR="000827EB" w:rsidRDefault="000827EB" w:rsidP="006062F7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B769AAA" w14:textId="77777777" w:rsidR="000827EB" w:rsidRDefault="000827EB" w:rsidP="006062F7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0182707" w14:textId="77777777" w:rsidR="000827EB" w:rsidRDefault="000827EB" w:rsidP="006062F7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99E1086" w14:textId="77777777" w:rsidR="000827EB" w:rsidRDefault="000827EB" w:rsidP="006062F7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FEC9FC3" w14:textId="77777777" w:rsidR="000827EB" w:rsidRDefault="000827EB" w:rsidP="006062F7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3B9CB14" w14:textId="77777777" w:rsidR="000827EB" w:rsidRDefault="000827EB" w:rsidP="006062F7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9B0882F" w14:textId="77777777" w:rsidR="000827EB" w:rsidRDefault="000827EB" w:rsidP="006062F7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46540F6" w14:textId="77777777" w:rsidR="000827EB" w:rsidRDefault="000827EB" w:rsidP="006062F7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B7A034E" w14:textId="77777777" w:rsidR="000827EB" w:rsidRDefault="000827EB" w:rsidP="006062F7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2DDB927" w14:textId="77777777" w:rsidR="000827EB" w:rsidRDefault="000827EB" w:rsidP="006062F7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F14E3B6" w14:textId="77777777" w:rsidR="000827EB" w:rsidRDefault="000827EB" w:rsidP="006062F7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F708F16" w14:textId="77777777" w:rsidR="000827EB" w:rsidRDefault="000827EB" w:rsidP="006062F7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C2E3441" w14:textId="77777777" w:rsidR="000827EB" w:rsidRDefault="000827EB" w:rsidP="006062F7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39785CB" w14:textId="77777777" w:rsidR="000827EB" w:rsidRDefault="000827EB" w:rsidP="006062F7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6F490F8" w14:textId="77777777" w:rsidR="000827EB" w:rsidRDefault="000827EB" w:rsidP="006062F7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F6A33DC" w14:textId="77777777" w:rsidR="000827EB" w:rsidRDefault="000827EB" w:rsidP="006062F7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85480D9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CDFDD79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3404039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2ECBFAD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4F81F1CA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4725B717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CEDBCA2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176A4D13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641B8A8C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F9F02FD" w14:textId="77777777" w:rsidR="004861D7" w:rsidRDefault="004861D7" w:rsidP="003B1D3B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2426D7D" w14:textId="77777777" w:rsidR="003B1D3B" w:rsidRPr="00415CFB" w:rsidRDefault="003B1D3B" w:rsidP="003B1D3B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 w:rsidRPr="00415CFB">
              <w:rPr>
                <w:b/>
                <w:szCs w:val="24"/>
              </w:rPr>
              <w:t>N1</w:t>
            </w:r>
          </w:p>
          <w:p w14:paraId="296F3C7D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2B70465A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D47B45A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12DEA961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314A910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4AA66E7A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6DE929D8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24F7270D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8A1E0A2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533888F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150AAA65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5537B35D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54E8EC59" w14:textId="77777777" w:rsidR="00943E20" w:rsidRDefault="00943E20" w:rsidP="006062F7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6BFEBF3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BCB860C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19E239C0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16CE47DB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2A74C84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672F2105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16129816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6261313F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45AB3300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53D05D2B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B93101C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53DE0C0A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880BDDE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4E00A625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9F2B1A3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E9565AC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46A5ED0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FC4178B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20C8225D" w14:textId="77777777" w:rsidR="004861D7" w:rsidRDefault="004861D7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8DB0ECB" w14:textId="77777777" w:rsidR="004861D7" w:rsidRDefault="004861D7" w:rsidP="003B1D3B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6D366C0" w14:textId="77777777" w:rsidR="003B1D3B" w:rsidRPr="00415CFB" w:rsidRDefault="003B1D3B" w:rsidP="003B1D3B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 w:rsidRPr="00415CFB">
              <w:rPr>
                <w:b/>
                <w:szCs w:val="24"/>
              </w:rPr>
              <w:t>N1</w:t>
            </w:r>
          </w:p>
          <w:p w14:paraId="3719A7E5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6E4AD55B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47E7E3BE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2618C837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1FC5B7CE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F291ACC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66F5F074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4168529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6EFF2266" w14:textId="77777777" w:rsidR="008114F7" w:rsidRDefault="008114F7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4CD79F36" w14:textId="77777777" w:rsidR="008114F7" w:rsidRDefault="008114F7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703B3B6" w14:textId="77777777" w:rsidR="008114F7" w:rsidRDefault="008114F7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411FF78" w14:textId="77777777" w:rsidR="008114F7" w:rsidRDefault="008114F7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1827AD5" w14:textId="77777777" w:rsidR="008114F7" w:rsidRDefault="008114F7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5AF07DB" w14:textId="77777777" w:rsidR="007F4EE4" w:rsidRDefault="007F4EE4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56CD4B87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1CD75456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BCB1600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917BEAB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6EFA503A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13E4C46C" w14:textId="77777777" w:rsidR="00C948D0" w:rsidRDefault="00C948D0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4A5026BF" w14:textId="77777777" w:rsidR="00C77CF3" w:rsidRDefault="00C77CF3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FEB3A1C" w14:textId="77777777" w:rsidR="00C77CF3" w:rsidRDefault="00C77CF3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E21445F" w14:textId="77777777" w:rsidR="00C77CF3" w:rsidRPr="000F3829" w:rsidRDefault="00C77CF3" w:rsidP="006062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48E89F" w14:textId="77777777" w:rsidR="00CA09C6" w:rsidRDefault="00766201" w:rsidP="00CA09C6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Zaprimanje inicijalne obavijesti o izvanrednom događaju, prosljeđivanje informacija, koordiniranje komunikacija </w:t>
            </w:r>
            <w:r w:rsidR="00310EF7">
              <w:rPr>
                <w:szCs w:val="24"/>
              </w:rPr>
              <w:t>i</w:t>
            </w:r>
            <w:r w:rsidR="00CA09C6" w:rsidRPr="000F3829">
              <w:rPr>
                <w:szCs w:val="24"/>
              </w:rPr>
              <w:t xml:space="preserve"> </w:t>
            </w:r>
            <w:r w:rsidR="00CA09C6">
              <w:rPr>
                <w:szCs w:val="24"/>
              </w:rPr>
              <w:t>uzbunjivanje sudionika odgovora kako slijedi:</w:t>
            </w:r>
          </w:p>
          <w:p w14:paraId="5110FC32" w14:textId="77777777" w:rsidR="00CA09C6" w:rsidRDefault="00CA09C6" w:rsidP="00CA09C6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N1A, N1B, N1C – Inspekcija za radiološku i nuklearnu sigurnost</w:t>
            </w:r>
          </w:p>
          <w:p w14:paraId="13A7DB3D" w14:textId="77777777" w:rsidR="00CA09C6" w:rsidRPr="000F3829" w:rsidRDefault="00CA09C6" w:rsidP="00CA09C6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N1D – svi sudionici odgovora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927B2B" w14:textId="77777777" w:rsidR="00C948D0" w:rsidRDefault="00766201" w:rsidP="00766201">
            <w:pPr>
              <w:spacing w:before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Ministarstvo unutarnjih poslova- Ravnateljstvo civilne zaštite</w:t>
            </w:r>
          </w:p>
          <w:p w14:paraId="738BE973" w14:textId="77777777" w:rsidR="00766201" w:rsidRPr="000F3829" w:rsidRDefault="004833D8" w:rsidP="00766201">
            <w:pPr>
              <w:spacing w:before="0" w:line="2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(OCCZ/</w:t>
            </w:r>
            <w:r w:rsidR="00766201" w:rsidRPr="000F3829">
              <w:rPr>
                <w:szCs w:val="24"/>
              </w:rPr>
              <w:t>centar 112)</w:t>
            </w:r>
          </w:p>
        </w:tc>
        <w:tc>
          <w:tcPr>
            <w:tcW w:w="2233" w:type="dxa"/>
            <w:tcBorders>
              <w:bottom w:val="single" w:sz="2" w:space="0" w:color="auto"/>
              <w:right w:val="single" w:sz="2" w:space="0" w:color="auto"/>
            </w:tcBorders>
          </w:tcPr>
          <w:p w14:paraId="5987CFE5" w14:textId="77777777" w:rsidR="00DD4F9D" w:rsidRDefault="00DD4F9D" w:rsidP="009C3DA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4A3F6C6B" w14:textId="77777777" w:rsidR="00C948D0" w:rsidRDefault="009526B0" w:rsidP="009C3DA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DD4F9D">
              <w:rPr>
                <w:szCs w:val="24"/>
              </w:rPr>
              <w:t xml:space="preserve">nutar 30 </w:t>
            </w:r>
            <w:r w:rsidR="00766201">
              <w:rPr>
                <w:szCs w:val="24"/>
              </w:rPr>
              <w:t>minuta</w:t>
            </w:r>
          </w:p>
          <w:p w14:paraId="7E2F11BE" w14:textId="77777777" w:rsidR="00415CFB" w:rsidRPr="000F3829" w:rsidRDefault="00415CFB" w:rsidP="009C3DA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</w:tc>
      </w:tr>
      <w:tr w:rsidR="00CA09C6" w:rsidRPr="000F3829" w14:paraId="4F7F5A35" w14:textId="77777777" w:rsidTr="00E32109">
        <w:trPr>
          <w:trHeight w:val="340"/>
        </w:trPr>
        <w:tc>
          <w:tcPr>
            <w:tcW w:w="988" w:type="dxa"/>
            <w:vMerge/>
          </w:tcPr>
          <w:p w14:paraId="24B478C4" w14:textId="77777777" w:rsidR="00CA09C6" w:rsidRDefault="00CA09C6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8186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A89B206" w14:textId="77777777" w:rsidR="00CA09C6" w:rsidRPr="00CA09C6" w:rsidRDefault="00CA09C6" w:rsidP="00CA09C6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 w:rsidRPr="00CA09C6">
              <w:rPr>
                <w:b/>
                <w:szCs w:val="24"/>
              </w:rPr>
              <w:t>N1D</w:t>
            </w:r>
          </w:p>
        </w:tc>
      </w:tr>
      <w:tr w:rsidR="00C948D0" w:rsidRPr="000F3829" w14:paraId="3049A260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63B48EC6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D634DF" w14:textId="77777777" w:rsidR="00C948D0" w:rsidRPr="000F3829" w:rsidRDefault="00B47CA3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B47CA3">
              <w:rPr>
                <w:szCs w:val="24"/>
              </w:rPr>
              <w:t>Upravljanje odgovorom izvan lokacije u početnoj fazi izvanrednog događaja (načelnici stožera CZ-a)</w:t>
            </w:r>
            <w:r>
              <w:rPr>
                <w:szCs w:val="24"/>
              </w:rPr>
              <w:t xml:space="preserve"> do aktiviranja načelnika Stožera CZ RH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54B71AEA" w14:textId="77777777" w:rsidR="00C948D0" w:rsidRPr="000F3829" w:rsidRDefault="00651793" w:rsidP="00651793">
            <w:pPr>
              <w:spacing w:before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JLP(R)S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5CED" w14:textId="77777777" w:rsidR="00C948D0" w:rsidRPr="000F3829" w:rsidRDefault="009526B0" w:rsidP="0065179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4C1545">
              <w:rPr>
                <w:szCs w:val="24"/>
              </w:rPr>
              <w:t xml:space="preserve">o aktiviranju </w:t>
            </w:r>
          </w:p>
        </w:tc>
      </w:tr>
      <w:tr w:rsidR="00B47CA3" w:rsidRPr="000F3829" w14:paraId="202E2998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13E71225" w14:textId="77777777" w:rsidR="00B47CA3" w:rsidRPr="000F3829" w:rsidRDefault="00B47CA3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AFE40B" w14:textId="77777777" w:rsidR="00B47CA3" w:rsidRDefault="000B1755" w:rsidP="000B175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B1755">
              <w:rPr>
                <w:szCs w:val="24"/>
              </w:rPr>
              <w:t>Uzbunjivanje te davanje uputa</w:t>
            </w:r>
            <w:r w:rsidR="00D45CFE">
              <w:rPr>
                <w:szCs w:val="24"/>
              </w:rPr>
              <w:t xml:space="preserve"> za primjenu hitnih mjera zaštite (evakuacija, sklanjanje i </w:t>
            </w:r>
            <w:r w:rsidR="002008FE">
              <w:t xml:space="preserve"> primjena </w:t>
            </w:r>
            <w:r w:rsidR="002008FE" w:rsidRPr="002008FE">
              <w:rPr>
                <w:szCs w:val="24"/>
              </w:rPr>
              <w:t xml:space="preserve">predistribuirane profilakse stabilnim jodom </w:t>
            </w:r>
            <w:r w:rsidR="00D45CFE">
              <w:rPr>
                <w:szCs w:val="24"/>
              </w:rPr>
              <w:t>)</w:t>
            </w:r>
            <w:r w:rsidRPr="000B1755">
              <w:rPr>
                <w:szCs w:val="24"/>
              </w:rPr>
              <w:t xml:space="preserve">, upozorenja i drugih informacija ugroženom stanovništvu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50CC423A" w14:textId="77777777" w:rsidR="00B47CA3" w:rsidRPr="000F3829" w:rsidRDefault="00B47CA3" w:rsidP="00B47CA3">
            <w:pPr>
              <w:spacing w:before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JLP(R)S</w:t>
            </w:r>
            <w:r>
              <w:rPr>
                <w:szCs w:val="24"/>
              </w:rPr>
              <w:t>/</w:t>
            </w:r>
            <w:r>
              <w:t xml:space="preserve"> </w:t>
            </w:r>
            <w:r w:rsidRPr="00B47CA3">
              <w:rPr>
                <w:szCs w:val="24"/>
              </w:rPr>
              <w:t>načelnika Stožera CZ RH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88CE" w14:textId="77777777" w:rsidR="00B47CA3" w:rsidRDefault="009526B0" w:rsidP="00B47CA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B47CA3">
              <w:rPr>
                <w:szCs w:val="24"/>
              </w:rPr>
              <w:t>nutar 45</w:t>
            </w:r>
            <w:r w:rsidR="00B47CA3" w:rsidRPr="00651793">
              <w:rPr>
                <w:szCs w:val="24"/>
              </w:rPr>
              <w:t xml:space="preserve"> minuta</w:t>
            </w:r>
          </w:p>
        </w:tc>
      </w:tr>
      <w:tr w:rsidR="00F6788A" w:rsidRPr="000F3829" w14:paraId="57671B85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25FE6F22" w14:textId="77777777" w:rsidR="00F6788A" w:rsidRPr="000F3829" w:rsidRDefault="00F6788A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FA26B2" w14:textId="77777777" w:rsidR="00F6788A" w:rsidRDefault="00F6788A" w:rsidP="00FB69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FB69BB">
              <w:rPr>
                <w:szCs w:val="24"/>
              </w:rPr>
              <w:t>Odlučivanje o prekidu prometa kroz potencijalno ugroženo područje, kontrola pristupa područjima na kojima su na snazi mjere zaštite</w:t>
            </w:r>
          </w:p>
          <w:p w14:paraId="13AB4F1C" w14:textId="77777777" w:rsidR="00FB69BB" w:rsidRPr="00FB69BB" w:rsidRDefault="00FB69BB" w:rsidP="00FB69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E06B3D9" w14:textId="77777777" w:rsidR="00F6788A" w:rsidRPr="000F3829" w:rsidRDefault="00F6788A" w:rsidP="00F6788A">
            <w:pPr>
              <w:spacing w:before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Ministarstvo unutarnjih poslova- Ravnateljstvo policije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E5B08" w14:textId="77777777" w:rsidR="00F6788A" w:rsidRDefault="009526B0" w:rsidP="00F6788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F6788A">
              <w:rPr>
                <w:szCs w:val="24"/>
              </w:rPr>
              <w:t>nutar 45</w:t>
            </w:r>
            <w:r w:rsidR="00F6788A" w:rsidRPr="00651793">
              <w:rPr>
                <w:szCs w:val="24"/>
              </w:rPr>
              <w:t xml:space="preserve"> minuta</w:t>
            </w:r>
          </w:p>
        </w:tc>
      </w:tr>
      <w:tr w:rsidR="00C948D0" w:rsidRPr="000F3829" w14:paraId="01D0201D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2997A073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F31B2B" w14:textId="77777777" w:rsidR="00C948D0" w:rsidRPr="000F3829" w:rsidRDefault="00AF5559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Prvo priopćenje za javnost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1660DB8" w14:textId="77777777" w:rsidR="00C948D0" w:rsidRPr="000F3829" w:rsidRDefault="00AF5559" w:rsidP="00DE6A3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JLP(R)S</w:t>
            </w:r>
            <w:r w:rsidR="00B47CA3">
              <w:rPr>
                <w:szCs w:val="24"/>
              </w:rPr>
              <w:t>/</w:t>
            </w:r>
            <w:r w:rsidR="00B47CA3">
              <w:t xml:space="preserve"> </w:t>
            </w:r>
            <w:r w:rsidR="00B47CA3" w:rsidRPr="00B47CA3">
              <w:rPr>
                <w:szCs w:val="24"/>
              </w:rPr>
              <w:t>načelnik Stožera CZ RH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4887" w14:textId="77777777" w:rsidR="00C948D0" w:rsidRPr="000F3829" w:rsidRDefault="009526B0" w:rsidP="00AF55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327CF2">
              <w:rPr>
                <w:szCs w:val="24"/>
              </w:rPr>
              <w:t xml:space="preserve">nutar jednog </w:t>
            </w:r>
            <w:r w:rsidR="00AF5559">
              <w:rPr>
                <w:szCs w:val="24"/>
              </w:rPr>
              <w:t>sata</w:t>
            </w:r>
          </w:p>
        </w:tc>
      </w:tr>
      <w:tr w:rsidR="00C948D0" w:rsidRPr="000F3829" w14:paraId="6085CA76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286CAD70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465E4E" w14:textId="77777777" w:rsidR="00C948D0" w:rsidRPr="000F3829" w:rsidRDefault="00D42304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Konferencija za novinare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29CC527" w14:textId="77777777" w:rsidR="00C948D0" w:rsidRPr="000F3829" w:rsidRDefault="00D42304" w:rsidP="00DE6A3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JLP(R)S</w:t>
            </w:r>
            <w:r w:rsidR="00B47CA3">
              <w:rPr>
                <w:szCs w:val="24"/>
              </w:rPr>
              <w:t>/</w:t>
            </w:r>
            <w:r w:rsidR="00B47CA3">
              <w:t xml:space="preserve"> </w:t>
            </w:r>
            <w:r w:rsidR="00B47CA3" w:rsidRPr="00B47CA3">
              <w:rPr>
                <w:szCs w:val="24"/>
              </w:rPr>
              <w:t>načelnik Stožera CZ RH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5BE2" w14:textId="77777777" w:rsidR="00C948D0" w:rsidRPr="000F3829" w:rsidRDefault="009526B0" w:rsidP="00D4230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D42304">
              <w:rPr>
                <w:szCs w:val="24"/>
              </w:rPr>
              <w:t>nutar 4 sata</w:t>
            </w:r>
          </w:p>
        </w:tc>
      </w:tr>
      <w:tr w:rsidR="00C948D0" w:rsidRPr="000F3829" w14:paraId="2AE266B9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07B4F726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A1DF5" w14:textId="77777777" w:rsidR="00C948D0" w:rsidRPr="000F3829" w:rsidRDefault="00D42304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D42304">
              <w:rPr>
                <w:szCs w:val="24"/>
              </w:rPr>
              <w:t>Uspostava evakuacijskih centara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BDC1FD7" w14:textId="77777777" w:rsidR="00C948D0" w:rsidRPr="000F3829" w:rsidRDefault="00D42304" w:rsidP="00D4230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42304">
              <w:rPr>
                <w:szCs w:val="24"/>
              </w:rPr>
              <w:t>JLP(R)S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3ACB" w14:textId="77777777" w:rsidR="00C948D0" w:rsidRPr="000F3829" w:rsidRDefault="009526B0" w:rsidP="00D4230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D42304">
              <w:rPr>
                <w:szCs w:val="24"/>
              </w:rPr>
              <w:t>nutar 3-5 sati</w:t>
            </w:r>
          </w:p>
        </w:tc>
      </w:tr>
      <w:tr w:rsidR="009056AC" w:rsidRPr="000F3829" w14:paraId="6A651518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4A8B8D0A" w14:textId="77777777" w:rsidR="009056AC" w:rsidRPr="000F3829" w:rsidRDefault="009056AC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AE9D8F" w14:textId="77777777" w:rsidR="009056AC" w:rsidRPr="00D42304" w:rsidRDefault="009056AC" w:rsidP="009056AC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Kontrola kontaminacije i dekontaminacija osoba i opreme u evakuacijskim centrima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53DF6A7D" w14:textId="77777777" w:rsidR="009056AC" w:rsidRDefault="009056AC" w:rsidP="009056AC">
            <w:pPr>
              <w:spacing w:before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Ministarstvo unutarnjih poslova- Ravnateljstvo civilne zaštite</w:t>
            </w:r>
          </w:p>
          <w:p w14:paraId="3D051AB2" w14:textId="77777777" w:rsidR="009056AC" w:rsidRPr="00D42304" w:rsidRDefault="009056AC" w:rsidP="009056AC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056AC">
              <w:rPr>
                <w:szCs w:val="24"/>
              </w:rPr>
              <w:t>(Državne interventne postrojbe CZ-a)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FDFA" w14:textId="77777777" w:rsidR="009056AC" w:rsidRDefault="009526B0" w:rsidP="009056AC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056AC">
              <w:rPr>
                <w:szCs w:val="24"/>
              </w:rPr>
              <w:t>nutar 3-5 sati</w:t>
            </w:r>
          </w:p>
        </w:tc>
      </w:tr>
      <w:tr w:rsidR="00F60F4B" w:rsidRPr="000F3829" w14:paraId="4FCDAE86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42E7192D" w14:textId="77777777" w:rsidR="00F60F4B" w:rsidRPr="000F3829" w:rsidRDefault="00F60F4B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BDBCEC" w14:textId="77777777" w:rsidR="00C346B6" w:rsidRPr="00C346B6" w:rsidRDefault="00C346B6" w:rsidP="00C346B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C346B6">
              <w:rPr>
                <w:szCs w:val="24"/>
              </w:rPr>
              <w:t>- Evidentiranje osoba u evakuacijskim centrima, osiguranje zamjenske odjeće i obuće</w:t>
            </w:r>
          </w:p>
          <w:p w14:paraId="280580F4" w14:textId="77777777" w:rsidR="00F60F4B" w:rsidRPr="000F3829" w:rsidRDefault="00C346B6" w:rsidP="00C346B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P</w:t>
            </w:r>
            <w:r w:rsidRPr="00C346B6">
              <w:rPr>
                <w:szCs w:val="24"/>
              </w:rPr>
              <w:t>sihološko savjetovanje i pomoć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630D499" w14:textId="77777777" w:rsidR="00F60F4B" w:rsidRPr="000F3829" w:rsidRDefault="00F60F4B" w:rsidP="00F60F4B">
            <w:pPr>
              <w:spacing w:before="0" w:line="20" w:lineRule="atLeast"/>
              <w:ind w:firstLine="0"/>
              <w:rPr>
                <w:szCs w:val="24"/>
              </w:rPr>
            </w:pPr>
            <w:r w:rsidRPr="00F60F4B">
              <w:rPr>
                <w:szCs w:val="24"/>
              </w:rPr>
              <w:t>Hrvatski Crveni križ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E81E" w14:textId="77777777" w:rsidR="00F60F4B" w:rsidRDefault="009526B0" w:rsidP="00F60F4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F60F4B">
              <w:rPr>
                <w:szCs w:val="24"/>
              </w:rPr>
              <w:t>nutar 3 – 5 sati</w:t>
            </w:r>
          </w:p>
        </w:tc>
      </w:tr>
      <w:tr w:rsidR="00AD29D8" w:rsidRPr="000F3829" w14:paraId="07BAA6C4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20AD2C8A" w14:textId="77777777" w:rsidR="00AD29D8" w:rsidRPr="000F3829" w:rsidRDefault="00AD29D8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926627" w14:textId="77777777" w:rsidR="00AD29D8" w:rsidRPr="000F3829" w:rsidRDefault="00AD29D8" w:rsidP="00AD29D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D29D8">
              <w:rPr>
                <w:szCs w:val="24"/>
              </w:rPr>
              <w:t>Liječnički pregled u evakuacijskim centrima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165AC9A" w14:textId="77777777" w:rsidR="00AD29D8" w:rsidRPr="00F60F4B" w:rsidRDefault="00AD29D8" w:rsidP="00AD29D8">
            <w:pPr>
              <w:spacing w:before="0" w:line="20" w:lineRule="atLeast"/>
              <w:ind w:firstLine="0"/>
              <w:rPr>
                <w:szCs w:val="24"/>
              </w:rPr>
            </w:pPr>
            <w:r w:rsidRPr="00AD29D8">
              <w:rPr>
                <w:szCs w:val="24"/>
              </w:rPr>
              <w:t>Hitna medicinska služba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5FE4" w14:textId="77777777" w:rsidR="00AD29D8" w:rsidRDefault="009526B0" w:rsidP="00AD29D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AD29D8">
              <w:rPr>
                <w:szCs w:val="24"/>
              </w:rPr>
              <w:t>nutar 3 – 5 sati</w:t>
            </w:r>
          </w:p>
        </w:tc>
      </w:tr>
      <w:tr w:rsidR="00C948D0" w:rsidRPr="000F3829" w14:paraId="40D2A7C0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1E9C6746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2B980" w14:textId="77777777" w:rsidR="00C948D0" w:rsidRPr="000F3829" w:rsidRDefault="00D42304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Pokretanje radioloških mjerenja unutar žute zone i po potrebi primjena hitnih mjera zaštite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20351DF" w14:textId="77777777" w:rsidR="00C948D0" w:rsidRDefault="00630A3F" w:rsidP="00630A3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30A3F">
              <w:rPr>
                <w:szCs w:val="24"/>
              </w:rPr>
              <w:t>JLP(R)S</w:t>
            </w:r>
          </w:p>
          <w:p w14:paraId="1468A0EC" w14:textId="77777777" w:rsidR="00630A3F" w:rsidRPr="000F3829" w:rsidRDefault="00630A3F" w:rsidP="00630A3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(specijalističke postrojbe CZ-a)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2719" w14:textId="77777777" w:rsidR="00C948D0" w:rsidRPr="000F3829" w:rsidRDefault="009526B0" w:rsidP="00D4230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D42304">
              <w:rPr>
                <w:szCs w:val="24"/>
              </w:rPr>
              <w:t>nutar jednog dana</w:t>
            </w:r>
          </w:p>
        </w:tc>
      </w:tr>
      <w:tr w:rsidR="00C948D0" w:rsidRPr="000F3829" w14:paraId="56D8CB8F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6C7A3708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9E1648" w14:textId="77777777" w:rsidR="00C948D0" w:rsidRPr="000F3829" w:rsidRDefault="00D20884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D20884">
              <w:rPr>
                <w:szCs w:val="24"/>
              </w:rPr>
              <w:t>Mjerenja koncentracije radionuklida u hrani, mlijeku i vodi za ljudsku potrošnju te razine kontaminacije drugih dobara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6C9A30B" w14:textId="77777777" w:rsidR="00C948D0" w:rsidRPr="000F3829" w:rsidRDefault="00D20884" w:rsidP="00D2088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Ovlašteni laboratoriji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C380" w14:textId="77777777" w:rsidR="00C948D0" w:rsidRPr="000F3829" w:rsidRDefault="009526B0" w:rsidP="00D2088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D20884">
              <w:rPr>
                <w:szCs w:val="24"/>
              </w:rPr>
              <w:t>nutar jednog tjedna</w:t>
            </w:r>
          </w:p>
        </w:tc>
      </w:tr>
      <w:tr w:rsidR="00C948D0" w:rsidRPr="000F3829" w14:paraId="42D39D3F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5606006B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4AF00C" w14:textId="77777777" w:rsidR="00C948D0" w:rsidRPr="000F3829" w:rsidRDefault="00D20884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</w:t>
            </w:r>
            <w:r w:rsidR="00B47CA3">
              <w:rPr>
                <w:szCs w:val="24"/>
              </w:rPr>
              <w:t xml:space="preserve"> potrebi primjena</w:t>
            </w:r>
            <w:r>
              <w:rPr>
                <w:szCs w:val="24"/>
              </w:rPr>
              <w:t xml:space="preserve"> ranih mjera zaštite u žutoj zoni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8E7DAC5" w14:textId="77777777" w:rsidR="00C948D0" w:rsidRPr="000F3829" w:rsidRDefault="00D20884" w:rsidP="00D2088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JLP(R)S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8C50" w14:textId="77777777" w:rsidR="00C948D0" w:rsidRPr="000F3829" w:rsidRDefault="009526B0" w:rsidP="00D2088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D20884">
              <w:rPr>
                <w:szCs w:val="24"/>
              </w:rPr>
              <w:t>nutar jednog tjedna do jednog mjeseca</w:t>
            </w:r>
          </w:p>
        </w:tc>
      </w:tr>
      <w:tr w:rsidR="00C948D0" w:rsidRPr="000F3829" w14:paraId="374AB0E6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4B445EF7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FC04D9" w14:textId="77777777" w:rsidR="00C948D0" w:rsidRPr="000F3829" w:rsidRDefault="00E17ABB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Ukidanje mjera zaštite </w:t>
            </w:r>
            <w:r w:rsidR="009056AC">
              <w:t xml:space="preserve"> i </w:t>
            </w:r>
            <w:r w:rsidR="009056AC">
              <w:rPr>
                <w:szCs w:val="24"/>
              </w:rPr>
              <w:t>p</w:t>
            </w:r>
            <w:r w:rsidR="009056AC" w:rsidRPr="009056AC">
              <w:rPr>
                <w:szCs w:val="24"/>
              </w:rPr>
              <w:t>roglašenje završetka izvanrednog događaja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</w:tcPr>
          <w:p w14:paraId="1752A784" w14:textId="77777777" w:rsidR="00C948D0" w:rsidRPr="000F3829" w:rsidRDefault="00B47CA3" w:rsidP="00DE6A3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B47CA3">
              <w:rPr>
                <w:szCs w:val="24"/>
              </w:rPr>
              <w:t>načelnik Stožera CZ RH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F12CA6" w14:textId="77777777" w:rsidR="00C948D0" w:rsidRPr="000F3829" w:rsidRDefault="009526B0" w:rsidP="00E17A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E17ABB">
              <w:rPr>
                <w:szCs w:val="24"/>
              </w:rPr>
              <w:t>o ispunjenju uvjeta</w:t>
            </w:r>
          </w:p>
        </w:tc>
      </w:tr>
      <w:tr w:rsidR="00C948D0" w:rsidRPr="000F3829" w14:paraId="67FC5376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4771442A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50EC94" w14:textId="77777777" w:rsidR="00C948D0" w:rsidRDefault="009056AC" w:rsidP="009056AC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056AC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9056AC">
              <w:rPr>
                <w:szCs w:val="24"/>
              </w:rPr>
              <w:t>Pružanje stručne potpore sudionicima u odgovoru u odlučivanju o mjerama zaštite i drugim mjerama te informiranju javnosti</w:t>
            </w:r>
          </w:p>
          <w:p w14:paraId="3E90C421" w14:textId="77777777" w:rsidR="009056AC" w:rsidRDefault="009056AC" w:rsidP="009056AC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 xml:space="preserve"> </w:t>
            </w:r>
            <w:r w:rsidRPr="009056AC">
              <w:rPr>
                <w:szCs w:val="24"/>
              </w:rPr>
              <w:t>Međunarodno obavješćivanje i razmjena podataka</w:t>
            </w:r>
          </w:p>
          <w:p w14:paraId="52C10213" w14:textId="77777777" w:rsidR="009056AC" w:rsidRDefault="009056AC" w:rsidP="009056AC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F3829">
              <w:rPr>
                <w:szCs w:val="24"/>
              </w:rPr>
              <w:t xml:space="preserve"> Davanje prijedloga za traženje i pružanje međunarodne pomoću na području radiološke i nuklearne sigurnosti</w:t>
            </w:r>
          </w:p>
          <w:p w14:paraId="517975CF" w14:textId="77777777" w:rsidR="009056AC" w:rsidRPr="009056AC" w:rsidRDefault="009056AC" w:rsidP="009056AC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 xml:space="preserve"> </w:t>
            </w:r>
            <w:r w:rsidRPr="009056AC">
              <w:rPr>
                <w:szCs w:val="24"/>
              </w:rPr>
              <w:t>Analiziranje odgovora sudionika u cjelini i provedba aktivnosti u cilju otklanjanja nedostataka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3BA9570C" w14:textId="77777777" w:rsidR="009056AC" w:rsidRDefault="009056AC" w:rsidP="009056AC">
            <w:pPr>
              <w:spacing w:before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Ministarstvo unutarnjih poslova- Ravnateljstvo civilne zaštite</w:t>
            </w:r>
          </w:p>
          <w:p w14:paraId="6A7D40D2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2233" w:type="dxa"/>
            <w:tcBorders>
              <w:bottom w:val="single" w:sz="2" w:space="0" w:color="auto"/>
              <w:right w:val="single" w:sz="2" w:space="0" w:color="auto"/>
            </w:tcBorders>
          </w:tcPr>
          <w:p w14:paraId="622CB3D8" w14:textId="77777777" w:rsidR="00C948D0" w:rsidRPr="000F3829" w:rsidRDefault="009056AC" w:rsidP="009056AC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C948D0" w:rsidRPr="000F3829" w14:paraId="73BE5095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561AC895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8DD97D" w14:textId="77777777" w:rsidR="00C948D0" w:rsidRPr="000F3829" w:rsidRDefault="00516BB4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516BB4">
              <w:rPr>
                <w:szCs w:val="24"/>
              </w:rPr>
              <w:t xml:space="preserve">Priprema i isporuka prognostičkih podataka prognostičkog sustava ALADIN–HR za računalne alate stručnog tima za radiološki i nuklearni izvanredni događaja. 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8DD76B0" w14:textId="77777777" w:rsidR="00C948D0" w:rsidRPr="000F3829" w:rsidRDefault="00516BB4" w:rsidP="00516BB4">
            <w:pPr>
              <w:spacing w:before="0" w:line="2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DHMZ</w:t>
            </w:r>
            <w:r w:rsidR="00B75D08">
              <w:rPr>
                <w:rStyle w:val="FootnoteReference"/>
                <w:szCs w:val="24"/>
              </w:rPr>
              <w:footnoteReference w:id="23"/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E2FA" w14:textId="77777777" w:rsidR="00C948D0" w:rsidRPr="000F3829" w:rsidRDefault="00516BB4" w:rsidP="00516BB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16BB4">
              <w:rPr>
                <w:szCs w:val="24"/>
              </w:rPr>
              <w:t>kontinuirano</w:t>
            </w:r>
          </w:p>
        </w:tc>
      </w:tr>
      <w:tr w:rsidR="00C948D0" w:rsidRPr="000F3829" w14:paraId="087688D9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67265412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41EC4" w14:textId="77777777" w:rsidR="00C948D0" w:rsidRDefault="00FB69BB" w:rsidP="00FB69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FB69BB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FC7197" w:rsidRPr="00FB69BB">
              <w:rPr>
                <w:szCs w:val="24"/>
              </w:rPr>
              <w:t>Informiranje o sigurnosti boravka u R</w:t>
            </w:r>
            <w:r w:rsidR="000E2ED4">
              <w:rPr>
                <w:szCs w:val="24"/>
              </w:rPr>
              <w:t>epublici Hrvatskoj (RH)</w:t>
            </w:r>
          </w:p>
          <w:p w14:paraId="35CD1215" w14:textId="77777777" w:rsidR="00FB69BB" w:rsidRDefault="00FB69BB" w:rsidP="00FB69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Osiguranje prostora i objekata važnih za odgovor</w:t>
            </w:r>
          </w:p>
          <w:p w14:paraId="173B710B" w14:textId="77777777" w:rsidR="00FB69BB" w:rsidRPr="00FB69BB" w:rsidRDefault="00FB69BB" w:rsidP="00FB69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FB69BB">
              <w:rPr>
                <w:szCs w:val="24"/>
              </w:rPr>
              <w:t>- Odlučivanje o pojačanom nadzoru prekograničnog prometa ljudi i roba i provedba nadzora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5E6C7C6D" w14:textId="77777777" w:rsidR="00C948D0" w:rsidRPr="000F3829" w:rsidRDefault="00FC7197" w:rsidP="00FC719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unutarnjih poslova- Ravnateljstvo policije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3BBE" w14:textId="77777777" w:rsidR="00C948D0" w:rsidRPr="000F3829" w:rsidRDefault="00FC7197" w:rsidP="00FC719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16BB4">
              <w:rPr>
                <w:szCs w:val="24"/>
              </w:rPr>
              <w:t>kontinuirano</w:t>
            </w:r>
          </w:p>
        </w:tc>
      </w:tr>
      <w:tr w:rsidR="00C948D0" w:rsidRPr="000F3829" w14:paraId="00548A94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466C8F60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C53C98" w14:textId="77777777" w:rsidR="00C948D0" w:rsidRDefault="00777775" w:rsidP="0077777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77777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777775">
              <w:rPr>
                <w:szCs w:val="24"/>
              </w:rPr>
              <w:t>Predlaganje mjera zaštite vezanih uz vodu za ljudsku potrošnju</w:t>
            </w:r>
          </w:p>
          <w:p w14:paraId="22B25EE6" w14:textId="77777777" w:rsidR="00777775" w:rsidRDefault="00777775" w:rsidP="0077777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F3829">
              <w:rPr>
                <w:szCs w:val="24"/>
              </w:rPr>
              <w:t xml:space="preserve"> Psihološko savjetovanje i pomoć</w:t>
            </w:r>
          </w:p>
          <w:p w14:paraId="2FEF6291" w14:textId="77777777" w:rsidR="00777775" w:rsidRDefault="00777775" w:rsidP="0077777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F3829">
              <w:rPr>
                <w:szCs w:val="24"/>
              </w:rPr>
              <w:t xml:space="preserve"> Organiziranje dugoročnog liječničkog nadzora</w:t>
            </w:r>
          </w:p>
          <w:p w14:paraId="0DA51352" w14:textId="77777777" w:rsidR="008C3854" w:rsidRPr="00777775" w:rsidRDefault="008C3854" w:rsidP="0077777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Uvođenje ograničenja na uvoz i izvoz vode za ljudsku potrošnju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0E2DE93" w14:textId="77777777" w:rsidR="00C948D0" w:rsidRPr="000F3829" w:rsidRDefault="00777775" w:rsidP="0077777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zdravstva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6034" w14:textId="77777777" w:rsidR="00C948D0" w:rsidRPr="000F3829" w:rsidRDefault="00777775" w:rsidP="0077777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16BB4">
              <w:rPr>
                <w:szCs w:val="24"/>
              </w:rPr>
              <w:t>kontinuirano</w:t>
            </w:r>
          </w:p>
        </w:tc>
      </w:tr>
      <w:tr w:rsidR="00C948D0" w:rsidRPr="000F3829" w14:paraId="7633384B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46550185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28162C" w14:textId="77777777" w:rsidR="00C948D0" w:rsidRDefault="00396D09" w:rsidP="00396D0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396D09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396D09">
              <w:rPr>
                <w:szCs w:val="24"/>
              </w:rPr>
              <w:t>Nadzor nad provedbom mjera zaštite vezanih uz vodu za ljudsku potrošnju, hranu i mlijeko (sanitarna inspekcija)</w:t>
            </w:r>
          </w:p>
          <w:p w14:paraId="0AE76975" w14:textId="77777777" w:rsidR="00396D09" w:rsidRPr="000F3829" w:rsidRDefault="00396D09" w:rsidP="00396D0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F3829">
              <w:rPr>
                <w:szCs w:val="24"/>
              </w:rPr>
              <w:t xml:space="preserve"> Nadzor nad provedbom mjera zaštite vezanih uz hranu za životinje (veterinarska inspekcija)</w:t>
            </w:r>
          </w:p>
          <w:p w14:paraId="6AC56E51" w14:textId="77777777" w:rsidR="00396D09" w:rsidRPr="00396D09" w:rsidRDefault="00396D09" w:rsidP="00396D0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325F7D6" w14:textId="77777777" w:rsidR="00396D09" w:rsidRPr="000F3829" w:rsidRDefault="00396D09" w:rsidP="00396D0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Državni inspektorat</w:t>
            </w:r>
          </w:p>
          <w:p w14:paraId="52A1A17C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FC99" w14:textId="77777777" w:rsidR="00C948D0" w:rsidRPr="000F3829" w:rsidRDefault="00396D09" w:rsidP="00396D0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16BB4">
              <w:rPr>
                <w:szCs w:val="24"/>
              </w:rPr>
              <w:t>kontinuirano</w:t>
            </w:r>
          </w:p>
        </w:tc>
      </w:tr>
      <w:tr w:rsidR="00C948D0" w:rsidRPr="000F3829" w14:paraId="47527382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260396B9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BA0C3F" w14:textId="77777777" w:rsidR="00EA13AE" w:rsidRPr="00EA13AE" w:rsidRDefault="00EA13AE" w:rsidP="00EA13A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EA13AE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EA13AE">
              <w:rPr>
                <w:szCs w:val="24"/>
              </w:rPr>
              <w:t>Predlaganje mjera zaštite vezanih uz hranu, mlijeko i hranu za životinje</w:t>
            </w:r>
          </w:p>
          <w:p w14:paraId="6674D34E" w14:textId="77777777" w:rsidR="00EA13AE" w:rsidRPr="00EA13AE" w:rsidRDefault="00EA13AE" w:rsidP="00EA13A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A13AE">
              <w:rPr>
                <w:szCs w:val="24"/>
              </w:rPr>
              <w:t>Odlučivanje o potrebi zbrinjavanja životinja</w:t>
            </w:r>
          </w:p>
          <w:p w14:paraId="2ADB5272" w14:textId="77777777" w:rsidR="00C948D0" w:rsidRPr="000F3829" w:rsidRDefault="00EA13AE" w:rsidP="00EA13A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A13AE">
              <w:rPr>
                <w:szCs w:val="24"/>
              </w:rPr>
              <w:t>Uvođenje ograničenja na uvoz i izvoz hrane, mlijeka i hrane za životinje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AF6A399" w14:textId="77777777" w:rsidR="00C948D0" w:rsidRPr="000F3829" w:rsidRDefault="00EA13AE" w:rsidP="00EA13A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poljoprivrede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EF09AA" w14:textId="77777777" w:rsidR="00C948D0" w:rsidRPr="000F3829" w:rsidRDefault="00EA13AE" w:rsidP="00EA13A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16BB4">
              <w:rPr>
                <w:szCs w:val="24"/>
              </w:rPr>
              <w:t>kontinuirano</w:t>
            </w:r>
          </w:p>
        </w:tc>
      </w:tr>
      <w:tr w:rsidR="00C948D0" w:rsidRPr="000F3829" w14:paraId="63841C9F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41261745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D57921F" w14:textId="77777777" w:rsidR="0027391E" w:rsidRPr="0027391E" w:rsidRDefault="0027391E" w:rsidP="0027391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7391E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27391E">
              <w:rPr>
                <w:szCs w:val="24"/>
              </w:rPr>
              <w:t>Predlaganje mjera zaštite vezanih uz dobra izuzev hrane, mlijeka, hrane za životinje i vode za ljudsku potrošnju</w:t>
            </w:r>
          </w:p>
          <w:p w14:paraId="538DAA38" w14:textId="77777777" w:rsidR="00C948D0" w:rsidRPr="000F3829" w:rsidRDefault="0027391E" w:rsidP="0027391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7391E">
              <w:rPr>
                <w:szCs w:val="24"/>
              </w:rPr>
              <w:t>Uvođenje ograničenja na uvoz i izvoz dobara izuzev hrane, mlijeka, hrane za životinje i vode za ljudsku potrošnju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CC80307" w14:textId="77777777" w:rsidR="00C948D0" w:rsidRPr="000F3829" w:rsidRDefault="0027391E" w:rsidP="0027391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gospodarstva i održivog razvoja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2917D5" w14:textId="77777777" w:rsidR="00C948D0" w:rsidRPr="000F3829" w:rsidRDefault="0027391E" w:rsidP="0027391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16BB4">
              <w:rPr>
                <w:szCs w:val="24"/>
              </w:rPr>
              <w:t>kontinuirano</w:t>
            </w:r>
          </w:p>
        </w:tc>
      </w:tr>
      <w:tr w:rsidR="00C948D0" w:rsidRPr="000F3829" w14:paraId="071BA64E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5E4ADC39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EF5616" w14:textId="77777777" w:rsidR="00C948D0" w:rsidRPr="00500E88" w:rsidRDefault="00500E88" w:rsidP="00500E8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00E88">
              <w:rPr>
                <w:szCs w:val="24"/>
              </w:rPr>
              <w:t>Informiranje DM/KU</w:t>
            </w:r>
            <w:r w:rsidR="00BB46A2">
              <w:rPr>
                <w:rStyle w:val="FootnoteReference"/>
                <w:szCs w:val="24"/>
              </w:rPr>
              <w:footnoteReference w:id="24"/>
            </w:r>
            <w:r w:rsidRPr="00500E88">
              <w:rPr>
                <w:szCs w:val="24"/>
              </w:rPr>
              <w:t xml:space="preserve"> akreditiranih u RH o sigurnosti boravka u RH po dobivanju informacija od MUP-a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D00C2B5" w14:textId="77777777" w:rsidR="00C948D0" w:rsidRPr="000F3829" w:rsidRDefault="00500E88" w:rsidP="00500E8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vanjskih i europskih poslova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3A5D58" w14:textId="77777777" w:rsidR="00C948D0" w:rsidRPr="000F3829" w:rsidRDefault="0027391E" w:rsidP="0027391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16BB4">
              <w:rPr>
                <w:szCs w:val="24"/>
              </w:rPr>
              <w:t>kontinuirano</w:t>
            </w:r>
          </w:p>
        </w:tc>
      </w:tr>
      <w:tr w:rsidR="00C948D0" w:rsidRPr="000F3829" w14:paraId="3B58E437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4AC7ADB1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5F3158" w14:textId="77777777" w:rsidR="00C948D0" w:rsidRPr="000F3829" w:rsidRDefault="00C94236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C94236">
              <w:rPr>
                <w:szCs w:val="24"/>
              </w:rPr>
              <w:t>Odlučivanje o prekidu prometa kroz potencijalno ugroženo područje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3F4F934" w14:textId="77777777" w:rsidR="00C948D0" w:rsidRPr="000F3829" w:rsidRDefault="00C94236" w:rsidP="00C9423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mora, prometa i infrastrukture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08F982" w14:textId="77777777" w:rsidR="00C948D0" w:rsidRPr="000F3829" w:rsidRDefault="00572686" w:rsidP="0057268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16BB4">
              <w:rPr>
                <w:szCs w:val="24"/>
              </w:rPr>
              <w:t>kontinuirano</w:t>
            </w:r>
          </w:p>
        </w:tc>
      </w:tr>
      <w:tr w:rsidR="00C948D0" w:rsidRPr="000F3829" w14:paraId="6DCB89CF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5C37F2B6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1D10" w14:textId="77777777" w:rsidR="00EF77AF" w:rsidRPr="00EF77AF" w:rsidRDefault="00EF77AF" w:rsidP="00EF77A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EF77AF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EF77AF">
              <w:rPr>
                <w:szCs w:val="24"/>
              </w:rPr>
              <w:t>Psihološko savjetovanje i pomoć</w:t>
            </w:r>
          </w:p>
          <w:p w14:paraId="33D2CCB3" w14:textId="77777777" w:rsidR="00C948D0" w:rsidRPr="000F3829" w:rsidRDefault="00EF77AF" w:rsidP="00EF77AF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F77AF">
              <w:rPr>
                <w:szCs w:val="24"/>
              </w:rPr>
              <w:t>Pružanje pomoći u sustavu socijalne skrbi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</w:tcPr>
          <w:p w14:paraId="3903B95B" w14:textId="77777777" w:rsidR="00C948D0" w:rsidRPr="000F3829" w:rsidRDefault="00EF77AF" w:rsidP="00EF77A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Ministarstvo rada, mirovinskog</w:t>
            </w:r>
            <w:r w:rsidR="00D1540F">
              <w:rPr>
                <w:szCs w:val="24"/>
              </w:rPr>
              <w:t>a</w:t>
            </w:r>
            <w:r>
              <w:rPr>
                <w:szCs w:val="24"/>
              </w:rPr>
              <w:t xml:space="preserve"> sustava, obitelji i socijalne politike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EEAB917" w14:textId="77777777" w:rsidR="00C948D0" w:rsidRPr="000F3829" w:rsidRDefault="00EF77AF" w:rsidP="00EF77A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16BB4">
              <w:rPr>
                <w:szCs w:val="24"/>
              </w:rPr>
              <w:t>kontinuirano</w:t>
            </w:r>
          </w:p>
        </w:tc>
      </w:tr>
      <w:tr w:rsidR="00C948D0" w:rsidRPr="000F3829" w14:paraId="00DBA6BE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3472BDF7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0EE78A2" w14:textId="77777777" w:rsidR="00C948D0" w:rsidRPr="000F3829" w:rsidRDefault="00ED41A6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ED41A6">
              <w:rPr>
                <w:szCs w:val="24"/>
              </w:rPr>
              <w:t>Odlučivanje o pojačanom nadzoru prekograničnog prometa roba i provedba pojačanog nadzora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4796B8C4" w14:textId="77777777" w:rsidR="00C948D0" w:rsidRPr="000F3829" w:rsidRDefault="00ED41A6" w:rsidP="00ED41A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financija</w:t>
            </w:r>
          </w:p>
        </w:tc>
        <w:tc>
          <w:tcPr>
            <w:tcW w:w="2233" w:type="dxa"/>
            <w:tcBorders>
              <w:bottom w:val="single" w:sz="2" w:space="0" w:color="auto"/>
              <w:right w:val="single" w:sz="4" w:space="0" w:color="auto"/>
            </w:tcBorders>
          </w:tcPr>
          <w:p w14:paraId="7C3B0FD7" w14:textId="77777777" w:rsidR="00C948D0" w:rsidRPr="000F3829" w:rsidRDefault="00ED41A6" w:rsidP="00ED41A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ED41A6">
              <w:rPr>
                <w:szCs w:val="24"/>
              </w:rPr>
              <w:t>kontinuirano</w:t>
            </w:r>
          </w:p>
        </w:tc>
      </w:tr>
      <w:tr w:rsidR="00C948D0" w:rsidRPr="000F3829" w14:paraId="5E724C4B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05986F6A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F6E550" w14:textId="77777777" w:rsidR="00C948D0" w:rsidRPr="000F3829" w:rsidRDefault="00ED41A6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Uključivanje Oružanih snaga RH u odgovor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1C80F0D" w14:textId="77777777" w:rsidR="00C948D0" w:rsidRPr="000F3829" w:rsidRDefault="00ED41A6" w:rsidP="00ED41A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obrane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F65046" w14:textId="77777777" w:rsidR="00C948D0" w:rsidRPr="000F3829" w:rsidRDefault="009526B0" w:rsidP="00ED41A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ED41A6">
              <w:rPr>
                <w:szCs w:val="24"/>
              </w:rPr>
              <w:t>o potrebi</w:t>
            </w:r>
          </w:p>
        </w:tc>
      </w:tr>
      <w:tr w:rsidR="00C948D0" w:rsidRPr="000F3829" w14:paraId="08AB847E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61E5C24B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65BAA69" w14:textId="77777777" w:rsidR="00003F14" w:rsidRPr="00003F14" w:rsidRDefault="00003F14" w:rsidP="00003F1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03F14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003F14">
              <w:rPr>
                <w:szCs w:val="24"/>
              </w:rPr>
              <w:t>Odlučivanje o privremenom ili trajnom preseljenju</w:t>
            </w:r>
          </w:p>
          <w:p w14:paraId="45A55EF4" w14:textId="77777777" w:rsidR="00003F14" w:rsidRPr="00003F14" w:rsidRDefault="00003F14" w:rsidP="00003F1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03F14">
              <w:rPr>
                <w:szCs w:val="24"/>
              </w:rPr>
              <w:t>Odlučivanje o traženju i pružanju međunarodne pomoći</w:t>
            </w:r>
          </w:p>
          <w:p w14:paraId="74388430" w14:textId="77777777" w:rsidR="00C948D0" w:rsidRPr="000F3829" w:rsidRDefault="00003F14" w:rsidP="00D1540F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D1540F">
              <w:rPr>
                <w:szCs w:val="24"/>
              </w:rPr>
              <w:t>Određivanje</w:t>
            </w:r>
            <w:r w:rsidRPr="00003F14">
              <w:rPr>
                <w:szCs w:val="24"/>
              </w:rPr>
              <w:t xml:space="preserve"> strategij</w:t>
            </w:r>
            <w:r w:rsidR="00D1540F">
              <w:rPr>
                <w:szCs w:val="24"/>
              </w:rPr>
              <w:t xml:space="preserve">e i plana </w:t>
            </w:r>
            <w:r w:rsidRPr="00003F14">
              <w:rPr>
                <w:szCs w:val="24"/>
              </w:rPr>
              <w:t>provedbe sanacije kod velikih onečišćenja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7342591" w14:textId="77777777" w:rsidR="00C948D0" w:rsidRPr="000F3829" w:rsidRDefault="00003F14" w:rsidP="00003F1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Vlada Republike Hrvatske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91F687" w14:textId="77777777" w:rsidR="00C948D0" w:rsidRPr="000F3829" w:rsidRDefault="009526B0" w:rsidP="003459F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3459FB">
              <w:rPr>
                <w:szCs w:val="24"/>
              </w:rPr>
              <w:t>o potrebi</w:t>
            </w:r>
          </w:p>
        </w:tc>
      </w:tr>
      <w:tr w:rsidR="00C948D0" w:rsidRPr="000F3829" w14:paraId="39EEB33F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37069B62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383CEA1" w14:textId="77777777" w:rsidR="00C948D0" w:rsidRPr="000F3829" w:rsidRDefault="00DF4EFF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DF4EFF">
              <w:rPr>
                <w:szCs w:val="24"/>
              </w:rPr>
              <w:t>Provedba mjera zaštite vezanih uz hranu, mlijeko i hranu za životinje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29AA9AA" w14:textId="77777777" w:rsidR="00C948D0" w:rsidRPr="000F3829" w:rsidRDefault="00DF4EFF" w:rsidP="00AB1D7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F4EFF">
              <w:rPr>
                <w:szCs w:val="24"/>
              </w:rPr>
              <w:t>Subjekti u poslovanju s hranom, mlijekom i hranom za životinje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6BBAEB" w14:textId="77777777" w:rsidR="00C948D0" w:rsidRPr="000F3829" w:rsidRDefault="00AB1D76" w:rsidP="00AB1D7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C948D0" w:rsidRPr="000F3829" w14:paraId="6954BAFA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155F449E" w14:textId="77777777" w:rsidR="00C948D0" w:rsidRPr="000F3829" w:rsidRDefault="00C94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2D814E1" w14:textId="77777777" w:rsidR="00C948D0" w:rsidRPr="000F3829" w:rsidRDefault="00DF4EFF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DF4EFF">
              <w:rPr>
                <w:szCs w:val="24"/>
              </w:rPr>
              <w:t>Provedba mjera zaštite vezanih uz vodu za ljudsku potrošnju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6A5A70C" w14:textId="77777777" w:rsidR="00C948D0" w:rsidRPr="000F3829" w:rsidRDefault="00DF4EFF" w:rsidP="00F60F4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F4EFF">
              <w:rPr>
                <w:szCs w:val="24"/>
              </w:rPr>
              <w:t>Subjekti u poslovanju s vodom za ljudsku potrošnju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0650C1" w14:textId="77777777" w:rsidR="00C948D0" w:rsidRPr="000F3829" w:rsidRDefault="00DF4EFF" w:rsidP="00DF4EF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161B7D" w:rsidRPr="000F3829" w14:paraId="4EB3A004" w14:textId="77777777" w:rsidTr="00C56710">
        <w:trPr>
          <w:cantSplit/>
          <w:trHeight w:val="340"/>
        </w:trPr>
        <w:tc>
          <w:tcPr>
            <w:tcW w:w="988" w:type="dxa"/>
            <w:vMerge w:val="restart"/>
            <w:shd w:val="clear" w:color="auto" w:fill="BFBFBF" w:themeFill="background1" w:themeFillShade="BF"/>
          </w:tcPr>
          <w:p w14:paraId="7295F1DE" w14:textId="77777777" w:rsidR="00FD3E41" w:rsidRDefault="00FD3E41" w:rsidP="00C77CF3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D6CC4CF" w14:textId="77777777" w:rsidR="00564DF3" w:rsidRDefault="00FD3E41" w:rsidP="00C77CF3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N2</w:t>
            </w:r>
          </w:p>
          <w:p w14:paraId="50C74072" w14:textId="77777777" w:rsidR="00AD1E9A" w:rsidRDefault="00AD1E9A" w:rsidP="00C77CF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7002A03" w14:textId="77777777" w:rsidR="00114F22" w:rsidRDefault="00114F22" w:rsidP="00C77CF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2C586B57" w14:textId="77777777" w:rsidR="00694F84" w:rsidRDefault="00694F84" w:rsidP="00C77CF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571AAF90" w14:textId="77777777" w:rsidR="00694F84" w:rsidRDefault="00694F84" w:rsidP="00C77CF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5CE01AD" w14:textId="77777777" w:rsidR="00694F84" w:rsidRDefault="00694F84" w:rsidP="00C77CF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B2325EF" w14:textId="77777777" w:rsidR="00694F84" w:rsidRDefault="00694F84" w:rsidP="00C77CF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4E7324BB" w14:textId="77777777" w:rsidR="00694F84" w:rsidRDefault="00694F84" w:rsidP="00C77CF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254EAC8" w14:textId="77777777" w:rsidR="00694F84" w:rsidRDefault="00694F84" w:rsidP="00C77CF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EBFD41E" w14:textId="77777777" w:rsidR="00694F84" w:rsidRDefault="00694F84" w:rsidP="00C77CF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20397E75" w14:textId="77777777" w:rsidR="00694F84" w:rsidRDefault="00694F84" w:rsidP="00C77CF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58B51636" w14:textId="77777777" w:rsidR="00694F84" w:rsidRDefault="00694F84" w:rsidP="00C77CF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621E8F0" w14:textId="77777777" w:rsidR="00694F84" w:rsidRPr="00694F84" w:rsidRDefault="00694F84" w:rsidP="00694F84">
            <w:pPr>
              <w:rPr>
                <w:szCs w:val="24"/>
              </w:rPr>
            </w:pPr>
          </w:p>
          <w:p w14:paraId="4DF2186D" w14:textId="77777777" w:rsidR="00694F84" w:rsidRPr="00694F84" w:rsidRDefault="00694F84" w:rsidP="00694F84">
            <w:pPr>
              <w:rPr>
                <w:szCs w:val="24"/>
              </w:rPr>
            </w:pPr>
          </w:p>
          <w:p w14:paraId="5B9FF440" w14:textId="77777777" w:rsidR="00694F84" w:rsidRDefault="00694F84" w:rsidP="00694F84">
            <w:pPr>
              <w:rPr>
                <w:szCs w:val="24"/>
              </w:rPr>
            </w:pPr>
          </w:p>
          <w:p w14:paraId="226A0F3F" w14:textId="77777777" w:rsidR="00280718" w:rsidRDefault="00280718" w:rsidP="00E32109">
            <w:pPr>
              <w:rPr>
                <w:szCs w:val="24"/>
              </w:rPr>
            </w:pPr>
          </w:p>
          <w:p w14:paraId="59D7AF1D" w14:textId="77777777" w:rsidR="00280718" w:rsidRPr="00280718" w:rsidRDefault="00280718" w:rsidP="00280718">
            <w:pPr>
              <w:rPr>
                <w:szCs w:val="24"/>
              </w:rPr>
            </w:pPr>
          </w:p>
          <w:p w14:paraId="4265D376" w14:textId="77777777" w:rsidR="00280718" w:rsidRPr="00280718" w:rsidRDefault="00280718" w:rsidP="00280718">
            <w:pPr>
              <w:rPr>
                <w:szCs w:val="24"/>
              </w:rPr>
            </w:pPr>
          </w:p>
          <w:p w14:paraId="576E2D3C" w14:textId="77777777" w:rsidR="00280718" w:rsidRPr="00280718" w:rsidRDefault="00280718" w:rsidP="00280718">
            <w:pPr>
              <w:rPr>
                <w:szCs w:val="24"/>
              </w:rPr>
            </w:pPr>
          </w:p>
          <w:p w14:paraId="38CA28B2" w14:textId="77777777" w:rsidR="00280718" w:rsidRPr="00280718" w:rsidRDefault="00280718" w:rsidP="00280718">
            <w:pPr>
              <w:rPr>
                <w:szCs w:val="24"/>
              </w:rPr>
            </w:pPr>
          </w:p>
          <w:p w14:paraId="3E87FC98" w14:textId="77777777" w:rsidR="00280718" w:rsidRPr="00280718" w:rsidRDefault="00280718" w:rsidP="00280718">
            <w:pPr>
              <w:rPr>
                <w:szCs w:val="24"/>
              </w:rPr>
            </w:pPr>
          </w:p>
          <w:p w14:paraId="01F23B73" w14:textId="77777777" w:rsidR="00280718" w:rsidRPr="00280718" w:rsidRDefault="00280718" w:rsidP="00280718">
            <w:pPr>
              <w:rPr>
                <w:szCs w:val="24"/>
              </w:rPr>
            </w:pPr>
          </w:p>
          <w:p w14:paraId="44DF514A" w14:textId="77777777" w:rsidR="00280718" w:rsidRPr="00280718" w:rsidRDefault="00280718" w:rsidP="00280718">
            <w:pPr>
              <w:rPr>
                <w:szCs w:val="24"/>
              </w:rPr>
            </w:pPr>
          </w:p>
          <w:p w14:paraId="463E6BA9" w14:textId="77777777" w:rsidR="00280718" w:rsidRPr="00280718" w:rsidRDefault="00280718" w:rsidP="00280718">
            <w:pPr>
              <w:rPr>
                <w:szCs w:val="24"/>
              </w:rPr>
            </w:pPr>
          </w:p>
          <w:p w14:paraId="63B512D3" w14:textId="77777777" w:rsidR="00280718" w:rsidRPr="00280718" w:rsidRDefault="00280718" w:rsidP="00280718">
            <w:pPr>
              <w:rPr>
                <w:szCs w:val="24"/>
              </w:rPr>
            </w:pPr>
          </w:p>
          <w:p w14:paraId="34A02017" w14:textId="77777777" w:rsidR="00280718" w:rsidRDefault="00280718" w:rsidP="00280718">
            <w:pPr>
              <w:rPr>
                <w:szCs w:val="24"/>
              </w:rPr>
            </w:pPr>
          </w:p>
          <w:p w14:paraId="7DFBDA5C" w14:textId="77777777" w:rsidR="00280718" w:rsidRDefault="00280718" w:rsidP="00280718">
            <w:pPr>
              <w:rPr>
                <w:szCs w:val="24"/>
              </w:rPr>
            </w:pPr>
          </w:p>
          <w:p w14:paraId="41F4EA9E" w14:textId="77777777" w:rsidR="00114F22" w:rsidRDefault="00114F22" w:rsidP="00280718">
            <w:pPr>
              <w:rPr>
                <w:szCs w:val="24"/>
              </w:rPr>
            </w:pPr>
          </w:p>
          <w:p w14:paraId="6BD97827" w14:textId="77777777" w:rsidR="00280718" w:rsidRDefault="00280718" w:rsidP="00280718">
            <w:pPr>
              <w:rPr>
                <w:szCs w:val="24"/>
              </w:rPr>
            </w:pPr>
          </w:p>
          <w:p w14:paraId="10E35852" w14:textId="77777777" w:rsidR="00280718" w:rsidRDefault="00280718" w:rsidP="00280718">
            <w:pPr>
              <w:rPr>
                <w:szCs w:val="24"/>
              </w:rPr>
            </w:pPr>
          </w:p>
          <w:p w14:paraId="7CC007D8" w14:textId="77777777" w:rsidR="00280718" w:rsidRDefault="00280718" w:rsidP="00280718">
            <w:pPr>
              <w:rPr>
                <w:szCs w:val="24"/>
              </w:rPr>
            </w:pPr>
          </w:p>
          <w:p w14:paraId="6DF9E34D" w14:textId="77777777" w:rsidR="00280718" w:rsidRDefault="00280718" w:rsidP="00280718">
            <w:pPr>
              <w:rPr>
                <w:szCs w:val="24"/>
              </w:rPr>
            </w:pPr>
          </w:p>
          <w:p w14:paraId="2691E84D" w14:textId="77777777" w:rsidR="00280718" w:rsidRDefault="00280718" w:rsidP="00280718">
            <w:pPr>
              <w:ind w:firstLine="0"/>
              <w:rPr>
                <w:szCs w:val="24"/>
              </w:rPr>
            </w:pPr>
          </w:p>
          <w:p w14:paraId="46899808" w14:textId="77777777" w:rsidR="004861D7" w:rsidRDefault="004861D7" w:rsidP="00280718">
            <w:pPr>
              <w:ind w:firstLine="0"/>
              <w:rPr>
                <w:b/>
                <w:szCs w:val="24"/>
              </w:rPr>
            </w:pPr>
          </w:p>
          <w:p w14:paraId="279A3E61" w14:textId="77777777" w:rsidR="00AE5916" w:rsidRDefault="00280718" w:rsidP="00280718">
            <w:pPr>
              <w:ind w:firstLine="0"/>
              <w:rPr>
                <w:b/>
                <w:szCs w:val="24"/>
              </w:rPr>
            </w:pPr>
            <w:r w:rsidRPr="00280718">
              <w:rPr>
                <w:b/>
                <w:szCs w:val="24"/>
              </w:rPr>
              <w:t>N2</w:t>
            </w:r>
          </w:p>
          <w:p w14:paraId="6357D00D" w14:textId="77777777" w:rsidR="00AE5916" w:rsidRPr="00AE5916" w:rsidRDefault="00AE5916" w:rsidP="00AE5916">
            <w:pPr>
              <w:rPr>
                <w:szCs w:val="24"/>
              </w:rPr>
            </w:pPr>
          </w:p>
          <w:p w14:paraId="3AD56122" w14:textId="77777777" w:rsidR="00AE5916" w:rsidRPr="00AE5916" w:rsidRDefault="00AE5916" w:rsidP="00AE5916">
            <w:pPr>
              <w:rPr>
                <w:szCs w:val="24"/>
              </w:rPr>
            </w:pPr>
          </w:p>
          <w:p w14:paraId="26FC2A19" w14:textId="77777777" w:rsidR="00AE5916" w:rsidRPr="00AE5916" w:rsidRDefault="00AE5916" w:rsidP="00AE5916">
            <w:pPr>
              <w:rPr>
                <w:szCs w:val="24"/>
              </w:rPr>
            </w:pPr>
          </w:p>
          <w:p w14:paraId="32E7C545" w14:textId="77777777" w:rsidR="00AE5916" w:rsidRPr="00AE5916" w:rsidRDefault="00AE5916" w:rsidP="00AE5916">
            <w:pPr>
              <w:rPr>
                <w:szCs w:val="24"/>
              </w:rPr>
            </w:pPr>
          </w:p>
          <w:p w14:paraId="0087A6C9" w14:textId="77777777" w:rsidR="00AE5916" w:rsidRPr="00AE5916" w:rsidRDefault="00AE5916" w:rsidP="00AE5916">
            <w:pPr>
              <w:rPr>
                <w:szCs w:val="24"/>
              </w:rPr>
            </w:pPr>
          </w:p>
          <w:p w14:paraId="6F1621C4" w14:textId="77777777" w:rsidR="00AE5916" w:rsidRPr="00AE5916" w:rsidRDefault="00AE5916" w:rsidP="00AE5916">
            <w:pPr>
              <w:rPr>
                <w:szCs w:val="24"/>
              </w:rPr>
            </w:pPr>
          </w:p>
          <w:p w14:paraId="3F1A579D" w14:textId="77777777" w:rsidR="00AE5916" w:rsidRPr="00AE5916" w:rsidRDefault="00AE5916" w:rsidP="00AE5916">
            <w:pPr>
              <w:rPr>
                <w:szCs w:val="24"/>
              </w:rPr>
            </w:pPr>
          </w:p>
          <w:p w14:paraId="709FE757" w14:textId="77777777" w:rsidR="00AE5916" w:rsidRPr="00AE5916" w:rsidRDefault="00AE5916" w:rsidP="00AE5916">
            <w:pPr>
              <w:rPr>
                <w:szCs w:val="24"/>
              </w:rPr>
            </w:pPr>
          </w:p>
          <w:p w14:paraId="417AF57B" w14:textId="77777777" w:rsidR="00AE5916" w:rsidRPr="00AE5916" w:rsidRDefault="00AE5916" w:rsidP="00AE5916">
            <w:pPr>
              <w:rPr>
                <w:szCs w:val="24"/>
              </w:rPr>
            </w:pPr>
          </w:p>
          <w:p w14:paraId="252859B6" w14:textId="77777777" w:rsidR="00AE5916" w:rsidRPr="00AE5916" w:rsidRDefault="00AE5916" w:rsidP="00AE5916">
            <w:pPr>
              <w:rPr>
                <w:szCs w:val="24"/>
              </w:rPr>
            </w:pPr>
          </w:p>
          <w:p w14:paraId="18064F6B" w14:textId="77777777" w:rsidR="00AE5916" w:rsidRPr="00AE5916" w:rsidRDefault="00AE5916" w:rsidP="00AE5916">
            <w:pPr>
              <w:rPr>
                <w:szCs w:val="24"/>
              </w:rPr>
            </w:pPr>
          </w:p>
          <w:p w14:paraId="45218D78" w14:textId="77777777" w:rsidR="00AE5916" w:rsidRPr="00AE5916" w:rsidRDefault="00AE5916" w:rsidP="00AE5916">
            <w:pPr>
              <w:rPr>
                <w:szCs w:val="24"/>
              </w:rPr>
            </w:pPr>
          </w:p>
          <w:p w14:paraId="333D0704" w14:textId="77777777" w:rsidR="00AE5916" w:rsidRPr="00AE5916" w:rsidRDefault="00AE5916" w:rsidP="00AE5916">
            <w:pPr>
              <w:rPr>
                <w:szCs w:val="24"/>
              </w:rPr>
            </w:pPr>
          </w:p>
          <w:p w14:paraId="4742F6CD" w14:textId="77777777" w:rsidR="00AE5916" w:rsidRPr="00AE5916" w:rsidRDefault="00AE5916" w:rsidP="00AE5916">
            <w:pPr>
              <w:rPr>
                <w:szCs w:val="24"/>
              </w:rPr>
            </w:pPr>
          </w:p>
          <w:p w14:paraId="6F02E1D9" w14:textId="77777777" w:rsidR="00AE5916" w:rsidRPr="00AE5916" w:rsidRDefault="00AE5916" w:rsidP="00AE5916">
            <w:pPr>
              <w:rPr>
                <w:szCs w:val="24"/>
              </w:rPr>
            </w:pPr>
          </w:p>
          <w:p w14:paraId="5C9F37B1" w14:textId="77777777" w:rsidR="00AE5916" w:rsidRDefault="00AE5916" w:rsidP="00AE5916">
            <w:pPr>
              <w:rPr>
                <w:szCs w:val="24"/>
              </w:rPr>
            </w:pPr>
          </w:p>
          <w:p w14:paraId="632876DD" w14:textId="77777777" w:rsidR="00AE5916" w:rsidRDefault="00AE5916" w:rsidP="00AE5916">
            <w:pPr>
              <w:rPr>
                <w:szCs w:val="24"/>
              </w:rPr>
            </w:pPr>
          </w:p>
          <w:p w14:paraId="2264D5E7" w14:textId="77777777" w:rsidR="00AE5916" w:rsidRDefault="00AE5916" w:rsidP="00AE5916">
            <w:pPr>
              <w:rPr>
                <w:szCs w:val="24"/>
              </w:rPr>
            </w:pPr>
          </w:p>
          <w:p w14:paraId="116EBBB0" w14:textId="77777777" w:rsidR="00AE5916" w:rsidRPr="00AE5916" w:rsidRDefault="00AE5916" w:rsidP="00AE5916">
            <w:pPr>
              <w:rPr>
                <w:szCs w:val="24"/>
              </w:rPr>
            </w:pPr>
          </w:p>
          <w:p w14:paraId="60230E53" w14:textId="77777777" w:rsidR="00AE5916" w:rsidRPr="00AE5916" w:rsidRDefault="00AE5916" w:rsidP="00AE5916">
            <w:pPr>
              <w:rPr>
                <w:szCs w:val="24"/>
              </w:rPr>
            </w:pPr>
          </w:p>
          <w:p w14:paraId="3BE9799E" w14:textId="77777777" w:rsidR="00AE5916" w:rsidRPr="00AE5916" w:rsidRDefault="00AE5916" w:rsidP="00AE5916">
            <w:pPr>
              <w:rPr>
                <w:szCs w:val="24"/>
              </w:rPr>
            </w:pPr>
          </w:p>
          <w:p w14:paraId="06EB78B8" w14:textId="77777777" w:rsidR="00AE5916" w:rsidRDefault="00AE5916" w:rsidP="00AE5916">
            <w:pPr>
              <w:rPr>
                <w:szCs w:val="24"/>
              </w:rPr>
            </w:pPr>
          </w:p>
          <w:p w14:paraId="1282E7EA" w14:textId="77777777" w:rsidR="00AE5916" w:rsidRDefault="00AE5916" w:rsidP="00AE5916">
            <w:pPr>
              <w:rPr>
                <w:szCs w:val="24"/>
              </w:rPr>
            </w:pPr>
          </w:p>
          <w:p w14:paraId="4307B0E8" w14:textId="77777777" w:rsidR="00280718" w:rsidRDefault="00280718" w:rsidP="00AE5916">
            <w:pPr>
              <w:rPr>
                <w:szCs w:val="24"/>
              </w:rPr>
            </w:pPr>
          </w:p>
          <w:p w14:paraId="191A9744" w14:textId="77777777" w:rsidR="00AE5916" w:rsidRDefault="00AE5916" w:rsidP="00AE5916">
            <w:pPr>
              <w:rPr>
                <w:szCs w:val="24"/>
              </w:rPr>
            </w:pPr>
          </w:p>
          <w:p w14:paraId="2C29BD28" w14:textId="77777777" w:rsidR="00AE5916" w:rsidRDefault="00AE5916" w:rsidP="00AE5916">
            <w:pPr>
              <w:rPr>
                <w:szCs w:val="24"/>
              </w:rPr>
            </w:pPr>
          </w:p>
          <w:p w14:paraId="584A7CE0" w14:textId="77777777" w:rsidR="00AE5916" w:rsidRDefault="00AE5916" w:rsidP="00AE5916">
            <w:pPr>
              <w:rPr>
                <w:szCs w:val="24"/>
              </w:rPr>
            </w:pPr>
          </w:p>
          <w:p w14:paraId="3CA572F2" w14:textId="77777777" w:rsidR="00AE5916" w:rsidRDefault="00AE5916" w:rsidP="00AE5916">
            <w:pPr>
              <w:rPr>
                <w:szCs w:val="24"/>
              </w:rPr>
            </w:pPr>
          </w:p>
          <w:p w14:paraId="32377206" w14:textId="77777777" w:rsidR="00AE5916" w:rsidRDefault="00AE5916" w:rsidP="00AE5916">
            <w:pPr>
              <w:rPr>
                <w:szCs w:val="24"/>
              </w:rPr>
            </w:pPr>
          </w:p>
          <w:p w14:paraId="141E2E4B" w14:textId="77777777" w:rsidR="00AE5916" w:rsidRDefault="00AE5916" w:rsidP="00AE5916">
            <w:pPr>
              <w:rPr>
                <w:szCs w:val="24"/>
              </w:rPr>
            </w:pPr>
          </w:p>
          <w:p w14:paraId="64E2AC1D" w14:textId="77777777" w:rsidR="00AE5916" w:rsidRDefault="00AE5916" w:rsidP="00AE5916">
            <w:pPr>
              <w:ind w:firstLine="0"/>
              <w:rPr>
                <w:b/>
                <w:szCs w:val="24"/>
              </w:rPr>
            </w:pPr>
            <w:r w:rsidRPr="00AE5916">
              <w:rPr>
                <w:b/>
                <w:szCs w:val="24"/>
              </w:rPr>
              <w:t>N2</w:t>
            </w:r>
          </w:p>
          <w:p w14:paraId="66F1CF91" w14:textId="77777777" w:rsidR="00AE5916" w:rsidRPr="00AE5916" w:rsidRDefault="00AE5916" w:rsidP="00AE5916">
            <w:pPr>
              <w:rPr>
                <w:szCs w:val="24"/>
              </w:rPr>
            </w:pPr>
          </w:p>
          <w:p w14:paraId="65B4D141" w14:textId="77777777" w:rsidR="00AE5916" w:rsidRPr="00AE5916" w:rsidRDefault="00AE5916" w:rsidP="00AE5916">
            <w:pPr>
              <w:rPr>
                <w:szCs w:val="24"/>
              </w:rPr>
            </w:pPr>
          </w:p>
          <w:p w14:paraId="64CC93D0" w14:textId="77777777" w:rsidR="00AE5916" w:rsidRPr="00AE5916" w:rsidRDefault="00AE5916" w:rsidP="00AE5916">
            <w:pPr>
              <w:rPr>
                <w:szCs w:val="24"/>
              </w:rPr>
            </w:pPr>
          </w:p>
          <w:p w14:paraId="174F6D4E" w14:textId="77777777" w:rsidR="00AE5916" w:rsidRPr="00AE5916" w:rsidRDefault="00AE5916" w:rsidP="00AE5916">
            <w:pPr>
              <w:rPr>
                <w:szCs w:val="24"/>
              </w:rPr>
            </w:pPr>
          </w:p>
          <w:p w14:paraId="5D20FB89" w14:textId="77777777" w:rsidR="00AE5916" w:rsidRPr="00AE5916" w:rsidRDefault="00AE5916" w:rsidP="00AE5916">
            <w:pPr>
              <w:rPr>
                <w:szCs w:val="24"/>
              </w:rPr>
            </w:pPr>
          </w:p>
          <w:p w14:paraId="555EAB6F" w14:textId="77777777" w:rsidR="00AE5916" w:rsidRPr="00AE5916" w:rsidRDefault="00AE5916" w:rsidP="00AE5916">
            <w:pPr>
              <w:rPr>
                <w:szCs w:val="24"/>
              </w:rPr>
            </w:pPr>
          </w:p>
          <w:p w14:paraId="2BE3940C" w14:textId="77777777" w:rsidR="00AE5916" w:rsidRPr="00AE5916" w:rsidRDefault="00AE5916" w:rsidP="00AE5916">
            <w:pPr>
              <w:rPr>
                <w:szCs w:val="24"/>
              </w:rPr>
            </w:pPr>
          </w:p>
          <w:p w14:paraId="54B35837" w14:textId="77777777" w:rsidR="00AE5916" w:rsidRPr="00AE5916" w:rsidRDefault="00AE5916" w:rsidP="00AE5916">
            <w:pPr>
              <w:rPr>
                <w:szCs w:val="24"/>
              </w:rPr>
            </w:pPr>
          </w:p>
          <w:p w14:paraId="7F4C173C" w14:textId="77777777" w:rsidR="00AE5916" w:rsidRPr="00AE5916" w:rsidRDefault="00AE5916" w:rsidP="00AE5916">
            <w:pPr>
              <w:rPr>
                <w:szCs w:val="24"/>
              </w:rPr>
            </w:pPr>
          </w:p>
          <w:p w14:paraId="25245029" w14:textId="77777777" w:rsidR="00AE5916" w:rsidRDefault="00AE5916" w:rsidP="00AE5916">
            <w:pPr>
              <w:rPr>
                <w:szCs w:val="24"/>
              </w:rPr>
            </w:pPr>
          </w:p>
          <w:p w14:paraId="7D23F601" w14:textId="77777777" w:rsidR="00AE5916" w:rsidRDefault="00AE5916" w:rsidP="00AE5916">
            <w:pPr>
              <w:rPr>
                <w:szCs w:val="24"/>
              </w:rPr>
            </w:pPr>
          </w:p>
          <w:p w14:paraId="67A17EA5" w14:textId="77777777" w:rsidR="00AE5916" w:rsidRDefault="00AE5916" w:rsidP="00AE5916">
            <w:pPr>
              <w:rPr>
                <w:szCs w:val="24"/>
              </w:rPr>
            </w:pPr>
          </w:p>
          <w:p w14:paraId="39846A91" w14:textId="77777777" w:rsidR="00AE5916" w:rsidRPr="00AE5916" w:rsidRDefault="00AE5916" w:rsidP="00AE5916">
            <w:pPr>
              <w:rPr>
                <w:szCs w:val="24"/>
              </w:rPr>
            </w:pPr>
          </w:p>
          <w:p w14:paraId="27F9025C" w14:textId="77777777" w:rsidR="00AE5916" w:rsidRPr="00AE5916" w:rsidRDefault="00AE5916" w:rsidP="00AE5916">
            <w:pPr>
              <w:rPr>
                <w:szCs w:val="24"/>
              </w:rPr>
            </w:pPr>
          </w:p>
          <w:p w14:paraId="16DC5A6B" w14:textId="77777777" w:rsidR="00AE5916" w:rsidRPr="00AE5916" w:rsidRDefault="00AE5916" w:rsidP="00AE5916">
            <w:pPr>
              <w:rPr>
                <w:szCs w:val="24"/>
              </w:rPr>
            </w:pPr>
          </w:p>
          <w:p w14:paraId="1E8569EE" w14:textId="77777777" w:rsidR="00AE5916" w:rsidRPr="00AE5916" w:rsidRDefault="00AE5916" w:rsidP="00AE5916">
            <w:pPr>
              <w:rPr>
                <w:szCs w:val="24"/>
              </w:rPr>
            </w:pPr>
          </w:p>
          <w:p w14:paraId="7F3D85A1" w14:textId="77777777" w:rsidR="00AE5916" w:rsidRPr="00AE5916" w:rsidRDefault="00AE5916" w:rsidP="00AE5916">
            <w:pPr>
              <w:rPr>
                <w:szCs w:val="24"/>
              </w:rPr>
            </w:pPr>
          </w:p>
          <w:p w14:paraId="763C7E33" w14:textId="77777777" w:rsidR="00AE5916" w:rsidRPr="00AE5916" w:rsidRDefault="00AE5916" w:rsidP="00AE5916">
            <w:pPr>
              <w:rPr>
                <w:szCs w:val="24"/>
              </w:rPr>
            </w:pPr>
          </w:p>
          <w:p w14:paraId="09C26F87" w14:textId="77777777" w:rsidR="00AE5916" w:rsidRPr="00AE5916" w:rsidRDefault="00AE5916" w:rsidP="00AE5916">
            <w:pPr>
              <w:rPr>
                <w:szCs w:val="24"/>
              </w:rPr>
            </w:pPr>
          </w:p>
          <w:p w14:paraId="033D5168" w14:textId="77777777" w:rsidR="00AE5916" w:rsidRPr="00AE5916" w:rsidRDefault="00AE5916" w:rsidP="00AE5916">
            <w:pPr>
              <w:rPr>
                <w:szCs w:val="24"/>
              </w:rPr>
            </w:pPr>
          </w:p>
          <w:p w14:paraId="6268C192" w14:textId="77777777" w:rsidR="00AE5916" w:rsidRPr="00AE5916" w:rsidRDefault="00AE5916" w:rsidP="00AE5916">
            <w:pPr>
              <w:rPr>
                <w:szCs w:val="24"/>
              </w:rPr>
            </w:pPr>
          </w:p>
          <w:p w14:paraId="67D6E01F" w14:textId="77777777" w:rsidR="00AE5916" w:rsidRPr="00AE5916" w:rsidRDefault="00AE5916" w:rsidP="00AE5916">
            <w:pPr>
              <w:rPr>
                <w:szCs w:val="24"/>
              </w:rPr>
            </w:pPr>
          </w:p>
          <w:p w14:paraId="3960ED30" w14:textId="77777777" w:rsidR="00AE5916" w:rsidRPr="00AE5916" w:rsidRDefault="00AE5916" w:rsidP="00AE5916">
            <w:pPr>
              <w:rPr>
                <w:szCs w:val="24"/>
              </w:rPr>
            </w:pPr>
          </w:p>
          <w:p w14:paraId="567821CE" w14:textId="77777777" w:rsidR="00AE5916" w:rsidRPr="00AE5916" w:rsidRDefault="00AE5916" w:rsidP="00AE5916">
            <w:pPr>
              <w:rPr>
                <w:szCs w:val="24"/>
              </w:rPr>
            </w:pPr>
          </w:p>
          <w:p w14:paraId="59B5ADBB" w14:textId="77777777" w:rsidR="00AE5916" w:rsidRPr="00AE5916" w:rsidRDefault="00AE5916" w:rsidP="00AE5916">
            <w:pPr>
              <w:rPr>
                <w:szCs w:val="24"/>
              </w:rPr>
            </w:pPr>
          </w:p>
          <w:p w14:paraId="29D6CD3B" w14:textId="77777777" w:rsidR="00AE5916" w:rsidRPr="00AE5916" w:rsidRDefault="00AE5916" w:rsidP="00AE5916">
            <w:pPr>
              <w:rPr>
                <w:szCs w:val="24"/>
              </w:rPr>
            </w:pPr>
          </w:p>
          <w:p w14:paraId="308C124C" w14:textId="77777777" w:rsidR="00AE5916" w:rsidRDefault="00AE5916" w:rsidP="00AE5916">
            <w:pPr>
              <w:rPr>
                <w:szCs w:val="24"/>
              </w:rPr>
            </w:pPr>
          </w:p>
          <w:p w14:paraId="08A6BA7D" w14:textId="77777777" w:rsidR="00AE5916" w:rsidRDefault="00AE5916" w:rsidP="00AE5916">
            <w:pPr>
              <w:rPr>
                <w:szCs w:val="24"/>
              </w:rPr>
            </w:pPr>
          </w:p>
          <w:p w14:paraId="7F4D0ED2" w14:textId="77777777" w:rsidR="00AE5916" w:rsidRDefault="00AE5916" w:rsidP="00AE5916">
            <w:pPr>
              <w:rPr>
                <w:szCs w:val="24"/>
              </w:rPr>
            </w:pPr>
          </w:p>
          <w:p w14:paraId="4A3E7E15" w14:textId="77777777" w:rsidR="00AE5916" w:rsidRDefault="00AE5916" w:rsidP="00AE5916">
            <w:pPr>
              <w:rPr>
                <w:szCs w:val="24"/>
              </w:rPr>
            </w:pPr>
          </w:p>
          <w:p w14:paraId="5A77C5C4" w14:textId="77777777" w:rsidR="00AE5916" w:rsidRDefault="00AE5916" w:rsidP="00AE5916">
            <w:pPr>
              <w:rPr>
                <w:szCs w:val="24"/>
              </w:rPr>
            </w:pPr>
          </w:p>
          <w:p w14:paraId="3FEADDC0" w14:textId="77777777" w:rsidR="00AE5916" w:rsidRPr="00AE5916" w:rsidRDefault="00AE5916" w:rsidP="00AE5916">
            <w:pPr>
              <w:ind w:firstLine="0"/>
              <w:rPr>
                <w:b/>
                <w:szCs w:val="24"/>
              </w:rPr>
            </w:pPr>
            <w:r w:rsidRPr="00AE5916">
              <w:rPr>
                <w:b/>
                <w:szCs w:val="24"/>
              </w:rPr>
              <w:t>N2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049D7A8" w14:textId="77777777" w:rsidR="004C4861" w:rsidRPr="004C4861" w:rsidRDefault="004C4861" w:rsidP="004C486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C4861">
              <w:rPr>
                <w:szCs w:val="24"/>
              </w:rPr>
              <w:t xml:space="preserve">Zaprimanje inicijalne obavijesti o izvanrednom događaju, prosljeđivanje informacija, koordiniranje komunikacija </w:t>
            </w:r>
            <w:r w:rsidR="00C2100F">
              <w:rPr>
                <w:szCs w:val="24"/>
              </w:rPr>
              <w:t>i</w:t>
            </w:r>
            <w:r w:rsidRPr="004C4861">
              <w:rPr>
                <w:szCs w:val="24"/>
              </w:rPr>
              <w:t xml:space="preserve"> uzbunjivanje sudionika odgovora kako slijedi:</w:t>
            </w:r>
          </w:p>
          <w:p w14:paraId="1BE317C2" w14:textId="77777777" w:rsidR="004C4861" w:rsidRPr="004C4861" w:rsidRDefault="00196C87" w:rsidP="004C486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N2</w:t>
            </w:r>
            <w:r w:rsidR="004C4861" w:rsidRPr="004C4861">
              <w:rPr>
                <w:szCs w:val="24"/>
              </w:rPr>
              <w:t xml:space="preserve">A, </w:t>
            </w:r>
            <w:r>
              <w:rPr>
                <w:szCs w:val="24"/>
              </w:rPr>
              <w:t>N2</w:t>
            </w:r>
            <w:r w:rsidR="004C4861">
              <w:rPr>
                <w:szCs w:val="24"/>
              </w:rPr>
              <w:t xml:space="preserve">B </w:t>
            </w:r>
            <w:r w:rsidR="004C4861" w:rsidRPr="004C4861">
              <w:rPr>
                <w:szCs w:val="24"/>
              </w:rPr>
              <w:t>– Inspekcija za radiološku i nuklearnu sigurnost</w:t>
            </w:r>
          </w:p>
          <w:p w14:paraId="72132B24" w14:textId="77777777" w:rsidR="00161B7D" w:rsidRPr="00DF4EFF" w:rsidRDefault="00196C87" w:rsidP="004C486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N2</w:t>
            </w:r>
            <w:r w:rsidR="004C4861">
              <w:rPr>
                <w:szCs w:val="24"/>
              </w:rPr>
              <w:t>C</w:t>
            </w:r>
            <w:r w:rsidR="004C4861" w:rsidRPr="004C4861">
              <w:rPr>
                <w:szCs w:val="24"/>
              </w:rPr>
              <w:t xml:space="preserve"> – svi sudionici odgovora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46AF0B9" w14:textId="77777777" w:rsidR="00161B7D" w:rsidRDefault="00161B7D" w:rsidP="00BF0B84">
            <w:pPr>
              <w:spacing w:before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Ministarstvo unutarnjih poslova- Ravnateljstvo civilne zaštite</w:t>
            </w:r>
          </w:p>
          <w:p w14:paraId="75A1D1BB" w14:textId="77777777" w:rsidR="00161B7D" w:rsidRPr="00DF4EFF" w:rsidRDefault="004833D8" w:rsidP="00BF0B8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(OCCZ/</w:t>
            </w:r>
            <w:r w:rsidR="00161B7D" w:rsidRPr="000F3829">
              <w:rPr>
                <w:szCs w:val="24"/>
              </w:rPr>
              <w:t>centar 112)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F7DBAF" w14:textId="77777777" w:rsidR="00161B7D" w:rsidRDefault="00161B7D" w:rsidP="00BF0B8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60 minuta</w:t>
            </w:r>
          </w:p>
        </w:tc>
      </w:tr>
      <w:tr w:rsidR="004C4861" w:rsidRPr="000F3829" w14:paraId="2266312F" w14:textId="77777777" w:rsidTr="00E32109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5C0E9251" w14:textId="77777777" w:rsidR="004C4861" w:rsidRDefault="004C4861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8186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10179A" w14:textId="77777777" w:rsidR="004C4861" w:rsidRPr="00196C87" w:rsidRDefault="00196C87" w:rsidP="00196C87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N2</w:t>
            </w:r>
            <w:r w:rsidR="004C4861" w:rsidRPr="00196C87">
              <w:rPr>
                <w:b/>
                <w:szCs w:val="24"/>
              </w:rPr>
              <w:t>C</w:t>
            </w:r>
          </w:p>
        </w:tc>
      </w:tr>
      <w:tr w:rsidR="00161B7D" w:rsidRPr="000F3829" w14:paraId="3F4A9F8F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4579A16E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32CC21" w14:textId="77777777" w:rsidR="00161B7D" w:rsidRPr="00DF4EFF" w:rsidRDefault="00161B7D" w:rsidP="00BF0B8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BF0B84">
              <w:rPr>
                <w:szCs w:val="24"/>
              </w:rPr>
              <w:t>Upravljanje odgovorom izvan lokacije u početnoj fazi izvanrednog događaja (načelnici stožera CZ-a) do aktiviranja načelnika Stožera CZ RH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5CDFFA8" w14:textId="77777777" w:rsidR="00161B7D" w:rsidRPr="00DF4EFF" w:rsidRDefault="00161B7D" w:rsidP="00BF0B8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JLP(R)S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D59891" w14:textId="77777777" w:rsidR="00161B7D" w:rsidRDefault="00161B7D" w:rsidP="00BF0B8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aktiviranju</w:t>
            </w:r>
          </w:p>
        </w:tc>
      </w:tr>
      <w:tr w:rsidR="00161B7D" w:rsidRPr="000F3829" w14:paraId="39D76B58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2CD80339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600661D" w14:textId="77777777" w:rsidR="00161B7D" w:rsidRPr="00DF4EFF" w:rsidRDefault="001C2C17" w:rsidP="006B42D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C2C17">
              <w:rPr>
                <w:szCs w:val="24"/>
              </w:rPr>
              <w:t>Uzbunjivanje te davanje uputa</w:t>
            </w:r>
            <w:r w:rsidR="005028C2">
              <w:rPr>
                <w:szCs w:val="24"/>
              </w:rPr>
              <w:t xml:space="preserve"> za primjenu mjera zaštite</w:t>
            </w:r>
            <w:r w:rsidRPr="001C2C17">
              <w:rPr>
                <w:szCs w:val="24"/>
              </w:rPr>
              <w:t>, upozorenja i drugih informacija ugroženom stanovništvu</w:t>
            </w:r>
            <w:r w:rsidR="00161B7D">
              <w:rPr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85A6086" w14:textId="77777777" w:rsidR="00161B7D" w:rsidRPr="00DF4EFF" w:rsidRDefault="00161B7D" w:rsidP="00DE6A3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JLP(R)S</w:t>
            </w:r>
            <w:r>
              <w:rPr>
                <w:szCs w:val="24"/>
              </w:rPr>
              <w:t>/</w:t>
            </w:r>
            <w:r>
              <w:t xml:space="preserve"> </w:t>
            </w:r>
            <w:r w:rsidRPr="00B47CA3">
              <w:rPr>
                <w:szCs w:val="24"/>
              </w:rPr>
              <w:t>načelnik Stožera CZ RH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359D12" w14:textId="77777777" w:rsidR="00161B7D" w:rsidRDefault="00161B7D" w:rsidP="00BF0B8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90 minuta</w:t>
            </w:r>
          </w:p>
        </w:tc>
      </w:tr>
      <w:tr w:rsidR="00161B7D" w:rsidRPr="000F3829" w14:paraId="3C79DD4B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183DE477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726660" w14:textId="77777777" w:rsidR="00161B7D" w:rsidRDefault="00161B7D" w:rsidP="00BC5BF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BC5BF9">
              <w:rPr>
                <w:szCs w:val="24"/>
              </w:rPr>
              <w:t>Odlučivanje o prekidu prometa kroz potencijalno ugroženo područje, kontrola pristupa područjima na kojima su na snazi mjere zaštite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54CE2CBE" w14:textId="77777777" w:rsidR="00161B7D" w:rsidRPr="000F3829" w:rsidRDefault="00161B7D" w:rsidP="00BC5BF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unutarnjih poslova- Ravnateljstvo policije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49753E3" w14:textId="77777777" w:rsidR="00161B7D" w:rsidRDefault="00161B7D" w:rsidP="00BC5BF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90 minuta</w:t>
            </w:r>
          </w:p>
        </w:tc>
      </w:tr>
      <w:tr w:rsidR="00161B7D" w:rsidRPr="000F3829" w14:paraId="59EC9640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2A2B5812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BDE6B80" w14:textId="77777777" w:rsidR="00161B7D" w:rsidRPr="00DF4EFF" w:rsidRDefault="00161B7D" w:rsidP="0044475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44753">
              <w:rPr>
                <w:szCs w:val="24"/>
              </w:rPr>
              <w:t>Prvo priopćenje za javnost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ECEF9D8" w14:textId="77777777" w:rsidR="00161B7D" w:rsidRPr="00DF4EFF" w:rsidRDefault="00161B7D" w:rsidP="00DE6A3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JLP(R)S</w:t>
            </w:r>
            <w:r>
              <w:rPr>
                <w:szCs w:val="24"/>
              </w:rPr>
              <w:t>/</w:t>
            </w:r>
            <w:r>
              <w:t xml:space="preserve"> </w:t>
            </w:r>
            <w:r w:rsidRPr="00B47CA3">
              <w:rPr>
                <w:szCs w:val="24"/>
              </w:rPr>
              <w:t>načelnik Stožera CZ RH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53C655" w14:textId="77777777" w:rsidR="00161B7D" w:rsidRDefault="00161B7D" w:rsidP="0044475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jednog sata</w:t>
            </w:r>
          </w:p>
        </w:tc>
      </w:tr>
      <w:tr w:rsidR="00161B7D" w:rsidRPr="000F3829" w14:paraId="6958DB32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644CFA40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2963C1" w14:textId="77777777" w:rsidR="00161B7D" w:rsidRPr="00DF4EFF" w:rsidRDefault="00161B7D" w:rsidP="0044475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Konferencija za novinare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6E4E2A4" w14:textId="77777777" w:rsidR="00161B7D" w:rsidRPr="00DF4EFF" w:rsidRDefault="00161B7D" w:rsidP="00DE6A3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JLP(R)S</w:t>
            </w:r>
            <w:r>
              <w:rPr>
                <w:szCs w:val="24"/>
              </w:rPr>
              <w:t>/</w:t>
            </w:r>
            <w:r>
              <w:t xml:space="preserve"> </w:t>
            </w:r>
            <w:r w:rsidRPr="00B47CA3">
              <w:rPr>
                <w:szCs w:val="24"/>
              </w:rPr>
              <w:t>načelnik Stožera CZ RH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D78D69" w14:textId="77777777" w:rsidR="00161B7D" w:rsidRDefault="00161B7D" w:rsidP="0044475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4 sata</w:t>
            </w:r>
          </w:p>
        </w:tc>
      </w:tr>
      <w:tr w:rsidR="00161B7D" w:rsidRPr="000F3829" w14:paraId="6E3AECC9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10DDF64B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E3E48A7" w14:textId="77777777" w:rsidR="00161B7D" w:rsidRPr="00DF4EFF" w:rsidRDefault="00161B7D" w:rsidP="00E1633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42304">
              <w:rPr>
                <w:szCs w:val="24"/>
              </w:rPr>
              <w:t>Uspostava evakuacijskih centara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6760B5B" w14:textId="77777777" w:rsidR="00161B7D" w:rsidRPr="00DF4EFF" w:rsidRDefault="00161B7D" w:rsidP="00E1633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42304">
              <w:rPr>
                <w:szCs w:val="24"/>
              </w:rPr>
              <w:t>JLP(R)S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9E6FFD" w14:textId="77777777" w:rsidR="00161B7D" w:rsidRDefault="00161B7D" w:rsidP="00E1633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jednog dana</w:t>
            </w:r>
          </w:p>
        </w:tc>
      </w:tr>
      <w:tr w:rsidR="00161B7D" w:rsidRPr="000F3829" w14:paraId="156AD56D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659ADDD8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13D8702" w14:textId="77777777" w:rsidR="00161B7D" w:rsidRPr="00DF4EFF" w:rsidRDefault="00161B7D" w:rsidP="004472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472BB">
              <w:rPr>
                <w:szCs w:val="24"/>
              </w:rPr>
              <w:t>Kontrola kontaminacije i dekontaminacija osoba i opreme u evakuacijskim centrima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070FB8B" w14:textId="77777777" w:rsidR="00161B7D" w:rsidRDefault="00161B7D" w:rsidP="004472BB">
            <w:pPr>
              <w:spacing w:before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Ministarstvo unutarnjih poslova- Ravnateljstvo civilne zaštite</w:t>
            </w:r>
          </w:p>
          <w:p w14:paraId="796ED697" w14:textId="77777777" w:rsidR="00161B7D" w:rsidRPr="00DF4EFF" w:rsidRDefault="00161B7D" w:rsidP="004472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056AC">
              <w:rPr>
                <w:szCs w:val="24"/>
              </w:rPr>
              <w:t>(Državne interventne postrojbe CZ-a)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C2B550E" w14:textId="77777777" w:rsidR="00161B7D" w:rsidRDefault="00161B7D" w:rsidP="004472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jednog dana</w:t>
            </w:r>
          </w:p>
        </w:tc>
      </w:tr>
      <w:tr w:rsidR="00161B7D" w:rsidRPr="000F3829" w14:paraId="23324D7B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3E8A7A2F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17E30C4" w14:textId="77777777" w:rsidR="00161B7D" w:rsidRDefault="00C346B6" w:rsidP="00C346B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C346B6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161B7D" w:rsidRPr="00C346B6">
              <w:rPr>
                <w:szCs w:val="24"/>
              </w:rPr>
              <w:t>Evidentiranje osoba u evakuacijskim centrima, osiguranje zamjenske odjeće i obuće</w:t>
            </w:r>
          </w:p>
          <w:p w14:paraId="4121CB49" w14:textId="77777777" w:rsidR="00C346B6" w:rsidRPr="00C346B6" w:rsidRDefault="00C346B6" w:rsidP="00C346B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Psihološko savjetovanje i pomoć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8808191" w14:textId="77777777" w:rsidR="00161B7D" w:rsidRPr="00DF4EFF" w:rsidRDefault="00161B7D" w:rsidP="004472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F60F4B">
              <w:rPr>
                <w:szCs w:val="24"/>
              </w:rPr>
              <w:t>Hrvatski Crveni križ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4F76D8C" w14:textId="77777777" w:rsidR="00161B7D" w:rsidRDefault="00161B7D" w:rsidP="004472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jednog dana</w:t>
            </w:r>
          </w:p>
        </w:tc>
      </w:tr>
      <w:tr w:rsidR="00161B7D" w:rsidRPr="000F3829" w14:paraId="628095F3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5BD3354F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B0F86E" w14:textId="77777777" w:rsidR="00161B7D" w:rsidRPr="00DF4EFF" w:rsidRDefault="00161B7D" w:rsidP="004472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D29D8">
              <w:rPr>
                <w:szCs w:val="24"/>
              </w:rPr>
              <w:t>Liječnički pregled u evakuacijskim centrima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03780E8" w14:textId="77777777" w:rsidR="00161B7D" w:rsidRPr="00DF4EFF" w:rsidRDefault="00161B7D" w:rsidP="004472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D29D8">
              <w:rPr>
                <w:szCs w:val="24"/>
              </w:rPr>
              <w:t>Hitna medicinska služba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59222A" w14:textId="77777777" w:rsidR="00161B7D" w:rsidRDefault="00161B7D" w:rsidP="004472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jednog dana</w:t>
            </w:r>
          </w:p>
        </w:tc>
      </w:tr>
      <w:tr w:rsidR="00161B7D" w:rsidRPr="000F3829" w14:paraId="4FF25CD1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7A056C4E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18F528" w14:textId="77777777" w:rsidR="00161B7D" w:rsidRPr="00DF4EFF" w:rsidRDefault="00161B7D" w:rsidP="004472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472BB">
              <w:rPr>
                <w:szCs w:val="24"/>
              </w:rPr>
              <w:t>Pokretanje radioloških mjerenja unutar žute zone i po potrebi primjena hitnih mjera zaštite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181CD16" w14:textId="77777777" w:rsidR="00161B7D" w:rsidRDefault="00161B7D" w:rsidP="004472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30A3F">
              <w:rPr>
                <w:szCs w:val="24"/>
              </w:rPr>
              <w:t>JLP(R)S</w:t>
            </w:r>
          </w:p>
          <w:p w14:paraId="6BA57864" w14:textId="77777777" w:rsidR="00161B7D" w:rsidRPr="00DF4EFF" w:rsidRDefault="00161B7D" w:rsidP="004472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(specijalističke postrojbe CZ-a)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088565" w14:textId="77777777" w:rsidR="00161B7D" w:rsidRDefault="00161B7D" w:rsidP="004472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jednog dana</w:t>
            </w:r>
          </w:p>
        </w:tc>
      </w:tr>
      <w:tr w:rsidR="00161B7D" w:rsidRPr="000F3829" w14:paraId="15AC3A0A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1FDF91B3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E53659" w14:textId="77777777" w:rsidR="00161B7D" w:rsidRPr="00DF4EFF" w:rsidRDefault="00161B7D" w:rsidP="004472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472BB">
              <w:rPr>
                <w:szCs w:val="24"/>
              </w:rPr>
              <w:t xml:space="preserve">Pokretanje </w:t>
            </w:r>
            <w:r>
              <w:rPr>
                <w:szCs w:val="24"/>
              </w:rPr>
              <w:t>radioloških mjerenja unutar bijele</w:t>
            </w:r>
            <w:r w:rsidRPr="004472BB">
              <w:rPr>
                <w:szCs w:val="24"/>
              </w:rPr>
              <w:t xml:space="preserve"> zone i po potrebi primjena hitnih mjera zaštite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A62E8A0" w14:textId="77777777" w:rsidR="00161B7D" w:rsidRDefault="00161B7D" w:rsidP="004472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30A3F">
              <w:rPr>
                <w:szCs w:val="24"/>
              </w:rPr>
              <w:t>JLP(R)S</w:t>
            </w:r>
          </w:p>
          <w:p w14:paraId="5F82F201" w14:textId="77777777" w:rsidR="00161B7D" w:rsidRPr="00DF4EFF" w:rsidRDefault="00161B7D" w:rsidP="004472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(specijalističke postrojbe CZ-a)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8AECD3" w14:textId="77777777" w:rsidR="00161B7D" w:rsidRDefault="00161B7D" w:rsidP="004472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pet dana</w:t>
            </w:r>
          </w:p>
        </w:tc>
      </w:tr>
      <w:tr w:rsidR="00161B7D" w:rsidRPr="000F3829" w14:paraId="7D8E2C8B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0B3B4DE1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D2765B6" w14:textId="77777777" w:rsidR="00161B7D" w:rsidRPr="00DF4EFF" w:rsidRDefault="00161B7D" w:rsidP="006D083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20884">
              <w:rPr>
                <w:szCs w:val="24"/>
              </w:rPr>
              <w:t>Mjerenja koncentracije radionuklida u hrani, mlijeku i vodi za ljudsku potrošnju te razine kontaminacije drugih dobara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B75E110" w14:textId="77777777" w:rsidR="00161B7D" w:rsidRPr="00DF4EFF" w:rsidRDefault="00161B7D" w:rsidP="006D083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Ovlašteni laboratoriji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481D06" w14:textId="77777777" w:rsidR="00161B7D" w:rsidRDefault="00161B7D" w:rsidP="006D083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jednog tjedna</w:t>
            </w:r>
          </w:p>
        </w:tc>
      </w:tr>
      <w:tr w:rsidR="00161B7D" w:rsidRPr="000F3829" w14:paraId="0CE88AAC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524FC7A2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AA647F" w14:textId="77777777" w:rsidR="00161B7D" w:rsidRPr="00DF4EFF" w:rsidRDefault="00161B7D" w:rsidP="006D083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D0830">
              <w:rPr>
                <w:szCs w:val="24"/>
              </w:rPr>
              <w:t>Po potrebi primjena ranih mjera zaštite u žutoj zoni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8DE4362" w14:textId="77777777" w:rsidR="00161B7D" w:rsidRPr="00DF4EFF" w:rsidRDefault="00161B7D" w:rsidP="006D083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JLP(R)S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CC1259" w14:textId="77777777" w:rsidR="00161B7D" w:rsidRDefault="00161B7D" w:rsidP="006D083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jednog tjedna do jednog mjeseca</w:t>
            </w:r>
          </w:p>
        </w:tc>
      </w:tr>
      <w:tr w:rsidR="00161B7D" w:rsidRPr="000F3829" w14:paraId="1CF20972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501C8DA7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730DBB" w14:textId="77777777" w:rsidR="00161B7D" w:rsidRPr="006D0830" w:rsidRDefault="00161B7D" w:rsidP="008B79F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B79F4">
              <w:rPr>
                <w:szCs w:val="24"/>
              </w:rPr>
              <w:t>Ukidanje mjera zaštite  i proglašenje završetka izvanrednog događaja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2E2BA31" w14:textId="77777777" w:rsidR="00161B7D" w:rsidRPr="000F3829" w:rsidRDefault="00161B7D" w:rsidP="00DE6A3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B47CA3">
              <w:rPr>
                <w:szCs w:val="24"/>
              </w:rPr>
              <w:t>načelnik Stožera CZ RH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0DBC00" w14:textId="77777777" w:rsidR="00161B7D" w:rsidRDefault="00161B7D" w:rsidP="008B79F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ispunjenju uvjeta</w:t>
            </w:r>
          </w:p>
        </w:tc>
      </w:tr>
      <w:tr w:rsidR="00161B7D" w:rsidRPr="000F3829" w14:paraId="5A6ADC20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0C610BCC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20E3920" w14:textId="77777777" w:rsidR="00161B7D" w:rsidRPr="004426B3" w:rsidRDefault="00161B7D" w:rsidP="004426B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426B3">
              <w:rPr>
                <w:szCs w:val="24"/>
              </w:rPr>
              <w:t>- Pružanje stručne potpore sudionicima u odgovoru u odlučivanju o mjerama zaštite i drugim mjerama te informiranju javnosti</w:t>
            </w:r>
          </w:p>
          <w:p w14:paraId="76B233F3" w14:textId="77777777" w:rsidR="00161B7D" w:rsidRPr="004426B3" w:rsidRDefault="00161B7D" w:rsidP="004426B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426B3">
              <w:rPr>
                <w:szCs w:val="24"/>
              </w:rPr>
              <w:t>-  Međunarodno obavješćivanje i razmjena podataka</w:t>
            </w:r>
          </w:p>
          <w:p w14:paraId="2D7FDB61" w14:textId="77777777" w:rsidR="00161B7D" w:rsidRPr="004426B3" w:rsidRDefault="00161B7D" w:rsidP="004426B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426B3">
              <w:rPr>
                <w:szCs w:val="24"/>
              </w:rPr>
              <w:t>-  Davanje prijedloga za traženje i pružanje međunarodne pomoću na području radiološke i nuklearne sigurnosti</w:t>
            </w:r>
          </w:p>
          <w:p w14:paraId="1D0FEA96" w14:textId="77777777" w:rsidR="00161B7D" w:rsidRPr="00DF4EFF" w:rsidRDefault="00161B7D" w:rsidP="00BC5BF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426B3">
              <w:rPr>
                <w:szCs w:val="24"/>
              </w:rPr>
              <w:t>-  Analiziranje odgovora sudionika u cjelini i provedba aktivnosti u cilju otklanjanja nedostataka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6A747E0" w14:textId="77777777" w:rsidR="00161B7D" w:rsidRDefault="00161B7D" w:rsidP="004426B3">
            <w:pPr>
              <w:spacing w:before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Ministarstvo unutarnjih poslova- Ravnateljstvo civilne zaštite</w:t>
            </w:r>
          </w:p>
          <w:p w14:paraId="5A7D0582" w14:textId="77777777" w:rsidR="00161B7D" w:rsidRPr="00DF4EFF" w:rsidRDefault="00161B7D" w:rsidP="00F60F4B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4941B8" w14:textId="77777777" w:rsidR="00161B7D" w:rsidRDefault="00161B7D" w:rsidP="004426B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161B7D" w:rsidRPr="000F3829" w14:paraId="3EA388E7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508B9EE0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5ADCC1" w14:textId="77777777" w:rsidR="00161B7D" w:rsidRPr="00DF4EFF" w:rsidRDefault="00161B7D" w:rsidP="00BC5BF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BC5BF9">
              <w:rPr>
                <w:szCs w:val="24"/>
              </w:rPr>
              <w:t xml:space="preserve">Priprema i isporuka prognostičkih podataka prognostičkog sustava ALADIN–HR za računalne alate stručnog tima za radiološki i </w:t>
            </w:r>
            <w:r>
              <w:rPr>
                <w:szCs w:val="24"/>
              </w:rPr>
              <w:t xml:space="preserve">nuklearni izvanredni događaja.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3D3A8BD" w14:textId="77777777" w:rsidR="00161B7D" w:rsidRPr="00DF4EFF" w:rsidRDefault="00161B7D" w:rsidP="00BC5BF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DHMZ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FD1F38" w14:textId="77777777" w:rsidR="00161B7D" w:rsidRDefault="00161B7D" w:rsidP="00BC5BF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161B7D" w:rsidRPr="000F3829" w14:paraId="4405DA57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22C7CC6D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FA4883" w14:textId="77777777" w:rsidR="00FB69BB" w:rsidRPr="00FB69BB" w:rsidRDefault="00FB69BB" w:rsidP="00FB69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FB69BB">
              <w:rPr>
                <w:szCs w:val="24"/>
              </w:rPr>
              <w:t>- Informiranje o sigurnosti boravka u RH</w:t>
            </w:r>
          </w:p>
          <w:p w14:paraId="4DBCBE67" w14:textId="77777777" w:rsidR="00161B7D" w:rsidRDefault="00FB69BB" w:rsidP="00FB69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FB69BB">
              <w:rPr>
                <w:szCs w:val="24"/>
              </w:rPr>
              <w:t>- Osiguranje prostora i objekata važnih za odgovor</w:t>
            </w:r>
          </w:p>
          <w:p w14:paraId="5CE15613" w14:textId="77777777" w:rsidR="00FB69BB" w:rsidRPr="00DF4EFF" w:rsidRDefault="00FB69BB" w:rsidP="00FB69B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Odlučivanje o pojačanom nadzoru prekograničnog prometa ljudi i roba i provedba nadzora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BAFFCE1" w14:textId="77777777" w:rsidR="00161B7D" w:rsidRPr="00DF4EFF" w:rsidRDefault="00161B7D" w:rsidP="00BC5BF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unutarnjih poslova- Ravnateljstvo policije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8525BF" w14:textId="77777777" w:rsidR="00161B7D" w:rsidRDefault="00161B7D" w:rsidP="00BC5BF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161B7D" w:rsidRPr="000F3829" w14:paraId="7A9FB5C2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2F962029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5C9598" w14:textId="77777777" w:rsidR="00161B7D" w:rsidRDefault="00161B7D" w:rsidP="00F96B0C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77777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777775">
              <w:rPr>
                <w:szCs w:val="24"/>
              </w:rPr>
              <w:t>Predlaganje mjera zaštite vezanih uz vodu za ljudsku potrošnju</w:t>
            </w:r>
          </w:p>
          <w:p w14:paraId="53E3B3BF" w14:textId="77777777" w:rsidR="00161B7D" w:rsidRDefault="00161B7D" w:rsidP="00F96B0C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F3829">
              <w:rPr>
                <w:szCs w:val="24"/>
              </w:rPr>
              <w:t xml:space="preserve"> Psihološko savjetovanje i pomoć</w:t>
            </w:r>
          </w:p>
          <w:p w14:paraId="617383D2" w14:textId="77777777" w:rsidR="00161B7D" w:rsidRDefault="00161B7D" w:rsidP="00F96B0C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F3829">
              <w:rPr>
                <w:szCs w:val="24"/>
              </w:rPr>
              <w:t xml:space="preserve"> Organiziranje dugoročnog liječničkog nadzora</w:t>
            </w:r>
          </w:p>
          <w:p w14:paraId="2794FC89" w14:textId="77777777" w:rsidR="008C3854" w:rsidRPr="00DF4EFF" w:rsidRDefault="008C3854" w:rsidP="00F96B0C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C3854">
              <w:rPr>
                <w:szCs w:val="24"/>
              </w:rPr>
              <w:t>- Uvođenje ograničenja na uvoz i izvoz vode za ljudsku potrošnju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9A8E72B" w14:textId="77777777" w:rsidR="00161B7D" w:rsidRPr="00DF4EFF" w:rsidRDefault="00161B7D" w:rsidP="00F96B0C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zdravstva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B91676" w14:textId="77777777" w:rsidR="00161B7D" w:rsidRDefault="00161B7D" w:rsidP="00BC5BF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BC5BF9">
              <w:rPr>
                <w:szCs w:val="24"/>
              </w:rPr>
              <w:t>kontinuirano</w:t>
            </w:r>
          </w:p>
        </w:tc>
      </w:tr>
      <w:tr w:rsidR="00161B7D" w:rsidRPr="000F3829" w14:paraId="679FEC6D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5C0CCE48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529544" w14:textId="77777777" w:rsidR="00161B7D" w:rsidRPr="008F2D69" w:rsidRDefault="00161B7D" w:rsidP="008F2D6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F2D69">
              <w:rPr>
                <w:szCs w:val="24"/>
              </w:rPr>
              <w:t>- Nadzor nad provedbom mjera zaštite vezanih uz vodu za ljudsku potrošnju, hranu i mlijeko (sanitarna inspekcija)</w:t>
            </w:r>
          </w:p>
          <w:p w14:paraId="65354E3B" w14:textId="77777777" w:rsidR="00161B7D" w:rsidRPr="00DF4EFF" w:rsidRDefault="00161B7D" w:rsidP="008F2D6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F2D69">
              <w:rPr>
                <w:szCs w:val="24"/>
              </w:rPr>
              <w:t>-  Nadzor nad provedbom mjera zaštite vezanih uz hranu za životinje (veterinarska inspekcija)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9072971" w14:textId="77777777" w:rsidR="00161B7D" w:rsidRPr="000F3829" w:rsidRDefault="00161B7D" w:rsidP="008F2D6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Državni inspektorat</w:t>
            </w:r>
          </w:p>
          <w:p w14:paraId="32CD9F21" w14:textId="77777777" w:rsidR="00161B7D" w:rsidRPr="00DF4EFF" w:rsidRDefault="00161B7D" w:rsidP="00F60F4B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5E8EFB" w14:textId="77777777" w:rsidR="00161B7D" w:rsidRDefault="00161B7D" w:rsidP="00BC5BF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BC5BF9">
              <w:rPr>
                <w:szCs w:val="24"/>
              </w:rPr>
              <w:t>kontinuirano</w:t>
            </w:r>
          </w:p>
        </w:tc>
      </w:tr>
      <w:tr w:rsidR="00161B7D" w:rsidRPr="000F3829" w14:paraId="38B4F216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7D3E091B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F04625" w14:textId="77777777" w:rsidR="00161B7D" w:rsidRPr="00EA13AE" w:rsidRDefault="00161B7D" w:rsidP="00313FE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EA13AE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EA13AE">
              <w:rPr>
                <w:szCs w:val="24"/>
              </w:rPr>
              <w:t>Predlaganje mjera zaštite vezanih uz hranu, mlijeko i hranu za životinje</w:t>
            </w:r>
          </w:p>
          <w:p w14:paraId="4FBFE4AA" w14:textId="77777777" w:rsidR="00161B7D" w:rsidRPr="00EA13AE" w:rsidRDefault="00161B7D" w:rsidP="00313FE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A13AE">
              <w:rPr>
                <w:szCs w:val="24"/>
              </w:rPr>
              <w:t>Odlučivanje o potrebi zbrinjavanja životinja</w:t>
            </w:r>
          </w:p>
          <w:p w14:paraId="0FB424D4" w14:textId="77777777" w:rsidR="00161B7D" w:rsidRPr="00DF4EFF" w:rsidRDefault="00161B7D" w:rsidP="00313FE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A13AE">
              <w:rPr>
                <w:szCs w:val="24"/>
              </w:rPr>
              <w:t>Uvođenje ograničenja na uvoz i izvoz hrane, mlijeka i hrane za životinje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CF58F0B" w14:textId="77777777" w:rsidR="00161B7D" w:rsidRPr="00DF4EFF" w:rsidRDefault="00161B7D" w:rsidP="00313FE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313FEF">
              <w:rPr>
                <w:szCs w:val="24"/>
              </w:rPr>
              <w:t>Ministarstvo poljoprivrede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7D4B0C" w14:textId="77777777" w:rsidR="00161B7D" w:rsidRDefault="00161B7D" w:rsidP="00313FE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161B7D" w:rsidRPr="000F3829" w14:paraId="1ADEC102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10B810F5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6F4E1D" w14:textId="77777777" w:rsidR="00161B7D" w:rsidRPr="0027391E" w:rsidRDefault="00161B7D" w:rsidP="00313FE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7391E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27391E">
              <w:rPr>
                <w:szCs w:val="24"/>
              </w:rPr>
              <w:t>Predlaganje mjera zaštite vezanih uz dobra izuzev hrane, mlijeka, hrane za životinje i vode za ljudsku potrošnju</w:t>
            </w:r>
          </w:p>
          <w:p w14:paraId="49147079" w14:textId="77777777" w:rsidR="00161B7D" w:rsidRPr="00DF4EFF" w:rsidRDefault="00161B7D" w:rsidP="00313FE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7391E">
              <w:rPr>
                <w:szCs w:val="24"/>
              </w:rPr>
              <w:t>Uvođenje ograničenja na uvoz i izvoz dobara izuzev hrane, mlijeka, hrane za životinje i vode za ljudsku potrošnju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02BA5CE" w14:textId="77777777" w:rsidR="00161B7D" w:rsidRPr="00DF4EFF" w:rsidRDefault="00161B7D" w:rsidP="00313FE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gospodarstva i održivog razvoja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849898" w14:textId="77777777" w:rsidR="00161B7D" w:rsidRDefault="00161B7D" w:rsidP="00313FE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313FEF">
              <w:rPr>
                <w:szCs w:val="24"/>
              </w:rPr>
              <w:t>kontinuirano</w:t>
            </w:r>
          </w:p>
        </w:tc>
      </w:tr>
      <w:tr w:rsidR="00161B7D" w:rsidRPr="000F3829" w14:paraId="740CE6DE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6E9F2FA2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F345BF" w14:textId="77777777" w:rsidR="00161B7D" w:rsidRPr="00DF4EFF" w:rsidRDefault="00161B7D" w:rsidP="00313FE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00E88">
              <w:rPr>
                <w:szCs w:val="24"/>
              </w:rPr>
              <w:t>Informiranje DM/KU akreditiranih u RH o sigurnosti boravka u RH po dobivanju informacija od MUP-a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EC79FCD" w14:textId="77777777" w:rsidR="00161B7D" w:rsidRPr="00DF4EFF" w:rsidRDefault="00161B7D" w:rsidP="00313FE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vanjskih i europskih poslova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4A7F91" w14:textId="77777777" w:rsidR="00161B7D" w:rsidRDefault="00161B7D" w:rsidP="00313FE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313FEF">
              <w:rPr>
                <w:szCs w:val="24"/>
              </w:rPr>
              <w:t>kontinuirano</w:t>
            </w:r>
          </w:p>
        </w:tc>
      </w:tr>
      <w:tr w:rsidR="00161B7D" w:rsidRPr="000F3829" w14:paraId="2A011EA7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2E01C2F8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A1625D" w14:textId="77777777" w:rsidR="00161B7D" w:rsidRPr="00DF4EFF" w:rsidRDefault="00161B7D" w:rsidP="0035411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C94236">
              <w:rPr>
                <w:szCs w:val="24"/>
              </w:rPr>
              <w:t>Odlučivanje o prekidu prometa kroz potencijalno ugroženo područje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E473B17" w14:textId="77777777" w:rsidR="00161B7D" w:rsidRPr="00DF4EFF" w:rsidRDefault="00161B7D" w:rsidP="0035411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mora, prometa i infrastrukture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DB2A8C3" w14:textId="77777777" w:rsidR="00161B7D" w:rsidRDefault="00161B7D" w:rsidP="0035411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161B7D" w:rsidRPr="000F3829" w14:paraId="2B4DCB6D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0801B008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CAE1B2" w14:textId="77777777" w:rsidR="00161B7D" w:rsidRPr="0098622A" w:rsidRDefault="00161B7D" w:rsidP="0098622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8622A">
              <w:rPr>
                <w:szCs w:val="24"/>
              </w:rPr>
              <w:t>- Psihološko savjetovanje i pomoć</w:t>
            </w:r>
          </w:p>
          <w:p w14:paraId="59414BBE" w14:textId="77777777" w:rsidR="00161B7D" w:rsidRPr="00DF4EFF" w:rsidRDefault="00161B7D" w:rsidP="0098622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8622A">
              <w:rPr>
                <w:szCs w:val="24"/>
              </w:rPr>
              <w:t>- Pružanje pomoći u sustavu socijalne skrbi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903AF4F" w14:textId="77777777" w:rsidR="00161B7D" w:rsidRPr="00DF4EFF" w:rsidRDefault="00161B7D" w:rsidP="0098622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Ministars</w:t>
            </w:r>
            <w:r w:rsidR="00D1540F">
              <w:rPr>
                <w:szCs w:val="24"/>
              </w:rPr>
              <w:t xml:space="preserve">tvo rada, mirovinskoga </w:t>
            </w:r>
            <w:r>
              <w:rPr>
                <w:szCs w:val="24"/>
              </w:rPr>
              <w:t>sustava, obitelji i socijalne politike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D694A21" w14:textId="77777777" w:rsidR="00161B7D" w:rsidRDefault="00161B7D" w:rsidP="0098622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161B7D" w:rsidRPr="000F3829" w14:paraId="2FCECE51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6281DC9A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F8EF24" w14:textId="77777777" w:rsidR="00161B7D" w:rsidRPr="00DF4EFF" w:rsidRDefault="00161B7D" w:rsidP="0098622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8622A">
              <w:rPr>
                <w:szCs w:val="24"/>
              </w:rPr>
              <w:t>Odlučivanje o pojačanom nadzoru prekograničnog prometa roba i provedba pojačanog nadzora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AFB00D6" w14:textId="77777777" w:rsidR="00161B7D" w:rsidRPr="00DF4EFF" w:rsidRDefault="00161B7D" w:rsidP="0098622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financija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5BD387" w14:textId="77777777" w:rsidR="00161B7D" w:rsidRDefault="00161B7D" w:rsidP="0098622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161B7D" w:rsidRPr="000F3829" w14:paraId="203AFF96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2BCDBF09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268C4C" w14:textId="77777777" w:rsidR="00161B7D" w:rsidRPr="00DF4EFF" w:rsidRDefault="00161B7D" w:rsidP="0098622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Uključivanje Oružanih snaga RH u odgovor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54E0F2C9" w14:textId="77777777" w:rsidR="00161B7D" w:rsidRPr="00DF4EFF" w:rsidRDefault="00161B7D" w:rsidP="0098622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Ministarstvo obrane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4CEE52E" w14:textId="77777777" w:rsidR="00161B7D" w:rsidRDefault="00161B7D" w:rsidP="009526B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</w:t>
            </w:r>
          </w:p>
        </w:tc>
      </w:tr>
      <w:tr w:rsidR="00161B7D" w:rsidRPr="000F3829" w14:paraId="494CE484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126BEA39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105402F" w14:textId="77777777" w:rsidR="00161B7D" w:rsidRDefault="00161B7D" w:rsidP="002E738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03F14">
              <w:rPr>
                <w:szCs w:val="24"/>
              </w:rPr>
              <w:t>Odlučivanje o privremenom ili trajnom preseljenju</w:t>
            </w:r>
          </w:p>
          <w:p w14:paraId="517C1CBF" w14:textId="77777777" w:rsidR="00161B7D" w:rsidRPr="00F77424" w:rsidRDefault="00161B7D" w:rsidP="00F7742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F77424">
              <w:rPr>
                <w:szCs w:val="24"/>
              </w:rPr>
              <w:t>- Odlučivanje o traženju i pružanju međunarodne pomoći</w:t>
            </w:r>
          </w:p>
          <w:p w14:paraId="2167A4C7" w14:textId="77777777" w:rsidR="00161B7D" w:rsidRPr="00DF4EFF" w:rsidRDefault="00D1540F" w:rsidP="00D1540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Određivanje</w:t>
            </w:r>
            <w:r w:rsidR="00161B7D" w:rsidRPr="00F77424">
              <w:rPr>
                <w:szCs w:val="24"/>
              </w:rPr>
              <w:t xml:space="preserve"> strategij</w:t>
            </w:r>
            <w:r>
              <w:rPr>
                <w:szCs w:val="24"/>
              </w:rPr>
              <w:t>e</w:t>
            </w:r>
            <w:r w:rsidR="00161B7D" w:rsidRPr="00F77424">
              <w:rPr>
                <w:szCs w:val="24"/>
              </w:rPr>
              <w:t xml:space="preserve"> i plan</w:t>
            </w:r>
            <w:r>
              <w:rPr>
                <w:szCs w:val="24"/>
              </w:rPr>
              <w:t>a</w:t>
            </w:r>
            <w:r w:rsidR="00161B7D" w:rsidRPr="00F77424">
              <w:rPr>
                <w:szCs w:val="24"/>
              </w:rPr>
              <w:t xml:space="preserve"> provedbe sanacije kod velikih onečišćenja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0293485" w14:textId="77777777" w:rsidR="00161B7D" w:rsidRPr="00DF4EFF" w:rsidRDefault="00161B7D" w:rsidP="002E738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Vlada Republike Hrvatske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D09E11" w14:textId="77777777" w:rsidR="00161B7D" w:rsidRDefault="00161B7D" w:rsidP="002E738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</w:t>
            </w:r>
          </w:p>
        </w:tc>
      </w:tr>
      <w:tr w:rsidR="00161B7D" w:rsidRPr="000F3829" w14:paraId="489F3B1D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25E77CD6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CACF243" w14:textId="77777777" w:rsidR="00161B7D" w:rsidRPr="00DF4EFF" w:rsidRDefault="00161B7D" w:rsidP="00161B7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61B7D">
              <w:rPr>
                <w:szCs w:val="24"/>
              </w:rPr>
              <w:t>Provedba mjera zaštite vezanih uz hranu, mlijeko i hranu za životinje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51D6C9FB" w14:textId="77777777" w:rsidR="00161B7D" w:rsidRPr="00DF4EFF" w:rsidRDefault="00161B7D" w:rsidP="00161B7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F4EFF">
              <w:rPr>
                <w:szCs w:val="24"/>
              </w:rPr>
              <w:t>Subjekti u poslovanju s hranom, mlijekom i hranom za životinje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0F93A0" w14:textId="77777777" w:rsidR="00161B7D" w:rsidRDefault="00161B7D" w:rsidP="00161B7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161B7D" w:rsidRPr="000F3829" w14:paraId="63C1757C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1FABA725" w14:textId="77777777" w:rsidR="00161B7D" w:rsidRPr="000F3829" w:rsidRDefault="00161B7D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380797" w14:textId="77777777" w:rsidR="00161B7D" w:rsidRPr="00DF4EFF" w:rsidRDefault="00161B7D" w:rsidP="00161B7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61B7D">
              <w:rPr>
                <w:szCs w:val="24"/>
              </w:rPr>
              <w:t>Provedba mjera zaštite vezanih uz vodu za ljudsku potrošnju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5B87FAD4" w14:textId="77777777" w:rsidR="00161B7D" w:rsidRPr="00DF4EFF" w:rsidRDefault="00161B7D" w:rsidP="00161B7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61B7D">
              <w:rPr>
                <w:szCs w:val="24"/>
              </w:rPr>
              <w:t>Subjekti u poslovanju s vodom za ljudsku potrošnju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AE8217" w14:textId="77777777" w:rsidR="00161B7D" w:rsidRDefault="00161B7D" w:rsidP="00161B7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8114F7" w:rsidRPr="000F3829" w14:paraId="63E7B55C" w14:textId="77777777" w:rsidTr="00C56710">
        <w:trPr>
          <w:cantSplit/>
          <w:trHeight w:val="340"/>
        </w:trPr>
        <w:tc>
          <w:tcPr>
            <w:tcW w:w="988" w:type="dxa"/>
            <w:vMerge w:val="restart"/>
          </w:tcPr>
          <w:p w14:paraId="0FC4FAAE" w14:textId="77777777" w:rsidR="00602B45" w:rsidRDefault="00602B45" w:rsidP="00B62CC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2D19684" w14:textId="77777777" w:rsidR="008114F7" w:rsidRPr="00AD1E9A" w:rsidRDefault="008114F7" w:rsidP="00B62CC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D1E9A">
              <w:rPr>
                <w:b/>
                <w:szCs w:val="24"/>
              </w:rPr>
              <w:t>N</w:t>
            </w:r>
            <w:r w:rsidR="00AD1E9A" w:rsidRPr="00AD1E9A">
              <w:rPr>
                <w:b/>
                <w:szCs w:val="24"/>
              </w:rPr>
              <w:t>3</w:t>
            </w:r>
          </w:p>
          <w:p w14:paraId="0D880D5D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3775603C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2CF9A129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7FA860AE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7991FBA7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70702D07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1A7C4D06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2DA38CD0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765DD2CA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086C7750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4429E924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16E1E2F2" w14:textId="77777777" w:rsidR="008114F7" w:rsidRDefault="008114F7" w:rsidP="008114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2CC21B9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1C369ECF" w14:textId="77777777" w:rsidR="00602B45" w:rsidRDefault="00602B45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7677348D" w14:textId="77777777" w:rsidR="00602B45" w:rsidRDefault="00602B45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5627FEC1" w14:textId="77777777" w:rsidR="00602B45" w:rsidRDefault="00602B45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576523EE" w14:textId="77777777" w:rsidR="00602B45" w:rsidRDefault="00602B45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5E2037ED" w14:textId="77777777" w:rsidR="00602B45" w:rsidRDefault="00602B45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150E7078" w14:textId="77777777" w:rsidR="00602B45" w:rsidRDefault="00602B45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65FD5840" w14:textId="77777777" w:rsidR="00602B45" w:rsidRDefault="00602B45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432F72FB" w14:textId="77777777" w:rsidR="00602B45" w:rsidRDefault="00602B45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0E5AD7F6" w14:textId="77777777" w:rsidR="00602B45" w:rsidRDefault="00602B45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4E1BA480" w14:textId="77777777" w:rsidR="00602B45" w:rsidRDefault="00602B45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15829BD1" w14:textId="77777777" w:rsidR="00602B45" w:rsidRDefault="00602B45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4EA0682F" w14:textId="77777777" w:rsidR="00602B45" w:rsidRDefault="00602B45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7AC9A2F2" w14:textId="77777777" w:rsidR="00602B45" w:rsidRPr="00602B45" w:rsidRDefault="00602B45" w:rsidP="00602B45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 w:rsidRPr="00602B45">
              <w:rPr>
                <w:b/>
                <w:szCs w:val="24"/>
              </w:rPr>
              <w:t>N3</w:t>
            </w:r>
          </w:p>
          <w:p w14:paraId="247D0FE2" w14:textId="77777777" w:rsidR="008114F7" w:rsidRDefault="008114F7" w:rsidP="00B62CC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CD70F37" w14:textId="77777777" w:rsidR="008114F7" w:rsidRDefault="008114F7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116FA114" w14:textId="77777777" w:rsidR="008114F7" w:rsidRDefault="008114F7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0283258E" w14:textId="77777777" w:rsidR="008114F7" w:rsidRDefault="008114F7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7C446F48" w14:textId="77777777" w:rsidR="008114F7" w:rsidRDefault="008114F7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686E0DEC" w14:textId="77777777" w:rsidR="008114F7" w:rsidRDefault="008114F7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611915BC" w14:textId="77777777" w:rsidR="008114F7" w:rsidRDefault="008114F7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1A63C8EE" w14:textId="77777777" w:rsidR="008114F7" w:rsidRDefault="008114F7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01202111" w14:textId="77777777" w:rsidR="008114F7" w:rsidRDefault="008114F7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48A12B0B" w14:textId="77777777" w:rsidR="008114F7" w:rsidRDefault="008114F7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69FD22BB" w14:textId="77777777" w:rsidR="008114F7" w:rsidRDefault="008114F7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2F2A4E28" w14:textId="77777777" w:rsidR="008114F7" w:rsidRDefault="008114F7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05050F6E" w14:textId="77777777" w:rsidR="008114F7" w:rsidRDefault="008114F7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2E2D9999" w14:textId="77777777" w:rsidR="008114F7" w:rsidRDefault="008114F7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266A439F" w14:textId="77777777" w:rsidR="0043611E" w:rsidRDefault="0043611E" w:rsidP="00B62CC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5B0F7B6" w14:textId="77777777" w:rsidR="008114F7" w:rsidRDefault="008114F7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011BEFDE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27CDB698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19E2BFBC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2AE25E76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494E97D1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6722FEEF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449AFC6D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08D2C721" w14:textId="77777777" w:rsidR="008114F7" w:rsidRDefault="008114F7" w:rsidP="008114F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192DF530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1323EEC2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648B446B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4DCCA2B3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3E8A8119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62876E47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009E7D9A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5B452E52" w14:textId="77777777" w:rsidR="00B62CC2" w:rsidRDefault="00B62CC2" w:rsidP="00B62CC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80EF488" w14:textId="77777777" w:rsidR="00602B45" w:rsidRDefault="00602B45" w:rsidP="00602B45">
            <w:pPr>
              <w:ind w:firstLine="0"/>
              <w:rPr>
                <w:szCs w:val="24"/>
              </w:rPr>
            </w:pPr>
          </w:p>
          <w:p w14:paraId="40C7C432" w14:textId="77777777" w:rsidR="00B62CC2" w:rsidRPr="00602B45" w:rsidRDefault="00602B45" w:rsidP="00602B45">
            <w:pPr>
              <w:ind w:firstLine="0"/>
              <w:rPr>
                <w:b/>
                <w:szCs w:val="24"/>
              </w:rPr>
            </w:pPr>
            <w:r w:rsidRPr="00602B45">
              <w:rPr>
                <w:b/>
                <w:szCs w:val="24"/>
              </w:rPr>
              <w:t>N3</w:t>
            </w:r>
          </w:p>
          <w:p w14:paraId="4ABE943F" w14:textId="77777777" w:rsidR="00B62CC2" w:rsidRPr="00B62CC2" w:rsidRDefault="00B62CC2" w:rsidP="00B62CC2">
            <w:pPr>
              <w:rPr>
                <w:szCs w:val="24"/>
              </w:rPr>
            </w:pPr>
          </w:p>
          <w:p w14:paraId="0C4A05D0" w14:textId="77777777" w:rsidR="00B62CC2" w:rsidRPr="00B62CC2" w:rsidRDefault="00B62CC2" w:rsidP="00B62CC2">
            <w:pPr>
              <w:rPr>
                <w:szCs w:val="24"/>
              </w:rPr>
            </w:pPr>
          </w:p>
          <w:p w14:paraId="0ECDB6A3" w14:textId="77777777" w:rsidR="00B62CC2" w:rsidRPr="00B62CC2" w:rsidRDefault="00B62CC2" w:rsidP="00B62CC2">
            <w:pPr>
              <w:rPr>
                <w:szCs w:val="24"/>
              </w:rPr>
            </w:pPr>
          </w:p>
          <w:p w14:paraId="04E435EE" w14:textId="77777777" w:rsidR="00B62CC2" w:rsidRDefault="00B62CC2" w:rsidP="00B62CC2">
            <w:pPr>
              <w:rPr>
                <w:szCs w:val="24"/>
              </w:rPr>
            </w:pPr>
          </w:p>
          <w:p w14:paraId="41F58D1B" w14:textId="77777777" w:rsidR="00B62CC2" w:rsidRDefault="00B62CC2" w:rsidP="00B62CC2">
            <w:pPr>
              <w:ind w:firstLine="0"/>
              <w:rPr>
                <w:b/>
                <w:szCs w:val="24"/>
              </w:rPr>
            </w:pPr>
          </w:p>
          <w:p w14:paraId="04330DA5" w14:textId="77777777" w:rsidR="00B62CC2" w:rsidRDefault="00B62CC2" w:rsidP="00B62CC2">
            <w:pPr>
              <w:rPr>
                <w:b/>
                <w:szCs w:val="24"/>
              </w:rPr>
            </w:pPr>
          </w:p>
          <w:p w14:paraId="359F1556" w14:textId="77777777" w:rsidR="00B62CC2" w:rsidRDefault="00B62CC2" w:rsidP="00B62CC2">
            <w:pPr>
              <w:rPr>
                <w:b/>
                <w:szCs w:val="24"/>
              </w:rPr>
            </w:pPr>
          </w:p>
          <w:p w14:paraId="33024608" w14:textId="77777777" w:rsidR="00B62CC2" w:rsidRDefault="00B62CC2" w:rsidP="00B62CC2">
            <w:pPr>
              <w:rPr>
                <w:b/>
                <w:szCs w:val="24"/>
              </w:rPr>
            </w:pPr>
          </w:p>
          <w:p w14:paraId="794566D0" w14:textId="77777777" w:rsidR="00B62CC2" w:rsidRDefault="00B62CC2" w:rsidP="00B62CC2">
            <w:pPr>
              <w:rPr>
                <w:b/>
                <w:szCs w:val="24"/>
              </w:rPr>
            </w:pPr>
          </w:p>
          <w:p w14:paraId="76862575" w14:textId="77777777" w:rsidR="00B62CC2" w:rsidRDefault="00B62CC2" w:rsidP="00B62CC2">
            <w:pPr>
              <w:rPr>
                <w:b/>
                <w:szCs w:val="24"/>
              </w:rPr>
            </w:pPr>
          </w:p>
          <w:p w14:paraId="1357E8ED" w14:textId="77777777" w:rsidR="00B62CC2" w:rsidRDefault="00B62CC2" w:rsidP="00B62CC2">
            <w:pPr>
              <w:rPr>
                <w:b/>
                <w:szCs w:val="24"/>
              </w:rPr>
            </w:pPr>
          </w:p>
          <w:p w14:paraId="2E8F8379" w14:textId="77777777" w:rsidR="00B62CC2" w:rsidRDefault="00B62CC2" w:rsidP="00B62CC2">
            <w:pPr>
              <w:rPr>
                <w:b/>
                <w:szCs w:val="24"/>
              </w:rPr>
            </w:pPr>
          </w:p>
          <w:p w14:paraId="52B37559" w14:textId="77777777" w:rsidR="00B62CC2" w:rsidRDefault="00B62CC2" w:rsidP="00B62CC2">
            <w:pPr>
              <w:rPr>
                <w:b/>
                <w:szCs w:val="24"/>
              </w:rPr>
            </w:pPr>
          </w:p>
          <w:p w14:paraId="49A9C09B" w14:textId="77777777" w:rsidR="00B62CC2" w:rsidRDefault="00B62CC2" w:rsidP="00B62CC2">
            <w:pPr>
              <w:rPr>
                <w:b/>
                <w:szCs w:val="24"/>
              </w:rPr>
            </w:pPr>
          </w:p>
          <w:p w14:paraId="104EDC05" w14:textId="77777777" w:rsidR="008114F7" w:rsidRPr="00B62CC2" w:rsidRDefault="008114F7" w:rsidP="00B62CC2">
            <w:pPr>
              <w:ind w:firstLine="0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C5B59E6" w14:textId="77777777" w:rsidR="008114F7" w:rsidRPr="00DF4EFF" w:rsidRDefault="008114F7" w:rsidP="00270E4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70E49">
              <w:rPr>
                <w:szCs w:val="24"/>
              </w:rPr>
              <w:t>Zaprimanje inicijalne obavijesti o izvanrednom događaju, uzbunjivanje sudionika odgovora, prosljeđivanje informacija, koordiniranje komunikacija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7949B3B" w14:textId="77777777" w:rsidR="008114F7" w:rsidRPr="00270E49" w:rsidRDefault="008114F7" w:rsidP="00DE6A33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270E49">
              <w:rPr>
                <w:szCs w:val="24"/>
              </w:rPr>
              <w:t>Ministarstvo unutarnjih poslova- Ravnateljstvo civilne zaštite</w:t>
            </w:r>
          </w:p>
          <w:p w14:paraId="3B13F5A2" w14:textId="77777777" w:rsidR="008114F7" w:rsidRPr="00DF4EFF" w:rsidRDefault="008114F7" w:rsidP="00DE6A33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(OCCZ/</w:t>
            </w:r>
            <w:r w:rsidRPr="00270E49">
              <w:rPr>
                <w:szCs w:val="24"/>
              </w:rPr>
              <w:t>centar 112)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C32178" w14:textId="77777777" w:rsidR="008114F7" w:rsidRDefault="008114F7" w:rsidP="00270E4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2 sata</w:t>
            </w:r>
          </w:p>
        </w:tc>
      </w:tr>
      <w:tr w:rsidR="008114F7" w:rsidRPr="000F3829" w14:paraId="04A88929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4B25702D" w14:textId="77777777" w:rsidR="008114F7" w:rsidRDefault="008114F7" w:rsidP="00CA09C6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64D3B72" w14:textId="77777777" w:rsidR="008114F7" w:rsidRDefault="008114F7" w:rsidP="00270E4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70E49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270E49">
              <w:rPr>
                <w:szCs w:val="24"/>
              </w:rPr>
              <w:t>Praćenje stanja i praćenje kretanja ispuštenog radioaktivnog materijala</w:t>
            </w:r>
          </w:p>
          <w:p w14:paraId="0BEE8119" w14:textId="77777777" w:rsidR="008114F7" w:rsidRPr="00270E49" w:rsidRDefault="008114F7" w:rsidP="00270E4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 xml:space="preserve"> </w:t>
            </w:r>
            <w:r w:rsidRPr="00270E49">
              <w:rPr>
                <w:szCs w:val="24"/>
              </w:rPr>
              <w:t>Prvo priopćenje za javnost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57DB5926" w14:textId="77777777" w:rsidR="008114F7" w:rsidRPr="00DF4EFF" w:rsidRDefault="008114F7" w:rsidP="00270E4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70E49">
              <w:rPr>
                <w:szCs w:val="24"/>
              </w:rPr>
              <w:t>Ministarstvo unutarnjih poslova- Ravnateljstvo civilne zaštite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F7E212" w14:textId="77777777" w:rsidR="008114F7" w:rsidRDefault="008114F7" w:rsidP="00270E4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3 sata</w:t>
            </w:r>
          </w:p>
        </w:tc>
      </w:tr>
      <w:tr w:rsidR="008114F7" w:rsidRPr="000F3829" w14:paraId="72D14B4A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50A29B59" w14:textId="77777777" w:rsidR="008114F7" w:rsidRDefault="008114F7" w:rsidP="00CA09C6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2E7AAE" w14:textId="77777777" w:rsidR="008114F7" w:rsidRPr="00270E49" w:rsidRDefault="008114F7" w:rsidP="00270E4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70E49">
              <w:rPr>
                <w:szCs w:val="24"/>
              </w:rPr>
              <w:t>Konferencija za novinare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5725146A" w14:textId="77777777" w:rsidR="008114F7" w:rsidRPr="00270E49" w:rsidRDefault="008114F7" w:rsidP="00270E4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70E49">
              <w:rPr>
                <w:szCs w:val="24"/>
              </w:rPr>
              <w:t>Ministarstvo unutarnjih poslova- Ravnateljstvo civilne zaštite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48D10FB" w14:textId="77777777" w:rsidR="008114F7" w:rsidRDefault="008114F7" w:rsidP="00270E4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4 sata</w:t>
            </w:r>
          </w:p>
        </w:tc>
      </w:tr>
      <w:tr w:rsidR="008114F7" w:rsidRPr="000F3829" w14:paraId="08557802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62425B7A" w14:textId="77777777" w:rsidR="008114F7" w:rsidRDefault="008114F7" w:rsidP="00CA09C6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BC526E" w14:textId="77777777" w:rsidR="008114F7" w:rsidRPr="00270E49" w:rsidRDefault="008114F7" w:rsidP="00E105D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B0A26">
              <w:rPr>
                <w:szCs w:val="24"/>
              </w:rPr>
              <w:t xml:space="preserve">Upravljanje odgovorom </w:t>
            </w:r>
            <w:r>
              <w:rPr>
                <w:szCs w:val="24"/>
              </w:rPr>
              <w:t xml:space="preserve">manjeg opsega </w:t>
            </w:r>
            <w:r w:rsidRPr="004B0A26">
              <w:rPr>
                <w:szCs w:val="24"/>
              </w:rPr>
              <w:t xml:space="preserve">izvan lokacije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1B30A26" w14:textId="77777777" w:rsidR="008114F7" w:rsidRPr="00AB54EC" w:rsidRDefault="008114F7" w:rsidP="004B0A2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B54EC">
              <w:rPr>
                <w:szCs w:val="24"/>
              </w:rPr>
              <w:t>JLP(R)S</w:t>
            </w:r>
          </w:p>
          <w:p w14:paraId="6C991284" w14:textId="77777777" w:rsidR="008114F7" w:rsidRPr="00270E49" w:rsidRDefault="008114F7" w:rsidP="00270E49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68536E" w14:textId="77777777" w:rsidR="008114F7" w:rsidRDefault="008114F7" w:rsidP="004B0A2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aktiviranju</w:t>
            </w:r>
          </w:p>
        </w:tc>
      </w:tr>
      <w:tr w:rsidR="008114F7" w:rsidRPr="000F3829" w14:paraId="22EC50DB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51E99E6C" w14:textId="77777777" w:rsidR="008114F7" w:rsidRDefault="008114F7" w:rsidP="00CA09C6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6F69D5" w14:textId="77777777" w:rsidR="008114F7" w:rsidRPr="004B0A26" w:rsidRDefault="008114F7" w:rsidP="0095728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Upravljanje odgovorom većeg</w:t>
            </w:r>
            <w:r w:rsidRPr="00957283">
              <w:rPr>
                <w:szCs w:val="24"/>
              </w:rPr>
              <w:t xml:space="preserve"> opsega izvan lokacije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F3BC6A0" w14:textId="77777777" w:rsidR="008114F7" w:rsidRPr="00AB54EC" w:rsidRDefault="008114F7" w:rsidP="00DE6A3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57283">
              <w:rPr>
                <w:szCs w:val="24"/>
              </w:rPr>
              <w:t>načelnik Stožera CZ RH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3FD572" w14:textId="77777777" w:rsidR="008114F7" w:rsidRDefault="008114F7" w:rsidP="0095728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aktiviranju</w:t>
            </w:r>
          </w:p>
        </w:tc>
      </w:tr>
      <w:tr w:rsidR="008114F7" w:rsidRPr="000F3829" w14:paraId="6C898FB2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5EE69E40" w14:textId="77777777" w:rsidR="008114F7" w:rsidRDefault="008114F7" w:rsidP="00CA09C6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51DC09" w14:textId="77777777" w:rsidR="008114F7" w:rsidRPr="004B0A26" w:rsidRDefault="008114F7" w:rsidP="00A90F8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C2C17">
              <w:rPr>
                <w:szCs w:val="24"/>
              </w:rPr>
              <w:t>Uzbunjivanje te davanje uputa, upozorenja i drugih informacija ugroženom stanovništvu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F73167D" w14:textId="77777777" w:rsidR="008114F7" w:rsidRPr="00AB54EC" w:rsidRDefault="008114F7" w:rsidP="00A90F8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B54EC">
              <w:rPr>
                <w:szCs w:val="24"/>
              </w:rPr>
              <w:t>JLP(R)S</w:t>
            </w:r>
            <w:r>
              <w:rPr>
                <w:szCs w:val="24"/>
              </w:rPr>
              <w:t>/</w:t>
            </w:r>
            <w:r>
              <w:t xml:space="preserve"> </w:t>
            </w:r>
            <w:r w:rsidRPr="00957283">
              <w:rPr>
                <w:szCs w:val="24"/>
              </w:rPr>
              <w:t>načelnik Stožera CZ RH</w:t>
            </w:r>
          </w:p>
          <w:p w14:paraId="2D32B5B8" w14:textId="77777777" w:rsidR="008114F7" w:rsidRPr="00AB54EC" w:rsidRDefault="008114F7" w:rsidP="004B0A26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D721483" w14:textId="77777777" w:rsidR="008114F7" w:rsidRDefault="008114F7" w:rsidP="00A90F8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pet dana</w:t>
            </w:r>
          </w:p>
        </w:tc>
      </w:tr>
      <w:tr w:rsidR="008114F7" w:rsidRPr="000F3829" w14:paraId="14411F2C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745AA303" w14:textId="77777777" w:rsidR="008114F7" w:rsidRDefault="008114F7" w:rsidP="00CA09C6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2C93F6" w14:textId="77777777" w:rsidR="008114F7" w:rsidRPr="00270E49" w:rsidRDefault="008114F7" w:rsidP="00270E4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70E49">
              <w:rPr>
                <w:szCs w:val="24"/>
              </w:rPr>
              <w:t>Pokretanje radio</w:t>
            </w:r>
            <w:r>
              <w:rPr>
                <w:szCs w:val="24"/>
              </w:rPr>
              <w:t xml:space="preserve">loških mjerenja unutar zahvaćenog područja i po potrebi primjena </w:t>
            </w:r>
            <w:r w:rsidRPr="00270E49">
              <w:rPr>
                <w:szCs w:val="24"/>
              </w:rPr>
              <w:t>mjera zaštite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D353788" w14:textId="77777777" w:rsidR="008114F7" w:rsidRPr="00AB54EC" w:rsidRDefault="008114F7" w:rsidP="00AB54EC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B54EC">
              <w:rPr>
                <w:szCs w:val="24"/>
              </w:rPr>
              <w:t>JLP(R)S</w:t>
            </w:r>
          </w:p>
          <w:p w14:paraId="0DA03D38" w14:textId="77777777" w:rsidR="008114F7" w:rsidRPr="00270E49" w:rsidRDefault="008114F7" w:rsidP="00AB54EC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B54EC">
              <w:rPr>
                <w:szCs w:val="24"/>
              </w:rPr>
              <w:t>(specijalističke postrojbe CZ-a)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593488" w14:textId="77777777" w:rsidR="008114F7" w:rsidRDefault="008114F7" w:rsidP="00AB54EC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pet dana</w:t>
            </w:r>
          </w:p>
        </w:tc>
      </w:tr>
      <w:tr w:rsidR="008114F7" w:rsidRPr="000F3829" w14:paraId="6406C34B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2155A5B1" w14:textId="77777777" w:rsidR="008114F7" w:rsidRDefault="008114F7" w:rsidP="00CA09C6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DC22E72" w14:textId="77777777" w:rsidR="008114F7" w:rsidRPr="00270E49" w:rsidRDefault="008114F7" w:rsidP="001A772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20884">
              <w:rPr>
                <w:szCs w:val="24"/>
              </w:rPr>
              <w:t>Mjerenja koncentracije radionuklida u hrani, mlijeku i vodi za ljudsku potrošnju te razine kontaminacije drugih dobara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D7CBFA1" w14:textId="77777777" w:rsidR="008114F7" w:rsidRPr="00270E49" w:rsidRDefault="008114F7" w:rsidP="001A772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Ovlašteni laboratoriji</w:t>
            </w:r>
            <w:r>
              <w:rPr>
                <w:szCs w:val="24"/>
              </w:rPr>
              <w:t xml:space="preserve"> i ovlašteni stručni tehnički servisi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D052D6" w14:textId="77777777" w:rsidR="008114F7" w:rsidRDefault="008114F7" w:rsidP="001A772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unutar jednog tjedna </w:t>
            </w:r>
          </w:p>
        </w:tc>
      </w:tr>
      <w:tr w:rsidR="008114F7" w:rsidRPr="000F3829" w14:paraId="664B4FD3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727EEF22" w14:textId="77777777" w:rsidR="008114F7" w:rsidRDefault="008114F7" w:rsidP="00CA09C6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A8D1DB" w14:textId="77777777" w:rsidR="008114F7" w:rsidRPr="00D20884" w:rsidRDefault="008114F7" w:rsidP="001A772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Ukidanje mjera zaštite </w:t>
            </w:r>
            <w:r w:rsidRPr="001A7725">
              <w:rPr>
                <w:szCs w:val="24"/>
              </w:rPr>
              <w:t>i proglašenje završetka izvanrednog događaja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987849F" w14:textId="77777777" w:rsidR="008114F7" w:rsidRPr="000F3829" w:rsidRDefault="008114F7" w:rsidP="00DE6A3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A7725">
              <w:rPr>
                <w:szCs w:val="24"/>
              </w:rPr>
              <w:t>JLP(R)S</w:t>
            </w:r>
            <w:r>
              <w:rPr>
                <w:szCs w:val="24"/>
              </w:rPr>
              <w:t>/</w:t>
            </w:r>
            <w:r>
              <w:t xml:space="preserve"> </w:t>
            </w:r>
            <w:r w:rsidRPr="00957283">
              <w:rPr>
                <w:szCs w:val="24"/>
              </w:rPr>
              <w:t>načelnik Stožera CZ RH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EF774DF" w14:textId="77777777" w:rsidR="008114F7" w:rsidRDefault="008114F7" w:rsidP="001A772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ispunjenju uvjeta</w:t>
            </w:r>
          </w:p>
        </w:tc>
      </w:tr>
      <w:tr w:rsidR="008114F7" w:rsidRPr="000F3829" w14:paraId="438CEF54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7242300F" w14:textId="77777777" w:rsidR="008114F7" w:rsidRDefault="008114F7" w:rsidP="00CA09C6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03AAA8E" w14:textId="77777777" w:rsidR="008114F7" w:rsidRPr="00957283" w:rsidRDefault="008114F7" w:rsidP="0095728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57283">
              <w:rPr>
                <w:szCs w:val="24"/>
              </w:rPr>
              <w:t>- Pružanje stručne potpore sudionicima u odgovoru u odlučivanju o mjerama zaštite i drugim mjerama te informiranju javnosti</w:t>
            </w:r>
          </w:p>
          <w:p w14:paraId="15ADF436" w14:textId="77777777" w:rsidR="008114F7" w:rsidRPr="00957283" w:rsidRDefault="008114F7" w:rsidP="0095728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57283">
              <w:rPr>
                <w:szCs w:val="24"/>
              </w:rPr>
              <w:t>-  Međunarodno obavješćivanje i razmjena podataka</w:t>
            </w:r>
          </w:p>
          <w:p w14:paraId="4D7E8160" w14:textId="77777777" w:rsidR="008114F7" w:rsidRPr="00957283" w:rsidRDefault="008114F7" w:rsidP="0095728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57283">
              <w:rPr>
                <w:szCs w:val="24"/>
              </w:rPr>
              <w:t>-  Davanje prijedloga za traženje i pružanje međunarodne pomoću na području radiološke i nuklearne sigurnosti</w:t>
            </w:r>
          </w:p>
          <w:p w14:paraId="09361DD7" w14:textId="77777777" w:rsidR="008114F7" w:rsidRDefault="008114F7" w:rsidP="0095728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57283">
              <w:rPr>
                <w:szCs w:val="24"/>
              </w:rPr>
              <w:t>-  Analiziranje odgovora sudionika u cjelini i provedba aktivnosti u cilju otklanjanja nedostataka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C236C09" w14:textId="77777777" w:rsidR="008114F7" w:rsidRPr="001A7725" w:rsidRDefault="008114F7" w:rsidP="00B307E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70E49">
              <w:rPr>
                <w:szCs w:val="24"/>
              </w:rPr>
              <w:t>Ministarstvo unutarnjih poslova- Ravnateljstvo civilne zaštite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F4988A" w14:textId="77777777" w:rsidR="008114F7" w:rsidRDefault="008114F7" w:rsidP="00B307E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8114F7" w:rsidRPr="000F3829" w14:paraId="3AF88EC4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10C63379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B16726" w14:textId="77777777" w:rsidR="008114F7" w:rsidRPr="001A7725" w:rsidRDefault="008114F7" w:rsidP="00CC5F1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16BB4">
              <w:rPr>
                <w:szCs w:val="24"/>
              </w:rPr>
              <w:t xml:space="preserve">Priprema i isporuka prognostičkih podataka prognostičkog sustava ALADIN–HR za računalne alate stručnog tima za radiološki i nuklearni izvanredni događaja. 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6CEED81" w14:textId="77777777" w:rsidR="008114F7" w:rsidRPr="001A7725" w:rsidRDefault="008114F7" w:rsidP="00CC5F1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DHMZ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7A3965" w14:textId="77777777" w:rsidR="008114F7" w:rsidRDefault="008114F7" w:rsidP="00CC5F1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8114F7" w:rsidRPr="000F3829" w14:paraId="75F95C72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6C89BC15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B016B62" w14:textId="77777777" w:rsidR="008114F7" w:rsidRPr="00FB69BB" w:rsidRDefault="008114F7" w:rsidP="0004020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FB69BB">
              <w:rPr>
                <w:szCs w:val="24"/>
              </w:rPr>
              <w:t>- Informiranje o sigurnosti boravka u RH</w:t>
            </w:r>
          </w:p>
          <w:p w14:paraId="00819540" w14:textId="77777777" w:rsidR="008114F7" w:rsidRPr="001A7725" w:rsidRDefault="008114F7" w:rsidP="0004020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Odlučivanje o pojačanom nadzoru prekograničnog prometa ljudi i roba i provedba nadzora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6477B77" w14:textId="77777777" w:rsidR="008114F7" w:rsidRPr="001A7725" w:rsidRDefault="008114F7" w:rsidP="00CF157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unutarnjih poslova- Ravnateljstvo policije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583515" w14:textId="77777777" w:rsidR="008114F7" w:rsidRDefault="008114F7" w:rsidP="00CF157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8114F7" w:rsidRPr="000F3829" w14:paraId="7D87A5B2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7A5C7F11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83A08B" w14:textId="77777777" w:rsidR="008114F7" w:rsidRDefault="008114F7" w:rsidP="00622A8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77777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777775">
              <w:rPr>
                <w:szCs w:val="24"/>
              </w:rPr>
              <w:t>Predlaganje mjera zaštite vezanih uz vodu za ljudsku potrošnju</w:t>
            </w:r>
          </w:p>
          <w:p w14:paraId="59B2C797" w14:textId="77777777" w:rsidR="008114F7" w:rsidRDefault="008114F7" w:rsidP="00622A8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F3829">
              <w:rPr>
                <w:szCs w:val="24"/>
              </w:rPr>
              <w:t xml:space="preserve"> Psihološko savjetovanje i pomoć</w:t>
            </w:r>
          </w:p>
          <w:p w14:paraId="3A9FD68E" w14:textId="77777777" w:rsidR="008114F7" w:rsidRPr="001A7725" w:rsidRDefault="008114F7" w:rsidP="00622A8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F3829">
              <w:rPr>
                <w:szCs w:val="24"/>
              </w:rPr>
              <w:t xml:space="preserve"> </w:t>
            </w:r>
            <w:r>
              <w:rPr>
                <w:szCs w:val="24"/>
              </w:rPr>
              <w:t>Uvođenje ograničenja na uvoz i izvoz vode za ljudsku potrošnju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0F6D23D" w14:textId="77777777" w:rsidR="008114F7" w:rsidRPr="001A7725" w:rsidRDefault="008114F7" w:rsidP="00622A8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zdravstva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EC4108" w14:textId="77777777" w:rsidR="008114F7" w:rsidRDefault="008114F7" w:rsidP="00622A8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</w:t>
            </w:r>
          </w:p>
        </w:tc>
      </w:tr>
      <w:tr w:rsidR="008114F7" w:rsidRPr="000F3829" w14:paraId="12EAFB1F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57EC9D0B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B5180BF" w14:textId="77777777" w:rsidR="008114F7" w:rsidRDefault="008114F7" w:rsidP="00BF21C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396D09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396D09">
              <w:rPr>
                <w:szCs w:val="24"/>
              </w:rPr>
              <w:t>Nadzor nad provedbom mjera zaštite vezanih uz vodu za ljudsku potrošnju, hranu i mlijeko (sanitarna inspekcija)</w:t>
            </w:r>
          </w:p>
          <w:p w14:paraId="70C4D961" w14:textId="77777777" w:rsidR="008114F7" w:rsidRPr="001A7725" w:rsidRDefault="008114F7" w:rsidP="00D1540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F3829">
              <w:rPr>
                <w:szCs w:val="24"/>
              </w:rPr>
              <w:t xml:space="preserve"> Nadzor nad provedbom mjera zaštite vezanih uz hranu za živo</w:t>
            </w:r>
            <w:r w:rsidR="00D1540F">
              <w:rPr>
                <w:szCs w:val="24"/>
              </w:rPr>
              <w:t>tinje (veterinarska inspekcija)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AD44EB5" w14:textId="77777777" w:rsidR="008114F7" w:rsidRPr="000F3829" w:rsidRDefault="008114F7" w:rsidP="00BF21C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Državni inspektorat</w:t>
            </w:r>
          </w:p>
          <w:p w14:paraId="4DDC41F5" w14:textId="77777777" w:rsidR="008114F7" w:rsidRPr="001A7725" w:rsidRDefault="008114F7" w:rsidP="001A7725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DB236E" w14:textId="77777777" w:rsidR="008114F7" w:rsidRDefault="008114F7" w:rsidP="00964E1C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8114F7" w:rsidRPr="000F3829" w14:paraId="0A9093B0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5BB084AA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DE54A3" w14:textId="77777777" w:rsidR="008114F7" w:rsidRPr="00EA13AE" w:rsidRDefault="008114F7" w:rsidP="009C02F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EA13AE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EA13AE">
              <w:rPr>
                <w:szCs w:val="24"/>
              </w:rPr>
              <w:t>Predlaganje mjera zaštite vezanih uz hranu, mlijeko i hranu za životinje</w:t>
            </w:r>
          </w:p>
          <w:p w14:paraId="7561B3C0" w14:textId="77777777" w:rsidR="008114F7" w:rsidRPr="001A7725" w:rsidRDefault="008114F7" w:rsidP="009C02F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A13AE">
              <w:rPr>
                <w:szCs w:val="24"/>
              </w:rPr>
              <w:t>Uvođenje ograničenja na uvoz i izvoz hrane, mlijeka i hrane za životinje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039B1FA" w14:textId="77777777" w:rsidR="008114F7" w:rsidRPr="001A7725" w:rsidRDefault="008114F7" w:rsidP="009C02F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poljoprivrede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6DACF3" w14:textId="77777777" w:rsidR="008114F7" w:rsidRDefault="008114F7" w:rsidP="009C02F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8114F7" w:rsidRPr="000F3829" w14:paraId="00EADE68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677E7D42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984CC3" w14:textId="77777777" w:rsidR="008114F7" w:rsidRPr="0027391E" w:rsidRDefault="008114F7" w:rsidP="00073B2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7391E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27391E">
              <w:rPr>
                <w:szCs w:val="24"/>
              </w:rPr>
              <w:t>Predlaganje mjera zaštite vezanih uz dobra izuzev hrane, mlijeka, hrane za životinje i vode za ljudsku potrošnju</w:t>
            </w:r>
          </w:p>
          <w:p w14:paraId="3FC5E00F" w14:textId="77777777" w:rsidR="008114F7" w:rsidRPr="001A7725" w:rsidRDefault="008114F7" w:rsidP="00073B2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7391E">
              <w:rPr>
                <w:szCs w:val="24"/>
              </w:rPr>
              <w:t>Uvođenje ograničenja na uvoz i izvoz dobara izuzev hrane, mlijeka, hrane za životinje i vode za ljudsku potrošnju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53165CF" w14:textId="77777777" w:rsidR="008114F7" w:rsidRPr="001A7725" w:rsidRDefault="008114F7" w:rsidP="00073B2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gospodarstva i održivog razvoja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1B7F2D" w14:textId="77777777" w:rsidR="008114F7" w:rsidRDefault="008114F7" w:rsidP="00073B2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8114F7" w:rsidRPr="000F3829" w14:paraId="33E14A9C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4D62F567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6D3E0B" w14:textId="77777777" w:rsidR="008114F7" w:rsidRDefault="008114F7" w:rsidP="00205A3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05A34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205A34">
              <w:rPr>
                <w:szCs w:val="24"/>
              </w:rPr>
              <w:t>Informiranje DM/KU akreditiranih u RH o sigurnosti boravka u RH po dobivanju informacija od MUP-a</w:t>
            </w:r>
          </w:p>
          <w:p w14:paraId="41F21831" w14:textId="77777777" w:rsidR="008114F7" w:rsidRPr="00205A34" w:rsidRDefault="008114F7" w:rsidP="00205A3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Davanje uputa, upozorenja i drugih informacija državljanima RH koji borave ili putuju u potencijalno ugroženo područje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F96F4BA" w14:textId="77777777" w:rsidR="008114F7" w:rsidRPr="001A7725" w:rsidRDefault="008114F7" w:rsidP="00205A3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vanjskih i europskih poslova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D37771C" w14:textId="77777777" w:rsidR="008114F7" w:rsidRDefault="008114F7" w:rsidP="00205A3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8114F7" w:rsidRPr="000F3829" w14:paraId="6F47724A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64F8098D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935FFC" w14:textId="77777777" w:rsidR="008114F7" w:rsidRPr="00205A34" w:rsidRDefault="008114F7" w:rsidP="009F059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EF77AF">
              <w:rPr>
                <w:szCs w:val="24"/>
              </w:rPr>
              <w:t>Psihološko savjetovanje i pomoć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2D60065" w14:textId="77777777" w:rsidR="008114F7" w:rsidRPr="000F3829" w:rsidRDefault="008114F7" w:rsidP="009F059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Ministarstvo rada, mirovinskog</w:t>
            </w:r>
            <w:r w:rsidR="00D1540F">
              <w:rPr>
                <w:szCs w:val="24"/>
              </w:rPr>
              <w:t>a</w:t>
            </w:r>
            <w:r>
              <w:rPr>
                <w:szCs w:val="24"/>
              </w:rPr>
              <w:t xml:space="preserve"> sustava, obitelji i socijalne politike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D9DEDD" w14:textId="77777777" w:rsidR="008114F7" w:rsidRDefault="008114F7" w:rsidP="009F059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8114F7" w:rsidRPr="000F3829" w14:paraId="26264491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22F86EF4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FC55A0A" w14:textId="77777777" w:rsidR="008114F7" w:rsidRPr="00EF77AF" w:rsidRDefault="008114F7" w:rsidP="009F059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ED41A6">
              <w:rPr>
                <w:szCs w:val="24"/>
              </w:rPr>
              <w:t>Odlučivanje o pojačanom nadzoru prekograničnog prometa roba i provedba pojačanog nadzora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11BEB7A" w14:textId="77777777" w:rsidR="008114F7" w:rsidRDefault="008114F7" w:rsidP="009F059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financija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2589D9" w14:textId="77777777" w:rsidR="008114F7" w:rsidRDefault="008114F7" w:rsidP="009F059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8114F7" w:rsidRPr="000F3829" w14:paraId="0B7F8798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25213662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63020ED" w14:textId="77777777" w:rsidR="008114F7" w:rsidRPr="00003F14" w:rsidRDefault="008114F7" w:rsidP="009F059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03F14">
              <w:rPr>
                <w:szCs w:val="24"/>
              </w:rPr>
              <w:t>Odlučivanje o traženju i pružanju međunarodne pomoći</w:t>
            </w:r>
          </w:p>
          <w:p w14:paraId="7F6BD6F8" w14:textId="77777777" w:rsidR="008114F7" w:rsidRPr="00ED41A6" w:rsidRDefault="008114F7" w:rsidP="009F059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722F51B" w14:textId="77777777" w:rsidR="008114F7" w:rsidRPr="000F3829" w:rsidRDefault="008114F7" w:rsidP="009F059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Vlada Republike Hrvatske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220751" w14:textId="77777777" w:rsidR="008114F7" w:rsidRDefault="008114F7" w:rsidP="009F059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</w:t>
            </w:r>
          </w:p>
        </w:tc>
      </w:tr>
      <w:tr w:rsidR="008114F7" w:rsidRPr="000F3829" w14:paraId="011EB1CE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36818B8A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D30540" w14:textId="77777777" w:rsidR="008114F7" w:rsidRPr="00003F14" w:rsidRDefault="008114F7" w:rsidP="0062674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F4EFF">
              <w:rPr>
                <w:szCs w:val="24"/>
              </w:rPr>
              <w:t>Provedba mjera zaštite vezanih uz hranu, mlijeko i hranu za životinje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47D331B" w14:textId="77777777" w:rsidR="008114F7" w:rsidRPr="000F3829" w:rsidRDefault="008114F7" w:rsidP="0062674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F4EFF">
              <w:rPr>
                <w:szCs w:val="24"/>
              </w:rPr>
              <w:t>Subjekti u poslovanju s hranom, mlijekom i hranom za životinje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1E57E5" w14:textId="77777777" w:rsidR="008114F7" w:rsidRDefault="008114F7" w:rsidP="0062674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8114F7" w:rsidRPr="000F3829" w14:paraId="651517E3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1197D580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8E642AE" w14:textId="77777777" w:rsidR="008114F7" w:rsidRPr="00DF4EFF" w:rsidRDefault="008114F7" w:rsidP="0062674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26745">
              <w:rPr>
                <w:szCs w:val="24"/>
              </w:rPr>
              <w:t>Provedba mjera zaštite vezanih uz vodu za ljudsku potrošnju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498CE84" w14:textId="77777777" w:rsidR="008114F7" w:rsidRPr="00DF4EFF" w:rsidRDefault="008114F7" w:rsidP="0062674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F4EFF">
              <w:rPr>
                <w:szCs w:val="24"/>
              </w:rPr>
              <w:t>Subjekti u poslovanju s vodom za ljudsku potrošnju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3749BF" w14:textId="77777777" w:rsidR="008114F7" w:rsidRDefault="008114F7" w:rsidP="0062674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BC04F4" w:rsidRPr="000F3829" w14:paraId="17712859" w14:textId="77777777" w:rsidTr="00C56710">
        <w:trPr>
          <w:cantSplit/>
          <w:trHeight w:val="340"/>
        </w:trPr>
        <w:tc>
          <w:tcPr>
            <w:tcW w:w="988" w:type="dxa"/>
            <w:vMerge w:val="restart"/>
            <w:shd w:val="clear" w:color="auto" w:fill="BFBFBF" w:themeFill="background1" w:themeFillShade="BF"/>
          </w:tcPr>
          <w:p w14:paraId="75424C7C" w14:textId="77777777" w:rsidR="00BC04F4" w:rsidRDefault="00BC04F4" w:rsidP="00B62CC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B7D15E7" w14:textId="77777777" w:rsidR="0063462B" w:rsidRPr="0063462B" w:rsidRDefault="0063462B" w:rsidP="00B62CC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 w:rsidRPr="0063462B">
              <w:rPr>
                <w:b/>
                <w:szCs w:val="24"/>
              </w:rPr>
              <w:t>N4</w:t>
            </w:r>
          </w:p>
          <w:p w14:paraId="58BE0546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0CDD3DC7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1E97ABA0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B9FD2AC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D61D723" w14:textId="77777777" w:rsidR="00B53A01" w:rsidRDefault="00B53A01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D8764EF" w14:textId="77777777" w:rsidR="00BC04F4" w:rsidRDefault="00C56710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N4</w:t>
            </w:r>
          </w:p>
          <w:p w14:paraId="3E37EB2F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246330F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A2176C7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0D69034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266F88D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35A1502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1E4DB1F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3B71599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1C44030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0DF2E5C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D022663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68768D4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3CD4939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57ED460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DA66611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3A66DA6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2C93A1F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CC76F50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A05FE72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2FF1F99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06C15A9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D87CF81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E308345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628CE1F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6787638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65C1EF5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71C63F5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733AEBB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4C31806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B7D5AB8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30E3C0E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422BEA1" w14:textId="77777777" w:rsidR="00B53A01" w:rsidRDefault="00B53A01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3F7DC4A" w14:textId="77777777" w:rsidR="004861D7" w:rsidRDefault="004861D7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6CAC665" w14:textId="77777777" w:rsidR="00BC04F4" w:rsidRDefault="0063462B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N4</w:t>
            </w:r>
          </w:p>
          <w:p w14:paraId="4C29DD6B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D202BB5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639B6CA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F263CEB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8FC05E5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77B0C36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69074B8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EDA8F7C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1BF5D52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56BBB06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0F2C3C6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C4D60AA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F823C82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25856DD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2093E11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79EED97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70D8469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C9D7FB9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1398BEF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7BA44B6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FEAE1BE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0E317F5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131AD4FE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769D697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25A08D2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531108F9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4F922A80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5754C83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0051986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EB12504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CE5BD54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549D262B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2BCE139E" w14:textId="77777777" w:rsidR="00B53A01" w:rsidRDefault="00B53A01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BD35FA1" w14:textId="77777777" w:rsidR="00BC04F4" w:rsidRPr="0063462B" w:rsidRDefault="0063462B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 w:rsidRPr="0063462B">
              <w:rPr>
                <w:b/>
                <w:szCs w:val="24"/>
              </w:rPr>
              <w:t>N4</w:t>
            </w:r>
          </w:p>
          <w:p w14:paraId="1708650E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8197B17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4493F341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AE7CC8B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299ED8B9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4DECFE28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17DF3347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68BEF019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00DEFF7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1BB7407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F5F0B34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C3DCF7C" w14:textId="77777777" w:rsidR="00BC04F4" w:rsidRDefault="00BC04F4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6A4DC327" w14:textId="77777777" w:rsidR="008114F7" w:rsidRDefault="008114F7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444499CA" w14:textId="77777777" w:rsidR="008114F7" w:rsidRDefault="008114F7" w:rsidP="009C6D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16CCC66F" w14:textId="77777777" w:rsidR="0063462B" w:rsidRDefault="0063462B" w:rsidP="009C6DE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8E540F4" w14:textId="77777777" w:rsidR="0063462B" w:rsidRPr="0063462B" w:rsidRDefault="0063462B" w:rsidP="0063462B">
            <w:pPr>
              <w:rPr>
                <w:szCs w:val="24"/>
              </w:rPr>
            </w:pPr>
          </w:p>
          <w:p w14:paraId="1DF9A610" w14:textId="77777777" w:rsidR="0063462B" w:rsidRPr="0063462B" w:rsidRDefault="0063462B" w:rsidP="0063462B">
            <w:pPr>
              <w:rPr>
                <w:szCs w:val="24"/>
              </w:rPr>
            </w:pPr>
          </w:p>
          <w:p w14:paraId="0D6469FD" w14:textId="77777777" w:rsidR="0063462B" w:rsidRPr="0063462B" w:rsidRDefault="0063462B" w:rsidP="0063462B">
            <w:pPr>
              <w:rPr>
                <w:szCs w:val="24"/>
              </w:rPr>
            </w:pPr>
          </w:p>
          <w:p w14:paraId="6042CEE6" w14:textId="77777777" w:rsidR="0063462B" w:rsidRPr="0063462B" w:rsidRDefault="0063462B" w:rsidP="0063462B">
            <w:pPr>
              <w:rPr>
                <w:szCs w:val="24"/>
              </w:rPr>
            </w:pPr>
          </w:p>
          <w:p w14:paraId="7E082C09" w14:textId="77777777" w:rsidR="0063462B" w:rsidRPr="0063462B" w:rsidRDefault="0063462B" w:rsidP="0063462B">
            <w:pPr>
              <w:rPr>
                <w:szCs w:val="24"/>
              </w:rPr>
            </w:pPr>
          </w:p>
          <w:p w14:paraId="1A8E5759" w14:textId="77777777" w:rsidR="0063462B" w:rsidRPr="0063462B" w:rsidRDefault="0063462B" w:rsidP="0063462B">
            <w:pPr>
              <w:rPr>
                <w:szCs w:val="24"/>
              </w:rPr>
            </w:pPr>
          </w:p>
          <w:p w14:paraId="61B9B165" w14:textId="77777777" w:rsidR="0063462B" w:rsidRPr="0063462B" w:rsidRDefault="0063462B" w:rsidP="0063462B">
            <w:pPr>
              <w:rPr>
                <w:szCs w:val="24"/>
              </w:rPr>
            </w:pPr>
          </w:p>
          <w:p w14:paraId="2BD75525" w14:textId="77777777" w:rsidR="0063462B" w:rsidRPr="0063462B" w:rsidRDefault="0063462B" w:rsidP="0063462B">
            <w:pPr>
              <w:rPr>
                <w:szCs w:val="24"/>
              </w:rPr>
            </w:pPr>
          </w:p>
          <w:p w14:paraId="7EEA4407" w14:textId="77777777" w:rsidR="0063462B" w:rsidRPr="0063462B" w:rsidRDefault="0063462B" w:rsidP="0063462B">
            <w:pPr>
              <w:rPr>
                <w:szCs w:val="24"/>
              </w:rPr>
            </w:pPr>
          </w:p>
          <w:p w14:paraId="7C40CDB4" w14:textId="77777777" w:rsidR="0063462B" w:rsidRPr="0063462B" w:rsidRDefault="0063462B" w:rsidP="0063462B">
            <w:pPr>
              <w:rPr>
                <w:szCs w:val="24"/>
              </w:rPr>
            </w:pPr>
          </w:p>
          <w:p w14:paraId="5D207AAF" w14:textId="77777777" w:rsidR="0063462B" w:rsidRPr="0063462B" w:rsidRDefault="0063462B" w:rsidP="0063462B">
            <w:pPr>
              <w:rPr>
                <w:szCs w:val="24"/>
              </w:rPr>
            </w:pPr>
          </w:p>
          <w:p w14:paraId="420F7500" w14:textId="77777777" w:rsidR="0063462B" w:rsidRPr="0063462B" w:rsidRDefault="0063462B" w:rsidP="0063462B">
            <w:pPr>
              <w:rPr>
                <w:szCs w:val="24"/>
              </w:rPr>
            </w:pPr>
          </w:p>
          <w:p w14:paraId="66084A47" w14:textId="77777777" w:rsidR="0063462B" w:rsidRPr="0063462B" w:rsidRDefault="0063462B" w:rsidP="0063462B">
            <w:pPr>
              <w:rPr>
                <w:szCs w:val="24"/>
              </w:rPr>
            </w:pPr>
          </w:p>
          <w:p w14:paraId="6716785B" w14:textId="77777777" w:rsidR="0063462B" w:rsidRDefault="0063462B" w:rsidP="0063462B">
            <w:pPr>
              <w:rPr>
                <w:szCs w:val="24"/>
              </w:rPr>
            </w:pPr>
          </w:p>
          <w:p w14:paraId="641430D8" w14:textId="77777777" w:rsidR="00BC04F4" w:rsidRDefault="00BC04F4" w:rsidP="0063462B">
            <w:pPr>
              <w:rPr>
                <w:szCs w:val="24"/>
              </w:rPr>
            </w:pPr>
          </w:p>
          <w:p w14:paraId="75A2BCFC" w14:textId="77777777" w:rsidR="0063462B" w:rsidRDefault="0063462B" w:rsidP="00B53A01">
            <w:pPr>
              <w:ind w:firstLine="0"/>
              <w:rPr>
                <w:szCs w:val="24"/>
              </w:rPr>
            </w:pPr>
          </w:p>
          <w:p w14:paraId="7F390CAC" w14:textId="77777777" w:rsidR="00B53A01" w:rsidRDefault="00B53A01" w:rsidP="00B53A01">
            <w:pPr>
              <w:ind w:firstLine="0"/>
              <w:rPr>
                <w:szCs w:val="24"/>
              </w:rPr>
            </w:pPr>
          </w:p>
          <w:p w14:paraId="4AA82FE0" w14:textId="77777777" w:rsidR="0063462B" w:rsidRPr="0063462B" w:rsidRDefault="0063462B" w:rsidP="0063462B">
            <w:pPr>
              <w:ind w:firstLine="0"/>
              <w:rPr>
                <w:b/>
                <w:szCs w:val="24"/>
              </w:rPr>
            </w:pPr>
            <w:r w:rsidRPr="0063462B">
              <w:rPr>
                <w:b/>
                <w:szCs w:val="24"/>
              </w:rPr>
              <w:t>N4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4174ED" w14:textId="77777777" w:rsidR="00E47B7A" w:rsidRPr="00E47B7A" w:rsidRDefault="00E47B7A" w:rsidP="00E47B7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E47B7A">
              <w:rPr>
                <w:szCs w:val="24"/>
              </w:rPr>
              <w:t xml:space="preserve">Zaprimanje inicijalne obavijesti o izvanrednom događaju, prosljeđivanje informacija, koordiniranje komunikacija  </w:t>
            </w:r>
            <w:r w:rsidR="008B512B">
              <w:rPr>
                <w:szCs w:val="24"/>
              </w:rPr>
              <w:t xml:space="preserve">i </w:t>
            </w:r>
            <w:r w:rsidRPr="00E47B7A">
              <w:rPr>
                <w:szCs w:val="24"/>
              </w:rPr>
              <w:t>uzbunjivanje sudionika odgovora kako slijedi:</w:t>
            </w:r>
          </w:p>
          <w:p w14:paraId="372F65B1" w14:textId="77777777" w:rsidR="00E47B7A" w:rsidRPr="00E47B7A" w:rsidRDefault="00E47B7A" w:rsidP="00E47B7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N4A, N4B</w:t>
            </w:r>
            <w:r w:rsidRPr="00E47B7A">
              <w:rPr>
                <w:szCs w:val="24"/>
              </w:rPr>
              <w:t xml:space="preserve"> – Inspekcija za radiološku i nuklearnu sigurnost</w:t>
            </w:r>
          </w:p>
          <w:p w14:paraId="305CF69E" w14:textId="77777777" w:rsidR="00BC04F4" w:rsidRDefault="00E47B7A" w:rsidP="00E47B7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N4C</w:t>
            </w:r>
            <w:r w:rsidRPr="00E47B7A">
              <w:rPr>
                <w:szCs w:val="24"/>
              </w:rPr>
              <w:t xml:space="preserve"> – svi sudionici odgovora</w:t>
            </w:r>
          </w:p>
          <w:p w14:paraId="796DD187" w14:textId="77777777" w:rsidR="00C56710" w:rsidRPr="00626745" w:rsidRDefault="00C56710" w:rsidP="00E47B7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50C28D9" w14:textId="77777777" w:rsidR="00BC04F4" w:rsidRDefault="00BC04F4" w:rsidP="0054759F">
            <w:pPr>
              <w:spacing w:before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Ministarstvo unutarnjih poslova- Ravnateljstvo civilne zaštite</w:t>
            </w:r>
          </w:p>
          <w:p w14:paraId="3E87C999" w14:textId="77777777" w:rsidR="00BC04F4" w:rsidRPr="00DF4EFF" w:rsidRDefault="004833D8" w:rsidP="0054759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(OCCZ/</w:t>
            </w:r>
            <w:r w:rsidR="00BC04F4" w:rsidRPr="000F3829">
              <w:rPr>
                <w:szCs w:val="24"/>
              </w:rPr>
              <w:t>centar 112)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4DD855" w14:textId="77777777" w:rsidR="00BC04F4" w:rsidRDefault="00BC04F4" w:rsidP="0054759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30 minuta</w:t>
            </w:r>
          </w:p>
        </w:tc>
      </w:tr>
      <w:tr w:rsidR="00196C87" w:rsidRPr="000F3829" w14:paraId="36C3D46E" w14:textId="77777777" w:rsidTr="00E32109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6B258E5C" w14:textId="77777777" w:rsidR="00196C87" w:rsidRDefault="00196C8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8186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D349D3" w14:textId="77777777" w:rsidR="00196C87" w:rsidRDefault="00196C87" w:rsidP="00196C8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96C87">
              <w:rPr>
                <w:b/>
                <w:szCs w:val="24"/>
              </w:rPr>
              <w:t>N4C</w:t>
            </w:r>
          </w:p>
        </w:tc>
      </w:tr>
      <w:tr w:rsidR="00BC04F4" w:rsidRPr="000F3829" w14:paraId="4DB2F1EC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11B96352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023EEB9" w14:textId="77777777" w:rsidR="00BC04F4" w:rsidRPr="00626745" w:rsidRDefault="00BC04F4" w:rsidP="0054759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B47CA3">
              <w:rPr>
                <w:szCs w:val="24"/>
              </w:rPr>
              <w:t>Upravljanje odgovorom izvan lokacije u početnoj fazi izvanrednog događaja (načelnici stožera CZ-a)</w:t>
            </w:r>
            <w:r>
              <w:rPr>
                <w:szCs w:val="24"/>
              </w:rPr>
              <w:t xml:space="preserve"> do aktiviranja načelnika Stožera CZ RH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D89EFF2" w14:textId="77777777" w:rsidR="00BC04F4" w:rsidRPr="00DF4EFF" w:rsidRDefault="00BC04F4" w:rsidP="0054759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JLP(R)S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C6EE5B" w14:textId="77777777" w:rsidR="00BC04F4" w:rsidRDefault="00BC04F4" w:rsidP="0054759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aktiviranju</w:t>
            </w:r>
          </w:p>
        </w:tc>
      </w:tr>
      <w:tr w:rsidR="00BC04F4" w:rsidRPr="000F3829" w14:paraId="078A564E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64F7D4E8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2AFB0E2" w14:textId="77777777" w:rsidR="00BC04F4" w:rsidRPr="00626745" w:rsidRDefault="00BC04F4" w:rsidP="000A317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C2C17">
              <w:rPr>
                <w:szCs w:val="24"/>
              </w:rPr>
              <w:t>Uzbunjivanje te davanje uputa</w:t>
            </w:r>
            <w:r w:rsidR="00414F2B">
              <w:rPr>
                <w:szCs w:val="24"/>
              </w:rPr>
              <w:t xml:space="preserve"> za primjenu mjera zaštite</w:t>
            </w:r>
            <w:r w:rsidRPr="001C2C17">
              <w:rPr>
                <w:szCs w:val="24"/>
              </w:rPr>
              <w:t>, upozorenja i drugih informacija ugroženom stanovništvu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9219774" w14:textId="77777777" w:rsidR="00BC04F4" w:rsidRPr="00DF4EFF" w:rsidRDefault="00BC04F4" w:rsidP="005458F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JLP(R)S</w:t>
            </w:r>
            <w:r>
              <w:rPr>
                <w:szCs w:val="24"/>
              </w:rPr>
              <w:t>/</w:t>
            </w:r>
            <w:r>
              <w:t xml:space="preserve"> </w:t>
            </w:r>
            <w:r w:rsidRPr="00B47CA3">
              <w:rPr>
                <w:szCs w:val="24"/>
              </w:rPr>
              <w:t>načelnik Stožera CZ RH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BC36AD" w14:textId="77777777" w:rsidR="00BC04F4" w:rsidRDefault="00BC04F4" w:rsidP="000A317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45 minuta</w:t>
            </w:r>
          </w:p>
        </w:tc>
      </w:tr>
      <w:tr w:rsidR="00BC04F4" w:rsidRPr="000F3829" w14:paraId="1A05BFEE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611D9E70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854200E" w14:textId="77777777" w:rsidR="00BC04F4" w:rsidRDefault="00BC04F4" w:rsidP="00D83D7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FB69BB">
              <w:rPr>
                <w:szCs w:val="24"/>
              </w:rPr>
              <w:t>Odlučivanje o prekidu prometa kroz potencijalno ugroženo područje, kontrola pristupa područjima na kojima su na snazi mjere zaštite</w:t>
            </w:r>
          </w:p>
          <w:p w14:paraId="5E5E8C1B" w14:textId="77777777" w:rsidR="00BC04F4" w:rsidRPr="00626745" w:rsidRDefault="00BC04F4" w:rsidP="00626745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C31CB89" w14:textId="77777777" w:rsidR="00BC04F4" w:rsidRPr="00DF4EFF" w:rsidRDefault="00BC04F4" w:rsidP="00D83D7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83D79">
              <w:rPr>
                <w:szCs w:val="24"/>
              </w:rPr>
              <w:t>Ministarstvo unutarnjih poslova- Ravnateljstvo policije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D5A3DE8" w14:textId="77777777" w:rsidR="00BC04F4" w:rsidRDefault="00BC04F4" w:rsidP="00D83D7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45 minuta</w:t>
            </w:r>
          </w:p>
        </w:tc>
      </w:tr>
      <w:tr w:rsidR="00BC04F4" w:rsidRPr="000F3829" w14:paraId="42A8F9B0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69A0CE59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1911B5" w14:textId="77777777" w:rsidR="00BC04F4" w:rsidRPr="00626745" w:rsidRDefault="00BC04F4" w:rsidP="00193CB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Prvo priopćenje za javnost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1C943BE" w14:textId="77777777" w:rsidR="00BC04F4" w:rsidRPr="00DF4EFF" w:rsidRDefault="00BC04F4" w:rsidP="005458F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JLP(R)S</w:t>
            </w:r>
            <w:r>
              <w:rPr>
                <w:szCs w:val="24"/>
              </w:rPr>
              <w:t>/</w:t>
            </w:r>
            <w:r>
              <w:t xml:space="preserve"> </w:t>
            </w:r>
            <w:r w:rsidRPr="00B47CA3">
              <w:rPr>
                <w:szCs w:val="24"/>
              </w:rPr>
              <w:t>načelnik Stožera CZ RH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389496" w14:textId="77777777" w:rsidR="00BC04F4" w:rsidRDefault="00BC04F4" w:rsidP="00193CB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jednog sata</w:t>
            </w:r>
          </w:p>
        </w:tc>
      </w:tr>
      <w:tr w:rsidR="00BC04F4" w:rsidRPr="000F3829" w14:paraId="352B02F6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677F9B71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7B3B55" w14:textId="77777777" w:rsidR="00BC04F4" w:rsidRPr="00626745" w:rsidRDefault="00BC04F4" w:rsidP="00193CB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Konferencija za novinare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39FFA55" w14:textId="77777777" w:rsidR="00BC04F4" w:rsidRPr="00DF4EFF" w:rsidRDefault="00BC04F4" w:rsidP="00193CB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JLP(R)S</w:t>
            </w:r>
            <w:r>
              <w:rPr>
                <w:szCs w:val="24"/>
              </w:rPr>
              <w:t>/</w:t>
            </w:r>
            <w:r>
              <w:t xml:space="preserve"> </w:t>
            </w:r>
            <w:r w:rsidRPr="00B47CA3">
              <w:rPr>
                <w:szCs w:val="24"/>
              </w:rPr>
              <w:t>načelnika Stožera CZ RH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53492D" w14:textId="77777777" w:rsidR="00BC04F4" w:rsidRDefault="00BC04F4" w:rsidP="00193CB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4 sata</w:t>
            </w:r>
          </w:p>
        </w:tc>
      </w:tr>
      <w:tr w:rsidR="00BC04F4" w:rsidRPr="000F3829" w14:paraId="4A85C130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4E1D795F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BC621D4" w14:textId="77777777" w:rsidR="00BC04F4" w:rsidRPr="00626745" w:rsidRDefault="00BC04F4" w:rsidP="00165D8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42304">
              <w:rPr>
                <w:szCs w:val="24"/>
              </w:rPr>
              <w:t>Uspostava evakuacijskih centara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5B0CA691" w14:textId="77777777" w:rsidR="00BC04F4" w:rsidRPr="00DF4EFF" w:rsidRDefault="00BC04F4" w:rsidP="00165D8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42304">
              <w:rPr>
                <w:szCs w:val="24"/>
              </w:rPr>
              <w:t>JLP(R)S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5EFFBD" w14:textId="77777777" w:rsidR="00BC04F4" w:rsidRDefault="00BC04F4" w:rsidP="00165D8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3-5 sati</w:t>
            </w:r>
          </w:p>
        </w:tc>
      </w:tr>
      <w:tr w:rsidR="00BC04F4" w:rsidRPr="000F3829" w14:paraId="2480EE3F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08512BE0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0CF742" w14:textId="77777777" w:rsidR="00BC04F4" w:rsidRDefault="00BC04F4" w:rsidP="0094328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43287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943287">
              <w:rPr>
                <w:szCs w:val="24"/>
              </w:rPr>
              <w:t>Evidentiranje osoba u evakuacijskim centrima, osiguranje zamjenske odjeće i obuće</w:t>
            </w:r>
          </w:p>
          <w:p w14:paraId="6576725F" w14:textId="77777777" w:rsidR="00BC04F4" w:rsidRPr="00943287" w:rsidRDefault="00BC04F4" w:rsidP="0094328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psihološko savjetovanje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C0E86B9" w14:textId="77777777" w:rsidR="00BC04F4" w:rsidRPr="00DF4EFF" w:rsidRDefault="00BC04F4" w:rsidP="00ED57EC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F60F4B">
              <w:rPr>
                <w:szCs w:val="24"/>
              </w:rPr>
              <w:t>Hrvatski Crveni križ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532360" w14:textId="77777777" w:rsidR="00BC04F4" w:rsidRDefault="00BC04F4" w:rsidP="00ED57EC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3-5 sati</w:t>
            </w:r>
          </w:p>
        </w:tc>
      </w:tr>
      <w:tr w:rsidR="00BC04F4" w:rsidRPr="000F3829" w14:paraId="55AA215D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0140AE99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976D08A" w14:textId="77777777" w:rsidR="00BC04F4" w:rsidRPr="00626745" w:rsidRDefault="00BC04F4" w:rsidP="0052401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D29D8">
              <w:rPr>
                <w:szCs w:val="24"/>
              </w:rPr>
              <w:t>Liječnički pregled u evakuacijskim centrima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E2B175F" w14:textId="77777777" w:rsidR="00BC04F4" w:rsidRPr="00DF4EFF" w:rsidRDefault="00BC04F4" w:rsidP="0052401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D29D8">
              <w:rPr>
                <w:szCs w:val="24"/>
              </w:rPr>
              <w:t>Hitna medicinska služba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2C89AA" w14:textId="77777777" w:rsidR="00BC04F4" w:rsidRDefault="00BC04F4" w:rsidP="0052401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3-5 sati</w:t>
            </w:r>
          </w:p>
        </w:tc>
      </w:tr>
      <w:tr w:rsidR="00BC04F4" w:rsidRPr="000F3829" w14:paraId="37FD31AA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7ACEC81F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E03735" w14:textId="77777777" w:rsidR="00BC04F4" w:rsidRPr="00AD29D8" w:rsidRDefault="00BC04F4" w:rsidP="00794B6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Kontrola kontaminacije i dekontaminacija osoba i opreme u evakuacijskim centrima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59B2E676" w14:textId="77777777" w:rsidR="00BC04F4" w:rsidRDefault="00BC04F4" w:rsidP="00794B60">
            <w:pPr>
              <w:spacing w:before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Ministarstvo unutarnjih poslova- Ravnateljstvo civilne zaštite</w:t>
            </w:r>
          </w:p>
          <w:p w14:paraId="3F402086" w14:textId="77777777" w:rsidR="00BC04F4" w:rsidRPr="00AD29D8" w:rsidRDefault="00BC04F4" w:rsidP="00794B6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056AC">
              <w:rPr>
                <w:szCs w:val="24"/>
              </w:rPr>
              <w:t>(Državne interventne postrojbe CZ-a)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A2C7E7D" w14:textId="77777777" w:rsidR="00BC04F4" w:rsidRDefault="00BC04F4" w:rsidP="00794B6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3-5 sati</w:t>
            </w:r>
          </w:p>
        </w:tc>
      </w:tr>
      <w:tr w:rsidR="00BC04F4" w:rsidRPr="000F3829" w14:paraId="0FF85BDA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07671FB4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37E0CF" w14:textId="77777777" w:rsidR="00BC04F4" w:rsidRPr="00626745" w:rsidRDefault="00BC04F4" w:rsidP="00033C4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Pokretanje radioloških mjerenja unutar žute zone i po potrebi primjena hitnih mjera zaštite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CB82350" w14:textId="77777777" w:rsidR="00BC04F4" w:rsidRDefault="00BC04F4" w:rsidP="00033C4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30A3F">
              <w:rPr>
                <w:szCs w:val="24"/>
              </w:rPr>
              <w:t>JLP(R)S</w:t>
            </w:r>
          </w:p>
          <w:p w14:paraId="6F2FA427" w14:textId="77777777" w:rsidR="00BC04F4" w:rsidRPr="00DF4EFF" w:rsidRDefault="00BC04F4" w:rsidP="00033C4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(specijalističke postrojbe CZ-a)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B9622F" w14:textId="77777777" w:rsidR="00BC04F4" w:rsidRDefault="00BC04F4" w:rsidP="00033C4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jednog dana</w:t>
            </w:r>
          </w:p>
        </w:tc>
      </w:tr>
      <w:tr w:rsidR="00BC04F4" w:rsidRPr="000F3829" w14:paraId="75B6FB6C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45E86534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F7F5FC4" w14:textId="77777777" w:rsidR="00BC04F4" w:rsidRPr="00626745" w:rsidRDefault="00BC04F4" w:rsidP="00EE144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20884">
              <w:rPr>
                <w:szCs w:val="24"/>
              </w:rPr>
              <w:t>Mjerenja koncentracije radionuklida u hrani, mlijeku i vodi za ljudsku potrošnju te razine kontaminacije drugih dobara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5489E746" w14:textId="77777777" w:rsidR="00BC04F4" w:rsidRPr="00DF4EFF" w:rsidRDefault="00BC04F4" w:rsidP="00EE144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Ovlašteni laboratoriji</w:t>
            </w:r>
            <w:r>
              <w:rPr>
                <w:szCs w:val="24"/>
              </w:rPr>
              <w:t xml:space="preserve"> i ovlašteni stručni tehnički servisi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97A590C" w14:textId="77777777" w:rsidR="00BC04F4" w:rsidRDefault="00BC04F4" w:rsidP="00EE144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jednog tjedna</w:t>
            </w:r>
          </w:p>
        </w:tc>
      </w:tr>
      <w:tr w:rsidR="00BC04F4" w:rsidRPr="000F3829" w14:paraId="44651024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07D844D1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D4ACAB" w14:textId="77777777" w:rsidR="00BC04F4" w:rsidRPr="00626745" w:rsidRDefault="00BC04F4" w:rsidP="00A4041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 primjena ranih mjera zaštite u žutoj zoni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FF0CC14" w14:textId="77777777" w:rsidR="00BC04F4" w:rsidRPr="00DF4EFF" w:rsidRDefault="00BC04F4" w:rsidP="00A4041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JLP(R)S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D1D856" w14:textId="77777777" w:rsidR="00BC04F4" w:rsidRDefault="00BC04F4" w:rsidP="00A4041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jednog tjedna do jednog mjeseca</w:t>
            </w:r>
          </w:p>
        </w:tc>
      </w:tr>
      <w:tr w:rsidR="00BC04F4" w:rsidRPr="000F3829" w14:paraId="7E60AC91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7429180E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78CCF43" w14:textId="77777777" w:rsidR="00BC04F4" w:rsidRPr="00626745" w:rsidRDefault="00BC04F4" w:rsidP="00D9318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Ukidanje mjera zaštite </w:t>
            </w:r>
            <w:r>
              <w:t xml:space="preserve"> i </w:t>
            </w:r>
            <w:r>
              <w:rPr>
                <w:szCs w:val="24"/>
              </w:rPr>
              <w:t>p</w:t>
            </w:r>
            <w:r w:rsidRPr="009056AC">
              <w:rPr>
                <w:szCs w:val="24"/>
              </w:rPr>
              <w:t>roglašenje završetka izvanrednog događaja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FF8390C" w14:textId="77777777" w:rsidR="00BC04F4" w:rsidRPr="00DF4EFF" w:rsidRDefault="00BC04F4" w:rsidP="005458F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B47CA3">
              <w:rPr>
                <w:szCs w:val="24"/>
              </w:rPr>
              <w:t>načelnik Stožera CZ RH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B156EE" w14:textId="77777777" w:rsidR="00BC04F4" w:rsidRDefault="00BC04F4" w:rsidP="00D9318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ispunjenju uvjeta</w:t>
            </w:r>
          </w:p>
        </w:tc>
      </w:tr>
      <w:tr w:rsidR="00BC04F4" w:rsidRPr="000F3829" w14:paraId="766D2D4F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5DC93B26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EF000B" w14:textId="77777777" w:rsidR="00BC04F4" w:rsidRDefault="00BC04F4" w:rsidP="00794B6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056AC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9056AC">
              <w:rPr>
                <w:szCs w:val="24"/>
              </w:rPr>
              <w:t>Pružanje stručne potpore sudionicima u odgovoru u odlučivanju o mjerama zaštite i drugim mjerama te informiranju javnosti</w:t>
            </w:r>
          </w:p>
          <w:p w14:paraId="6AE1544D" w14:textId="77777777" w:rsidR="00BC04F4" w:rsidRDefault="00BC04F4" w:rsidP="00794B6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 xml:space="preserve"> </w:t>
            </w:r>
            <w:r w:rsidRPr="009056AC">
              <w:rPr>
                <w:szCs w:val="24"/>
              </w:rPr>
              <w:t>Međunarodno obavješćivanje i razmjena podataka</w:t>
            </w:r>
          </w:p>
          <w:p w14:paraId="616BF18D" w14:textId="77777777" w:rsidR="00BC04F4" w:rsidRDefault="00BC04F4" w:rsidP="00794B6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F3829">
              <w:rPr>
                <w:szCs w:val="24"/>
              </w:rPr>
              <w:t xml:space="preserve"> Davanje prijedloga za traženje i pružanje međunarodne pomoću na području radiološke i nuklearne sigurnosti</w:t>
            </w:r>
          </w:p>
          <w:p w14:paraId="051E9780" w14:textId="77777777" w:rsidR="00BC04F4" w:rsidRPr="00626745" w:rsidRDefault="00BC04F4" w:rsidP="00794B6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 xml:space="preserve"> </w:t>
            </w:r>
            <w:r w:rsidRPr="009056AC">
              <w:rPr>
                <w:szCs w:val="24"/>
              </w:rPr>
              <w:t>Analiziranje odgovora sudionika u cjelini i provedba aktivnosti u cilju otklanjanja nedostataka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1A6C4D9" w14:textId="77777777" w:rsidR="00BC04F4" w:rsidRDefault="00BC04F4" w:rsidP="00794B60">
            <w:pPr>
              <w:spacing w:before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Ministarstvo unutarnjih poslova- Ravnateljstvo civilne zaštite</w:t>
            </w:r>
          </w:p>
          <w:p w14:paraId="75DA66E9" w14:textId="77777777" w:rsidR="00BC04F4" w:rsidRPr="00DF4EFF" w:rsidRDefault="00BC04F4" w:rsidP="00626745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AAEDAF" w14:textId="77777777" w:rsidR="00BC04F4" w:rsidRDefault="00BC04F4" w:rsidP="00626745">
            <w:pPr>
              <w:spacing w:before="0" w:line="20" w:lineRule="atLeast"/>
              <w:jc w:val="left"/>
              <w:rPr>
                <w:szCs w:val="24"/>
              </w:rPr>
            </w:pPr>
          </w:p>
        </w:tc>
      </w:tr>
      <w:tr w:rsidR="00BC04F4" w:rsidRPr="000F3829" w14:paraId="327BAE6C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55702EA0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B9A4F0" w14:textId="77777777" w:rsidR="00BC04F4" w:rsidRPr="00626745" w:rsidRDefault="00BC04F4" w:rsidP="00F501FC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16BB4">
              <w:rPr>
                <w:szCs w:val="24"/>
              </w:rPr>
              <w:t xml:space="preserve">Priprema i isporuka prognostičkih podataka prognostičkog sustava ALADIN–HR za računalne alate stručnog tima za radiološki i nuklearni izvanredni događaja. 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BF96BD9" w14:textId="77777777" w:rsidR="00BC04F4" w:rsidRPr="00DF4EFF" w:rsidRDefault="00BC04F4" w:rsidP="00F501FC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DHMZ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AAB2373" w14:textId="77777777" w:rsidR="00BC04F4" w:rsidRDefault="00BC04F4" w:rsidP="0050178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BC04F4" w:rsidRPr="000F3829" w14:paraId="3CA517FC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4DDF2F30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62228FF" w14:textId="77777777" w:rsidR="00BC04F4" w:rsidRPr="00626745" w:rsidRDefault="00BC04F4" w:rsidP="0050178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FC7197">
              <w:rPr>
                <w:szCs w:val="24"/>
              </w:rPr>
              <w:t>Informiranje o sigurnosti boravka u RH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78B68F8" w14:textId="77777777" w:rsidR="00BC04F4" w:rsidRPr="00DF4EFF" w:rsidRDefault="00BC04F4" w:rsidP="0050178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unutarnjih poslova- Ravnateljstvo policije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46E3FC" w14:textId="77777777" w:rsidR="00BC04F4" w:rsidRDefault="00BC04F4" w:rsidP="0050178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BC04F4" w:rsidRPr="000F3829" w14:paraId="7FE634FA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2495E56E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8F805C" w14:textId="77777777" w:rsidR="00BC04F4" w:rsidRDefault="00BC04F4" w:rsidP="002D0F8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77777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777775">
              <w:rPr>
                <w:szCs w:val="24"/>
              </w:rPr>
              <w:t>Predlaganje mjera zaštite vezanih uz vodu za ljudsku potrošnju</w:t>
            </w:r>
          </w:p>
          <w:p w14:paraId="0D3C0345" w14:textId="77777777" w:rsidR="00BC04F4" w:rsidRDefault="00BC04F4" w:rsidP="002D0F8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F3829">
              <w:rPr>
                <w:szCs w:val="24"/>
              </w:rPr>
              <w:t xml:space="preserve"> Psihološko savjetovanje i pomoć</w:t>
            </w:r>
          </w:p>
          <w:p w14:paraId="52562A3C" w14:textId="77777777" w:rsidR="00BC04F4" w:rsidRDefault="00BC04F4" w:rsidP="002D0F8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F3829">
              <w:rPr>
                <w:szCs w:val="24"/>
              </w:rPr>
              <w:t xml:space="preserve"> Organiziranje dugoročnog liječničkog nadzora</w:t>
            </w:r>
          </w:p>
          <w:p w14:paraId="4E9F142A" w14:textId="77777777" w:rsidR="00BC04F4" w:rsidRPr="00626745" w:rsidRDefault="00BC04F4" w:rsidP="002D0F8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F3829">
              <w:rPr>
                <w:szCs w:val="24"/>
              </w:rPr>
              <w:t>Liječenje ozračenih osoba (Klinički zavod za nuklearnu medicinu i zaštitu od zračenja Kliničkog bolničkog centra Zagreb)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7D57D54" w14:textId="77777777" w:rsidR="00BC04F4" w:rsidRPr="00DF4EFF" w:rsidRDefault="00BC04F4" w:rsidP="002D0F8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zdravstva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35D2D6" w14:textId="77777777" w:rsidR="00BC04F4" w:rsidRDefault="00BC04F4" w:rsidP="000247D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BC04F4" w:rsidRPr="000F3829" w14:paraId="422AAC0F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3D8B67D6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81B50E3" w14:textId="77777777" w:rsidR="00BC04F4" w:rsidRDefault="00BC04F4" w:rsidP="00AC32F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396D09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396D09">
              <w:rPr>
                <w:szCs w:val="24"/>
              </w:rPr>
              <w:t>Nadzor nad provedbom mjera zaštite vezanih uz vodu za ljudsku potrošnju, hranu i mlijeko (sanitarna inspekcija)</w:t>
            </w:r>
          </w:p>
          <w:p w14:paraId="3AFAEDA1" w14:textId="77777777" w:rsidR="00BC04F4" w:rsidRPr="00626745" w:rsidRDefault="00BC04F4" w:rsidP="00D1540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F3829">
              <w:rPr>
                <w:szCs w:val="24"/>
              </w:rPr>
              <w:t xml:space="preserve"> Nadzor nad provedbom mjera zaštite vezanih uz hranu za živo</w:t>
            </w:r>
            <w:r w:rsidR="00D1540F">
              <w:rPr>
                <w:szCs w:val="24"/>
              </w:rPr>
              <w:t>tinje (veterinarska inspekcija)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77B192C" w14:textId="77777777" w:rsidR="00BC04F4" w:rsidRPr="000F3829" w:rsidRDefault="00BC04F4" w:rsidP="00AC32F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Državni inspektorat</w:t>
            </w:r>
          </w:p>
          <w:p w14:paraId="58818519" w14:textId="77777777" w:rsidR="00BC04F4" w:rsidRPr="00DF4EFF" w:rsidRDefault="00BC04F4" w:rsidP="00626745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DC014C" w14:textId="77777777" w:rsidR="00BC04F4" w:rsidRDefault="00BC04F4" w:rsidP="00AC32F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BC04F4" w:rsidRPr="000F3829" w14:paraId="6DF9FC0E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7A178134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C4AC36" w14:textId="77777777" w:rsidR="00BC04F4" w:rsidRPr="00EA13AE" w:rsidRDefault="00BC04F4" w:rsidP="00314AE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EA13AE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EA13AE">
              <w:rPr>
                <w:szCs w:val="24"/>
              </w:rPr>
              <w:t>Predlaganje mjera zaštite vezanih uz hranu, mlijeko i hranu za životinje</w:t>
            </w:r>
          </w:p>
          <w:p w14:paraId="7E0F8B6D" w14:textId="77777777" w:rsidR="00BC04F4" w:rsidRPr="00EA13AE" w:rsidRDefault="00BC04F4" w:rsidP="00314AE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A13AE">
              <w:rPr>
                <w:szCs w:val="24"/>
              </w:rPr>
              <w:t>Odlučivanje o potrebi zbrinjavanja životinja</w:t>
            </w:r>
          </w:p>
          <w:p w14:paraId="3564BF85" w14:textId="77777777" w:rsidR="00BC04F4" w:rsidRPr="00626745" w:rsidRDefault="00BC04F4" w:rsidP="00314AE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A13AE">
              <w:rPr>
                <w:szCs w:val="24"/>
              </w:rPr>
              <w:t>Uvođenje ograničenja na uvoz i izvoz hrane, mlijeka i hrane za životinje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51432F2" w14:textId="77777777" w:rsidR="00BC04F4" w:rsidRPr="00DF4EFF" w:rsidRDefault="00BC04F4" w:rsidP="00314AE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poljoprivrede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F361C1" w14:textId="77777777" w:rsidR="00BC04F4" w:rsidRDefault="00BC04F4" w:rsidP="00314AE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BC04F4" w:rsidRPr="000F3829" w14:paraId="56371279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2A47A836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0CF4AA" w14:textId="77777777" w:rsidR="00BC04F4" w:rsidRPr="0027391E" w:rsidRDefault="00BC04F4" w:rsidP="00F039C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7391E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27391E">
              <w:rPr>
                <w:szCs w:val="24"/>
              </w:rPr>
              <w:t>Predlaganje mjera zaštite vezanih uz dobra izuzev hrane, mlijeka, hrane za životinje i vode za ljudsku potrošnju</w:t>
            </w:r>
          </w:p>
          <w:p w14:paraId="7E12D773" w14:textId="77777777" w:rsidR="00BC04F4" w:rsidRPr="00626745" w:rsidRDefault="00BC04F4" w:rsidP="00F039C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7391E">
              <w:rPr>
                <w:szCs w:val="24"/>
              </w:rPr>
              <w:t>Uvođenje ograničenja na uvoz i izvoz dobara izuzev hrane, mlijeka, hrane za životinje i vode za ljudsku potrošnju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3E051BC" w14:textId="77777777" w:rsidR="00BC04F4" w:rsidRPr="00DF4EFF" w:rsidRDefault="00BC04F4" w:rsidP="00F039C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gospodarstva i održivog razvoja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AC75FC" w14:textId="77777777" w:rsidR="00BC04F4" w:rsidRDefault="00BC04F4" w:rsidP="00F039C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BC04F4" w:rsidRPr="000F3829" w14:paraId="7B7A3C88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19CC8234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ABBAFD" w14:textId="77777777" w:rsidR="00BC04F4" w:rsidRPr="00626745" w:rsidRDefault="00BC04F4" w:rsidP="00F039C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00E88">
              <w:rPr>
                <w:szCs w:val="24"/>
              </w:rPr>
              <w:t>Informiranje DM/KU akreditiranih u RH o sigurnosti boravka u RH po dobivanju informacija od MUP-a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8315B4B" w14:textId="77777777" w:rsidR="00BC04F4" w:rsidRPr="00DF4EFF" w:rsidRDefault="00BC04F4" w:rsidP="00F039C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vanjskih i europskih poslova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882EDA" w14:textId="77777777" w:rsidR="00BC04F4" w:rsidRDefault="00BC04F4" w:rsidP="00F039C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BC04F4" w:rsidRPr="000F3829" w14:paraId="089312E0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1B71175C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C99D1E7" w14:textId="77777777" w:rsidR="00BC04F4" w:rsidRPr="00626745" w:rsidRDefault="00BC04F4" w:rsidP="00034CE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C94236">
              <w:rPr>
                <w:szCs w:val="24"/>
              </w:rPr>
              <w:t>Odlučivanje o prekidu prometa kroz potencijalno ugroženo područje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4166E93" w14:textId="77777777" w:rsidR="00BC04F4" w:rsidRPr="00DF4EFF" w:rsidRDefault="00BC04F4" w:rsidP="00034CE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mora, prometa i infrastrukture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9CC735" w14:textId="77777777" w:rsidR="00BC04F4" w:rsidRDefault="00BC04F4" w:rsidP="00034CE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BC04F4" w:rsidRPr="000F3829" w14:paraId="721F69F2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0D47CDF4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6B4D46C" w14:textId="77777777" w:rsidR="00BC04F4" w:rsidRPr="00EF77AF" w:rsidRDefault="00BC04F4" w:rsidP="00034CE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EF77AF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EF77AF">
              <w:rPr>
                <w:szCs w:val="24"/>
              </w:rPr>
              <w:t>Psihološko savjetovanje i pomoć</w:t>
            </w:r>
          </w:p>
          <w:p w14:paraId="3245F15A" w14:textId="77777777" w:rsidR="00BC04F4" w:rsidRPr="00626745" w:rsidRDefault="00BC04F4" w:rsidP="00034CE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F77AF">
              <w:rPr>
                <w:szCs w:val="24"/>
              </w:rPr>
              <w:t>Pružanje pomoći u sustavu socijalne skrbi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048D36D" w14:textId="77777777" w:rsidR="00BC04F4" w:rsidRPr="00DF4EFF" w:rsidRDefault="00BC04F4" w:rsidP="00034CE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Ministarstvo rada, mirovinskog</w:t>
            </w:r>
            <w:r w:rsidR="00D1540F">
              <w:rPr>
                <w:szCs w:val="24"/>
              </w:rPr>
              <w:t>a</w:t>
            </w:r>
            <w:r>
              <w:rPr>
                <w:szCs w:val="24"/>
              </w:rPr>
              <w:t xml:space="preserve"> sustava, obitelji i socijalne politike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4E3CC3F" w14:textId="77777777" w:rsidR="00BC04F4" w:rsidRDefault="00BC04F4" w:rsidP="00034CE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BC04F4" w:rsidRPr="000F3829" w14:paraId="4CC43461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3A3059AF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ED5049" w14:textId="77777777" w:rsidR="00BC04F4" w:rsidRPr="00626745" w:rsidRDefault="00BC04F4" w:rsidP="00034CE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ED41A6">
              <w:rPr>
                <w:szCs w:val="24"/>
              </w:rPr>
              <w:t>Odlučivanje o pojačanom nadzoru prekograničnog prometa roba i provedba pojačanog nadzora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A2DE5D4" w14:textId="77777777" w:rsidR="00BC04F4" w:rsidRPr="00DF4EFF" w:rsidRDefault="00BC04F4" w:rsidP="00034CE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financija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D6994F" w14:textId="77777777" w:rsidR="00BC04F4" w:rsidRDefault="00BC04F4" w:rsidP="00034CE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BC04F4" w:rsidRPr="000F3829" w14:paraId="1C76B410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1E1A4E6C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3F4F43" w14:textId="77777777" w:rsidR="00BC04F4" w:rsidRPr="00CB46FE" w:rsidRDefault="00BC04F4" w:rsidP="00CB46F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CB46FE">
              <w:rPr>
                <w:szCs w:val="24"/>
              </w:rPr>
              <w:t>Uključivanje Oružanih snaga RH u odgovor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1D0A8DE" w14:textId="77777777" w:rsidR="00BC04F4" w:rsidRPr="00DF4EFF" w:rsidRDefault="00BC04F4" w:rsidP="00034CE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obrane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EAF2F0" w14:textId="77777777" w:rsidR="00BC04F4" w:rsidRDefault="00BC04F4" w:rsidP="00034CE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</w:t>
            </w:r>
          </w:p>
        </w:tc>
      </w:tr>
      <w:tr w:rsidR="00BC04F4" w:rsidRPr="000F3829" w14:paraId="51ADEC08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10E69040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3890D5" w14:textId="77777777" w:rsidR="00BC04F4" w:rsidRPr="00003F14" w:rsidRDefault="00BC04F4" w:rsidP="003021E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03F14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003F14">
              <w:rPr>
                <w:szCs w:val="24"/>
              </w:rPr>
              <w:t>Odlučivanje o privremenom ili trajnom preseljenju</w:t>
            </w:r>
          </w:p>
          <w:p w14:paraId="2D193451" w14:textId="77777777" w:rsidR="00BC04F4" w:rsidRPr="00003F14" w:rsidRDefault="00BC04F4" w:rsidP="003021E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03F14">
              <w:rPr>
                <w:szCs w:val="24"/>
              </w:rPr>
              <w:t>Odlučivanje o traženju i pružanju međunarodne pomoći</w:t>
            </w:r>
          </w:p>
          <w:p w14:paraId="3AF8C17F" w14:textId="77777777" w:rsidR="00BC04F4" w:rsidRPr="00626745" w:rsidRDefault="00BC04F4" w:rsidP="003021E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03F14">
              <w:rPr>
                <w:szCs w:val="24"/>
              </w:rPr>
              <w:t>Određuje strategiju i plan provedbe sanacije kod velikih onečišćenja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423F635" w14:textId="77777777" w:rsidR="00BC04F4" w:rsidRPr="00DF4EFF" w:rsidRDefault="00BC04F4" w:rsidP="003021E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Vlada Republike Hrvatske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A93DA0" w14:textId="77777777" w:rsidR="00BC04F4" w:rsidRDefault="00BC04F4" w:rsidP="003021E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</w:t>
            </w:r>
          </w:p>
        </w:tc>
      </w:tr>
      <w:tr w:rsidR="00BC04F4" w:rsidRPr="000F3829" w14:paraId="7DCF78D0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1844BEA2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520A85" w14:textId="77777777" w:rsidR="00BC04F4" w:rsidRPr="00626745" w:rsidRDefault="00BC04F4" w:rsidP="000D6EF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F4EFF">
              <w:rPr>
                <w:szCs w:val="24"/>
              </w:rPr>
              <w:t>Provedba mjera zaštite vezanih uz hranu, mlijeko i hranu za životinje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66A569A" w14:textId="77777777" w:rsidR="00BC04F4" w:rsidRPr="00DF4EFF" w:rsidRDefault="00BC04F4" w:rsidP="000D6EF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F4EFF">
              <w:rPr>
                <w:szCs w:val="24"/>
              </w:rPr>
              <w:t>Subjekti u poslovanju s hranom, mlijekom i hranom za životinje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8913F5" w14:textId="77777777" w:rsidR="00BC04F4" w:rsidRDefault="00BC04F4" w:rsidP="000D6EF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BC04F4" w:rsidRPr="000F3829" w14:paraId="2FBE3E09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1B5AC976" w14:textId="77777777" w:rsidR="00BC04F4" w:rsidRDefault="00BC04F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4EF7E20" w14:textId="77777777" w:rsidR="00BC04F4" w:rsidRPr="00626745" w:rsidRDefault="00BC04F4" w:rsidP="000D6EF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F4EFF">
              <w:rPr>
                <w:szCs w:val="24"/>
              </w:rPr>
              <w:t>Provedba mjera zaštite vezanih uz vodu za ljudsku potrošnju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2C64553" w14:textId="77777777" w:rsidR="00BC04F4" w:rsidRPr="00DF4EFF" w:rsidRDefault="00BC04F4" w:rsidP="000D6EF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F4EFF">
              <w:rPr>
                <w:szCs w:val="24"/>
              </w:rPr>
              <w:t>Subjekti u poslovanju s vodom za ljudsku potrošnju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5E67BB" w14:textId="77777777" w:rsidR="00BC04F4" w:rsidRDefault="00BC04F4" w:rsidP="000D6EF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315452" w:rsidRPr="000F3829" w14:paraId="218C2AA6" w14:textId="77777777" w:rsidTr="00C56710">
        <w:trPr>
          <w:cantSplit/>
          <w:trHeight w:val="340"/>
        </w:trPr>
        <w:tc>
          <w:tcPr>
            <w:tcW w:w="988" w:type="dxa"/>
            <w:vMerge w:val="restart"/>
          </w:tcPr>
          <w:p w14:paraId="305EB597" w14:textId="77777777" w:rsidR="00B53A01" w:rsidRDefault="00B53A01" w:rsidP="0061092D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C691EEC" w14:textId="77777777" w:rsidR="0061092D" w:rsidRDefault="0061092D" w:rsidP="0061092D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 w:rsidRPr="00315452">
              <w:rPr>
                <w:b/>
                <w:szCs w:val="24"/>
              </w:rPr>
              <w:t>R1</w:t>
            </w:r>
          </w:p>
          <w:p w14:paraId="27D41F00" w14:textId="77777777" w:rsidR="00315452" w:rsidRDefault="00315452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0FB5FF9F" w14:textId="77777777" w:rsidR="00315452" w:rsidRDefault="00315452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541C2837" w14:textId="77777777" w:rsidR="00315452" w:rsidRDefault="00315452" w:rsidP="0031545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573F9B53" w14:textId="77777777" w:rsidR="00315452" w:rsidRDefault="00315452" w:rsidP="0031545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E3694B9" w14:textId="77777777" w:rsidR="003D384D" w:rsidRDefault="003D384D" w:rsidP="0031545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4EF44151" w14:textId="77777777" w:rsidR="003D384D" w:rsidRDefault="003D384D" w:rsidP="0031545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B7A9E8A" w14:textId="77777777" w:rsidR="003D384D" w:rsidRDefault="003D384D" w:rsidP="0031545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A20CD00" w14:textId="77777777" w:rsidR="003D384D" w:rsidRDefault="003D384D" w:rsidP="0031545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57657408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A213AA2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7D34FFE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0B06F69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BAEC219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A590056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36ED97A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E9A0F48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74947FF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15BF1CE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F584287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7FD14F4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3199B4D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8679776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92A7671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D0E8819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187DFA8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49BE8D3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C3FDAB7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8B691A5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EFE47D3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C163E2D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C5BF3A1" w14:textId="77777777" w:rsidR="00190BAA" w:rsidRDefault="0063462B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R1</w:t>
            </w:r>
          </w:p>
          <w:p w14:paraId="7E9E3290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606BEAB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BCD5F72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0D34A2B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4D11E7A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58AF367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EA8A264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66AA65A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47CA43C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CB56DF6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74839E1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8E13977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3666412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A19D835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C886902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8314007" w14:textId="77777777" w:rsidR="00190BAA" w:rsidRDefault="00190BAA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4721F45" w14:textId="77777777" w:rsidR="003D384D" w:rsidRDefault="003D384D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9263B90" w14:textId="77777777" w:rsidR="003D384D" w:rsidRDefault="003D384D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AC7BE35" w14:textId="77777777" w:rsidR="003D384D" w:rsidRDefault="003D384D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BD8C841" w14:textId="77777777" w:rsidR="003D384D" w:rsidRDefault="003D384D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68726A6" w14:textId="77777777" w:rsidR="003D384D" w:rsidRDefault="003D384D" w:rsidP="0031545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9E2A19E" w14:textId="77777777" w:rsidR="003D384D" w:rsidRDefault="003D384D" w:rsidP="0031545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65F1925" w14:textId="77777777" w:rsidR="00E83CE9" w:rsidRDefault="00E83CE9" w:rsidP="0031545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95465BF" w14:textId="77777777" w:rsidR="0063462B" w:rsidRDefault="0063462B" w:rsidP="0031545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5D05144" w14:textId="77777777" w:rsidR="0063462B" w:rsidRPr="0063462B" w:rsidRDefault="0063462B" w:rsidP="0063462B">
            <w:pPr>
              <w:rPr>
                <w:szCs w:val="24"/>
              </w:rPr>
            </w:pPr>
          </w:p>
          <w:p w14:paraId="13CA615E" w14:textId="77777777" w:rsidR="0063462B" w:rsidRPr="0063462B" w:rsidRDefault="0063462B" w:rsidP="0063462B">
            <w:pPr>
              <w:rPr>
                <w:szCs w:val="24"/>
              </w:rPr>
            </w:pPr>
          </w:p>
          <w:p w14:paraId="56060773" w14:textId="77777777" w:rsidR="0063462B" w:rsidRPr="0063462B" w:rsidRDefault="0063462B" w:rsidP="0063462B">
            <w:pPr>
              <w:rPr>
                <w:szCs w:val="24"/>
              </w:rPr>
            </w:pPr>
          </w:p>
          <w:p w14:paraId="40589860" w14:textId="77777777" w:rsidR="0063462B" w:rsidRPr="0063462B" w:rsidRDefault="0063462B" w:rsidP="0063462B">
            <w:pPr>
              <w:rPr>
                <w:szCs w:val="24"/>
              </w:rPr>
            </w:pPr>
          </w:p>
          <w:p w14:paraId="21DA6D4C" w14:textId="77777777" w:rsidR="0063462B" w:rsidRPr="0063462B" w:rsidRDefault="0063462B" w:rsidP="0063462B">
            <w:pPr>
              <w:rPr>
                <w:szCs w:val="24"/>
              </w:rPr>
            </w:pPr>
          </w:p>
          <w:p w14:paraId="539FCEF4" w14:textId="77777777" w:rsidR="0063462B" w:rsidRPr="0063462B" w:rsidRDefault="0063462B" w:rsidP="0063462B">
            <w:pPr>
              <w:rPr>
                <w:szCs w:val="24"/>
              </w:rPr>
            </w:pPr>
          </w:p>
          <w:p w14:paraId="34D35862" w14:textId="77777777" w:rsidR="0063462B" w:rsidRDefault="0063462B" w:rsidP="0063462B">
            <w:pPr>
              <w:rPr>
                <w:szCs w:val="24"/>
              </w:rPr>
            </w:pPr>
          </w:p>
          <w:p w14:paraId="2AF2771A" w14:textId="77777777" w:rsidR="00E83CE9" w:rsidRDefault="00E83CE9" w:rsidP="0063462B">
            <w:pPr>
              <w:rPr>
                <w:szCs w:val="24"/>
              </w:rPr>
            </w:pPr>
          </w:p>
          <w:p w14:paraId="32CFEF92" w14:textId="77777777" w:rsidR="0063462B" w:rsidRDefault="0063462B" w:rsidP="0063462B">
            <w:pPr>
              <w:ind w:firstLine="0"/>
              <w:rPr>
                <w:szCs w:val="24"/>
              </w:rPr>
            </w:pPr>
          </w:p>
          <w:p w14:paraId="6E2686AF" w14:textId="77777777" w:rsidR="0063462B" w:rsidRPr="0063462B" w:rsidRDefault="0063462B" w:rsidP="0063462B">
            <w:pPr>
              <w:ind w:firstLine="0"/>
              <w:rPr>
                <w:b/>
                <w:szCs w:val="24"/>
              </w:rPr>
            </w:pPr>
            <w:r w:rsidRPr="0063462B">
              <w:rPr>
                <w:b/>
                <w:szCs w:val="24"/>
              </w:rPr>
              <w:t>R1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09CED3" w14:textId="77777777" w:rsidR="00CB75A6" w:rsidRPr="00CB75A6" w:rsidRDefault="00CB75A6" w:rsidP="00CB75A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CB75A6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CB75A6">
              <w:rPr>
                <w:szCs w:val="24"/>
              </w:rPr>
              <w:t>Identificiranje izvanrednog događaja</w:t>
            </w:r>
          </w:p>
          <w:p w14:paraId="2E505A2E" w14:textId="77777777" w:rsidR="00CB75A6" w:rsidRPr="00CB75A6" w:rsidRDefault="00CB75A6" w:rsidP="00CB75A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B75A6">
              <w:rPr>
                <w:szCs w:val="24"/>
              </w:rPr>
              <w:t>Klasificiranje izvanrednog događaja</w:t>
            </w:r>
          </w:p>
          <w:p w14:paraId="5BA07545" w14:textId="77777777" w:rsidR="00CB75A6" w:rsidRPr="00CB75A6" w:rsidRDefault="00CB75A6" w:rsidP="00CB75A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B75A6">
              <w:rPr>
                <w:szCs w:val="24"/>
              </w:rPr>
              <w:t>Spašavanje života i pružanje hitne pomoći</w:t>
            </w:r>
          </w:p>
          <w:p w14:paraId="35BFBABF" w14:textId="77777777" w:rsidR="00CB75A6" w:rsidRPr="00CB75A6" w:rsidRDefault="00CB75A6" w:rsidP="00CB75A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B75A6">
              <w:rPr>
                <w:szCs w:val="24"/>
              </w:rPr>
              <w:t>Provedba mjera za ublažavanje posljedica</w:t>
            </w:r>
          </w:p>
          <w:p w14:paraId="176C13B2" w14:textId="77777777" w:rsidR="00315452" w:rsidRPr="00626745" w:rsidRDefault="00CB75A6" w:rsidP="00CB75A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B75A6">
              <w:rPr>
                <w:szCs w:val="24"/>
              </w:rPr>
              <w:t>Poduzimanje mjera zaštite od zračenja uključujući i izoliranje potencijalno ugroženog područja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83C5321" w14:textId="77777777" w:rsidR="00315452" w:rsidRPr="00DF4EFF" w:rsidRDefault="00CB75A6" w:rsidP="00CB75A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CB75A6">
              <w:rPr>
                <w:szCs w:val="24"/>
              </w:rPr>
              <w:t>Nositelj odobrenja koji je prouzročio izvanredni događaj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4DED0F" w14:textId="77777777" w:rsidR="00315452" w:rsidRDefault="00CB75A6" w:rsidP="00CB75A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15 minuta</w:t>
            </w:r>
          </w:p>
        </w:tc>
      </w:tr>
      <w:tr w:rsidR="00315452" w:rsidRPr="000F3829" w14:paraId="698D81B7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194CDFC0" w14:textId="77777777" w:rsidR="00315452" w:rsidRDefault="00315452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5307A21" w14:textId="77777777" w:rsidR="00315452" w:rsidRDefault="00340ACC" w:rsidP="00340ACC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340ACC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2A5923" w:rsidRPr="00340ACC">
              <w:rPr>
                <w:szCs w:val="24"/>
              </w:rPr>
              <w:t>Obavješćivanje centra 112</w:t>
            </w:r>
          </w:p>
          <w:p w14:paraId="1FCA125E" w14:textId="77777777" w:rsidR="001C2ABC" w:rsidRPr="00340ACC" w:rsidRDefault="00340ACC" w:rsidP="00340ACC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40ACC">
              <w:rPr>
                <w:szCs w:val="24"/>
              </w:rPr>
              <w:t>Uključivanje ovlaštenog stručnog tehničkog servisa u odgovor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62F537A" w14:textId="77777777" w:rsidR="00315452" w:rsidRPr="00DF4EFF" w:rsidRDefault="002A5923" w:rsidP="002A592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CB75A6">
              <w:rPr>
                <w:szCs w:val="24"/>
              </w:rPr>
              <w:t>Nositelj odobrenja koji je prouzročio izvanredni događaj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A2330F" w14:textId="77777777" w:rsidR="00315452" w:rsidRDefault="002A5923" w:rsidP="002A592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30 minuta</w:t>
            </w:r>
          </w:p>
        </w:tc>
      </w:tr>
      <w:tr w:rsidR="00315452" w:rsidRPr="000F3829" w14:paraId="1EFCE851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74B63D51" w14:textId="77777777" w:rsidR="00315452" w:rsidRDefault="00315452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5B510D" w14:textId="77777777" w:rsidR="00315452" w:rsidRPr="001C2ABC" w:rsidRDefault="004248D5" w:rsidP="000C372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C2ABC">
              <w:rPr>
                <w:szCs w:val="24"/>
              </w:rPr>
              <w:t xml:space="preserve">Zaprimanje inicijalne obavijesti o izvanrednom događaju, uzbunjivanje sudionika odgovora, prosljeđivanje informacija, koordiniranje komunikacija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04126AE" w14:textId="77777777" w:rsidR="000C3727" w:rsidRDefault="004248D5" w:rsidP="005458F6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unutarnjih poslova- Ravnateljstvo civilne zaštite</w:t>
            </w:r>
          </w:p>
          <w:p w14:paraId="3E75BB93" w14:textId="77777777" w:rsidR="00315452" w:rsidRPr="00DF4EFF" w:rsidRDefault="005255D3" w:rsidP="005458F6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0C3727" w:rsidRPr="001C2ABC">
              <w:rPr>
                <w:szCs w:val="24"/>
              </w:rPr>
              <w:t>centar 112)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A9D27D" w14:textId="77777777" w:rsidR="00315452" w:rsidRDefault="004248D5" w:rsidP="004248D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30 minuta</w:t>
            </w:r>
          </w:p>
        </w:tc>
      </w:tr>
      <w:tr w:rsidR="00423DAE" w:rsidRPr="000F3829" w14:paraId="0B55D03C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67693C45" w14:textId="77777777" w:rsidR="00423DAE" w:rsidRDefault="00423DAE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3A22E5" w14:textId="77777777" w:rsidR="00423DAE" w:rsidRDefault="00A347F5" w:rsidP="00A347F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347F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A347F5">
              <w:rPr>
                <w:szCs w:val="24"/>
              </w:rPr>
              <w:t>Podrška i nadzor na mjestu izvanrednog događaja</w:t>
            </w:r>
          </w:p>
          <w:p w14:paraId="10598063" w14:textId="77777777" w:rsidR="00A347F5" w:rsidRDefault="00493748" w:rsidP="00A347F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F3829">
              <w:rPr>
                <w:szCs w:val="24"/>
              </w:rPr>
              <w:t>Upravljanje odgovorom manjeg opsega (koordinator na lokaciji) kada u odgovoru ne sudjeluju žurne službe</w:t>
            </w:r>
          </w:p>
          <w:p w14:paraId="549F1D98" w14:textId="77777777" w:rsidR="00961F22" w:rsidRPr="00A347F5" w:rsidRDefault="00961F22" w:rsidP="00A347F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F3829">
              <w:rPr>
                <w:szCs w:val="24"/>
              </w:rPr>
              <w:t>Procjena potreba i određivanje opsega radioloških mjerenja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73F42EE" w14:textId="77777777" w:rsidR="00423DAE" w:rsidRDefault="00423DAE" w:rsidP="00423DA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23DAE">
              <w:rPr>
                <w:szCs w:val="24"/>
              </w:rPr>
              <w:t>Ministarstvo unutarnjih poslova- Ravnateljstvo civilne zaštite</w:t>
            </w:r>
          </w:p>
          <w:p w14:paraId="50F7A82F" w14:textId="77777777" w:rsidR="00423DAE" w:rsidRPr="000F3829" w:rsidRDefault="00423DAE" w:rsidP="00423DA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Inspekcija za radiološku i nuklearnu sigurnost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FBF980" w14:textId="77777777" w:rsidR="00E24DC8" w:rsidRDefault="00E24DC8" w:rsidP="00423DA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aktiviranju/</w:t>
            </w:r>
          </w:p>
          <w:p w14:paraId="289F88F4" w14:textId="77777777" w:rsidR="00423DAE" w:rsidRDefault="00423DAE" w:rsidP="00423DA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 najkraćem mogućem roku</w:t>
            </w:r>
          </w:p>
        </w:tc>
      </w:tr>
      <w:tr w:rsidR="00E24DC8" w:rsidRPr="000F3829" w14:paraId="1F46B7BA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76224E3B" w14:textId="77777777" w:rsidR="00E24DC8" w:rsidRDefault="00E24DC8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2035BB" w14:textId="77777777" w:rsidR="00E24DC8" w:rsidRPr="00A347F5" w:rsidRDefault="00E24DC8" w:rsidP="00E24DC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E24DC8">
              <w:rPr>
                <w:szCs w:val="24"/>
              </w:rPr>
              <w:t xml:space="preserve">Upravljanje odgovorom manjeg opsega (koordinator </w:t>
            </w:r>
            <w:r>
              <w:rPr>
                <w:szCs w:val="24"/>
              </w:rPr>
              <w:t xml:space="preserve">na lokaciji)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7BA09FE" w14:textId="77777777" w:rsidR="00531FA1" w:rsidRPr="00423DAE" w:rsidRDefault="00E24DC8" w:rsidP="00E24DC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unutarnjih poslova- Ravnateljstvo policije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1E44EB" w14:textId="77777777" w:rsidR="00E24DC8" w:rsidRDefault="00E24DC8" w:rsidP="00E24DC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aktiviranju</w:t>
            </w:r>
          </w:p>
        </w:tc>
      </w:tr>
      <w:tr w:rsidR="00531FA1" w:rsidRPr="000F3829" w14:paraId="10CD0AB0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77031191" w14:textId="77777777" w:rsidR="00531FA1" w:rsidRDefault="00531FA1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C5CDF4" w14:textId="77777777" w:rsidR="00531FA1" w:rsidRPr="00531FA1" w:rsidRDefault="00531FA1" w:rsidP="00531FA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31FA1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531FA1">
              <w:rPr>
                <w:szCs w:val="24"/>
              </w:rPr>
              <w:t>Gašenje požara, izvlačenje unesrećenih osoba</w:t>
            </w:r>
          </w:p>
          <w:p w14:paraId="7E7AE13A" w14:textId="77777777" w:rsidR="00531FA1" w:rsidRPr="00531FA1" w:rsidRDefault="00531FA1" w:rsidP="00531FA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31FA1">
              <w:rPr>
                <w:szCs w:val="24"/>
              </w:rPr>
              <w:t>Upravljanje odgovorom manjeg opsega (koordinator na lokaciji)</w:t>
            </w:r>
          </w:p>
          <w:p w14:paraId="4B1F7B3C" w14:textId="77777777" w:rsidR="00531FA1" w:rsidRPr="00531FA1" w:rsidRDefault="00531FA1" w:rsidP="00531FA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31FA1">
              <w:rPr>
                <w:szCs w:val="24"/>
              </w:rPr>
              <w:t>Osiguravanje sigurnosnog pojasa i sprječavanje širenja kontaminacije</w:t>
            </w:r>
          </w:p>
          <w:p w14:paraId="11C78EBB" w14:textId="77777777" w:rsidR="00531FA1" w:rsidRPr="00E24DC8" w:rsidRDefault="00531FA1" w:rsidP="00531FA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31FA1">
              <w:rPr>
                <w:szCs w:val="24"/>
              </w:rPr>
              <w:t>Dekontaminacija vozila, opreme i drugih dobara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FBB5EEC" w14:textId="77777777" w:rsidR="00531FA1" w:rsidRPr="000F3829" w:rsidRDefault="00531FA1" w:rsidP="00531FA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Hrvatska vatrogasna zajednica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35460C" w14:textId="77777777" w:rsidR="00531FA1" w:rsidRDefault="0021530C" w:rsidP="00531FA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30 minuta</w:t>
            </w:r>
          </w:p>
        </w:tc>
      </w:tr>
      <w:tr w:rsidR="00EF6828" w:rsidRPr="000F3829" w14:paraId="48FBEB1A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251FAAA0" w14:textId="77777777" w:rsidR="00EF6828" w:rsidRDefault="00EF6828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E187CD" w14:textId="77777777" w:rsidR="00EF6828" w:rsidRPr="00531FA1" w:rsidRDefault="00EF6828" w:rsidP="00EF682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EF6828">
              <w:rPr>
                <w:szCs w:val="24"/>
              </w:rPr>
              <w:t>ružanje hitne medicinske pomoći na mjestu izvanrednog događaja, trijaža, prijevoz ozlijeđenih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923AED8" w14:textId="77777777" w:rsidR="00EF6828" w:rsidRDefault="00EF6828" w:rsidP="00EF682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Hitna medicinska služba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F77978" w14:textId="77777777" w:rsidR="00EF6828" w:rsidRDefault="00EF6828" w:rsidP="00EF682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aktiviranju</w:t>
            </w:r>
          </w:p>
        </w:tc>
      </w:tr>
      <w:tr w:rsidR="000775CF" w:rsidRPr="000F3829" w14:paraId="725CAC57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03771DB0" w14:textId="77777777" w:rsidR="000775CF" w:rsidRDefault="000775CF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BAA93B" w14:textId="77777777" w:rsidR="000775CF" w:rsidRPr="00A347F5" w:rsidRDefault="000775CF" w:rsidP="000775C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Upravljanje odgovorom većeg opsega</w:t>
            </w:r>
            <w:r w:rsidR="00CA35DB">
              <w:rPr>
                <w:szCs w:val="24"/>
              </w:rPr>
              <w:t xml:space="preserve"> izvan lokacije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2FAEA11" w14:textId="77777777" w:rsidR="000775CF" w:rsidRPr="00423DAE" w:rsidRDefault="000775CF" w:rsidP="000775C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775CF">
              <w:rPr>
                <w:szCs w:val="24"/>
              </w:rPr>
              <w:t>JLP(R)S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EF25967" w14:textId="77777777" w:rsidR="000775CF" w:rsidRDefault="00284F01" w:rsidP="00284F0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aktiviranju</w:t>
            </w:r>
          </w:p>
        </w:tc>
      </w:tr>
      <w:tr w:rsidR="00CA35DB" w:rsidRPr="000F3829" w14:paraId="583CE877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684C8355" w14:textId="77777777" w:rsidR="00CA35DB" w:rsidRDefault="00CA35DB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A574C4A" w14:textId="77777777" w:rsidR="00CA35DB" w:rsidRPr="000F3829" w:rsidRDefault="00CA35DB" w:rsidP="006A1BA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Uzbunjivanje te davanje uputa, upozorenja i drugih informacija ugroženom stanovništvu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21688C0" w14:textId="77777777" w:rsidR="006A1BA8" w:rsidRDefault="00CA35DB" w:rsidP="00CA35D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775CF">
              <w:rPr>
                <w:szCs w:val="24"/>
              </w:rPr>
              <w:t>JLP(R)S</w:t>
            </w:r>
          </w:p>
          <w:p w14:paraId="15890DBC" w14:textId="77777777" w:rsidR="00CA35DB" w:rsidRPr="000775CF" w:rsidRDefault="006A1BA8" w:rsidP="00CA35D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(načelnici stožera CZ-a ako upravljaju odgovorom)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E0B2EC" w14:textId="77777777" w:rsidR="00CA35DB" w:rsidRDefault="00CA35DB" w:rsidP="00CA35D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</w:t>
            </w:r>
          </w:p>
        </w:tc>
      </w:tr>
      <w:tr w:rsidR="006A1BA8" w:rsidRPr="000F3829" w14:paraId="51E08DCF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33AF0A2D" w14:textId="77777777" w:rsidR="006A1BA8" w:rsidRDefault="006A1BA8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D263E3B" w14:textId="77777777" w:rsidR="006A1BA8" w:rsidRPr="000F3829" w:rsidRDefault="006A1BA8" w:rsidP="006A1BA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A1BA8">
              <w:rPr>
                <w:szCs w:val="24"/>
              </w:rPr>
              <w:t xml:space="preserve">Informiranje javnosti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F2E4E21" w14:textId="77777777" w:rsidR="006A1BA8" w:rsidRDefault="006A1BA8" w:rsidP="006A1BA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775CF">
              <w:rPr>
                <w:szCs w:val="24"/>
              </w:rPr>
              <w:t>JLP(R)S</w:t>
            </w:r>
          </w:p>
          <w:p w14:paraId="4E7802A8" w14:textId="77777777" w:rsidR="006A1BA8" w:rsidRPr="000775CF" w:rsidRDefault="006A1BA8" w:rsidP="006A1BA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A1BA8">
              <w:rPr>
                <w:szCs w:val="24"/>
              </w:rPr>
              <w:t>(načelnici stožera CZ-a ako upravljaju odgovorom)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0AC97C" w14:textId="77777777" w:rsidR="006A1BA8" w:rsidRDefault="00F42230" w:rsidP="00F4223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</w:t>
            </w:r>
          </w:p>
        </w:tc>
      </w:tr>
      <w:tr w:rsidR="00671E84" w:rsidRPr="000F3829" w14:paraId="4447C1D6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2EAD3077" w14:textId="77777777" w:rsidR="00671E84" w:rsidRDefault="00671E8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5291F25" w14:textId="77777777" w:rsidR="00671E84" w:rsidRDefault="008759E5" w:rsidP="008759E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759E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671E84" w:rsidRPr="008759E5">
              <w:rPr>
                <w:szCs w:val="24"/>
              </w:rPr>
              <w:t>Provedba radioloških mjerenja</w:t>
            </w:r>
          </w:p>
          <w:p w14:paraId="559CA715" w14:textId="77777777" w:rsidR="008759E5" w:rsidRPr="008759E5" w:rsidRDefault="008759E5" w:rsidP="008759E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Stručna potpora nositelju odobrenja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5C2A5E5" w14:textId="77777777" w:rsidR="00671E84" w:rsidRPr="000F3829" w:rsidRDefault="00671E84" w:rsidP="00671E8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Ovlašteni stručni tehnički servisi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633728" w14:textId="77777777" w:rsidR="00671E84" w:rsidRDefault="00671E84" w:rsidP="00671E8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 najkraćem mogućem roku</w:t>
            </w:r>
          </w:p>
        </w:tc>
      </w:tr>
      <w:tr w:rsidR="006E08E1" w:rsidRPr="000F3829" w14:paraId="34F81EAF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0FE41373" w14:textId="77777777" w:rsidR="006E08E1" w:rsidRDefault="006E08E1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BCADB0D" w14:textId="77777777" w:rsidR="006E08E1" w:rsidRPr="000F3829" w:rsidRDefault="006E08E1" w:rsidP="006E08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E08E1">
              <w:rPr>
                <w:szCs w:val="24"/>
              </w:rPr>
              <w:t>Proglašenje završetka izvanrednog događaja (načelnici stožera CZ-a, kada upravljaju odgovorom)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0424501" w14:textId="77777777" w:rsidR="006E08E1" w:rsidRDefault="006E08E1" w:rsidP="006E08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Nositelj odobrenja/</w:t>
            </w:r>
          </w:p>
          <w:p w14:paraId="395E3BEA" w14:textId="77777777" w:rsidR="006E08E1" w:rsidRDefault="006E08E1" w:rsidP="006E08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Inspektor za radiološku i nuklearnu sigurnost/</w:t>
            </w:r>
          </w:p>
          <w:p w14:paraId="6F2D3FEB" w14:textId="77777777" w:rsidR="006E08E1" w:rsidRPr="006E08E1" w:rsidRDefault="006E08E1" w:rsidP="006E08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E08E1">
              <w:rPr>
                <w:szCs w:val="24"/>
              </w:rPr>
              <w:t>JLP(R)S</w:t>
            </w:r>
          </w:p>
          <w:p w14:paraId="35FA1840" w14:textId="77777777" w:rsidR="006E08E1" w:rsidRPr="000F3829" w:rsidRDefault="006E08E1" w:rsidP="006E08E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E08E1">
              <w:rPr>
                <w:szCs w:val="24"/>
              </w:rPr>
              <w:t>(načelnici stožera CZ-a ako upravljaju odgovorom)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812F15" w14:textId="77777777" w:rsidR="006E08E1" w:rsidRDefault="008202B9" w:rsidP="008202B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ispunjenju uvjeta</w:t>
            </w:r>
          </w:p>
        </w:tc>
      </w:tr>
      <w:tr w:rsidR="00315452" w:rsidRPr="000F3829" w14:paraId="3341C7D9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2DBDE230" w14:textId="77777777" w:rsidR="00315452" w:rsidRDefault="00315452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9B1145" w14:textId="77777777" w:rsidR="00315452" w:rsidRPr="00626745" w:rsidRDefault="0020369D" w:rsidP="0020369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Provedba sanacije uključujući i zbrinjavanje radioaktivnog otpada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FF268FF" w14:textId="77777777" w:rsidR="00315452" w:rsidRPr="00DF4EFF" w:rsidRDefault="0020369D" w:rsidP="0020369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CB75A6">
              <w:rPr>
                <w:szCs w:val="24"/>
              </w:rPr>
              <w:t>Nositelj odobrenja koji je prouzročio izvanredni događaj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B2CBD0" w14:textId="77777777" w:rsidR="00315452" w:rsidRDefault="0020369D" w:rsidP="0020369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završetku izvanrednog događaja</w:t>
            </w:r>
          </w:p>
        </w:tc>
      </w:tr>
      <w:tr w:rsidR="00671E84" w:rsidRPr="000F3829" w14:paraId="18A5962E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7D9CAF23" w14:textId="77777777" w:rsidR="00671E84" w:rsidRDefault="00671E84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F7D3B6" w14:textId="77777777" w:rsidR="00671E84" w:rsidRDefault="004D4D65" w:rsidP="004D4D6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D4D6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4D4D65">
              <w:rPr>
                <w:szCs w:val="24"/>
              </w:rPr>
              <w:t>Pružanje stručne potpore sudionicima u odgovoru u odlučivanju o mjerama zaštite i drugim mjerama</w:t>
            </w:r>
          </w:p>
          <w:p w14:paraId="0481F305" w14:textId="77777777" w:rsidR="004D4D65" w:rsidRDefault="004D4D65" w:rsidP="004D4D6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F3829">
              <w:rPr>
                <w:szCs w:val="24"/>
              </w:rPr>
              <w:t>Pružanje stručne potpore u informiranju javnosti</w:t>
            </w:r>
          </w:p>
          <w:p w14:paraId="0854AAB6" w14:textId="77777777" w:rsidR="004D4D65" w:rsidRDefault="004D4D65" w:rsidP="004D4D6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F3829">
              <w:rPr>
                <w:szCs w:val="24"/>
              </w:rPr>
              <w:t>Davanje prijedloga za traženje i pružanje međunarodne pomoću na području radiološke i nuklearne sigurnosti</w:t>
            </w:r>
          </w:p>
          <w:p w14:paraId="3325BBD2" w14:textId="77777777" w:rsidR="004D4D65" w:rsidRPr="004D4D65" w:rsidRDefault="004D4D65" w:rsidP="004D4D6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F3829">
              <w:rPr>
                <w:szCs w:val="24"/>
              </w:rPr>
              <w:t>Analiziranje odgovora sudionika u cjelini i provedba aktivnosti u cilju otklanjanja nedostataka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9A32781" w14:textId="77777777" w:rsidR="00671E84" w:rsidRPr="00CB75A6" w:rsidRDefault="004D4D65" w:rsidP="004D4D6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unutarnjih poslova- Ravnateljstvo civilne zaštite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2F4CE5" w14:textId="77777777" w:rsidR="00671E84" w:rsidRDefault="004D4D65" w:rsidP="004D4D6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315452" w:rsidRPr="000F3829" w14:paraId="28088F33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237F23E7" w14:textId="77777777" w:rsidR="00315452" w:rsidRDefault="00315452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910971" w14:textId="77777777" w:rsidR="003C644D" w:rsidRPr="003C644D" w:rsidRDefault="003C644D" w:rsidP="003C644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3C644D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3C644D">
              <w:rPr>
                <w:szCs w:val="24"/>
              </w:rPr>
              <w:t>Liječenje ozračenih osoba (Klinički zavod za nuklearnu medicinu i zaštitu od zračenja Kliničkog bolničkog centra Zagreb)</w:t>
            </w:r>
          </w:p>
          <w:p w14:paraId="5A241A8D" w14:textId="77777777" w:rsidR="003C644D" w:rsidRPr="003C644D" w:rsidRDefault="003C644D" w:rsidP="003C644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C644D">
              <w:rPr>
                <w:szCs w:val="24"/>
              </w:rPr>
              <w:t>Psihološko savjetovanje i pomoć</w:t>
            </w:r>
          </w:p>
          <w:p w14:paraId="361B7FA5" w14:textId="77777777" w:rsidR="00315452" w:rsidRPr="00626745" w:rsidRDefault="003C644D" w:rsidP="003C644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C644D">
              <w:rPr>
                <w:szCs w:val="24"/>
              </w:rPr>
              <w:t>Organiziranje dugoročnog liječničkog nadzora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57FCB069" w14:textId="77777777" w:rsidR="00315452" w:rsidRPr="00DF4EFF" w:rsidRDefault="003C644D" w:rsidP="003C644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zdravstva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089353" w14:textId="77777777" w:rsidR="00315452" w:rsidRDefault="003C644D" w:rsidP="003C644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315452" w:rsidRPr="000F3829" w14:paraId="6A6E2CFF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6B6A6C45" w14:textId="77777777" w:rsidR="00315452" w:rsidRDefault="00315452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C87D9D" w14:textId="77777777" w:rsidR="00315452" w:rsidRPr="00626745" w:rsidRDefault="00766375" w:rsidP="0076637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766375">
              <w:rPr>
                <w:szCs w:val="24"/>
              </w:rPr>
              <w:t>Informiranje DM/KU akreditiranih u RH o sigurnosti boravka u RH po dobivanju informacija od MUP-a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287D543" w14:textId="77777777" w:rsidR="00315452" w:rsidRPr="00DF4EFF" w:rsidRDefault="00766375" w:rsidP="0076637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766375">
              <w:rPr>
                <w:szCs w:val="24"/>
              </w:rPr>
              <w:t>Ministarstvo vanjskih i europskih poslova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0D5478" w14:textId="77777777" w:rsidR="00315452" w:rsidRDefault="00766375" w:rsidP="0076637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315452" w:rsidRPr="000F3829" w14:paraId="32C34940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1FC135B0" w14:textId="77777777" w:rsidR="00315452" w:rsidRDefault="00315452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2356EDD" w14:textId="77777777" w:rsidR="00315452" w:rsidRPr="00190BAA" w:rsidRDefault="002955D8" w:rsidP="00E83CE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Odlučivanje o traženju i pružanju međunarodne pomoći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6EAEA87" w14:textId="77777777" w:rsidR="00315452" w:rsidRPr="00DF4EFF" w:rsidRDefault="002955D8" w:rsidP="0076637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Vlada Republike Hrvatske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D341981" w14:textId="77777777" w:rsidR="00315452" w:rsidRDefault="002955D8" w:rsidP="002955D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</w:t>
            </w:r>
          </w:p>
        </w:tc>
      </w:tr>
      <w:tr w:rsidR="00D36E30" w:rsidRPr="000F3829" w14:paraId="1A0C7A0E" w14:textId="77777777" w:rsidTr="00C56710">
        <w:trPr>
          <w:cantSplit/>
          <w:trHeight w:val="340"/>
        </w:trPr>
        <w:tc>
          <w:tcPr>
            <w:tcW w:w="988" w:type="dxa"/>
            <w:vMerge w:val="restart"/>
            <w:shd w:val="clear" w:color="auto" w:fill="BFBFBF" w:themeFill="background1" w:themeFillShade="BF"/>
          </w:tcPr>
          <w:p w14:paraId="08DDD87F" w14:textId="77777777" w:rsidR="0063462B" w:rsidRDefault="0063462B" w:rsidP="00B62CC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1C7351C" w14:textId="77777777" w:rsidR="00D36E30" w:rsidRDefault="00B62CC2" w:rsidP="00B62CC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="00D768D0">
              <w:rPr>
                <w:b/>
                <w:szCs w:val="24"/>
              </w:rPr>
              <w:t>2</w:t>
            </w:r>
          </w:p>
          <w:p w14:paraId="124D5D20" w14:textId="77777777" w:rsidR="00D768D0" w:rsidRDefault="00D768D0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3CFA41F5" w14:textId="77777777" w:rsidR="00D36E30" w:rsidRDefault="00D36E30" w:rsidP="00E83CE9">
            <w:pPr>
              <w:rPr>
                <w:szCs w:val="24"/>
              </w:rPr>
            </w:pPr>
          </w:p>
          <w:p w14:paraId="67C129B8" w14:textId="77777777" w:rsidR="00D36E30" w:rsidRDefault="00D36E30" w:rsidP="00E83CE9">
            <w:pPr>
              <w:rPr>
                <w:b/>
                <w:szCs w:val="24"/>
              </w:rPr>
            </w:pPr>
          </w:p>
          <w:p w14:paraId="786A7040" w14:textId="77777777" w:rsidR="00D36E30" w:rsidRDefault="00D36E30" w:rsidP="00E83CE9">
            <w:pPr>
              <w:rPr>
                <w:b/>
                <w:szCs w:val="24"/>
              </w:rPr>
            </w:pPr>
          </w:p>
          <w:p w14:paraId="2661437C" w14:textId="77777777" w:rsidR="00D36E30" w:rsidRDefault="00D36E30" w:rsidP="00E83CE9">
            <w:pPr>
              <w:rPr>
                <w:b/>
                <w:szCs w:val="24"/>
              </w:rPr>
            </w:pPr>
          </w:p>
          <w:p w14:paraId="7C66A5D0" w14:textId="77777777" w:rsidR="00D36E30" w:rsidRDefault="00D36E30" w:rsidP="00E83CE9">
            <w:pPr>
              <w:rPr>
                <w:b/>
                <w:szCs w:val="24"/>
              </w:rPr>
            </w:pPr>
          </w:p>
          <w:p w14:paraId="08F41E7E" w14:textId="77777777" w:rsidR="00D36E30" w:rsidRDefault="00D36E30" w:rsidP="00E83CE9">
            <w:pPr>
              <w:rPr>
                <w:b/>
                <w:szCs w:val="24"/>
              </w:rPr>
            </w:pPr>
          </w:p>
          <w:p w14:paraId="18427A0E" w14:textId="77777777" w:rsidR="00D36E30" w:rsidRDefault="00D36E30" w:rsidP="00E83CE9">
            <w:pPr>
              <w:rPr>
                <w:b/>
                <w:szCs w:val="24"/>
              </w:rPr>
            </w:pPr>
          </w:p>
          <w:p w14:paraId="495119FE" w14:textId="77777777" w:rsidR="00D36E30" w:rsidRDefault="00D36E30" w:rsidP="008114F7">
            <w:pPr>
              <w:ind w:firstLine="0"/>
              <w:rPr>
                <w:b/>
                <w:szCs w:val="24"/>
              </w:rPr>
            </w:pPr>
          </w:p>
          <w:p w14:paraId="475EF3E0" w14:textId="77777777" w:rsidR="00D36E30" w:rsidRDefault="00D36E30" w:rsidP="00E83CE9">
            <w:pPr>
              <w:rPr>
                <w:b/>
                <w:szCs w:val="24"/>
              </w:rPr>
            </w:pPr>
          </w:p>
          <w:p w14:paraId="20BEA09C" w14:textId="77777777" w:rsidR="00D36E30" w:rsidRDefault="00D36E30" w:rsidP="00E83CE9">
            <w:pPr>
              <w:rPr>
                <w:b/>
                <w:szCs w:val="24"/>
              </w:rPr>
            </w:pPr>
          </w:p>
          <w:p w14:paraId="4C24380B" w14:textId="77777777" w:rsidR="00D36E30" w:rsidRDefault="00D36E30" w:rsidP="00E83CE9">
            <w:pPr>
              <w:rPr>
                <w:b/>
                <w:szCs w:val="24"/>
              </w:rPr>
            </w:pPr>
          </w:p>
          <w:p w14:paraId="2486E0C1" w14:textId="77777777" w:rsidR="00D36E30" w:rsidRDefault="00D36E30" w:rsidP="00E83CE9">
            <w:pPr>
              <w:rPr>
                <w:b/>
                <w:szCs w:val="24"/>
              </w:rPr>
            </w:pPr>
          </w:p>
          <w:p w14:paraId="65690F06" w14:textId="77777777" w:rsidR="00D36E30" w:rsidRDefault="00D36E30" w:rsidP="00E83CE9">
            <w:pPr>
              <w:rPr>
                <w:b/>
                <w:szCs w:val="24"/>
              </w:rPr>
            </w:pPr>
          </w:p>
          <w:p w14:paraId="0A723AE4" w14:textId="77777777" w:rsidR="0063462B" w:rsidRDefault="0063462B" w:rsidP="0063462B">
            <w:pPr>
              <w:ind w:firstLine="0"/>
              <w:rPr>
                <w:b/>
                <w:szCs w:val="24"/>
              </w:rPr>
            </w:pPr>
          </w:p>
          <w:p w14:paraId="5B49EAE8" w14:textId="77777777" w:rsidR="00D36E30" w:rsidRDefault="0063462B" w:rsidP="0063462B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R2</w:t>
            </w:r>
          </w:p>
          <w:p w14:paraId="3DC5BB52" w14:textId="77777777" w:rsidR="00D36E30" w:rsidRDefault="00D36E30" w:rsidP="00E83CE9">
            <w:pPr>
              <w:rPr>
                <w:b/>
                <w:szCs w:val="24"/>
              </w:rPr>
            </w:pPr>
          </w:p>
          <w:p w14:paraId="65B007FC" w14:textId="77777777" w:rsidR="00D36E30" w:rsidRDefault="00D36E30" w:rsidP="00E83CE9">
            <w:pPr>
              <w:rPr>
                <w:b/>
                <w:szCs w:val="24"/>
              </w:rPr>
            </w:pPr>
          </w:p>
          <w:p w14:paraId="2D2F4E87" w14:textId="77777777" w:rsidR="00D36E30" w:rsidRDefault="00D36E30" w:rsidP="00E83CE9">
            <w:pPr>
              <w:rPr>
                <w:b/>
                <w:szCs w:val="24"/>
              </w:rPr>
            </w:pPr>
          </w:p>
          <w:p w14:paraId="0AE44DD0" w14:textId="77777777" w:rsidR="00D36E30" w:rsidRDefault="00D36E30" w:rsidP="00E83CE9">
            <w:pPr>
              <w:rPr>
                <w:b/>
                <w:szCs w:val="24"/>
              </w:rPr>
            </w:pPr>
          </w:p>
          <w:p w14:paraId="7389E3F3" w14:textId="77777777" w:rsidR="00D36E30" w:rsidRDefault="00D36E30" w:rsidP="00E83CE9">
            <w:pPr>
              <w:rPr>
                <w:b/>
                <w:szCs w:val="24"/>
              </w:rPr>
            </w:pPr>
          </w:p>
          <w:p w14:paraId="0BFAD4BF" w14:textId="77777777" w:rsidR="00D36E30" w:rsidRDefault="00D36E30" w:rsidP="00E83CE9">
            <w:pPr>
              <w:rPr>
                <w:b/>
                <w:szCs w:val="24"/>
              </w:rPr>
            </w:pPr>
          </w:p>
          <w:p w14:paraId="30C0536B" w14:textId="77777777" w:rsidR="00D36E30" w:rsidRDefault="00D36E30" w:rsidP="00E83CE9">
            <w:pPr>
              <w:rPr>
                <w:b/>
                <w:szCs w:val="24"/>
              </w:rPr>
            </w:pPr>
          </w:p>
          <w:p w14:paraId="5D4CF3E8" w14:textId="77777777" w:rsidR="00D36E30" w:rsidRDefault="00D36E30" w:rsidP="00E83CE9">
            <w:pPr>
              <w:rPr>
                <w:b/>
                <w:szCs w:val="24"/>
              </w:rPr>
            </w:pPr>
          </w:p>
          <w:p w14:paraId="6C35E26C" w14:textId="77777777" w:rsidR="00D36E30" w:rsidRDefault="00D36E30" w:rsidP="00D768D0">
            <w:pPr>
              <w:ind w:firstLine="0"/>
              <w:rPr>
                <w:b/>
                <w:szCs w:val="24"/>
              </w:rPr>
            </w:pPr>
          </w:p>
          <w:p w14:paraId="6A3C2C96" w14:textId="77777777" w:rsidR="00D768D0" w:rsidRDefault="00D768D0" w:rsidP="00D768D0">
            <w:pPr>
              <w:ind w:firstLine="0"/>
              <w:rPr>
                <w:b/>
                <w:szCs w:val="24"/>
              </w:rPr>
            </w:pPr>
          </w:p>
          <w:p w14:paraId="2187714D" w14:textId="77777777" w:rsidR="00D768D0" w:rsidRDefault="00D768D0" w:rsidP="00D768D0">
            <w:pPr>
              <w:ind w:firstLine="0"/>
              <w:rPr>
                <w:b/>
                <w:szCs w:val="24"/>
              </w:rPr>
            </w:pPr>
          </w:p>
          <w:p w14:paraId="641265A5" w14:textId="77777777" w:rsidR="00D768D0" w:rsidRDefault="00D768D0" w:rsidP="00D768D0">
            <w:pPr>
              <w:ind w:firstLine="0"/>
              <w:rPr>
                <w:szCs w:val="24"/>
              </w:rPr>
            </w:pPr>
          </w:p>
          <w:p w14:paraId="30D26081" w14:textId="77777777" w:rsidR="00D36E30" w:rsidRDefault="00D36E30" w:rsidP="00E83CE9">
            <w:pPr>
              <w:rPr>
                <w:szCs w:val="24"/>
              </w:rPr>
            </w:pPr>
          </w:p>
          <w:p w14:paraId="11CD0E7B" w14:textId="77777777" w:rsidR="00D36E30" w:rsidRDefault="00D36E30" w:rsidP="00E83CE9">
            <w:pPr>
              <w:rPr>
                <w:szCs w:val="24"/>
              </w:rPr>
            </w:pPr>
          </w:p>
          <w:p w14:paraId="02B14174" w14:textId="77777777" w:rsidR="00D36E30" w:rsidRDefault="00D36E30" w:rsidP="00D36E30">
            <w:pPr>
              <w:ind w:firstLine="0"/>
              <w:rPr>
                <w:szCs w:val="24"/>
              </w:rPr>
            </w:pPr>
          </w:p>
          <w:p w14:paraId="6528BE87" w14:textId="77777777" w:rsidR="00D36E30" w:rsidRDefault="00D36E30" w:rsidP="00E83CE9">
            <w:pPr>
              <w:rPr>
                <w:szCs w:val="24"/>
              </w:rPr>
            </w:pPr>
          </w:p>
          <w:p w14:paraId="67223482" w14:textId="77777777" w:rsidR="00D36E30" w:rsidRDefault="00D36E30" w:rsidP="00E83CE9">
            <w:pPr>
              <w:rPr>
                <w:szCs w:val="24"/>
              </w:rPr>
            </w:pPr>
          </w:p>
          <w:p w14:paraId="26454C8D" w14:textId="77777777" w:rsidR="00D36E30" w:rsidRDefault="00D36E30" w:rsidP="00B62CC2">
            <w:pPr>
              <w:ind w:firstLine="0"/>
              <w:rPr>
                <w:b/>
                <w:szCs w:val="24"/>
              </w:rPr>
            </w:pPr>
          </w:p>
          <w:p w14:paraId="4B967139" w14:textId="77777777" w:rsidR="000002DC" w:rsidRDefault="000002DC" w:rsidP="00E83CE9">
            <w:pPr>
              <w:rPr>
                <w:b/>
                <w:szCs w:val="24"/>
              </w:rPr>
            </w:pPr>
          </w:p>
          <w:p w14:paraId="658273CB" w14:textId="77777777" w:rsidR="000002DC" w:rsidRDefault="000002DC" w:rsidP="00E83CE9">
            <w:pPr>
              <w:rPr>
                <w:b/>
                <w:szCs w:val="24"/>
              </w:rPr>
            </w:pPr>
          </w:p>
          <w:p w14:paraId="58A115A6" w14:textId="77777777" w:rsidR="000002DC" w:rsidRDefault="000002DC" w:rsidP="00E83CE9">
            <w:pPr>
              <w:rPr>
                <w:b/>
                <w:szCs w:val="24"/>
              </w:rPr>
            </w:pPr>
          </w:p>
          <w:p w14:paraId="36C87884" w14:textId="77777777" w:rsidR="0063462B" w:rsidRDefault="0063462B" w:rsidP="00E83CE9">
            <w:pPr>
              <w:rPr>
                <w:szCs w:val="24"/>
              </w:rPr>
            </w:pPr>
          </w:p>
          <w:p w14:paraId="43C4396B" w14:textId="77777777" w:rsidR="0063462B" w:rsidRPr="0063462B" w:rsidRDefault="0063462B" w:rsidP="0063462B">
            <w:pPr>
              <w:rPr>
                <w:szCs w:val="24"/>
              </w:rPr>
            </w:pPr>
          </w:p>
          <w:p w14:paraId="59DB9310" w14:textId="77777777" w:rsidR="0063462B" w:rsidRPr="0063462B" w:rsidRDefault="0063462B" w:rsidP="0063462B">
            <w:pPr>
              <w:rPr>
                <w:szCs w:val="24"/>
              </w:rPr>
            </w:pPr>
          </w:p>
          <w:p w14:paraId="57A5BACE" w14:textId="77777777" w:rsidR="0063462B" w:rsidRPr="0063462B" w:rsidRDefault="0063462B" w:rsidP="0063462B">
            <w:pPr>
              <w:rPr>
                <w:szCs w:val="24"/>
              </w:rPr>
            </w:pPr>
          </w:p>
          <w:p w14:paraId="0BFC638E" w14:textId="77777777" w:rsidR="0063462B" w:rsidRPr="0063462B" w:rsidRDefault="0063462B" w:rsidP="0063462B">
            <w:pPr>
              <w:rPr>
                <w:szCs w:val="24"/>
              </w:rPr>
            </w:pPr>
          </w:p>
          <w:p w14:paraId="6C83F595" w14:textId="77777777" w:rsidR="0063462B" w:rsidRDefault="0063462B" w:rsidP="0063462B">
            <w:pPr>
              <w:rPr>
                <w:szCs w:val="24"/>
              </w:rPr>
            </w:pPr>
          </w:p>
          <w:p w14:paraId="1D713B69" w14:textId="77777777" w:rsidR="0063462B" w:rsidRDefault="0063462B" w:rsidP="0063462B">
            <w:pPr>
              <w:rPr>
                <w:szCs w:val="24"/>
              </w:rPr>
            </w:pPr>
          </w:p>
          <w:p w14:paraId="1C00DC60" w14:textId="77777777" w:rsidR="000002DC" w:rsidRDefault="000002DC" w:rsidP="0063462B">
            <w:pPr>
              <w:rPr>
                <w:szCs w:val="24"/>
              </w:rPr>
            </w:pPr>
          </w:p>
          <w:p w14:paraId="68130F50" w14:textId="77777777" w:rsidR="0063462B" w:rsidRDefault="0063462B" w:rsidP="0063462B">
            <w:pPr>
              <w:rPr>
                <w:szCs w:val="24"/>
              </w:rPr>
            </w:pPr>
          </w:p>
          <w:p w14:paraId="3E3F51FF" w14:textId="77777777" w:rsidR="0063462B" w:rsidRPr="0063462B" w:rsidRDefault="0063462B" w:rsidP="0063462B">
            <w:pPr>
              <w:ind w:firstLine="0"/>
              <w:rPr>
                <w:b/>
                <w:szCs w:val="24"/>
              </w:rPr>
            </w:pPr>
            <w:r w:rsidRPr="0063462B">
              <w:rPr>
                <w:b/>
                <w:szCs w:val="24"/>
              </w:rPr>
              <w:t>R2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3966A0" w14:textId="77777777" w:rsidR="00D36E30" w:rsidRPr="00CB75A6" w:rsidRDefault="00D36E30" w:rsidP="00E83CE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CB75A6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CB75A6">
              <w:rPr>
                <w:szCs w:val="24"/>
              </w:rPr>
              <w:t>Ident</w:t>
            </w:r>
            <w:r>
              <w:rPr>
                <w:szCs w:val="24"/>
              </w:rPr>
              <w:t>ificiranje izvanrednog događaja</w:t>
            </w:r>
          </w:p>
          <w:p w14:paraId="1B22CA70" w14:textId="77777777" w:rsidR="00D36E30" w:rsidRPr="00CB75A6" w:rsidRDefault="00D36E30" w:rsidP="00E83CE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B75A6">
              <w:rPr>
                <w:szCs w:val="24"/>
              </w:rPr>
              <w:t>Spašavanje života i pružanje hitne pomoći</w:t>
            </w:r>
          </w:p>
          <w:p w14:paraId="20BCFB03" w14:textId="77777777" w:rsidR="00D36E30" w:rsidRPr="00CB75A6" w:rsidRDefault="00D36E30" w:rsidP="00E83CE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B75A6">
              <w:rPr>
                <w:szCs w:val="24"/>
              </w:rPr>
              <w:t>Provedba mjera za ublažavanje posljedica</w:t>
            </w:r>
          </w:p>
          <w:p w14:paraId="0CF67125" w14:textId="77777777" w:rsidR="00D36E30" w:rsidRPr="00626745" w:rsidRDefault="00D36E30" w:rsidP="00E83CE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B75A6">
              <w:rPr>
                <w:szCs w:val="24"/>
              </w:rPr>
              <w:t>Poduzimanje mjera zaštite od zračenja uključujući i izoliranje potencijalno ugroženog područja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55F3DC1" w14:textId="77777777" w:rsidR="00D36E30" w:rsidRPr="00DF4EFF" w:rsidRDefault="00D36E30" w:rsidP="00714DD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E83CE9">
              <w:rPr>
                <w:szCs w:val="24"/>
              </w:rPr>
              <w:t xml:space="preserve">Nositelj odobrenja 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D1007D" w14:textId="77777777" w:rsidR="00D36E30" w:rsidRDefault="00D36E30" w:rsidP="00E83CE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15 minuta</w:t>
            </w:r>
          </w:p>
        </w:tc>
      </w:tr>
      <w:tr w:rsidR="00D36E30" w:rsidRPr="000F3829" w14:paraId="1DA91600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6BB318DD" w14:textId="77777777" w:rsidR="00D36E30" w:rsidRDefault="00D36E3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CDD5D0" w14:textId="77777777" w:rsidR="00D36E30" w:rsidRPr="00626745" w:rsidRDefault="00D36E30" w:rsidP="00714DD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Obavješćivanje centra 112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3906C66" w14:textId="77777777" w:rsidR="00D36E30" w:rsidRPr="00DF4EFF" w:rsidRDefault="00D36E30" w:rsidP="00714DD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Nositelj odobrenja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9B44BE" w14:textId="77777777" w:rsidR="00D36E30" w:rsidRDefault="00D36E30" w:rsidP="00C31E6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30 minuta</w:t>
            </w:r>
          </w:p>
        </w:tc>
      </w:tr>
      <w:tr w:rsidR="00D36E30" w:rsidRPr="000F3829" w14:paraId="4A0ED098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7ABDC3D4" w14:textId="77777777" w:rsidR="00D36E30" w:rsidRDefault="00D36E3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D0EA74E" w14:textId="77777777" w:rsidR="00D36E30" w:rsidRPr="00626745" w:rsidRDefault="00D36E30" w:rsidP="005255D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Uključivanje ovlaštenog stručnog tehničkog servisa u odgovor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6354EF4" w14:textId="77777777" w:rsidR="00D36E30" w:rsidRPr="00DF4EFF" w:rsidRDefault="00D36E30" w:rsidP="005255D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Nositelj odobrenja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22A489" w14:textId="77777777" w:rsidR="00D36E30" w:rsidRDefault="009B37D2" w:rsidP="005255D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B37D2">
              <w:rPr>
                <w:szCs w:val="24"/>
              </w:rPr>
              <w:t>u najkraćem mogućem roku</w:t>
            </w:r>
          </w:p>
        </w:tc>
      </w:tr>
      <w:tr w:rsidR="00D36E30" w:rsidRPr="000F3829" w14:paraId="76D8F82D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3565333B" w14:textId="77777777" w:rsidR="00D36E30" w:rsidRDefault="00D36E3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66B3A60" w14:textId="77777777" w:rsidR="00D36E30" w:rsidRPr="008759E5" w:rsidRDefault="00D36E30" w:rsidP="008759E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759E5">
              <w:rPr>
                <w:szCs w:val="24"/>
              </w:rPr>
              <w:t>- Provedba radioloških mjerenja</w:t>
            </w:r>
          </w:p>
          <w:p w14:paraId="5AAB237B" w14:textId="77777777" w:rsidR="00D36E30" w:rsidRPr="000F3829" w:rsidRDefault="00D36E30" w:rsidP="008759E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759E5">
              <w:rPr>
                <w:szCs w:val="24"/>
              </w:rPr>
              <w:t>- Stručna potpora nositelju odobrenja</w:t>
            </w:r>
            <w:r w:rsidRPr="00901D95">
              <w:rPr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27CFEC5" w14:textId="77777777" w:rsidR="00D36E30" w:rsidRDefault="00D36E30" w:rsidP="00901D9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01D95">
              <w:rPr>
                <w:szCs w:val="24"/>
              </w:rPr>
              <w:t>Ovlašteni stručni tehnički servisi</w:t>
            </w:r>
            <w:r w:rsidRPr="00901D95">
              <w:rPr>
                <w:szCs w:val="24"/>
              </w:rPr>
              <w:tab/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046CAA5" w14:textId="77777777" w:rsidR="00D36E30" w:rsidRDefault="00D36E30" w:rsidP="00901D9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01D95">
              <w:rPr>
                <w:szCs w:val="24"/>
              </w:rPr>
              <w:t>u najkraćem mogućem roku</w:t>
            </w:r>
          </w:p>
        </w:tc>
      </w:tr>
      <w:tr w:rsidR="00D36E30" w:rsidRPr="000F3829" w14:paraId="12C38CAA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7CB5C730" w14:textId="77777777" w:rsidR="00D36E30" w:rsidRDefault="00D36E3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A76B8E" w14:textId="77777777" w:rsidR="00D36E30" w:rsidRPr="00626745" w:rsidRDefault="00D36E30" w:rsidP="005255D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C2ABC">
              <w:rPr>
                <w:szCs w:val="24"/>
              </w:rPr>
              <w:t>Zaprimanje inicijalne obavijesti o izvanrednom događaju, uzbunjivanje sudionika odgovora, prosljeđivanje informacija, koordiniranje komunikacija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5D60ED1" w14:textId="77777777" w:rsidR="00D36E30" w:rsidRDefault="00D36E30" w:rsidP="005458F6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unutarnjih poslova- Ravnateljstvo civilne zaštite</w:t>
            </w:r>
          </w:p>
          <w:p w14:paraId="00030E71" w14:textId="77777777" w:rsidR="00D36E30" w:rsidRPr="00DF4EFF" w:rsidRDefault="00D36E30" w:rsidP="005458F6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(centra 112)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4DC677" w14:textId="77777777" w:rsidR="00D36E30" w:rsidRDefault="00D36E30" w:rsidP="005255D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30 minuta</w:t>
            </w:r>
          </w:p>
        </w:tc>
      </w:tr>
      <w:tr w:rsidR="00D36E30" w:rsidRPr="000F3829" w14:paraId="37438739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72F8175B" w14:textId="77777777" w:rsidR="00D36E30" w:rsidRDefault="00D36E3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A4EC18" w14:textId="77777777" w:rsidR="00D36E30" w:rsidRPr="005255D3" w:rsidRDefault="00D36E30" w:rsidP="005255D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255D3">
              <w:rPr>
                <w:szCs w:val="24"/>
              </w:rPr>
              <w:t>- Podrška i nadzor na mjestu izvanrednog događaja</w:t>
            </w:r>
          </w:p>
          <w:p w14:paraId="7C02117B" w14:textId="77777777" w:rsidR="00D36E30" w:rsidRPr="005255D3" w:rsidRDefault="00D36E30" w:rsidP="005255D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255D3">
              <w:rPr>
                <w:szCs w:val="24"/>
              </w:rPr>
              <w:t>- Upravljanje odgovorom manjeg opsega (koordinator na lokaciji) kada u odgovoru ne sudjeluju žurne službe</w:t>
            </w:r>
          </w:p>
          <w:p w14:paraId="7665A7CC" w14:textId="77777777" w:rsidR="00D36E30" w:rsidRPr="00626745" w:rsidRDefault="00D36E30" w:rsidP="005255D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255D3">
              <w:rPr>
                <w:szCs w:val="24"/>
              </w:rPr>
              <w:t>- Procjena potreba i određivanje opsega radioloških mjerenja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4E330BA" w14:textId="77777777" w:rsidR="00D36E30" w:rsidRDefault="00D36E30" w:rsidP="00D2120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23DAE">
              <w:rPr>
                <w:szCs w:val="24"/>
              </w:rPr>
              <w:t>Ministarstvo unutarnjih poslova- Ravnateljstvo civilne zaštite</w:t>
            </w:r>
          </w:p>
          <w:p w14:paraId="0AD10D8A" w14:textId="77777777" w:rsidR="00D36E30" w:rsidRPr="00DF4EFF" w:rsidRDefault="00D36E30" w:rsidP="00D2120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Inspekcija za radiološku i nuklearnu sigurnost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0122EE" w14:textId="77777777" w:rsidR="00D36E30" w:rsidRDefault="00D36E30" w:rsidP="00D2120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aktiviranju/</w:t>
            </w:r>
          </w:p>
          <w:p w14:paraId="73A5B5FC" w14:textId="77777777" w:rsidR="00D36E30" w:rsidRDefault="00D36E30" w:rsidP="00D2120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 najkraćem mogućem roku</w:t>
            </w:r>
          </w:p>
        </w:tc>
      </w:tr>
      <w:tr w:rsidR="00D36E30" w:rsidRPr="000F3829" w14:paraId="6C097AAA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34A76728" w14:textId="77777777" w:rsidR="00D36E30" w:rsidRDefault="00D36E3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52D2E05" w14:textId="77777777" w:rsidR="00D36E30" w:rsidRPr="00626745" w:rsidRDefault="00D36E30" w:rsidP="007F0DA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7F0DA8">
              <w:rPr>
                <w:szCs w:val="24"/>
              </w:rPr>
              <w:t>Upravljanje odgovorom manjeg opsega (koordinator na lokaciji)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14B2A0C" w14:textId="77777777" w:rsidR="00D36E30" w:rsidRPr="00DF4EFF" w:rsidRDefault="00D36E30" w:rsidP="007F0DA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unutarnjih poslova- Ravnateljstvo policije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98B2A0" w14:textId="77777777" w:rsidR="00D36E30" w:rsidRDefault="00D36E30" w:rsidP="007F0DA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aktiviranju</w:t>
            </w:r>
          </w:p>
        </w:tc>
      </w:tr>
      <w:tr w:rsidR="00B06FDD" w:rsidRPr="000F3829" w14:paraId="20321D97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42B3CF8F" w14:textId="77777777" w:rsidR="00B06FDD" w:rsidRDefault="00B06FDD" w:rsidP="00E37233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072E67E9" w14:textId="77777777" w:rsidR="00B06FDD" w:rsidRPr="005A34A1" w:rsidRDefault="00B06FDD" w:rsidP="005458F6">
            <w:pPr>
              <w:spacing w:after="0" w:line="240" w:lineRule="auto"/>
              <w:ind w:firstLine="0"/>
            </w:pPr>
            <w:r>
              <w:t xml:space="preserve">- </w:t>
            </w:r>
            <w:r w:rsidRPr="005A34A1">
              <w:t xml:space="preserve">Uzbunjivanje te davanje uputa, upozorenja i drugih informacija ugroženom stanovništvu </w:t>
            </w:r>
          </w:p>
          <w:p w14:paraId="1A5509A6" w14:textId="77777777" w:rsidR="00B06FDD" w:rsidRPr="005A34A1" w:rsidRDefault="00B06FDD" w:rsidP="00B06FDD">
            <w:pPr>
              <w:ind w:firstLine="0"/>
            </w:pPr>
            <w:r>
              <w:t>- Informiranje javnosti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B5FDB07" w14:textId="77777777" w:rsidR="00B06FDD" w:rsidRDefault="00B06FDD" w:rsidP="00E37233">
            <w:pPr>
              <w:ind w:firstLine="0"/>
            </w:pPr>
            <w:r>
              <w:t>JLP(R)S</w:t>
            </w:r>
          </w:p>
          <w:p w14:paraId="37627E73" w14:textId="77777777" w:rsidR="00B06FDD" w:rsidRPr="005A34A1" w:rsidRDefault="00B06FDD" w:rsidP="005458F6">
            <w:pPr>
              <w:spacing w:before="0" w:after="0" w:line="240" w:lineRule="auto"/>
              <w:ind w:firstLine="0"/>
            </w:pPr>
            <w:r>
              <w:t>(načelnici stožera CZ-a ako upravljaju odgovorom)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99D2A0" w14:textId="77777777" w:rsidR="00B06FDD" w:rsidRPr="005A34A1" w:rsidRDefault="00B06FDD" w:rsidP="00E37233">
            <w:pPr>
              <w:ind w:firstLine="0"/>
            </w:pPr>
            <w:r>
              <w:t>po potrebi</w:t>
            </w:r>
          </w:p>
        </w:tc>
      </w:tr>
      <w:tr w:rsidR="00D36E30" w:rsidRPr="000F3829" w14:paraId="50E687C6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3DA5FF0D" w14:textId="77777777" w:rsidR="00D36E30" w:rsidRDefault="00D36E3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365D5B" w14:textId="77777777" w:rsidR="00D36E30" w:rsidRPr="00531FA1" w:rsidRDefault="00D36E30" w:rsidP="001537A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31FA1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531FA1">
              <w:rPr>
                <w:szCs w:val="24"/>
              </w:rPr>
              <w:t>Gašenje požara, izvlačenje unesrećenih osoba</w:t>
            </w:r>
          </w:p>
          <w:p w14:paraId="54A83869" w14:textId="77777777" w:rsidR="00D36E30" w:rsidRPr="00531FA1" w:rsidRDefault="00D36E30" w:rsidP="001537A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31FA1">
              <w:rPr>
                <w:szCs w:val="24"/>
              </w:rPr>
              <w:t>Upravljanje odgovorom manjeg opsega (koordinator na lokaciji)</w:t>
            </w:r>
          </w:p>
          <w:p w14:paraId="5488F181" w14:textId="77777777" w:rsidR="00D36E30" w:rsidRPr="00531FA1" w:rsidRDefault="00D36E30" w:rsidP="001537A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31FA1">
              <w:rPr>
                <w:szCs w:val="24"/>
              </w:rPr>
              <w:t>Osiguravanje sigurnosnog pojasa i sprječavanje širenja kontaminacije</w:t>
            </w:r>
          </w:p>
          <w:p w14:paraId="24A5C824" w14:textId="77777777" w:rsidR="00D36E30" w:rsidRPr="00626745" w:rsidRDefault="00D36E30" w:rsidP="001537A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31FA1">
              <w:rPr>
                <w:szCs w:val="24"/>
              </w:rPr>
              <w:t>Dekontaminacija vozila, opreme i drugih dobara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6FBE499" w14:textId="77777777" w:rsidR="00D36E30" w:rsidRPr="00DF4EFF" w:rsidRDefault="00A5777D" w:rsidP="001537A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Hrvatska vatrogasna zaje</w:t>
            </w:r>
            <w:r w:rsidR="00D36E30">
              <w:rPr>
                <w:szCs w:val="24"/>
              </w:rPr>
              <w:t>dnica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87D7B0E" w14:textId="77777777" w:rsidR="00D36E30" w:rsidRDefault="00091817" w:rsidP="001537A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30 minuta</w:t>
            </w:r>
          </w:p>
        </w:tc>
      </w:tr>
      <w:tr w:rsidR="00D36E30" w:rsidRPr="000F3829" w14:paraId="2A76B312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36F39FE8" w14:textId="77777777" w:rsidR="00D36E30" w:rsidRDefault="00D36E3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B4A4D1D" w14:textId="77777777" w:rsidR="00D36E30" w:rsidRPr="00626745" w:rsidRDefault="00D36E30" w:rsidP="00013DA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EF6828">
              <w:rPr>
                <w:szCs w:val="24"/>
              </w:rPr>
              <w:t>ružanje hitne medicinske pomoći na mjestu izvanrednog događaja, trijaža, prijevoz ozlijeđenih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C7D3677" w14:textId="77777777" w:rsidR="00D36E30" w:rsidRPr="00DF4EFF" w:rsidRDefault="00D36E30" w:rsidP="00013DA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Hitna medicinska služba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A9F4068" w14:textId="77777777" w:rsidR="00D36E30" w:rsidRDefault="00D36E30" w:rsidP="00013DA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aktiviranju</w:t>
            </w:r>
          </w:p>
        </w:tc>
      </w:tr>
      <w:tr w:rsidR="00D36E30" w:rsidRPr="000F3829" w14:paraId="15A754E7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26C0727D" w14:textId="77777777" w:rsidR="00D36E30" w:rsidRDefault="00D36E3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FF4DAAF" w14:textId="77777777" w:rsidR="00D36E30" w:rsidRDefault="00D36E30" w:rsidP="009D426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Evidentiranje osoba na mjestu izvanrednog događaja, osiguranje zamjenske odjeće i obuće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F764B09" w14:textId="77777777" w:rsidR="00D36E30" w:rsidRDefault="00D36E30" w:rsidP="009D426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Hrvatski Crveni križ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295B7A" w14:textId="77777777" w:rsidR="00D36E30" w:rsidRDefault="00D36E30" w:rsidP="009D426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aktiviranju</w:t>
            </w:r>
          </w:p>
        </w:tc>
      </w:tr>
      <w:tr w:rsidR="00D36E30" w:rsidRPr="000F3829" w14:paraId="6AA73E55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4F70E5E1" w14:textId="77777777" w:rsidR="00D36E30" w:rsidRDefault="00D36E3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2FB8EA" w14:textId="77777777" w:rsidR="00D36E30" w:rsidRPr="000F3829" w:rsidRDefault="00D36E30" w:rsidP="00C31B4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Odlučivanje o traženju i pružanju međunarodne pomoći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6D5AA1E" w14:textId="77777777" w:rsidR="00D36E30" w:rsidRDefault="00D36E30" w:rsidP="00C31B4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Vlada Republike Hrvatske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DEC3B2E" w14:textId="77777777" w:rsidR="00D36E30" w:rsidRDefault="00D36E30" w:rsidP="00C31B4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</w:t>
            </w:r>
          </w:p>
        </w:tc>
      </w:tr>
      <w:tr w:rsidR="00D36E30" w:rsidRPr="000F3829" w14:paraId="0341A2B6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2D0F2F00" w14:textId="77777777" w:rsidR="00D36E30" w:rsidRDefault="00D36E3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A8AF0F6" w14:textId="77777777" w:rsidR="00D36E30" w:rsidRPr="003422C7" w:rsidRDefault="00D36E30" w:rsidP="003422C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3422C7">
              <w:rPr>
                <w:szCs w:val="24"/>
              </w:rPr>
              <w:t>- Pružanje stručne potpore sudionicima u odgovoru u odlučivanju o mjerama zaštite i drugim mjerama</w:t>
            </w:r>
          </w:p>
          <w:p w14:paraId="7F4ADEA9" w14:textId="77777777" w:rsidR="00D36E30" w:rsidRPr="003422C7" w:rsidRDefault="00D36E30" w:rsidP="003422C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3422C7">
              <w:rPr>
                <w:szCs w:val="24"/>
              </w:rPr>
              <w:t>- Pružanje stručne potpore u informiranju javnosti</w:t>
            </w:r>
          </w:p>
          <w:p w14:paraId="764CFCAA" w14:textId="77777777" w:rsidR="00D36E30" w:rsidRPr="003422C7" w:rsidRDefault="00D36E30" w:rsidP="003422C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3422C7">
              <w:rPr>
                <w:szCs w:val="24"/>
              </w:rPr>
              <w:t>- Davanje prijedloga za traženje i pružanje međunarodne pomoću na području radiološke i nuklearne sigurnosti</w:t>
            </w:r>
          </w:p>
          <w:p w14:paraId="02860EF5" w14:textId="77777777" w:rsidR="00502E8F" w:rsidRPr="000F3829" w:rsidRDefault="00D36E30" w:rsidP="003422C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3422C7">
              <w:rPr>
                <w:szCs w:val="24"/>
              </w:rPr>
              <w:t>- Analiziranje odgovora sudionika u cjelini i provedba aktivnosti u cilju otklanjanja nedostataka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BF87098" w14:textId="77777777" w:rsidR="00D36E30" w:rsidRPr="000F3829" w:rsidRDefault="00D36E30" w:rsidP="003422C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unutarnjih poslova- Ravnateljstvo civilne zaštite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045BC7" w14:textId="77777777" w:rsidR="00D36E30" w:rsidRDefault="00D36E30" w:rsidP="003422C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D36E30" w:rsidRPr="000F3829" w14:paraId="595199A4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080BC330" w14:textId="77777777" w:rsidR="00D36E30" w:rsidRDefault="00D36E3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64BBC37" w14:textId="77777777" w:rsidR="00D36E30" w:rsidRPr="003422C7" w:rsidRDefault="00D36E30" w:rsidP="003422C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3422C7">
              <w:rPr>
                <w:szCs w:val="24"/>
              </w:rPr>
              <w:t xml:space="preserve">Proglašenje završetka izvanrednog događaja </w:t>
            </w:r>
          </w:p>
          <w:p w14:paraId="62806827" w14:textId="77777777" w:rsidR="00D36E30" w:rsidRPr="003422C7" w:rsidRDefault="00D36E30" w:rsidP="003422C7">
            <w:pPr>
              <w:spacing w:before="0" w:line="20" w:lineRule="atLeast"/>
              <w:jc w:val="left"/>
              <w:rPr>
                <w:szCs w:val="24"/>
              </w:rPr>
            </w:pPr>
            <w:r w:rsidRPr="003422C7">
              <w:rPr>
                <w:szCs w:val="24"/>
              </w:rPr>
              <w:tab/>
            </w:r>
          </w:p>
          <w:p w14:paraId="73289D72" w14:textId="77777777" w:rsidR="00D36E30" w:rsidRPr="003422C7" w:rsidRDefault="00D36E30" w:rsidP="003422C7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82D1339" w14:textId="77777777" w:rsidR="00D36E30" w:rsidRPr="003422C7" w:rsidRDefault="00D36E30" w:rsidP="003422C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3422C7">
              <w:rPr>
                <w:szCs w:val="24"/>
              </w:rPr>
              <w:t>Inspektor za radiološku i nuklearnu sigurnost/</w:t>
            </w:r>
          </w:p>
          <w:p w14:paraId="744778CD" w14:textId="77777777" w:rsidR="00D36E30" w:rsidRPr="003422C7" w:rsidRDefault="00D36E30" w:rsidP="003422C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3422C7">
              <w:rPr>
                <w:szCs w:val="24"/>
              </w:rPr>
              <w:t>JLP(R)S</w:t>
            </w:r>
          </w:p>
          <w:p w14:paraId="74F23D7E" w14:textId="77777777" w:rsidR="00D36E30" w:rsidRPr="000F3829" w:rsidRDefault="00D36E30" w:rsidP="003422C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3422C7">
              <w:rPr>
                <w:szCs w:val="24"/>
              </w:rPr>
              <w:t>(načelnici stožera CZ-a ako upravljaju odgovorom)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2DEFB5" w14:textId="77777777" w:rsidR="00D36E30" w:rsidRDefault="00D36E30" w:rsidP="003422C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3422C7">
              <w:rPr>
                <w:szCs w:val="24"/>
              </w:rPr>
              <w:t>po ispunjenju uvjeta</w:t>
            </w:r>
          </w:p>
        </w:tc>
      </w:tr>
      <w:tr w:rsidR="00D36E30" w:rsidRPr="000F3829" w14:paraId="7804456A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2A800CD5" w14:textId="77777777" w:rsidR="00D36E30" w:rsidRDefault="00D36E3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792292" w14:textId="77777777" w:rsidR="00D36E30" w:rsidRPr="003422C7" w:rsidRDefault="00D36E30" w:rsidP="003422C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3422C7">
              <w:rPr>
                <w:szCs w:val="24"/>
              </w:rPr>
              <w:t>Provedba sanacije uključujući i zbrinjavanje radioaktivnog ot</w:t>
            </w:r>
            <w:r w:rsidR="00D1540F">
              <w:rPr>
                <w:szCs w:val="24"/>
              </w:rPr>
              <w:t>pada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B2FF0AF" w14:textId="77777777" w:rsidR="00D36E30" w:rsidRPr="003422C7" w:rsidRDefault="00D36E30" w:rsidP="003422C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3422C7">
              <w:rPr>
                <w:szCs w:val="24"/>
              </w:rPr>
              <w:t xml:space="preserve">Nositelj odobrenja 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316BDF" w14:textId="77777777" w:rsidR="00D36E30" w:rsidRPr="003422C7" w:rsidRDefault="00D36E30" w:rsidP="003422C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3422C7">
              <w:rPr>
                <w:szCs w:val="24"/>
              </w:rPr>
              <w:t>po završetku izvanrednog događaja</w:t>
            </w:r>
          </w:p>
        </w:tc>
      </w:tr>
      <w:tr w:rsidR="00014AE0" w:rsidRPr="000F3829" w14:paraId="51CF3487" w14:textId="77777777" w:rsidTr="00C56710">
        <w:trPr>
          <w:cantSplit/>
          <w:trHeight w:val="340"/>
        </w:trPr>
        <w:tc>
          <w:tcPr>
            <w:tcW w:w="988" w:type="dxa"/>
            <w:vMerge w:val="restart"/>
          </w:tcPr>
          <w:p w14:paraId="56E7FA01" w14:textId="77777777" w:rsidR="0063462B" w:rsidRDefault="0063462B" w:rsidP="00B62CC2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C6ED401" w14:textId="77777777" w:rsidR="00014AE0" w:rsidRPr="00D768D0" w:rsidRDefault="00014AE0" w:rsidP="00B62CC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R3</w:t>
            </w:r>
          </w:p>
          <w:p w14:paraId="62C7E375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296DE914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78937B7B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4CF50802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6F4104F9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2C68B2E7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47A417DE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7D347237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600EAEA0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2E4E19B3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053CBF3F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068197DA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34AB3002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265D7DD7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6BB17506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11E351CE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58C61198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419DD22E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5E950002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152E29A4" w14:textId="77777777" w:rsidR="0063462B" w:rsidRDefault="0063462B" w:rsidP="0063462B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700350C" w14:textId="77777777" w:rsidR="00014AE0" w:rsidRDefault="0063462B" w:rsidP="0063462B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R3</w:t>
            </w:r>
          </w:p>
          <w:p w14:paraId="4DFFD73D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6AF11CBE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3EE8A035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7D56DC67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085262BE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5BA2C84C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0EEAEB12" w14:textId="77777777" w:rsidR="00014AE0" w:rsidRDefault="00014AE0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548D4BF" w14:textId="77777777" w:rsidR="00DF1BBF" w:rsidRDefault="00DF1BBF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616A0F8" w14:textId="77777777" w:rsidR="00DF1BBF" w:rsidRDefault="00DF1BBF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D2A0E0E" w14:textId="77777777" w:rsidR="00DF1BBF" w:rsidRDefault="00DF1BBF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169FF42" w14:textId="77777777" w:rsidR="00DF1BBF" w:rsidRDefault="00DF1BBF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A726E75" w14:textId="77777777" w:rsidR="00DF1BBF" w:rsidRDefault="00DF1BBF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3042C22" w14:textId="77777777" w:rsidR="00DF1BBF" w:rsidRDefault="00DF1BBF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21E05F2" w14:textId="77777777" w:rsidR="00DF1BBF" w:rsidRDefault="00DF1BBF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4D6D67A" w14:textId="77777777" w:rsidR="00DF1BBF" w:rsidRDefault="00DF1BBF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0EEDDB1" w14:textId="77777777" w:rsidR="00DF1BBF" w:rsidRDefault="00DF1BBF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6BB7AD5" w14:textId="77777777" w:rsidR="00014AE0" w:rsidRDefault="00014AE0" w:rsidP="005D2E4E">
            <w:pPr>
              <w:spacing w:before="0" w:line="20" w:lineRule="atLeast"/>
              <w:jc w:val="left"/>
              <w:rPr>
                <w:b/>
                <w:szCs w:val="24"/>
              </w:rPr>
            </w:pPr>
          </w:p>
          <w:p w14:paraId="41642BAD" w14:textId="77777777" w:rsidR="0063462B" w:rsidRDefault="0063462B" w:rsidP="00B62CC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AEC592D" w14:textId="77777777" w:rsidR="0063462B" w:rsidRPr="0063462B" w:rsidRDefault="0063462B" w:rsidP="0063462B">
            <w:pPr>
              <w:rPr>
                <w:szCs w:val="24"/>
              </w:rPr>
            </w:pPr>
          </w:p>
          <w:p w14:paraId="1825D836" w14:textId="77777777" w:rsidR="0063462B" w:rsidRPr="0063462B" w:rsidRDefault="0063462B" w:rsidP="0063462B">
            <w:pPr>
              <w:rPr>
                <w:szCs w:val="24"/>
              </w:rPr>
            </w:pPr>
          </w:p>
          <w:p w14:paraId="7EE44051" w14:textId="77777777" w:rsidR="0063462B" w:rsidRPr="0063462B" w:rsidRDefault="0063462B" w:rsidP="0063462B">
            <w:pPr>
              <w:rPr>
                <w:szCs w:val="24"/>
              </w:rPr>
            </w:pPr>
          </w:p>
          <w:p w14:paraId="1584662E" w14:textId="77777777" w:rsidR="0063462B" w:rsidRPr="0063462B" w:rsidRDefault="0063462B" w:rsidP="0063462B">
            <w:pPr>
              <w:rPr>
                <w:szCs w:val="24"/>
              </w:rPr>
            </w:pPr>
          </w:p>
          <w:p w14:paraId="1350A4D7" w14:textId="77777777" w:rsidR="0063462B" w:rsidRPr="0063462B" w:rsidRDefault="0063462B" w:rsidP="0063462B">
            <w:pPr>
              <w:rPr>
                <w:szCs w:val="24"/>
              </w:rPr>
            </w:pPr>
          </w:p>
          <w:p w14:paraId="17D09371" w14:textId="77777777" w:rsidR="0063462B" w:rsidRPr="0063462B" w:rsidRDefault="0063462B" w:rsidP="0063462B">
            <w:pPr>
              <w:rPr>
                <w:szCs w:val="24"/>
              </w:rPr>
            </w:pPr>
          </w:p>
          <w:p w14:paraId="37B50688" w14:textId="77777777" w:rsidR="0063462B" w:rsidRPr="0063462B" w:rsidRDefault="0063462B" w:rsidP="0063462B">
            <w:pPr>
              <w:rPr>
                <w:szCs w:val="24"/>
              </w:rPr>
            </w:pPr>
          </w:p>
          <w:p w14:paraId="36C856E4" w14:textId="77777777" w:rsidR="0063462B" w:rsidRPr="0063462B" w:rsidRDefault="0063462B" w:rsidP="0063462B">
            <w:pPr>
              <w:rPr>
                <w:szCs w:val="24"/>
              </w:rPr>
            </w:pPr>
          </w:p>
          <w:p w14:paraId="3EBA273E" w14:textId="77777777" w:rsidR="0063462B" w:rsidRPr="0063462B" w:rsidRDefault="0063462B" w:rsidP="0063462B">
            <w:pPr>
              <w:rPr>
                <w:szCs w:val="24"/>
              </w:rPr>
            </w:pPr>
          </w:p>
          <w:p w14:paraId="06805B21" w14:textId="77777777" w:rsidR="0063462B" w:rsidRPr="0063462B" w:rsidRDefault="0063462B" w:rsidP="0063462B">
            <w:pPr>
              <w:rPr>
                <w:szCs w:val="24"/>
              </w:rPr>
            </w:pPr>
          </w:p>
          <w:p w14:paraId="0534C028" w14:textId="77777777" w:rsidR="0063462B" w:rsidRDefault="0063462B" w:rsidP="0063462B">
            <w:pPr>
              <w:rPr>
                <w:szCs w:val="24"/>
              </w:rPr>
            </w:pPr>
          </w:p>
          <w:p w14:paraId="53BC76BA" w14:textId="77777777" w:rsidR="0063462B" w:rsidRDefault="0063462B" w:rsidP="0063462B">
            <w:pPr>
              <w:rPr>
                <w:szCs w:val="24"/>
              </w:rPr>
            </w:pPr>
          </w:p>
          <w:p w14:paraId="0023A041" w14:textId="77777777" w:rsidR="00014AE0" w:rsidRDefault="00014AE0" w:rsidP="0063462B">
            <w:pPr>
              <w:rPr>
                <w:szCs w:val="24"/>
              </w:rPr>
            </w:pPr>
          </w:p>
          <w:p w14:paraId="71C7998E" w14:textId="77777777" w:rsidR="0063462B" w:rsidRDefault="0063462B" w:rsidP="0063462B">
            <w:pPr>
              <w:rPr>
                <w:szCs w:val="24"/>
              </w:rPr>
            </w:pPr>
          </w:p>
          <w:p w14:paraId="115AC26B" w14:textId="77777777" w:rsidR="0063462B" w:rsidRDefault="0063462B" w:rsidP="0063462B">
            <w:pPr>
              <w:rPr>
                <w:szCs w:val="24"/>
              </w:rPr>
            </w:pPr>
          </w:p>
          <w:p w14:paraId="61E13F09" w14:textId="77777777" w:rsidR="0063462B" w:rsidRPr="0063462B" w:rsidRDefault="0063462B" w:rsidP="0063462B">
            <w:pPr>
              <w:ind w:firstLine="0"/>
              <w:rPr>
                <w:b/>
                <w:szCs w:val="24"/>
              </w:rPr>
            </w:pPr>
            <w:r w:rsidRPr="0063462B">
              <w:rPr>
                <w:b/>
                <w:szCs w:val="24"/>
              </w:rPr>
              <w:t>R3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3C3701" w14:textId="77777777" w:rsidR="00014AE0" w:rsidRPr="00FD2392" w:rsidRDefault="00014AE0" w:rsidP="00FD239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FD2392">
              <w:rPr>
                <w:szCs w:val="24"/>
              </w:rPr>
              <w:t>- Identificiranje izvanrednog događaja</w:t>
            </w:r>
          </w:p>
          <w:p w14:paraId="3616E912" w14:textId="77777777" w:rsidR="00014AE0" w:rsidRDefault="00014AE0" w:rsidP="00FD239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FD2392">
              <w:rPr>
                <w:szCs w:val="24"/>
              </w:rPr>
              <w:t>- Poduzimanje mjera zaštite od zračenja uključujući i izoliranje potencijalno ugroženog područja</w:t>
            </w:r>
          </w:p>
          <w:p w14:paraId="27F82ADC" w14:textId="77777777" w:rsidR="00014AE0" w:rsidRDefault="00014AE0" w:rsidP="00FD239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 xml:space="preserve"> </w:t>
            </w:r>
            <w:r w:rsidRPr="009A3D76">
              <w:rPr>
                <w:szCs w:val="24"/>
              </w:rPr>
              <w:t>Obavješćivanje centra 112</w:t>
            </w:r>
          </w:p>
          <w:p w14:paraId="76911329" w14:textId="77777777" w:rsidR="00014AE0" w:rsidRPr="003422C7" w:rsidRDefault="00014AE0" w:rsidP="00FD239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Uključivanje ovlaštenog stručnog tehničkog servisa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698F28C" w14:textId="77777777" w:rsidR="00014AE0" w:rsidRPr="003422C7" w:rsidRDefault="00014AE0" w:rsidP="00FD239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3422C7">
              <w:rPr>
                <w:szCs w:val="24"/>
              </w:rPr>
              <w:t>Nositelj odobrenja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9DB901" w14:textId="77777777" w:rsidR="00014AE0" w:rsidRPr="003422C7" w:rsidRDefault="00014AE0" w:rsidP="00FD239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15 minuta</w:t>
            </w:r>
          </w:p>
        </w:tc>
      </w:tr>
      <w:tr w:rsidR="00014AE0" w:rsidRPr="000F3829" w14:paraId="449878AD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151EFEBB" w14:textId="77777777" w:rsidR="00014AE0" w:rsidRDefault="00014AE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11EFDAF" w14:textId="77777777" w:rsidR="00014AE0" w:rsidRPr="00847885" w:rsidRDefault="00014AE0" w:rsidP="0084788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478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47885">
              <w:rPr>
                <w:szCs w:val="24"/>
              </w:rPr>
              <w:t>Pružanje potpore nadležnim tijelima u informiranju javnosti</w:t>
            </w:r>
          </w:p>
          <w:p w14:paraId="7CF713CA" w14:textId="77777777" w:rsidR="00014AE0" w:rsidRPr="003422C7" w:rsidRDefault="00014AE0" w:rsidP="0084788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D1540F">
              <w:rPr>
                <w:szCs w:val="24"/>
              </w:rPr>
              <w:t>Procjena doze za stanovništvo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DBF17D5" w14:textId="77777777" w:rsidR="00014AE0" w:rsidRPr="003422C7" w:rsidRDefault="00014AE0" w:rsidP="0084788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Nositelj odobrenja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020C24" w14:textId="77777777" w:rsidR="00014AE0" w:rsidRPr="003422C7" w:rsidRDefault="00014AE0" w:rsidP="0084788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014AE0" w:rsidRPr="000F3829" w14:paraId="64A5129B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285A5626" w14:textId="77777777" w:rsidR="00014AE0" w:rsidRDefault="00014AE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CA7A65B" w14:textId="77777777" w:rsidR="00014AE0" w:rsidRPr="003422C7" w:rsidRDefault="00014AE0" w:rsidP="00C9299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C92999">
              <w:rPr>
                <w:szCs w:val="24"/>
              </w:rPr>
              <w:t xml:space="preserve">Zaprimanje inicijalne obavijesti o izvanrednom događaju, uzbunjivanje sudionika odgovora, prosljeđivanje informacija, koordiniranje komunikacija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6A5AD87" w14:textId="77777777" w:rsidR="00014AE0" w:rsidRDefault="00014AE0" w:rsidP="00E91CD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C92999">
              <w:rPr>
                <w:szCs w:val="24"/>
              </w:rPr>
              <w:t>Ministarstvo unutarnjih poslova- Ravnateljstvo civilne zaštite</w:t>
            </w:r>
          </w:p>
          <w:p w14:paraId="0CFEDDED" w14:textId="77777777" w:rsidR="00014AE0" w:rsidRPr="003422C7" w:rsidRDefault="00014AE0" w:rsidP="00E91CD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C92999">
              <w:rPr>
                <w:szCs w:val="24"/>
              </w:rPr>
              <w:t>centar 112)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948452" w14:textId="77777777" w:rsidR="00014AE0" w:rsidRPr="003422C7" w:rsidRDefault="00014AE0" w:rsidP="00E91CD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30 minuta</w:t>
            </w:r>
          </w:p>
        </w:tc>
      </w:tr>
      <w:tr w:rsidR="00014AE0" w:rsidRPr="000F3829" w14:paraId="45378E53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2BC7B5D4" w14:textId="77777777" w:rsidR="00014AE0" w:rsidRDefault="00014AE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797409D" w14:textId="77777777" w:rsidR="00014AE0" w:rsidRPr="00C92999" w:rsidRDefault="00014AE0" w:rsidP="00C9299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Aktiviranje stručnog tima za radiološki i nuklearni izvanredni događaj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0967C28" w14:textId="77777777" w:rsidR="00014AE0" w:rsidRPr="00C92999" w:rsidRDefault="00014AE0" w:rsidP="00D1540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C92999">
              <w:rPr>
                <w:szCs w:val="24"/>
              </w:rPr>
              <w:t>Ministarstvo unutarnjih poslova- Ravnateljstvo civilne zaštite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26026A" w14:textId="77777777" w:rsidR="00014AE0" w:rsidRDefault="00014AE0" w:rsidP="00C9299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30 minuta</w:t>
            </w:r>
          </w:p>
        </w:tc>
      </w:tr>
      <w:tr w:rsidR="00014AE0" w:rsidRPr="000F3829" w14:paraId="52C194B3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7F5BDC9E" w14:textId="77777777" w:rsidR="00014AE0" w:rsidRDefault="00014AE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22B8AC5" w14:textId="77777777" w:rsidR="00014AE0" w:rsidRDefault="00014AE0" w:rsidP="004E268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E2683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4E2683">
              <w:rPr>
                <w:szCs w:val="24"/>
              </w:rPr>
              <w:t xml:space="preserve">Upravljanje odgovorom manjeg </w:t>
            </w:r>
            <w:r>
              <w:rPr>
                <w:szCs w:val="24"/>
              </w:rPr>
              <w:t>opsega (koordinator na lokaciji)</w:t>
            </w:r>
          </w:p>
          <w:p w14:paraId="5B77544C" w14:textId="77777777" w:rsidR="00014AE0" w:rsidRPr="004E2683" w:rsidRDefault="00014AE0" w:rsidP="004E268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E2683">
              <w:rPr>
                <w:szCs w:val="24"/>
              </w:rPr>
              <w:t>Kontrola pristupa mjestu izvanrednog događaja i područjima na kojima su na snazi mjere zaštite</w:t>
            </w:r>
          </w:p>
          <w:p w14:paraId="0BE9D250" w14:textId="77777777" w:rsidR="00014AE0" w:rsidRDefault="00014AE0" w:rsidP="004E268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E2683">
              <w:rPr>
                <w:szCs w:val="24"/>
              </w:rPr>
              <w:t>Provođenje istrage i/ili sudjelovanje u potrazi za radioaktivnim izvorom</w:t>
            </w:r>
          </w:p>
          <w:p w14:paraId="2436045B" w14:textId="77777777" w:rsidR="00014AE0" w:rsidRPr="004E2683" w:rsidRDefault="00014AE0" w:rsidP="004E268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E2683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4E2683">
              <w:rPr>
                <w:szCs w:val="24"/>
              </w:rPr>
              <w:t>Informiranje o sigurnosti boravka u RH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751E0DD" w14:textId="77777777" w:rsidR="00014AE0" w:rsidRPr="00C92999" w:rsidRDefault="00014AE0" w:rsidP="004E268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E2683">
              <w:rPr>
                <w:szCs w:val="24"/>
              </w:rPr>
              <w:t>Ministarstvo unutarnjih poslova- Ravnateljstvo policije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2C54E7" w14:textId="77777777" w:rsidR="00014AE0" w:rsidRPr="004E2683" w:rsidRDefault="00014AE0" w:rsidP="004E268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E2683">
              <w:rPr>
                <w:szCs w:val="24"/>
              </w:rPr>
              <w:t>po aktiviranju/</w:t>
            </w:r>
          </w:p>
          <w:p w14:paraId="5EC1FADB" w14:textId="77777777" w:rsidR="00014AE0" w:rsidRDefault="00014AE0" w:rsidP="004E268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E2683">
              <w:rPr>
                <w:szCs w:val="24"/>
              </w:rPr>
              <w:t>u najkraćem mogućem roku</w:t>
            </w:r>
          </w:p>
        </w:tc>
      </w:tr>
      <w:tr w:rsidR="00014AE0" w:rsidRPr="000F3829" w14:paraId="46D9DCC6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67727B81" w14:textId="77777777" w:rsidR="00014AE0" w:rsidRDefault="00014AE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F8F3F5" w14:textId="77777777" w:rsidR="00014AE0" w:rsidRPr="00A14EF8" w:rsidRDefault="00014AE0" w:rsidP="00A14EF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14EF8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A14EF8">
              <w:rPr>
                <w:szCs w:val="24"/>
              </w:rPr>
              <w:t>Upravljanje odgovorom većeg opsega</w:t>
            </w:r>
          </w:p>
          <w:p w14:paraId="42B3CDA7" w14:textId="77777777" w:rsidR="00014AE0" w:rsidRPr="00A14EF8" w:rsidRDefault="00014AE0" w:rsidP="00A14EF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A14EF8">
              <w:rPr>
                <w:szCs w:val="24"/>
              </w:rPr>
              <w:t xml:space="preserve">Uzbunjivanje te davanje uputa, upozorenja i drugih informacija ugroženom stanovništvu </w:t>
            </w:r>
          </w:p>
          <w:p w14:paraId="06E55CBC" w14:textId="77777777" w:rsidR="00014AE0" w:rsidRPr="004E2683" w:rsidRDefault="00014AE0" w:rsidP="00A14EF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A14EF8">
              <w:rPr>
                <w:szCs w:val="24"/>
              </w:rPr>
              <w:t xml:space="preserve">Informiranje javnosti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8233C57" w14:textId="77777777" w:rsidR="00014AE0" w:rsidRDefault="00014AE0" w:rsidP="00A14EF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JLP(R)S</w:t>
            </w:r>
          </w:p>
          <w:p w14:paraId="6ACE973E" w14:textId="77777777" w:rsidR="00014AE0" w:rsidRPr="004E2683" w:rsidRDefault="00014AE0" w:rsidP="00A14EF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14EF8">
              <w:rPr>
                <w:szCs w:val="24"/>
              </w:rPr>
              <w:t>(načelnici stožera CZ-a ako upravljaju odgovorom)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28D03DC" w14:textId="77777777" w:rsidR="00014AE0" w:rsidRPr="004E2683" w:rsidRDefault="00014AE0" w:rsidP="00A14EF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t>po potrebi</w:t>
            </w:r>
          </w:p>
        </w:tc>
      </w:tr>
      <w:tr w:rsidR="00014AE0" w:rsidRPr="000F3829" w14:paraId="2838EF48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2EF76735" w14:textId="77777777" w:rsidR="00014AE0" w:rsidRDefault="00014AE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3F1679" w14:textId="77777777" w:rsidR="00014AE0" w:rsidRPr="008461C6" w:rsidRDefault="00014AE0" w:rsidP="008461C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461C6">
              <w:rPr>
                <w:szCs w:val="24"/>
              </w:rPr>
              <w:t>- Podrška i nadzor na mjestu izvanrednog događaja</w:t>
            </w:r>
          </w:p>
          <w:p w14:paraId="634DFEF7" w14:textId="77777777" w:rsidR="00014AE0" w:rsidRDefault="00014AE0" w:rsidP="008461C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461C6">
              <w:rPr>
                <w:szCs w:val="24"/>
              </w:rPr>
              <w:t>- Procjena potreba i određivanje opsega radioloških mjerenja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23B2FDC" w14:textId="77777777" w:rsidR="00014AE0" w:rsidRDefault="00014AE0" w:rsidP="00EE6F7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EE6F77">
              <w:rPr>
                <w:szCs w:val="24"/>
              </w:rPr>
              <w:t>Ministarstvo unutarnjih poslova- Ravnateljstvo civilne zaštite</w:t>
            </w:r>
          </w:p>
          <w:p w14:paraId="73A7D480" w14:textId="77777777" w:rsidR="00014AE0" w:rsidRPr="00C92999" w:rsidRDefault="00014AE0" w:rsidP="00EE6F7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Inspekcija za radiološku i nuklearnu sigurnost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8901A94" w14:textId="77777777" w:rsidR="00014AE0" w:rsidRPr="008461C6" w:rsidRDefault="00014AE0" w:rsidP="008461C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461C6">
              <w:rPr>
                <w:szCs w:val="24"/>
              </w:rPr>
              <w:t>po aktiviranju/</w:t>
            </w:r>
          </w:p>
          <w:p w14:paraId="1B585EC8" w14:textId="77777777" w:rsidR="00014AE0" w:rsidRDefault="00014AE0" w:rsidP="008461C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461C6">
              <w:rPr>
                <w:szCs w:val="24"/>
              </w:rPr>
              <w:t>u najkraćem mogućem roku</w:t>
            </w:r>
          </w:p>
        </w:tc>
      </w:tr>
      <w:tr w:rsidR="00014AE0" w:rsidRPr="000F3829" w14:paraId="0E4D29BA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2B4061B8" w14:textId="77777777" w:rsidR="00014AE0" w:rsidRDefault="00014AE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F18B09" w14:textId="77777777" w:rsidR="00014AE0" w:rsidRPr="00FC7CAD" w:rsidRDefault="00014AE0" w:rsidP="00FC7CA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FC7CAD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FC7CAD">
              <w:rPr>
                <w:szCs w:val="24"/>
              </w:rPr>
              <w:t>Provedba radioloških mjerenja</w:t>
            </w:r>
          </w:p>
          <w:p w14:paraId="506FC524" w14:textId="77777777" w:rsidR="00014AE0" w:rsidRPr="008461C6" w:rsidRDefault="00014AE0" w:rsidP="00FC7CA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FC7CAD">
              <w:rPr>
                <w:szCs w:val="24"/>
              </w:rPr>
              <w:t>Stručna potpora nositelju odobrenja u odgovoru na lokaciji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AEACCFE" w14:textId="77777777" w:rsidR="00014AE0" w:rsidRPr="00EE6F77" w:rsidRDefault="00014AE0" w:rsidP="00FC7CA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FC7CAD">
              <w:rPr>
                <w:szCs w:val="24"/>
              </w:rPr>
              <w:t>Ovlašteni stručni tehnički servisi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C72116" w14:textId="77777777" w:rsidR="00014AE0" w:rsidRPr="008461C6" w:rsidRDefault="00014AE0" w:rsidP="00FC7CA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 najkraćem mogućem roku</w:t>
            </w:r>
          </w:p>
        </w:tc>
      </w:tr>
      <w:tr w:rsidR="00014AE0" w:rsidRPr="000F3829" w14:paraId="6BF3EAD2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41468B27" w14:textId="77777777" w:rsidR="00014AE0" w:rsidRDefault="00014AE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55350E" w14:textId="77777777" w:rsidR="00014AE0" w:rsidRPr="009C186D" w:rsidRDefault="00014AE0" w:rsidP="009C186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C186D">
              <w:rPr>
                <w:szCs w:val="24"/>
              </w:rPr>
              <w:t>- Pružanje stručne potpore sudionicima u odgovoru u odlučivanju o mjerama zaštite i drugim mjerama</w:t>
            </w:r>
          </w:p>
          <w:p w14:paraId="41E1246A" w14:textId="77777777" w:rsidR="00014AE0" w:rsidRPr="009C186D" w:rsidRDefault="00014AE0" w:rsidP="009C186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C186D">
              <w:rPr>
                <w:szCs w:val="24"/>
              </w:rPr>
              <w:t>- Pružanje stručne potpore u informiranju javnosti</w:t>
            </w:r>
          </w:p>
          <w:p w14:paraId="753ED789" w14:textId="77777777" w:rsidR="00014AE0" w:rsidRPr="009C186D" w:rsidRDefault="00014AE0" w:rsidP="009C186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C186D">
              <w:rPr>
                <w:szCs w:val="24"/>
              </w:rPr>
              <w:t>- Davanje prijedloga za traženje i pružanje međunarodne pomoću na području radiološke i nuklearne sigurnosti</w:t>
            </w:r>
          </w:p>
          <w:p w14:paraId="06DFAB98" w14:textId="77777777" w:rsidR="00014AE0" w:rsidRDefault="00014AE0" w:rsidP="009C186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C186D">
              <w:rPr>
                <w:szCs w:val="24"/>
              </w:rPr>
              <w:t>- Analiziranje odgovora sudionika u cjelini i provedba aktivnosti u cilju otklanjanja nedostataka</w:t>
            </w:r>
          </w:p>
          <w:p w14:paraId="4DC68D68" w14:textId="77777777" w:rsidR="00014AE0" w:rsidRPr="003422C7" w:rsidRDefault="00014AE0" w:rsidP="009C186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Međunarodno obavješćivanje i razmjena podataka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552BA88B" w14:textId="77777777" w:rsidR="00014AE0" w:rsidRPr="003422C7" w:rsidRDefault="00014AE0" w:rsidP="009C186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unutarnjih poslova- Ravnateljstvo civilne zaštite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EDCD91" w14:textId="77777777" w:rsidR="00014AE0" w:rsidRPr="003422C7" w:rsidRDefault="00014AE0" w:rsidP="009C186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014AE0" w:rsidRPr="000F3829" w14:paraId="670C930A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07846E82" w14:textId="77777777" w:rsidR="00014AE0" w:rsidRDefault="00014AE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901A35" w14:textId="77777777" w:rsidR="00014AE0" w:rsidRPr="009C186D" w:rsidRDefault="00014AE0" w:rsidP="00DA4AD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649BF">
              <w:rPr>
                <w:szCs w:val="24"/>
              </w:rPr>
              <w:t xml:space="preserve">Proglašenje završetka izvanrednog događaja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94A712A" w14:textId="77777777" w:rsidR="00014AE0" w:rsidRPr="00DA4AD2" w:rsidRDefault="00014AE0" w:rsidP="00DA4AD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21E6A">
              <w:rPr>
                <w:szCs w:val="24"/>
              </w:rPr>
              <w:t xml:space="preserve">Ministarstvo unutarnjih poslova- Ravnateljstvo policije </w:t>
            </w:r>
            <w:r w:rsidRPr="00DA4AD2">
              <w:rPr>
                <w:szCs w:val="24"/>
              </w:rPr>
              <w:t>/</w:t>
            </w:r>
          </w:p>
          <w:p w14:paraId="37E459A9" w14:textId="77777777" w:rsidR="00014AE0" w:rsidRPr="00DA4AD2" w:rsidRDefault="00014AE0" w:rsidP="00DA4AD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A4AD2">
              <w:rPr>
                <w:szCs w:val="24"/>
              </w:rPr>
              <w:t>JLP(R)S</w:t>
            </w:r>
          </w:p>
          <w:p w14:paraId="4E50768B" w14:textId="77777777" w:rsidR="00014AE0" w:rsidRPr="000F3829" w:rsidRDefault="00014AE0" w:rsidP="00DA4AD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A4AD2">
              <w:rPr>
                <w:szCs w:val="24"/>
              </w:rPr>
              <w:t>(načelnici stožera CZ-a ako upravljaju odgovorom)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E09DA4" w14:textId="77777777" w:rsidR="00014AE0" w:rsidRDefault="00014AE0" w:rsidP="0018771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87713">
              <w:rPr>
                <w:szCs w:val="24"/>
              </w:rPr>
              <w:t>po ispunjenju uvjeta</w:t>
            </w:r>
          </w:p>
        </w:tc>
      </w:tr>
      <w:tr w:rsidR="00014AE0" w:rsidRPr="000F3829" w14:paraId="21D1B791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6871C737" w14:textId="77777777" w:rsidR="00014AE0" w:rsidRDefault="00014AE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F467FD" w14:textId="77777777" w:rsidR="00014AE0" w:rsidRPr="003422C7" w:rsidRDefault="00014AE0" w:rsidP="007C7F3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47885">
              <w:rPr>
                <w:szCs w:val="24"/>
              </w:rPr>
              <w:t>Provedba sanacije uključujući i zbrinjavanje radioaktivnog otpada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E463B0A" w14:textId="77777777" w:rsidR="00014AE0" w:rsidRPr="003422C7" w:rsidRDefault="00014AE0" w:rsidP="007C7F3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Nositelj odobrenja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53B84A" w14:textId="77777777" w:rsidR="00014AE0" w:rsidRPr="003422C7" w:rsidRDefault="00014AE0" w:rsidP="007C7F3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3422C7">
              <w:rPr>
                <w:szCs w:val="24"/>
              </w:rPr>
              <w:t>po završetku izvanrednog događaja</w:t>
            </w:r>
          </w:p>
        </w:tc>
      </w:tr>
      <w:tr w:rsidR="00014AE0" w:rsidRPr="000F3829" w14:paraId="753978D5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057BF080" w14:textId="77777777" w:rsidR="00014AE0" w:rsidRDefault="00014AE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C6022A" w14:textId="77777777" w:rsidR="00014AE0" w:rsidRPr="003422C7" w:rsidRDefault="00014AE0" w:rsidP="0004493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44932">
              <w:rPr>
                <w:szCs w:val="24"/>
              </w:rPr>
              <w:t>Psihološko savjetovanje i pomoć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D4DF0C9" w14:textId="77777777" w:rsidR="00014AE0" w:rsidRDefault="00014AE0" w:rsidP="0004493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44932">
              <w:rPr>
                <w:szCs w:val="24"/>
              </w:rPr>
              <w:t>Ministarstvo zdravstva</w:t>
            </w:r>
            <w:r>
              <w:rPr>
                <w:szCs w:val="24"/>
              </w:rPr>
              <w:t>/</w:t>
            </w:r>
          </w:p>
          <w:p w14:paraId="021AF550" w14:textId="77777777" w:rsidR="00014AE0" w:rsidRPr="003422C7" w:rsidRDefault="00014AE0" w:rsidP="0004493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5777D">
              <w:rPr>
                <w:szCs w:val="24"/>
              </w:rPr>
              <w:t>Ministarstvo rada, mirovinskog</w:t>
            </w:r>
            <w:r w:rsidR="00D1540F">
              <w:rPr>
                <w:szCs w:val="24"/>
              </w:rPr>
              <w:t>a</w:t>
            </w:r>
            <w:r w:rsidRPr="00A5777D">
              <w:rPr>
                <w:szCs w:val="24"/>
              </w:rPr>
              <w:t xml:space="preserve"> sustava, obitelji i socijalne politike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41AA91" w14:textId="77777777" w:rsidR="00014AE0" w:rsidRPr="003422C7" w:rsidRDefault="00014AE0" w:rsidP="0004493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014AE0" w:rsidRPr="000F3829" w14:paraId="4DD446D7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38DD7366" w14:textId="77777777" w:rsidR="00014AE0" w:rsidRDefault="00014AE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A0D8D0" w14:textId="77777777" w:rsidR="00014AE0" w:rsidRPr="003422C7" w:rsidRDefault="00014AE0" w:rsidP="0004493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44932">
              <w:rPr>
                <w:szCs w:val="24"/>
              </w:rPr>
              <w:t>Informiranje DM/KU akreditiranih u RH o sigurnosti boravka u RH po dobivanju informacija od MUP-a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FAA655A" w14:textId="77777777" w:rsidR="00014AE0" w:rsidRPr="003422C7" w:rsidRDefault="00014AE0" w:rsidP="0004493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44932">
              <w:rPr>
                <w:szCs w:val="24"/>
              </w:rPr>
              <w:t>Ministarstvo vanjskih i europskih poslova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FEF39B" w14:textId="77777777" w:rsidR="00014AE0" w:rsidRPr="003422C7" w:rsidRDefault="00014AE0" w:rsidP="0004493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014AE0" w:rsidRPr="000F3829" w14:paraId="53776B8A" w14:textId="77777777" w:rsidTr="00C56710">
        <w:trPr>
          <w:cantSplit/>
          <w:trHeight w:val="340"/>
        </w:trPr>
        <w:tc>
          <w:tcPr>
            <w:tcW w:w="988" w:type="dxa"/>
            <w:vMerge/>
          </w:tcPr>
          <w:p w14:paraId="63AE9586" w14:textId="77777777" w:rsidR="00014AE0" w:rsidRDefault="00014AE0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BAB1357" w14:textId="77777777" w:rsidR="00014AE0" w:rsidRPr="00044932" w:rsidRDefault="00014AE0" w:rsidP="000B34E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B34ED">
              <w:rPr>
                <w:szCs w:val="24"/>
              </w:rPr>
              <w:t>Odlučivanje o traženju i pružanju međunarodne pomoći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D11CC65" w14:textId="77777777" w:rsidR="00014AE0" w:rsidRPr="00044932" w:rsidRDefault="00014AE0" w:rsidP="000B34E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B34ED">
              <w:rPr>
                <w:szCs w:val="24"/>
              </w:rPr>
              <w:t>Vlada Republike Hrvatske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EDB05BA" w14:textId="77777777" w:rsidR="00014AE0" w:rsidRDefault="00014AE0" w:rsidP="000B34E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</w:t>
            </w:r>
          </w:p>
        </w:tc>
      </w:tr>
      <w:tr w:rsidR="008114F7" w:rsidRPr="000F3829" w14:paraId="6270974B" w14:textId="77777777" w:rsidTr="00C56710">
        <w:trPr>
          <w:cantSplit/>
          <w:trHeight w:val="340"/>
        </w:trPr>
        <w:tc>
          <w:tcPr>
            <w:tcW w:w="988" w:type="dxa"/>
            <w:vMerge w:val="restart"/>
            <w:shd w:val="clear" w:color="auto" w:fill="BFBFBF" w:themeFill="background1" w:themeFillShade="BF"/>
          </w:tcPr>
          <w:p w14:paraId="2765651A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77E4535C" w14:textId="77777777" w:rsidR="00DF1BBF" w:rsidRDefault="00DF1BBF" w:rsidP="00DF1BB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 w:rsidRPr="007255EF">
              <w:rPr>
                <w:b/>
                <w:szCs w:val="24"/>
              </w:rPr>
              <w:t>R4</w:t>
            </w:r>
          </w:p>
          <w:p w14:paraId="0D5EE41D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0C61F166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247686C3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721C9CDC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4EBAA2B3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690093C0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6312E13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7C17C60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4CD30D1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ED66F69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37CCC70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5BBAE7F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C21EE65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CC34B45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B2B60D8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A2F22F4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D5C8E02" w14:textId="77777777" w:rsidR="0063462B" w:rsidRDefault="0063462B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R4</w:t>
            </w:r>
          </w:p>
          <w:p w14:paraId="72C0B25F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587E9EF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A2666BE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E40569A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54701AD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0181860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76BDC24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FE90C92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A941F6B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F8638BD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B3BA7F0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AA69701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3FBBBA9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B5B0202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D68E8BC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CB53E40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02201CE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3AC0C89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A69AF4D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376D40B" w14:textId="77777777" w:rsidR="008114F7" w:rsidRDefault="008114F7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0B1973D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803F8EC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B712F94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03B234B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7C5EF0E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F70BAD5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2BC79E9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39DB54A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440A2F5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EB8915B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9AD2FBE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40D6437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0CA63CD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F6396CC" w14:textId="77777777" w:rsidR="0063462B" w:rsidRDefault="0063462B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R4</w:t>
            </w:r>
          </w:p>
          <w:p w14:paraId="2A9CFC75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38DE127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5038E67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47ADB37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8387FA1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A853B9A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44C3D04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BCD9387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8A16A0C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36E3D8E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73C3958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C70A6C2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8BA2662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85F6980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F5F1C8F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ED75140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554B9AD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E63E8E1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9E9E112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C6C4781" w14:textId="77777777" w:rsidR="00111D94" w:rsidRDefault="00111D94" w:rsidP="007255E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1000325" w14:textId="77777777" w:rsidR="008114F7" w:rsidRPr="00044932" w:rsidRDefault="008114F7" w:rsidP="007357D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7357D1">
              <w:rPr>
                <w:szCs w:val="24"/>
              </w:rPr>
              <w:t>Zaprimanje inicijalne obavijesti o izvanrednom događaju, uzbunjivanje sudionika odgovora, prosljeđivanje informacija, koordiniranje komunikacija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8856FC5" w14:textId="77777777" w:rsidR="008114F7" w:rsidRDefault="008114F7" w:rsidP="007357D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7357D1">
              <w:rPr>
                <w:szCs w:val="24"/>
              </w:rPr>
              <w:t>Ministarstvo unutarnjih poslova- Ravnateljstvo civilne zaštite</w:t>
            </w:r>
          </w:p>
          <w:p w14:paraId="721D9D6C" w14:textId="77777777" w:rsidR="008114F7" w:rsidRPr="00044932" w:rsidRDefault="008114F7" w:rsidP="007357D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(centar 112)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2D35A9" w14:textId="77777777" w:rsidR="008114F7" w:rsidRDefault="008114F7" w:rsidP="007357D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aktiviranju</w:t>
            </w:r>
          </w:p>
        </w:tc>
      </w:tr>
      <w:tr w:rsidR="008114F7" w:rsidRPr="000F3829" w14:paraId="2AD0B856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1468FEAD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FEF1F1" w14:textId="77777777" w:rsidR="008114F7" w:rsidRPr="002963EE" w:rsidRDefault="008114F7" w:rsidP="002963E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963EE">
              <w:rPr>
                <w:szCs w:val="24"/>
              </w:rPr>
              <w:t>- Podrška i nadzor na mjestu izvanrednog događaja</w:t>
            </w:r>
          </w:p>
          <w:p w14:paraId="41945BC7" w14:textId="77777777" w:rsidR="008114F7" w:rsidRDefault="008114F7" w:rsidP="002963E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963EE">
              <w:rPr>
                <w:szCs w:val="24"/>
              </w:rPr>
              <w:t>- Procjena potreba i određivanje opsega radioloških mjerenja</w:t>
            </w:r>
          </w:p>
          <w:p w14:paraId="7391C817" w14:textId="77777777" w:rsidR="008114F7" w:rsidRPr="00044932" w:rsidRDefault="008114F7" w:rsidP="002963E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 xml:space="preserve"> </w:t>
            </w:r>
            <w:r w:rsidRPr="002963EE">
              <w:rPr>
                <w:szCs w:val="24"/>
              </w:rPr>
              <w:t>Uključivanje ovlaštenog stručnog tehničkog servisa u odgovor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AB622A7" w14:textId="77777777" w:rsidR="008114F7" w:rsidRPr="002963EE" w:rsidRDefault="008114F7" w:rsidP="002963E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963EE">
              <w:rPr>
                <w:szCs w:val="24"/>
              </w:rPr>
              <w:t>Ministarstvo unutarnjih poslova- Ravnateljstvo civilne zaštite</w:t>
            </w:r>
          </w:p>
          <w:p w14:paraId="785C23BA" w14:textId="77777777" w:rsidR="008114F7" w:rsidRPr="00044932" w:rsidRDefault="008114F7" w:rsidP="002963E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963EE">
              <w:rPr>
                <w:szCs w:val="24"/>
              </w:rPr>
              <w:t>Inspekcija za radiološku i nuklearnu sigurnost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D38638" w14:textId="77777777" w:rsidR="008114F7" w:rsidRDefault="008114F7" w:rsidP="002963E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aktiviranju</w:t>
            </w:r>
          </w:p>
        </w:tc>
      </w:tr>
      <w:tr w:rsidR="008114F7" w:rsidRPr="000F3829" w14:paraId="25427383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243C723E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F78B71" w14:textId="77777777" w:rsidR="008114F7" w:rsidRPr="00044932" w:rsidRDefault="008114F7" w:rsidP="002C227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C2275">
              <w:rPr>
                <w:szCs w:val="24"/>
              </w:rPr>
              <w:t>Provedba radioloških mjerenja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5CAD3C80" w14:textId="77777777" w:rsidR="008114F7" w:rsidRPr="00044932" w:rsidRDefault="008114F7" w:rsidP="002C227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C2275">
              <w:rPr>
                <w:szCs w:val="24"/>
              </w:rPr>
              <w:t>Ovlašteni stručni tehnički servisi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F6DB27" w14:textId="77777777" w:rsidR="008114F7" w:rsidRDefault="008114F7" w:rsidP="002C227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 najkraćem mogućem roku</w:t>
            </w:r>
          </w:p>
        </w:tc>
      </w:tr>
      <w:tr w:rsidR="008114F7" w:rsidRPr="000F3829" w14:paraId="5A606661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01562450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BBBB9F" w14:textId="77777777" w:rsidR="008114F7" w:rsidRPr="008B6AAE" w:rsidRDefault="008114F7" w:rsidP="008B6AA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B6AAE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B6AAE">
              <w:rPr>
                <w:szCs w:val="24"/>
              </w:rPr>
              <w:t>Stručna potpora MUP-u za odgovor u situacijama kada nositelja odobrenja nema ili nije pod hrvatskom jurisdikcijom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D19A333" w14:textId="77777777" w:rsidR="008114F7" w:rsidRPr="00044932" w:rsidRDefault="008114F7" w:rsidP="008B6AA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B6AAE">
              <w:rPr>
                <w:szCs w:val="24"/>
              </w:rPr>
              <w:t>Ovlašteni stručni tehnički servisi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9691B2" w14:textId="77777777" w:rsidR="008114F7" w:rsidRDefault="008114F7" w:rsidP="008B6AA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</w:t>
            </w:r>
          </w:p>
        </w:tc>
      </w:tr>
      <w:tr w:rsidR="008114F7" w:rsidRPr="000F3829" w14:paraId="6301329F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3F4475E0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06AD5A9" w14:textId="77777777" w:rsidR="008114F7" w:rsidRDefault="008114F7" w:rsidP="00AB1E0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B1E06">
              <w:rPr>
                <w:szCs w:val="24"/>
              </w:rPr>
              <w:t>- Upravljanje odgovorom manjeg opsega (koordinator na lokaciji)</w:t>
            </w:r>
          </w:p>
          <w:p w14:paraId="5D939294" w14:textId="77777777" w:rsidR="008114F7" w:rsidRPr="00AB1E06" w:rsidRDefault="008114F7" w:rsidP="00AB1E0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Osiguranje drugih prostora i objekata važnih za odgovor</w:t>
            </w:r>
          </w:p>
          <w:p w14:paraId="016B1DF9" w14:textId="77777777" w:rsidR="008114F7" w:rsidRDefault="008114F7" w:rsidP="00AB1E0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B1E06">
              <w:rPr>
                <w:szCs w:val="24"/>
              </w:rPr>
              <w:t>- Kontrola pristupa mjestu izvanrednog događaja i područjima na kojima su na snazi mjere zaštite</w:t>
            </w:r>
          </w:p>
          <w:p w14:paraId="056983A5" w14:textId="77777777" w:rsidR="008114F7" w:rsidRPr="00AB1E06" w:rsidRDefault="008114F7" w:rsidP="00AB1E0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 xml:space="preserve"> </w:t>
            </w:r>
            <w:r w:rsidRPr="00E64021">
              <w:rPr>
                <w:szCs w:val="24"/>
              </w:rPr>
              <w:t>Odlučivanje o prekidu prometa kroz potencijalno ugroženo područje</w:t>
            </w:r>
          </w:p>
          <w:p w14:paraId="3BEC0E89" w14:textId="77777777" w:rsidR="008114F7" w:rsidRPr="00044932" w:rsidRDefault="008114F7" w:rsidP="00AB1E0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B1E06">
              <w:rPr>
                <w:szCs w:val="24"/>
              </w:rPr>
              <w:t>- Provođenje istrage i/ili sudjelovanje u p</w:t>
            </w:r>
            <w:r w:rsidR="00D1540F">
              <w:rPr>
                <w:szCs w:val="24"/>
              </w:rPr>
              <w:t>otrazi za radioaktivnim izvorom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9F66894" w14:textId="77777777" w:rsidR="008114F7" w:rsidRPr="00044932" w:rsidRDefault="008114F7" w:rsidP="00AB1E0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B1E06">
              <w:rPr>
                <w:szCs w:val="24"/>
              </w:rPr>
              <w:t>Ministarstvo unutarnjih poslova- Ravnateljstvo policije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16E94E" w14:textId="77777777" w:rsidR="008114F7" w:rsidRDefault="008114F7" w:rsidP="00AB1E0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30 minuta</w:t>
            </w:r>
          </w:p>
        </w:tc>
      </w:tr>
      <w:tr w:rsidR="008114F7" w:rsidRPr="000F3829" w14:paraId="4960BABF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3FFFDD12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D0D72D" w14:textId="77777777" w:rsidR="008114F7" w:rsidRPr="00091817" w:rsidRDefault="008114F7" w:rsidP="0009181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91817">
              <w:rPr>
                <w:szCs w:val="24"/>
              </w:rPr>
              <w:t>- Osiguravanje sigurnosnog pojasa i sprječavanje širenja kontaminacije</w:t>
            </w:r>
          </w:p>
          <w:p w14:paraId="47DBB8CE" w14:textId="77777777" w:rsidR="008114F7" w:rsidRPr="00AB1E06" w:rsidRDefault="008114F7" w:rsidP="0009181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091817">
              <w:rPr>
                <w:szCs w:val="24"/>
              </w:rPr>
              <w:t xml:space="preserve"> Dekontaminacija vozila, opreme i drugih dobara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534DA069" w14:textId="77777777" w:rsidR="008114F7" w:rsidRPr="00AB1E06" w:rsidRDefault="008114F7" w:rsidP="0009181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91817">
              <w:rPr>
                <w:szCs w:val="24"/>
              </w:rPr>
              <w:t>Hrvatska vatrogasna zajednica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0FB35C" w14:textId="77777777" w:rsidR="008114F7" w:rsidRDefault="008114F7" w:rsidP="0009181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30 minuta</w:t>
            </w:r>
          </w:p>
        </w:tc>
      </w:tr>
      <w:tr w:rsidR="008114F7" w:rsidRPr="000F3829" w14:paraId="3D4E4873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1EE90190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EDB26C" w14:textId="77777777" w:rsidR="008114F7" w:rsidRPr="00091817" w:rsidRDefault="008114F7" w:rsidP="00D81D6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81D6F">
              <w:rPr>
                <w:szCs w:val="24"/>
              </w:rPr>
              <w:t>Pružanje hitne medicinske pomoći na mjestu izvanrednog događaja, trijaža, prijevoz ozlijeđenih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8E2D385" w14:textId="77777777" w:rsidR="008114F7" w:rsidRPr="00091817" w:rsidRDefault="008114F7" w:rsidP="00D81D6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81D6F">
              <w:rPr>
                <w:szCs w:val="24"/>
              </w:rPr>
              <w:t>Hitna medicinska služba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D95993" w14:textId="77777777" w:rsidR="008114F7" w:rsidRDefault="008114F7" w:rsidP="00D81D6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aktiviranju</w:t>
            </w:r>
          </w:p>
        </w:tc>
      </w:tr>
      <w:tr w:rsidR="008114F7" w:rsidRPr="000F3829" w14:paraId="63CF36AB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7F3E3AC4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1616CFD" w14:textId="77777777" w:rsidR="008114F7" w:rsidRPr="00AB1E06" w:rsidRDefault="008114F7" w:rsidP="00A5428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B1E06">
              <w:rPr>
                <w:szCs w:val="24"/>
              </w:rPr>
              <w:t>Informiranje o sigurnosti boravka u RH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19EDC15" w14:textId="77777777" w:rsidR="008114F7" w:rsidRPr="00AB1E06" w:rsidRDefault="008114F7" w:rsidP="00A5428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B1E06">
              <w:rPr>
                <w:szCs w:val="24"/>
              </w:rPr>
              <w:t>Ministarstvo unutarnjih poslova- Ravnateljstvo policije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6DF7FC" w14:textId="77777777" w:rsidR="008114F7" w:rsidRDefault="008114F7" w:rsidP="00A5428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</w:t>
            </w:r>
          </w:p>
        </w:tc>
      </w:tr>
      <w:tr w:rsidR="008114F7" w:rsidRPr="000F3829" w14:paraId="0D7041DF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1F7119D6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F8E6CE" w14:textId="77777777" w:rsidR="008114F7" w:rsidRPr="00E148B6" w:rsidRDefault="008114F7" w:rsidP="00E148B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E148B6">
              <w:rPr>
                <w:szCs w:val="24"/>
              </w:rPr>
              <w:t>- Upravljanje odgovorom većeg opsega</w:t>
            </w:r>
          </w:p>
          <w:p w14:paraId="77BB5249" w14:textId="77777777" w:rsidR="008114F7" w:rsidRPr="00E148B6" w:rsidRDefault="008114F7" w:rsidP="00E148B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E148B6">
              <w:rPr>
                <w:szCs w:val="24"/>
              </w:rPr>
              <w:t xml:space="preserve">- Uzbunjivanje te davanje uputa, upozorenja i drugih informacija ugroženom stanovništvu </w:t>
            </w:r>
          </w:p>
          <w:p w14:paraId="6850B879" w14:textId="77777777" w:rsidR="008114F7" w:rsidRPr="00044932" w:rsidRDefault="008114F7" w:rsidP="00E148B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E148B6">
              <w:rPr>
                <w:szCs w:val="24"/>
              </w:rPr>
              <w:t>- Informiranje javnosti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BC1E0D5" w14:textId="77777777" w:rsidR="008114F7" w:rsidRDefault="008114F7" w:rsidP="00E148B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JLP(R)S</w:t>
            </w:r>
          </w:p>
          <w:p w14:paraId="57DB3447" w14:textId="77777777" w:rsidR="008114F7" w:rsidRPr="00044932" w:rsidRDefault="008114F7" w:rsidP="00E148B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14EF8">
              <w:rPr>
                <w:szCs w:val="24"/>
              </w:rPr>
              <w:t>(načelnici stožera CZ-a ako upravljaju odgovorom)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716D06" w14:textId="77777777" w:rsidR="008114F7" w:rsidRDefault="008114F7" w:rsidP="00E148B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</w:t>
            </w:r>
          </w:p>
        </w:tc>
      </w:tr>
      <w:tr w:rsidR="008114F7" w:rsidRPr="000F3829" w14:paraId="6BC283D2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269BAE74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805296" w14:textId="77777777" w:rsidR="008114F7" w:rsidRPr="00881D4D" w:rsidRDefault="008114F7" w:rsidP="00881D4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81D4D">
              <w:rPr>
                <w:szCs w:val="24"/>
              </w:rPr>
              <w:t>- Pružanje stručne potpore sudionicima u odgovoru u odlučivanju o mjerama zaštite i drugim mjerama</w:t>
            </w:r>
          </w:p>
          <w:p w14:paraId="7EED120A" w14:textId="77777777" w:rsidR="008114F7" w:rsidRPr="00881D4D" w:rsidRDefault="008114F7" w:rsidP="00881D4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81D4D">
              <w:rPr>
                <w:szCs w:val="24"/>
              </w:rPr>
              <w:t>- Pružanje stručne potpore u informiranju javnosti</w:t>
            </w:r>
          </w:p>
          <w:p w14:paraId="67DA09C2" w14:textId="77777777" w:rsidR="008114F7" w:rsidRPr="00881D4D" w:rsidRDefault="008114F7" w:rsidP="00881D4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81D4D">
              <w:rPr>
                <w:szCs w:val="24"/>
              </w:rPr>
              <w:t>- Davanje prijedloga za traženje i pružanje međunarodne pomoću na području radiološke i nuklearne sigurnosti</w:t>
            </w:r>
          </w:p>
          <w:p w14:paraId="32B548B2" w14:textId="77777777" w:rsidR="008114F7" w:rsidRPr="00881D4D" w:rsidRDefault="008114F7" w:rsidP="00881D4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81D4D">
              <w:rPr>
                <w:szCs w:val="24"/>
              </w:rPr>
              <w:t>- Analiziranje odgovora sudionika u cjelini i provedba aktivnosti u cilju otklanjanja nedostataka</w:t>
            </w:r>
          </w:p>
          <w:p w14:paraId="6FB299BF" w14:textId="77777777" w:rsidR="008114F7" w:rsidRPr="00044932" w:rsidRDefault="008114F7" w:rsidP="00881D4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81D4D">
              <w:rPr>
                <w:szCs w:val="24"/>
              </w:rPr>
              <w:t>- Međunarodno obavješćivanje i razmjena podataka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1C1205C" w14:textId="77777777" w:rsidR="008114F7" w:rsidRPr="00044932" w:rsidRDefault="008114F7" w:rsidP="00881D4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unutarnjih poslova- Ravnateljstvo civilne zaštite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033985" w14:textId="77777777" w:rsidR="008114F7" w:rsidRDefault="008114F7" w:rsidP="0047404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8114F7" w:rsidRPr="000F3829" w14:paraId="5C5CC5E9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20480DB2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74229A1" w14:textId="77777777" w:rsidR="008114F7" w:rsidRPr="00044932" w:rsidRDefault="008114F7" w:rsidP="00881D4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81D4D">
              <w:rPr>
                <w:szCs w:val="24"/>
              </w:rPr>
              <w:t>Provedba sanacije uključujući i zbrinjavanje radioaktivnog otpada ako je nositelj odobrenja nepoznat ili nije pod hrvatskom jurisdikcijom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043AF4D" w14:textId="77777777" w:rsidR="008114F7" w:rsidRPr="00044932" w:rsidRDefault="008114F7" w:rsidP="00881D4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81D4D">
              <w:rPr>
                <w:szCs w:val="24"/>
              </w:rPr>
              <w:t>Ministarstvo unutarnjih poslova- Ravnateljstvo civilne zaštite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A8DE17" w14:textId="77777777" w:rsidR="008114F7" w:rsidRDefault="008114F7" w:rsidP="00881D4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završetku izvanrednog događaja</w:t>
            </w:r>
          </w:p>
        </w:tc>
      </w:tr>
      <w:tr w:rsidR="008114F7" w:rsidRPr="000F3829" w14:paraId="7B5EF2B0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6E216644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25D2AC1" w14:textId="77777777" w:rsidR="008114F7" w:rsidRPr="00544DDD" w:rsidRDefault="008114F7" w:rsidP="00544DD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44DDD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544DDD">
              <w:rPr>
                <w:szCs w:val="24"/>
              </w:rPr>
              <w:t>Liječenje ozračenih osoba (Klinički zavod za nuklearnu medicinu i zaštitu od zračenja Kliničkog bolničkog centra Zagreb)</w:t>
            </w:r>
          </w:p>
          <w:p w14:paraId="1B3DDEE5" w14:textId="77777777" w:rsidR="008114F7" w:rsidRDefault="008114F7" w:rsidP="00544DD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44DDD">
              <w:rPr>
                <w:szCs w:val="24"/>
              </w:rPr>
              <w:t>Psihološko savjetovanje i pomoć</w:t>
            </w:r>
          </w:p>
          <w:p w14:paraId="2F9CB42F" w14:textId="77777777" w:rsidR="008114F7" w:rsidRPr="00044932" w:rsidRDefault="008114F7" w:rsidP="00544DD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44DDD">
              <w:rPr>
                <w:szCs w:val="24"/>
              </w:rPr>
              <w:t>Organiziranje dugoročnog liječničkog nadzora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9B9435F" w14:textId="77777777" w:rsidR="008114F7" w:rsidRPr="00044932" w:rsidRDefault="008114F7" w:rsidP="00544DD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44DDD">
              <w:rPr>
                <w:szCs w:val="24"/>
              </w:rPr>
              <w:t>Ministarstvo zdravstva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5A5440" w14:textId="77777777" w:rsidR="008114F7" w:rsidRDefault="008114F7" w:rsidP="00544DD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8114F7" w:rsidRPr="000F3829" w14:paraId="36B402B3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0491492B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B0BA95" w14:textId="77777777" w:rsidR="008114F7" w:rsidRPr="00044932" w:rsidRDefault="008114F7" w:rsidP="0011731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17313">
              <w:rPr>
                <w:szCs w:val="24"/>
              </w:rPr>
              <w:t>Informiranje DM/KU akreditiranih u RH o sigurnosti boravka u RH po dobivanju informacija od MUP-a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AF2B64E" w14:textId="77777777" w:rsidR="008114F7" w:rsidRPr="00044932" w:rsidRDefault="008114F7" w:rsidP="0011731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17313">
              <w:rPr>
                <w:szCs w:val="24"/>
              </w:rPr>
              <w:t>Ministarstvo vanjskih i europskih poslova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488F72" w14:textId="77777777" w:rsidR="008114F7" w:rsidRDefault="008114F7" w:rsidP="0011731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8114F7" w:rsidRPr="000F3829" w14:paraId="5A3151AB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32D8514A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FB34991" w14:textId="77777777" w:rsidR="008114F7" w:rsidRPr="00044932" w:rsidRDefault="008114F7" w:rsidP="007B330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7B330B">
              <w:rPr>
                <w:szCs w:val="24"/>
              </w:rPr>
              <w:t>Psihološko savjetovanje i pomoć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C1A16AC" w14:textId="77777777" w:rsidR="008114F7" w:rsidRPr="00044932" w:rsidRDefault="00177CA5" w:rsidP="007B330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Ministarstvo rada, mirovinskoga </w:t>
            </w:r>
            <w:r w:rsidR="008114F7" w:rsidRPr="007B330B">
              <w:rPr>
                <w:szCs w:val="24"/>
              </w:rPr>
              <w:t>sustava, obitelji i socijalne politike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E4738A" w14:textId="77777777" w:rsidR="008114F7" w:rsidRDefault="008114F7" w:rsidP="007B330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8114F7" w:rsidRPr="000F3829" w14:paraId="27A05628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3116F379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8874771" w14:textId="77777777" w:rsidR="008114F7" w:rsidRPr="007B330B" w:rsidRDefault="008114F7" w:rsidP="00495BD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95BD6">
              <w:rPr>
                <w:szCs w:val="24"/>
              </w:rPr>
              <w:t>Evidentiranje osoba na mjestu izvanrednog događaja, osiguranje zamjenske odjeće i obuće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58CC95C3" w14:textId="77777777" w:rsidR="008114F7" w:rsidRPr="007B330B" w:rsidRDefault="008114F7" w:rsidP="00495BD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95BD6">
              <w:rPr>
                <w:szCs w:val="24"/>
              </w:rPr>
              <w:t>Hrvatski Crveni križ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9A4044" w14:textId="77777777" w:rsidR="008114F7" w:rsidRDefault="008114F7" w:rsidP="00B44D38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B44D38">
              <w:rPr>
                <w:szCs w:val="24"/>
              </w:rPr>
              <w:t>po potrebi</w:t>
            </w:r>
          </w:p>
        </w:tc>
      </w:tr>
      <w:tr w:rsidR="008114F7" w:rsidRPr="000F3829" w14:paraId="0EE38E31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4D16141F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30ED010" w14:textId="77777777" w:rsidR="008114F7" w:rsidRPr="00044932" w:rsidRDefault="008114F7" w:rsidP="00E0348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E03487">
              <w:rPr>
                <w:szCs w:val="24"/>
              </w:rPr>
              <w:t>Odlučivanje o traženju i pružanju međunarodne pomoći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A50D7BE" w14:textId="77777777" w:rsidR="008114F7" w:rsidRPr="00044932" w:rsidRDefault="008114F7" w:rsidP="00E0348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E03487">
              <w:rPr>
                <w:szCs w:val="24"/>
              </w:rPr>
              <w:t>Vlada Republike Hrvatske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A717D60" w14:textId="77777777" w:rsidR="008114F7" w:rsidRDefault="008114F7" w:rsidP="00E0348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</w:t>
            </w:r>
          </w:p>
        </w:tc>
      </w:tr>
      <w:tr w:rsidR="008114F7" w:rsidRPr="000F3829" w14:paraId="6C062490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4AD297C3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C14E2E5" w14:textId="77777777" w:rsidR="008114F7" w:rsidRPr="00E03487" w:rsidRDefault="008114F7" w:rsidP="00A939D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939DB">
              <w:rPr>
                <w:szCs w:val="24"/>
              </w:rPr>
              <w:t>Proglašenje završetka izvanrednog događaja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8511082" w14:textId="77777777" w:rsidR="008114F7" w:rsidRPr="00A939DB" w:rsidRDefault="008114F7" w:rsidP="00A939D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939DB">
              <w:rPr>
                <w:szCs w:val="24"/>
              </w:rPr>
              <w:t>Ministarstvo unutarnjih poslova- Ravnateljstvo policije /</w:t>
            </w:r>
          </w:p>
          <w:p w14:paraId="78F3103B" w14:textId="77777777" w:rsidR="008114F7" w:rsidRPr="00A939DB" w:rsidRDefault="008114F7" w:rsidP="00A939D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939DB">
              <w:rPr>
                <w:szCs w:val="24"/>
              </w:rPr>
              <w:t>JLP(R)S</w:t>
            </w:r>
          </w:p>
          <w:p w14:paraId="1FC2B2CD" w14:textId="77777777" w:rsidR="008114F7" w:rsidRPr="00E03487" w:rsidRDefault="008114F7" w:rsidP="00A939D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939DB">
              <w:rPr>
                <w:szCs w:val="24"/>
              </w:rPr>
              <w:t>(načelnici stožera CZ-a ako upravljaju odgovorom)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B52369F" w14:textId="77777777" w:rsidR="008114F7" w:rsidRDefault="008114F7" w:rsidP="00A939D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939DB">
              <w:rPr>
                <w:szCs w:val="24"/>
              </w:rPr>
              <w:t>po ispunjenju uvjeta</w:t>
            </w:r>
          </w:p>
        </w:tc>
      </w:tr>
      <w:tr w:rsidR="008114F7" w:rsidRPr="000F3829" w14:paraId="268F3086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42B587FF" w14:textId="77777777" w:rsidR="008114F7" w:rsidRDefault="008114F7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2F19D4" w14:textId="77777777" w:rsidR="008114F7" w:rsidRPr="00A939DB" w:rsidRDefault="008114F7" w:rsidP="00C1754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C1754A">
              <w:rPr>
                <w:szCs w:val="24"/>
              </w:rPr>
              <w:t>Provedba sanacije uključujući i zbrinjavanje radioaktivnog otpada ako je nositelj odobrenja nepoznat ili nije pod hrvatskom jurisdikcijom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EFEABD7" w14:textId="77777777" w:rsidR="008114F7" w:rsidRPr="00A939DB" w:rsidRDefault="008114F7" w:rsidP="00C1754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C1754A">
              <w:rPr>
                <w:szCs w:val="24"/>
              </w:rPr>
              <w:t>Ministarstvo unutarnjih poslova- Ravnateljstvo civilne zaštite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131811" w14:textId="77777777" w:rsidR="008114F7" w:rsidRPr="00A939DB" w:rsidRDefault="008114F7" w:rsidP="00C1754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završetku izvanrednog događaja</w:t>
            </w:r>
          </w:p>
        </w:tc>
      </w:tr>
      <w:tr w:rsidR="00937496" w:rsidRPr="000F3829" w14:paraId="79471B7C" w14:textId="77777777" w:rsidTr="00C56710">
        <w:trPr>
          <w:cantSplit/>
          <w:trHeight w:val="340"/>
        </w:trPr>
        <w:tc>
          <w:tcPr>
            <w:tcW w:w="988" w:type="dxa"/>
            <w:vMerge w:val="restart"/>
            <w:shd w:val="clear" w:color="auto" w:fill="auto"/>
          </w:tcPr>
          <w:p w14:paraId="5E455154" w14:textId="77777777" w:rsidR="00937496" w:rsidRDefault="00937496" w:rsidP="000A1823">
            <w:pPr>
              <w:spacing w:before="0" w:line="20" w:lineRule="atLeast"/>
              <w:jc w:val="left"/>
              <w:rPr>
                <w:szCs w:val="24"/>
              </w:rPr>
            </w:pPr>
          </w:p>
          <w:p w14:paraId="244DFCC0" w14:textId="77777777" w:rsidR="00937496" w:rsidRPr="008114F7" w:rsidRDefault="008114F7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 w:rsidRPr="008114F7">
              <w:rPr>
                <w:b/>
                <w:szCs w:val="24"/>
              </w:rPr>
              <w:t>R5</w:t>
            </w:r>
          </w:p>
          <w:p w14:paraId="5EE6278B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E87D883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C89EB55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52162299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63A3833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28AD697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5357456E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560F806D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2BBEABEB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4CD61370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4BB48AF3" w14:textId="77777777" w:rsidR="008114F7" w:rsidRDefault="008114F7" w:rsidP="00703E4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68436F41" w14:textId="77777777" w:rsidR="008114F7" w:rsidRDefault="008114F7" w:rsidP="00703E4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E100ECA" w14:textId="77777777" w:rsidR="008114F7" w:rsidRDefault="008114F7" w:rsidP="00703E4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49145717" w14:textId="77777777" w:rsidR="008114F7" w:rsidRDefault="008114F7" w:rsidP="00703E4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2C5DE300" w14:textId="77777777" w:rsidR="008114F7" w:rsidRDefault="008114F7" w:rsidP="00703E4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28DA4214" w14:textId="77777777" w:rsidR="008114F7" w:rsidRDefault="008114F7" w:rsidP="00703E4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5825D341" w14:textId="77777777" w:rsidR="008114F7" w:rsidRDefault="008114F7" w:rsidP="00703E4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E264439" w14:textId="77777777" w:rsidR="008114F7" w:rsidRDefault="008114F7" w:rsidP="00703E4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5D140FDA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5B11388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547337A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78EBED1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A3B1631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7CF2D78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2101C01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F0F09CF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EF833EC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2ECC9E3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109EB8D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49E2ADB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2DEFAF5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F4E87DB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2BECA54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C64D666" w14:textId="77777777" w:rsidR="00937496" w:rsidRDefault="0063462B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R5</w:t>
            </w:r>
          </w:p>
          <w:p w14:paraId="2381F7C0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C0A3B6B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F965A54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61415EC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B99A433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03D0B79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0EDFDB8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52B50BC" w14:textId="77777777" w:rsidR="0035507D" w:rsidRDefault="0035507D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9C534C8" w14:textId="77777777" w:rsidR="0035507D" w:rsidRDefault="0035507D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D86B97E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486F2A3" w14:textId="77777777" w:rsidR="00937496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8172537" w14:textId="77777777" w:rsidR="00937496" w:rsidRPr="00703E41" w:rsidRDefault="00937496" w:rsidP="00703E41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AFB8C31" w14:textId="77777777" w:rsidR="00937496" w:rsidRPr="00E03487" w:rsidRDefault="00937496" w:rsidP="003C4A4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3C4A47">
              <w:rPr>
                <w:szCs w:val="24"/>
              </w:rPr>
              <w:t>Zaprimanje inicijalne obavijesti o izvanrednom događaju, uzbunjivanje sudionika odgovora, prosljeđivanje informacija, koordiniranje komunikacija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F3E0C23" w14:textId="77777777" w:rsidR="00937496" w:rsidRDefault="00937496" w:rsidP="003C4A4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3C4A47">
              <w:rPr>
                <w:szCs w:val="24"/>
              </w:rPr>
              <w:t>Ministarstvo unutarnjih poslova- Ravnateljstvo civilne zaštite</w:t>
            </w:r>
          </w:p>
          <w:p w14:paraId="0A64A0D7" w14:textId="77777777" w:rsidR="00937496" w:rsidRPr="00E03487" w:rsidRDefault="00937496" w:rsidP="003C4A4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(centar 112)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7B10FA" w14:textId="77777777" w:rsidR="00937496" w:rsidRDefault="00937496" w:rsidP="003C4A4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30 minuta</w:t>
            </w:r>
          </w:p>
        </w:tc>
      </w:tr>
      <w:tr w:rsidR="00937496" w:rsidRPr="000F3829" w14:paraId="7BCB951E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auto"/>
          </w:tcPr>
          <w:p w14:paraId="37F66DFE" w14:textId="77777777" w:rsidR="00937496" w:rsidRDefault="00937496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3E66C30" w14:textId="77777777" w:rsidR="00937496" w:rsidRPr="003C4A47" w:rsidRDefault="00937496" w:rsidP="009130E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130EA">
              <w:rPr>
                <w:szCs w:val="24"/>
              </w:rPr>
              <w:t>Pružanje hitne medicinske pomoći na mjestu izvanrednog događaja, trijaža, prijevoz ozlijeđenih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9D128C8" w14:textId="77777777" w:rsidR="00937496" w:rsidRPr="003C4A47" w:rsidRDefault="00937496" w:rsidP="009130E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130EA">
              <w:rPr>
                <w:szCs w:val="24"/>
              </w:rPr>
              <w:t>Hitna medicinska služba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16551A" w14:textId="77777777" w:rsidR="00937496" w:rsidRDefault="00937496" w:rsidP="009130E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30 minuta</w:t>
            </w:r>
          </w:p>
        </w:tc>
      </w:tr>
      <w:tr w:rsidR="00937496" w:rsidRPr="000F3829" w14:paraId="5CFA53CE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auto"/>
          </w:tcPr>
          <w:p w14:paraId="4C249576" w14:textId="77777777" w:rsidR="00937496" w:rsidRDefault="00937496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86A98F" w14:textId="77777777" w:rsidR="00937496" w:rsidRPr="00E03487" w:rsidRDefault="00937496" w:rsidP="0061398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13983">
              <w:rPr>
                <w:szCs w:val="24"/>
              </w:rPr>
              <w:t>Aktiviranje stručnog tima za radiološki i nuklearni izvanredni događaj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32396AE" w14:textId="77777777" w:rsidR="00937496" w:rsidRPr="00E03487" w:rsidRDefault="00937496" w:rsidP="0061398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13983">
              <w:rPr>
                <w:szCs w:val="24"/>
              </w:rPr>
              <w:t>Ministarstvo unutarnjih poslova- Ravnateljstvo civilne zaštite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589935" w14:textId="77777777" w:rsidR="00937496" w:rsidRDefault="00937496" w:rsidP="0061398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30 minuta</w:t>
            </w:r>
          </w:p>
        </w:tc>
      </w:tr>
      <w:tr w:rsidR="00937496" w:rsidRPr="000F3829" w14:paraId="60B68CE0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auto"/>
          </w:tcPr>
          <w:p w14:paraId="0A6DDF9B" w14:textId="77777777" w:rsidR="00937496" w:rsidRDefault="00937496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427E1A6" w14:textId="77777777" w:rsidR="00937496" w:rsidRPr="00815940" w:rsidRDefault="00937496" w:rsidP="0081594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15940">
              <w:rPr>
                <w:szCs w:val="24"/>
              </w:rPr>
              <w:t>- Podrška i nadzor na mjestu izvanrednog događaja</w:t>
            </w:r>
          </w:p>
          <w:p w14:paraId="79087AD0" w14:textId="77777777" w:rsidR="00937496" w:rsidRPr="00815940" w:rsidRDefault="00937496" w:rsidP="0081594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15940">
              <w:rPr>
                <w:szCs w:val="24"/>
              </w:rPr>
              <w:t>- Procjena potreba i određivanje opsega radioloških mjerenja</w:t>
            </w:r>
          </w:p>
          <w:p w14:paraId="555C71C6" w14:textId="77777777" w:rsidR="00937496" w:rsidRPr="00613983" w:rsidRDefault="00937496" w:rsidP="0081594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15940">
              <w:rPr>
                <w:szCs w:val="24"/>
              </w:rPr>
              <w:t>-  Uključivanje ovlaštenog stručnog tehničkog servisa u odgovor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5685AEA4" w14:textId="77777777" w:rsidR="00937496" w:rsidRPr="00815940" w:rsidRDefault="00937496" w:rsidP="0081594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15940">
              <w:rPr>
                <w:szCs w:val="24"/>
              </w:rPr>
              <w:t>Ministarstvo unutarnjih poslova- Ravnateljstvo civilne zaštite</w:t>
            </w:r>
          </w:p>
          <w:p w14:paraId="6189B121" w14:textId="77777777" w:rsidR="00937496" w:rsidRPr="00613983" w:rsidRDefault="00937496" w:rsidP="0081594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15940">
              <w:rPr>
                <w:szCs w:val="24"/>
              </w:rPr>
              <w:t>Inspekcija za radiološku i nuklearnu sigurnost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5D19E0" w14:textId="77777777" w:rsidR="00937496" w:rsidRDefault="00937496" w:rsidP="006B3DB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 najkraćem mogućem roku</w:t>
            </w:r>
          </w:p>
        </w:tc>
      </w:tr>
      <w:tr w:rsidR="00937496" w:rsidRPr="000F3829" w14:paraId="171817B9" w14:textId="77777777" w:rsidTr="00C56710">
        <w:trPr>
          <w:cantSplit/>
          <w:trHeight w:val="675"/>
        </w:trPr>
        <w:tc>
          <w:tcPr>
            <w:tcW w:w="988" w:type="dxa"/>
            <w:vMerge/>
            <w:shd w:val="clear" w:color="auto" w:fill="auto"/>
          </w:tcPr>
          <w:p w14:paraId="564759CC" w14:textId="77777777" w:rsidR="00937496" w:rsidRDefault="00937496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4CBA95" w14:textId="77777777" w:rsidR="00937496" w:rsidRPr="006D2E51" w:rsidRDefault="00937496" w:rsidP="006D2E5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D2E51">
              <w:rPr>
                <w:szCs w:val="24"/>
              </w:rPr>
              <w:t>Provedba radioloških mjerenja</w:t>
            </w:r>
          </w:p>
          <w:p w14:paraId="3C9EA6F1" w14:textId="77777777" w:rsidR="00937496" w:rsidRPr="00613983" w:rsidRDefault="00937496" w:rsidP="006D2E5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2D7749F6" w14:textId="77777777" w:rsidR="00937496" w:rsidRPr="00613983" w:rsidRDefault="00937496" w:rsidP="006D2E5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D2E51">
              <w:rPr>
                <w:szCs w:val="24"/>
              </w:rPr>
              <w:t>Ovlašteni stručni tehnički servisi</w:t>
            </w:r>
          </w:p>
        </w:tc>
        <w:tc>
          <w:tcPr>
            <w:tcW w:w="2233" w:type="dxa"/>
            <w:tcBorders>
              <w:top w:val="single" w:sz="2" w:space="0" w:color="auto"/>
              <w:right w:val="single" w:sz="4" w:space="0" w:color="auto"/>
            </w:tcBorders>
          </w:tcPr>
          <w:p w14:paraId="545D371C" w14:textId="77777777" w:rsidR="00937496" w:rsidRDefault="00937496" w:rsidP="006D2E5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 najkraćem mogućem roku</w:t>
            </w:r>
          </w:p>
        </w:tc>
      </w:tr>
      <w:tr w:rsidR="00937496" w:rsidRPr="000F3829" w14:paraId="7BDEEEEA" w14:textId="77777777" w:rsidTr="00C56710">
        <w:trPr>
          <w:cantSplit/>
          <w:trHeight w:val="675"/>
        </w:trPr>
        <w:tc>
          <w:tcPr>
            <w:tcW w:w="988" w:type="dxa"/>
            <w:vMerge/>
            <w:shd w:val="clear" w:color="auto" w:fill="auto"/>
          </w:tcPr>
          <w:p w14:paraId="1252D2ED" w14:textId="77777777" w:rsidR="00937496" w:rsidRDefault="00937496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7282DA" w14:textId="77777777" w:rsidR="00937496" w:rsidRPr="006D2E51" w:rsidRDefault="00937496" w:rsidP="006D2E5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D2E51">
              <w:rPr>
                <w:szCs w:val="24"/>
              </w:rPr>
              <w:t>Stručna potpora MUP-u za odgovor u situacijama kada nositelja odobrenja nema ili nije pod hrvatskom jurisdikcijom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5A1293E0" w14:textId="77777777" w:rsidR="00937496" w:rsidRPr="006D2E51" w:rsidRDefault="00937496" w:rsidP="006D2E5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D2E51">
              <w:rPr>
                <w:szCs w:val="24"/>
              </w:rPr>
              <w:t>Ovlašteni stručni tehnički servisi</w:t>
            </w:r>
          </w:p>
        </w:tc>
        <w:tc>
          <w:tcPr>
            <w:tcW w:w="2233" w:type="dxa"/>
            <w:tcBorders>
              <w:bottom w:val="single" w:sz="2" w:space="0" w:color="auto"/>
              <w:right w:val="single" w:sz="4" w:space="0" w:color="auto"/>
            </w:tcBorders>
          </w:tcPr>
          <w:p w14:paraId="15BFD870" w14:textId="77777777" w:rsidR="00937496" w:rsidRDefault="00937496" w:rsidP="006D2E5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</w:t>
            </w:r>
          </w:p>
        </w:tc>
      </w:tr>
      <w:tr w:rsidR="00937496" w:rsidRPr="000F3829" w14:paraId="1520758A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auto"/>
          </w:tcPr>
          <w:p w14:paraId="328089FC" w14:textId="77777777" w:rsidR="00937496" w:rsidRDefault="00937496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83A4F82" w14:textId="77777777" w:rsidR="00937496" w:rsidRDefault="00937496" w:rsidP="007175E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7175E3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7175E3">
              <w:rPr>
                <w:szCs w:val="24"/>
              </w:rPr>
              <w:t>Upravljanje odgovorom manjeg opsega (koordinator na lokaciji)</w:t>
            </w:r>
          </w:p>
          <w:p w14:paraId="4008E23A" w14:textId="77777777" w:rsidR="00937496" w:rsidRPr="007175E3" w:rsidRDefault="00937496" w:rsidP="007175E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 xml:space="preserve"> </w:t>
            </w:r>
            <w:r w:rsidRPr="007175E3">
              <w:rPr>
                <w:szCs w:val="24"/>
              </w:rPr>
              <w:t>Provođenje istrage i/ili sudjelovanje u potrazi za radioaktivnim izvorom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FDBA729" w14:textId="77777777" w:rsidR="00937496" w:rsidRPr="00E03487" w:rsidRDefault="00937496" w:rsidP="007175E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7175E3">
              <w:rPr>
                <w:szCs w:val="24"/>
              </w:rPr>
              <w:t>Ministarstvo unutarnjih poslova- Ravnateljstvo policije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A88C70" w14:textId="77777777" w:rsidR="00937496" w:rsidRDefault="00937496" w:rsidP="007175E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60 minuta</w:t>
            </w:r>
          </w:p>
        </w:tc>
      </w:tr>
      <w:tr w:rsidR="00937496" w:rsidRPr="000F3829" w14:paraId="5F216B8B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auto"/>
          </w:tcPr>
          <w:p w14:paraId="1949E23D" w14:textId="77777777" w:rsidR="00937496" w:rsidRDefault="00937496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278ECFE" w14:textId="77777777" w:rsidR="00937496" w:rsidRPr="00474046" w:rsidRDefault="00937496" w:rsidP="0047404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74046">
              <w:rPr>
                <w:szCs w:val="24"/>
              </w:rPr>
              <w:t>- Pružanje stručne potpore sudionicima u odgovoru u odlučivanju o mjerama zaštite i drugim mjerama</w:t>
            </w:r>
          </w:p>
          <w:p w14:paraId="342893E8" w14:textId="77777777" w:rsidR="00937496" w:rsidRPr="00474046" w:rsidRDefault="00937496" w:rsidP="0047404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74046">
              <w:rPr>
                <w:szCs w:val="24"/>
              </w:rPr>
              <w:t>- Pružanje stručne potpore u informiranju javnosti</w:t>
            </w:r>
          </w:p>
          <w:p w14:paraId="13BEF7A3" w14:textId="77777777" w:rsidR="00937496" w:rsidRPr="00474046" w:rsidRDefault="00937496" w:rsidP="0047404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74046">
              <w:rPr>
                <w:szCs w:val="24"/>
              </w:rPr>
              <w:t>- Davanje prijedloga za traženje i pružanje međunarodne pomoću na području radiološke i nuklearne sigurnosti</w:t>
            </w:r>
          </w:p>
          <w:p w14:paraId="202EDF37" w14:textId="77777777" w:rsidR="00937496" w:rsidRPr="00474046" w:rsidRDefault="00937496" w:rsidP="0047404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74046">
              <w:rPr>
                <w:szCs w:val="24"/>
              </w:rPr>
              <w:t>- Analiziranje odgovora sudionika u cjelini i provedba aktivnosti u cilju otklanjanja nedostataka</w:t>
            </w:r>
          </w:p>
          <w:p w14:paraId="413600E5" w14:textId="77777777" w:rsidR="00937496" w:rsidRPr="007175E3" w:rsidRDefault="00937496" w:rsidP="0047404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74046">
              <w:rPr>
                <w:szCs w:val="24"/>
              </w:rPr>
              <w:t>- Međunarodno obavješćivanje i razmjena podataka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FCD28B5" w14:textId="77777777" w:rsidR="00937496" w:rsidRPr="007175E3" w:rsidRDefault="00937496" w:rsidP="0047404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74046">
              <w:rPr>
                <w:szCs w:val="24"/>
              </w:rPr>
              <w:t>Ministarstvo unutarnjih poslova- Ravnateljstvo civilne zaštite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9F8797" w14:textId="77777777" w:rsidR="00937496" w:rsidRDefault="00937496" w:rsidP="0047404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937496" w:rsidRPr="000F3829" w14:paraId="520CAC18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auto"/>
          </w:tcPr>
          <w:p w14:paraId="20279C79" w14:textId="77777777" w:rsidR="00937496" w:rsidRDefault="00937496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AA93CB" w14:textId="77777777" w:rsidR="00937496" w:rsidRDefault="00937496" w:rsidP="000800C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800C1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0800C1">
              <w:rPr>
                <w:szCs w:val="24"/>
              </w:rPr>
              <w:t>Upravljanje odgovorom većeg opsega</w:t>
            </w:r>
          </w:p>
          <w:p w14:paraId="6CF4914F" w14:textId="77777777" w:rsidR="00937496" w:rsidRDefault="00937496" w:rsidP="000800C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800C1">
              <w:rPr>
                <w:szCs w:val="24"/>
              </w:rPr>
              <w:t>Uzbunjivanje te davanje uputa, upozorenja i drugih informacija ugroženom stanovništvu)</w:t>
            </w:r>
          </w:p>
          <w:p w14:paraId="7D77773C" w14:textId="77777777" w:rsidR="00937496" w:rsidRPr="000800C1" w:rsidRDefault="00937496" w:rsidP="000800C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 xml:space="preserve"> </w:t>
            </w:r>
            <w:r w:rsidRPr="000800C1">
              <w:rPr>
                <w:szCs w:val="24"/>
              </w:rPr>
              <w:t>Informiranje javnosti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B263C98" w14:textId="77777777" w:rsidR="00937496" w:rsidRDefault="00937496" w:rsidP="000800C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800C1">
              <w:rPr>
                <w:szCs w:val="24"/>
              </w:rPr>
              <w:t>JLP(R)S</w:t>
            </w:r>
          </w:p>
          <w:p w14:paraId="34EF808A" w14:textId="77777777" w:rsidR="00937496" w:rsidRPr="007175E3" w:rsidRDefault="00937496" w:rsidP="000800C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800C1">
              <w:rPr>
                <w:szCs w:val="24"/>
              </w:rPr>
              <w:t>(načelnici stožera CZ-a ako upravljaju odgovorom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230892" w14:textId="77777777" w:rsidR="00937496" w:rsidRDefault="00937496" w:rsidP="000800C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aktiviranju</w:t>
            </w:r>
          </w:p>
        </w:tc>
      </w:tr>
      <w:tr w:rsidR="00937496" w:rsidRPr="000F3829" w14:paraId="6F897D1B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auto"/>
          </w:tcPr>
          <w:p w14:paraId="4B32F381" w14:textId="77777777" w:rsidR="00937496" w:rsidRDefault="00937496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B46D15" w14:textId="77777777" w:rsidR="00937496" w:rsidRPr="001A7C11" w:rsidRDefault="00937496" w:rsidP="001A7C1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A7C11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1A7C11">
              <w:rPr>
                <w:szCs w:val="24"/>
              </w:rPr>
              <w:t>Liječenje ozračenih osoba (Klinički zavod za nuklearnu medicinu i zaštitu od zračenja Kliničkog bolničkog centra Zagreb)</w:t>
            </w:r>
          </w:p>
          <w:p w14:paraId="30C9BAF0" w14:textId="77777777" w:rsidR="00937496" w:rsidRPr="000800C1" w:rsidRDefault="00937496" w:rsidP="00077205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61549DA" w14:textId="77777777" w:rsidR="00937496" w:rsidRPr="000800C1" w:rsidRDefault="00937496" w:rsidP="001A7C1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A7C11">
              <w:rPr>
                <w:szCs w:val="24"/>
              </w:rPr>
              <w:t>Ministarstvo zdravstva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BF00AB" w14:textId="77777777" w:rsidR="00937496" w:rsidRDefault="00937496" w:rsidP="001A7C11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30 minuta</w:t>
            </w:r>
          </w:p>
        </w:tc>
      </w:tr>
      <w:tr w:rsidR="00937496" w:rsidRPr="000F3829" w14:paraId="512D7FD1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auto"/>
          </w:tcPr>
          <w:p w14:paraId="08915E9C" w14:textId="77777777" w:rsidR="00937496" w:rsidRDefault="00937496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E74C6E" w14:textId="77777777" w:rsidR="00937496" w:rsidRPr="001A7C11" w:rsidRDefault="00937496" w:rsidP="0007720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77205">
              <w:rPr>
                <w:szCs w:val="24"/>
              </w:rPr>
              <w:t>Organiziranje dugoročnog liječničkog nadzora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36BF5ED" w14:textId="77777777" w:rsidR="00937496" w:rsidRPr="001A7C11" w:rsidRDefault="00937496" w:rsidP="0007720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77205">
              <w:rPr>
                <w:szCs w:val="24"/>
              </w:rPr>
              <w:t>Ministarstvo zdravstva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C63008" w14:textId="77777777" w:rsidR="00937496" w:rsidRDefault="00937496" w:rsidP="00077205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937496" w:rsidRPr="000F3829" w14:paraId="482D2D3B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auto"/>
          </w:tcPr>
          <w:p w14:paraId="598D57C1" w14:textId="77777777" w:rsidR="00937496" w:rsidRDefault="00937496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6C775C" w14:textId="77777777" w:rsidR="00937496" w:rsidRDefault="00937496" w:rsidP="00A77DC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77DCA">
              <w:rPr>
                <w:szCs w:val="24"/>
              </w:rPr>
              <w:t>Psihološko savjetovanje i pomoć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22BBBA5" w14:textId="77777777" w:rsidR="00937496" w:rsidRDefault="00937496" w:rsidP="00A77DC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77DCA">
              <w:rPr>
                <w:szCs w:val="24"/>
              </w:rPr>
              <w:t>Ministarstvo zdravstva</w:t>
            </w:r>
            <w:r>
              <w:rPr>
                <w:szCs w:val="24"/>
              </w:rPr>
              <w:t>/</w:t>
            </w:r>
          </w:p>
          <w:p w14:paraId="22CA7DC3" w14:textId="77777777" w:rsidR="00937496" w:rsidRPr="00077205" w:rsidRDefault="00937496" w:rsidP="00A77DC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Ministarstvo rada, mirovinskog</w:t>
            </w:r>
            <w:r w:rsidR="00177CA5">
              <w:rPr>
                <w:szCs w:val="24"/>
              </w:rPr>
              <w:t>a</w:t>
            </w:r>
            <w:r>
              <w:rPr>
                <w:szCs w:val="24"/>
              </w:rPr>
              <w:t xml:space="preserve"> sustava, obitelji i socijalne politike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D476CFE" w14:textId="77777777" w:rsidR="00937496" w:rsidRDefault="00937496" w:rsidP="00A77DC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937496" w:rsidRPr="000F3829" w14:paraId="79CE5DF6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auto"/>
          </w:tcPr>
          <w:p w14:paraId="082D0BED" w14:textId="77777777" w:rsidR="00937496" w:rsidRDefault="00937496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2F2E42" w14:textId="77777777" w:rsidR="00937496" w:rsidRPr="00E03487" w:rsidRDefault="00937496" w:rsidP="00FB591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FB591D">
              <w:rPr>
                <w:szCs w:val="24"/>
              </w:rPr>
              <w:t>Informiranje o sigurnosti boravka u RH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40E656F" w14:textId="77777777" w:rsidR="00937496" w:rsidRPr="00E03487" w:rsidRDefault="00937496" w:rsidP="00FB591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FB591D">
              <w:rPr>
                <w:szCs w:val="24"/>
              </w:rPr>
              <w:t>Ministarstvo unutarnjih poslova- Ravnateljstvo policije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56036E" w14:textId="77777777" w:rsidR="00937496" w:rsidRDefault="00937496" w:rsidP="00FB591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</w:t>
            </w:r>
          </w:p>
        </w:tc>
      </w:tr>
      <w:tr w:rsidR="00937496" w:rsidRPr="000F3829" w14:paraId="7D22E9E2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auto"/>
          </w:tcPr>
          <w:p w14:paraId="7CF79FBF" w14:textId="77777777" w:rsidR="00937496" w:rsidRDefault="00937496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2B86C7B" w14:textId="77777777" w:rsidR="00937496" w:rsidRPr="00FB591D" w:rsidRDefault="00937496" w:rsidP="00A77DC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A77DCA">
              <w:rPr>
                <w:szCs w:val="24"/>
              </w:rPr>
              <w:t>Informiranje DM/KU akreditiranih u RH o sigurnosti boravka u RH po dobivanju informacija od MUP-a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8267B88" w14:textId="77777777" w:rsidR="00D1540F" w:rsidRDefault="00937496" w:rsidP="00D1540F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A77DCA">
              <w:rPr>
                <w:szCs w:val="24"/>
              </w:rPr>
              <w:t>Ministarstvo vanjskih i</w:t>
            </w:r>
          </w:p>
          <w:p w14:paraId="375DE9DF" w14:textId="77777777" w:rsidR="00937496" w:rsidRPr="00FB591D" w:rsidRDefault="00937496" w:rsidP="00D1540F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A77DCA">
              <w:rPr>
                <w:szCs w:val="24"/>
              </w:rPr>
              <w:t>europskih poslova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E1E535" w14:textId="77777777" w:rsidR="00937496" w:rsidRDefault="00937496" w:rsidP="00A77DC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937496" w:rsidRPr="000F3829" w14:paraId="226BC52A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auto"/>
          </w:tcPr>
          <w:p w14:paraId="3F7375D1" w14:textId="77777777" w:rsidR="00937496" w:rsidRDefault="00937496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7BB05C" w14:textId="77777777" w:rsidR="00937496" w:rsidRPr="00A77DCA" w:rsidRDefault="00937496" w:rsidP="00D2629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2629D">
              <w:rPr>
                <w:szCs w:val="24"/>
              </w:rPr>
              <w:t>Odlučivanje o traženju i pružanju međunarodne pomoći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329A6AA" w14:textId="77777777" w:rsidR="00937496" w:rsidRPr="00A77DCA" w:rsidRDefault="00937496" w:rsidP="00D2629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2629D">
              <w:rPr>
                <w:szCs w:val="24"/>
              </w:rPr>
              <w:t>Vlada Republike Hrvatske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EBC184" w14:textId="77777777" w:rsidR="00937496" w:rsidRDefault="00937496" w:rsidP="00D2629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</w:t>
            </w:r>
          </w:p>
        </w:tc>
      </w:tr>
      <w:tr w:rsidR="00A42042" w:rsidRPr="000F3829" w14:paraId="664EAE42" w14:textId="77777777" w:rsidTr="00C56710">
        <w:trPr>
          <w:cantSplit/>
          <w:trHeight w:val="340"/>
        </w:trPr>
        <w:tc>
          <w:tcPr>
            <w:tcW w:w="988" w:type="dxa"/>
            <w:vMerge w:val="restart"/>
            <w:shd w:val="clear" w:color="auto" w:fill="BFBFBF" w:themeFill="background1" w:themeFillShade="BF"/>
          </w:tcPr>
          <w:p w14:paraId="1B77986E" w14:textId="77777777" w:rsidR="0063462B" w:rsidRDefault="0063462B" w:rsidP="0035507D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61F61F7" w14:textId="77777777" w:rsidR="0035507D" w:rsidRDefault="0035507D" w:rsidP="0035507D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 w:rsidRPr="00E94F59">
              <w:rPr>
                <w:b/>
                <w:szCs w:val="24"/>
              </w:rPr>
              <w:t>R6</w:t>
            </w:r>
          </w:p>
          <w:p w14:paraId="0CFE2ECE" w14:textId="77777777" w:rsidR="00A42042" w:rsidRDefault="00A42042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0E5641CC" w14:textId="77777777" w:rsidR="00A42042" w:rsidRDefault="00A42042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1E26E1FD" w14:textId="77777777" w:rsidR="00A42042" w:rsidRDefault="00A42042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54B86733" w14:textId="77777777" w:rsidR="00A42042" w:rsidRDefault="00A42042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415BE386" w14:textId="77777777" w:rsidR="00A42042" w:rsidRPr="0063462B" w:rsidRDefault="00A42042" w:rsidP="0063462B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D3456E7" w14:textId="77777777" w:rsidR="00A42042" w:rsidRDefault="00A42042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5BF6EA35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2A83CAB2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1D03E788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9D61038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6438F694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8587B7B" w14:textId="77777777" w:rsidR="0035507D" w:rsidRDefault="0035507D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5861737" w14:textId="77777777" w:rsidR="0035507D" w:rsidRDefault="0035507D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4358ACC" w14:textId="77777777" w:rsidR="0035507D" w:rsidRDefault="0035507D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51A8AA8" w14:textId="77777777" w:rsidR="0035507D" w:rsidRDefault="0035507D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6645FAA3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25AD347B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0C3106E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659F2D9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3C65316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A6E59A4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671E2EF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A1BDC7E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9E69660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E23E174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518CED4A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26781B08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8B1D201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8D250E0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775530E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B0003F9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AA530AA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E48AEFD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456E19D2" w14:textId="77777777" w:rsidR="00A42042" w:rsidRDefault="0063462B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R6</w:t>
            </w:r>
          </w:p>
          <w:p w14:paraId="2BE15526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E8C4DB2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78D9D06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3ECDD6A8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9B0BEF3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C9A5AE7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189E15AE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3B26BD0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EDEB57E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70E5A60C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51FFD31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27410AC2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54672AC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AA9DAD1" w14:textId="77777777" w:rsidR="00A42042" w:rsidRPr="00E94F59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613C75D1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6780B05C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4EFAA6AB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0D8C185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1684C52A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E8C986C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2C06D77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5B346AFC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4F93006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66B40DED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24871C55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6E56BD8C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10B28771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2C02BCF7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0180B14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56DAC59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4B79A102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1422A691" w14:textId="77777777" w:rsidR="0063462B" w:rsidRDefault="0063462B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105CBE2E" w14:textId="77777777" w:rsidR="00A42042" w:rsidRPr="0063462B" w:rsidRDefault="0063462B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 w:rsidRPr="0063462B">
              <w:rPr>
                <w:b/>
                <w:szCs w:val="24"/>
              </w:rPr>
              <w:t>R6</w:t>
            </w:r>
          </w:p>
          <w:p w14:paraId="50F89259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6B133D8A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5C2CD5D6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F145293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9B0B775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5B7AC61D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100F32BC" w14:textId="77777777" w:rsidR="00A42042" w:rsidRDefault="00A42042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21A14DD" w14:textId="77777777" w:rsidR="008114F7" w:rsidRDefault="008114F7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2D9F2F76" w14:textId="77777777" w:rsidR="008114F7" w:rsidRDefault="008114F7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4EEC9F27" w14:textId="77777777" w:rsidR="008114F7" w:rsidRDefault="008114F7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66A27A7A" w14:textId="77777777" w:rsidR="008114F7" w:rsidRDefault="008114F7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024175F6" w14:textId="77777777" w:rsidR="008114F7" w:rsidRDefault="008114F7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24571777" w14:textId="77777777" w:rsidR="008114F7" w:rsidRDefault="008114F7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3C2BF372" w14:textId="77777777" w:rsidR="008114F7" w:rsidRDefault="008114F7" w:rsidP="00E94F5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  <w:p w14:paraId="7D272444" w14:textId="77777777" w:rsidR="00A42042" w:rsidRPr="00A42042" w:rsidRDefault="00A42042" w:rsidP="00E94F59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1A74C52" w14:textId="77777777" w:rsidR="00A42042" w:rsidRPr="00D2629D" w:rsidRDefault="00A42042" w:rsidP="0089589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95893">
              <w:rPr>
                <w:szCs w:val="24"/>
              </w:rPr>
              <w:t>Zaprimanje inicijalne obavijesti o izvanrednom događaju, uzbunjivanje sudionika odgovora, prosljeđivanje informacija, koordiniranje komunikacija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A27DD4C" w14:textId="77777777" w:rsidR="00A42042" w:rsidRDefault="00A42042" w:rsidP="0089589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95893">
              <w:rPr>
                <w:szCs w:val="24"/>
              </w:rPr>
              <w:t>Ministarstvo unutarnjih poslova</w:t>
            </w:r>
            <w:r>
              <w:rPr>
                <w:szCs w:val="24"/>
              </w:rPr>
              <w:t>-</w:t>
            </w:r>
          </w:p>
          <w:p w14:paraId="1661A1F3" w14:textId="77777777" w:rsidR="00A42042" w:rsidRDefault="00A42042" w:rsidP="0089589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95893">
              <w:rPr>
                <w:szCs w:val="24"/>
              </w:rPr>
              <w:t>Ravnateljstvo civilne zaštite</w:t>
            </w:r>
          </w:p>
          <w:p w14:paraId="3A8EABFD" w14:textId="77777777" w:rsidR="00A42042" w:rsidRPr="00D2629D" w:rsidRDefault="00A42042" w:rsidP="0089589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(centar 112)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68D20B" w14:textId="77777777" w:rsidR="00A42042" w:rsidRDefault="00A42042" w:rsidP="008E6AF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aktiviranju</w:t>
            </w:r>
          </w:p>
        </w:tc>
      </w:tr>
      <w:tr w:rsidR="00A42042" w:rsidRPr="000F3829" w14:paraId="5ED9F045" w14:textId="77777777" w:rsidTr="00C56710">
        <w:trPr>
          <w:cantSplit/>
          <w:trHeight w:val="3435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73801801" w14:textId="77777777" w:rsidR="00A42042" w:rsidRDefault="00A42042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25CC23" w14:textId="77777777" w:rsidR="00A42042" w:rsidRPr="009275E4" w:rsidRDefault="00A42042" w:rsidP="009275E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275E4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9275E4">
              <w:rPr>
                <w:szCs w:val="24"/>
              </w:rPr>
              <w:t>Upravljanje odgovorom manjeg opsega (koordinator na lokaciji)</w:t>
            </w:r>
          </w:p>
          <w:p w14:paraId="0915123E" w14:textId="77777777" w:rsidR="00A42042" w:rsidRPr="009275E4" w:rsidRDefault="00A42042" w:rsidP="009275E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275E4">
              <w:rPr>
                <w:szCs w:val="24"/>
              </w:rPr>
              <w:t>Kontrola pristupa mjestu izvanrednog događaja i područjima na kojima su na snazi mjere zaštite</w:t>
            </w:r>
          </w:p>
          <w:p w14:paraId="0869787E" w14:textId="77777777" w:rsidR="00A42042" w:rsidRPr="009275E4" w:rsidRDefault="00A42042" w:rsidP="009275E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275E4">
              <w:rPr>
                <w:szCs w:val="24"/>
              </w:rPr>
              <w:t>Osiguranje drugih prostora i objekata važnih za odgovor</w:t>
            </w:r>
          </w:p>
          <w:p w14:paraId="51403471" w14:textId="77777777" w:rsidR="00A42042" w:rsidRPr="009275E4" w:rsidRDefault="00A42042" w:rsidP="009275E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275E4">
              <w:rPr>
                <w:szCs w:val="24"/>
              </w:rPr>
              <w:t>Odlučivanje o prekidu prometa kroz potencijalno ugroženo područje</w:t>
            </w:r>
          </w:p>
          <w:p w14:paraId="2728B582" w14:textId="77777777" w:rsidR="00A42042" w:rsidRPr="009275E4" w:rsidRDefault="00A42042" w:rsidP="009275E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275E4">
              <w:rPr>
                <w:szCs w:val="24"/>
              </w:rPr>
              <w:t>Odlučivanje o pojačanom nadzoru prekograničnog prometa ljudi i provedba pojačanog nadzora</w:t>
            </w:r>
          </w:p>
          <w:p w14:paraId="5FC809A0" w14:textId="77777777" w:rsidR="00A42042" w:rsidRPr="00D2629D" w:rsidRDefault="00A42042" w:rsidP="009275E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275E4">
              <w:rPr>
                <w:szCs w:val="24"/>
              </w:rPr>
              <w:t>Provođenje istrage i/ili sudjelovanje u potrazi za radio</w:t>
            </w:r>
            <w:r w:rsidR="00D1540F">
              <w:rPr>
                <w:szCs w:val="24"/>
              </w:rPr>
              <w:t>aktivnim izvorom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18263152" w14:textId="77777777" w:rsidR="00A42042" w:rsidRPr="00D2629D" w:rsidRDefault="00A42042" w:rsidP="009275E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275E4">
              <w:rPr>
                <w:szCs w:val="24"/>
              </w:rPr>
              <w:t>Ministarstvo unutarnjih poslova- Ravnateljstvo policije</w:t>
            </w:r>
          </w:p>
        </w:tc>
        <w:tc>
          <w:tcPr>
            <w:tcW w:w="2233" w:type="dxa"/>
            <w:tcBorders>
              <w:top w:val="single" w:sz="2" w:space="0" w:color="auto"/>
              <w:right w:val="single" w:sz="4" w:space="0" w:color="auto"/>
            </w:tcBorders>
          </w:tcPr>
          <w:p w14:paraId="0C3EC360" w14:textId="77777777" w:rsidR="00A42042" w:rsidRDefault="00A42042" w:rsidP="009275E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30 minuta</w:t>
            </w:r>
          </w:p>
        </w:tc>
      </w:tr>
      <w:tr w:rsidR="0094496E" w:rsidRPr="000F3829" w14:paraId="47DF9C0F" w14:textId="77777777" w:rsidTr="00C56710">
        <w:trPr>
          <w:cantSplit/>
          <w:trHeight w:val="1476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69E38252" w14:textId="77777777" w:rsidR="0094496E" w:rsidRDefault="0094496E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80B7C46" w14:textId="77777777" w:rsidR="0094496E" w:rsidRPr="0094496E" w:rsidRDefault="0094496E" w:rsidP="0094496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4496E">
              <w:rPr>
                <w:szCs w:val="24"/>
              </w:rPr>
              <w:t>- Gašenje požara, izvlačenje unesrećenih osoba</w:t>
            </w:r>
          </w:p>
          <w:p w14:paraId="4BAB6644" w14:textId="77777777" w:rsidR="0094496E" w:rsidRPr="009275E4" w:rsidRDefault="0094496E" w:rsidP="0094496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4496E">
              <w:rPr>
                <w:szCs w:val="24"/>
              </w:rPr>
              <w:t>- Osiguravanje sigurnosnog pojasa i sprječavanje širenja kontaminacije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97F1A92" w14:textId="77777777" w:rsidR="0094496E" w:rsidRPr="009275E4" w:rsidRDefault="0094496E" w:rsidP="0094496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4496E">
              <w:rPr>
                <w:szCs w:val="24"/>
              </w:rPr>
              <w:t>Hrvatska vatrogasna zajednica</w:t>
            </w:r>
          </w:p>
        </w:tc>
        <w:tc>
          <w:tcPr>
            <w:tcW w:w="2233" w:type="dxa"/>
            <w:tcBorders>
              <w:top w:val="single" w:sz="2" w:space="0" w:color="auto"/>
              <w:right w:val="single" w:sz="4" w:space="0" w:color="auto"/>
            </w:tcBorders>
          </w:tcPr>
          <w:p w14:paraId="6C2AFAAC" w14:textId="77777777" w:rsidR="0094496E" w:rsidRDefault="0094496E" w:rsidP="0094496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4496E">
              <w:rPr>
                <w:szCs w:val="24"/>
              </w:rPr>
              <w:t>unutar 30 minuta</w:t>
            </w:r>
          </w:p>
        </w:tc>
      </w:tr>
      <w:tr w:rsidR="00A42042" w:rsidRPr="000F3829" w14:paraId="79276961" w14:textId="77777777" w:rsidTr="00C56710">
        <w:trPr>
          <w:cantSplit/>
          <w:trHeight w:val="2558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6872C3CA" w14:textId="77777777" w:rsidR="00A42042" w:rsidRDefault="00A42042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5CDFC25" w14:textId="77777777" w:rsidR="00A42042" w:rsidRPr="009275E4" w:rsidRDefault="00A42042" w:rsidP="009275E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275E4">
              <w:rPr>
                <w:szCs w:val="24"/>
              </w:rPr>
              <w:t>- Kategorizacija i neutraliziranje terorističke prijetnje</w:t>
            </w:r>
          </w:p>
          <w:p w14:paraId="1A4ED02A" w14:textId="77777777" w:rsidR="00A42042" w:rsidRPr="009275E4" w:rsidRDefault="00A42042" w:rsidP="009275E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275E4">
              <w:rPr>
                <w:szCs w:val="24"/>
              </w:rPr>
              <w:t>- Neutraliziranje eksplozivnih dijelova naprave za raspršivanje radioaktivnosti (Protueksplozijska služba Ravnateljstva policije)</w:t>
            </w:r>
          </w:p>
          <w:p w14:paraId="5C94A1FD" w14:textId="77777777" w:rsidR="00A42042" w:rsidRPr="009275E4" w:rsidRDefault="00A42042" w:rsidP="009275E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275E4">
              <w:rPr>
                <w:szCs w:val="24"/>
              </w:rPr>
              <w:t>- Informiranje o sigurnosti boravka u RH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4D1752BB" w14:textId="77777777" w:rsidR="00A42042" w:rsidRPr="009275E4" w:rsidRDefault="00A42042" w:rsidP="009275E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275E4">
              <w:rPr>
                <w:szCs w:val="24"/>
              </w:rPr>
              <w:t>Ministarstvo unutarnjih poslova- Ravnateljstvo policije</w:t>
            </w:r>
          </w:p>
        </w:tc>
        <w:tc>
          <w:tcPr>
            <w:tcW w:w="2233" w:type="dxa"/>
            <w:tcBorders>
              <w:bottom w:val="single" w:sz="2" w:space="0" w:color="auto"/>
              <w:right w:val="single" w:sz="4" w:space="0" w:color="auto"/>
            </w:tcBorders>
          </w:tcPr>
          <w:p w14:paraId="12CDB863" w14:textId="77777777" w:rsidR="00A42042" w:rsidRDefault="00A42042" w:rsidP="009275E4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90</w:t>
            </w:r>
            <w:r w:rsidRPr="009275E4">
              <w:rPr>
                <w:szCs w:val="24"/>
              </w:rPr>
              <w:t xml:space="preserve"> minuta</w:t>
            </w:r>
          </w:p>
        </w:tc>
      </w:tr>
      <w:tr w:rsidR="00A42042" w:rsidRPr="000F3829" w14:paraId="46CC44BE" w14:textId="77777777" w:rsidTr="00C56710">
        <w:trPr>
          <w:cantSplit/>
          <w:trHeight w:val="2558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7802B003" w14:textId="77777777" w:rsidR="00A42042" w:rsidRDefault="00A42042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275402" w14:textId="77777777" w:rsidR="00A42042" w:rsidRPr="009275E4" w:rsidRDefault="00A42042" w:rsidP="0029575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95756">
              <w:rPr>
                <w:szCs w:val="24"/>
              </w:rPr>
              <w:t>Aktiviranje stručnog tima za radiološki i nuklearni izvanredni događaj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71CEA05F" w14:textId="77777777" w:rsidR="00A42042" w:rsidRPr="009275E4" w:rsidRDefault="00A42042" w:rsidP="0029575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95756">
              <w:rPr>
                <w:szCs w:val="24"/>
              </w:rPr>
              <w:t>Ministarstvo unutarnjih poslova- Ravnateljstvo civilne zaštite</w:t>
            </w:r>
          </w:p>
        </w:tc>
        <w:tc>
          <w:tcPr>
            <w:tcW w:w="2233" w:type="dxa"/>
            <w:tcBorders>
              <w:bottom w:val="single" w:sz="2" w:space="0" w:color="auto"/>
              <w:right w:val="single" w:sz="4" w:space="0" w:color="auto"/>
            </w:tcBorders>
          </w:tcPr>
          <w:p w14:paraId="1EEB5FF0" w14:textId="77777777" w:rsidR="00A42042" w:rsidRDefault="00A42042" w:rsidP="0029575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95756">
              <w:rPr>
                <w:szCs w:val="24"/>
              </w:rPr>
              <w:t>unutar 90 minuta</w:t>
            </w:r>
          </w:p>
        </w:tc>
      </w:tr>
      <w:tr w:rsidR="00A42042" w:rsidRPr="000F3829" w14:paraId="00D96613" w14:textId="77777777" w:rsidTr="00C56710">
        <w:trPr>
          <w:cantSplit/>
          <w:trHeight w:val="2558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2575FC99" w14:textId="77777777" w:rsidR="00A42042" w:rsidRDefault="00A42042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A684FAD" w14:textId="77777777" w:rsidR="00A42042" w:rsidRPr="00556D5A" w:rsidRDefault="00A42042" w:rsidP="00556D5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56D5A">
              <w:rPr>
                <w:szCs w:val="24"/>
              </w:rPr>
              <w:t>- Upravljanje odgovorom većeg opsega</w:t>
            </w:r>
          </w:p>
          <w:p w14:paraId="4EC56E5F" w14:textId="77777777" w:rsidR="00A42042" w:rsidRPr="00556D5A" w:rsidRDefault="00A42042" w:rsidP="00556D5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56D5A">
              <w:rPr>
                <w:szCs w:val="24"/>
              </w:rPr>
              <w:t xml:space="preserve">- Uzbunjivanje te davanje uputa, upozorenja i drugih informacija ugroženom stanovništvu </w:t>
            </w:r>
          </w:p>
          <w:p w14:paraId="07281A24" w14:textId="77777777" w:rsidR="00A42042" w:rsidRPr="009275E4" w:rsidRDefault="00A42042" w:rsidP="00556D5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56D5A">
              <w:rPr>
                <w:szCs w:val="24"/>
              </w:rPr>
              <w:t>- Informiranje javnosti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87F9293" w14:textId="77777777" w:rsidR="00A42042" w:rsidRDefault="00A42042" w:rsidP="00556D5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800C1">
              <w:rPr>
                <w:szCs w:val="24"/>
              </w:rPr>
              <w:t>JLP(R)S</w:t>
            </w:r>
          </w:p>
          <w:p w14:paraId="4126CD6C" w14:textId="77777777" w:rsidR="00A42042" w:rsidRPr="009275E4" w:rsidRDefault="00A42042" w:rsidP="00556D5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800C1">
              <w:rPr>
                <w:szCs w:val="24"/>
              </w:rPr>
              <w:t>(načelnici stožera CZ-a ako upravljaju odgovorom</w:t>
            </w:r>
          </w:p>
        </w:tc>
        <w:tc>
          <w:tcPr>
            <w:tcW w:w="2233" w:type="dxa"/>
            <w:tcBorders>
              <w:bottom w:val="single" w:sz="2" w:space="0" w:color="auto"/>
              <w:right w:val="single" w:sz="4" w:space="0" w:color="auto"/>
            </w:tcBorders>
          </w:tcPr>
          <w:p w14:paraId="08A36EAC" w14:textId="77777777" w:rsidR="00A42042" w:rsidRDefault="00A42042" w:rsidP="00556D5A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aktiviranju</w:t>
            </w:r>
          </w:p>
        </w:tc>
      </w:tr>
      <w:tr w:rsidR="00A42042" w:rsidRPr="000F3829" w14:paraId="4D60A664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2F2D931D" w14:textId="77777777" w:rsidR="00A42042" w:rsidRDefault="00A42042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2717976" w14:textId="77777777" w:rsidR="00A42042" w:rsidRPr="00115B1B" w:rsidRDefault="00A42042" w:rsidP="00115B1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15B1B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115B1B">
              <w:rPr>
                <w:szCs w:val="24"/>
              </w:rPr>
              <w:t>Pružanje stručne potpore sudionicima u odgovoru u odlučivanju o mjerama zaštite i drugim mjerama</w:t>
            </w:r>
          </w:p>
          <w:p w14:paraId="564D4C24" w14:textId="77777777" w:rsidR="00A42042" w:rsidRPr="00115B1B" w:rsidRDefault="00A42042" w:rsidP="00115B1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15B1B">
              <w:rPr>
                <w:szCs w:val="24"/>
              </w:rPr>
              <w:t>Pružanje stručne potpore u informiranju javnosti</w:t>
            </w:r>
          </w:p>
          <w:p w14:paraId="6E6EDFFA" w14:textId="77777777" w:rsidR="00A42042" w:rsidRPr="00115B1B" w:rsidRDefault="00A42042" w:rsidP="00115B1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15B1B">
              <w:rPr>
                <w:szCs w:val="24"/>
              </w:rPr>
              <w:t>Podrška i nadzor na mjestu izvanrednog događaja</w:t>
            </w:r>
          </w:p>
          <w:p w14:paraId="2E935948" w14:textId="77777777" w:rsidR="00A42042" w:rsidRDefault="00A42042" w:rsidP="00115B1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15B1B">
              <w:rPr>
                <w:szCs w:val="24"/>
              </w:rPr>
              <w:t>Procjena potreba i određivanje opsega radioloških mjerenja</w:t>
            </w:r>
            <w:r>
              <w:rPr>
                <w:szCs w:val="24"/>
              </w:rPr>
              <w:t xml:space="preserve"> </w:t>
            </w:r>
          </w:p>
          <w:p w14:paraId="65D4E284" w14:textId="77777777" w:rsidR="00A42042" w:rsidRPr="00115B1B" w:rsidRDefault="00A42042" w:rsidP="00115B1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C43339">
              <w:rPr>
                <w:szCs w:val="24"/>
              </w:rPr>
              <w:t>-  Uključivanje ovlaštenog stručnog tehničkog servisa u odgovor</w:t>
            </w:r>
          </w:p>
          <w:p w14:paraId="3302C71C" w14:textId="77777777" w:rsidR="00A42042" w:rsidRPr="00115B1B" w:rsidRDefault="00A42042" w:rsidP="00115B1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15B1B">
              <w:rPr>
                <w:szCs w:val="24"/>
              </w:rPr>
              <w:t>Međunarodno obavješćivanje i razmjena podataka</w:t>
            </w:r>
          </w:p>
          <w:p w14:paraId="0C9D38E5" w14:textId="77777777" w:rsidR="00A42042" w:rsidRPr="00115B1B" w:rsidRDefault="00A42042" w:rsidP="00115B1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15B1B">
              <w:rPr>
                <w:szCs w:val="24"/>
              </w:rPr>
              <w:t>Davanje prijedloga za traženje i pružanje međunarodne pomoću na području radiološke i nuklearne sigurnosti</w:t>
            </w:r>
          </w:p>
          <w:p w14:paraId="069C53C1" w14:textId="77777777" w:rsidR="00A42042" w:rsidRPr="00115B1B" w:rsidRDefault="00A42042" w:rsidP="00115B1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15B1B">
              <w:rPr>
                <w:szCs w:val="24"/>
              </w:rPr>
              <w:t>Analiziranje odgovora sudionika u cjelini i provedba aktivnosti u cilju otklanjanja nedostataka</w:t>
            </w:r>
          </w:p>
          <w:p w14:paraId="3645CD2F" w14:textId="77777777" w:rsidR="00A42042" w:rsidRPr="00D2629D" w:rsidRDefault="00A42042" w:rsidP="00115B1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15B1B">
              <w:rPr>
                <w:szCs w:val="24"/>
              </w:rPr>
              <w:t>Kontrola kontaminacije i dekontaminacija osoba i opreme na mjestu događaja ( Državne interventne postrojbe  CZ-a)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EDD5526" w14:textId="77777777" w:rsidR="00A42042" w:rsidRPr="00D2629D" w:rsidRDefault="00A42042" w:rsidP="00115B1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15B1B">
              <w:rPr>
                <w:szCs w:val="24"/>
              </w:rPr>
              <w:t>Ministarstvo unutarnjih poslova- Ravnateljstvo civilne zaštite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185ACF" w14:textId="77777777" w:rsidR="00A42042" w:rsidRDefault="00A42042" w:rsidP="00115B1B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A42042" w:rsidRPr="000F3829" w14:paraId="08653E3F" w14:textId="77777777" w:rsidTr="00C56710">
        <w:trPr>
          <w:cantSplit/>
          <w:trHeight w:val="675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0FDC3973" w14:textId="77777777" w:rsidR="00A42042" w:rsidRDefault="00A42042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94B291" w14:textId="77777777" w:rsidR="00A42042" w:rsidRPr="002E4DFE" w:rsidRDefault="00A42042" w:rsidP="002E4DF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E4DFE">
              <w:rPr>
                <w:szCs w:val="24"/>
              </w:rPr>
              <w:t>Provedba radioloških mjerenja</w:t>
            </w:r>
          </w:p>
          <w:p w14:paraId="79932A95" w14:textId="77777777" w:rsidR="00A42042" w:rsidRPr="00115B1B" w:rsidRDefault="00A42042" w:rsidP="002E4DF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1DD58207" w14:textId="77777777" w:rsidR="00A42042" w:rsidRPr="00115B1B" w:rsidRDefault="00A42042" w:rsidP="002E4DF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E4DFE">
              <w:rPr>
                <w:szCs w:val="24"/>
              </w:rPr>
              <w:t>Ovlašteni stručni tehnički servisi</w:t>
            </w:r>
          </w:p>
        </w:tc>
        <w:tc>
          <w:tcPr>
            <w:tcW w:w="2233" w:type="dxa"/>
            <w:tcBorders>
              <w:top w:val="single" w:sz="2" w:space="0" w:color="auto"/>
              <w:right w:val="single" w:sz="4" w:space="0" w:color="auto"/>
            </w:tcBorders>
          </w:tcPr>
          <w:p w14:paraId="22EA0F9A" w14:textId="77777777" w:rsidR="00A42042" w:rsidRDefault="00A42042" w:rsidP="002E4DF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 najkraćem mogućem roku</w:t>
            </w:r>
          </w:p>
        </w:tc>
      </w:tr>
      <w:tr w:rsidR="00A42042" w:rsidRPr="000F3829" w14:paraId="07C1AF5F" w14:textId="77777777" w:rsidTr="00C56710">
        <w:trPr>
          <w:cantSplit/>
          <w:trHeight w:val="675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2F11AC50" w14:textId="77777777" w:rsidR="00A42042" w:rsidRDefault="00A42042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0C4018" w14:textId="77777777" w:rsidR="00A42042" w:rsidRPr="002E4DFE" w:rsidRDefault="00A42042" w:rsidP="002E4DF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E4DFE">
              <w:rPr>
                <w:szCs w:val="24"/>
              </w:rPr>
              <w:t>Stručna potpora MUP-u za odgovor u situacijama kada nositelja odobrenja nema ili nije pod hrvatskom jurisdikcijom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7503BA0C" w14:textId="77777777" w:rsidR="00A42042" w:rsidRPr="002E4DFE" w:rsidRDefault="00A42042" w:rsidP="002E4DF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2E4DFE">
              <w:rPr>
                <w:szCs w:val="24"/>
              </w:rPr>
              <w:t>Ovlašteni stručni tehnički servisi</w:t>
            </w:r>
          </w:p>
        </w:tc>
        <w:tc>
          <w:tcPr>
            <w:tcW w:w="2233" w:type="dxa"/>
            <w:tcBorders>
              <w:bottom w:val="single" w:sz="2" w:space="0" w:color="auto"/>
              <w:right w:val="single" w:sz="4" w:space="0" w:color="auto"/>
            </w:tcBorders>
          </w:tcPr>
          <w:p w14:paraId="2B055CB1" w14:textId="77777777" w:rsidR="00A42042" w:rsidRDefault="00A42042" w:rsidP="002E4DF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</w:t>
            </w:r>
          </w:p>
        </w:tc>
      </w:tr>
      <w:tr w:rsidR="0094496E" w:rsidRPr="000F3829" w14:paraId="28C40643" w14:textId="77777777" w:rsidTr="00C56710">
        <w:trPr>
          <w:cantSplit/>
          <w:trHeight w:val="675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2C71846A" w14:textId="77777777" w:rsidR="0094496E" w:rsidRDefault="0094496E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F19321" w14:textId="77777777" w:rsidR="0094496E" w:rsidRPr="002E4DFE" w:rsidRDefault="0094496E" w:rsidP="0094496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4496E">
              <w:rPr>
                <w:szCs w:val="24"/>
              </w:rPr>
              <w:t>Dekontaminacija vozila, opreme i drugih dobara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63A60A70" w14:textId="77777777" w:rsidR="0094496E" w:rsidRPr="002E4DFE" w:rsidRDefault="0094496E" w:rsidP="0094496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4496E">
              <w:rPr>
                <w:szCs w:val="24"/>
              </w:rPr>
              <w:t>Hrvatska vatrogasna zajednica</w:t>
            </w:r>
          </w:p>
        </w:tc>
        <w:tc>
          <w:tcPr>
            <w:tcW w:w="2233" w:type="dxa"/>
            <w:tcBorders>
              <w:bottom w:val="single" w:sz="2" w:space="0" w:color="auto"/>
              <w:right w:val="single" w:sz="4" w:space="0" w:color="auto"/>
            </w:tcBorders>
          </w:tcPr>
          <w:p w14:paraId="73EB6664" w14:textId="77777777" w:rsidR="0094496E" w:rsidRDefault="0094496E" w:rsidP="0094496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4496E">
              <w:rPr>
                <w:szCs w:val="24"/>
              </w:rPr>
              <w:t>po potrebi</w:t>
            </w:r>
          </w:p>
        </w:tc>
      </w:tr>
      <w:tr w:rsidR="00A42042" w:rsidRPr="000F3829" w14:paraId="34F47A58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0330FC9B" w14:textId="77777777" w:rsidR="00A42042" w:rsidRDefault="00A42042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5765A2" w14:textId="77777777" w:rsidR="00A42042" w:rsidRPr="00115B1B" w:rsidRDefault="00A42042" w:rsidP="00D015C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015CE">
              <w:rPr>
                <w:szCs w:val="24"/>
              </w:rPr>
              <w:t>Pružanje hitne medicinske pomoći na mjestu izvanrednog događaja, trijaža, prijevoz ozlijeđenih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8E2A87B" w14:textId="77777777" w:rsidR="00A42042" w:rsidRPr="00115B1B" w:rsidRDefault="00A42042" w:rsidP="00D015C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015CE">
              <w:rPr>
                <w:szCs w:val="24"/>
              </w:rPr>
              <w:t>Hitna medicinska služba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666319" w14:textId="77777777" w:rsidR="00A42042" w:rsidRDefault="00A42042" w:rsidP="00D015C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A42042" w:rsidRPr="000F3829" w14:paraId="48D33D6F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220647A7" w14:textId="77777777" w:rsidR="00A42042" w:rsidRDefault="00A42042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F7A8A8" w14:textId="77777777" w:rsidR="00A42042" w:rsidRPr="00D015CE" w:rsidRDefault="00A42042" w:rsidP="00D015C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015CE">
              <w:rPr>
                <w:szCs w:val="24"/>
              </w:rPr>
              <w:t>Evidentiranje osoba na mjestu izvanrednog događaja, osiguranje zamjenske odjeće i obuće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90E30D0" w14:textId="77777777" w:rsidR="00A42042" w:rsidRPr="00D015CE" w:rsidRDefault="00A42042" w:rsidP="00D015C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015CE">
              <w:rPr>
                <w:szCs w:val="24"/>
              </w:rPr>
              <w:t>Hrvatski Crveni križ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737819" w14:textId="77777777" w:rsidR="00A42042" w:rsidRDefault="00A42042" w:rsidP="00D015C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</w:t>
            </w:r>
          </w:p>
        </w:tc>
      </w:tr>
      <w:tr w:rsidR="00A42042" w:rsidRPr="000F3829" w14:paraId="139E52FB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6AE8A9CE" w14:textId="77777777" w:rsidR="00A42042" w:rsidRDefault="00A42042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C745E8" w14:textId="77777777" w:rsidR="00A42042" w:rsidRPr="00E576B9" w:rsidRDefault="00A42042" w:rsidP="00E576B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E576B9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E576B9">
              <w:rPr>
                <w:szCs w:val="24"/>
              </w:rPr>
              <w:t>Liječenje ozračenih osoba (Klinički zavod za nuklearnu medicinu i zaštitu od zračenja Kliničkog bolničkog centra Zagreb)</w:t>
            </w:r>
          </w:p>
          <w:p w14:paraId="49D1E212" w14:textId="77777777" w:rsidR="00A42042" w:rsidRPr="00115B1B" w:rsidRDefault="00A42042" w:rsidP="00E576B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576B9">
              <w:rPr>
                <w:szCs w:val="24"/>
              </w:rPr>
              <w:t>Organiziranje dugoročnog liječničkog nadzora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3DAB212" w14:textId="77777777" w:rsidR="00A42042" w:rsidRPr="00115B1B" w:rsidRDefault="00A42042" w:rsidP="00E576B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Ministarstvo zdravstva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EE14BC" w14:textId="77777777" w:rsidR="00A42042" w:rsidRDefault="00A42042" w:rsidP="00E576B9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A42042" w:rsidRPr="000F3829" w14:paraId="32D11BAC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3BE22320" w14:textId="77777777" w:rsidR="00A42042" w:rsidRDefault="00A42042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D6A6873" w14:textId="77777777" w:rsidR="00A42042" w:rsidRPr="00E576B9" w:rsidRDefault="00A42042" w:rsidP="00DF79F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F79F3">
              <w:rPr>
                <w:szCs w:val="24"/>
              </w:rPr>
              <w:t>Psihološko savjetovanje i pomoć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635FE36" w14:textId="77777777" w:rsidR="00A42042" w:rsidRDefault="00A42042" w:rsidP="00DF79F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F79F3">
              <w:rPr>
                <w:szCs w:val="24"/>
              </w:rPr>
              <w:t>Ministarstvo zdravstva</w:t>
            </w:r>
            <w:r>
              <w:rPr>
                <w:szCs w:val="24"/>
              </w:rPr>
              <w:t>/</w:t>
            </w:r>
          </w:p>
          <w:p w14:paraId="00662FF8" w14:textId="77777777" w:rsidR="00A42042" w:rsidRPr="000F3829" w:rsidRDefault="00A42042" w:rsidP="00DF79F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DF79F3">
              <w:rPr>
                <w:szCs w:val="24"/>
              </w:rPr>
              <w:t>Ministarstvo rada, mirovinskog</w:t>
            </w:r>
            <w:r w:rsidR="00177CA5">
              <w:rPr>
                <w:szCs w:val="24"/>
              </w:rPr>
              <w:t>a</w:t>
            </w:r>
            <w:r w:rsidRPr="00DF79F3">
              <w:rPr>
                <w:szCs w:val="24"/>
              </w:rPr>
              <w:t xml:space="preserve"> sustava, obitelji i socijalne politike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B4AE21B" w14:textId="77777777" w:rsidR="00A42042" w:rsidRDefault="00A42042" w:rsidP="00DF79F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A42042" w:rsidRPr="000F3829" w14:paraId="1212A6EA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1B1F7313" w14:textId="77777777" w:rsidR="00A42042" w:rsidRDefault="00A42042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8E4E5C" w14:textId="77777777" w:rsidR="00A42042" w:rsidRPr="00115B1B" w:rsidRDefault="00A42042" w:rsidP="00775A9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775A96">
              <w:rPr>
                <w:szCs w:val="24"/>
              </w:rPr>
              <w:t>Informiranje DM/KU akreditiranih u RH o sigurnosti boravka u RH po dobivanju informacija od MUP-a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E60EA94" w14:textId="77777777" w:rsidR="00A42042" w:rsidRPr="00115B1B" w:rsidRDefault="00A42042" w:rsidP="00775A9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775A96">
              <w:rPr>
                <w:szCs w:val="24"/>
              </w:rPr>
              <w:t>Ministarstvo vanjskih i europskih poslova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13EA5C" w14:textId="77777777" w:rsidR="00A42042" w:rsidRDefault="00A42042" w:rsidP="00775A9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A42042" w:rsidRPr="000F3829" w14:paraId="479651DD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709A0A2A" w14:textId="77777777" w:rsidR="00A42042" w:rsidRDefault="00A42042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84DF12" w14:textId="77777777" w:rsidR="00A42042" w:rsidRPr="00775A96" w:rsidRDefault="00A42042" w:rsidP="001519F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519FD">
              <w:rPr>
                <w:szCs w:val="24"/>
              </w:rPr>
              <w:t>Odlučivanje o traženju i pružanju međunarodne pomoći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46EB271" w14:textId="77777777" w:rsidR="00A42042" w:rsidRPr="00775A96" w:rsidRDefault="00A42042" w:rsidP="001519F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519FD">
              <w:rPr>
                <w:szCs w:val="24"/>
              </w:rPr>
              <w:t>Vlada Republike Hrvatske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C09164" w14:textId="77777777" w:rsidR="00A42042" w:rsidRDefault="00A42042" w:rsidP="001519F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</w:t>
            </w:r>
          </w:p>
        </w:tc>
      </w:tr>
      <w:tr w:rsidR="00A42042" w:rsidRPr="000F3829" w14:paraId="15B24937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6CCF6F63" w14:textId="77777777" w:rsidR="00A42042" w:rsidRDefault="00A42042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F11C94" w14:textId="77777777" w:rsidR="00A42042" w:rsidRPr="00775A96" w:rsidRDefault="00A42042" w:rsidP="00E35C5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E35C57">
              <w:rPr>
                <w:szCs w:val="24"/>
              </w:rPr>
              <w:t>Uključivanje Oružanih snaga RH u odgovor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8E23E17" w14:textId="77777777" w:rsidR="00A42042" w:rsidRPr="00775A96" w:rsidRDefault="00A42042" w:rsidP="00E35C5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E35C57">
              <w:rPr>
                <w:szCs w:val="24"/>
              </w:rPr>
              <w:t>Ministarstvo obrane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A7500F4" w14:textId="77777777" w:rsidR="00A42042" w:rsidRDefault="00A42042" w:rsidP="00E35C57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</w:t>
            </w:r>
          </w:p>
        </w:tc>
      </w:tr>
      <w:tr w:rsidR="00A42042" w:rsidRPr="000F3829" w14:paraId="21F969E2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73AF7BC6" w14:textId="77777777" w:rsidR="00A42042" w:rsidRDefault="00A42042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E2C4EFF" w14:textId="77777777" w:rsidR="00A42042" w:rsidRPr="00E35C57" w:rsidRDefault="00A42042" w:rsidP="008D262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D2626">
              <w:rPr>
                <w:szCs w:val="24"/>
              </w:rPr>
              <w:t xml:space="preserve">Proglašenje završetka izvanrednog događaja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4DF4E0C" w14:textId="77777777" w:rsidR="00A42042" w:rsidRDefault="00A42042" w:rsidP="008D262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D2626">
              <w:rPr>
                <w:szCs w:val="24"/>
              </w:rPr>
              <w:t xml:space="preserve">JLP(R)S </w:t>
            </w:r>
          </w:p>
          <w:p w14:paraId="35C21227" w14:textId="77777777" w:rsidR="00A42042" w:rsidRPr="00E35C57" w:rsidRDefault="00A42042" w:rsidP="008D262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8D2626">
              <w:rPr>
                <w:szCs w:val="24"/>
              </w:rPr>
              <w:t>načelnici stožera CZ-a, kada upravljaju odgovorom)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3F3C4E" w14:textId="77777777" w:rsidR="00A42042" w:rsidRDefault="00A42042" w:rsidP="008D2626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8D2626">
              <w:rPr>
                <w:szCs w:val="24"/>
              </w:rPr>
              <w:t>po ispunjenju uvjeta</w:t>
            </w:r>
          </w:p>
        </w:tc>
      </w:tr>
      <w:tr w:rsidR="00A42042" w:rsidRPr="000F3829" w14:paraId="36ED0794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785FCC27" w14:textId="77777777" w:rsidR="00A42042" w:rsidRDefault="00A42042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27F832" w14:textId="77777777" w:rsidR="00A42042" w:rsidRPr="00E35C57" w:rsidRDefault="00A42042" w:rsidP="00922FB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22FBF">
              <w:rPr>
                <w:szCs w:val="24"/>
              </w:rPr>
              <w:t>Provedba sanacije uključujući i zbrinjavanje radioaktivnog otpada ako je nositelj odobrenja nepoznat ili nije pod hrvatskom jurisdikcijom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E694BBD" w14:textId="77777777" w:rsidR="00A42042" w:rsidRPr="00E35C57" w:rsidRDefault="00A42042" w:rsidP="00922FB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22FBF">
              <w:rPr>
                <w:szCs w:val="24"/>
              </w:rPr>
              <w:t>Ministarstvo unutarnjih poslova- Ravnateljstvo civilne zaštite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8B66A2" w14:textId="77777777" w:rsidR="00A42042" w:rsidRDefault="00A42042" w:rsidP="00922FBF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922FBF">
              <w:rPr>
                <w:szCs w:val="24"/>
              </w:rPr>
              <w:t>po završetku izvanrednog događaja</w:t>
            </w:r>
          </w:p>
        </w:tc>
      </w:tr>
      <w:tr w:rsidR="0044188C" w:rsidRPr="000F3829" w14:paraId="3EA7284B" w14:textId="77777777" w:rsidTr="00C56710">
        <w:trPr>
          <w:cantSplit/>
          <w:trHeight w:val="340"/>
        </w:trPr>
        <w:tc>
          <w:tcPr>
            <w:tcW w:w="988" w:type="dxa"/>
            <w:vMerge w:val="restart"/>
            <w:shd w:val="clear" w:color="auto" w:fill="auto"/>
          </w:tcPr>
          <w:p w14:paraId="3E48917B" w14:textId="77777777" w:rsidR="0063462B" w:rsidRDefault="0063462B" w:rsidP="0035507D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</w:p>
          <w:p w14:paraId="0101F7ED" w14:textId="77777777" w:rsidR="0035507D" w:rsidRDefault="0035507D" w:rsidP="0035507D">
            <w:pPr>
              <w:spacing w:before="0" w:line="20" w:lineRule="atLeast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R7</w:t>
            </w:r>
          </w:p>
          <w:p w14:paraId="4390E337" w14:textId="77777777" w:rsidR="0044188C" w:rsidRDefault="0044188C" w:rsidP="005D2E4E">
            <w:pPr>
              <w:spacing w:before="0" w:line="20" w:lineRule="atLeast"/>
              <w:jc w:val="left"/>
              <w:rPr>
                <w:szCs w:val="24"/>
              </w:rPr>
            </w:pPr>
          </w:p>
          <w:p w14:paraId="28697D97" w14:textId="77777777" w:rsidR="0063462B" w:rsidRDefault="0063462B" w:rsidP="0063462B">
            <w:pPr>
              <w:ind w:firstLine="0"/>
              <w:rPr>
                <w:szCs w:val="24"/>
              </w:rPr>
            </w:pPr>
          </w:p>
          <w:p w14:paraId="7203C92B" w14:textId="77777777" w:rsidR="0044188C" w:rsidRPr="0063462B" w:rsidRDefault="0063462B" w:rsidP="0063462B">
            <w:pPr>
              <w:ind w:firstLine="0"/>
              <w:rPr>
                <w:b/>
                <w:szCs w:val="24"/>
              </w:rPr>
            </w:pPr>
            <w:r w:rsidRPr="0063462B">
              <w:rPr>
                <w:b/>
                <w:szCs w:val="24"/>
              </w:rPr>
              <w:t>R7</w:t>
            </w:r>
          </w:p>
          <w:p w14:paraId="1649631F" w14:textId="77777777" w:rsidR="0044188C" w:rsidRPr="008114F7" w:rsidRDefault="0044188C" w:rsidP="008114F7">
            <w:pPr>
              <w:ind w:firstLine="0"/>
              <w:rPr>
                <w:szCs w:val="24"/>
              </w:rPr>
            </w:pPr>
          </w:p>
          <w:p w14:paraId="186C5057" w14:textId="77777777" w:rsidR="0044188C" w:rsidRDefault="0044188C" w:rsidP="0044188C">
            <w:pPr>
              <w:ind w:firstLine="0"/>
              <w:rPr>
                <w:b/>
                <w:szCs w:val="24"/>
              </w:rPr>
            </w:pPr>
          </w:p>
          <w:p w14:paraId="0E52D64D" w14:textId="77777777" w:rsidR="0044188C" w:rsidRDefault="0044188C" w:rsidP="0044188C">
            <w:pPr>
              <w:ind w:firstLine="0"/>
              <w:rPr>
                <w:b/>
                <w:szCs w:val="24"/>
              </w:rPr>
            </w:pPr>
          </w:p>
          <w:p w14:paraId="1AF40065" w14:textId="77777777" w:rsidR="0044188C" w:rsidRDefault="0044188C" w:rsidP="0044188C">
            <w:pPr>
              <w:ind w:firstLine="0"/>
              <w:rPr>
                <w:b/>
                <w:szCs w:val="24"/>
              </w:rPr>
            </w:pPr>
          </w:p>
          <w:p w14:paraId="1DBFF3EB" w14:textId="77777777" w:rsidR="0044188C" w:rsidRDefault="0044188C" w:rsidP="0044188C">
            <w:pPr>
              <w:ind w:firstLine="0"/>
              <w:rPr>
                <w:b/>
                <w:szCs w:val="24"/>
              </w:rPr>
            </w:pPr>
          </w:p>
          <w:p w14:paraId="67FD2DF3" w14:textId="77777777" w:rsidR="0044188C" w:rsidRDefault="0044188C" w:rsidP="0044188C">
            <w:pPr>
              <w:ind w:firstLine="0"/>
              <w:rPr>
                <w:b/>
                <w:szCs w:val="24"/>
              </w:rPr>
            </w:pPr>
          </w:p>
          <w:p w14:paraId="76D8AA3A" w14:textId="77777777" w:rsidR="0044188C" w:rsidRDefault="0044188C" w:rsidP="0044188C">
            <w:pPr>
              <w:ind w:firstLine="0"/>
              <w:rPr>
                <w:b/>
                <w:szCs w:val="24"/>
              </w:rPr>
            </w:pPr>
          </w:p>
          <w:p w14:paraId="710762F0" w14:textId="77777777" w:rsidR="0044188C" w:rsidRDefault="0044188C" w:rsidP="0044188C">
            <w:pPr>
              <w:ind w:firstLine="0"/>
              <w:rPr>
                <w:b/>
                <w:szCs w:val="24"/>
              </w:rPr>
            </w:pPr>
          </w:p>
          <w:p w14:paraId="436B725F" w14:textId="77777777" w:rsidR="0044188C" w:rsidRDefault="0044188C" w:rsidP="0044188C">
            <w:pPr>
              <w:ind w:firstLine="0"/>
              <w:rPr>
                <w:b/>
                <w:szCs w:val="24"/>
              </w:rPr>
            </w:pPr>
          </w:p>
          <w:p w14:paraId="0C0F709F" w14:textId="77777777" w:rsidR="0044188C" w:rsidRDefault="0044188C" w:rsidP="0044188C">
            <w:pPr>
              <w:ind w:firstLine="0"/>
              <w:rPr>
                <w:b/>
                <w:szCs w:val="24"/>
              </w:rPr>
            </w:pPr>
          </w:p>
          <w:p w14:paraId="47602987" w14:textId="77777777" w:rsidR="0044188C" w:rsidRDefault="0044188C" w:rsidP="0044188C">
            <w:pPr>
              <w:ind w:firstLine="0"/>
              <w:rPr>
                <w:b/>
                <w:szCs w:val="24"/>
              </w:rPr>
            </w:pPr>
          </w:p>
          <w:p w14:paraId="4F25E87F" w14:textId="77777777" w:rsidR="0044188C" w:rsidRDefault="0044188C" w:rsidP="0044188C">
            <w:pPr>
              <w:ind w:firstLine="0"/>
              <w:rPr>
                <w:b/>
                <w:szCs w:val="24"/>
              </w:rPr>
            </w:pPr>
          </w:p>
          <w:p w14:paraId="7C5542C6" w14:textId="77777777" w:rsidR="0044188C" w:rsidRDefault="0044188C" w:rsidP="0044188C">
            <w:pPr>
              <w:ind w:firstLine="0"/>
              <w:rPr>
                <w:b/>
                <w:szCs w:val="24"/>
              </w:rPr>
            </w:pPr>
          </w:p>
          <w:p w14:paraId="6DEFA2AF" w14:textId="77777777" w:rsidR="000C7D63" w:rsidRDefault="000C7D63" w:rsidP="0044188C">
            <w:pPr>
              <w:ind w:firstLine="0"/>
              <w:rPr>
                <w:b/>
                <w:szCs w:val="24"/>
              </w:rPr>
            </w:pPr>
          </w:p>
          <w:p w14:paraId="1D40FE0D" w14:textId="77777777" w:rsidR="000C7D63" w:rsidRDefault="000C7D63" w:rsidP="0044188C">
            <w:pPr>
              <w:ind w:firstLine="0"/>
              <w:rPr>
                <w:b/>
                <w:szCs w:val="24"/>
              </w:rPr>
            </w:pPr>
          </w:p>
          <w:p w14:paraId="615EF08B" w14:textId="77777777" w:rsidR="000C7D63" w:rsidRDefault="000C7D63" w:rsidP="0044188C">
            <w:pPr>
              <w:ind w:firstLine="0"/>
              <w:rPr>
                <w:b/>
                <w:szCs w:val="24"/>
              </w:rPr>
            </w:pPr>
          </w:p>
          <w:p w14:paraId="123EEAB4" w14:textId="77777777" w:rsidR="0044188C" w:rsidRDefault="0044188C" w:rsidP="0044188C">
            <w:pPr>
              <w:ind w:firstLine="0"/>
              <w:rPr>
                <w:b/>
                <w:szCs w:val="24"/>
              </w:rPr>
            </w:pPr>
          </w:p>
          <w:p w14:paraId="12BEA594" w14:textId="77777777" w:rsidR="0044188C" w:rsidRDefault="0044188C" w:rsidP="0044188C">
            <w:pPr>
              <w:ind w:firstLine="0"/>
              <w:rPr>
                <w:b/>
                <w:szCs w:val="24"/>
              </w:rPr>
            </w:pPr>
          </w:p>
          <w:p w14:paraId="36E2DC5C" w14:textId="77777777" w:rsidR="0044188C" w:rsidRDefault="0044188C" w:rsidP="0044188C">
            <w:pPr>
              <w:ind w:firstLine="0"/>
              <w:rPr>
                <w:b/>
                <w:szCs w:val="24"/>
              </w:rPr>
            </w:pPr>
          </w:p>
          <w:p w14:paraId="382C74BD" w14:textId="77777777" w:rsidR="0044188C" w:rsidRDefault="0044188C" w:rsidP="0044188C">
            <w:pPr>
              <w:ind w:firstLine="0"/>
              <w:rPr>
                <w:b/>
                <w:szCs w:val="24"/>
              </w:rPr>
            </w:pPr>
          </w:p>
          <w:p w14:paraId="1C873CCC" w14:textId="77777777" w:rsidR="0044188C" w:rsidRDefault="0044188C" w:rsidP="0044188C">
            <w:pPr>
              <w:ind w:firstLine="0"/>
              <w:rPr>
                <w:b/>
                <w:szCs w:val="24"/>
              </w:rPr>
            </w:pPr>
          </w:p>
          <w:p w14:paraId="0B341230" w14:textId="77777777" w:rsidR="0044188C" w:rsidRDefault="0044188C" w:rsidP="0044188C">
            <w:pPr>
              <w:ind w:firstLine="0"/>
              <w:rPr>
                <w:b/>
                <w:szCs w:val="24"/>
              </w:rPr>
            </w:pPr>
          </w:p>
          <w:p w14:paraId="67AA7821" w14:textId="77777777" w:rsidR="0044188C" w:rsidRDefault="0044188C" w:rsidP="0044188C">
            <w:pPr>
              <w:ind w:firstLine="0"/>
              <w:rPr>
                <w:szCs w:val="24"/>
              </w:rPr>
            </w:pPr>
          </w:p>
          <w:p w14:paraId="11CF68C7" w14:textId="77777777" w:rsidR="0044188C" w:rsidRDefault="0044188C" w:rsidP="0044188C">
            <w:pPr>
              <w:ind w:firstLine="0"/>
              <w:rPr>
                <w:szCs w:val="24"/>
              </w:rPr>
            </w:pPr>
          </w:p>
          <w:p w14:paraId="5CF34527" w14:textId="77777777" w:rsidR="0044188C" w:rsidRDefault="0044188C" w:rsidP="0044188C">
            <w:pPr>
              <w:ind w:firstLine="0"/>
              <w:rPr>
                <w:szCs w:val="24"/>
              </w:rPr>
            </w:pPr>
          </w:p>
          <w:p w14:paraId="7BB0BF1B" w14:textId="77777777" w:rsidR="0044188C" w:rsidRDefault="0044188C" w:rsidP="0044188C">
            <w:pPr>
              <w:ind w:firstLine="0"/>
              <w:rPr>
                <w:szCs w:val="24"/>
              </w:rPr>
            </w:pPr>
          </w:p>
          <w:p w14:paraId="46A07C20" w14:textId="77777777" w:rsidR="0044188C" w:rsidRDefault="0044188C" w:rsidP="0044188C">
            <w:pPr>
              <w:ind w:firstLine="0"/>
              <w:rPr>
                <w:szCs w:val="24"/>
              </w:rPr>
            </w:pPr>
          </w:p>
          <w:p w14:paraId="15C6A148" w14:textId="77777777" w:rsidR="0044188C" w:rsidRDefault="0044188C" w:rsidP="0044188C">
            <w:pPr>
              <w:ind w:firstLine="0"/>
              <w:rPr>
                <w:szCs w:val="24"/>
              </w:rPr>
            </w:pPr>
          </w:p>
          <w:p w14:paraId="00260FD7" w14:textId="77777777" w:rsidR="0044188C" w:rsidRDefault="0044188C" w:rsidP="0044188C">
            <w:pPr>
              <w:ind w:firstLine="0"/>
              <w:rPr>
                <w:szCs w:val="24"/>
              </w:rPr>
            </w:pPr>
          </w:p>
          <w:p w14:paraId="4F3A65EC" w14:textId="77777777" w:rsidR="0044188C" w:rsidRDefault="0044188C" w:rsidP="0044188C">
            <w:pPr>
              <w:ind w:firstLine="0"/>
              <w:rPr>
                <w:szCs w:val="24"/>
              </w:rPr>
            </w:pPr>
          </w:p>
          <w:p w14:paraId="0E64FF22" w14:textId="77777777" w:rsidR="0063462B" w:rsidRPr="0063462B" w:rsidRDefault="0063462B" w:rsidP="0044188C">
            <w:pPr>
              <w:ind w:firstLine="0"/>
              <w:rPr>
                <w:b/>
                <w:szCs w:val="24"/>
              </w:rPr>
            </w:pPr>
            <w:r w:rsidRPr="0063462B">
              <w:rPr>
                <w:b/>
                <w:szCs w:val="24"/>
              </w:rPr>
              <w:t>R7</w:t>
            </w:r>
          </w:p>
          <w:p w14:paraId="539C6888" w14:textId="77777777" w:rsidR="0044188C" w:rsidRDefault="0044188C" w:rsidP="0044188C">
            <w:pPr>
              <w:ind w:firstLine="0"/>
              <w:rPr>
                <w:szCs w:val="24"/>
              </w:rPr>
            </w:pPr>
          </w:p>
          <w:p w14:paraId="3263178D" w14:textId="77777777" w:rsidR="0044188C" w:rsidRDefault="0044188C" w:rsidP="0044188C">
            <w:pPr>
              <w:ind w:firstLine="0"/>
              <w:rPr>
                <w:szCs w:val="24"/>
              </w:rPr>
            </w:pPr>
          </w:p>
          <w:p w14:paraId="1E8B5683" w14:textId="77777777" w:rsidR="0044188C" w:rsidRDefault="0044188C" w:rsidP="0044188C">
            <w:pPr>
              <w:ind w:firstLine="0"/>
              <w:rPr>
                <w:szCs w:val="24"/>
              </w:rPr>
            </w:pPr>
          </w:p>
          <w:p w14:paraId="6282B4B5" w14:textId="77777777" w:rsidR="0044188C" w:rsidRDefault="0044188C" w:rsidP="0044188C">
            <w:pPr>
              <w:ind w:firstLine="0"/>
              <w:rPr>
                <w:szCs w:val="24"/>
              </w:rPr>
            </w:pPr>
          </w:p>
          <w:p w14:paraId="4B5B6AC8" w14:textId="77777777" w:rsidR="0044188C" w:rsidRDefault="0044188C" w:rsidP="0044188C">
            <w:pPr>
              <w:ind w:firstLine="0"/>
              <w:rPr>
                <w:szCs w:val="24"/>
              </w:rPr>
            </w:pPr>
          </w:p>
          <w:p w14:paraId="0D1C4B22" w14:textId="77777777" w:rsidR="0044188C" w:rsidRDefault="0044188C" w:rsidP="0044188C">
            <w:pPr>
              <w:ind w:firstLine="0"/>
              <w:rPr>
                <w:szCs w:val="24"/>
              </w:rPr>
            </w:pPr>
          </w:p>
          <w:p w14:paraId="117B0DFA" w14:textId="77777777" w:rsidR="0044188C" w:rsidRDefault="0044188C" w:rsidP="0044188C">
            <w:pPr>
              <w:ind w:firstLine="0"/>
              <w:rPr>
                <w:szCs w:val="24"/>
              </w:rPr>
            </w:pPr>
          </w:p>
          <w:p w14:paraId="38D3F342" w14:textId="77777777" w:rsidR="0044188C" w:rsidRDefault="0044188C" w:rsidP="0044188C">
            <w:pPr>
              <w:ind w:firstLine="0"/>
              <w:rPr>
                <w:szCs w:val="24"/>
              </w:rPr>
            </w:pPr>
          </w:p>
          <w:p w14:paraId="3627F0BC" w14:textId="77777777" w:rsidR="0044188C" w:rsidRDefault="0044188C" w:rsidP="0044188C">
            <w:pPr>
              <w:ind w:firstLine="0"/>
              <w:rPr>
                <w:szCs w:val="24"/>
              </w:rPr>
            </w:pPr>
          </w:p>
          <w:p w14:paraId="354B3A42" w14:textId="77777777" w:rsidR="0044188C" w:rsidRDefault="0044188C" w:rsidP="0044188C">
            <w:pPr>
              <w:ind w:firstLine="0"/>
              <w:rPr>
                <w:szCs w:val="24"/>
              </w:rPr>
            </w:pPr>
          </w:p>
          <w:p w14:paraId="2206C747" w14:textId="77777777" w:rsidR="0044188C" w:rsidRDefault="0044188C" w:rsidP="0044188C">
            <w:pPr>
              <w:ind w:firstLine="0"/>
              <w:rPr>
                <w:szCs w:val="24"/>
              </w:rPr>
            </w:pPr>
          </w:p>
          <w:p w14:paraId="7917A556" w14:textId="77777777" w:rsidR="0044188C" w:rsidRDefault="0044188C" w:rsidP="0044188C">
            <w:pPr>
              <w:ind w:firstLine="0"/>
              <w:rPr>
                <w:szCs w:val="24"/>
              </w:rPr>
            </w:pPr>
          </w:p>
          <w:p w14:paraId="1B2EDD70" w14:textId="77777777" w:rsidR="0044188C" w:rsidRDefault="0044188C" w:rsidP="0044188C">
            <w:pPr>
              <w:ind w:firstLine="0"/>
              <w:rPr>
                <w:szCs w:val="24"/>
              </w:rPr>
            </w:pPr>
          </w:p>
          <w:p w14:paraId="6FF1DBA4" w14:textId="77777777" w:rsidR="0044188C" w:rsidRPr="0044188C" w:rsidRDefault="0044188C" w:rsidP="0044188C">
            <w:pPr>
              <w:rPr>
                <w:szCs w:val="24"/>
              </w:rPr>
            </w:pPr>
          </w:p>
          <w:p w14:paraId="2C840722" w14:textId="77777777" w:rsidR="0044188C" w:rsidRPr="0044188C" w:rsidRDefault="0044188C" w:rsidP="00B62CC2">
            <w:pPr>
              <w:ind w:firstLine="0"/>
              <w:jc w:val="left"/>
              <w:rPr>
                <w:szCs w:val="24"/>
              </w:rPr>
            </w:pPr>
          </w:p>
          <w:p w14:paraId="60127433" w14:textId="77777777" w:rsidR="0044188C" w:rsidRPr="0044188C" w:rsidRDefault="0044188C" w:rsidP="0044188C">
            <w:pPr>
              <w:rPr>
                <w:szCs w:val="24"/>
              </w:rPr>
            </w:pPr>
          </w:p>
          <w:p w14:paraId="3F00A1FE" w14:textId="77777777" w:rsidR="0044188C" w:rsidRPr="0044188C" w:rsidRDefault="0044188C" w:rsidP="0044188C">
            <w:pPr>
              <w:rPr>
                <w:szCs w:val="24"/>
              </w:rPr>
            </w:pPr>
          </w:p>
          <w:p w14:paraId="16536278" w14:textId="77777777" w:rsidR="0044188C" w:rsidRPr="0044188C" w:rsidRDefault="0044188C" w:rsidP="0044188C">
            <w:pPr>
              <w:rPr>
                <w:szCs w:val="24"/>
              </w:rPr>
            </w:pPr>
          </w:p>
          <w:p w14:paraId="17F55D3A" w14:textId="77777777" w:rsidR="0044188C" w:rsidRPr="0044188C" w:rsidRDefault="0044188C" w:rsidP="0044188C">
            <w:pPr>
              <w:rPr>
                <w:szCs w:val="24"/>
              </w:rPr>
            </w:pPr>
          </w:p>
          <w:p w14:paraId="3B06466C" w14:textId="77777777" w:rsidR="0044188C" w:rsidRPr="0044188C" w:rsidRDefault="0044188C" w:rsidP="0044188C">
            <w:pPr>
              <w:rPr>
                <w:szCs w:val="24"/>
              </w:rPr>
            </w:pPr>
          </w:p>
          <w:p w14:paraId="7AC87A97" w14:textId="77777777" w:rsidR="0044188C" w:rsidRPr="0044188C" w:rsidRDefault="0044188C" w:rsidP="0044188C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13FF7E" w14:textId="77777777" w:rsidR="0044188C" w:rsidRPr="00922FBF" w:rsidRDefault="0044188C" w:rsidP="005E254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E2540">
              <w:rPr>
                <w:szCs w:val="24"/>
              </w:rPr>
              <w:t>Zaprimanje inicijalne obavijesti o izvanrednom događaju, uzbunjivanje sudionika odgovora, prosljeđivanje informacija, koordiniranje komunikacija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23D82BB" w14:textId="77777777" w:rsidR="0044188C" w:rsidRDefault="0044188C" w:rsidP="005E254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E2540">
              <w:rPr>
                <w:szCs w:val="24"/>
              </w:rPr>
              <w:t>Ministarstvo unutarnjih poslova- Ravnateljstvo civilne zaštite</w:t>
            </w:r>
          </w:p>
          <w:p w14:paraId="7CCD0072" w14:textId="77777777" w:rsidR="0044188C" w:rsidRPr="00922FBF" w:rsidRDefault="0044188C" w:rsidP="005E254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5E2540">
              <w:rPr>
                <w:szCs w:val="24"/>
              </w:rPr>
              <w:t>(OCCZ/centar 112)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96FE50" w14:textId="77777777" w:rsidR="0044188C" w:rsidRPr="00922FBF" w:rsidRDefault="0044188C" w:rsidP="005E254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aktiviranju</w:t>
            </w:r>
          </w:p>
        </w:tc>
      </w:tr>
      <w:tr w:rsidR="0044188C" w:rsidRPr="000F3829" w14:paraId="238F01BC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2DC187EF" w14:textId="77777777" w:rsidR="0044188C" w:rsidRDefault="0044188C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88A89F" w14:textId="77777777" w:rsidR="0044188C" w:rsidRPr="00621E02" w:rsidRDefault="0044188C" w:rsidP="00621E0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21E02">
              <w:rPr>
                <w:szCs w:val="24"/>
              </w:rPr>
              <w:t>- Upravljanje odgovorom manjeg opsega (koordinator na lokaciji)</w:t>
            </w:r>
          </w:p>
          <w:p w14:paraId="39B9E2EF" w14:textId="77777777" w:rsidR="0044188C" w:rsidRPr="00621E02" w:rsidRDefault="0044188C" w:rsidP="00621E0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21E02">
              <w:rPr>
                <w:szCs w:val="24"/>
              </w:rPr>
              <w:t>- Kontrola pristupa mjestu izvanrednog događaja i područjima na kojima su na snazi mjere zaštite</w:t>
            </w:r>
          </w:p>
          <w:p w14:paraId="2B43B860" w14:textId="77777777" w:rsidR="0044188C" w:rsidRPr="00621E02" w:rsidRDefault="0044188C" w:rsidP="00621E0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21E02">
              <w:rPr>
                <w:szCs w:val="24"/>
              </w:rPr>
              <w:t>- Osiguranje drugih prostora i objekata važnih za odgovor</w:t>
            </w:r>
          </w:p>
          <w:p w14:paraId="600514A3" w14:textId="77777777" w:rsidR="0044188C" w:rsidRPr="00621E02" w:rsidRDefault="0044188C" w:rsidP="00621E0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21E02">
              <w:rPr>
                <w:szCs w:val="24"/>
              </w:rPr>
              <w:t>- Odlučivanje o prekidu prometa kroz potencijalno ugroženo područje</w:t>
            </w:r>
          </w:p>
          <w:p w14:paraId="3DF5A248" w14:textId="77777777" w:rsidR="0044188C" w:rsidRPr="00922FBF" w:rsidRDefault="0044188C" w:rsidP="00621E0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21E02">
              <w:rPr>
                <w:szCs w:val="24"/>
              </w:rPr>
              <w:t>- Provođenje istrage i/ili sudjelovanje u potrazi za radioaktivnim izvorom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35F81AB" w14:textId="77777777" w:rsidR="0044188C" w:rsidRPr="00922FBF" w:rsidRDefault="0044188C" w:rsidP="00621E0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21E02">
              <w:rPr>
                <w:szCs w:val="24"/>
              </w:rPr>
              <w:t>Ministarstvo unutarnjih poslova- Ravnateljstvo policije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FE4AF9" w14:textId="77777777" w:rsidR="0044188C" w:rsidRPr="00922FBF" w:rsidRDefault="0044188C" w:rsidP="00621E0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21E02">
              <w:rPr>
                <w:szCs w:val="24"/>
              </w:rPr>
              <w:t>unutar 30 minuta</w:t>
            </w:r>
          </w:p>
        </w:tc>
      </w:tr>
      <w:tr w:rsidR="0044188C" w:rsidRPr="000F3829" w14:paraId="0CA30EBB" w14:textId="77777777" w:rsidTr="00C56710">
        <w:trPr>
          <w:cantSplit/>
          <w:trHeight w:val="1934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40424384" w14:textId="77777777" w:rsidR="0044188C" w:rsidRDefault="0044188C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24FDF6" w14:textId="77777777" w:rsidR="0044188C" w:rsidRPr="00621E02" w:rsidRDefault="0044188C" w:rsidP="00621E0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21E02">
              <w:rPr>
                <w:szCs w:val="24"/>
              </w:rPr>
              <w:t>- Upravljanje odgovorom većeg opsega</w:t>
            </w:r>
          </w:p>
          <w:p w14:paraId="2B2FAC7F" w14:textId="77777777" w:rsidR="0044188C" w:rsidRPr="00621E02" w:rsidRDefault="0044188C" w:rsidP="00621E0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21E02">
              <w:rPr>
                <w:szCs w:val="24"/>
              </w:rPr>
              <w:t xml:space="preserve">- Uzbunjivanje te davanje uputa, upozorenja i drugih informacija ugroženom stanovništvu </w:t>
            </w:r>
          </w:p>
          <w:p w14:paraId="5EF94DB7" w14:textId="77777777" w:rsidR="0044188C" w:rsidRPr="00621E02" w:rsidRDefault="0044188C" w:rsidP="00621E0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21E02">
              <w:rPr>
                <w:szCs w:val="24"/>
              </w:rPr>
              <w:t>- Informiranje javnosti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D274D8F" w14:textId="77777777" w:rsidR="0044188C" w:rsidRPr="00621E02" w:rsidRDefault="0044188C" w:rsidP="00621E0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21E02">
              <w:rPr>
                <w:szCs w:val="24"/>
              </w:rPr>
              <w:t>JLP(R)S</w:t>
            </w:r>
          </w:p>
          <w:p w14:paraId="07D725E5" w14:textId="77777777" w:rsidR="0044188C" w:rsidRPr="00621E02" w:rsidRDefault="0044188C" w:rsidP="00621E0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21E02">
              <w:rPr>
                <w:szCs w:val="24"/>
              </w:rPr>
              <w:t>(načelnici stožera CZ-a ako upravljaju odgovorom</w:t>
            </w:r>
            <w:r>
              <w:rPr>
                <w:szCs w:val="24"/>
              </w:rPr>
              <w:t>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D5657B" w14:textId="77777777" w:rsidR="0044188C" w:rsidRPr="00621E02" w:rsidRDefault="0044188C" w:rsidP="00621E0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aktiviranju</w:t>
            </w:r>
          </w:p>
        </w:tc>
      </w:tr>
      <w:tr w:rsidR="0044188C" w:rsidRPr="000F3829" w14:paraId="679B54BB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6678D6C0" w14:textId="77777777" w:rsidR="0044188C" w:rsidRDefault="0044188C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4D37424" w14:textId="77777777" w:rsidR="0044188C" w:rsidRPr="00621E02" w:rsidRDefault="0044188C" w:rsidP="0042100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2100D">
              <w:rPr>
                <w:szCs w:val="24"/>
              </w:rPr>
              <w:t>Pružanje hitne medicinske pomoći na mjestu izvanrednog događaja, trijaža, prijevoz ozlijeđenih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F1B7499" w14:textId="77777777" w:rsidR="0044188C" w:rsidRPr="00621E02" w:rsidRDefault="0044188C" w:rsidP="0042100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2100D">
              <w:rPr>
                <w:szCs w:val="24"/>
              </w:rPr>
              <w:t>Hitna medicinska služba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550485" w14:textId="77777777" w:rsidR="0044188C" w:rsidRDefault="0044188C" w:rsidP="0042100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44188C" w:rsidRPr="000F3829" w14:paraId="0DCE3F92" w14:textId="77777777" w:rsidTr="00C56710">
        <w:trPr>
          <w:cantSplit/>
          <w:trHeight w:val="1343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4D0E71C9" w14:textId="77777777" w:rsidR="0044188C" w:rsidRDefault="0044188C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3E2FFC6B" w14:textId="77777777" w:rsidR="0044188C" w:rsidRPr="0042100D" w:rsidRDefault="0044188C" w:rsidP="0042100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2100D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42100D">
              <w:rPr>
                <w:szCs w:val="24"/>
              </w:rPr>
              <w:t>Gašenje požara, izvlačenje unesrećenih osoba</w:t>
            </w:r>
          </w:p>
          <w:p w14:paraId="51F36AE3" w14:textId="77777777" w:rsidR="0044188C" w:rsidRPr="0042100D" w:rsidRDefault="0044188C" w:rsidP="0042100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2100D">
              <w:rPr>
                <w:szCs w:val="24"/>
              </w:rPr>
              <w:t>Upravljanje odgovorom manjeg opsega (koordinator na lokaciji)</w:t>
            </w:r>
          </w:p>
          <w:p w14:paraId="02587464" w14:textId="77777777" w:rsidR="0044188C" w:rsidRPr="0042100D" w:rsidRDefault="0044188C" w:rsidP="0042100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2100D">
              <w:rPr>
                <w:szCs w:val="24"/>
              </w:rPr>
              <w:t>Osiguravanje sigurnosnog pojasa i sprječavanje širenja kontaminacije</w:t>
            </w:r>
          </w:p>
          <w:p w14:paraId="1675BF5A" w14:textId="77777777" w:rsidR="0044188C" w:rsidRPr="00621E02" w:rsidRDefault="0044188C" w:rsidP="0042100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E3A9AD1" w14:textId="77777777" w:rsidR="0044188C" w:rsidRPr="00621E02" w:rsidRDefault="0044188C" w:rsidP="0042100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2100D">
              <w:rPr>
                <w:szCs w:val="24"/>
              </w:rPr>
              <w:t>Hrvatska vatrogasna zajednica</w:t>
            </w:r>
          </w:p>
        </w:tc>
        <w:tc>
          <w:tcPr>
            <w:tcW w:w="2233" w:type="dxa"/>
            <w:tcBorders>
              <w:top w:val="single" w:sz="2" w:space="0" w:color="auto"/>
              <w:right w:val="single" w:sz="4" w:space="0" w:color="auto"/>
            </w:tcBorders>
          </w:tcPr>
          <w:p w14:paraId="69521A77" w14:textId="77777777" w:rsidR="0044188C" w:rsidRDefault="0044188C" w:rsidP="0042100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unutar 30 minuta</w:t>
            </w:r>
          </w:p>
        </w:tc>
      </w:tr>
      <w:tr w:rsidR="0044188C" w:rsidRPr="000F3829" w14:paraId="2C4A29BE" w14:textId="77777777" w:rsidTr="00C56710">
        <w:trPr>
          <w:cantSplit/>
          <w:trHeight w:val="1016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3C696C93" w14:textId="77777777" w:rsidR="0044188C" w:rsidRDefault="0044188C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772782" w14:textId="77777777" w:rsidR="0044188C" w:rsidRPr="0042100D" w:rsidRDefault="0044188C" w:rsidP="0042100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2100D">
              <w:rPr>
                <w:szCs w:val="24"/>
              </w:rPr>
              <w:t>Dekontaminacija vozila, opreme i drugih dobara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7D337379" w14:textId="77777777" w:rsidR="0044188C" w:rsidRPr="0042100D" w:rsidRDefault="0044188C" w:rsidP="0042100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2100D">
              <w:rPr>
                <w:szCs w:val="24"/>
              </w:rPr>
              <w:t>Hrvatska vatrogasna zajednica</w:t>
            </w:r>
          </w:p>
        </w:tc>
        <w:tc>
          <w:tcPr>
            <w:tcW w:w="2233" w:type="dxa"/>
            <w:tcBorders>
              <w:bottom w:val="single" w:sz="2" w:space="0" w:color="auto"/>
              <w:right w:val="single" w:sz="4" w:space="0" w:color="auto"/>
            </w:tcBorders>
          </w:tcPr>
          <w:p w14:paraId="39E1F393" w14:textId="77777777" w:rsidR="0044188C" w:rsidRDefault="0044188C" w:rsidP="0042100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</w:t>
            </w:r>
          </w:p>
        </w:tc>
      </w:tr>
      <w:tr w:rsidR="0044188C" w:rsidRPr="000F3829" w14:paraId="2D9B3943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3430219C" w14:textId="77777777" w:rsidR="0044188C" w:rsidRDefault="0044188C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586315E" w14:textId="77777777" w:rsidR="0044188C" w:rsidRPr="00134513" w:rsidRDefault="0044188C" w:rsidP="0013451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34513">
              <w:rPr>
                <w:szCs w:val="24"/>
              </w:rPr>
              <w:t>- Liječenje ozračenih osoba (Klinički zavod za nuklearnu medicinu i zaštitu od zračenja Kliničkog bolničkog centra Zagreb)</w:t>
            </w:r>
          </w:p>
          <w:p w14:paraId="7820B8DD" w14:textId="77777777" w:rsidR="0044188C" w:rsidRPr="00621E02" w:rsidRDefault="0044188C" w:rsidP="0013451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34513">
              <w:rPr>
                <w:szCs w:val="24"/>
              </w:rPr>
              <w:t>- Organiziranje dugoročnog liječničkog nadzora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A60EEB3" w14:textId="77777777" w:rsidR="0044188C" w:rsidRPr="00621E02" w:rsidRDefault="0044188C" w:rsidP="0013451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34513">
              <w:rPr>
                <w:szCs w:val="24"/>
              </w:rPr>
              <w:t>Ministarstvo zdravstva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B1F89C" w14:textId="77777777" w:rsidR="0044188C" w:rsidRDefault="0044188C" w:rsidP="0013451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44188C" w:rsidRPr="000F3829" w14:paraId="0EC69311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36F088D8" w14:textId="77777777" w:rsidR="0044188C" w:rsidRDefault="0044188C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4BEA793" w14:textId="77777777" w:rsidR="0044188C" w:rsidRPr="00621E02" w:rsidRDefault="0044188C" w:rsidP="0013451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34513">
              <w:rPr>
                <w:szCs w:val="24"/>
              </w:rPr>
              <w:t>Psihološko savjetovanje i pomoć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12F9BD3" w14:textId="77777777" w:rsidR="0044188C" w:rsidRPr="00134513" w:rsidRDefault="0044188C" w:rsidP="0013451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34513">
              <w:rPr>
                <w:szCs w:val="24"/>
              </w:rPr>
              <w:t>Ministarstvo zdravstva/</w:t>
            </w:r>
          </w:p>
          <w:p w14:paraId="7A79DD4B" w14:textId="77777777" w:rsidR="0044188C" w:rsidRPr="00621E02" w:rsidRDefault="0044188C" w:rsidP="0013451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34513">
              <w:rPr>
                <w:szCs w:val="24"/>
              </w:rPr>
              <w:t>Ministarstvo rada, mirovinskog</w:t>
            </w:r>
            <w:r w:rsidR="00D1540F">
              <w:rPr>
                <w:szCs w:val="24"/>
              </w:rPr>
              <w:t>a</w:t>
            </w:r>
            <w:r w:rsidRPr="00134513">
              <w:rPr>
                <w:szCs w:val="24"/>
              </w:rPr>
              <w:t xml:space="preserve"> sustava, obitelji i socijalne politike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2B78D0" w14:textId="77777777" w:rsidR="0044188C" w:rsidRDefault="0044188C" w:rsidP="00134513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134513">
              <w:rPr>
                <w:szCs w:val="24"/>
              </w:rPr>
              <w:t>kontinuirano</w:t>
            </w:r>
          </w:p>
        </w:tc>
      </w:tr>
      <w:tr w:rsidR="0044188C" w:rsidRPr="000F3829" w14:paraId="2CF7AA32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73049BEF" w14:textId="77777777" w:rsidR="0044188C" w:rsidRDefault="0044188C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2DF18D6" w14:textId="77777777" w:rsidR="0044188C" w:rsidRPr="006B19A2" w:rsidRDefault="0044188C" w:rsidP="006B19A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B19A2">
              <w:rPr>
                <w:szCs w:val="24"/>
              </w:rPr>
              <w:t>- Pružanje stručne potpore sudionicima u odgovoru u odlučivanju o mjerama zaštite i drugim mjerama</w:t>
            </w:r>
          </w:p>
          <w:p w14:paraId="13C88AB5" w14:textId="77777777" w:rsidR="0044188C" w:rsidRPr="006B19A2" w:rsidRDefault="0044188C" w:rsidP="006B19A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B19A2">
              <w:rPr>
                <w:szCs w:val="24"/>
              </w:rPr>
              <w:t>- Pružanje stručne potpore u informiranju javnosti</w:t>
            </w:r>
          </w:p>
          <w:p w14:paraId="0F7E07BD" w14:textId="77777777" w:rsidR="0044188C" w:rsidRPr="006B19A2" w:rsidRDefault="0044188C" w:rsidP="006B19A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B19A2">
              <w:rPr>
                <w:szCs w:val="24"/>
              </w:rPr>
              <w:t>- Podrška i nadzor na mjestu izvanrednog događaja</w:t>
            </w:r>
          </w:p>
          <w:p w14:paraId="70FBAA29" w14:textId="77777777" w:rsidR="0044188C" w:rsidRPr="006B19A2" w:rsidRDefault="0044188C" w:rsidP="006B19A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B19A2">
              <w:rPr>
                <w:szCs w:val="24"/>
              </w:rPr>
              <w:t xml:space="preserve">- Procjena potreba i određivanje opsega radioloških mjerenja </w:t>
            </w:r>
          </w:p>
          <w:p w14:paraId="01BBD232" w14:textId="77777777" w:rsidR="0044188C" w:rsidRPr="006B19A2" w:rsidRDefault="0044188C" w:rsidP="006B19A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B19A2">
              <w:rPr>
                <w:szCs w:val="24"/>
              </w:rPr>
              <w:t>-  Uključivanje ovlaštenog stručnog tehničkog servisa u odgovor</w:t>
            </w:r>
          </w:p>
          <w:p w14:paraId="1D7B7FD7" w14:textId="77777777" w:rsidR="0044188C" w:rsidRPr="006B19A2" w:rsidRDefault="0044188C" w:rsidP="006B19A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B19A2">
              <w:rPr>
                <w:szCs w:val="24"/>
              </w:rPr>
              <w:t>- Međunarodno obavješćivanje i razmjena podataka</w:t>
            </w:r>
          </w:p>
          <w:p w14:paraId="25E40D03" w14:textId="77777777" w:rsidR="0044188C" w:rsidRPr="006B19A2" w:rsidRDefault="0044188C" w:rsidP="006B19A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B19A2">
              <w:rPr>
                <w:szCs w:val="24"/>
              </w:rPr>
              <w:t>- Davanje prijedloga za traženje i pružanje međunarodne pomoću na području radiološke i nuklearne sigurnosti</w:t>
            </w:r>
          </w:p>
          <w:p w14:paraId="38D3F585" w14:textId="77777777" w:rsidR="0044188C" w:rsidRPr="006B19A2" w:rsidRDefault="0044188C" w:rsidP="006B19A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B19A2">
              <w:rPr>
                <w:szCs w:val="24"/>
              </w:rPr>
              <w:t>- Analiziranje odgovora sudionika u cjelini i provedba aktivnosti u cilju otklanjanja nedostataka</w:t>
            </w:r>
          </w:p>
          <w:p w14:paraId="367EC975" w14:textId="77777777" w:rsidR="0044188C" w:rsidRPr="00621E02" w:rsidRDefault="0044188C" w:rsidP="006B19A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B19A2">
              <w:rPr>
                <w:szCs w:val="24"/>
              </w:rPr>
              <w:t>- Kontrola kontaminacije i dekontaminacija osob</w:t>
            </w:r>
            <w:r w:rsidR="0062279C">
              <w:rPr>
                <w:szCs w:val="24"/>
              </w:rPr>
              <w:t>a i opreme na mjestu događaja (</w:t>
            </w:r>
            <w:r w:rsidRPr="006B19A2">
              <w:rPr>
                <w:szCs w:val="24"/>
              </w:rPr>
              <w:t>Državne interventne postrojbe  CZ-a)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90354B0" w14:textId="77777777" w:rsidR="0044188C" w:rsidRPr="00621E02" w:rsidRDefault="0044188C" w:rsidP="006B19A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B19A2">
              <w:rPr>
                <w:szCs w:val="24"/>
              </w:rPr>
              <w:t>Ministarstvo unutarnjih poslova- Ravnateljstvo civilne zaštite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D4ACD8" w14:textId="77777777" w:rsidR="0044188C" w:rsidRDefault="0044188C" w:rsidP="006B19A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44188C" w:rsidRPr="000F3829" w14:paraId="55DF7DA4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3448FDD5" w14:textId="77777777" w:rsidR="0044188C" w:rsidRDefault="0044188C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3E9AA9" w14:textId="77777777" w:rsidR="0044188C" w:rsidRPr="006B19A2" w:rsidRDefault="0044188C" w:rsidP="000828E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828EE">
              <w:rPr>
                <w:szCs w:val="24"/>
              </w:rPr>
              <w:t>Informiranje DM/KU akreditiranih u RH o sigurnosti boravka u RH po dobivanju informacija od MUP-a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FC02DC5" w14:textId="77777777" w:rsidR="0044188C" w:rsidRPr="006B19A2" w:rsidRDefault="0044188C" w:rsidP="000828E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0828EE">
              <w:rPr>
                <w:szCs w:val="24"/>
              </w:rPr>
              <w:t>Ministarstvo vanjskih i europskih poslova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AA8B975" w14:textId="77777777" w:rsidR="0044188C" w:rsidRDefault="0044188C" w:rsidP="000828EE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kontinuirano</w:t>
            </w:r>
          </w:p>
        </w:tc>
      </w:tr>
      <w:tr w:rsidR="0044188C" w:rsidRPr="000F3829" w14:paraId="21D8E059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79E3E8FF" w14:textId="77777777" w:rsidR="0044188C" w:rsidRDefault="0044188C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76E7879" w14:textId="77777777" w:rsidR="0044188C" w:rsidRPr="006B19A2" w:rsidRDefault="0044188C" w:rsidP="0042100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2100D">
              <w:rPr>
                <w:szCs w:val="24"/>
              </w:rPr>
              <w:t>Odlučivanje o traženju i pružanju međunarodne pomoći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4107AEC" w14:textId="77777777" w:rsidR="0044188C" w:rsidRPr="006B19A2" w:rsidRDefault="0044188C" w:rsidP="0042100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2100D">
              <w:rPr>
                <w:szCs w:val="24"/>
              </w:rPr>
              <w:t>Vlada Republike Hrvatske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4875B8" w14:textId="77777777" w:rsidR="0044188C" w:rsidRDefault="0044188C" w:rsidP="0042100D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potrebi</w:t>
            </w:r>
          </w:p>
        </w:tc>
      </w:tr>
      <w:tr w:rsidR="0044188C" w:rsidRPr="000F3829" w14:paraId="169DD2D8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18237B45" w14:textId="77777777" w:rsidR="0044188C" w:rsidRDefault="0044188C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3CBDBD" w14:textId="77777777" w:rsidR="0044188C" w:rsidRPr="006B19A2" w:rsidRDefault="0044188C" w:rsidP="0046314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63140">
              <w:rPr>
                <w:szCs w:val="24"/>
              </w:rPr>
              <w:t>Proglašenje završetka izvanrednog događaja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947D3ED" w14:textId="77777777" w:rsidR="0044188C" w:rsidRPr="00463140" w:rsidRDefault="0044188C" w:rsidP="0046314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63140">
              <w:rPr>
                <w:szCs w:val="24"/>
              </w:rPr>
              <w:t>JLP(R)S</w:t>
            </w:r>
          </w:p>
          <w:p w14:paraId="639A03E3" w14:textId="77777777" w:rsidR="0044188C" w:rsidRPr="006B19A2" w:rsidRDefault="0044188C" w:rsidP="0046314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63140">
              <w:rPr>
                <w:szCs w:val="24"/>
              </w:rPr>
              <w:t>(načelnici stožera CZ-a ako upravljaju odgovorom)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93FEAC" w14:textId="77777777" w:rsidR="0044188C" w:rsidRDefault="0044188C" w:rsidP="00463140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463140">
              <w:rPr>
                <w:szCs w:val="24"/>
              </w:rPr>
              <w:t>po ispunjenju uvjeta</w:t>
            </w:r>
          </w:p>
        </w:tc>
      </w:tr>
      <w:tr w:rsidR="0044188C" w:rsidRPr="000F3829" w14:paraId="5A3D302B" w14:textId="77777777" w:rsidTr="00C56710">
        <w:trPr>
          <w:cantSplit/>
          <w:trHeight w:val="340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3FAE7173" w14:textId="77777777" w:rsidR="0044188C" w:rsidRDefault="0044188C" w:rsidP="005D2E4E">
            <w:pPr>
              <w:spacing w:before="0" w:line="20" w:lineRule="atLeast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431F79" w14:textId="77777777" w:rsidR="0044188C" w:rsidRPr="006B19A2" w:rsidRDefault="0044188C" w:rsidP="006B19A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B19A2">
              <w:rPr>
                <w:szCs w:val="24"/>
              </w:rPr>
              <w:t>Provedba sanacije uključujući i zbrinjavanje radioaktivnog otpada ako je nositelj odobrenja nepoznat ili nije pod hrvatskom jurisdikcijom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41B1E82" w14:textId="77777777" w:rsidR="0044188C" w:rsidRPr="006B19A2" w:rsidRDefault="0044188C" w:rsidP="006B19A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 w:rsidRPr="006B19A2">
              <w:rPr>
                <w:szCs w:val="24"/>
              </w:rPr>
              <w:t>Ministarstvo unutarnjih poslova- Ravnateljstvo civilne zaštite</w:t>
            </w:r>
          </w:p>
        </w:tc>
        <w:tc>
          <w:tcPr>
            <w:tcW w:w="2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6E0186" w14:textId="77777777" w:rsidR="0044188C" w:rsidRDefault="0044188C" w:rsidP="006B19A2">
            <w:pPr>
              <w:spacing w:before="0" w:line="20" w:lineRule="atLeas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po završetku izvanrednog događaja</w:t>
            </w:r>
          </w:p>
        </w:tc>
      </w:tr>
    </w:tbl>
    <w:p w14:paraId="786DCE30" w14:textId="77777777" w:rsidR="00D4064E" w:rsidRPr="000F3829" w:rsidRDefault="00D4064E" w:rsidP="005D2E4E">
      <w:pPr>
        <w:spacing w:before="0" w:line="20" w:lineRule="atLeast"/>
        <w:rPr>
          <w:szCs w:val="24"/>
        </w:rPr>
      </w:pPr>
    </w:p>
    <w:p w14:paraId="278C0F36" w14:textId="77777777" w:rsidR="006A7206" w:rsidRPr="000F3829" w:rsidRDefault="006A7206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202" w:name="_Toc70088015"/>
      <w:bookmarkStart w:id="203" w:name="_Toc70093232"/>
      <w:bookmarkStart w:id="204" w:name="_Toc70097760"/>
      <w:bookmarkStart w:id="205" w:name="_Toc70150626"/>
      <w:bookmarkStart w:id="206" w:name="_Toc70151569"/>
      <w:bookmarkStart w:id="207" w:name="_Toc521067731"/>
      <w:bookmarkStart w:id="208" w:name="_Toc71793420"/>
      <w:bookmarkEnd w:id="202"/>
      <w:bookmarkEnd w:id="203"/>
      <w:bookmarkEnd w:id="204"/>
      <w:bookmarkEnd w:id="205"/>
      <w:bookmarkEnd w:id="206"/>
      <w:r w:rsidRPr="000F3829">
        <w:rPr>
          <w:noProof w:val="0"/>
          <w:szCs w:val="24"/>
          <w:lang w:val="hr-HR"/>
        </w:rPr>
        <w:t>Identificiranje, obavješćivanje i aktiviranje</w:t>
      </w:r>
      <w:bookmarkEnd w:id="207"/>
      <w:bookmarkEnd w:id="208"/>
    </w:p>
    <w:p w14:paraId="43304330" w14:textId="77777777" w:rsidR="005D2E4E" w:rsidRPr="000F3829" w:rsidRDefault="005D2E4E" w:rsidP="005D2E4E">
      <w:pPr>
        <w:spacing w:before="0" w:line="20" w:lineRule="atLeast"/>
      </w:pPr>
    </w:p>
    <w:p w14:paraId="2D8E6799" w14:textId="77777777" w:rsidR="00F13827" w:rsidRPr="000F3829" w:rsidRDefault="00F13827" w:rsidP="005D2E4E">
      <w:pPr>
        <w:pStyle w:val="Heading3"/>
        <w:spacing w:before="0" w:after="0" w:line="20" w:lineRule="atLeast"/>
        <w:rPr>
          <w:noProof w:val="0"/>
          <w:szCs w:val="24"/>
          <w:lang w:val="hr-HR"/>
        </w:rPr>
      </w:pPr>
      <w:bookmarkStart w:id="209" w:name="_Toc521067732"/>
      <w:bookmarkStart w:id="210" w:name="_Toc71793421"/>
      <w:r w:rsidRPr="000F3829">
        <w:rPr>
          <w:noProof w:val="0"/>
          <w:szCs w:val="24"/>
          <w:lang w:val="hr-HR"/>
        </w:rPr>
        <w:t>Identificiranje</w:t>
      </w:r>
      <w:bookmarkEnd w:id="209"/>
      <w:bookmarkEnd w:id="210"/>
    </w:p>
    <w:p w14:paraId="4B292648" w14:textId="77777777" w:rsidR="005D2E4E" w:rsidRPr="000F3829" w:rsidRDefault="005D2E4E" w:rsidP="005D2E4E">
      <w:pPr>
        <w:spacing w:before="0" w:line="20" w:lineRule="atLeast"/>
      </w:pPr>
    </w:p>
    <w:p w14:paraId="04AE7FDC" w14:textId="77777777" w:rsidR="00295CE8" w:rsidRPr="000F3829" w:rsidRDefault="00D54985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Odgovor</w:t>
      </w:r>
      <w:r w:rsidR="00EC6E86" w:rsidRPr="000F3829">
        <w:rPr>
          <w:szCs w:val="24"/>
        </w:rPr>
        <w:t xml:space="preserve"> na izvanredni događaj započinje njegovim identificiranjem. Postupak se temelji na primjeni predefiniranih akcijskih razina</w:t>
      </w:r>
      <w:r w:rsidR="003F6A53" w:rsidRPr="000F3829">
        <w:rPr>
          <w:szCs w:val="24"/>
        </w:rPr>
        <w:t xml:space="preserve">. </w:t>
      </w:r>
      <w:r w:rsidR="00EC6E86" w:rsidRPr="000F3829">
        <w:rPr>
          <w:szCs w:val="24"/>
        </w:rPr>
        <w:t xml:space="preserve">Riječ je o kriterijima vezanim uz uočljive </w:t>
      </w:r>
      <w:r w:rsidR="00DD0CB5" w:rsidRPr="000F3829">
        <w:rPr>
          <w:szCs w:val="24"/>
        </w:rPr>
        <w:t>pokazatelje</w:t>
      </w:r>
      <w:r w:rsidR="00295CE8" w:rsidRPr="000F3829">
        <w:rPr>
          <w:szCs w:val="24"/>
        </w:rPr>
        <w:t xml:space="preserve"> stanja </w:t>
      </w:r>
      <w:r w:rsidR="002E2A73" w:rsidRPr="000F3829">
        <w:rPr>
          <w:szCs w:val="24"/>
        </w:rPr>
        <w:t>(</w:t>
      </w:r>
      <w:r w:rsidR="00EC6E86" w:rsidRPr="000F3829">
        <w:rPr>
          <w:szCs w:val="24"/>
        </w:rPr>
        <w:t xml:space="preserve">npr. </w:t>
      </w:r>
      <w:r w:rsidR="00295CE8" w:rsidRPr="000F3829">
        <w:rPr>
          <w:szCs w:val="24"/>
        </w:rPr>
        <w:t xml:space="preserve">uz nenormalne vrijednosti radnih parametara, </w:t>
      </w:r>
      <w:r w:rsidR="00FD3D7E" w:rsidRPr="000F3829">
        <w:rPr>
          <w:szCs w:val="24"/>
        </w:rPr>
        <w:t xml:space="preserve">vanjsko ugrožavanje </w:t>
      </w:r>
      <w:r w:rsidR="00295CE8" w:rsidRPr="000F3829">
        <w:rPr>
          <w:szCs w:val="24"/>
        </w:rPr>
        <w:t>sigurnos</w:t>
      </w:r>
      <w:r w:rsidR="00FD3D7E" w:rsidRPr="000F3829">
        <w:rPr>
          <w:szCs w:val="24"/>
        </w:rPr>
        <w:t>ti</w:t>
      </w:r>
      <w:r w:rsidR="00EC6E86" w:rsidRPr="000F3829">
        <w:rPr>
          <w:szCs w:val="24"/>
        </w:rPr>
        <w:t>, ispu</w:t>
      </w:r>
      <w:r w:rsidR="00295CE8" w:rsidRPr="000F3829">
        <w:rPr>
          <w:szCs w:val="24"/>
        </w:rPr>
        <w:t>štanje radioaktivnog materijala ili</w:t>
      </w:r>
      <w:r w:rsidR="00EC6E86" w:rsidRPr="000F3829">
        <w:rPr>
          <w:szCs w:val="24"/>
        </w:rPr>
        <w:t xml:space="preserve"> </w:t>
      </w:r>
      <w:r w:rsidR="00DD0CB5" w:rsidRPr="000F3829">
        <w:rPr>
          <w:szCs w:val="24"/>
        </w:rPr>
        <w:t>povišene</w:t>
      </w:r>
      <w:r w:rsidR="00295CE8" w:rsidRPr="000F3829">
        <w:rPr>
          <w:szCs w:val="24"/>
        </w:rPr>
        <w:t xml:space="preserve"> </w:t>
      </w:r>
      <w:r w:rsidR="00D60724" w:rsidRPr="000F3829">
        <w:rPr>
          <w:szCs w:val="24"/>
        </w:rPr>
        <w:t>vrijednosti</w:t>
      </w:r>
      <w:r w:rsidR="00DD0CB5" w:rsidRPr="000F3829">
        <w:rPr>
          <w:szCs w:val="24"/>
        </w:rPr>
        <w:t xml:space="preserve"> radioloških mjerenja</w:t>
      </w:r>
      <w:r w:rsidR="002E2A73" w:rsidRPr="000F3829">
        <w:rPr>
          <w:szCs w:val="24"/>
        </w:rPr>
        <w:t>), koji ukazuju na nastupanje izvanrednog događaja</w:t>
      </w:r>
      <w:r w:rsidR="00295CE8" w:rsidRPr="000F3829">
        <w:rPr>
          <w:szCs w:val="24"/>
        </w:rPr>
        <w:t>.</w:t>
      </w:r>
    </w:p>
    <w:p w14:paraId="356BDD62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0618D6DD" w14:textId="77777777" w:rsidR="00EA2A3C" w:rsidRPr="000F3829" w:rsidRDefault="00295CE8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Odmah po identificiranju izvanrednog događaja nositelji odobrenja za objekte/postrojenja iz kategorij</w:t>
      </w:r>
      <w:r w:rsidR="005D0AD5" w:rsidRPr="000F3829">
        <w:rPr>
          <w:szCs w:val="24"/>
        </w:rPr>
        <w:t>e</w:t>
      </w:r>
      <w:r w:rsidRPr="000F3829">
        <w:rPr>
          <w:szCs w:val="24"/>
        </w:rPr>
        <w:t xml:space="preserve"> pripravnosti III</w:t>
      </w:r>
      <w:r w:rsidR="0072371B" w:rsidRPr="000F3829">
        <w:rPr>
          <w:szCs w:val="24"/>
        </w:rPr>
        <w:t>.</w:t>
      </w:r>
      <w:r w:rsidRPr="000F3829">
        <w:rPr>
          <w:szCs w:val="24"/>
        </w:rPr>
        <w:t xml:space="preserve"> </w:t>
      </w:r>
      <w:r w:rsidR="00DD0CB5" w:rsidRPr="000F3829">
        <w:rPr>
          <w:szCs w:val="24"/>
        </w:rPr>
        <w:t>obavezni</w:t>
      </w:r>
      <w:r w:rsidRPr="000F3829">
        <w:rPr>
          <w:szCs w:val="24"/>
        </w:rPr>
        <w:t xml:space="preserve"> su provesti njegovu klasifikaciju</w:t>
      </w:r>
      <w:r w:rsidR="00570C26" w:rsidRPr="000F3829">
        <w:rPr>
          <w:szCs w:val="24"/>
        </w:rPr>
        <w:t xml:space="preserve"> </w:t>
      </w:r>
      <w:r w:rsidR="00F451B1" w:rsidRPr="000F3829">
        <w:rPr>
          <w:szCs w:val="24"/>
        </w:rPr>
        <w:t>uz primjenu klasa</w:t>
      </w:r>
      <w:r w:rsidRPr="000F3829">
        <w:rPr>
          <w:szCs w:val="24"/>
        </w:rPr>
        <w:t xml:space="preserve"> iz poglavlja 2.2.4. </w:t>
      </w:r>
      <w:r w:rsidR="00970F6D" w:rsidRPr="000F3829">
        <w:rPr>
          <w:szCs w:val="24"/>
        </w:rPr>
        <w:t xml:space="preserve">Tijekom izvanrednog događaja deklariranu klasu je potrebno revidirati u skladu s novim podacima. </w:t>
      </w:r>
      <w:r w:rsidRPr="000F3829">
        <w:rPr>
          <w:szCs w:val="24"/>
        </w:rPr>
        <w:t>Nositelji odobrenja za aktivnosti iz kategorije IV</w:t>
      </w:r>
      <w:r w:rsidR="0072371B" w:rsidRPr="000F3829">
        <w:rPr>
          <w:szCs w:val="24"/>
        </w:rPr>
        <w:t>.</w:t>
      </w:r>
      <w:r w:rsidRPr="000F3829">
        <w:rPr>
          <w:szCs w:val="24"/>
        </w:rPr>
        <w:t xml:space="preserve"> </w:t>
      </w:r>
      <w:r w:rsidR="00B236B2" w:rsidRPr="000F3829">
        <w:rPr>
          <w:szCs w:val="24"/>
        </w:rPr>
        <w:t xml:space="preserve">ne provode klasifikaciju, ali su </w:t>
      </w:r>
      <w:r w:rsidR="000747E4" w:rsidRPr="000F3829">
        <w:rPr>
          <w:szCs w:val="24"/>
        </w:rPr>
        <w:t>obavez</w:t>
      </w:r>
      <w:r w:rsidR="00EA2A3C" w:rsidRPr="000F3829">
        <w:rPr>
          <w:szCs w:val="24"/>
        </w:rPr>
        <w:t xml:space="preserve">ni </w:t>
      </w:r>
      <w:r w:rsidR="00B236B2" w:rsidRPr="000F3829">
        <w:rPr>
          <w:szCs w:val="24"/>
        </w:rPr>
        <w:t>definirati i primjenjivati akcijske razine.</w:t>
      </w:r>
    </w:p>
    <w:p w14:paraId="01F7A319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14389C26" w14:textId="77777777" w:rsidR="005D0AD5" w:rsidRPr="000F3829" w:rsidRDefault="00741172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Ratni n</w:t>
      </w:r>
      <w:r w:rsidR="005D0AD5" w:rsidRPr="000F3829">
        <w:rPr>
          <w:szCs w:val="24"/>
        </w:rPr>
        <w:t>uklearni brodovi (kategorija pripravnosti V</w:t>
      </w:r>
      <w:r w:rsidR="0072371B" w:rsidRPr="000F3829">
        <w:rPr>
          <w:szCs w:val="24"/>
        </w:rPr>
        <w:t>.</w:t>
      </w:r>
      <w:r w:rsidR="005D0AD5" w:rsidRPr="000F3829">
        <w:rPr>
          <w:szCs w:val="24"/>
        </w:rPr>
        <w:t>) identificiraju i klasificiraju izvanredne događaje prema propisima države iz koje dolaze.</w:t>
      </w:r>
    </w:p>
    <w:p w14:paraId="5ACB1BC5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3CF54DBA" w14:textId="77777777" w:rsidR="00F13827" w:rsidRPr="000F3829" w:rsidRDefault="00F13827" w:rsidP="005D2E4E">
      <w:pPr>
        <w:pStyle w:val="Heading3"/>
        <w:spacing w:before="0" w:after="0" w:line="20" w:lineRule="atLeast"/>
        <w:rPr>
          <w:noProof w:val="0"/>
          <w:szCs w:val="24"/>
          <w:lang w:val="hr-HR"/>
        </w:rPr>
      </w:pPr>
      <w:bookmarkStart w:id="211" w:name="_Toc521067733"/>
      <w:bookmarkStart w:id="212" w:name="_Toc71793422"/>
      <w:r w:rsidRPr="000F3829">
        <w:rPr>
          <w:noProof w:val="0"/>
          <w:szCs w:val="24"/>
          <w:lang w:val="hr-HR"/>
        </w:rPr>
        <w:t>Obavješćivanje</w:t>
      </w:r>
      <w:bookmarkEnd w:id="211"/>
      <w:bookmarkEnd w:id="212"/>
    </w:p>
    <w:p w14:paraId="29B3A766" w14:textId="77777777" w:rsidR="005D2E4E" w:rsidRPr="000F3829" w:rsidRDefault="005D2E4E" w:rsidP="005D2E4E">
      <w:pPr>
        <w:spacing w:before="0" w:line="20" w:lineRule="atLeast"/>
      </w:pPr>
    </w:p>
    <w:p w14:paraId="6C29AAD3" w14:textId="77777777" w:rsidR="000E4BB5" w:rsidRPr="000F3829" w:rsidRDefault="00022DE9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Nakon identificiranja </w:t>
      </w:r>
      <w:r w:rsidR="00B236B2" w:rsidRPr="000F3829">
        <w:rPr>
          <w:szCs w:val="24"/>
        </w:rPr>
        <w:t>i klasificiranja</w:t>
      </w:r>
      <w:r w:rsidRPr="000F3829">
        <w:rPr>
          <w:szCs w:val="24"/>
        </w:rPr>
        <w:t xml:space="preserve"> izvanrednog događaja nositelji odobrenja </w:t>
      </w:r>
      <w:r w:rsidR="0092353B" w:rsidRPr="000F3829">
        <w:rPr>
          <w:szCs w:val="24"/>
        </w:rPr>
        <w:t xml:space="preserve">odmah </w:t>
      </w:r>
      <w:r w:rsidR="00DD0CB5" w:rsidRPr="000F3829">
        <w:rPr>
          <w:szCs w:val="24"/>
        </w:rPr>
        <w:t xml:space="preserve">pokreću </w:t>
      </w:r>
      <w:r w:rsidRPr="000F3829">
        <w:rPr>
          <w:szCs w:val="24"/>
        </w:rPr>
        <w:t xml:space="preserve">mjere </w:t>
      </w:r>
      <w:r w:rsidR="00DD0CB5" w:rsidRPr="000F3829">
        <w:rPr>
          <w:szCs w:val="24"/>
        </w:rPr>
        <w:t>u s</w:t>
      </w:r>
      <w:r w:rsidR="00065EB6" w:rsidRPr="000F3829">
        <w:rPr>
          <w:szCs w:val="24"/>
        </w:rPr>
        <w:t>k</w:t>
      </w:r>
      <w:r w:rsidR="00DD0CB5" w:rsidRPr="000F3829">
        <w:rPr>
          <w:szCs w:val="24"/>
        </w:rPr>
        <w:t xml:space="preserve">ladu s internim planovima pripravnosti i odgovora </w:t>
      </w:r>
      <w:r w:rsidRPr="000F3829">
        <w:rPr>
          <w:szCs w:val="24"/>
        </w:rPr>
        <w:t xml:space="preserve">te o pojavi izvanrednog događaja obavještavaju </w:t>
      </w:r>
      <w:r w:rsidR="0027623E" w:rsidRPr="000F3829">
        <w:rPr>
          <w:szCs w:val="24"/>
        </w:rPr>
        <w:t>OCCZ</w:t>
      </w:r>
      <w:r w:rsidR="00E33ABC" w:rsidRPr="000F3829">
        <w:rPr>
          <w:szCs w:val="24"/>
        </w:rPr>
        <w:t xml:space="preserve"> ili </w:t>
      </w:r>
      <w:r w:rsidR="000532EB" w:rsidRPr="000F3829">
        <w:rPr>
          <w:szCs w:val="24"/>
        </w:rPr>
        <w:t>nadležni</w:t>
      </w:r>
      <w:r w:rsidR="00AE70BA" w:rsidRPr="000F3829">
        <w:rPr>
          <w:szCs w:val="24"/>
        </w:rPr>
        <w:t xml:space="preserve"> županijski </w:t>
      </w:r>
      <w:r w:rsidR="00DD0CB5" w:rsidRPr="000F3829">
        <w:rPr>
          <w:szCs w:val="24"/>
        </w:rPr>
        <w:t>centar</w:t>
      </w:r>
      <w:r w:rsidRPr="000F3829">
        <w:rPr>
          <w:szCs w:val="24"/>
        </w:rPr>
        <w:t xml:space="preserve"> 112</w:t>
      </w:r>
      <w:r w:rsidR="00AE70BA" w:rsidRPr="000F3829">
        <w:rPr>
          <w:szCs w:val="24"/>
        </w:rPr>
        <w:t>.</w:t>
      </w:r>
    </w:p>
    <w:p w14:paraId="158B5864" w14:textId="77777777" w:rsidR="00AE70BA" w:rsidRPr="000F3829" w:rsidRDefault="00AE70BA" w:rsidP="005D2E4E">
      <w:pPr>
        <w:spacing w:before="0" w:line="20" w:lineRule="atLeast"/>
        <w:rPr>
          <w:szCs w:val="24"/>
        </w:rPr>
      </w:pPr>
    </w:p>
    <w:p w14:paraId="1DCAB1FF" w14:textId="77777777" w:rsidR="000E4BB5" w:rsidRPr="000F3829" w:rsidRDefault="000E4BB5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I</w:t>
      </w:r>
      <w:r w:rsidR="002E2A73" w:rsidRPr="000F3829">
        <w:rPr>
          <w:szCs w:val="24"/>
        </w:rPr>
        <w:t xml:space="preserve">nformacije o </w:t>
      </w:r>
      <w:r w:rsidR="003342CD" w:rsidRPr="000F3829">
        <w:rPr>
          <w:szCs w:val="24"/>
        </w:rPr>
        <w:t>pojavi izvanrednog događaja</w:t>
      </w:r>
      <w:r w:rsidR="002E2A73" w:rsidRPr="000F3829">
        <w:rPr>
          <w:szCs w:val="24"/>
        </w:rPr>
        <w:t xml:space="preserve"> </w:t>
      </w:r>
      <w:r w:rsidR="0027623E" w:rsidRPr="000F3829">
        <w:rPr>
          <w:szCs w:val="24"/>
        </w:rPr>
        <w:t xml:space="preserve">OCCZ </w:t>
      </w:r>
      <w:r w:rsidR="005016D8" w:rsidRPr="000F3829">
        <w:rPr>
          <w:szCs w:val="24"/>
        </w:rPr>
        <w:t>može zaprimiti</w:t>
      </w:r>
      <w:r w:rsidR="00C662BF">
        <w:rPr>
          <w:szCs w:val="24"/>
        </w:rPr>
        <w:t>:</w:t>
      </w:r>
    </w:p>
    <w:p w14:paraId="041B49EC" w14:textId="77777777" w:rsidR="002E2A73" w:rsidRPr="000F3829" w:rsidRDefault="002E2A73" w:rsidP="005D2E4E">
      <w:pPr>
        <w:pStyle w:val="ListParagraph"/>
        <w:numPr>
          <w:ilvl w:val="0"/>
          <w:numId w:val="49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posredstvom </w:t>
      </w:r>
      <w:r w:rsidR="0072371B" w:rsidRPr="000F3829">
        <w:rPr>
          <w:szCs w:val="24"/>
        </w:rPr>
        <w:t>međunarodnih</w:t>
      </w:r>
      <w:r w:rsidR="008765FC" w:rsidRPr="000F3829">
        <w:rPr>
          <w:szCs w:val="24"/>
        </w:rPr>
        <w:t xml:space="preserve"> sustava za uzbunjivanje i brzu razmjenu podataka u slučaju radiološke ili nuklearne nesreće</w:t>
      </w:r>
    </w:p>
    <w:p w14:paraId="25EFA4C0" w14:textId="77777777" w:rsidR="002E2A73" w:rsidRPr="000F3829" w:rsidRDefault="00AA1B4B" w:rsidP="005D2E4E">
      <w:pPr>
        <w:pStyle w:val="ListParagraph"/>
        <w:numPr>
          <w:ilvl w:val="0"/>
          <w:numId w:val="49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na </w:t>
      </w:r>
      <w:r w:rsidR="002E2A73" w:rsidRPr="000F3829">
        <w:rPr>
          <w:szCs w:val="24"/>
        </w:rPr>
        <w:t>temel</w:t>
      </w:r>
      <w:r w:rsidR="00E22739" w:rsidRPr="000F3829">
        <w:rPr>
          <w:szCs w:val="24"/>
        </w:rPr>
        <w:t>j</w:t>
      </w:r>
      <w:r w:rsidRPr="000F3829">
        <w:rPr>
          <w:szCs w:val="24"/>
        </w:rPr>
        <w:t>u</w:t>
      </w:r>
      <w:r w:rsidR="00E22739" w:rsidRPr="000F3829">
        <w:rPr>
          <w:szCs w:val="24"/>
        </w:rPr>
        <w:t xml:space="preserve"> bilateralnih sporazuma sa Sl</w:t>
      </w:r>
      <w:r w:rsidR="00402295" w:rsidRPr="000F3829">
        <w:rPr>
          <w:szCs w:val="24"/>
        </w:rPr>
        <w:t>ovenijom i Mađarskom</w:t>
      </w:r>
      <w:r w:rsidR="000E4BB5" w:rsidRPr="000F3829">
        <w:rPr>
          <w:szCs w:val="24"/>
        </w:rPr>
        <w:t xml:space="preserve"> i</w:t>
      </w:r>
    </w:p>
    <w:p w14:paraId="75900E32" w14:textId="77777777" w:rsidR="00204F9E" w:rsidRPr="000F3829" w:rsidRDefault="002E2A73" w:rsidP="005D2E4E">
      <w:pPr>
        <w:pStyle w:val="ListParagraph"/>
        <w:numPr>
          <w:ilvl w:val="0"/>
          <w:numId w:val="49"/>
        </w:numPr>
        <w:spacing w:before="0" w:line="20" w:lineRule="atLeast"/>
        <w:rPr>
          <w:szCs w:val="24"/>
        </w:rPr>
      </w:pPr>
      <w:r w:rsidRPr="000F3829">
        <w:rPr>
          <w:szCs w:val="24"/>
        </w:rPr>
        <w:t>iz Sustava za pravovremeno upozoravanje na nukle</w:t>
      </w:r>
      <w:r w:rsidR="003342CD" w:rsidRPr="000F3829">
        <w:rPr>
          <w:szCs w:val="24"/>
        </w:rPr>
        <w:t>a</w:t>
      </w:r>
      <w:r w:rsidRPr="000F3829">
        <w:rPr>
          <w:szCs w:val="24"/>
        </w:rPr>
        <w:t>rnu nesreću (SPUNN)</w:t>
      </w:r>
      <w:r w:rsidR="003F6A53" w:rsidRPr="000F3829">
        <w:rPr>
          <w:szCs w:val="24"/>
        </w:rPr>
        <w:t>.</w:t>
      </w:r>
    </w:p>
    <w:p w14:paraId="327D9A10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178C2212" w14:textId="77777777" w:rsidR="00AE70BA" w:rsidRPr="000F3829" w:rsidRDefault="00AE70BA" w:rsidP="00AE70BA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Informacije o pojavi izvanrednog događaja </w:t>
      </w:r>
      <w:r w:rsidR="000532EB" w:rsidRPr="000F3829">
        <w:rPr>
          <w:szCs w:val="24"/>
        </w:rPr>
        <w:t xml:space="preserve">županijski </w:t>
      </w:r>
      <w:r w:rsidRPr="000F3829">
        <w:rPr>
          <w:szCs w:val="24"/>
        </w:rPr>
        <w:t xml:space="preserve">centar 112 </w:t>
      </w:r>
      <w:r w:rsidR="00180814" w:rsidRPr="000F3829">
        <w:rPr>
          <w:szCs w:val="24"/>
        </w:rPr>
        <w:t>može zaprimiti:</w:t>
      </w:r>
    </w:p>
    <w:p w14:paraId="7603C03D" w14:textId="77777777" w:rsidR="00AE70BA" w:rsidRPr="000F3829" w:rsidRDefault="00AE70BA" w:rsidP="00AE70BA">
      <w:pPr>
        <w:pStyle w:val="ListParagraph"/>
        <w:numPr>
          <w:ilvl w:val="0"/>
          <w:numId w:val="49"/>
        </w:numPr>
        <w:spacing w:before="0" w:line="20" w:lineRule="atLeast"/>
        <w:rPr>
          <w:szCs w:val="24"/>
        </w:rPr>
      </w:pPr>
      <w:r w:rsidRPr="000F3829">
        <w:rPr>
          <w:szCs w:val="24"/>
        </w:rPr>
        <w:t>izravnom dojavom od strane nositelja odobrenja</w:t>
      </w:r>
    </w:p>
    <w:p w14:paraId="08F2CABE" w14:textId="77777777" w:rsidR="00204F9E" w:rsidRPr="000F3829" w:rsidRDefault="006B19E1" w:rsidP="005D2E4E">
      <w:pPr>
        <w:pStyle w:val="ListParagraph"/>
        <w:numPr>
          <w:ilvl w:val="0"/>
          <w:numId w:val="49"/>
        </w:numPr>
        <w:spacing w:before="0" w:line="20" w:lineRule="atLeast"/>
        <w:rPr>
          <w:szCs w:val="24"/>
        </w:rPr>
      </w:pPr>
      <w:r w:rsidRPr="000F3829">
        <w:rPr>
          <w:szCs w:val="24"/>
        </w:rPr>
        <w:t>dojavom</w:t>
      </w:r>
      <w:r w:rsidR="00204F9E" w:rsidRPr="000F3829">
        <w:rPr>
          <w:szCs w:val="24"/>
        </w:rPr>
        <w:t xml:space="preserve"> subjekata u poslovanju s otpadnim metalom</w:t>
      </w:r>
    </w:p>
    <w:p w14:paraId="655881C2" w14:textId="77777777" w:rsidR="002E2A73" w:rsidRPr="000F3829" w:rsidRDefault="003342CD" w:rsidP="005D2E4E">
      <w:pPr>
        <w:pStyle w:val="ListParagraph"/>
        <w:numPr>
          <w:ilvl w:val="0"/>
          <w:numId w:val="49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posredstvom </w:t>
      </w:r>
      <w:r w:rsidR="00DD0CB5" w:rsidRPr="000F3829">
        <w:rPr>
          <w:szCs w:val="24"/>
        </w:rPr>
        <w:t>žurnih</w:t>
      </w:r>
      <w:r w:rsidR="00204F9E" w:rsidRPr="000F3829">
        <w:rPr>
          <w:szCs w:val="24"/>
        </w:rPr>
        <w:t xml:space="preserve"> službi</w:t>
      </w:r>
    </w:p>
    <w:p w14:paraId="0F76EC29" w14:textId="77777777" w:rsidR="00F451B1" w:rsidRPr="000F3829" w:rsidRDefault="005F62C5" w:rsidP="005D2E4E">
      <w:pPr>
        <w:pStyle w:val="ListParagraph"/>
        <w:numPr>
          <w:ilvl w:val="0"/>
          <w:numId w:val="49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dojavom </w:t>
      </w:r>
      <w:r w:rsidR="00260004" w:rsidRPr="000F3829">
        <w:rPr>
          <w:szCs w:val="24"/>
        </w:rPr>
        <w:t xml:space="preserve">pojedinih tijela </w:t>
      </w:r>
      <w:r w:rsidRPr="000F3829">
        <w:rPr>
          <w:szCs w:val="24"/>
        </w:rPr>
        <w:t>državne uprave</w:t>
      </w:r>
    </w:p>
    <w:p w14:paraId="604E9DF6" w14:textId="77777777" w:rsidR="00F451B1" w:rsidRPr="000F3829" w:rsidRDefault="00F451B1" w:rsidP="005D2E4E">
      <w:pPr>
        <w:pStyle w:val="ListParagraph"/>
        <w:numPr>
          <w:ilvl w:val="0"/>
          <w:numId w:val="49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dojavom </w:t>
      </w:r>
      <w:r w:rsidR="00260004" w:rsidRPr="000F3829">
        <w:rPr>
          <w:szCs w:val="24"/>
        </w:rPr>
        <w:t>stanovništva</w:t>
      </w:r>
    </w:p>
    <w:p w14:paraId="430EC1A1" w14:textId="77777777" w:rsidR="0088053D" w:rsidRPr="000F3829" w:rsidRDefault="0088053D" w:rsidP="005D2E4E">
      <w:pPr>
        <w:pStyle w:val="ListParagraph"/>
        <w:numPr>
          <w:ilvl w:val="0"/>
          <w:numId w:val="49"/>
        </w:numPr>
        <w:spacing w:before="0" w:line="20" w:lineRule="atLeast"/>
        <w:rPr>
          <w:szCs w:val="24"/>
        </w:rPr>
      </w:pPr>
      <w:r w:rsidRPr="000F3829">
        <w:rPr>
          <w:szCs w:val="24"/>
        </w:rPr>
        <w:t>putem medija i</w:t>
      </w:r>
    </w:p>
    <w:p w14:paraId="28272078" w14:textId="77777777" w:rsidR="005F62C5" w:rsidRPr="000F3829" w:rsidRDefault="005F62C5" w:rsidP="005D2E4E">
      <w:pPr>
        <w:pStyle w:val="ListParagraph"/>
        <w:numPr>
          <w:ilvl w:val="0"/>
          <w:numId w:val="49"/>
        </w:numPr>
        <w:spacing w:before="0" w:line="20" w:lineRule="atLeast"/>
        <w:rPr>
          <w:szCs w:val="24"/>
        </w:rPr>
      </w:pPr>
      <w:r w:rsidRPr="000F3829">
        <w:rPr>
          <w:szCs w:val="24"/>
        </w:rPr>
        <w:t>na druge načine.</w:t>
      </w:r>
    </w:p>
    <w:p w14:paraId="0015736A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51F9587D" w14:textId="77777777" w:rsidR="00B41620" w:rsidRPr="000F3829" w:rsidRDefault="002E2A73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Po dojavi djelatnici </w:t>
      </w:r>
      <w:r w:rsidR="0027623E" w:rsidRPr="000F3829">
        <w:rPr>
          <w:szCs w:val="24"/>
        </w:rPr>
        <w:t>OCCZ</w:t>
      </w:r>
      <w:r w:rsidR="000E4BB5" w:rsidRPr="000F3829">
        <w:rPr>
          <w:szCs w:val="24"/>
        </w:rPr>
        <w:t xml:space="preserve">-a ili </w:t>
      </w:r>
      <w:r w:rsidR="00545EA8" w:rsidRPr="000F3829">
        <w:rPr>
          <w:szCs w:val="24"/>
        </w:rPr>
        <w:t xml:space="preserve"> županijskog </w:t>
      </w:r>
      <w:r w:rsidR="00DD0CB5" w:rsidRPr="000F3829">
        <w:rPr>
          <w:szCs w:val="24"/>
        </w:rPr>
        <w:t>centra</w:t>
      </w:r>
      <w:r w:rsidRPr="000F3829">
        <w:rPr>
          <w:szCs w:val="24"/>
        </w:rPr>
        <w:t xml:space="preserve"> 112 </w:t>
      </w:r>
      <w:r w:rsidR="005F62C5" w:rsidRPr="000F3829">
        <w:rPr>
          <w:szCs w:val="24"/>
        </w:rPr>
        <w:t>postupaju u skladu s komunik</w:t>
      </w:r>
      <w:r w:rsidR="00545EA8" w:rsidRPr="000F3829">
        <w:rPr>
          <w:szCs w:val="24"/>
        </w:rPr>
        <w:t>acijskim protokolom razvijenim</w:t>
      </w:r>
      <w:r w:rsidR="005F62C5" w:rsidRPr="000F3829">
        <w:rPr>
          <w:szCs w:val="24"/>
        </w:rPr>
        <w:t xml:space="preserve"> za </w:t>
      </w:r>
      <w:r w:rsidR="00526BDD" w:rsidRPr="000F3829">
        <w:rPr>
          <w:szCs w:val="24"/>
        </w:rPr>
        <w:t>slučaj</w:t>
      </w:r>
      <w:r w:rsidR="00DD0CB5" w:rsidRPr="000F3829">
        <w:rPr>
          <w:szCs w:val="24"/>
        </w:rPr>
        <w:t xml:space="preserve"> radiološkog</w:t>
      </w:r>
      <w:r w:rsidR="00526BDD" w:rsidRPr="000F3829">
        <w:rPr>
          <w:szCs w:val="24"/>
        </w:rPr>
        <w:t xml:space="preserve"> </w:t>
      </w:r>
      <w:r w:rsidR="00DD0CB5" w:rsidRPr="000F3829">
        <w:rPr>
          <w:szCs w:val="24"/>
        </w:rPr>
        <w:t xml:space="preserve">ili </w:t>
      </w:r>
      <w:r w:rsidR="00526BDD" w:rsidRPr="000F3829">
        <w:rPr>
          <w:szCs w:val="24"/>
        </w:rPr>
        <w:t>nuklearnog izvanrednog događaja</w:t>
      </w:r>
      <w:r w:rsidR="005F62C5" w:rsidRPr="000F3829">
        <w:rPr>
          <w:szCs w:val="24"/>
        </w:rPr>
        <w:t xml:space="preserve">. </w:t>
      </w:r>
      <w:r w:rsidR="00260004" w:rsidRPr="000F3829">
        <w:rPr>
          <w:szCs w:val="24"/>
        </w:rPr>
        <w:t xml:space="preserve">Komunikacijski protokol </w:t>
      </w:r>
      <w:r w:rsidR="0027623E" w:rsidRPr="000F3829">
        <w:rPr>
          <w:szCs w:val="24"/>
        </w:rPr>
        <w:t xml:space="preserve">donosi </w:t>
      </w:r>
      <w:r w:rsidR="00260004" w:rsidRPr="000F3829">
        <w:rPr>
          <w:szCs w:val="24"/>
        </w:rPr>
        <w:t xml:space="preserve">i po potrebi revidira </w:t>
      </w:r>
      <w:r w:rsidR="004473B2" w:rsidRPr="000F3829">
        <w:rPr>
          <w:szCs w:val="24"/>
        </w:rPr>
        <w:t>ministar unutarnjih poslova</w:t>
      </w:r>
      <w:r w:rsidR="00260004" w:rsidRPr="000F3829">
        <w:rPr>
          <w:szCs w:val="24"/>
        </w:rPr>
        <w:t xml:space="preserve">. </w:t>
      </w:r>
      <w:r w:rsidR="00B41620" w:rsidRPr="000F3829">
        <w:rPr>
          <w:szCs w:val="24"/>
        </w:rPr>
        <w:t>Nakon što su obaviješteni</w:t>
      </w:r>
      <w:r w:rsidR="00526BDD" w:rsidRPr="000F3829">
        <w:rPr>
          <w:szCs w:val="24"/>
        </w:rPr>
        <w:t xml:space="preserve"> o izvanrednom događaju</w:t>
      </w:r>
      <w:r w:rsidR="00B41620" w:rsidRPr="000F3829">
        <w:rPr>
          <w:szCs w:val="24"/>
        </w:rPr>
        <w:t xml:space="preserve">, sudionici </w:t>
      </w:r>
      <w:r w:rsidR="00583118" w:rsidRPr="000F3829">
        <w:rPr>
          <w:szCs w:val="24"/>
        </w:rPr>
        <w:t>u odgovoru</w:t>
      </w:r>
      <w:r w:rsidR="00B41620" w:rsidRPr="000F3829">
        <w:rPr>
          <w:szCs w:val="24"/>
        </w:rPr>
        <w:t xml:space="preserve"> </w:t>
      </w:r>
      <w:r w:rsidR="00F451B1" w:rsidRPr="000F3829">
        <w:rPr>
          <w:szCs w:val="24"/>
        </w:rPr>
        <w:t>započinju s postupanjem</w:t>
      </w:r>
      <w:r w:rsidR="00B41620" w:rsidRPr="000F3829">
        <w:rPr>
          <w:szCs w:val="24"/>
        </w:rPr>
        <w:t xml:space="preserve"> po </w:t>
      </w:r>
      <w:r w:rsidR="00DD0CB5" w:rsidRPr="000F3829">
        <w:rPr>
          <w:szCs w:val="24"/>
        </w:rPr>
        <w:t>internim</w:t>
      </w:r>
      <w:r w:rsidR="00B41620" w:rsidRPr="000F3829">
        <w:rPr>
          <w:szCs w:val="24"/>
        </w:rPr>
        <w:t xml:space="preserve"> planovima</w:t>
      </w:r>
      <w:r w:rsidR="00DD0CB5" w:rsidRPr="000F3829">
        <w:rPr>
          <w:szCs w:val="24"/>
        </w:rPr>
        <w:t xml:space="preserve"> pripravnosti i odgovora</w:t>
      </w:r>
      <w:r w:rsidR="00B41620" w:rsidRPr="000F3829">
        <w:rPr>
          <w:szCs w:val="24"/>
        </w:rPr>
        <w:t>.</w:t>
      </w:r>
    </w:p>
    <w:p w14:paraId="65C488FA" w14:textId="77777777" w:rsidR="00CA3F93" w:rsidRPr="000F3829" w:rsidRDefault="00CA3F93" w:rsidP="005D2E4E">
      <w:pPr>
        <w:spacing w:before="0" w:line="20" w:lineRule="atLeast"/>
        <w:rPr>
          <w:szCs w:val="24"/>
        </w:rPr>
      </w:pPr>
    </w:p>
    <w:p w14:paraId="3FC7D6EE" w14:textId="77777777" w:rsidR="00402295" w:rsidRPr="000F3829" w:rsidRDefault="00F13827" w:rsidP="005D2E4E">
      <w:pPr>
        <w:pStyle w:val="Heading3"/>
        <w:spacing w:before="0" w:after="0" w:line="20" w:lineRule="atLeast"/>
        <w:rPr>
          <w:noProof w:val="0"/>
          <w:szCs w:val="24"/>
          <w:lang w:val="hr-HR"/>
        </w:rPr>
      </w:pPr>
      <w:bookmarkStart w:id="213" w:name="_Toc521067734"/>
      <w:bookmarkStart w:id="214" w:name="_Toc71793423"/>
      <w:r w:rsidRPr="000F3829">
        <w:rPr>
          <w:noProof w:val="0"/>
          <w:szCs w:val="24"/>
          <w:lang w:val="hr-HR"/>
        </w:rPr>
        <w:t>Aktiviranje</w:t>
      </w:r>
      <w:bookmarkEnd w:id="213"/>
      <w:bookmarkEnd w:id="214"/>
    </w:p>
    <w:p w14:paraId="708D48D1" w14:textId="77777777" w:rsidR="005D2E4E" w:rsidRPr="000F3829" w:rsidRDefault="005D2E4E" w:rsidP="005D2E4E">
      <w:pPr>
        <w:spacing w:before="0" w:line="20" w:lineRule="atLeast"/>
      </w:pPr>
    </w:p>
    <w:p w14:paraId="772F6A64" w14:textId="77777777" w:rsidR="00775E2A" w:rsidRPr="000F3829" w:rsidRDefault="00B14287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Inicijalno aktiviranje i stavljanje u pripravnost sudionika </w:t>
      </w:r>
      <w:r w:rsidR="00DB3A52" w:rsidRPr="000F3829">
        <w:rPr>
          <w:szCs w:val="24"/>
        </w:rPr>
        <w:t>u odgovoru</w:t>
      </w:r>
      <w:r w:rsidRPr="000F3829">
        <w:rPr>
          <w:szCs w:val="24"/>
        </w:rPr>
        <w:t xml:space="preserve"> na izvanredni događaj provodi se u ovisnosti o vrsti izvanrednog događaja. Tablica 3-3 </w:t>
      </w:r>
      <w:r w:rsidR="00DB3A52" w:rsidRPr="000F3829">
        <w:rPr>
          <w:szCs w:val="24"/>
        </w:rPr>
        <w:t xml:space="preserve">pokazuje </w:t>
      </w:r>
      <w:r w:rsidRPr="000F3829">
        <w:rPr>
          <w:szCs w:val="24"/>
        </w:rPr>
        <w:t>koje se sudionike inicijalno aktivira</w:t>
      </w:r>
      <w:r w:rsidR="002B62B5" w:rsidRPr="000F3829">
        <w:rPr>
          <w:szCs w:val="24"/>
        </w:rPr>
        <w:t>,</w:t>
      </w:r>
      <w:r w:rsidRPr="000F3829">
        <w:rPr>
          <w:szCs w:val="24"/>
        </w:rPr>
        <w:t xml:space="preserve"> odnosno stavlja u pripravnost po zaprimanju </w:t>
      </w:r>
      <w:r w:rsidR="00D54985" w:rsidRPr="000F3829">
        <w:rPr>
          <w:szCs w:val="24"/>
        </w:rPr>
        <w:t>obavijesti</w:t>
      </w:r>
      <w:r w:rsidRPr="000F3829">
        <w:rPr>
          <w:szCs w:val="24"/>
        </w:rPr>
        <w:t xml:space="preserve"> o po</w:t>
      </w:r>
      <w:r w:rsidR="00B600BA" w:rsidRPr="000F3829">
        <w:rPr>
          <w:szCs w:val="24"/>
        </w:rPr>
        <w:t>jedinom izvanrednom događaju</w:t>
      </w:r>
      <w:r w:rsidRPr="000F3829">
        <w:rPr>
          <w:szCs w:val="24"/>
        </w:rPr>
        <w:t xml:space="preserve">. </w:t>
      </w:r>
    </w:p>
    <w:p w14:paraId="711170E4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4524D0B1" w14:textId="77777777" w:rsidR="005D2E4E" w:rsidRPr="000F3829" w:rsidRDefault="00526BDD" w:rsidP="00963041">
      <w:pPr>
        <w:pStyle w:val="Caption"/>
        <w:keepLines/>
        <w:spacing w:before="0" w:after="120" w:line="20" w:lineRule="atLeast"/>
        <w:jc w:val="left"/>
        <w:rPr>
          <w:noProof w:val="0"/>
          <w:szCs w:val="24"/>
          <w:lang w:val="hr-HR"/>
        </w:rPr>
      </w:pPr>
      <w:bookmarkStart w:id="215" w:name="_Toc70093322"/>
      <w:r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3</w:t>
      </w:r>
      <w:r w:rsidR="00A47E63" w:rsidRPr="000F3829">
        <w:rPr>
          <w:noProof w:val="0"/>
          <w:szCs w:val="24"/>
          <w:lang w:val="hr-HR"/>
        </w:rPr>
        <w:fldChar w:fldCharType="end"/>
      </w:r>
      <w:r w:rsidRPr="000F3829">
        <w:rPr>
          <w:noProof w:val="0"/>
          <w:szCs w:val="24"/>
          <w:lang w:val="hr-HR"/>
        </w:rPr>
        <w:noBreakHyphen/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SEQ Tablica \* ARABIC \s 1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3</w:t>
      </w:r>
      <w:r w:rsidR="00A47E63" w:rsidRPr="000F3829">
        <w:rPr>
          <w:noProof w:val="0"/>
          <w:szCs w:val="24"/>
          <w:lang w:val="hr-HR"/>
        </w:rPr>
        <w:fldChar w:fldCharType="end"/>
      </w:r>
      <w:r w:rsidRPr="000F3829">
        <w:rPr>
          <w:noProof w:val="0"/>
          <w:szCs w:val="24"/>
          <w:lang w:val="hr-HR"/>
        </w:rPr>
        <w:t xml:space="preserve">  </w:t>
      </w:r>
      <w:r w:rsidR="00B600BA" w:rsidRPr="000F3829">
        <w:rPr>
          <w:noProof w:val="0"/>
          <w:szCs w:val="24"/>
          <w:lang w:val="hr-HR"/>
        </w:rPr>
        <w:t>Inicijalno a</w:t>
      </w:r>
      <w:r w:rsidR="00B14287" w:rsidRPr="000F3829">
        <w:rPr>
          <w:noProof w:val="0"/>
          <w:szCs w:val="24"/>
          <w:lang w:val="hr-HR"/>
        </w:rPr>
        <w:t xml:space="preserve">ktiviranje i stavljanje u pripravnost ovisno o </w:t>
      </w:r>
      <w:r w:rsidRPr="000F3829">
        <w:rPr>
          <w:noProof w:val="0"/>
          <w:szCs w:val="24"/>
          <w:lang w:val="hr-HR"/>
        </w:rPr>
        <w:t xml:space="preserve">vrsti izvanrednog </w:t>
      </w:r>
      <w:r w:rsidR="007566E7" w:rsidRPr="000F3829">
        <w:rPr>
          <w:noProof w:val="0"/>
          <w:szCs w:val="24"/>
          <w:lang w:val="hr-HR"/>
        </w:rPr>
        <w:t>događaja</w:t>
      </w:r>
      <w:bookmarkEnd w:id="215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"/>
        <w:gridCol w:w="4083"/>
        <w:gridCol w:w="3821"/>
      </w:tblGrid>
      <w:tr w:rsidR="000F3829" w:rsidRPr="000F3829" w14:paraId="7D238F95" w14:textId="77777777" w:rsidTr="00CA3F93">
        <w:trPr>
          <w:cantSplit/>
          <w:tblHeader/>
        </w:trPr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3066E580" w14:textId="77777777" w:rsidR="00F13827" w:rsidRPr="000F3829" w:rsidRDefault="000C791A" w:rsidP="005D2E4E">
            <w:pPr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Oznaka</w:t>
            </w:r>
          </w:p>
        </w:tc>
        <w:tc>
          <w:tcPr>
            <w:tcW w:w="4083" w:type="dxa"/>
            <w:shd w:val="clear" w:color="auto" w:fill="D9D9D9" w:themeFill="background1" w:themeFillShade="D9"/>
            <w:vAlign w:val="center"/>
          </w:tcPr>
          <w:p w14:paraId="767F391C" w14:textId="77777777" w:rsidR="00F13827" w:rsidRPr="000F3829" w:rsidRDefault="00F13827" w:rsidP="005D2E4E">
            <w:pPr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Aktiviranje</w:t>
            </w:r>
          </w:p>
        </w:tc>
        <w:tc>
          <w:tcPr>
            <w:tcW w:w="3821" w:type="dxa"/>
            <w:shd w:val="clear" w:color="auto" w:fill="D9D9D9" w:themeFill="background1" w:themeFillShade="D9"/>
            <w:vAlign w:val="center"/>
          </w:tcPr>
          <w:p w14:paraId="09BEF0AB" w14:textId="77777777" w:rsidR="00F13827" w:rsidRPr="000F3829" w:rsidRDefault="001E1A34" w:rsidP="005D2E4E">
            <w:pPr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Pripravnost</w:t>
            </w:r>
          </w:p>
        </w:tc>
      </w:tr>
      <w:tr w:rsidR="000F3829" w:rsidRPr="000F3829" w14:paraId="670803A8" w14:textId="77777777" w:rsidTr="00CA3F93">
        <w:trPr>
          <w:cantSplit/>
        </w:trPr>
        <w:tc>
          <w:tcPr>
            <w:tcW w:w="8953" w:type="dxa"/>
            <w:gridSpan w:val="3"/>
            <w:vAlign w:val="center"/>
          </w:tcPr>
          <w:p w14:paraId="58484190" w14:textId="77777777" w:rsidR="00DD18EE" w:rsidRPr="000F3829" w:rsidRDefault="00DD18EE" w:rsidP="005D2E4E">
            <w:pPr>
              <w:spacing w:before="0" w:after="0" w:line="20" w:lineRule="atLeast"/>
              <w:ind w:firstLine="0"/>
              <w:jc w:val="left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 xml:space="preserve">N1 - </w:t>
            </w:r>
            <w:r w:rsidR="000C791A" w:rsidRPr="000F3829">
              <w:rPr>
                <w:b/>
                <w:szCs w:val="24"/>
              </w:rPr>
              <w:t>Izvanredni događaj u NE Krško</w:t>
            </w:r>
          </w:p>
        </w:tc>
      </w:tr>
      <w:tr w:rsidR="000F3829" w:rsidRPr="000F3829" w14:paraId="5B8EC977" w14:textId="77777777" w:rsidTr="00CA3F93">
        <w:trPr>
          <w:cantSplit/>
        </w:trPr>
        <w:tc>
          <w:tcPr>
            <w:tcW w:w="1049" w:type="dxa"/>
            <w:vAlign w:val="center"/>
          </w:tcPr>
          <w:p w14:paraId="398135C6" w14:textId="77777777" w:rsidR="00F13827" w:rsidRPr="000F3829" w:rsidRDefault="00F13827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N1A</w:t>
            </w:r>
          </w:p>
        </w:tc>
        <w:tc>
          <w:tcPr>
            <w:tcW w:w="4083" w:type="dxa"/>
          </w:tcPr>
          <w:p w14:paraId="2CF8BC6E" w14:textId="77777777" w:rsidR="00F13827" w:rsidRPr="000F3829" w:rsidRDefault="00CB4242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Stručni tim za radiološki i nuklearni </w:t>
            </w:r>
            <w:r w:rsidR="00FD3CB3" w:rsidRPr="000F3829">
              <w:rPr>
                <w:szCs w:val="24"/>
              </w:rPr>
              <w:t xml:space="preserve">izvanredni </w:t>
            </w:r>
            <w:r w:rsidRPr="000F3829">
              <w:rPr>
                <w:szCs w:val="24"/>
              </w:rPr>
              <w:t xml:space="preserve">događaj </w:t>
            </w:r>
            <w:r w:rsidR="00C630B3" w:rsidRPr="000F3829">
              <w:rPr>
                <w:szCs w:val="24"/>
              </w:rPr>
              <w:t>RCZ</w:t>
            </w:r>
            <w:r w:rsidR="00A9239A" w:rsidRPr="000F3829">
              <w:rPr>
                <w:szCs w:val="24"/>
              </w:rPr>
              <w:t xml:space="preserve">-a </w:t>
            </w:r>
            <w:r w:rsidR="007C4902" w:rsidRPr="000F3829">
              <w:rPr>
                <w:szCs w:val="24"/>
              </w:rPr>
              <w:t>djelomično</w:t>
            </w:r>
            <w:r w:rsidR="0094455D" w:rsidRPr="000F3829">
              <w:rPr>
                <w:szCs w:val="24"/>
              </w:rPr>
              <w:t xml:space="preserve"> (</w:t>
            </w:r>
            <w:r w:rsidR="00D60BEB" w:rsidRPr="000F3829">
              <w:rPr>
                <w:szCs w:val="24"/>
              </w:rPr>
              <w:t>praćenje</w:t>
            </w:r>
            <w:r w:rsidR="001E1A34" w:rsidRPr="000F3829">
              <w:rPr>
                <w:szCs w:val="24"/>
              </w:rPr>
              <w:t xml:space="preserve"> razvoja </w:t>
            </w:r>
            <w:r w:rsidR="00B600BA" w:rsidRPr="000F3829">
              <w:rPr>
                <w:szCs w:val="24"/>
              </w:rPr>
              <w:t>događaja</w:t>
            </w:r>
            <w:r w:rsidR="001E1A34" w:rsidRPr="000F3829">
              <w:rPr>
                <w:szCs w:val="24"/>
              </w:rPr>
              <w:t>)</w:t>
            </w:r>
          </w:p>
        </w:tc>
        <w:tc>
          <w:tcPr>
            <w:tcW w:w="3821" w:type="dxa"/>
          </w:tcPr>
          <w:p w14:paraId="5D619715" w14:textId="77777777" w:rsidR="0094455D" w:rsidRPr="000F3829" w:rsidRDefault="0094455D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Načelnik stožera CZ</w:t>
            </w:r>
            <w:r w:rsidR="009C13E1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RH</w:t>
            </w:r>
          </w:p>
          <w:p w14:paraId="03EDF9A4" w14:textId="77777777" w:rsidR="00F13827" w:rsidRPr="000F3829" w:rsidRDefault="0094455D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Načelnici stožera CZ</w:t>
            </w:r>
            <w:r w:rsidR="009C13E1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</w:t>
            </w:r>
            <w:r w:rsidR="00244872" w:rsidRPr="000F3829">
              <w:rPr>
                <w:szCs w:val="24"/>
              </w:rPr>
              <w:t>JLP</w:t>
            </w:r>
            <w:r w:rsidR="00525A63" w:rsidRPr="000F3829">
              <w:rPr>
                <w:szCs w:val="24"/>
              </w:rPr>
              <w:t>(R)</w:t>
            </w:r>
            <w:r w:rsidRPr="000F3829">
              <w:rPr>
                <w:szCs w:val="24"/>
              </w:rPr>
              <w:t>S</w:t>
            </w:r>
            <w:r w:rsidR="0041746E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u </w:t>
            </w:r>
            <w:r w:rsidR="00771E77" w:rsidRPr="000F3829">
              <w:rPr>
                <w:szCs w:val="24"/>
              </w:rPr>
              <w:t xml:space="preserve">narančastoj </w:t>
            </w:r>
            <w:r w:rsidR="009E52F7" w:rsidRPr="000F3829">
              <w:rPr>
                <w:szCs w:val="24"/>
              </w:rPr>
              <w:t xml:space="preserve">zoni </w:t>
            </w:r>
          </w:p>
        </w:tc>
      </w:tr>
      <w:tr w:rsidR="000F3829" w:rsidRPr="000F3829" w14:paraId="29A3D5CB" w14:textId="77777777" w:rsidTr="00CA3F93">
        <w:trPr>
          <w:cantSplit/>
        </w:trPr>
        <w:tc>
          <w:tcPr>
            <w:tcW w:w="1049" w:type="dxa"/>
            <w:vAlign w:val="center"/>
          </w:tcPr>
          <w:p w14:paraId="0FD3BF9D" w14:textId="77777777" w:rsidR="00F13827" w:rsidRPr="000F3829" w:rsidRDefault="00FC5003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N1B</w:t>
            </w:r>
          </w:p>
        </w:tc>
        <w:tc>
          <w:tcPr>
            <w:tcW w:w="4083" w:type="dxa"/>
          </w:tcPr>
          <w:p w14:paraId="496A944B" w14:textId="77777777" w:rsidR="001E1A34" w:rsidRPr="000F3829" w:rsidRDefault="00CB4242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Stručni tim za radiološki i nuklearni </w:t>
            </w:r>
            <w:r w:rsidR="00FD3CB3" w:rsidRPr="000F3829">
              <w:rPr>
                <w:szCs w:val="24"/>
              </w:rPr>
              <w:t xml:space="preserve">izvanredni </w:t>
            </w:r>
            <w:r w:rsidRPr="000F3829">
              <w:rPr>
                <w:szCs w:val="24"/>
              </w:rPr>
              <w:t xml:space="preserve">događaj </w:t>
            </w:r>
            <w:r w:rsidR="00C630B3" w:rsidRPr="000F3829">
              <w:rPr>
                <w:szCs w:val="24"/>
              </w:rPr>
              <w:t>RCZ</w:t>
            </w:r>
            <w:r w:rsidR="00A9239A" w:rsidRPr="000F3829">
              <w:rPr>
                <w:szCs w:val="24"/>
              </w:rPr>
              <w:t xml:space="preserve">-a </w:t>
            </w:r>
            <w:r w:rsidR="007C4902" w:rsidRPr="000F3829">
              <w:rPr>
                <w:szCs w:val="24"/>
              </w:rPr>
              <w:t>djelomično</w:t>
            </w:r>
            <w:r w:rsidR="0094455D" w:rsidRPr="000F3829">
              <w:rPr>
                <w:szCs w:val="24"/>
              </w:rPr>
              <w:t xml:space="preserve"> (</w:t>
            </w:r>
            <w:r w:rsidR="00D60BEB" w:rsidRPr="000F3829">
              <w:rPr>
                <w:szCs w:val="24"/>
              </w:rPr>
              <w:t>praćenje</w:t>
            </w:r>
            <w:r w:rsidR="00B600BA" w:rsidRPr="000F3829">
              <w:rPr>
                <w:szCs w:val="24"/>
              </w:rPr>
              <w:t xml:space="preserve"> razvoja događaja)</w:t>
            </w:r>
          </w:p>
          <w:p w14:paraId="18C7EC2C" w14:textId="77777777" w:rsidR="0032135A" w:rsidRPr="000F3829" w:rsidRDefault="0032135A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Načelnik stožera CZ</w:t>
            </w:r>
            <w:r w:rsidR="009C13E1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RH</w:t>
            </w:r>
            <w:r w:rsidR="00B600BA" w:rsidRPr="000F3829">
              <w:rPr>
                <w:szCs w:val="24"/>
              </w:rPr>
              <w:t xml:space="preserve"> (informiranje javnosti)</w:t>
            </w:r>
          </w:p>
          <w:p w14:paraId="48BC0F2D" w14:textId="77777777" w:rsidR="00F13827" w:rsidRPr="000F3829" w:rsidRDefault="0032135A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Načelnici stožera CZ </w:t>
            </w:r>
            <w:r w:rsidR="00244872" w:rsidRPr="000F3829">
              <w:rPr>
                <w:szCs w:val="24"/>
              </w:rPr>
              <w:t>JLP</w:t>
            </w:r>
            <w:r w:rsidR="00525A63" w:rsidRPr="000F3829">
              <w:rPr>
                <w:szCs w:val="24"/>
              </w:rPr>
              <w:t>(R)</w:t>
            </w:r>
            <w:r w:rsidRPr="000F3829">
              <w:rPr>
                <w:szCs w:val="24"/>
              </w:rPr>
              <w:t>S</w:t>
            </w:r>
            <w:r w:rsidR="0041746E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u </w:t>
            </w:r>
            <w:r w:rsidR="004E25E1" w:rsidRPr="000F3829">
              <w:rPr>
                <w:szCs w:val="24"/>
              </w:rPr>
              <w:t xml:space="preserve">narančastoj </w:t>
            </w:r>
            <w:r w:rsidR="009E52F7" w:rsidRPr="000F3829">
              <w:rPr>
                <w:szCs w:val="24"/>
              </w:rPr>
              <w:t xml:space="preserve">zoni </w:t>
            </w:r>
          </w:p>
        </w:tc>
        <w:tc>
          <w:tcPr>
            <w:tcW w:w="3821" w:type="dxa"/>
          </w:tcPr>
          <w:p w14:paraId="719F1E37" w14:textId="77777777" w:rsidR="00F13827" w:rsidRPr="000F3829" w:rsidRDefault="0032135A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Ovlašteni </w:t>
            </w:r>
            <w:r w:rsidR="00B600BA" w:rsidRPr="000F3829">
              <w:rPr>
                <w:szCs w:val="24"/>
              </w:rPr>
              <w:t>stručni tehnički servisi (radiološka mjerenja</w:t>
            </w:r>
            <w:r w:rsidRPr="000F3829">
              <w:rPr>
                <w:szCs w:val="24"/>
              </w:rPr>
              <w:t>)</w:t>
            </w:r>
          </w:p>
          <w:p w14:paraId="00572144" w14:textId="77777777" w:rsidR="0094455D" w:rsidRPr="000F3829" w:rsidRDefault="0094455D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Načelnici stožera CZ</w:t>
            </w:r>
            <w:r w:rsidR="00F00785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u </w:t>
            </w:r>
            <w:r w:rsidR="004E25E1" w:rsidRPr="000F3829">
              <w:rPr>
                <w:szCs w:val="24"/>
              </w:rPr>
              <w:t xml:space="preserve">žutoj zoni </w:t>
            </w:r>
            <w:r w:rsidRPr="000F3829">
              <w:rPr>
                <w:szCs w:val="24"/>
              </w:rPr>
              <w:t xml:space="preserve">i </w:t>
            </w:r>
            <w:r w:rsidR="004E25E1" w:rsidRPr="000F3829">
              <w:rPr>
                <w:szCs w:val="24"/>
              </w:rPr>
              <w:t>bijeloj zoni</w:t>
            </w:r>
          </w:p>
        </w:tc>
      </w:tr>
      <w:tr w:rsidR="000F3829" w:rsidRPr="000F3829" w14:paraId="1AD1EEC3" w14:textId="77777777" w:rsidTr="00CA3F93">
        <w:trPr>
          <w:cantSplit/>
        </w:trPr>
        <w:tc>
          <w:tcPr>
            <w:tcW w:w="1049" w:type="dxa"/>
            <w:vAlign w:val="center"/>
          </w:tcPr>
          <w:p w14:paraId="0D4D870C" w14:textId="77777777" w:rsidR="00F13827" w:rsidRPr="000F3829" w:rsidRDefault="00FC5003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N1C</w:t>
            </w:r>
          </w:p>
        </w:tc>
        <w:tc>
          <w:tcPr>
            <w:tcW w:w="4083" w:type="dxa"/>
          </w:tcPr>
          <w:p w14:paraId="72427EFE" w14:textId="77777777" w:rsidR="0032135A" w:rsidRPr="000F3829" w:rsidRDefault="00CB4242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Stručni tim za radiološki i nuklearni </w:t>
            </w:r>
            <w:r w:rsidR="00FD3CB3" w:rsidRPr="000F3829">
              <w:rPr>
                <w:szCs w:val="24"/>
              </w:rPr>
              <w:t xml:space="preserve">izvanredni </w:t>
            </w:r>
            <w:r w:rsidRPr="000F3829">
              <w:rPr>
                <w:szCs w:val="24"/>
              </w:rPr>
              <w:t xml:space="preserve">događaj </w:t>
            </w:r>
            <w:r w:rsidR="00C630B3" w:rsidRPr="000F3829">
              <w:rPr>
                <w:szCs w:val="24"/>
              </w:rPr>
              <w:t>RCZ</w:t>
            </w:r>
            <w:r w:rsidR="00A9239A" w:rsidRPr="000F3829">
              <w:rPr>
                <w:szCs w:val="24"/>
              </w:rPr>
              <w:t xml:space="preserve">-a </w:t>
            </w:r>
            <w:r w:rsidR="0094455D" w:rsidRPr="000F3829">
              <w:rPr>
                <w:szCs w:val="24"/>
              </w:rPr>
              <w:t xml:space="preserve">u </w:t>
            </w:r>
            <w:r w:rsidR="00D54985" w:rsidRPr="000F3829">
              <w:rPr>
                <w:szCs w:val="24"/>
              </w:rPr>
              <w:t>cijelosti</w:t>
            </w:r>
          </w:p>
          <w:p w14:paraId="7C0ED9D8" w14:textId="77777777" w:rsidR="0032135A" w:rsidRPr="000F3829" w:rsidRDefault="0032135A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Načelnik stožera CZ</w:t>
            </w:r>
            <w:r w:rsidR="00F00785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RH</w:t>
            </w:r>
          </w:p>
          <w:p w14:paraId="60C8322C" w14:textId="77777777" w:rsidR="0032135A" w:rsidRPr="000F3829" w:rsidRDefault="0094455D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Stožeri CZ </w:t>
            </w:r>
            <w:r w:rsidR="00244872" w:rsidRPr="000F3829">
              <w:rPr>
                <w:szCs w:val="24"/>
              </w:rPr>
              <w:t>JLP</w:t>
            </w:r>
            <w:r w:rsidR="00525A63" w:rsidRPr="000F3829">
              <w:rPr>
                <w:szCs w:val="24"/>
              </w:rPr>
              <w:t>(R)</w:t>
            </w:r>
            <w:r w:rsidRPr="000F3829">
              <w:rPr>
                <w:szCs w:val="24"/>
              </w:rPr>
              <w:t>S</w:t>
            </w:r>
            <w:r w:rsidR="0041746E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u </w:t>
            </w:r>
            <w:r w:rsidR="00771E77" w:rsidRPr="000F3829">
              <w:rPr>
                <w:szCs w:val="24"/>
              </w:rPr>
              <w:t xml:space="preserve">narančastoj </w:t>
            </w:r>
          </w:p>
          <w:p w14:paraId="7B39A1D0" w14:textId="77777777" w:rsidR="0094455D" w:rsidRPr="000F3829" w:rsidRDefault="0094455D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Načelnici stožera CZ</w:t>
            </w:r>
            <w:r w:rsidR="00F00785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</w:t>
            </w:r>
            <w:r w:rsidR="004E25E1" w:rsidRPr="000F3829">
              <w:rPr>
                <w:szCs w:val="24"/>
              </w:rPr>
              <w:t>u žutoj zoni i bijeloj zoni</w:t>
            </w:r>
          </w:p>
          <w:p w14:paraId="6D01B4FA" w14:textId="77777777" w:rsidR="00F13827" w:rsidRPr="000F3829" w:rsidRDefault="0094455D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Ovlašt</w:t>
            </w:r>
            <w:r w:rsidR="00B600BA" w:rsidRPr="000F3829">
              <w:rPr>
                <w:szCs w:val="24"/>
              </w:rPr>
              <w:t>eni stručni tehnički servisi (radiološka mjerenja</w:t>
            </w:r>
            <w:r w:rsidRPr="000F3829">
              <w:rPr>
                <w:szCs w:val="24"/>
              </w:rPr>
              <w:t>)</w:t>
            </w:r>
          </w:p>
        </w:tc>
        <w:tc>
          <w:tcPr>
            <w:tcW w:w="3821" w:type="dxa"/>
          </w:tcPr>
          <w:p w14:paraId="7588C3F1" w14:textId="77777777" w:rsidR="00F13827" w:rsidRPr="000F3829" w:rsidRDefault="0032135A" w:rsidP="002B05A3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Sv</w:t>
            </w:r>
            <w:r w:rsidR="00D60BEB" w:rsidRPr="000F3829">
              <w:rPr>
                <w:szCs w:val="24"/>
              </w:rPr>
              <w:t xml:space="preserve">i </w:t>
            </w:r>
            <w:r w:rsidR="00853EB7" w:rsidRPr="000F3829">
              <w:rPr>
                <w:szCs w:val="24"/>
              </w:rPr>
              <w:t xml:space="preserve">ostali </w:t>
            </w:r>
            <w:r w:rsidR="00D60BEB" w:rsidRPr="000F3829">
              <w:rPr>
                <w:szCs w:val="24"/>
              </w:rPr>
              <w:t>sudionici</w:t>
            </w:r>
            <w:r w:rsidR="002B05A3" w:rsidRPr="000F3829">
              <w:rPr>
                <w:szCs w:val="24"/>
              </w:rPr>
              <w:t xml:space="preserve"> u  odgovoru</w:t>
            </w:r>
          </w:p>
        </w:tc>
      </w:tr>
      <w:tr w:rsidR="000F3829" w:rsidRPr="000F3829" w14:paraId="00DFE0F4" w14:textId="77777777" w:rsidTr="00CA3F93">
        <w:trPr>
          <w:cantSplit/>
        </w:trPr>
        <w:tc>
          <w:tcPr>
            <w:tcW w:w="1049" w:type="dxa"/>
            <w:vAlign w:val="center"/>
          </w:tcPr>
          <w:p w14:paraId="02C16C36" w14:textId="77777777" w:rsidR="00F13827" w:rsidRPr="000F3829" w:rsidRDefault="00FC5003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N1D</w:t>
            </w:r>
          </w:p>
        </w:tc>
        <w:tc>
          <w:tcPr>
            <w:tcW w:w="4083" w:type="dxa"/>
          </w:tcPr>
          <w:p w14:paraId="5160FE07" w14:textId="77777777" w:rsidR="00F13827" w:rsidRPr="000F3829" w:rsidRDefault="002B05A3" w:rsidP="00446239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Odgovor na izvanredni događaj </w:t>
            </w:r>
            <w:r w:rsidR="0094455D" w:rsidRPr="000F3829">
              <w:rPr>
                <w:szCs w:val="24"/>
              </w:rPr>
              <w:t xml:space="preserve"> </w:t>
            </w:r>
          </w:p>
        </w:tc>
        <w:tc>
          <w:tcPr>
            <w:tcW w:w="3821" w:type="dxa"/>
          </w:tcPr>
          <w:p w14:paraId="10FE250B" w14:textId="77777777" w:rsidR="00F13827" w:rsidRPr="000F3829" w:rsidRDefault="0094455D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-</w:t>
            </w:r>
          </w:p>
        </w:tc>
      </w:tr>
      <w:tr w:rsidR="000F3829" w:rsidRPr="000F3829" w14:paraId="65D0F213" w14:textId="77777777" w:rsidTr="00CA3F93">
        <w:trPr>
          <w:cantSplit/>
        </w:trPr>
        <w:tc>
          <w:tcPr>
            <w:tcW w:w="8953" w:type="dxa"/>
            <w:gridSpan w:val="3"/>
            <w:vAlign w:val="center"/>
          </w:tcPr>
          <w:p w14:paraId="27C5AED5" w14:textId="77777777" w:rsidR="000C791A" w:rsidRPr="000F3829" w:rsidRDefault="000C791A" w:rsidP="005D2E4E">
            <w:pPr>
              <w:spacing w:before="0" w:after="0" w:line="20" w:lineRule="atLeast"/>
              <w:ind w:firstLine="0"/>
              <w:jc w:val="left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N2 - Izvanredni događaj u NE Pakš</w:t>
            </w:r>
          </w:p>
        </w:tc>
      </w:tr>
      <w:tr w:rsidR="000F3829" w:rsidRPr="000F3829" w14:paraId="4B8E3066" w14:textId="77777777" w:rsidTr="00CA3F93">
        <w:trPr>
          <w:cantSplit/>
        </w:trPr>
        <w:tc>
          <w:tcPr>
            <w:tcW w:w="1049" w:type="dxa"/>
            <w:vAlign w:val="center"/>
          </w:tcPr>
          <w:p w14:paraId="1BE3C04C" w14:textId="77777777" w:rsidR="000C791A" w:rsidRPr="000F3829" w:rsidRDefault="000C791A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N2A</w:t>
            </w:r>
          </w:p>
        </w:tc>
        <w:tc>
          <w:tcPr>
            <w:tcW w:w="4083" w:type="dxa"/>
          </w:tcPr>
          <w:p w14:paraId="0B54E94C" w14:textId="77777777" w:rsidR="000C791A" w:rsidRPr="000F3829" w:rsidRDefault="00CB4242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Stručni tim za radiološki i nuklearni </w:t>
            </w:r>
            <w:r w:rsidR="00FD3CB3" w:rsidRPr="000F3829">
              <w:rPr>
                <w:szCs w:val="24"/>
              </w:rPr>
              <w:t xml:space="preserve">izvanredni </w:t>
            </w:r>
            <w:r w:rsidRPr="000F3829">
              <w:rPr>
                <w:szCs w:val="24"/>
              </w:rPr>
              <w:t xml:space="preserve">događaj </w:t>
            </w:r>
            <w:r w:rsidR="002639D8" w:rsidRPr="000F3829">
              <w:rPr>
                <w:szCs w:val="24"/>
              </w:rPr>
              <w:t>RCZ</w:t>
            </w:r>
            <w:r w:rsidR="00A9239A" w:rsidRPr="000F3829">
              <w:rPr>
                <w:szCs w:val="24"/>
              </w:rPr>
              <w:t xml:space="preserve">-a </w:t>
            </w:r>
            <w:r w:rsidR="007C4902" w:rsidRPr="000F3829">
              <w:rPr>
                <w:szCs w:val="24"/>
              </w:rPr>
              <w:t>djelomično</w:t>
            </w:r>
            <w:r w:rsidR="000C791A" w:rsidRPr="000F3829">
              <w:rPr>
                <w:szCs w:val="24"/>
              </w:rPr>
              <w:t xml:space="preserve"> (</w:t>
            </w:r>
            <w:r w:rsidR="00D60BEB" w:rsidRPr="000F3829">
              <w:rPr>
                <w:szCs w:val="24"/>
              </w:rPr>
              <w:t>praćenje</w:t>
            </w:r>
            <w:r w:rsidR="000C791A" w:rsidRPr="000F3829">
              <w:rPr>
                <w:szCs w:val="24"/>
              </w:rPr>
              <w:t xml:space="preserve"> razvoja događaja</w:t>
            </w:r>
            <w:r w:rsidR="00B600BA" w:rsidRPr="000F3829">
              <w:rPr>
                <w:szCs w:val="24"/>
              </w:rPr>
              <w:t>)</w:t>
            </w:r>
          </w:p>
          <w:p w14:paraId="5386B93D" w14:textId="77777777" w:rsidR="000C791A" w:rsidRPr="000F3829" w:rsidRDefault="000C791A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Načelnik stožera CZ</w:t>
            </w:r>
            <w:r w:rsidR="00F00785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RH</w:t>
            </w:r>
            <w:r w:rsidR="00B600BA" w:rsidRPr="000F3829">
              <w:rPr>
                <w:szCs w:val="24"/>
              </w:rPr>
              <w:t xml:space="preserve"> (informiranje javnosti)</w:t>
            </w:r>
          </w:p>
        </w:tc>
        <w:tc>
          <w:tcPr>
            <w:tcW w:w="3821" w:type="dxa"/>
          </w:tcPr>
          <w:p w14:paraId="727D2E93" w14:textId="77777777" w:rsidR="000C791A" w:rsidRPr="000F3829" w:rsidRDefault="000C791A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Ovlašteni </w:t>
            </w:r>
            <w:r w:rsidR="00B600BA" w:rsidRPr="000F3829">
              <w:rPr>
                <w:szCs w:val="24"/>
              </w:rPr>
              <w:t>stručni tehnički servisi (radiološka mjerenja</w:t>
            </w:r>
            <w:r w:rsidRPr="000F3829">
              <w:rPr>
                <w:szCs w:val="24"/>
              </w:rPr>
              <w:t>)</w:t>
            </w:r>
          </w:p>
          <w:p w14:paraId="4770C04D" w14:textId="77777777" w:rsidR="000C791A" w:rsidRPr="000F3829" w:rsidRDefault="000C791A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Načelnici stožera CZ</w:t>
            </w:r>
            <w:r w:rsidR="00F00785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</w:t>
            </w:r>
            <w:r w:rsidR="004E25E1" w:rsidRPr="000F3829">
              <w:rPr>
                <w:szCs w:val="24"/>
              </w:rPr>
              <w:t>u žutoj zoni i bijeloj zoni</w:t>
            </w:r>
          </w:p>
        </w:tc>
      </w:tr>
      <w:tr w:rsidR="000F3829" w:rsidRPr="000F3829" w14:paraId="63EFC88C" w14:textId="77777777" w:rsidTr="00CA3F93">
        <w:trPr>
          <w:cantSplit/>
        </w:trPr>
        <w:tc>
          <w:tcPr>
            <w:tcW w:w="1049" w:type="dxa"/>
            <w:vAlign w:val="center"/>
          </w:tcPr>
          <w:p w14:paraId="28E39E82" w14:textId="77777777" w:rsidR="000C791A" w:rsidRPr="000F3829" w:rsidRDefault="000C791A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N2B</w:t>
            </w:r>
          </w:p>
        </w:tc>
        <w:tc>
          <w:tcPr>
            <w:tcW w:w="4083" w:type="dxa"/>
          </w:tcPr>
          <w:p w14:paraId="3F44B8D1" w14:textId="77777777" w:rsidR="000C791A" w:rsidRPr="000F3829" w:rsidRDefault="00CB4242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Stručni tim za radiološki i nuklearni </w:t>
            </w:r>
            <w:r w:rsidR="00FD3CB3" w:rsidRPr="000F3829">
              <w:rPr>
                <w:szCs w:val="24"/>
              </w:rPr>
              <w:t xml:space="preserve">izvanredni </w:t>
            </w:r>
            <w:r w:rsidRPr="000F3829">
              <w:rPr>
                <w:szCs w:val="24"/>
              </w:rPr>
              <w:t xml:space="preserve">događaj </w:t>
            </w:r>
            <w:r w:rsidR="00C630B3" w:rsidRPr="000F3829">
              <w:rPr>
                <w:szCs w:val="24"/>
              </w:rPr>
              <w:t>RCZ</w:t>
            </w:r>
            <w:r w:rsidR="00A9239A" w:rsidRPr="000F3829">
              <w:rPr>
                <w:szCs w:val="24"/>
              </w:rPr>
              <w:t xml:space="preserve">-a </w:t>
            </w:r>
            <w:r w:rsidR="000C791A" w:rsidRPr="000F3829">
              <w:rPr>
                <w:szCs w:val="24"/>
              </w:rPr>
              <w:t xml:space="preserve">u </w:t>
            </w:r>
            <w:r w:rsidR="00D54985" w:rsidRPr="000F3829">
              <w:rPr>
                <w:szCs w:val="24"/>
              </w:rPr>
              <w:t>cijelosti</w:t>
            </w:r>
          </w:p>
          <w:p w14:paraId="4A7310BA" w14:textId="77777777" w:rsidR="000C791A" w:rsidRPr="000F3829" w:rsidRDefault="000C791A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Načelnik stožera CZ</w:t>
            </w:r>
            <w:r w:rsidR="00F00785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RH</w:t>
            </w:r>
          </w:p>
          <w:p w14:paraId="3B559181" w14:textId="77777777" w:rsidR="000C791A" w:rsidRPr="000F3829" w:rsidRDefault="000C791A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Načelnici stožera CZ</w:t>
            </w:r>
            <w:r w:rsidR="00F00785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</w:t>
            </w:r>
            <w:r w:rsidR="004E25E1" w:rsidRPr="000F3829">
              <w:rPr>
                <w:szCs w:val="24"/>
              </w:rPr>
              <w:t>u žutoj zoni i bijeloj zoni</w:t>
            </w:r>
          </w:p>
          <w:p w14:paraId="5CBBC4D9" w14:textId="77777777" w:rsidR="000C791A" w:rsidRPr="000F3829" w:rsidRDefault="000C791A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Ovlašteni </w:t>
            </w:r>
            <w:r w:rsidR="00B600BA" w:rsidRPr="000F3829">
              <w:rPr>
                <w:szCs w:val="24"/>
              </w:rPr>
              <w:t xml:space="preserve">stručni </w:t>
            </w:r>
            <w:r w:rsidRPr="000F3829">
              <w:rPr>
                <w:szCs w:val="24"/>
              </w:rPr>
              <w:t>tehnički servisi (</w:t>
            </w:r>
            <w:r w:rsidR="00B600BA" w:rsidRPr="000F3829">
              <w:rPr>
                <w:szCs w:val="24"/>
              </w:rPr>
              <w:t>radiološka mjerenja</w:t>
            </w:r>
            <w:r w:rsidRPr="000F3829">
              <w:rPr>
                <w:szCs w:val="24"/>
              </w:rPr>
              <w:t>)</w:t>
            </w:r>
          </w:p>
        </w:tc>
        <w:tc>
          <w:tcPr>
            <w:tcW w:w="3821" w:type="dxa"/>
          </w:tcPr>
          <w:p w14:paraId="2A7BA182" w14:textId="77777777" w:rsidR="000C791A" w:rsidRPr="000F3829" w:rsidRDefault="00D60BEB" w:rsidP="00446239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Svi </w:t>
            </w:r>
            <w:r w:rsidR="00853EB7" w:rsidRPr="000F3829">
              <w:rPr>
                <w:szCs w:val="24"/>
              </w:rPr>
              <w:t xml:space="preserve">ostali </w:t>
            </w:r>
            <w:r w:rsidRPr="000F3829">
              <w:rPr>
                <w:szCs w:val="24"/>
              </w:rPr>
              <w:t>sudionici</w:t>
            </w:r>
            <w:r w:rsidR="00446239" w:rsidRPr="000F3829">
              <w:rPr>
                <w:szCs w:val="24"/>
              </w:rPr>
              <w:t xml:space="preserve"> u odgovoru</w:t>
            </w:r>
          </w:p>
        </w:tc>
      </w:tr>
      <w:tr w:rsidR="000F3829" w:rsidRPr="000F3829" w14:paraId="3D2162CE" w14:textId="77777777" w:rsidTr="007B1801">
        <w:trPr>
          <w:cantSplit/>
          <w:trHeight w:val="926"/>
        </w:trPr>
        <w:tc>
          <w:tcPr>
            <w:tcW w:w="1049" w:type="dxa"/>
            <w:vAlign w:val="center"/>
          </w:tcPr>
          <w:p w14:paraId="00ED9847" w14:textId="77777777" w:rsidR="00FC5003" w:rsidRPr="000F3829" w:rsidRDefault="000469DC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N2C</w:t>
            </w:r>
          </w:p>
        </w:tc>
        <w:tc>
          <w:tcPr>
            <w:tcW w:w="4083" w:type="dxa"/>
          </w:tcPr>
          <w:p w14:paraId="35F7811C" w14:textId="77777777" w:rsidR="00FC5003" w:rsidRPr="000F3829" w:rsidRDefault="00632E71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O</w:t>
            </w:r>
            <w:r w:rsidR="00BD38E8" w:rsidRPr="000F3829">
              <w:rPr>
                <w:szCs w:val="24"/>
              </w:rPr>
              <w:t>dgovor</w:t>
            </w:r>
            <w:r w:rsidR="000C791A" w:rsidRPr="000F3829">
              <w:rPr>
                <w:szCs w:val="24"/>
              </w:rPr>
              <w:t xml:space="preserve"> </w:t>
            </w:r>
            <w:r w:rsidR="00BD38E8" w:rsidRPr="000F3829">
              <w:rPr>
                <w:szCs w:val="24"/>
              </w:rPr>
              <w:t>na izvanredni događaj</w:t>
            </w:r>
          </w:p>
          <w:p w14:paraId="7320D42E" w14:textId="77777777" w:rsidR="00D339AC" w:rsidRDefault="00D339AC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</w:p>
          <w:p w14:paraId="4D78D92E" w14:textId="77777777" w:rsidR="009C70CA" w:rsidRDefault="009C70CA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</w:p>
          <w:p w14:paraId="303085EA" w14:textId="77777777" w:rsidR="009C70CA" w:rsidRDefault="009C70CA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</w:p>
          <w:p w14:paraId="508E316E" w14:textId="77777777" w:rsidR="009C70CA" w:rsidRDefault="009C70CA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</w:p>
          <w:p w14:paraId="7A0B377A" w14:textId="77777777" w:rsidR="009C70CA" w:rsidRPr="000F3829" w:rsidRDefault="009C70CA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</w:p>
        </w:tc>
        <w:tc>
          <w:tcPr>
            <w:tcW w:w="3821" w:type="dxa"/>
          </w:tcPr>
          <w:p w14:paraId="1B5C4074" w14:textId="77777777" w:rsidR="00FC5003" w:rsidRPr="000F3829" w:rsidRDefault="00BC7C4C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-</w:t>
            </w:r>
          </w:p>
        </w:tc>
      </w:tr>
      <w:tr w:rsidR="000F3829" w:rsidRPr="000F3829" w14:paraId="388138B0" w14:textId="77777777" w:rsidTr="00CA3F93">
        <w:trPr>
          <w:cantSplit/>
        </w:trPr>
        <w:tc>
          <w:tcPr>
            <w:tcW w:w="8953" w:type="dxa"/>
            <w:gridSpan w:val="3"/>
            <w:vAlign w:val="center"/>
          </w:tcPr>
          <w:p w14:paraId="44D8494F" w14:textId="77777777" w:rsidR="000C791A" w:rsidRPr="000F3829" w:rsidRDefault="000C791A" w:rsidP="005D2E4E">
            <w:pPr>
              <w:spacing w:before="0" w:after="0" w:line="20" w:lineRule="atLeast"/>
              <w:ind w:firstLine="0"/>
              <w:jc w:val="left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N3 - Izvanredni događaj u</w:t>
            </w:r>
            <w:r w:rsidR="00BC7C4C" w:rsidRPr="000F3829">
              <w:rPr>
                <w:b/>
                <w:szCs w:val="24"/>
              </w:rPr>
              <w:t xml:space="preserve"> nuklearnoj elektrani</w:t>
            </w:r>
            <w:r w:rsidRPr="000F3829">
              <w:rPr>
                <w:b/>
                <w:szCs w:val="24"/>
              </w:rPr>
              <w:t xml:space="preserve"> na većoj udaljenosti</w:t>
            </w:r>
          </w:p>
        </w:tc>
      </w:tr>
      <w:tr w:rsidR="000F3829" w:rsidRPr="000F3829" w14:paraId="5EDED7D5" w14:textId="77777777" w:rsidTr="00CA3F93">
        <w:trPr>
          <w:cantSplit/>
        </w:trPr>
        <w:tc>
          <w:tcPr>
            <w:tcW w:w="1049" w:type="dxa"/>
            <w:vAlign w:val="center"/>
          </w:tcPr>
          <w:p w14:paraId="50687B5F" w14:textId="77777777" w:rsidR="00FC5003" w:rsidRPr="000F3829" w:rsidRDefault="000469DC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N3A</w:t>
            </w:r>
          </w:p>
        </w:tc>
        <w:tc>
          <w:tcPr>
            <w:tcW w:w="4083" w:type="dxa"/>
          </w:tcPr>
          <w:p w14:paraId="5351D7A2" w14:textId="77777777" w:rsidR="00FC5003" w:rsidRPr="000F3829" w:rsidRDefault="00CB4242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Stručni tim za radiološki i nuklearni </w:t>
            </w:r>
            <w:r w:rsidR="00FD3CB3" w:rsidRPr="000F3829">
              <w:rPr>
                <w:szCs w:val="24"/>
              </w:rPr>
              <w:t xml:space="preserve">izvanredni </w:t>
            </w:r>
            <w:r w:rsidRPr="000F3829">
              <w:rPr>
                <w:szCs w:val="24"/>
              </w:rPr>
              <w:t xml:space="preserve">događaj </w:t>
            </w:r>
            <w:r w:rsidR="00C630B3" w:rsidRPr="000F3829">
              <w:rPr>
                <w:szCs w:val="24"/>
              </w:rPr>
              <w:t>RCZ</w:t>
            </w:r>
            <w:r w:rsidR="00A9239A" w:rsidRPr="000F3829">
              <w:rPr>
                <w:szCs w:val="24"/>
              </w:rPr>
              <w:t xml:space="preserve">-a </w:t>
            </w:r>
            <w:r w:rsidR="007C4902" w:rsidRPr="000F3829">
              <w:rPr>
                <w:szCs w:val="24"/>
              </w:rPr>
              <w:t>djelomično</w:t>
            </w:r>
            <w:r w:rsidR="00BC7C4C" w:rsidRPr="000F3829">
              <w:rPr>
                <w:szCs w:val="24"/>
              </w:rPr>
              <w:t xml:space="preserve"> (</w:t>
            </w:r>
            <w:r w:rsidR="00D60BEB" w:rsidRPr="000F3829">
              <w:rPr>
                <w:szCs w:val="24"/>
              </w:rPr>
              <w:t>praćenje</w:t>
            </w:r>
            <w:r w:rsidR="00BC7C4C" w:rsidRPr="000F3829">
              <w:rPr>
                <w:szCs w:val="24"/>
              </w:rPr>
              <w:t xml:space="preserve"> razvoja događaja i informiranje javnosti)</w:t>
            </w:r>
          </w:p>
        </w:tc>
        <w:tc>
          <w:tcPr>
            <w:tcW w:w="3821" w:type="dxa"/>
          </w:tcPr>
          <w:p w14:paraId="05CA3FD1" w14:textId="77777777" w:rsidR="00FC5003" w:rsidRPr="000F3829" w:rsidRDefault="00BC7C4C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Načelnik stožera CZ</w:t>
            </w:r>
            <w:r w:rsidR="00F00785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RH</w:t>
            </w:r>
          </w:p>
          <w:p w14:paraId="3AFEDFDC" w14:textId="77777777" w:rsidR="00BC7C4C" w:rsidRPr="000F3829" w:rsidRDefault="00BC7C4C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Ovlašteni </w:t>
            </w:r>
            <w:r w:rsidR="00CB6DC0" w:rsidRPr="000F3829">
              <w:rPr>
                <w:szCs w:val="24"/>
              </w:rPr>
              <w:t xml:space="preserve">stručni </w:t>
            </w:r>
            <w:r w:rsidRPr="000F3829">
              <w:rPr>
                <w:szCs w:val="24"/>
              </w:rPr>
              <w:t>tehnički servisi (</w:t>
            </w:r>
            <w:r w:rsidR="00B600BA" w:rsidRPr="000F3829">
              <w:rPr>
                <w:szCs w:val="24"/>
              </w:rPr>
              <w:t>radiološka mjerenja</w:t>
            </w:r>
            <w:r w:rsidRPr="000F3829">
              <w:rPr>
                <w:szCs w:val="24"/>
              </w:rPr>
              <w:t>)</w:t>
            </w:r>
          </w:p>
        </w:tc>
      </w:tr>
      <w:tr w:rsidR="000F3829" w:rsidRPr="000F3829" w14:paraId="175EE8C6" w14:textId="77777777" w:rsidTr="00CA3F93">
        <w:trPr>
          <w:cantSplit/>
        </w:trPr>
        <w:tc>
          <w:tcPr>
            <w:tcW w:w="1049" w:type="dxa"/>
            <w:vAlign w:val="center"/>
          </w:tcPr>
          <w:p w14:paraId="260AE936" w14:textId="77777777" w:rsidR="00FC5003" w:rsidRPr="000F3829" w:rsidRDefault="00B41BFF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N3B</w:t>
            </w:r>
          </w:p>
        </w:tc>
        <w:tc>
          <w:tcPr>
            <w:tcW w:w="4083" w:type="dxa"/>
          </w:tcPr>
          <w:p w14:paraId="0BA18680" w14:textId="77777777" w:rsidR="00BC7C4C" w:rsidRPr="000F3829" w:rsidRDefault="00557029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Stručni tim za radiološki i nuklearni </w:t>
            </w:r>
            <w:r w:rsidR="00FD3CB3" w:rsidRPr="000F3829">
              <w:rPr>
                <w:szCs w:val="24"/>
              </w:rPr>
              <w:t xml:space="preserve">izvanredni </w:t>
            </w:r>
            <w:r w:rsidRPr="000F3829">
              <w:rPr>
                <w:szCs w:val="24"/>
              </w:rPr>
              <w:t xml:space="preserve">događaj </w:t>
            </w:r>
            <w:r w:rsidR="00C630B3" w:rsidRPr="000F3829">
              <w:rPr>
                <w:szCs w:val="24"/>
              </w:rPr>
              <w:t>RCZ</w:t>
            </w:r>
            <w:r w:rsidR="00A9239A" w:rsidRPr="000F3829">
              <w:rPr>
                <w:szCs w:val="24"/>
              </w:rPr>
              <w:t xml:space="preserve">-a </w:t>
            </w:r>
            <w:r w:rsidR="007C4902" w:rsidRPr="000F3829">
              <w:rPr>
                <w:szCs w:val="24"/>
              </w:rPr>
              <w:t>djelomično</w:t>
            </w:r>
            <w:r w:rsidR="00B600BA" w:rsidRPr="000F3829">
              <w:rPr>
                <w:szCs w:val="24"/>
              </w:rPr>
              <w:t xml:space="preserve"> </w:t>
            </w:r>
            <w:r w:rsidR="00BC7C4C" w:rsidRPr="000F3829">
              <w:rPr>
                <w:szCs w:val="24"/>
              </w:rPr>
              <w:t xml:space="preserve">ili u </w:t>
            </w:r>
            <w:r w:rsidR="00D54985" w:rsidRPr="000F3829">
              <w:rPr>
                <w:szCs w:val="24"/>
              </w:rPr>
              <w:t>cijelosti</w:t>
            </w:r>
          </w:p>
          <w:p w14:paraId="4EB193B9" w14:textId="77777777" w:rsidR="00FC5003" w:rsidRDefault="00D60BEB" w:rsidP="00381B76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Pojedini sudionici</w:t>
            </w:r>
            <w:r w:rsidR="00381B76" w:rsidRPr="000F3829">
              <w:rPr>
                <w:szCs w:val="24"/>
              </w:rPr>
              <w:t xml:space="preserve"> u odgovoru</w:t>
            </w:r>
            <w:r w:rsidR="00BC7C4C" w:rsidRPr="000F3829">
              <w:rPr>
                <w:szCs w:val="24"/>
              </w:rPr>
              <w:t xml:space="preserve"> ili u </w:t>
            </w:r>
            <w:r w:rsidR="00D54985" w:rsidRPr="000F3829">
              <w:rPr>
                <w:szCs w:val="24"/>
              </w:rPr>
              <w:t>cijelosti</w:t>
            </w:r>
            <w:r w:rsidR="00BC7C4C" w:rsidRPr="000F3829">
              <w:rPr>
                <w:szCs w:val="24"/>
              </w:rPr>
              <w:t xml:space="preserve"> (o</w:t>
            </w:r>
            <w:r w:rsidR="00B41BFF" w:rsidRPr="000F3829">
              <w:rPr>
                <w:szCs w:val="24"/>
              </w:rPr>
              <w:t>visno o ispustu i smjeru kreta</w:t>
            </w:r>
            <w:r w:rsidR="00BC7C4C" w:rsidRPr="000F3829">
              <w:rPr>
                <w:szCs w:val="24"/>
              </w:rPr>
              <w:t>n</w:t>
            </w:r>
            <w:r w:rsidR="00B41BFF" w:rsidRPr="000F3829">
              <w:rPr>
                <w:szCs w:val="24"/>
              </w:rPr>
              <w:t>ja</w:t>
            </w:r>
            <w:r w:rsidR="00BC7C4C" w:rsidRPr="000F3829">
              <w:rPr>
                <w:szCs w:val="24"/>
              </w:rPr>
              <w:t>)</w:t>
            </w:r>
          </w:p>
          <w:p w14:paraId="0D7CF507" w14:textId="77777777" w:rsidR="00C56710" w:rsidRDefault="00C56710" w:rsidP="00381B76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</w:p>
          <w:p w14:paraId="0DD0D8B3" w14:textId="77777777" w:rsidR="00C56710" w:rsidRDefault="00C56710" w:rsidP="00381B76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</w:p>
          <w:p w14:paraId="201605A0" w14:textId="77777777" w:rsidR="00C56710" w:rsidRPr="000F3829" w:rsidRDefault="00C56710" w:rsidP="00381B76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</w:p>
        </w:tc>
        <w:tc>
          <w:tcPr>
            <w:tcW w:w="3821" w:type="dxa"/>
          </w:tcPr>
          <w:p w14:paraId="07E28041" w14:textId="77777777" w:rsidR="00FC5003" w:rsidRPr="000F3829" w:rsidRDefault="00BC7C4C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-</w:t>
            </w:r>
          </w:p>
        </w:tc>
      </w:tr>
      <w:tr w:rsidR="000F3829" w:rsidRPr="000F3829" w14:paraId="49FEE912" w14:textId="77777777" w:rsidTr="00CA3F93">
        <w:trPr>
          <w:cantSplit/>
        </w:trPr>
        <w:tc>
          <w:tcPr>
            <w:tcW w:w="8953" w:type="dxa"/>
            <w:gridSpan w:val="3"/>
            <w:vAlign w:val="center"/>
          </w:tcPr>
          <w:p w14:paraId="2F14BF62" w14:textId="77777777" w:rsidR="00BC7C4C" w:rsidRPr="000F3829" w:rsidRDefault="00BC7C4C" w:rsidP="005D2E4E">
            <w:pPr>
              <w:spacing w:before="0" w:after="0" w:line="20" w:lineRule="atLeast"/>
              <w:ind w:firstLine="0"/>
              <w:jc w:val="left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 xml:space="preserve">N4 - Izvanredni događaj na </w:t>
            </w:r>
            <w:r w:rsidR="00741172" w:rsidRPr="000F3829">
              <w:rPr>
                <w:b/>
                <w:szCs w:val="24"/>
              </w:rPr>
              <w:t>ratnom nuklearnom brodu</w:t>
            </w:r>
          </w:p>
        </w:tc>
      </w:tr>
      <w:tr w:rsidR="000F3829" w:rsidRPr="000F3829" w14:paraId="368F0C23" w14:textId="77777777" w:rsidTr="00CA3F93">
        <w:trPr>
          <w:cantSplit/>
        </w:trPr>
        <w:tc>
          <w:tcPr>
            <w:tcW w:w="1049" w:type="dxa"/>
            <w:vAlign w:val="center"/>
          </w:tcPr>
          <w:p w14:paraId="5340228B" w14:textId="77777777" w:rsidR="00C5089E" w:rsidRPr="000F3829" w:rsidRDefault="00C5089E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N4A</w:t>
            </w:r>
          </w:p>
        </w:tc>
        <w:tc>
          <w:tcPr>
            <w:tcW w:w="4083" w:type="dxa"/>
          </w:tcPr>
          <w:p w14:paraId="5E7A0184" w14:textId="77777777" w:rsidR="00C5089E" w:rsidRPr="000F3829" w:rsidRDefault="00CB4242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Stručni tim za radiološki i nuklearni događaj </w:t>
            </w:r>
            <w:r w:rsidR="00C630B3" w:rsidRPr="000F3829">
              <w:rPr>
                <w:szCs w:val="24"/>
              </w:rPr>
              <w:t>RCZ</w:t>
            </w:r>
            <w:r w:rsidR="00A9239A" w:rsidRPr="000F3829">
              <w:rPr>
                <w:szCs w:val="24"/>
              </w:rPr>
              <w:t xml:space="preserve">-a </w:t>
            </w:r>
            <w:r w:rsidR="007C4902" w:rsidRPr="000F3829">
              <w:rPr>
                <w:szCs w:val="24"/>
              </w:rPr>
              <w:t>djelomično</w:t>
            </w:r>
            <w:r w:rsidR="00B600BA" w:rsidRPr="000F3829">
              <w:rPr>
                <w:szCs w:val="24"/>
              </w:rPr>
              <w:t xml:space="preserve"> </w:t>
            </w:r>
            <w:r w:rsidR="00C5089E" w:rsidRPr="000F3829">
              <w:rPr>
                <w:szCs w:val="24"/>
              </w:rPr>
              <w:t>(</w:t>
            </w:r>
            <w:r w:rsidR="00D60BEB" w:rsidRPr="000F3829">
              <w:rPr>
                <w:szCs w:val="24"/>
              </w:rPr>
              <w:t>praćenje</w:t>
            </w:r>
            <w:r w:rsidR="00C5089E" w:rsidRPr="000F3829">
              <w:rPr>
                <w:szCs w:val="24"/>
              </w:rPr>
              <w:t xml:space="preserve"> razvoja događaja</w:t>
            </w:r>
            <w:r w:rsidR="00CB6DC0" w:rsidRPr="000F3829">
              <w:rPr>
                <w:szCs w:val="24"/>
              </w:rPr>
              <w:t>)</w:t>
            </w:r>
          </w:p>
          <w:p w14:paraId="099908B0" w14:textId="77777777" w:rsidR="00C5089E" w:rsidRPr="000F3829" w:rsidRDefault="00C5089E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Načelnik stožera CZ</w:t>
            </w:r>
            <w:r w:rsidR="00F00785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RH</w:t>
            </w:r>
            <w:r w:rsidR="00CB6DC0" w:rsidRPr="000F3829">
              <w:rPr>
                <w:szCs w:val="24"/>
              </w:rPr>
              <w:t xml:space="preserve"> (informiranje javnosti)</w:t>
            </w:r>
          </w:p>
          <w:p w14:paraId="4EEEF259" w14:textId="77777777" w:rsidR="00C5089E" w:rsidRPr="000F3829" w:rsidRDefault="00C5089E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Načelnici stožera CZ </w:t>
            </w:r>
            <w:r w:rsidR="00244872" w:rsidRPr="000F3829">
              <w:rPr>
                <w:szCs w:val="24"/>
              </w:rPr>
              <w:t>JLP</w:t>
            </w:r>
            <w:r w:rsidR="00525A63" w:rsidRPr="000F3829">
              <w:rPr>
                <w:szCs w:val="24"/>
              </w:rPr>
              <w:t>(R)</w:t>
            </w:r>
            <w:r w:rsidRPr="000F3829">
              <w:rPr>
                <w:szCs w:val="24"/>
              </w:rPr>
              <w:t>S</w:t>
            </w:r>
            <w:r w:rsidR="0041746E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u </w:t>
            </w:r>
            <w:r w:rsidR="00B12F32" w:rsidRPr="000F3829">
              <w:rPr>
                <w:szCs w:val="24"/>
              </w:rPr>
              <w:t xml:space="preserve">crvenoj </w:t>
            </w:r>
            <w:r w:rsidR="00CB5EDC" w:rsidRPr="000F3829">
              <w:rPr>
                <w:szCs w:val="24"/>
              </w:rPr>
              <w:t xml:space="preserve">zoni </w:t>
            </w:r>
            <w:r w:rsidR="00B12F32" w:rsidRPr="000F3829">
              <w:rPr>
                <w:szCs w:val="24"/>
              </w:rPr>
              <w:t>i narančastoj zoni</w:t>
            </w:r>
          </w:p>
        </w:tc>
        <w:tc>
          <w:tcPr>
            <w:tcW w:w="3821" w:type="dxa"/>
          </w:tcPr>
          <w:p w14:paraId="3FD412D4" w14:textId="77777777" w:rsidR="00C5089E" w:rsidRPr="000F3829" w:rsidRDefault="00C5089E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Ovlašteni </w:t>
            </w:r>
            <w:r w:rsidR="00CB6DC0" w:rsidRPr="000F3829">
              <w:rPr>
                <w:szCs w:val="24"/>
              </w:rPr>
              <w:t xml:space="preserve">stručni </w:t>
            </w:r>
            <w:r w:rsidRPr="000F3829">
              <w:rPr>
                <w:szCs w:val="24"/>
              </w:rPr>
              <w:t>tehnički servisi (</w:t>
            </w:r>
            <w:r w:rsidR="00B600BA" w:rsidRPr="000F3829">
              <w:rPr>
                <w:szCs w:val="24"/>
              </w:rPr>
              <w:t>radiološka mjerenja</w:t>
            </w:r>
            <w:r w:rsidRPr="000F3829">
              <w:rPr>
                <w:szCs w:val="24"/>
              </w:rPr>
              <w:t>)</w:t>
            </w:r>
          </w:p>
          <w:p w14:paraId="45E32855" w14:textId="77777777" w:rsidR="00C5089E" w:rsidRPr="000F3829" w:rsidRDefault="00C5089E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Načelnici stožera CZ</w:t>
            </w:r>
            <w:r w:rsidR="00F00785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</w:t>
            </w:r>
            <w:r w:rsidR="00B12F32" w:rsidRPr="000F3829">
              <w:rPr>
                <w:szCs w:val="24"/>
              </w:rPr>
              <w:t>u žutoj zoni i bijeloj zoni</w:t>
            </w:r>
          </w:p>
        </w:tc>
      </w:tr>
      <w:tr w:rsidR="000F3829" w:rsidRPr="000F3829" w14:paraId="5F43C839" w14:textId="77777777" w:rsidTr="00CA3F93">
        <w:trPr>
          <w:cantSplit/>
        </w:trPr>
        <w:tc>
          <w:tcPr>
            <w:tcW w:w="1049" w:type="dxa"/>
            <w:vAlign w:val="center"/>
          </w:tcPr>
          <w:p w14:paraId="28D16A97" w14:textId="77777777" w:rsidR="00C5089E" w:rsidRPr="000F3829" w:rsidRDefault="00C5089E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N4B</w:t>
            </w:r>
          </w:p>
        </w:tc>
        <w:tc>
          <w:tcPr>
            <w:tcW w:w="4083" w:type="dxa"/>
          </w:tcPr>
          <w:p w14:paraId="04F2EE76" w14:textId="77777777" w:rsidR="00C5089E" w:rsidRPr="000F3829" w:rsidRDefault="00CB4242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Stručni tim za radiološki i nuklearni </w:t>
            </w:r>
            <w:r w:rsidR="00FD3CB3" w:rsidRPr="000F3829">
              <w:rPr>
                <w:szCs w:val="24"/>
              </w:rPr>
              <w:t xml:space="preserve">izvanredni </w:t>
            </w:r>
            <w:r w:rsidRPr="000F3829">
              <w:rPr>
                <w:szCs w:val="24"/>
              </w:rPr>
              <w:t xml:space="preserve">događaj </w:t>
            </w:r>
            <w:r w:rsidR="00C630B3" w:rsidRPr="000F3829">
              <w:rPr>
                <w:szCs w:val="24"/>
              </w:rPr>
              <w:t>RCZ</w:t>
            </w:r>
            <w:r w:rsidR="00A9239A" w:rsidRPr="000F3829">
              <w:rPr>
                <w:szCs w:val="24"/>
              </w:rPr>
              <w:t xml:space="preserve">-a </w:t>
            </w:r>
            <w:r w:rsidR="00C5089E" w:rsidRPr="000F3829">
              <w:rPr>
                <w:szCs w:val="24"/>
              </w:rPr>
              <w:t xml:space="preserve">u </w:t>
            </w:r>
            <w:r w:rsidR="00D54985" w:rsidRPr="000F3829">
              <w:rPr>
                <w:szCs w:val="24"/>
              </w:rPr>
              <w:t>cijelosti</w:t>
            </w:r>
          </w:p>
          <w:p w14:paraId="76B2E2E8" w14:textId="77777777" w:rsidR="00C5089E" w:rsidRPr="000F3829" w:rsidRDefault="00C5089E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Načelnik stožera CZ</w:t>
            </w:r>
            <w:r w:rsidR="00F00785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RH</w:t>
            </w:r>
          </w:p>
          <w:p w14:paraId="47B7C768" w14:textId="77777777" w:rsidR="00C5089E" w:rsidRPr="000F3829" w:rsidRDefault="00C5089E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Stožeri CZ</w:t>
            </w:r>
            <w:r w:rsidR="00F00785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</w:t>
            </w:r>
            <w:r w:rsidR="00244872" w:rsidRPr="000F3829">
              <w:rPr>
                <w:szCs w:val="24"/>
              </w:rPr>
              <w:t>JLP</w:t>
            </w:r>
            <w:r w:rsidR="00525A63" w:rsidRPr="000F3829">
              <w:rPr>
                <w:szCs w:val="24"/>
              </w:rPr>
              <w:t>(R)</w:t>
            </w:r>
            <w:r w:rsidRPr="000F3829">
              <w:rPr>
                <w:szCs w:val="24"/>
              </w:rPr>
              <w:t>S</w:t>
            </w:r>
            <w:r w:rsidR="0041746E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</w:t>
            </w:r>
            <w:r w:rsidR="00B12F32" w:rsidRPr="000F3829">
              <w:rPr>
                <w:szCs w:val="24"/>
              </w:rPr>
              <w:t>u crvenoj zoni i narančastoj zoni</w:t>
            </w:r>
          </w:p>
          <w:p w14:paraId="7069B4A0" w14:textId="77777777" w:rsidR="00C5089E" w:rsidRPr="000F3829" w:rsidRDefault="00C5089E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Načelnici stožera CZ</w:t>
            </w:r>
            <w:r w:rsidR="00F00785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</w:t>
            </w:r>
            <w:r w:rsidR="00B12F32" w:rsidRPr="000F3829">
              <w:rPr>
                <w:szCs w:val="24"/>
              </w:rPr>
              <w:t>u žutoj zoni i bijeloj zoni</w:t>
            </w:r>
          </w:p>
          <w:p w14:paraId="224341C8" w14:textId="77777777" w:rsidR="00C5089E" w:rsidRPr="000F3829" w:rsidRDefault="00C5089E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Ovlašteni </w:t>
            </w:r>
            <w:r w:rsidR="00CB6DC0" w:rsidRPr="000F3829">
              <w:rPr>
                <w:szCs w:val="24"/>
              </w:rPr>
              <w:t xml:space="preserve">stručni </w:t>
            </w:r>
            <w:r w:rsidRPr="000F3829">
              <w:rPr>
                <w:szCs w:val="24"/>
              </w:rPr>
              <w:t>tehnički servisi (</w:t>
            </w:r>
            <w:r w:rsidR="00B600BA" w:rsidRPr="000F3829">
              <w:rPr>
                <w:szCs w:val="24"/>
              </w:rPr>
              <w:t>radiološka mjerenja</w:t>
            </w:r>
            <w:r w:rsidRPr="000F3829">
              <w:rPr>
                <w:szCs w:val="24"/>
              </w:rPr>
              <w:t>)</w:t>
            </w:r>
          </w:p>
        </w:tc>
        <w:tc>
          <w:tcPr>
            <w:tcW w:w="3821" w:type="dxa"/>
          </w:tcPr>
          <w:p w14:paraId="093F5F9D" w14:textId="77777777" w:rsidR="00C5089E" w:rsidRPr="000F3829" w:rsidRDefault="00D60BEB" w:rsidP="00083B11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Svi </w:t>
            </w:r>
            <w:r w:rsidR="00853EB7" w:rsidRPr="000F3829">
              <w:rPr>
                <w:szCs w:val="24"/>
              </w:rPr>
              <w:t xml:space="preserve">ostali </w:t>
            </w:r>
            <w:r w:rsidRPr="000F3829">
              <w:rPr>
                <w:szCs w:val="24"/>
              </w:rPr>
              <w:t>sudionici</w:t>
            </w:r>
            <w:r w:rsidR="00083B11" w:rsidRPr="000F3829">
              <w:rPr>
                <w:szCs w:val="24"/>
              </w:rPr>
              <w:t xml:space="preserve"> u  odgovoru</w:t>
            </w:r>
          </w:p>
        </w:tc>
      </w:tr>
      <w:tr w:rsidR="000F3829" w:rsidRPr="000F3829" w14:paraId="159A096B" w14:textId="77777777" w:rsidTr="00CA3F93">
        <w:trPr>
          <w:cantSplit/>
        </w:trPr>
        <w:tc>
          <w:tcPr>
            <w:tcW w:w="1049" w:type="dxa"/>
            <w:vAlign w:val="center"/>
          </w:tcPr>
          <w:p w14:paraId="466529C5" w14:textId="77777777" w:rsidR="00C5089E" w:rsidRPr="000F3829" w:rsidRDefault="00C5089E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N4C</w:t>
            </w:r>
          </w:p>
        </w:tc>
        <w:tc>
          <w:tcPr>
            <w:tcW w:w="4083" w:type="dxa"/>
          </w:tcPr>
          <w:p w14:paraId="32003618" w14:textId="77777777" w:rsidR="00C5089E" w:rsidRPr="000F3829" w:rsidRDefault="00DE03E8" w:rsidP="00DE03E8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Odgovor na izvanredni događaj </w:t>
            </w:r>
          </w:p>
        </w:tc>
        <w:tc>
          <w:tcPr>
            <w:tcW w:w="3821" w:type="dxa"/>
          </w:tcPr>
          <w:p w14:paraId="4D281427" w14:textId="77777777" w:rsidR="00C5089E" w:rsidRPr="000F3829" w:rsidRDefault="00C5089E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-</w:t>
            </w:r>
          </w:p>
        </w:tc>
      </w:tr>
      <w:tr w:rsidR="000F3829" w:rsidRPr="000F3829" w14:paraId="1D115021" w14:textId="77777777" w:rsidTr="00CA3F93">
        <w:trPr>
          <w:cantSplit/>
        </w:trPr>
        <w:tc>
          <w:tcPr>
            <w:tcW w:w="8953" w:type="dxa"/>
            <w:gridSpan w:val="3"/>
            <w:vAlign w:val="center"/>
          </w:tcPr>
          <w:p w14:paraId="5167FAE7" w14:textId="77777777" w:rsidR="00C5089E" w:rsidRPr="000F3829" w:rsidRDefault="00C5089E" w:rsidP="005D2E4E">
            <w:pPr>
              <w:spacing w:before="0" w:after="0" w:line="20" w:lineRule="atLeast"/>
              <w:ind w:firstLine="0"/>
              <w:jc w:val="left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 xml:space="preserve">R1 - Izvanredni događaj u obavljanju djelatnosti s fiksnim </w:t>
            </w:r>
            <w:r w:rsidR="000020CA" w:rsidRPr="000F3829">
              <w:rPr>
                <w:b/>
                <w:szCs w:val="24"/>
              </w:rPr>
              <w:t xml:space="preserve">radioaktivnim </w:t>
            </w:r>
            <w:r w:rsidRPr="000F3829">
              <w:rPr>
                <w:b/>
                <w:szCs w:val="24"/>
              </w:rPr>
              <w:t>izvorom</w:t>
            </w:r>
          </w:p>
        </w:tc>
      </w:tr>
      <w:tr w:rsidR="000F3829" w:rsidRPr="000F3829" w14:paraId="715282C8" w14:textId="77777777" w:rsidTr="00CA3F93">
        <w:trPr>
          <w:cantSplit/>
        </w:trPr>
        <w:tc>
          <w:tcPr>
            <w:tcW w:w="1049" w:type="dxa"/>
            <w:vAlign w:val="center"/>
          </w:tcPr>
          <w:p w14:paraId="3C3BBE28" w14:textId="77777777" w:rsidR="00B41BFF" w:rsidRPr="000F3829" w:rsidRDefault="00723A65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R1A</w:t>
            </w:r>
          </w:p>
        </w:tc>
        <w:tc>
          <w:tcPr>
            <w:tcW w:w="4083" w:type="dxa"/>
          </w:tcPr>
          <w:p w14:paraId="5AFAD8E6" w14:textId="77777777" w:rsidR="00BC019B" w:rsidRPr="000F3829" w:rsidRDefault="00723A65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Interni</w:t>
            </w:r>
            <w:r w:rsidR="00783633" w:rsidRPr="000F3829">
              <w:rPr>
                <w:szCs w:val="24"/>
              </w:rPr>
              <w:t xml:space="preserve"> odgovor</w:t>
            </w:r>
            <w:r w:rsidR="00BC019B" w:rsidRPr="000F3829">
              <w:rPr>
                <w:szCs w:val="24"/>
              </w:rPr>
              <w:t xml:space="preserve"> nositelja odobrenja</w:t>
            </w:r>
          </w:p>
          <w:p w14:paraId="645FDD9F" w14:textId="77777777" w:rsidR="007B5F5A" w:rsidRPr="000F3829" w:rsidRDefault="00853EB7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Žurne</w:t>
            </w:r>
            <w:r w:rsidR="007B5F5A" w:rsidRPr="000F3829">
              <w:rPr>
                <w:szCs w:val="24"/>
              </w:rPr>
              <w:t xml:space="preserve"> službe (prema potrebi)</w:t>
            </w:r>
          </w:p>
          <w:p w14:paraId="4CC61672" w14:textId="77777777" w:rsidR="007B5F5A" w:rsidRPr="000F3829" w:rsidRDefault="007B5F5A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Ovlašteni </w:t>
            </w:r>
            <w:r w:rsidR="00CB6DC0" w:rsidRPr="000F3829">
              <w:rPr>
                <w:szCs w:val="24"/>
              </w:rPr>
              <w:t xml:space="preserve">stručni </w:t>
            </w:r>
            <w:r w:rsidRPr="000F3829">
              <w:rPr>
                <w:szCs w:val="24"/>
              </w:rPr>
              <w:t>tehnički servis</w:t>
            </w:r>
          </w:p>
          <w:p w14:paraId="6657ECA7" w14:textId="77777777" w:rsidR="00915574" w:rsidRPr="000F3829" w:rsidRDefault="001D0F8B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I</w:t>
            </w:r>
            <w:r w:rsidR="00BC019B" w:rsidRPr="000F3829">
              <w:rPr>
                <w:szCs w:val="24"/>
              </w:rPr>
              <w:t>nspektor za radiološku i nuklearnu sigurnost</w:t>
            </w:r>
          </w:p>
        </w:tc>
        <w:tc>
          <w:tcPr>
            <w:tcW w:w="3821" w:type="dxa"/>
          </w:tcPr>
          <w:p w14:paraId="561EA952" w14:textId="77777777" w:rsidR="00B41BFF" w:rsidRPr="000F3829" w:rsidRDefault="00853EB7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Načelnici</w:t>
            </w:r>
            <w:r w:rsidR="00915574" w:rsidRPr="000F3829">
              <w:rPr>
                <w:szCs w:val="24"/>
              </w:rPr>
              <w:t xml:space="preserve"> stožera CZ</w:t>
            </w:r>
            <w:r w:rsidR="00F00785" w:rsidRPr="000F3829">
              <w:rPr>
                <w:szCs w:val="24"/>
              </w:rPr>
              <w:t>-a</w:t>
            </w:r>
            <w:r w:rsidR="00915574" w:rsidRPr="000F3829">
              <w:rPr>
                <w:szCs w:val="24"/>
              </w:rPr>
              <w:t xml:space="preserve"> </w:t>
            </w:r>
            <w:r w:rsidR="00244872" w:rsidRPr="000F3829">
              <w:rPr>
                <w:szCs w:val="24"/>
              </w:rPr>
              <w:t>JLP</w:t>
            </w:r>
            <w:r w:rsidR="00525A63" w:rsidRPr="000F3829">
              <w:rPr>
                <w:szCs w:val="24"/>
              </w:rPr>
              <w:t>(R)</w:t>
            </w:r>
            <w:r w:rsidR="00915574" w:rsidRPr="000F3829">
              <w:rPr>
                <w:szCs w:val="24"/>
              </w:rPr>
              <w:t>S</w:t>
            </w:r>
            <w:r w:rsidR="0041746E" w:rsidRPr="000F3829">
              <w:rPr>
                <w:szCs w:val="24"/>
              </w:rPr>
              <w:t>-a</w:t>
            </w:r>
          </w:p>
        </w:tc>
      </w:tr>
      <w:tr w:rsidR="000F3829" w:rsidRPr="000F3829" w14:paraId="483D5635" w14:textId="77777777" w:rsidTr="00CA3F93">
        <w:trPr>
          <w:cantSplit/>
        </w:trPr>
        <w:tc>
          <w:tcPr>
            <w:tcW w:w="1049" w:type="dxa"/>
            <w:vAlign w:val="center"/>
          </w:tcPr>
          <w:p w14:paraId="05702440" w14:textId="77777777" w:rsidR="00B41BFF" w:rsidRPr="000F3829" w:rsidRDefault="00915574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R1B</w:t>
            </w:r>
          </w:p>
        </w:tc>
        <w:tc>
          <w:tcPr>
            <w:tcW w:w="4083" w:type="dxa"/>
          </w:tcPr>
          <w:p w14:paraId="3A2B6CD0" w14:textId="77777777" w:rsidR="00915574" w:rsidRPr="000F3829" w:rsidRDefault="00915574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Interni</w:t>
            </w:r>
            <w:r w:rsidR="004A2C24" w:rsidRPr="000F3829">
              <w:rPr>
                <w:szCs w:val="24"/>
              </w:rPr>
              <w:t xml:space="preserve"> odgovor</w:t>
            </w:r>
            <w:r w:rsidRPr="000F3829">
              <w:rPr>
                <w:szCs w:val="24"/>
              </w:rPr>
              <w:t xml:space="preserve"> nositelja odobrenja</w:t>
            </w:r>
          </w:p>
          <w:p w14:paraId="2EFA3EEE" w14:textId="77777777" w:rsidR="007B5F5A" w:rsidRPr="000F3829" w:rsidRDefault="00853EB7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Žurne </w:t>
            </w:r>
            <w:r w:rsidR="007B5F5A" w:rsidRPr="000F3829">
              <w:rPr>
                <w:szCs w:val="24"/>
              </w:rPr>
              <w:t>službe (prema potrebi)</w:t>
            </w:r>
          </w:p>
          <w:p w14:paraId="514D025B" w14:textId="77777777" w:rsidR="007B5F5A" w:rsidRPr="000F3829" w:rsidRDefault="007B5F5A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Ovlašteni </w:t>
            </w:r>
            <w:r w:rsidR="00CB6DC0" w:rsidRPr="000F3829">
              <w:rPr>
                <w:szCs w:val="24"/>
              </w:rPr>
              <w:t xml:space="preserve">stručni </w:t>
            </w:r>
            <w:r w:rsidRPr="000F3829">
              <w:rPr>
                <w:szCs w:val="24"/>
              </w:rPr>
              <w:t>tehnički servis</w:t>
            </w:r>
          </w:p>
          <w:p w14:paraId="12604B5B" w14:textId="77777777" w:rsidR="00915574" w:rsidRPr="000F3829" w:rsidRDefault="00521334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I</w:t>
            </w:r>
            <w:r w:rsidR="00616B18" w:rsidRPr="000F3829">
              <w:rPr>
                <w:szCs w:val="24"/>
              </w:rPr>
              <w:t xml:space="preserve">nspektor </w:t>
            </w:r>
            <w:r w:rsidR="00915574" w:rsidRPr="000F3829">
              <w:rPr>
                <w:szCs w:val="24"/>
              </w:rPr>
              <w:t>za radiološku i nuklearnu sigurnost</w:t>
            </w:r>
          </w:p>
          <w:p w14:paraId="1337A3EC" w14:textId="77777777" w:rsidR="00915574" w:rsidRPr="000F3829" w:rsidRDefault="00CB4242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Stručni tim za radiološki i nuklearni </w:t>
            </w:r>
            <w:r w:rsidR="00FD3CB3" w:rsidRPr="000F3829">
              <w:rPr>
                <w:szCs w:val="24"/>
              </w:rPr>
              <w:t xml:space="preserve">izvanredni </w:t>
            </w:r>
            <w:r w:rsidRPr="000F3829">
              <w:rPr>
                <w:szCs w:val="24"/>
              </w:rPr>
              <w:t xml:space="preserve">događaj </w:t>
            </w:r>
            <w:r w:rsidR="00C630B3" w:rsidRPr="000F3829">
              <w:rPr>
                <w:szCs w:val="24"/>
              </w:rPr>
              <w:t>RCZ</w:t>
            </w:r>
            <w:r w:rsidR="00A9239A" w:rsidRPr="000F3829">
              <w:rPr>
                <w:szCs w:val="24"/>
              </w:rPr>
              <w:t xml:space="preserve">-a </w:t>
            </w:r>
            <w:r w:rsidR="007C4902" w:rsidRPr="000F3829">
              <w:rPr>
                <w:szCs w:val="24"/>
              </w:rPr>
              <w:t>djelomično</w:t>
            </w:r>
            <w:r w:rsidR="00B600BA" w:rsidRPr="000F3829">
              <w:rPr>
                <w:szCs w:val="24"/>
              </w:rPr>
              <w:t xml:space="preserve"> </w:t>
            </w:r>
            <w:r w:rsidR="00915574" w:rsidRPr="000F3829">
              <w:rPr>
                <w:szCs w:val="24"/>
              </w:rPr>
              <w:t xml:space="preserve">ili u </w:t>
            </w:r>
            <w:r w:rsidR="00D54985" w:rsidRPr="000F3829">
              <w:rPr>
                <w:szCs w:val="24"/>
              </w:rPr>
              <w:t>cijelosti</w:t>
            </w:r>
          </w:p>
          <w:p w14:paraId="5898619C" w14:textId="77777777" w:rsidR="00B41BFF" w:rsidRPr="000F3829" w:rsidRDefault="00915574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Stožeri CZ</w:t>
            </w:r>
            <w:r w:rsidR="00F00785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</w:t>
            </w:r>
            <w:r w:rsidR="00244872" w:rsidRPr="000F3829">
              <w:rPr>
                <w:szCs w:val="24"/>
              </w:rPr>
              <w:t>JLP</w:t>
            </w:r>
            <w:r w:rsidR="00525A63" w:rsidRPr="000F3829">
              <w:rPr>
                <w:szCs w:val="24"/>
              </w:rPr>
              <w:t>(R)</w:t>
            </w:r>
            <w:r w:rsidRPr="000F3829">
              <w:rPr>
                <w:szCs w:val="24"/>
              </w:rPr>
              <w:t>S</w:t>
            </w:r>
            <w:r w:rsidR="0041746E" w:rsidRPr="000F3829">
              <w:rPr>
                <w:szCs w:val="24"/>
              </w:rPr>
              <w:t>-a</w:t>
            </w:r>
          </w:p>
        </w:tc>
        <w:tc>
          <w:tcPr>
            <w:tcW w:w="3821" w:type="dxa"/>
          </w:tcPr>
          <w:p w14:paraId="68E58572" w14:textId="77777777" w:rsidR="00B41BFF" w:rsidRPr="000F3829" w:rsidRDefault="00915574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-</w:t>
            </w:r>
          </w:p>
        </w:tc>
      </w:tr>
      <w:tr w:rsidR="000F3829" w:rsidRPr="000F3829" w14:paraId="32722EE0" w14:textId="77777777" w:rsidTr="00CA3F93">
        <w:trPr>
          <w:cantSplit/>
        </w:trPr>
        <w:tc>
          <w:tcPr>
            <w:tcW w:w="8953" w:type="dxa"/>
            <w:gridSpan w:val="3"/>
            <w:vAlign w:val="center"/>
          </w:tcPr>
          <w:p w14:paraId="74210964" w14:textId="77777777" w:rsidR="00915574" w:rsidRPr="000F3829" w:rsidRDefault="00915574" w:rsidP="005D2E4E">
            <w:pPr>
              <w:spacing w:before="0" w:after="0" w:line="20" w:lineRule="atLeast"/>
              <w:ind w:firstLine="0"/>
              <w:jc w:val="left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 xml:space="preserve">R2 - Izvanredni događaj u </w:t>
            </w:r>
            <w:r w:rsidR="00EB0287" w:rsidRPr="000F3829">
              <w:rPr>
                <w:b/>
                <w:szCs w:val="24"/>
              </w:rPr>
              <w:t>prijevoz</w:t>
            </w:r>
            <w:r w:rsidRPr="000F3829">
              <w:rPr>
                <w:b/>
                <w:szCs w:val="24"/>
              </w:rPr>
              <w:t xml:space="preserve">u </w:t>
            </w:r>
            <w:r w:rsidR="000020CA" w:rsidRPr="000F3829">
              <w:rPr>
                <w:b/>
                <w:szCs w:val="24"/>
              </w:rPr>
              <w:t xml:space="preserve">radioaktivnog materijala </w:t>
            </w:r>
            <w:r w:rsidRPr="000F3829">
              <w:rPr>
                <w:b/>
                <w:szCs w:val="24"/>
              </w:rPr>
              <w:t xml:space="preserve">ili korištenju </w:t>
            </w:r>
            <w:r w:rsidR="000020CA" w:rsidRPr="000F3829">
              <w:rPr>
                <w:b/>
                <w:szCs w:val="24"/>
              </w:rPr>
              <w:t>pokretnog radioaktivnog</w:t>
            </w:r>
            <w:r w:rsidRPr="000F3829">
              <w:rPr>
                <w:b/>
                <w:szCs w:val="24"/>
              </w:rPr>
              <w:t xml:space="preserve"> izvora</w:t>
            </w:r>
          </w:p>
        </w:tc>
      </w:tr>
      <w:tr w:rsidR="000F3829" w:rsidRPr="000F3829" w14:paraId="1120AC42" w14:textId="77777777" w:rsidTr="00CA3F93">
        <w:trPr>
          <w:cantSplit/>
        </w:trPr>
        <w:tc>
          <w:tcPr>
            <w:tcW w:w="1049" w:type="dxa"/>
            <w:vAlign w:val="center"/>
          </w:tcPr>
          <w:p w14:paraId="617D106E" w14:textId="77777777" w:rsidR="00E83C77" w:rsidRPr="000F3829" w:rsidRDefault="00E83C77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R2A</w:t>
            </w:r>
          </w:p>
        </w:tc>
        <w:tc>
          <w:tcPr>
            <w:tcW w:w="4083" w:type="dxa"/>
          </w:tcPr>
          <w:p w14:paraId="15EC29A0" w14:textId="77777777" w:rsidR="00E83C77" w:rsidRPr="000F3829" w:rsidRDefault="00521334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I</w:t>
            </w:r>
            <w:r w:rsidR="00616B18" w:rsidRPr="000F3829">
              <w:rPr>
                <w:szCs w:val="24"/>
              </w:rPr>
              <w:t xml:space="preserve">nspektor </w:t>
            </w:r>
            <w:r w:rsidR="00E83C77" w:rsidRPr="000F3829">
              <w:rPr>
                <w:szCs w:val="24"/>
              </w:rPr>
              <w:t>za radiološku i nuklearnu sigurnost</w:t>
            </w:r>
          </w:p>
        </w:tc>
        <w:tc>
          <w:tcPr>
            <w:tcW w:w="3821" w:type="dxa"/>
          </w:tcPr>
          <w:p w14:paraId="2005948D" w14:textId="77777777" w:rsidR="00E83C77" w:rsidRPr="000F3829" w:rsidRDefault="00E83C77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-</w:t>
            </w:r>
          </w:p>
        </w:tc>
      </w:tr>
      <w:tr w:rsidR="000F3829" w:rsidRPr="000F3829" w14:paraId="4E531E3B" w14:textId="77777777" w:rsidTr="00CA3F93">
        <w:trPr>
          <w:cantSplit/>
        </w:trPr>
        <w:tc>
          <w:tcPr>
            <w:tcW w:w="1049" w:type="dxa"/>
            <w:vAlign w:val="center"/>
          </w:tcPr>
          <w:p w14:paraId="2D7D1AF2" w14:textId="77777777" w:rsidR="00E83C77" w:rsidRPr="000F3829" w:rsidRDefault="00E83C77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R2B</w:t>
            </w:r>
          </w:p>
        </w:tc>
        <w:tc>
          <w:tcPr>
            <w:tcW w:w="4083" w:type="dxa"/>
          </w:tcPr>
          <w:p w14:paraId="337F8DE2" w14:textId="77777777" w:rsidR="007B5F5A" w:rsidRPr="000F3829" w:rsidRDefault="00853EB7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Žurne </w:t>
            </w:r>
            <w:r w:rsidR="007B5F5A" w:rsidRPr="000F3829">
              <w:rPr>
                <w:szCs w:val="24"/>
              </w:rPr>
              <w:t>službe (prema potrebi)</w:t>
            </w:r>
          </w:p>
          <w:p w14:paraId="3F72D405" w14:textId="77777777" w:rsidR="007B5F5A" w:rsidRPr="000F3829" w:rsidRDefault="007B5F5A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Ovlašteni </w:t>
            </w:r>
            <w:r w:rsidR="00CB6DC0" w:rsidRPr="000F3829">
              <w:rPr>
                <w:szCs w:val="24"/>
              </w:rPr>
              <w:t xml:space="preserve">stručni </w:t>
            </w:r>
            <w:r w:rsidRPr="000F3829">
              <w:rPr>
                <w:szCs w:val="24"/>
              </w:rPr>
              <w:t>tehnički servis</w:t>
            </w:r>
          </w:p>
          <w:p w14:paraId="333C9125" w14:textId="77777777" w:rsidR="00E83C77" w:rsidRPr="000F3829" w:rsidRDefault="00521334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I</w:t>
            </w:r>
            <w:r w:rsidR="00616B18" w:rsidRPr="000F3829">
              <w:rPr>
                <w:szCs w:val="24"/>
              </w:rPr>
              <w:t xml:space="preserve">nspektor </w:t>
            </w:r>
            <w:r w:rsidR="00E83C77" w:rsidRPr="000F3829">
              <w:rPr>
                <w:szCs w:val="24"/>
              </w:rPr>
              <w:t>za radiološku i nuklearnu sigurnost</w:t>
            </w:r>
          </w:p>
          <w:p w14:paraId="3598FD4D" w14:textId="77777777" w:rsidR="00E83C77" w:rsidRPr="000F3829" w:rsidRDefault="00CB4242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Stručni tim za radiološki i nuklearni </w:t>
            </w:r>
            <w:r w:rsidR="00FD3CB3" w:rsidRPr="000F3829">
              <w:rPr>
                <w:szCs w:val="24"/>
              </w:rPr>
              <w:t xml:space="preserve">izvanredni </w:t>
            </w:r>
            <w:r w:rsidRPr="000F3829">
              <w:rPr>
                <w:szCs w:val="24"/>
              </w:rPr>
              <w:t xml:space="preserve">događaj </w:t>
            </w:r>
            <w:r w:rsidR="00C630B3" w:rsidRPr="000F3829">
              <w:rPr>
                <w:szCs w:val="24"/>
              </w:rPr>
              <w:t>RCZ</w:t>
            </w:r>
            <w:r w:rsidR="00A9239A" w:rsidRPr="000F3829">
              <w:rPr>
                <w:szCs w:val="24"/>
              </w:rPr>
              <w:t xml:space="preserve">-a </w:t>
            </w:r>
            <w:r w:rsidR="007C4902" w:rsidRPr="000F3829">
              <w:rPr>
                <w:szCs w:val="24"/>
              </w:rPr>
              <w:t>djelomično</w:t>
            </w:r>
            <w:r w:rsidR="00B600BA" w:rsidRPr="000F3829">
              <w:rPr>
                <w:szCs w:val="24"/>
              </w:rPr>
              <w:t xml:space="preserve"> </w:t>
            </w:r>
            <w:r w:rsidR="00E83C77" w:rsidRPr="000F3829">
              <w:rPr>
                <w:szCs w:val="24"/>
              </w:rPr>
              <w:t xml:space="preserve">ili u </w:t>
            </w:r>
            <w:r w:rsidR="00D54985" w:rsidRPr="000F3829">
              <w:rPr>
                <w:szCs w:val="24"/>
              </w:rPr>
              <w:t>cijelosti</w:t>
            </w:r>
          </w:p>
          <w:p w14:paraId="493A4A0A" w14:textId="77777777" w:rsidR="00E83C77" w:rsidRPr="000F3829" w:rsidRDefault="00E83C77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Stožeri CZ</w:t>
            </w:r>
            <w:r w:rsidR="00F00785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</w:t>
            </w:r>
            <w:r w:rsidR="00244872" w:rsidRPr="000F3829">
              <w:rPr>
                <w:szCs w:val="24"/>
              </w:rPr>
              <w:t>JLP</w:t>
            </w:r>
            <w:r w:rsidR="00525A63" w:rsidRPr="000F3829">
              <w:rPr>
                <w:szCs w:val="24"/>
              </w:rPr>
              <w:t>(R)</w:t>
            </w:r>
            <w:r w:rsidRPr="000F3829">
              <w:rPr>
                <w:szCs w:val="24"/>
              </w:rPr>
              <w:t>S</w:t>
            </w:r>
            <w:r w:rsidR="0041746E" w:rsidRPr="000F3829">
              <w:rPr>
                <w:szCs w:val="24"/>
              </w:rPr>
              <w:t>-a</w:t>
            </w:r>
          </w:p>
        </w:tc>
        <w:tc>
          <w:tcPr>
            <w:tcW w:w="3821" w:type="dxa"/>
          </w:tcPr>
          <w:p w14:paraId="5C373E05" w14:textId="77777777" w:rsidR="00E83C77" w:rsidRPr="000F3829" w:rsidRDefault="00E83C77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-</w:t>
            </w:r>
          </w:p>
        </w:tc>
      </w:tr>
      <w:tr w:rsidR="000F3829" w:rsidRPr="000F3829" w14:paraId="6A9593DB" w14:textId="77777777" w:rsidTr="00CA3F93">
        <w:trPr>
          <w:cantSplit/>
        </w:trPr>
        <w:tc>
          <w:tcPr>
            <w:tcW w:w="8953" w:type="dxa"/>
            <w:gridSpan w:val="3"/>
            <w:vAlign w:val="center"/>
          </w:tcPr>
          <w:p w14:paraId="65BBA429" w14:textId="77777777" w:rsidR="00E83C77" w:rsidRPr="000F3829" w:rsidRDefault="00E83C77" w:rsidP="005D2E4E">
            <w:pPr>
              <w:spacing w:before="0" w:after="0" w:line="20" w:lineRule="atLeast"/>
              <w:ind w:firstLine="0"/>
              <w:jc w:val="left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R3 - Gubitak ili krađa radioaktivnog izvora</w:t>
            </w:r>
          </w:p>
        </w:tc>
      </w:tr>
      <w:tr w:rsidR="000F3829" w:rsidRPr="000F3829" w14:paraId="175CC8A7" w14:textId="77777777" w:rsidTr="00CA3F93">
        <w:trPr>
          <w:cantSplit/>
        </w:trPr>
        <w:tc>
          <w:tcPr>
            <w:tcW w:w="1049" w:type="dxa"/>
            <w:vAlign w:val="center"/>
          </w:tcPr>
          <w:p w14:paraId="07562608" w14:textId="77777777" w:rsidR="00E83C77" w:rsidRPr="000F3829" w:rsidRDefault="005F7ADA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R3</w:t>
            </w:r>
            <w:r w:rsidR="00E83C77" w:rsidRPr="000F3829">
              <w:rPr>
                <w:szCs w:val="24"/>
              </w:rPr>
              <w:t>A</w:t>
            </w:r>
          </w:p>
        </w:tc>
        <w:tc>
          <w:tcPr>
            <w:tcW w:w="4083" w:type="dxa"/>
          </w:tcPr>
          <w:p w14:paraId="0EFDC2D9" w14:textId="77777777" w:rsidR="005F7ADA" w:rsidRPr="000F3829" w:rsidRDefault="005F7ADA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Policija</w:t>
            </w:r>
          </w:p>
          <w:p w14:paraId="3828AC50" w14:textId="77777777" w:rsidR="00E83C77" w:rsidRPr="000F3829" w:rsidRDefault="00E83C77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Inspektor za radiološku i nuklearnu sigurnost</w:t>
            </w:r>
          </w:p>
        </w:tc>
        <w:tc>
          <w:tcPr>
            <w:tcW w:w="3821" w:type="dxa"/>
          </w:tcPr>
          <w:p w14:paraId="0B675CB8" w14:textId="77777777" w:rsidR="00E83C77" w:rsidRPr="000F3829" w:rsidRDefault="00E83C77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-</w:t>
            </w:r>
          </w:p>
        </w:tc>
      </w:tr>
      <w:tr w:rsidR="000F3829" w:rsidRPr="000F3829" w14:paraId="1E7199C0" w14:textId="77777777" w:rsidTr="00CA3F93">
        <w:trPr>
          <w:cantSplit/>
        </w:trPr>
        <w:tc>
          <w:tcPr>
            <w:tcW w:w="1049" w:type="dxa"/>
            <w:vAlign w:val="center"/>
          </w:tcPr>
          <w:p w14:paraId="5D8A5EEC" w14:textId="77777777" w:rsidR="00E83C77" w:rsidRPr="000F3829" w:rsidRDefault="005F7ADA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R3</w:t>
            </w:r>
            <w:r w:rsidR="00E83C77" w:rsidRPr="000F3829">
              <w:rPr>
                <w:szCs w:val="24"/>
              </w:rPr>
              <w:t>B</w:t>
            </w:r>
          </w:p>
        </w:tc>
        <w:tc>
          <w:tcPr>
            <w:tcW w:w="4083" w:type="dxa"/>
          </w:tcPr>
          <w:p w14:paraId="20685CAD" w14:textId="77777777" w:rsidR="005F7ADA" w:rsidRPr="000F3829" w:rsidRDefault="005F7ADA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Policija</w:t>
            </w:r>
          </w:p>
          <w:p w14:paraId="5EB823A0" w14:textId="77777777" w:rsidR="003836B3" w:rsidRPr="000F3829" w:rsidRDefault="003836B3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Ovlašteni </w:t>
            </w:r>
            <w:r w:rsidR="00CB6DC0" w:rsidRPr="000F3829">
              <w:rPr>
                <w:szCs w:val="24"/>
              </w:rPr>
              <w:t xml:space="preserve">stručni </w:t>
            </w:r>
            <w:r w:rsidRPr="000F3829">
              <w:rPr>
                <w:szCs w:val="24"/>
              </w:rPr>
              <w:t>tehnički servis</w:t>
            </w:r>
          </w:p>
          <w:p w14:paraId="593B959A" w14:textId="77777777" w:rsidR="00E83C77" w:rsidRPr="000F3829" w:rsidRDefault="00521334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I</w:t>
            </w:r>
            <w:r w:rsidR="00616B18" w:rsidRPr="000F3829">
              <w:rPr>
                <w:szCs w:val="24"/>
              </w:rPr>
              <w:t xml:space="preserve">nspektor </w:t>
            </w:r>
            <w:r w:rsidR="00E83C77" w:rsidRPr="000F3829">
              <w:rPr>
                <w:szCs w:val="24"/>
              </w:rPr>
              <w:t>za radiološku i nuklearnu sigurnost</w:t>
            </w:r>
          </w:p>
          <w:p w14:paraId="5DE72509" w14:textId="77777777" w:rsidR="00E83C77" w:rsidRPr="000F3829" w:rsidRDefault="00FD3CB3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Stručni tim za radiološki i nuklearni izvanredni događaj </w:t>
            </w:r>
            <w:r w:rsidR="00C630B3" w:rsidRPr="000F3829">
              <w:rPr>
                <w:szCs w:val="24"/>
              </w:rPr>
              <w:t>RCZ</w:t>
            </w:r>
            <w:r w:rsidR="00AE600D" w:rsidRPr="000F3829">
              <w:rPr>
                <w:szCs w:val="24"/>
              </w:rPr>
              <w:t xml:space="preserve">-a </w:t>
            </w:r>
            <w:r w:rsidR="007C4902" w:rsidRPr="000F3829">
              <w:rPr>
                <w:szCs w:val="24"/>
              </w:rPr>
              <w:t>djelomično</w:t>
            </w:r>
            <w:r w:rsidR="00B600BA" w:rsidRPr="000F3829">
              <w:rPr>
                <w:szCs w:val="24"/>
              </w:rPr>
              <w:t xml:space="preserve"> </w:t>
            </w:r>
            <w:r w:rsidR="00E83C77" w:rsidRPr="000F3829">
              <w:rPr>
                <w:szCs w:val="24"/>
              </w:rPr>
              <w:t xml:space="preserve">ili u </w:t>
            </w:r>
            <w:r w:rsidR="00D54985" w:rsidRPr="000F3829">
              <w:rPr>
                <w:szCs w:val="24"/>
              </w:rPr>
              <w:t>cijelosti</w:t>
            </w:r>
          </w:p>
          <w:p w14:paraId="0784C049" w14:textId="77777777" w:rsidR="00E83C77" w:rsidRPr="000F3829" w:rsidRDefault="00E83C77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Stožeri CZ</w:t>
            </w:r>
            <w:r w:rsidR="00F00785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</w:t>
            </w:r>
            <w:r w:rsidR="00244872" w:rsidRPr="000F3829">
              <w:rPr>
                <w:szCs w:val="24"/>
              </w:rPr>
              <w:t>JLP</w:t>
            </w:r>
            <w:r w:rsidR="00525A63" w:rsidRPr="000F3829">
              <w:rPr>
                <w:szCs w:val="24"/>
              </w:rPr>
              <w:t>(R)</w:t>
            </w:r>
            <w:r w:rsidRPr="000F3829">
              <w:rPr>
                <w:szCs w:val="24"/>
              </w:rPr>
              <w:t>S</w:t>
            </w:r>
            <w:r w:rsidR="0041746E" w:rsidRPr="000F3829">
              <w:rPr>
                <w:szCs w:val="24"/>
              </w:rPr>
              <w:t>-a</w:t>
            </w:r>
          </w:p>
        </w:tc>
        <w:tc>
          <w:tcPr>
            <w:tcW w:w="3821" w:type="dxa"/>
          </w:tcPr>
          <w:p w14:paraId="0AD16739" w14:textId="77777777" w:rsidR="00E83C77" w:rsidRPr="000F3829" w:rsidRDefault="00E83C77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-</w:t>
            </w:r>
          </w:p>
        </w:tc>
      </w:tr>
      <w:tr w:rsidR="000F3829" w:rsidRPr="000F3829" w14:paraId="0F61E04E" w14:textId="77777777" w:rsidTr="00CA3F93">
        <w:trPr>
          <w:cantSplit/>
        </w:trPr>
        <w:tc>
          <w:tcPr>
            <w:tcW w:w="8953" w:type="dxa"/>
            <w:gridSpan w:val="3"/>
            <w:vAlign w:val="center"/>
          </w:tcPr>
          <w:p w14:paraId="07241C64" w14:textId="77777777" w:rsidR="005F7ADA" w:rsidRPr="000F3829" w:rsidRDefault="005F7ADA" w:rsidP="005D2E4E">
            <w:pPr>
              <w:spacing w:before="0" w:after="0" w:line="20" w:lineRule="atLeast"/>
              <w:ind w:firstLine="0"/>
              <w:jc w:val="left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R4 - Pronalazak radioakti</w:t>
            </w:r>
            <w:r w:rsidR="000020CA" w:rsidRPr="000F3829">
              <w:rPr>
                <w:b/>
                <w:szCs w:val="24"/>
              </w:rPr>
              <w:t>vnog izvora, detekcija povišene razine ionizirajućeg</w:t>
            </w:r>
            <w:r w:rsidRPr="000F3829">
              <w:rPr>
                <w:b/>
                <w:szCs w:val="24"/>
              </w:rPr>
              <w:t xml:space="preserve"> zračenja ili kontaminacije</w:t>
            </w:r>
          </w:p>
        </w:tc>
      </w:tr>
      <w:tr w:rsidR="000F3829" w:rsidRPr="000F3829" w14:paraId="61DBE8A1" w14:textId="77777777" w:rsidTr="00CA3F93">
        <w:trPr>
          <w:cantSplit/>
        </w:trPr>
        <w:tc>
          <w:tcPr>
            <w:tcW w:w="1049" w:type="dxa"/>
            <w:vAlign w:val="center"/>
          </w:tcPr>
          <w:p w14:paraId="38E6B7C0" w14:textId="77777777" w:rsidR="005F7ADA" w:rsidRPr="000F3829" w:rsidRDefault="00DF3D3E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R4</w:t>
            </w:r>
            <w:r w:rsidR="005F7ADA" w:rsidRPr="000F3829">
              <w:rPr>
                <w:szCs w:val="24"/>
              </w:rPr>
              <w:t>A</w:t>
            </w:r>
          </w:p>
        </w:tc>
        <w:tc>
          <w:tcPr>
            <w:tcW w:w="4083" w:type="dxa"/>
          </w:tcPr>
          <w:p w14:paraId="0624090F" w14:textId="77777777" w:rsidR="005F7ADA" w:rsidRPr="000F3829" w:rsidRDefault="005F7ADA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Policija</w:t>
            </w:r>
          </w:p>
          <w:p w14:paraId="2F7C42CA" w14:textId="77777777" w:rsidR="005F7ADA" w:rsidRPr="000F3829" w:rsidRDefault="00521334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I</w:t>
            </w:r>
            <w:r w:rsidR="00616B18" w:rsidRPr="000F3829">
              <w:rPr>
                <w:szCs w:val="24"/>
              </w:rPr>
              <w:t xml:space="preserve">nspektor </w:t>
            </w:r>
            <w:r w:rsidR="005F7ADA" w:rsidRPr="000F3829">
              <w:rPr>
                <w:szCs w:val="24"/>
              </w:rPr>
              <w:t>za radiološku i nuklearnu sigurnost</w:t>
            </w:r>
          </w:p>
          <w:p w14:paraId="4D1B1E04" w14:textId="77777777" w:rsidR="00DF3D3E" w:rsidRPr="000F3829" w:rsidRDefault="00DF3D3E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Ovlašteni </w:t>
            </w:r>
            <w:r w:rsidR="00CB6DC0" w:rsidRPr="000F3829">
              <w:rPr>
                <w:szCs w:val="24"/>
              </w:rPr>
              <w:t xml:space="preserve">stručni </w:t>
            </w:r>
            <w:r w:rsidRPr="000F3829">
              <w:rPr>
                <w:szCs w:val="24"/>
              </w:rPr>
              <w:t>tehnički servis</w:t>
            </w:r>
          </w:p>
        </w:tc>
        <w:tc>
          <w:tcPr>
            <w:tcW w:w="3821" w:type="dxa"/>
          </w:tcPr>
          <w:p w14:paraId="245B691B" w14:textId="77777777" w:rsidR="005F7ADA" w:rsidRPr="000F3829" w:rsidRDefault="005F7ADA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-</w:t>
            </w:r>
          </w:p>
        </w:tc>
      </w:tr>
      <w:tr w:rsidR="000F3829" w:rsidRPr="000F3829" w14:paraId="557F6222" w14:textId="77777777" w:rsidTr="00CA3F93">
        <w:trPr>
          <w:cantSplit/>
        </w:trPr>
        <w:tc>
          <w:tcPr>
            <w:tcW w:w="1049" w:type="dxa"/>
            <w:vAlign w:val="center"/>
          </w:tcPr>
          <w:p w14:paraId="4C784EB1" w14:textId="77777777" w:rsidR="005F7ADA" w:rsidRPr="000F3829" w:rsidRDefault="00DF3D3E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R4</w:t>
            </w:r>
            <w:r w:rsidR="005F7ADA" w:rsidRPr="000F3829">
              <w:rPr>
                <w:szCs w:val="24"/>
              </w:rPr>
              <w:t>B</w:t>
            </w:r>
          </w:p>
        </w:tc>
        <w:tc>
          <w:tcPr>
            <w:tcW w:w="4083" w:type="dxa"/>
          </w:tcPr>
          <w:p w14:paraId="3E6FACD9" w14:textId="77777777" w:rsidR="005F7ADA" w:rsidRPr="000F3829" w:rsidRDefault="005F7ADA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Policija</w:t>
            </w:r>
          </w:p>
          <w:p w14:paraId="5D46E4C9" w14:textId="77777777" w:rsidR="005F7ADA" w:rsidRPr="000F3829" w:rsidRDefault="00521334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I</w:t>
            </w:r>
            <w:r w:rsidR="00616B18" w:rsidRPr="000F3829">
              <w:rPr>
                <w:szCs w:val="24"/>
              </w:rPr>
              <w:t xml:space="preserve">nspektor </w:t>
            </w:r>
            <w:r w:rsidR="005F7ADA" w:rsidRPr="000F3829">
              <w:rPr>
                <w:szCs w:val="24"/>
              </w:rPr>
              <w:t>za radiološku i nuklearnu sigurnost</w:t>
            </w:r>
          </w:p>
          <w:p w14:paraId="03C3D8B4" w14:textId="77777777" w:rsidR="005F7ADA" w:rsidRPr="000F3829" w:rsidRDefault="00FD3CB3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Stručni tim za radiološki i nuklearni izvanredni događaj </w:t>
            </w:r>
            <w:r w:rsidR="00C630B3" w:rsidRPr="000F3829">
              <w:rPr>
                <w:szCs w:val="24"/>
              </w:rPr>
              <w:t>RCZ</w:t>
            </w:r>
            <w:r w:rsidR="00A9239A" w:rsidRPr="000F3829">
              <w:rPr>
                <w:szCs w:val="24"/>
              </w:rPr>
              <w:t xml:space="preserve">-a </w:t>
            </w:r>
            <w:r w:rsidR="007C4902" w:rsidRPr="000F3829">
              <w:rPr>
                <w:szCs w:val="24"/>
              </w:rPr>
              <w:t>djelomično</w:t>
            </w:r>
            <w:r w:rsidR="00B600BA" w:rsidRPr="000F3829">
              <w:rPr>
                <w:szCs w:val="24"/>
              </w:rPr>
              <w:t xml:space="preserve"> </w:t>
            </w:r>
            <w:r w:rsidR="005F7ADA" w:rsidRPr="000F3829">
              <w:rPr>
                <w:szCs w:val="24"/>
              </w:rPr>
              <w:t xml:space="preserve">ili u </w:t>
            </w:r>
            <w:r w:rsidR="00D54985" w:rsidRPr="000F3829">
              <w:rPr>
                <w:szCs w:val="24"/>
              </w:rPr>
              <w:t>cijelosti</w:t>
            </w:r>
          </w:p>
          <w:p w14:paraId="0B5D112A" w14:textId="77777777" w:rsidR="005F7ADA" w:rsidRPr="000F3829" w:rsidRDefault="005F7ADA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Ovlašteni </w:t>
            </w:r>
            <w:r w:rsidR="00CB6DC0" w:rsidRPr="000F3829">
              <w:rPr>
                <w:szCs w:val="24"/>
              </w:rPr>
              <w:t xml:space="preserve">stručni </w:t>
            </w:r>
            <w:r w:rsidRPr="000F3829">
              <w:rPr>
                <w:szCs w:val="24"/>
              </w:rPr>
              <w:t>tehnički servis</w:t>
            </w:r>
          </w:p>
          <w:p w14:paraId="0C682C56" w14:textId="77777777" w:rsidR="005F7ADA" w:rsidRDefault="005F7ADA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Stožeri CZ</w:t>
            </w:r>
            <w:r w:rsidR="00F00785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</w:t>
            </w:r>
            <w:r w:rsidR="00244872" w:rsidRPr="000F3829">
              <w:rPr>
                <w:szCs w:val="24"/>
              </w:rPr>
              <w:t>JLP</w:t>
            </w:r>
            <w:r w:rsidR="00525A63" w:rsidRPr="000F3829">
              <w:rPr>
                <w:szCs w:val="24"/>
              </w:rPr>
              <w:t>(R)</w:t>
            </w:r>
            <w:r w:rsidRPr="000F3829">
              <w:rPr>
                <w:szCs w:val="24"/>
              </w:rPr>
              <w:t>S</w:t>
            </w:r>
            <w:r w:rsidR="0041746E" w:rsidRPr="000F3829">
              <w:rPr>
                <w:szCs w:val="24"/>
              </w:rPr>
              <w:t>-a</w:t>
            </w:r>
          </w:p>
          <w:p w14:paraId="13799BF0" w14:textId="77777777" w:rsidR="007B1801" w:rsidRDefault="007B1801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</w:p>
          <w:p w14:paraId="3B5FFE9C" w14:textId="77777777" w:rsidR="007B1801" w:rsidRPr="000F3829" w:rsidRDefault="007B1801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</w:p>
        </w:tc>
        <w:tc>
          <w:tcPr>
            <w:tcW w:w="3821" w:type="dxa"/>
          </w:tcPr>
          <w:p w14:paraId="6CB777E4" w14:textId="77777777" w:rsidR="005F7ADA" w:rsidRPr="000F3829" w:rsidRDefault="005F7ADA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-</w:t>
            </w:r>
          </w:p>
        </w:tc>
      </w:tr>
      <w:tr w:rsidR="000F3829" w:rsidRPr="000F3829" w14:paraId="66DCEEB6" w14:textId="77777777" w:rsidTr="00CA3F93">
        <w:trPr>
          <w:cantSplit/>
        </w:trPr>
        <w:tc>
          <w:tcPr>
            <w:tcW w:w="8953" w:type="dxa"/>
            <w:gridSpan w:val="3"/>
            <w:vAlign w:val="center"/>
          </w:tcPr>
          <w:p w14:paraId="12E49962" w14:textId="77777777" w:rsidR="00DF3D3E" w:rsidRPr="000F3829" w:rsidRDefault="00DF3D3E" w:rsidP="005D2E4E">
            <w:pPr>
              <w:spacing w:before="0" w:after="0" w:line="20" w:lineRule="atLeast"/>
              <w:ind w:firstLine="0"/>
              <w:jc w:val="left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 xml:space="preserve">R5 - Detekcija medicinskih simptoma </w:t>
            </w:r>
            <w:r w:rsidR="000020CA" w:rsidRPr="000F3829">
              <w:rPr>
                <w:b/>
                <w:szCs w:val="24"/>
              </w:rPr>
              <w:t>ozračenja</w:t>
            </w:r>
          </w:p>
        </w:tc>
      </w:tr>
      <w:tr w:rsidR="000F3829" w:rsidRPr="000F3829" w14:paraId="059A0864" w14:textId="77777777" w:rsidTr="00CA3F93">
        <w:trPr>
          <w:cantSplit/>
        </w:trPr>
        <w:tc>
          <w:tcPr>
            <w:tcW w:w="1049" w:type="dxa"/>
            <w:vAlign w:val="center"/>
          </w:tcPr>
          <w:p w14:paraId="44BE991A" w14:textId="77777777" w:rsidR="00DF3D3E" w:rsidRPr="000F3829" w:rsidRDefault="005C527B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R5</w:t>
            </w:r>
          </w:p>
        </w:tc>
        <w:tc>
          <w:tcPr>
            <w:tcW w:w="4083" w:type="dxa"/>
          </w:tcPr>
          <w:p w14:paraId="5F04643E" w14:textId="77777777" w:rsidR="005C527B" w:rsidRPr="000F3829" w:rsidRDefault="005C527B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Hitna </w:t>
            </w:r>
            <w:r w:rsidR="003836B3" w:rsidRPr="000F3829">
              <w:rPr>
                <w:szCs w:val="24"/>
              </w:rPr>
              <w:t xml:space="preserve">medicinska </w:t>
            </w:r>
            <w:r w:rsidRPr="000F3829">
              <w:rPr>
                <w:szCs w:val="24"/>
              </w:rPr>
              <w:t>pomoć</w:t>
            </w:r>
          </w:p>
          <w:p w14:paraId="46868AA5" w14:textId="77777777" w:rsidR="005C527B" w:rsidRPr="000F3829" w:rsidRDefault="00B4647E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Klinički zavod za nuklearnu medicinu i zaštitu od zračenja Kliničkog bolničkog centra Zagreb</w:t>
            </w:r>
          </w:p>
          <w:p w14:paraId="3281B9E7" w14:textId="77777777" w:rsidR="00521334" w:rsidRPr="000F3829" w:rsidRDefault="00521334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Inspektor za radiološku i nuklearnu sigurnost</w:t>
            </w:r>
          </w:p>
          <w:p w14:paraId="35C5A437" w14:textId="77777777" w:rsidR="0054559A" w:rsidRPr="000F3829" w:rsidRDefault="00FD3CB3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Stručni tim za radiološki i nuklearni izvanredni događaj </w:t>
            </w:r>
            <w:r w:rsidR="00C630B3" w:rsidRPr="000F3829">
              <w:rPr>
                <w:szCs w:val="24"/>
              </w:rPr>
              <w:t>RCZ</w:t>
            </w:r>
            <w:r w:rsidR="0023405F" w:rsidRPr="000F3829">
              <w:rPr>
                <w:szCs w:val="24"/>
              </w:rPr>
              <w:t>-a</w:t>
            </w:r>
          </w:p>
          <w:p w14:paraId="7A39AEE3" w14:textId="77777777" w:rsidR="005C527B" w:rsidRPr="000F3829" w:rsidRDefault="005C527B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Policija</w:t>
            </w:r>
          </w:p>
          <w:p w14:paraId="11F743A9" w14:textId="77777777" w:rsidR="005C527B" w:rsidRPr="000F3829" w:rsidRDefault="005C527B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Ovlašteni </w:t>
            </w:r>
            <w:r w:rsidR="00CB6DC0" w:rsidRPr="000F3829">
              <w:rPr>
                <w:szCs w:val="24"/>
              </w:rPr>
              <w:t xml:space="preserve">stručni </w:t>
            </w:r>
            <w:r w:rsidRPr="000F3829">
              <w:rPr>
                <w:szCs w:val="24"/>
              </w:rPr>
              <w:t>tehnički servis</w:t>
            </w:r>
          </w:p>
          <w:p w14:paraId="55EB7459" w14:textId="77777777" w:rsidR="00CA3F93" w:rsidRPr="000F3829" w:rsidRDefault="005C527B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Stožeri CZ</w:t>
            </w:r>
            <w:r w:rsidR="00F00785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</w:t>
            </w:r>
            <w:r w:rsidR="00244872" w:rsidRPr="000F3829">
              <w:rPr>
                <w:szCs w:val="24"/>
              </w:rPr>
              <w:t>JLP</w:t>
            </w:r>
            <w:r w:rsidR="00525A63" w:rsidRPr="000F3829">
              <w:rPr>
                <w:szCs w:val="24"/>
              </w:rPr>
              <w:t>(R)</w:t>
            </w:r>
            <w:r w:rsidRPr="000F3829">
              <w:rPr>
                <w:szCs w:val="24"/>
              </w:rPr>
              <w:t>S</w:t>
            </w:r>
            <w:r w:rsidR="0041746E" w:rsidRPr="000F3829">
              <w:rPr>
                <w:szCs w:val="24"/>
              </w:rPr>
              <w:t>-a</w:t>
            </w:r>
          </w:p>
          <w:p w14:paraId="44DB5EE3" w14:textId="77777777" w:rsidR="00D339AC" w:rsidRDefault="00D339AC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</w:p>
          <w:p w14:paraId="2ED3FB2A" w14:textId="77777777" w:rsidR="00AE103C" w:rsidRDefault="00AE103C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</w:p>
          <w:p w14:paraId="155745CA" w14:textId="77777777" w:rsidR="00AE103C" w:rsidRPr="000F3829" w:rsidRDefault="00AE103C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</w:p>
        </w:tc>
        <w:tc>
          <w:tcPr>
            <w:tcW w:w="3821" w:type="dxa"/>
          </w:tcPr>
          <w:p w14:paraId="501D0D74" w14:textId="77777777" w:rsidR="00DF3D3E" w:rsidRPr="000F3829" w:rsidRDefault="00DF3D3E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-</w:t>
            </w:r>
          </w:p>
        </w:tc>
      </w:tr>
      <w:tr w:rsidR="000F3829" w:rsidRPr="000F3829" w14:paraId="251556A2" w14:textId="77777777" w:rsidTr="00CA3F93">
        <w:trPr>
          <w:cantSplit/>
        </w:trPr>
        <w:tc>
          <w:tcPr>
            <w:tcW w:w="8953" w:type="dxa"/>
            <w:gridSpan w:val="3"/>
            <w:vAlign w:val="center"/>
          </w:tcPr>
          <w:p w14:paraId="0140915D" w14:textId="77777777" w:rsidR="005C527B" w:rsidRPr="000F3829" w:rsidRDefault="005C527B" w:rsidP="005D2E4E">
            <w:pPr>
              <w:spacing w:before="0" w:after="0" w:line="20" w:lineRule="atLeast"/>
              <w:ind w:firstLine="0"/>
              <w:jc w:val="left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 xml:space="preserve">R6 - Teroristička prijetnja ili napad koji uključuju </w:t>
            </w:r>
            <w:r w:rsidR="00D54985" w:rsidRPr="000F3829">
              <w:rPr>
                <w:b/>
                <w:szCs w:val="24"/>
              </w:rPr>
              <w:t>radioaktivni</w:t>
            </w:r>
            <w:r w:rsidRPr="000F3829">
              <w:rPr>
                <w:b/>
                <w:szCs w:val="24"/>
              </w:rPr>
              <w:t xml:space="preserve"> materijal</w:t>
            </w:r>
          </w:p>
        </w:tc>
      </w:tr>
      <w:tr w:rsidR="000F3829" w:rsidRPr="000F3829" w14:paraId="489C16F5" w14:textId="77777777" w:rsidTr="00CA3F93">
        <w:trPr>
          <w:cantSplit/>
        </w:trPr>
        <w:tc>
          <w:tcPr>
            <w:tcW w:w="1049" w:type="dxa"/>
            <w:vAlign w:val="center"/>
          </w:tcPr>
          <w:p w14:paraId="3EA94105" w14:textId="77777777" w:rsidR="005C527B" w:rsidRPr="000F3829" w:rsidRDefault="005C527B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R6A</w:t>
            </w:r>
          </w:p>
          <w:p w14:paraId="7E303CAF" w14:textId="77777777" w:rsidR="0012418B" w:rsidRPr="000F3829" w:rsidRDefault="0012418B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R6B</w:t>
            </w:r>
          </w:p>
        </w:tc>
        <w:tc>
          <w:tcPr>
            <w:tcW w:w="4083" w:type="dxa"/>
          </w:tcPr>
          <w:p w14:paraId="1B950242" w14:textId="77777777" w:rsidR="005C527B" w:rsidRPr="000F3829" w:rsidRDefault="005C527B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Policija</w:t>
            </w:r>
          </w:p>
          <w:p w14:paraId="3E845B0B" w14:textId="77777777" w:rsidR="005C527B" w:rsidRPr="000F3829" w:rsidRDefault="00D03ABD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MUP </w:t>
            </w:r>
            <w:r w:rsidR="00240A77" w:rsidRPr="000F3829">
              <w:rPr>
                <w:szCs w:val="24"/>
              </w:rPr>
              <w:t>i ostala</w:t>
            </w:r>
            <w:r w:rsidR="0012418B" w:rsidRPr="000F3829">
              <w:rPr>
                <w:szCs w:val="24"/>
              </w:rPr>
              <w:t xml:space="preserve"> </w:t>
            </w:r>
            <w:r w:rsidR="00240A77" w:rsidRPr="000F3829">
              <w:rPr>
                <w:szCs w:val="24"/>
              </w:rPr>
              <w:t>tijela mjerodavna</w:t>
            </w:r>
            <w:r w:rsidR="0012418B" w:rsidRPr="000F3829">
              <w:rPr>
                <w:szCs w:val="24"/>
              </w:rPr>
              <w:t xml:space="preserve"> za kategorizaciju prijetnje</w:t>
            </w:r>
          </w:p>
        </w:tc>
        <w:tc>
          <w:tcPr>
            <w:tcW w:w="3821" w:type="dxa"/>
          </w:tcPr>
          <w:p w14:paraId="76A59041" w14:textId="77777777" w:rsidR="005C527B" w:rsidRPr="000F3829" w:rsidRDefault="0012418B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Načelnici stožera CZ</w:t>
            </w:r>
            <w:r w:rsidR="00F00785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</w:t>
            </w:r>
            <w:r w:rsidR="00244872" w:rsidRPr="000F3829">
              <w:rPr>
                <w:szCs w:val="24"/>
              </w:rPr>
              <w:t>JLP</w:t>
            </w:r>
            <w:r w:rsidR="00525A63" w:rsidRPr="000F3829">
              <w:rPr>
                <w:szCs w:val="24"/>
              </w:rPr>
              <w:t>(R)</w:t>
            </w:r>
            <w:r w:rsidRPr="000F3829">
              <w:rPr>
                <w:szCs w:val="24"/>
              </w:rPr>
              <w:t>S</w:t>
            </w:r>
            <w:r w:rsidR="0041746E" w:rsidRPr="000F3829">
              <w:rPr>
                <w:szCs w:val="24"/>
              </w:rPr>
              <w:t>-a</w:t>
            </w:r>
          </w:p>
        </w:tc>
      </w:tr>
      <w:tr w:rsidR="000F3829" w:rsidRPr="000F3829" w14:paraId="2DB5A0AF" w14:textId="77777777" w:rsidTr="00CA3F93">
        <w:trPr>
          <w:cantSplit/>
        </w:trPr>
        <w:tc>
          <w:tcPr>
            <w:tcW w:w="1049" w:type="dxa"/>
            <w:vAlign w:val="center"/>
          </w:tcPr>
          <w:p w14:paraId="27298CE6" w14:textId="77777777" w:rsidR="005C527B" w:rsidRPr="000F3829" w:rsidRDefault="0012418B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R6C</w:t>
            </w:r>
          </w:p>
        </w:tc>
        <w:tc>
          <w:tcPr>
            <w:tcW w:w="4083" w:type="dxa"/>
          </w:tcPr>
          <w:p w14:paraId="000F0982" w14:textId="77777777" w:rsidR="005C527B" w:rsidRPr="000F3829" w:rsidRDefault="005C527B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Policija</w:t>
            </w:r>
          </w:p>
          <w:p w14:paraId="5BEC6B4F" w14:textId="77777777" w:rsidR="00521334" w:rsidRPr="000F3829" w:rsidRDefault="0012418B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Ostale </w:t>
            </w:r>
            <w:r w:rsidR="00853EB7" w:rsidRPr="000F3829">
              <w:rPr>
                <w:szCs w:val="24"/>
              </w:rPr>
              <w:t xml:space="preserve">Žurne </w:t>
            </w:r>
            <w:r w:rsidR="00521334" w:rsidRPr="000F3829">
              <w:rPr>
                <w:szCs w:val="24"/>
              </w:rPr>
              <w:t>službe (prema potrebi)</w:t>
            </w:r>
          </w:p>
          <w:p w14:paraId="17DDA08D" w14:textId="77777777" w:rsidR="005C527B" w:rsidRPr="000F3829" w:rsidRDefault="00521334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I</w:t>
            </w:r>
            <w:r w:rsidR="00616B18" w:rsidRPr="000F3829">
              <w:rPr>
                <w:szCs w:val="24"/>
              </w:rPr>
              <w:t xml:space="preserve">nspektor </w:t>
            </w:r>
            <w:r w:rsidR="005C527B" w:rsidRPr="000F3829">
              <w:rPr>
                <w:szCs w:val="24"/>
              </w:rPr>
              <w:t>za radiološku i nuklearnu sigurnost</w:t>
            </w:r>
          </w:p>
          <w:p w14:paraId="2C650316" w14:textId="77777777" w:rsidR="0054559A" w:rsidRPr="000F3829" w:rsidRDefault="00FD3CB3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Stručni tim za radiološki i nuklearni izvanredni događaj </w:t>
            </w:r>
            <w:r w:rsidR="00C630B3" w:rsidRPr="000F3829">
              <w:rPr>
                <w:szCs w:val="24"/>
              </w:rPr>
              <w:t>RCZ</w:t>
            </w:r>
            <w:r w:rsidR="0023405F" w:rsidRPr="000F3829">
              <w:rPr>
                <w:szCs w:val="24"/>
              </w:rPr>
              <w:t>-a</w:t>
            </w:r>
          </w:p>
          <w:p w14:paraId="3A342FDF" w14:textId="77777777" w:rsidR="005C527B" w:rsidRPr="000F3829" w:rsidRDefault="005C527B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Ovlašteni </w:t>
            </w:r>
            <w:r w:rsidR="00CB6DC0" w:rsidRPr="000F3829">
              <w:rPr>
                <w:szCs w:val="24"/>
              </w:rPr>
              <w:t xml:space="preserve">stručni </w:t>
            </w:r>
            <w:r w:rsidRPr="000F3829">
              <w:rPr>
                <w:szCs w:val="24"/>
              </w:rPr>
              <w:t>tehnički servis</w:t>
            </w:r>
            <w:r w:rsidR="0012418B" w:rsidRPr="000F3829">
              <w:rPr>
                <w:szCs w:val="24"/>
              </w:rPr>
              <w:t>(i)</w:t>
            </w:r>
          </w:p>
          <w:p w14:paraId="7F1D3F6C" w14:textId="77777777" w:rsidR="005C527B" w:rsidRPr="000F3829" w:rsidRDefault="005C527B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Stožeri CZ</w:t>
            </w:r>
            <w:r w:rsidR="00F00785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</w:t>
            </w:r>
            <w:r w:rsidR="00244872" w:rsidRPr="000F3829">
              <w:rPr>
                <w:szCs w:val="24"/>
              </w:rPr>
              <w:t>JLP</w:t>
            </w:r>
            <w:r w:rsidR="00525A63" w:rsidRPr="000F3829">
              <w:rPr>
                <w:szCs w:val="24"/>
              </w:rPr>
              <w:t>(R)</w:t>
            </w:r>
            <w:r w:rsidRPr="000F3829">
              <w:rPr>
                <w:szCs w:val="24"/>
              </w:rPr>
              <w:t>S</w:t>
            </w:r>
            <w:r w:rsidR="0041746E" w:rsidRPr="000F3829">
              <w:rPr>
                <w:szCs w:val="24"/>
              </w:rPr>
              <w:t>-a</w:t>
            </w:r>
          </w:p>
        </w:tc>
        <w:tc>
          <w:tcPr>
            <w:tcW w:w="3821" w:type="dxa"/>
          </w:tcPr>
          <w:p w14:paraId="20170208" w14:textId="77777777" w:rsidR="005C527B" w:rsidRPr="000F3829" w:rsidRDefault="005C527B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-</w:t>
            </w:r>
          </w:p>
        </w:tc>
      </w:tr>
      <w:tr w:rsidR="000F3829" w:rsidRPr="000F3829" w14:paraId="1D0F7B62" w14:textId="77777777" w:rsidTr="00CA3F93">
        <w:trPr>
          <w:cantSplit/>
        </w:trPr>
        <w:tc>
          <w:tcPr>
            <w:tcW w:w="8953" w:type="dxa"/>
            <w:gridSpan w:val="3"/>
            <w:vAlign w:val="center"/>
          </w:tcPr>
          <w:p w14:paraId="2BE220C2" w14:textId="77777777" w:rsidR="0012418B" w:rsidRPr="000F3829" w:rsidRDefault="0012418B" w:rsidP="005D2E4E">
            <w:pPr>
              <w:spacing w:before="0" w:after="0" w:line="20" w:lineRule="atLeast"/>
              <w:ind w:firstLine="0"/>
              <w:jc w:val="left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 xml:space="preserve">R7 - Pad satelita s </w:t>
            </w:r>
            <w:r w:rsidR="00D54985" w:rsidRPr="000F3829">
              <w:rPr>
                <w:b/>
                <w:szCs w:val="24"/>
              </w:rPr>
              <w:t>radioaktivnim</w:t>
            </w:r>
            <w:r w:rsidRPr="000F3829">
              <w:rPr>
                <w:b/>
                <w:szCs w:val="24"/>
              </w:rPr>
              <w:t xml:space="preserve"> materijalom</w:t>
            </w:r>
          </w:p>
        </w:tc>
      </w:tr>
      <w:tr w:rsidR="0002186A" w:rsidRPr="000F3829" w14:paraId="6CCDDDCC" w14:textId="77777777" w:rsidTr="00CA3F93">
        <w:trPr>
          <w:cantSplit/>
        </w:trPr>
        <w:tc>
          <w:tcPr>
            <w:tcW w:w="1049" w:type="dxa"/>
            <w:vAlign w:val="center"/>
          </w:tcPr>
          <w:p w14:paraId="75FD2E53" w14:textId="77777777" w:rsidR="00E83C77" w:rsidRPr="000F3829" w:rsidRDefault="0012418B" w:rsidP="005D2E4E">
            <w:pPr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R7</w:t>
            </w:r>
          </w:p>
        </w:tc>
        <w:tc>
          <w:tcPr>
            <w:tcW w:w="4083" w:type="dxa"/>
          </w:tcPr>
          <w:p w14:paraId="0CE70A2F" w14:textId="77777777" w:rsidR="0041500D" w:rsidRPr="000F3829" w:rsidRDefault="00FD3CB3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Stručni tim za radiološki i nuklearni izvanredni događaj </w:t>
            </w:r>
            <w:r w:rsidR="00C630B3" w:rsidRPr="000F3829">
              <w:rPr>
                <w:szCs w:val="24"/>
              </w:rPr>
              <w:t>RCZ</w:t>
            </w:r>
            <w:r w:rsidR="0023405F" w:rsidRPr="000F3829">
              <w:rPr>
                <w:szCs w:val="24"/>
              </w:rPr>
              <w:t xml:space="preserve">-a </w:t>
            </w:r>
            <w:r w:rsidR="007C4902" w:rsidRPr="000F3829">
              <w:rPr>
                <w:szCs w:val="24"/>
              </w:rPr>
              <w:t>djelomično</w:t>
            </w:r>
            <w:r w:rsidR="00B600BA" w:rsidRPr="000F3829">
              <w:rPr>
                <w:szCs w:val="24"/>
              </w:rPr>
              <w:t xml:space="preserve"> </w:t>
            </w:r>
            <w:r w:rsidR="0041500D" w:rsidRPr="000F3829">
              <w:rPr>
                <w:szCs w:val="24"/>
              </w:rPr>
              <w:t xml:space="preserve">ili u </w:t>
            </w:r>
            <w:r w:rsidR="00D54985" w:rsidRPr="000F3829">
              <w:rPr>
                <w:szCs w:val="24"/>
              </w:rPr>
              <w:t>cijelosti</w:t>
            </w:r>
          </w:p>
          <w:p w14:paraId="167E736F" w14:textId="77777777" w:rsidR="00E83C77" w:rsidRPr="000F3829" w:rsidRDefault="0041500D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Policija</w:t>
            </w:r>
          </w:p>
          <w:p w14:paraId="0C1F324F" w14:textId="77777777" w:rsidR="0041500D" w:rsidRPr="000F3829" w:rsidRDefault="0041500D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Ovlašteni tehnički </w:t>
            </w:r>
            <w:r w:rsidR="00B600BA" w:rsidRPr="000F3829">
              <w:rPr>
                <w:szCs w:val="24"/>
              </w:rPr>
              <w:t xml:space="preserve">stručni </w:t>
            </w:r>
            <w:r w:rsidRPr="000F3829">
              <w:rPr>
                <w:szCs w:val="24"/>
              </w:rPr>
              <w:t>servis(i)</w:t>
            </w:r>
          </w:p>
          <w:p w14:paraId="23D9B108" w14:textId="77777777" w:rsidR="0041500D" w:rsidRPr="000F3829" w:rsidRDefault="0041500D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Stožeri CZ</w:t>
            </w:r>
            <w:r w:rsidR="00F00785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</w:t>
            </w:r>
            <w:r w:rsidR="00244872" w:rsidRPr="000F3829">
              <w:rPr>
                <w:szCs w:val="24"/>
              </w:rPr>
              <w:t>JLP</w:t>
            </w:r>
            <w:r w:rsidR="00525A63" w:rsidRPr="000F3829">
              <w:rPr>
                <w:szCs w:val="24"/>
              </w:rPr>
              <w:t>(R)</w:t>
            </w:r>
            <w:r w:rsidRPr="000F3829">
              <w:rPr>
                <w:szCs w:val="24"/>
              </w:rPr>
              <w:t>S</w:t>
            </w:r>
            <w:r w:rsidR="0041746E" w:rsidRPr="000F3829">
              <w:rPr>
                <w:szCs w:val="24"/>
              </w:rPr>
              <w:t>-a</w:t>
            </w:r>
          </w:p>
        </w:tc>
        <w:tc>
          <w:tcPr>
            <w:tcW w:w="3821" w:type="dxa"/>
          </w:tcPr>
          <w:p w14:paraId="71693973" w14:textId="77777777" w:rsidR="00E83C77" w:rsidRPr="000F3829" w:rsidRDefault="0041500D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-</w:t>
            </w:r>
          </w:p>
        </w:tc>
      </w:tr>
    </w:tbl>
    <w:p w14:paraId="30C2C00A" w14:textId="77777777" w:rsidR="00F13827" w:rsidRPr="000F3829" w:rsidRDefault="00F13827" w:rsidP="005D2E4E">
      <w:pPr>
        <w:spacing w:before="0" w:line="20" w:lineRule="atLeast"/>
        <w:rPr>
          <w:szCs w:val="24"/>
        </w:rPr>
      </w:pPr>
    </w:p>
    <w:p w14:paraId="3A4E0CE2" w14:textId="77777777" w:rsidR="00E96DB1" w:rsidRPr="000F3829" w:rsidRDefault="00E96DB1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216" w:name="_Toc521067735"/>
      <w:bookmarkStart w:id="217" w:name="_Toc71793424"/>
      <w:r w:rsidRPr="000F3829">
        <w:rPr>
          <w:noProof w:val="0"/>
          <w:szCs w:val="24"/>
          <w:lang w:val="hr-HR"/>
        </w:rPr>
        <w:t xml:space="preserve">Upravljanje </w:t>
      </w:r>
      <w:r w:rsidR="0079290F" w:rsidRPr="000F3829">
        <w:rPr>
          <w:noProof w:val="0"/>
          <w:szCs w:val="24"/>
          <w:lang w:val="hr-HR"/>
        </w:rPr>
        <w:t>odgovorom</w:t>
      </w:r>
      <w:bookmarkEnd w:id="216"/>
      <w:bookmarkEnd w:id="217"/>
    </w:p>
    <w:p w14:paraId="5F511E5B" w14:textId="77777777" w:rsidR="005D2E4E" w:rsidRPr="000F3829" w:rsidRDefault="005D2E4E" w:rsidP="005D2E4E">
      <w:pPr>
        <w:spacing w:before="0" w:line="20" w:lineRule="atLeast"/>
      </w:pPr>
    </w:p>
    <w:p w14:paraId="4606643F" w14:textId="0841FBF5" w:rsidR="0088767B" w:rsidRPr="000F3829" w:rsidRDefault="008C147A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Uloge i odgovornosti u upravljanju</w:t>
      </w:r>
      <w:r w:rsidR="0088767B" w:rsidRPr="000F3829">
        <w:rPr>
          <w:szCs w:val="24"/>
        </w:rPr>
        <w:t xml:space="preserve"> odgovor</w:t>
      </w:r>
      <w:r w:rsidR="00F734B3" w:rsidRPr="000F3829">
        <w:rPr>
          <w:szCs w:val="24"/>
        </w:rPr>
        <w:t>o</w:t>
      </w:r>
      <w:r w:rsidR="0088767B" w:rsidRPr="000F3829">
        <w:rPr>
          <w:szCs w:val="24"/>
        </w:rPr>
        <w:t xml:space="preserve">m </w:t>
      </w:r>
      <w:r w:rsidRPr="000F3829">
        <w:rPr>
          <w:szCs w:val="24"/>
        </w:rPr>
        <w:t>na izvanredni događaj ovise</w:t>
      </w:r>
      <w:r w:rsidR="00F734B3" w:rsidRPr="000F3829">
        <w:rPr>
          <w:szCs w:val="24"/>
        </w:rPr>
        <w:t xml:space="preserve"> o njegovoj vrsti</w:t>
      </w:r>
      <w:r w:rsidR="00CD60D2" w:rsidRPr="000F3829">
        <w:rPr>
          <w:szCs w:val="24"/>
        </w:rPr>
        <w:t xml:space="preserve"> te o opsegu i složenosti </w:t>
      </w:r>
      <w:r w:rsidR="00DC44A1" w:rsidRPr="000F3829">
        <w:rPr>
          <w:szCs w:val="24"/>
        </w:rPr>
        <w:t>nužnih mjera zaštite i drugih mjera</w:t>
      </w:r>
      <w:r w:rsidR="00CD60D2" w:rsidRPr="000F3829">
        <w:rPr>
          <w:szCs w:val="24"/>
        </w:rPr>
        <w:t xml:space="preserve"> (</w:t>
      </w:r>
      <w:r w:rsidR="007700F1" w:rsidRPr="000F3829">
        <w:rPr>
          <w:szCs w:val="24"/>
        </w:rPr>
        <w:t>tablica 3-4</w:t>
      </w:r>
      <w:r w:rsidR="00872380" w:rsidRPr="000F3829">
        <w:rPr>
          <w:szCs w:val="24"/>
        </w:rPr>
        <w:t>)</w:t>
      </w:r>
      <w:r w:rsidR="00F734B3" w:rsidRPr="000F3829">
        <w:rPr>
          <w:szCs w:val="24"/>
        </w:rPr>
        <w:t xml:space="preserve">. U slučaju nuklearnih izvanrednih događaja odgovorom na lokaciji upravlja </w:t>
      </w:r>
      <w:r w:rsidR="00D37B54" w:rsidRPr="000F3829">
        <w:rPr>
          <w:szCs w:val="24"/>
        </w:rPr>
        <w:t>operater nuklearne elektrane (N1, N2 i N3)</w:t>
      </w:r>
      <w:r w:rsidR="00AD7E98" w:rsidRPr="000F3829">
        <w:rPr>
          <w:szCs w:val="24"/>
        </w:rPr>
        <w:t>,</w:t>
      </w:r>
      <w:r w:rsidR="00D37B54" w:rsidRPr="000F3829">
        <w:rPr>
          <w:szCs w:val="24"/>
        </w:rPr>
        <w:t xml:space="preserve"> odnosno </w:t>
      </w:r>
      <w:r w:rsidR="00F734B3" w:rsidRPr="000F3829">
        <w:rPr>
          <w:szCs w:val="24"/>
        </w:rPr>
        <w:t xml:space="preserve">zapovjednik </w:t>
      </w:r>
      <w:r w:rsidR="00741172" w:rsidRPr="000F3829">
        <w:rPr>
          <w:szCs w:val="24"/>
        </w:rPr>
        <w:t xml:space="preserve">ratnog </w:t>
      </w:r>
      <w:r w:rsidR="00F734B3" w:rsidRPr="000F3829">
        <w:rPr>
          <w:szCs w:val="24"/>
        </w:rPr>
        <w:t>nuklearnog broda (</w:t>
      </w:r>
      <w:r w:rsidR="007700F1" w:rsidRPr="000F3829">
        <w:rPr>
          <w:szCs w:val="24"/>
        </w:rPr>
        <w:t>N</w:t>
      </w:r>
      <w:r w:rsidR="00D37B54" w:rsidRPr="000F3829">
        <w:rPr>
          <w:szCs w:val="24"/>
        </w:rPr>
        <w:t>4)</w:t>
      </w:r>
      <w:r w:rsidR="00F734B3" w:rsidRPr="000F3829">
        <w:rPr>
          <w:szCs w:val="24"/>
        </w:rPr>
        <w:t xml:space="preserve">. </w:t>
      </w:r>
      <w:r w:rsidR="00D37B54" w:rsidRPr="000F3829">
        <w:rPr>
          <w:szCs w:val="24"/>
        </w:rPr>
        <w:t>U izvanrednim događajima N1, N2 i N4 o</w:t>
      </w:r>
      <w:r w:rsidRPr="000F3829">
        <w:rPr>
          <w:szCs w:val="24"/>
        </w:rPr>
        <w:t xml:space="preserve">dgovorom </w:t>
      </w:r>
      <w:r w:rsidR="00F734B3" w:rsidRPr="000F3829">
        <w:rPr>
          <w:szCs w:val="24"/>
        </w:rPr>
        <w:t xml:space="preserve">izvan lokacije, dakle unutar planskih zona te prema potrebi </w:t>
      </w:r>
      <w:r w:rsidR="00FF555C" w:rsidRPr="000F3829">
        <w:rPr>
          <w:szCs w:val="24"/>
        </w:rPr>
        <w:t xml:space="preserve">i </w:t>
      </w:r>
      <w:r w:rsidR="00F734B3" w:rsidRPr="000F3829">
        <w:rPr>
          <w:szCs w:val="24"/>
        </w:rPr>
        <w:t>izvan njih, inicijalno upravljaju načelnici stož</w:t>
      </w:r>
      <w:r w:rsidR="00F90BF4" w:rsidRPr="000F3829">
        <w:rPr>
          <w:szCs w:val="24"/>
        </w:rPr>
        <w:t xml:space="preserve">era civilne zaštite </w:t>
      </w:r>
      <w:r w:rsidR="00FA1B4C" w:rsidRPr="000F3829">
        <w:rPr>
          <w:szCs w:val="24"/>
        </w:rPr>
        <w:t>JLP(R)S-a</w:t>
      </w:r>
      <w:r w:rsidR="00FF555C" w:rsidRPr="000F3829">
        <w:rPr>
          <w:szCs w:val="24"/>
        </w:rPr>
        <w:t>. Ako izvanredni događaj prelazi mogućnosti odgovora na razini JLP(R)S-a, upravljanje odgovorom</w:t>
      </w:r>
      <w:r w:rsidR="00F734B3" w:rsidRPr="000F3829">
        <w:rPr>
          <w:szCs w:val="24"/>
        </w:rPr>
        <w:t xml:space="preserve"> preuzima </w:t>
      </w:r>
      <w:r w:rsidR="00FF555C" w:rsidRPr="000F3829">
        <w:rPr>
          <w:szCs w:val="24"/>
        </w:rPr>
        <w:t>Stožer CZ RH.</w:t>
      </w:r>
      <w:r w:rsidR="00A00EFA" w:rsidRPr="000F3829">
        <w:rPr>
          <w:szCs w:val="24"/>
        </w:rPr>
        <w:t xml:space="preserve"> </w:t>
      </w:r>
      <w:r w:rsidR="00D37B54" w:rsidRPr="000F3829">
        <w:rPr>
          <w:szCs w:val="24"/>
        </w:rPr>
        <w:t xml:space="preserve">U izvanrednim događajima N3 odgovorom izvan </w:t>
      </w:r>
      <w:r w:rsidR="00D54985" w:rsidRPr="000F3829">
        <w:rPr>
          <w:szCs w:val="24"/>
        </w:rPr>
        <w:t>lokacije</w:t>
      </w:r>
      <w:r w:rsidR="00D37B54" w:rsidRPr="000F3829">
        <w:rPr>
          <w:szCs w:val="24"/>
        </w:rPr>
        <w:t xml:space="preserve"> upravljaju načelnici stožera civilne zaštite </w:t>
      </w:r>
      <w:r w:rsidR="00FA1B4C" w:rsidRPr="000F3829">
        <w:rPr>
          <w:szCs w:val="24"/>
        </w:rPr>
        <w:t>JLP(R)S-a</w:t>
      </w:r>
      <w:r w:rsidR="00D37B54" w:rsidRPr="000F3829">
        <w:rPr>
          <w:szCs w:val="24"/>
        </w:rPr>
        <w:t xml:space="preserve"> ili načelnik Stožera </w:t>
      </w:r>
      <w:r w:rsidR="00A96697" w:rsidRPr="000F3829">
        <w:rPr>
          <w:szCs w:val="24"/>
        </w:rPr>
        <w:t>CZ RH</w:t>
      </w:r>
      <w:r w:rsidR="00D37B54" w:rsidRPr="000F3829">
        <w:rPr>
          <w:szCs w:val="24"/>
        </w:rPr>
        <w:t xml:space="preserve">, ovisno o opsegu </w:t>
      </w:r>
      <w:r w:rsidR="00DC44A1" w:rsidRPr="000F3829">
        <w:rPr>
          <w:szCs w:val="24"/>
        </w:rPr>
        <w:t>odgovora</w:t>
      </w:r>
      <w:r w:rsidR="00D37B54" w:rsidRPr="000F3829">
        <w:rPr>
          <w:szCs w:val="24"/>
        </w:rPr>
        <w:t xml:space="preserve">. </w:t>
      </w:r>
      <w:r w:rsidR="00CE7E71" w:rsidRPr="000F3829">
        <w:rPr>
          <w:szCs w:val="24"/>
        </w:rPr>
        <w:t xml:space="preserve">Zahtjevi na brzinu </w:t>
      </w:r>
      <w:r w:rsidR="00DC44A1" w:rsidRPr="000F3829">
        <w:rPr>
          <w:szCs w:val="24"/>
        </w:rPr>
        <w:t>djelovanja</w:t>
      </w:r>
      <w:r w:rsidR="00CE7E71" w:rsidRPr="000F3829">
        <w:rPr>
          <w:szCs w:val="24"/>
        </w:rPr>
        <w:t xml:space="preserve"> su u</w:t>
      </w:r>
      <w:r w:rsidR="00D37B54" w:rsidRPr="000F3829">
        <w:rPr>
          <w:szCs w:val="24"/>
        </w:rPr>
        <w:t xml:space="preserve"> takvim izvanrednim događajima </w:t>
      </w:r>
      <w:r w:rsidR="00CE7E71" w:rsidRPr="000F3829">
        <w:rPr>
          <w:szCs w:val="24"/>
        </w:rPr>
        <w:t xml:space="preserve">bitno </w:t>
      </w:r>
      <w:r w:rsidR="00D37B54" w:rsidRPr="000F3829">
        <w:rPr>
          <w:szCs w:val="24"/>
        </w:rPr>
        <w:t xml:space="preserve">niži nego </w:t>
      </w:r>
      <w:r w:rsidR="00CE7E71" w:rsidRPr="000F3829">
        <w:rPr>
          <w:szCs w:val="24"/>
        </w:rPr>
        <w:t>za</w:t>
      </w:r>
      <w:r w:rsidR="00D37B54" w:rsidRPr="000F3829">
        <w:rPr>
          <w:szCs w:val="24"/>
        </w:rPr>
        <w:t xml:space="preserve"> </w:t>
      </w:r>
      <w:r w:rsidR="00CE7E71" w:rsidRPr="000F3829">
        <w:rPr>
          <w:szCs w:val="24"/>
        </w:rPr>
        <w:t>N1, N2 ili N4.</w:t>
      </w:r>
    </w:p>
    <w:p w14:paraId="7E40A0E5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1069737F" w14:textId="77777777" w:rsidR="00660DF8" w:rsidRPr="000F3829" w:rsidRDefault="000D3EC8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U slučaju </w:t>
      </w:r>
      <w:r w:rsidR="00F734B3" w:rsidRPr="000F3829">
        <w:rPr>
          <w:szCs w:val="24"/>
        </w:rPr>
        <w:t>iz</w:t>
      </w:r>
      <w:r w:rsidRPr="000F3829">
        <w:rPr>
          <w:szCs w:val="24"/>
        </w:rPr>
        <w:t>vanrednog događaja</w:t>
      </w:r>
      <w:r w:rsidR="00F734B3" w:rsidRPr="000F3829">
        <w:rPr>
          <w:szCs w:val="24"/>
        </w:rPr>
        <w:t xml:space="preserve"> u obavljanju djelatnosti s fiks</w:t>
      </w:r>
      <w:r w:rsidR="00872380" w:rsidRPr="000F3829">
        <w:rPr>
          <w:szCs w:val="24"/>
        </w:rPr>
        <w:t>nim izvorom (</w:t>
      </w:r>
      <w:r w:rsidR="007700F1" w:rsidRPr="000F3829">
        <w:rPr>
          <w:szCs w:val="24"/>
        </w:rPr>
        <w:t>R1</w:t>
      </w:r>
      <w:r w:rsidR="00F734B3" w:rsidRPr="000F3829">
        <w:rPr>
          <w:szCs w:val="24"/>
        </w:rPr>
        <w:t>)</w:t>
      </w:r>
      <w:r w:rsidR="00C905D4" w:rsidRPr="000F3829">
        <w:rPr>
          <w:szCs w:val="24"/>
        </w:rPr>
        <w:t xml:space="preserve">, odgovorom na lokaciji upravlja nositelj odobrenja. </w:t>
      </w:r>
      <w:r w:rsidR="00872380" w:rsidRPr="000F3829">
        <w:rPr>
          <w:szCs w:val="24"/>
        </w:rPr>
        <w:t>Način upravljanja</w:t>
      </w:r>
      <w:r w:rsidR="00C905D4" w:rsidRPr="000F3829">
        <w:rPr>
          <w:szCs w:val="24"/>
        </w:rPr>
        <w:t xml:space="preserve"> izvan lokacije ovisi o potrebnom opsegu odgovora. </w:t>
      </w:r>
      <w:r w:rsidR="00693C98" w:rsidRPr="000F3829">
        <w:rPr>
          <w:szCs w:val="24"/>
        </w:rPr>
        <w:t>Kada</w:t>
      </w:r>
      <w:r w:rsidR="00C905D4" w:rsidRPr="000F3829">
        <w:rPr>
          <w:szCs w:val="24"/>
        </w:rPr>
        <w:t xml:space="preserve"> je </w:t>
      </w:r>
      <w:r w:rsidR="00235ED0" w:rsidRPr="000F3829">
        <w:rPr>
          <w:szCs w:val="24"/>
        </w:rPr>
        <w:t>taj opseg manji, odgovorom će</w:t>
      </w:r>
      <w:r w:rsidR="00C905D4" w:rsidRPr="000F3829">
        <w:rPr>
          <w:szCs w:val="24"/>
        </w:rPr>
        <w:t xml:space="preserve"> upravlja</w:t>
      </w:r>
      <w:r w:rsidR="00235ED0" w:rsidRPr="000F3829">
        <w:rPr>
          <w:szCs w:val="24"/>
        </w:rPr>
        <w:t>ti</w:t>
      </w:r>
      <w:r w:rsidR="00C905D4" w:rsidRPr="000F3829">
        <w:rPr>
          <w:szCs w:val="24"/>
        </w:rPr>
        <w:t xml:space="preserve"> koordinator na lokaciji. </w:t>
      </w:r>
      <w:r w:rsidR="00DC44A1" w:rsidRPr="000F3829">
        <w:rPr>
          <w:szCs w:val="24"/>
        </w:rPr>
        <w:t>N</w:t>
      </w:r>
      <w:r w:rsidR="00660DF8" w:rsidRPr="000F3829">
        <w:rPr>
          <w:szCs w:val="24"/>
        </w:rPr>
        <w:t xml:space="preserve">ajčešće </w:t>
      </w:r>
      <w:r w:rsidR="00DC44A1" w:rsidRPr="000F3829">
        <w:rPr>
          <w:szCs w:val="24"/>
        </w:rPr>
        <w:t>će to biti vatrogasni zapovjednik</w:t>
      </w:r>
      <w:r w:rsidR="00CE7E71" w:rsidRPr="000F3829">
        <w:rPr>
          <w:szCs w:val="24"/>
        </w:rPr>
        <w:t xml:space="preserve">, a </w:t>
      </w:r>
      <w:r w:rsidR="00FD0E5C" w:rsidRPr="000F3829">
        <w:rPr>
          <w:szCs w:val="24"/>
        </w:rPr>
        <w:t xml:space="preserve">druga mogućnost </w:t>
      </w:r>
      <w:r w:rsidR="00CE7E71" w:rsidRPr="000F3829">
        <w:rPr>
          <w:szCs w:val="24"/>
        </w:rPr>
        <w:t xml:space="preserve">je policijski </w:t>
      </w:r>
      <w:r w:rsidR="00543F83" w:rsidRPr="000F3829">
        <w:rPr>
          <w:szCs w:val="24"/>
        </w:rPr>
        <w:t xml:space="preserve">službenik </w:t>
      </w:r>
      <w:r w:rsidR="00CE7E71" w:rsidRPr="000F3829">
        <w:rPr>
          <w:szCs w:val="24"/>
        </w:rPr>
        <w:t>ili iznimno inspektor</w:t>
      </w:r>
      <w:r w:rsidR="00C12412" w:rsidRPr="000F3829">
        <w:rPr>
          <w:szCs w:val="24"/>
        </w:rPr>
        <w:t xml:space="preserve"> za radiološku i nuklearnu sigurnost</w:t>
      </w:r>
      <w:r w:rsidR="00CE7E71" w:rsidRPr="000F3829">
        <w:rPr>
          <w:szCs w:val="24"/>
        </w:rPr>
        <w:t>.</w:t>
      </w:r>
      <w:r w:rsidR="00660DF8" w:rsidRPr="000F3829">
        <w:rPr>
          <w:szCs w:val="24"/>
        </w:rPr>
        <w:t xml:space="preserve"> </w:t>
      </w:r>
      <w:r w:rsidR="00543F83" w:rsidRPr="000F3829">
        <w:rPr>
          <w:szCs w:val="24"/>
        </w:rPr>
        <w:t xml:space="preserve">Ako je potreban </w:t>
      </w:r>
      <w:r w:rsidR="00C905D4" w:rsidRPr="000F3829">
        <w:rPr>
          <w:szCs w:val="24"/>
        </w:rPr>
        <w:t>složeniji odgovor</w:t>
      </w:r>
      <w:r w:rsidR="00660DF8" w:rsidRPr="000F3829">
        <w:rPr>
          <w:szCs w:val="24"/>
        </w:rPr>
        <w:t>,</w:t>
      </w:r>
      <w:r w:rsidR="00C905D4" w:rsidRPr="000F3829">
        <w:rPr>
          <w:szCs w:val="24"/>
        </w:rPr>
        <w:t xml:space="preserve"> </w:t>
      </w:r>
      <w:r w:rsidR="00660DF8" w:rsidRPr="000F3829">
        <w:rPr>
          <w:szCs w:val="24"/>
        </w:rPr>
        <w:t>odgovornost za upravljanje će od koordinato</w:t>
      </w:r>
      <w:r w:rsidR="007700F1" w:rsidRPr="000F3829">
        <w:rPr>
          <w:szCs w:val="24"/>
        </w:rPr>
        <w:t>ra na lokaciji preuzeti načelnici</w:t>
      </w:r>
      <w:r w:rsidR="00660DF8" w:rsidRPr="000F3829">
        <w:rPr>
          <w:szCs w:val="24"/>
        </w:rPr>
        <w:t xml:space="preserve"> </w:t>
      </w:r>
      <w:r w:rsidR="00C905D4" w:rsidRPr="000F3829">
        <w:rPr>
          <w:szCs w:val="24"/>
        </w:rPr>
        <w:t xml:space="preserve">stožera </w:t>
      </w:r>
      <w:r w:rsidR="007700F1" w:rsidRPr="000F3829">
        <w:rPr>
          <w:szCs w:val="24"/>
        </w:rPr>
        <w:t xml:space="preserve">civilne zaštite </w:t>
      </w:r>
      <w:r w:rsidR="00FA1B4C" w:rsidRPr="000F3829">
        <w:rPr>
          <w:szCs w:val="24"/>
        </w:rPr>
        <w:t>JLP(R)S</w:t>
      </w:r>
      <w:r w:rsidR="0041746E" w:rsidRPr="000F3829">
        <w:rPr>
          <w:szCs w:val="24"/>
        </w:rPr>
        <w:t>-a</w:t>
      </w:r>
      <w:r w:rsidR="00660DF8" w:rsidRPr="000F3829">
        <w:rPr>
          <w:szCs w:val="24"/>
        </w:rPr>
        <w:t>.</w:t>
      </w:r>
    </w:p>
    <w:p w14:paraId="38807DD1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34679AFC" w14:textId="77777777" w:rsidR="00CE7E71" w:rsidRPr="000F3829" w:rsidRDefault="00F90BF4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Za </w:t>
      </w:r>
      <w:r w:rsidR="00CE7E71" w:rsidRPr="000F3829">
        <w:rPr>
          <w:szCs w:val="24"/>
        </w:rPr>
        <w:t>ostale vrste izvanrednih događaja</w:t>
      </w:r>
      <w:r w:rsidR="00021504" w:rsidRPr="000F3829">
        <w:rPr>
          <w:szCs w:val="24"/>
        </w:rPr>
        <w:t xml:space="preserve"> često se ne mogu</w:t>
      </w:r>
      <w:r w:rsidRPr="000F3829">
        <w:rPr>
          <w:szCs w:val="24"/>
        </w:rPr>
        <w:t xml:space="preserve"> jasno definirati </w:t>
      </w:r>
      <w:r w:rsidR="0007630D" w:rsidRPr="000F3829">
        <w:rPr>
          <w:szCs w:val="24"/>
        </w:rPr>
        <w:t>granice lokacije</w:t>
      </w:r>
      <w:r w:rsidR="00CE7E71" w:rsidRPr="000F3829">
        <w:rPr>
          <w:szCs w:val="24"/>
        </w:rPr>
        <w:t xml:space="preserve">, a uz to u pojedinim slučajevima </w:t>
      </w:r>
      <w:r w:rsidR="00DC44A1" w:rsidRPr="000F3829">
        <w:rPr>
          <w:szCs w:val="24"/>
        </w:rPr>
        <w:t>ne postoji</w:t>
      </w:r>
      <w:r w:rsidR="00CE7E71" w:rsidRPr="000F3829">
        <w:rPr>
          <w:szCs w:val="24"/>
        </w:rPr>
        <w:t xml:space="preserve"> </w:t>
      </w:r>
      <w:r w:rsidR="00E67CBD" w:rsidRPr="000F3829">
        <w:rPr>
          <w:szCs w:val="24"/>
        </w:rPr>
        <w:t xml:space="preserve">niti </w:t>
      </w:r>
      <w:r w:rsidR="00CE7E71" w:rsidRPr="000F3829">
        <w:rPr>
          <w:szCs w:val="24"/>
        </w:rPr>
        <w:t>nositelj</w:t>
      </w:r>
      <w:r w:rsidRPr="000F3829">
        <w:rPr>
          <w:szCs w:val="24"/>
        </w:rPr>
        <w:t xml:space="preserve"> odobrenja. Odgovor</w:t>
      </w:r>
      <w:r w:rsidR="00235ED0" w:rsidRPr="000F3829">
        <w:rPr>
          <w:szCs w:val="24"/>
        </w:rPr>
        <w:t>o</w:t>
      </w:r>
      <w:r w:rsidRPr="000F3829">
        <w:rPr>
          <w:szCs w:val="24"/>
        </w:rPr>
        <w:t xml:space="preserve">m na </w:t>
      </w:r>
      <w:r w:rsidR="00764DBC" w:rsidRPr="000F3829">
        <w:rPr>
          <w:szCs w:val="24"/>
        </w:rPr>
        <w:t>takve</w:t>
      </w:r>
      <w:r w:rsidR="00CE7E71" w:rsidRPr="000F3829">
        <w:rPr>
          <w:szCs w:val="24"/>
        </w:rPr>
        <w:t xml:space="preserve"> </w:t>
      </w:r>
      <w:r w:rsidR="00235ED0" w:rsidRPr="000F3829">
        <w:rPr>
          <w:szCs w:val="24"/>
        </w:rPr>
        <w:t xml:space="preserve">izvanredne događaje </w:t>
      </w:r>
      <w:r w:rsidR="005F12E5" w:rsidRPr="000F3829">
        <w:rPr>
          <w:szCs w:val="24"/>
        </w:rPr>
        <w:t xml:space="preserve">inicijalno će </w:t>
      </w:r>
      <w:r w:rsidRPr="000F3829">
        <w:rPr>
          <w:szCs w:val="24"/>
        </w:rPr>
        <w:t xml:space="preserve">upravljati koordinator na lokaciji. </w:t>
      </w:r>
      <w:r w:rsidR="00693C98" w:rsidRPr="000F3829">
        <w:rPr>
          <w:szCs w:val="24"/>
        </w:rPr>
        <w:t>Kada</w:t>
      </w:r>
      <w:r w:rsidR="00E67CBD" w:rsidRPr="000F3829">
        <w:rPr>
          <w:szCs w:val="24"/>
        </w:rPr>
        <w:t xml:space="preserve"> je odgovor opsežniji, </w:t>
      </w:r>
      <w:r w:rsidR="00CE7E71" w:rsidRPr="000F3829">
        <w:rPr>
          <w:szCs w:val="24"/>
        </w:rPr>
        <w:t>upravljanje će preuzeti načelnici</w:t>
      </w:r>
      <w:r w:rsidRPr="000F3829">
        <w:rPr>
          <w:szCs w:val="24"/>
        </w:rPr>
        <w:t xml:space="preserve"> stožera civiln</w:t>
      </w:r>
      <w:r w:rsidR="00CE7E71" w:rsidRPr="000F3829">
        <w:rPr>
          <w:szCs w:val="24"/>
        </w:rPr>
        <w:t xml:space="preserve">e zaštite </w:t>
      </w:r>
      <w:r w:rsidR="00FA1B4C" w:rsidRPr="000F3829">
        <w:rPr>
          <w:szCs w:val="24"/>
        </w:rPr>
        <w:t>JLP(R)S</w:t>
      </w:r>
      <w:r w:rsidR="0041746E" w:rsidRPr="000F3829">
        <w:rPr>
          <w:szCs w:val="24"/>
        </w:rPr>
        <w:t>-a</w:t>
      </w:r>
      <w:r w:rsidR="00CE7E71" w:rsidRPr="000F3829">
        <w:rPr>
          <w:szCs w:val="24"/>
        </w:rPr>
        <w:t xml:space="preserve">, </w:t>
      </w:r>
      <w:r w:rsidR="00E67CBD" w:rsidRPr="000F3829">
        <w:rPr>
          <w:szCs w:val="24"/>
        </w:rPr>
        <w:t xml:space="preserve">a </w:t>
      </w:r>
      <w:r w:rsidR="00A03485" w:rsidRPr="000F3829">
        <w:rPr>
          <w:szCs w:val="24"/>
        </w:rPr>
        <w:t xml:space="preserve">u slučaju terorizma (R6) </w:t>
      </w:r>
      <w:r w:rsidR="00525A63" w:rsidRPr="000F3829">
        <w:rPr>
          <w:szCs w:val="24"/>
        </w:rPr>
        <w:t>nužno je</w:t>
      </w:r>
      <w:r w:rsidR="00A03485" w:rsidRPr="000F3829">
        <w:rPr>
          <w:szCs w:val="24"/>
        </w:rPr>
        <w:t xml:space="preserve"> upravljanje s </w:t>
      </w:r>
      <w:r w:rsidR="00CE7E71" w:rsidRPr="000F3829">
        <w:rPr>
          <w:szCs w:val="24"/>
        </w:rPr>
        <w:t>državne razine.</w:t>
      </w:r>
    </w:p>
    <w:p w14:paraId="05B18A25" w14:textId="77777777" w:rsidR="00466461" w:rsidRPr="000F3829" w:rsidRDefault="00466461" w:rsidP="005D2E4E">
      <w:pPr>
        <w:spacing w:before="0" w:line="20" w:lineRule="atLeast"/>
      </w:pPr>
      <w:bookmarkStart w:id="218" w:name="_Toc70093323"/>
    </w:p>
    <w:p w14:paraId="070D63B1" w14:textId="77777777" w:rsidR="004D47FA" w:rsidRPr="000F3829" w:rsidRDefault="0079756E" w:rsidP="00963041">
      <w:pPr>
        <w:pStyle w:val="Caption"/>
        <w:spacing w:before="0" w:after="120" w:line="20" w:lineRule="atLeast"/>
        <w:jc w:val="left"/>
        <w:rPr>
          <w:noProof w:val="0"/>
          <w:szCs w:val="24"/>
          <w:lang w:val="hr-HR"/>
        </w:rPr>
      </w:pPr>
      <w:r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3</w:t>
      </w:r>
      <w:r w:rsidR="00A47E63" w:rsidRPr="000F3829">
        <w:rPr>
          <w:noProof w:val="0"/>
          <w:szCs w:val="24"/>
          <w:lang w:val="hr-HR"/>
        </w:rPr>
        <w:fldChar w:fldCharType="end"/>
      </w:r>
      <w:r w:rsidR="00526BDD" w:rsidRPr="000F3829">
        <w:rPr>
          <w:noProof w:val="0"/>
          <w:szCs w:val="24"/>
          <w:lang w:val="hr-HR"/>
        </w:rPr>
        <w:noBreakHyphen/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SEQ Tablica \* ARABIC \s 1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4</w:t>
      </w:r>
      <w:r w:rsidR="00A47E63" w:rsidRPr="000F3829">
        <w:rPr>
          <w:noProof w:val="0"/>
          <w:szCs w:val="24"/>
          <w:lang w:val="hr-HR"/>
        </w:rPr>
        <w:fldChar w:fldCharType="end"/>
      </w:r>
      <w:r w:rsidRPr="000F3829">
        <w:rPr>
          <w:noProof w:val="0"/>
          <w:szCs w:val="24"/>
          <w:lang w:val="hr-HR"/>
        </w:rPr>
        <w:t xml:space="preserve">  Upravljanje odgovorom </w:t>
      </w:r>
      <w:r w:rsidR="007700F1" w:rsidRPr="000F3829">
        <w:rPr>
          <w:noProof w:val="0"/>
          <w:szCs w:val="24"/>
          <w:lang w:val="hr-HR"/>
        </w:rPr>
        <w:t>ovisno</w:t>
      </w:r>
      <w:r w:rsidRPr="000F3829">
        <w:rPr>
          <w:noProof w:val="0"/>
          <w:szCs w:val="24"/>
          <w:lang w:val="hr-HR"/>
        </w:rPr>
        <w:t xml:space="preserve"> o vrsti izvanrednog događaja</w:t>
      </w:r>
      <w:bookmarkEnd w:id="218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4110"/>
      </w:tblGrid>
      <w:tr w:rsidR="000F3829" w:rsidRPr="000F3829" w14:paraId="4CE04FB1" w14:textId="77777777" w:rsidTr="00CE7E71">
        <w:trPr>
          <w:cantSplit/>
          <w:tblHeader/>
        </w:trPr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27B64442" w14:textId="77777777" w:rsidR="00BA0E3C" w:rsidRPr="000F3829" w:rsidRDefault="00BA0E3C" w:rsidP="005D2E4E">
            <w:pPr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Vrsta izvanrednog događaja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14:paraId="16657258" w14:textId="77777777" w:rsidR="00BA0E3C" w:rsidRPr="000F3829" w:rsidRDefault="00BA0E3C" w:rsidP="005D2E4E">
            <w:pPr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Upravljanje odgovorom</w:t>
            </w:r>
          </w:p>
        </w:tc>
      </w:tr>
      <w:tr w:rsidR="000F3829" w:rsidRPr="000F3829" w14:paraId="00B5A3D8" w14:textId="77777777" w:rsidTr="00CE7E71">
        <w:trPr>
          <w:cantSplit/>
          <w:tblHeader/>
        </w:trPr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545E1C35" w14:textId="77777777" w:rsidR="00BA0E3C" w:rsidRPr="000F3829" w:rsidRDefault="00BA0E3C" w:rsidP="005D2E4E">
            <w:pPr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96CEE1A" w14:textId="77777777" w:rsidR="00BA0E3C" w:rsidRPr="000F3829" w:rsidRDefault="00BA0E3C" w:rsidP="005D2E4E">
            <w:pPr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Na lokaciji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22F734E9" w14:textId="77777777" w:rsidR="00BA0E3C" w:rsidRPr="000F3829" w:rsidRDefault="00BA0E3C" w:rsidP="005D2E4E">
            <w:pPr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Izvan lokacije</w:t>
            </w:r>
          </w:p>
        </w:tc>
      </w:tr>
      <w:tr w:rsidR="000F3829" w:rsidRPr="000F3829" w14:paraId="22CD8700" w14:textId="77777777" w:rsidTr="00CE7E71">
        <w:trPr>
          <w:cantSplit/>
        </w:trPr>
        <w:tc>
          <w:tcPr>
            <w:tcW w:w="3544" w:type="dxa"/>
          </w:tcPr>
          <w:p w14:paraId="535B36BC" w14:textId="77777777" w:rsidR="00BA0E3C" w:rsidRPr="000F3829" w:rsidRDefault="00BA0E3C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N1 - Izvanredni događaj u NE Krško</w:t>
            </w:r>
          </w:p>
          <w:p w14:paraId="6D4FBD03" w14:textId="77777777" w:rsidR="00BA0E3C" w:rsidRPr="000F3829" w:rsidRDefault="00BA0E3C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N2 - Izvanredni događaj u NE Pakš</w:t>
            </w:r>
          </w:p>
        </w:tc>
        <w:tc>
          <w:tcPr>
            <w:tcW w:w="1418" w:type="dxa"/>
          </w:tcPr>
          <w:p w14:paraId="271304EB" w14:textId="77777777" w:rsidR="00BA0E3C" w:rsidRPr="000F3829" w:rsidRDefault="00BA0E3C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Operater nuklearne elektrane*</w:t>
            </w:r>
          </w:p>
        </w:tc>
        <w:tc>
          <w:tcPr>
            <w:tcW w:w="4110" w:type="dxa"/>
          </w:tcPr>
          <w:p w14:paraId="1FB06358" w14:textId="77777777" w:rsidR="00BA0E3C" w:rsidRPr="000F3829" w:rsidRDefault="00BA0E3C" w:rsidP="005D2E4E">
            <w:pPr>
              <w:spacing w:before="0" w:after="0" w:line="20" w:lineRule="atLeast"/>
              <w:ind w:firstLine="0"/>
              <w:jc w:val="left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Inicijalno:</w:t>
            </w:r>
          </w:p>
          <w:p w14:paraId="4CDFF4BE" w14:textId="77777777" w:rsidR="00BA0E3C" w:rsidRPr="000F3829" w:rsidRDefault="00DB5D2F" w:rsidP="005D2E4E">
            <w:pPr>
              <w:spacing w:before="0" w:after="0" w:line="20" w:lineRule="atLeast"/>
              <w:ind w:left="265"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</w:t>
            </w:r>
            <w:r w:rsidR="00BA0E3C" w:rsidRPr="000F3829">
              <w:rPr>
                <w:szCs w:val="24"/>
              </w:rPr>
              <w:t xml:space="preserve">ačelnici stožera civilne zaštite </w:t>
            </w:r>
            <w:r w:rsidR="00FA1B4C" w:rsidRPr="000F3829">
              <w:rPr>
                <w:szCs w:val="24"/>
              </w:rPr>
              <w:t>JLP(R)S</w:t>
            </w:r>
            <w:r w:rsidR="0041746E" w:rsidRPr="000F3829">
              <w:rPr>
                <w:szCs w:val="24"/>
              </w:rPr>
              <w:t>-a</w:t>
            </w:r>
          </w:p>
          <w:p w14:paraId="46BD0BB1" w14:textId="77777777" w:rsidR="00BA0E3C" w:rsidRPr="000F3829" w:rsidRDefault="00BA0E3C" w:rsidP="005D2E4E">
            <w:pPr>
              <w:spacing w:before="0" w:after="0" w:line="20" w:lineRule="atLeast"/>
              <w:ind w:firstLine="0"/>
              <w:jc w:val="left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Po dolasku načelnika Stožera CZ</w:t>
            </w:r>
            <w:r w:rsidR="00F00785" w:rsidRPr="000F3829">
              <w:rPr>
                <w:b/>
                <w:szCs w:val="24"/>
              </w:rPr>
              <w:t>-a</w:t>
            </w:r>
            <w:r w:rsidRPr="000F3829">
              <w:rPr>
                <w:b/>
                <w:szCs w:val="24"/>
              </w:rPr>
              <w:t xml:space="preserve"> RH u Stožer:</w:t>
            </w:r>
          </w:p>
          <w:p w14:paraId="5D766A01" w14:textId="77777777" w:rsidR="00BA0E3C" w:rsidRPr="000F3829" w:rsidRDefault="00DB5D2F" w:rsidP="005D2E4E">
            <w:pPr>
              <w:spacing w:before="0" w:after="0" w:line="20" w:lineRule="atLeast"/>
              <w:ind w:left="265"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</w:t>
            </w:r>
            <w:r w:rsidR="00BA0E3C" w:rsidRPr="000F3829">
              <w:rPr>
                <w:szCs w:val="24"/>
              </w:rPr>
              <w:t>ačelnik Stožera CZ</w:t>
            </w:r>
            <w:r w:rsidR="00F00785" w:rsidRPr="000F3829">
              <w:rPr>
                <w:szCs w:val="24"/>
              </w:rPr>
              <w:t>-a</w:t>
            </w:r>
            <w:r w:rsidR="00BA0E3C" w:rsidRPr="000F3829">
              <w:rPr>
                <w:szCs w:val="24"/>
              </w:rPr>
              <w:t xml:space="preserve"> RH</w:t>
            </w:r>
          </w:p>
        </w:tc>
      </w:tr>
      <w:tr w:rsidR="000F3829" w:rsidRPr="000F3829" w14:paraId="22345EC5" w14:textId="77777777" w:rsidTr="00CE7E71">
        <w:trPr>
          <w:cantSplit/>
        </w:trPr>
        <w:tc>
          <w:tcPr>
            <w:tcW w:w="3544" w:type="dxa"/>
          </w:tcPr>
          <w:p w14:paraId="41C0CE49" w14:textId="77777777" w:rsidR="00BA0E3C" w:rsidRPr="000F3829" w:rsidRDefault="00BA0E3C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N3 -</w:t>
            </w:r>
            <w:r w:rsidR="000020CA" w:rsidRPr="000F3829">
              <w:rPr>
                <w:szCs w:val="24"/>
              </w:rPr>
              <w:t xml:space="preserve"> Izvanredni događaj u nuklearnoj elektrani na većoj</w:t>
            </w:r>
            <w:r w:rsidRPr="000F3829">
              <w:rPr>
                <w:szCs w:val="24"/>
              </w:rPr>
              <w:t xml:space="preserve"> udaljenosti</w:t>
            </w:r>
          </w:p>
        </w:tc>
        <w:tc>
          <w:tcPr>
            <w:tcW w:w="1418" w:type="dxa"/>
          </w:tcPr>
          <w:p w14:paraId="1CB6A4B5" w14:textId="77777777" w:rsidR="00BA0E3C" w:rsidRPr="000F3829" w:rsidRDefault="00BA0E3C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Operater nuklearne elektrane*</w:t>
            </w:r>
          </w:p>
        </w:tc>
        <w:tc>
          <w:tcPr>
            <w:tcW w:w="4110" w:type="dxa"/>
          </w:tcPr>
          <w:p w14:paraId="25D97398" w14:textId="77777777" w:rsidR="00BA0E3C" w:rsidRPr="000F3829" w:rsidRDefault="00C90046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Načelnici stožera civilne zaštite </w:t>
            </w:r>
            <w:r w:rsidR="00FA1B4C" w:rsidRPr="000F3829">
              <w:rPr>
                <w:szCs w:val="24"/>
              </w:rPr>
              <w:t>JLP(R)S</w:t>
            </w:r>
            <w:r w:rsidR="0041746E" w:rsidRPr="000F3829">
              <w:rPr>
                <w:szCs w:val="24"/>
              </w:rPr>
              <w:t>-a</w:t>
            </w:r>
            <w:r w:rsidR="00FA1B4C" w:rsidRPr="000F3829">
              <w:rPr>
                <w:szCs w:val="24"/>
              </w:rPr>
              <w:t xml:space="preserve"> </w:t>
            </w:r>
            <w:r w:rsidRPr="000F3829">
              <w:rPr>
                <w:szCs w:val="24"/>
              </w:rPr>
              <w:t>ili n</w:t>
            </w:r>
            <w:r w:rsidR="00BA0E3C" w:rsidRPr="000F3829">
              <w:rPr>
                <w:szCs w:val="24"/>
              </w:rPr>
              <w:t>ačelnik Stožera CZ</w:t>
            </w:r>
            <w:r w:rsidR="00F00785" w:rsidRPr="000F3829">
              <w:rPr>
                <w:szCs w:val="24"/>
              </w:rPr>
              <w:t>-a</w:t>
            </w:r>
            <w:r w:rsidR="00BA0E3C" w:rsidRPr="000F3829">
              <w:rPr>
                <w:szCs w:val="24"/>
              </w:rPr>
              <w:t xml:space="preserve"> RH</w:t>
            </w:r>
            <w:r w:rsidRPr="000F3829">
              <w:rPr>
                <w:szCs w:val="24"/>
              </w:rPr>
              <w:t xml:space="preserve"> (ovisno o </w:t>
            </w:r>
            <w:r w:rsidR="00D37B54" w:rsidRPr="000F3829">
              <w:rPr>
                <w:szCs w:val="24"/>
              </w:rPr>
              <w:t xml:space="preserve">opsegu </w:t>
            </w:r>
            <w:r w:rsidR="003412EE" w:rsidRPr="000F3829">
              <w:rPr>
                <w:szCs w:val="24"/>
              </w:rPr>
              <w:t>odgovora</w:t>
            </w:r>
            <w:r w:rsidR="009C2242" w:rsidRPr="000F3829">
              <w:rPr>
                <w:szCs w:val="24"/>
              </w:rPr>
              <w:t>)</w:t>
            </w:r>
          </w:p>
        </w:tc>
      </w:tr>
      <w:tr w:rsidR="000F3829" w:rsidRPr="000F3829" w14:paraId="5A076EDF" w14:textId="77777777" w:rsidTr="00CE7E71">
        <w:trPr>
          <w:cantSplit/>
        </w:trPr>
        <w:tc>
          <w:tcPr>
            <w:tcW w:w="3544" w:type="dxa"/>
          </w:tcPr>
          <w:p w14:paraId="4E246928" w14:textId="77777777" w:rsidR="00BA0E3C" w:rsidRPr="000F3829" w:rsidRDefault="00BA0E3C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N4 - Izvanredni događaj na </w:t>
            </w:r>
            <w:r w:rsidR="00741172" w:rsidRPr="000F3829">
              <w:rPr>
                <w:szCs w:val="24"/>
              </w:rPr>
              <w:t>ratnom nuklearnom brodu</w:t>
            </w:r>
          </w:p>
        </w:tc>
        <w:tc>
          <w:tcPr>
            <w:tcW w:w="1418" w:type="dxa"/>
          </w:tcPr>
          <w:p w14:paraId="65E30935" w14:textId="77777777" w:rsidR="00BA0E3C" w:rsidRPr="000F3829" w:rsidRDefault="00BA0E3C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Zapovjednik broda*</w:t>
            </w:r>
          </w:p>
          <w:p w14:paraId="51E522C0" w14:textId="77777777" w:rsidR="00BA0E3C" w:rsidRPr="000F3829" w:rsidRDefault="00BA0E3C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</w:p>
        </w:tc>
        <w:tc>
          <w:tcPr>
            <w:tcW w:w="4110" w:type="dxa"/>
          </w:tcPr>
          <w:p w14:paraId="5E72FA30" w14:textId="77777777" w:rsidR="00BA0E3C" w:rsidRPr="000F3829" w:rsidRDefault="00BA0E3C" w:rsidP="005D2E4E">
            <w:pPr>
              <w:spacing w:before="0" w:after="0" w:line="20" w:lineRule="atLeast"/>
              <w:ind w:firstLine="0"/>
              <w:jc w:val="left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Inicijalno:</w:t>
            </w:r>
          </w:p>
          <w:p w14:paraId="7BF4E67D" w14:textId="77777777" w:rsidR="00BA0E3C" w:rsidRPr="000F3829" w:rsidRDefault="00DB5D2F" w:rsidP="005D2E4E">
            <w:pPr>
              <w:spacing w:before="0" w:after="0" w:line="20" w:lineRule="atLeast"/>
              <w:ind w:left="265"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</w:t>
            </w:r>
            <w:r w:rsidR="00BA0E3C" w:rsidRPr="000F3829">
              <w:rPr>
                <w:szCs w:val="24"/>
              </w:rPr>
              <w:t xml:space="preserve">ačelnici stožera civilne zaštite </w:t>
            </w:r>
            <w:r w:rsidR="00FA1B4C" w:rsidRPr="000F3829">
              <w:rPr>
                <w:szCs w:val="24"/>
              </w:rPr>
              <w:t>JLP(R)S</w:t>
            </w:r>
            <w:r w:rsidR="0041746E" w:rsidRPr="000F3829">
              <w:rPr>
                <w:szCs w:val="24"/>
              </w:rPr>
              <w:t>-a</w:t>
            </w:r>
          </w:p>
          <w:p w14:paraId="7D3B4E8E" w14:textId="77777777" w:rsidR="00BA0E3C" w:rsidRPr="000F3829" w:rsidRDefault="00BA0E3C" w:rsidP="005D2E4E">
            <w:pPr>
              <w:spacing w:before="0" w:after="0" w:line="20" w:lineRule="atLeast"/>
              <w:ind w:firstLine="0"/>
              <w:jc w:val="left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Po dolasku načelnika Stožera CZ</w:t>
            </w:r>
            <w:r w:rsidR="00F00785" w:rsidRPr="000F3829">
              <w:rPr>
                <w:b/>
                <w:szCs w:val="24"/>
              </w:rPr>
              <w:t>-a</w:t>
            </w:r>
            <w:r w:rsidRPr="000F3829">
              <w:rPr>
                <w:b/>
                <w:szCs w:val="24"/>
              </w:rPr>
              <w:t xml:space="preserve"> RH u Stožer:</w:t>
            </w:r>
          </w:p>
          <w:p w14:paraId="6741953F" w14:textId="77777777" w:rsidR="00BA0E3C" w:rsidRPr="000F3829" w:rsidRDefault="00DB5D2F" w:rsidP="005D2E4E">
            <w:pPr>
              <w:spacing w:before="0" w:after="0" w:line="20" w:lineRule="atLeast"/>
              <w:ind w:left="265"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</w:t>
            </w:r>
            <w:r w:rsidR="00BA0E3C" w:rsidRPr="000F3829">
              <w:rPr>
                <w:szCs w:val="24"/>
              </w:rPr>
              <w:t>ačelnik Stožera CZ</w:t>
            </w:r>
            <w:r w:rsidR="00F00785" w:rsidRPr="000F3829">
              <w:rPr>
                <w:szCs w:val="24"/>
              </w:rPr>
              <w:t>-a</w:t>
            </w:r>
            <w:r w:rsidR="00335505" w:rsidRPr="000F3829">
              <w:rPr>
                <w:szCs w:val="24"/>
              </w:rPr>
              <w:t xml:space="preserve"> </w:t>
            </w:r>
            <w:r w:rsidR="00BA0E3C" w:rsidRPr="000F3829">
              <w:rPr>
                <w:szCs w:val="24"/>
              </w:rPr>
              <w:t>RH</w:t>
            </w:r>
          </w:p>
        </w:tc>
      </w:tr>
      <w:tr w:rsidR="000F3829" w:rsidRPr="000F3829" w14:paraId="6CA61245" w14:textId="77777777" w:rsidTr="00CE7E71">
        <w:trPr>
          <w:cantSplit/>
        </w:trPr>
        <w:tc>
          <w:tcPr>
            <w:tcW w:w="3544" w:type="dxa"/>
          </w:tcPr>
          <w:p w14:paraId="6A354ACF" w14:textId="77777777" w:rsidR="00BA0E3C" w:rsidRPr="000F3829" w:rsidRDefault="00BA0E3C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R1 - Izvanredni događaj u obavljanju djelatnosti s fiksnim </w:t>
            </w:r>
            <w:r w:rsidR="000020CA" w:rsidRPr="000F3829">
              <w:rPr>
                <w:szCs w:val="24"/>
              </w:rPr>
              <w:t xml:space="preserve">radioaktivnim </w:t>
            </w:r>
            <w:r w:rsidRPr="000F3829">
              <w:rPr>
                <w:szCs w:val="24"/>
              </w:rPr>
              <w:t>izvorom</w:t>
            </w:r>
          </w:p>
        </w:tc>
        <w:tc>
          <w:tcPr>
            <w:tcW w:w="1418" w:type="dxa"/>
          </w:tcPr>
          <w:p w14:paraId="1983D353" w14:textId="77777777" w:rsidR="00BA0E3C" w:rsidRPr="000F3829" w:rsidRDefault="00BA0E3C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Nositelj odobrenja</w:t>
            </w:r>
          </w:p>
        </w:tc>
        <w:tc>
          <w:tcPr>
            <w:tcW w:w="4110" w:type="dxa"/>
          </w:tcPr>
          <w:p w14:paraId="714ECEBF" w14:textId="77777777" w:rsidR="00BA0E3C" w:rsidRPr="000F3829" w:rsidRDefault="00BA0E3C" w:rsidP="005D2E4E">
            <w:pPr>
              <w:spacing w:before="0" w:after="0" w:line="20" w:lineRule="atLeast"/>
              <w:ind w:firstLine="0"/>
              <w:jc w:val="left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Inicijalno:</w:t>
            </w:r>
          </w:p>
          <w:p w14:paraId="775E6D0B" w14:textId="77777777" w:rsidR="00BA0E3C" w:rsidRPr="000F3829" w:rsidRDefault="00DB5D2F" w:rsidP="005D2E4E">
            <w:pPr>
              <w:spacing w:before="0" w:after="0" w:line="20" w:lineRule="atLeast"/>
              <w:ind w:left="265"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K</w:t>
            </w:r>
            <w:r w:rsidR="00BA0E3C" w:rsidRPr="000F3829">
              <w:rPr>
                <w:szCs w:val="24"/>
              </w:rPr>
              <w:t>oordinator na l</w:t>
            </w:r>
            <w:r w:rsidR="00196080" w:rsidRPr="000F3829">
              <w:rPr>
                <w:szCs w:val="24"/>
              </w:rPr>
              <w:t>okaciji (vatrogasni zapovjednik ili</w:t>
            </w:r>
            <w:r w:rsidR="00BA0E3C" w:rsidRPr="000F3829">
              <w:rPr>
                <w:szCs w:val="24"/>
              </w:rPr>
              <w:t xml:space="preserve"> policijski</w:t>
            </w:r>
            <w:r w:rsidR="00D94A85" w:rsidRPr="000F3829">
              <w:rPr>
                <w:szCs w:val="24"/>
              </w:rPr>
              <w:t xml:space="preserve"> službenik</w:t>
            </w:r>
            <w:r w:rsidR="00196080" w:rsidRPr="000F3829">
              <w:rPr>
                <w:szCs w:val="24"/>
              </w:rPr>
              <w:t xml:space="preserve">, iznimno </w:t>
            </w:r>
            <w:r w:rsidR="00BA0E3C" w:rsidRPr="000F3829">
              <w:rPr>
                <w:szCs w:val="24"/>
              </w:rPr>
              <w:t xml:space="preserve">inspektor </w:t>
            </w:r>
            <w:r w:rsidR="00C12412" w:rsidRPr="000F3829">
              <w:rPr>
                <w:szCs w:val="24"/>
              </w:rPr>
              <w:t>za radiološku i nuklearnu sigurnost</w:t>
            </w:r>
            <w:r w:rsidR="00046788" w:rsidRPr="000F3829">
              <w:rPr>
                <w:szCs w:val="24"/>
              </w:rPr>
              <w:t>**</w:t>
            </w:r>
            <w:r w:rsidR="00361EC8" w:rsidRPr="000F3829">
              <w:rPr>
                <w:szCs w:val="24"/>
              </w:rPr>
              <w:t>)</w:t>
            </w:r>
          </w:p>
          <w:p w14:paraId="7C8A4258" w14:textId="77777777" w:rsidR="00BA0E3C" w:rsidRPr="000F3829" w:rsidRDefault="00BA0E3C" w:rsidP="005D2E4E">
            <w:pPr>
              <w:spacing w:before="0" w:after="0" w:line="20" w:lineRule="atLeast"/>
              <w:ind w:firstLine="0"/>
              <w:jc w:val="left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 xml:space="preserve">Kasnije, </w:t>
            </w:r>
            <w:r w:rsidR="00DC22F4" w:rsidRPr="000F3829">
              <w:rPr>
                <w:b/>
                <w:szCs w:val="24"/>
              </w:rPr>
              <w:t>a</w:t>
            </w:r>
            <w:r w:rsidRPr="000F3829">
              <w:rPr>
                <w:b/>
                <w:szCs w:val="24"/>
              </w:rPr>
              <w:t>ko je nužan odgovor većeg opsega:</w:t>
            </w:r>
          </w:p>
          <w:p w14:paraId="5F2013D7" w14:textId="77777777" w:rsidR="00BA0E3C" w:rsidRPr="000F3829" w:rsidRDefault="00DB5D2F" w:rsidP="005D2E4E">
            <w:pPr>
              <w:spacing w:before="0" w:after="0" w:line="20" w:lineRule="atLeast"/>
              <w:ind w:left="265"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</w:t>
            </w:r>
            <w:r w:rsidR="007079AC" w:rsidRPr="000F3829">
              <w:rPr>
                <w:szCs w:val="24"/>
              </w:rPr>
              <w:t>ačelnici</w:t>
            </w:r>
            <w:r w:rsidR="00BA0E3C" w:rsidRPr="000F3829">
              <w:rPr>
                <w:szCs w:val="24"/>
              </w:rPr>
              <w:t xml:space="preserve"> stožera c</w:t>
            </w:r>
            <w:r w:rsidR="007079AC" w:rsidRPr="000F3829">
              <w:rPr>
                <w:szCs w:val="24"/>
              </w:rPr>
              <w:t xml:space="preserve">ivilne zaštite </w:t>
            </w:r>
            <w:r w:rsidR="00FA1B4C" w:rsidRPr="000F3829">
              <w:rPr>
                <w:szCs w:val="24"/>
              </w:rPr>
              <w:t>JLP(R)S</w:t>
            </w:r>
            <w:r w:rsidR="0041746E" w:rsidRPr="000F3829">
              <w:rPr>
                <w:szCs w:val="24"/>
              </w:rPr>
              <w:t>-a</w:t>
            </w:r>
          </w:p>
        </w:tc>
      </w:tr>
      <w:tr w:rsidR="000F3829" w:rsidRPr="000F3829" w14:paraId="516CC316" w14:textId="77777777" w:rsidTr="00CE7E71">
        <w:trPr>
          <w:cantSplit/>
        </w:trPr>
        <w:tc>
          <w:tcPr>
            <w:tcW w:w="3544" w:type="dxa"/>
          </w:tcPr>
          <w:p w14:paraId="3A17C1E0" w14:textId="77777777" w:rsidR="00603616" w:rsidRPr="000F3829" w:rsidRDefault="00603616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R2 - </w:t>
            </w:r>
            <w:r w:rsidR="000020CA" w:rsidRPr="000F3829">
              <w:rPr>
                <w:szCs w:val="24"/>
              </w:rPr>
              <w:t>Izvanredni događaj u prijevozu radioaktivnog materijala ili korištenju pokretnog radioaktivnog izvora</w:t>
            </w:r>
          </w:p>
        </w:tc>
        <w:tc>
          <w:tcPr>
            <w:tcW w:w="5528" w:type="dxa"/>
            <w:gridSpan w:val="2"/>
          </w:tcPr>
          <w:p w14:paraId="3C757BED" w14:textId="77777777" w:rsidR="00603616" w:rsidRPr="000F3829" w:rsidRDefault="00603616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b/>
                <w:szCs w:val="24"/>
              </w:rPr>
              <w:t>Inicijalno:</w:t>
            </w:r>
          </w:p>
          <w:p w14:paraId="02200CDE" w14:textId="77777777" w:rsidR="00603616" w:rsidRPr="000F3829" w:rsidRDefault="00DB5D2F" w:rsidP="005D2E4E">
            <w:pPr>
              <w:spacing w:before="0" w:after="0" w:line="20" w:lineRule="atLeast"/>
              <w:ind w:left="265"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K</w:t>
            </w:r>
            <w:r w:rsidR="00603616" w:rsidRPr="000F3829">
              <w:rPr>
                <w:szCs w:val="24"/>
              </w:rPr>
              <w:t>oordinator na lokaciji (vatrogasni zapovjednik, policijski</w:t>
            </w:r>
            <w:r w:rsidR="00186531" w:rsidRPr="000F3829">
              <w:rPr>
                <w:szCs w:val="24"/>
              </w:rPr>
              <w:t xml:space="preserve"> službenik</w:t>
            </w:r>
            <w:r w:rsidR="00196080" w:rsidRPr="000F3829">
              <w:rPr>
                <w:szCs w:val="24"/>
              </w:rPr>
              <w:t>, iznimno</w:t>
            </w:r>
            <w:r w:rsidR="00603616" w:rsidRPr="000F3829">
              <w:rPr>
                <w:szCs w:val="24"/>
              </w:rPr>
              <w:t xml:space="preserve"> inspektor </w:t>
            </w:r>
            <w:r w:rsidR="00C12412" w:rsidRPr="000F3829">
              <w:rPr>
                <w:szCs w:val="24"/>
              </w:rPr>
              <w:t>za radiološku i nuklearnu sigurnost</w:t>
            </w:r>
            <w:r w:rsidR="00196080" w:rsidRPr="000F3829">
              <w:rPr>
                <w:szCs w:val="24"/>
              </w:rPr>
              <w:t>**</w:t>
            </w:r>
            <w:r w:rsidR="00603616" w:rsidRPr="000F3829">
              <w:rPr>
                <w:szCs w:val="24"/>
              </w:rPr>
              <w:t>)</w:t>
            </w:r>
          </w:p>
          <w:p w14:paraId="229A44FE" w14:textId="77777777" w:rsidR="00603616" w:rsidRPr="000F3829" w:rsidRDefault="00603616" w:rsidP="005D2E4E">
            <w:pPr>
              <w:spacing w:before="0" w:after="0" w:line="20" w:lineRule="atLeast"/>
              <w:ind w:firstLine="0"/>
              <w:jc w:val="left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 xml:space="preserve">Kasnije, </w:t>
            </w:r>
            <w:r w:rsidR="00DC22F4" w:rsidRPr="000F3829">
              <w:rPr>
                <w:b/>
                <w:szCs w:val="24"/>
              </w:rPr>
              <w:t>a</w:t>
            </w:r>
            <w:r w:rsidRPr="000F3829">
              <w:rPr>
                <w:b/>
                <w:szCs w:val="24"/>
              </w:rPr>
              <w:t>ko je nužan odgovor većeg opsega:</w:t>
            </w:r>
          </w:p>
          <w:p w14:paraId="13557B6D" w14:textId="77777777" w:rsidR="00603616" w:rsidRPr="000F3829" w:rsidRDefault="00C90046" w:rsidP="005D2E4E">
            <w:pPr>
              <w:spacing w:before="0" w:after="0" w:line="20" w:lineRule="atLeast"/>
              <w:ind w:left="265"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</w:t>
            </w:r>
            <w:r w:rsidR="00603616" w:rsidRPr="000F3829">
              <w:rPr>
                <w:szCs w:val="24"/>
              </w:rPr>
              <w:t xml:space="preserve">ačelnici stožera civilne zaštite </w:t>
            </w:r>
            <w:r w:rsidR="00FA1B4C" w:rsidRPr="000F3829">
              <w:rPr>
                <w:szCs w:val="24"/>
              </w:rPr>
              <w:t>JLP(R)S</w:t>
            </w:r>
            <w:r w:rsidR="0041746E" w:rsidRPr="000F3829">
              <w:rPr>
                <w:szCs w:val="24"/>
              </w:rPr>
              <w:t>-a</w:t>
            </w:r>
          </w:p>
        </w:tc>
      </w:tr>
      <w:tr w:rsidR="000F3829" w:rsidRPr="000F3829" w14:paraId="432C4F88" w14:textId="77777777" w:rsidTr="00CE7E71">
        <w:trPr>
          <w:cantSplit/>
        </w:trPr>
        <w:tc>
          <w:tcPr>
            <w:tcW w:w="3544" w:type="dxa"/>
          </w:tcPr>
          <w:p w14:paraId="54850F90" w14:textId="77777777" w:rsidR="008C60FE" w:rsidRPr="000F3829" w:rsidRDefault="008C60FE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R3 - Gubitak ili krađa radioaktivnog izvora</w:t>
            </w:r>
          </w:p>
          <w:p w14:paraId="0FB2E8B9" w14:textId="77777777" w:rsidR="008C60FE" w:rsidRPr="000F3829" w:rsidRDefault="008C60FE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R4 - </w:t>
            </w:r>
            <w:r w:rsidR="000020CA" w:rsidRPr="000F3829">
              <w:rPr>
                <w:szCs w:val="24"/>
              </w:rPr>
              <w:t>Pronalazak radioaktivnog izvora, detekcija povišene razine ionizirajućeg zračenja ili kontaminacije</w:t>
            </w:r>
          </w:p>
        </w:tc>
        <w:tc>
          <w:tcPr>
            <w:tcW w:w="5528" w:type="dxa"/>
            <w:gridSpan w:val="2"/>
          </w:tcPr>
          <w:p w14:paraId="5D96B9C7" w14:textId="77777777" w:rsidR="008C60FE" w:rsidRPr="000F3829" w:rsidRDefault="008C60FE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b/>
                <w:szCs w:val="24"/>
              </w:rPr>
              <w:t>Inicijalno:</w:t>
            </w:r>
          </w:p>
          <w:p w14:paraId="7A61E673" w14:textId="77777777" w:rsidR="008C60FE" w:rsidRPr="000F3829" w:rsidRDefault="00DB5D2F" w:rsidP="005D2E4E">
            <w:pPr>
              <w:spacing w:before="0" w:after="0" w:line="20" w:lineRule="atLeast"/>
              <w:ind w:left="265"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K</w:t>
            </w:r>
            <w:r w:rsidR="008C60FE" w:rsidRPr="000F3829">
              <w:rPr>
                <w:szCs w:val="24"/>
              </w:rPr>
              <w:t>oordinator na lokaciji (policijski</w:t>
            </w:r>
            <w:r w:rsidR="00A475CE" w:rsidRPr="000F3829">
              <w:rPr>
                <w:szCs w:val="24"/>
              </w:rPr>
              <w:t xml:space="preserve"> službenik</w:t>
            </w:r>
            <w:r w:rsidR="008C60FE" w:rsidRPr="000F3829">
              <w:rPr>
                <w:szCs w:val="24"/>
              </w:rPr>
              <w:t xml:space="preserve">, iznimno inspektor </w:t>
            </w:r>
            <w:r w:rsidR="00C12412" w:rsidRPr="000F3829">
              <w:rPr>
                <w:szCs w:val="24"/>
              </w:rPr>
              <w:t>za radiološku i nuklearnu sigurnost</w:t>
            </w:r>
            <w:r w:rsidR="00C12412" w:rsidRPr="000F3829" w:rsidDel="00C12412">
              <w:rPr>
                <w:szCs w:val="24"/>
              </w:rPr>
              <w:t xml:space="preserve"> </w:t>
            </w:r>
            <w:r w:rsidR="008C60FE" w:rsidRPr="000F3829">
              <w:rPr>
                <w:szCs w:val="24"/>
              </w:rPr>
              <w:t>**)</w:t>
            </w:r>
          </w:p>
          <w:p w14:paraId="18D2BDD8" w14:textId="77777777" w:rsidR="008C60FE" w:rsidRPr="000F3829" w:rsidRDefault="008C60FE" w:rsidP="005D2E4E">
            <w:pPr>
              <w:spacing w:before="0" w:after="0" w:line="20" w:lineRule="atLeast"/>
              <w:ind w:firstLine="0"/>
              <w:jc w:val="left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 xml:space="preserve">Kasnije, </w:t>
            </w:r>
            <w:r w:rsidR="00DC22F4" w:rsidRPr="000F3829">
              <w:rPr>
                <w:b/>
                <w:szCs w:val="24"/>
              </w:rPr>
              <w:t>a</w:t>
            </w:r>
            <w:r w:rsidRPr="000F3829">
              <w:rPr>
                <w:b/>
                <w:szCs w:val="24"/>
              </w:rPr>
              <w:t>ko je nužan odgovor većeg opsega:</w:t>
            </w:r>
          </w:p>
          <w:p w14:paraId="67C9C8E1" w14:textId="77777777" w:rsidR="008C60FE" w:rsidRPr="000F3829" w:rsidRDefault="00DB5D2F" w:rsidP="005D2E4E">
            <w:pPr>
              <w:spacing w:before="0" w:after="0" w:line="20" w:lineRule="atLeast"/>
              <w:ind w:left="265"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</w:t>
            </w:r>
            <w:r w:rsidR="008C60FE" w:rsidRPr="000F3829">
              <w:rPr>
                <w:szCs w:val="24"/>
              </w:rPr>
              <w:t xml:space="preserve">ačelnici stožera civilne zaštite </w:t>
            </w:r>
            <w:r w:rsidR="00FA1B4C" w:rsidRPr="000F3829">
              <w:rPr>
                <w:szCs w:val="24"/>
              </w:rPr>
              <w:t>JLP(R)S</w:t>
            </w:r>
            <w:r w:rsidR="0041746E" w:rsidRPr="000F3829">
              <w:rPr>
                <w:szCs w:val="24"/>
              </w:rPr>
              <w:t>-a</w:t>
            </w:r>
          </w:p>
        </w:tc>
      </w:tr>
      <w:tr w:rsidR="000F3829" w:rsidRPr="000F3829" w14:paraId="6290D4F4" w14:textId="77777777" w:rsidTr="00CE7E71">
        <w:trPr>
          <w:cantSplit/>
        </w:trPr>
        <w:tc>
          <w:tcPr>
            <w:tcW w:w="3544" w:type="dxa"/>
          </w:tcPr>
          <w:p w14:paraId="15F3EE8C" w14:textId="77777777" w:rsidR="00CE7E71" w:rsidRPr="000F3829" w:rsidRDefault="00DB5D2F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R5 - Detekcija medicinskih simptoma </w:t>
            </w:r>
            <w:r w:rsidR="000020CA" w:rsidRPr="000F3829">
              <w:rPr>
                <w:szCs w:val="24"/>
              </w:rPr>
              <w:t>ozračenja</w:t>
            </w:r>
          </w:p>
        </w:tc>
        <w:tc>
          <w:tcPr>
            <w:tcW w:w="5528" w:type="dxa"/>
            <w:gridSpan w:val="2"/>
          </w:tcPr>
          <w:p w14:paraId="4A13380A" w14:textId="77777777" w:rsidR="00DB5D2F" w:rsidRPr="000F3829" w:rsidRDefault="00DB5D2F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b/>
                <w:szCs w:val="24"/>
              </w:rPr>
              <w:t>Inicijalno:</w:t>
            </w:r>
          </w:p>
          <w:p w14:paraId="5E59C6E6" w14:textId="77777777" w:rsidR="00DB5D2F" w:rsidRPr="000F3829" w:rsidRDefault="00DB5D2F" w:rsidP="005D2E4E">
            <w:pPr>
              <w:spacing w:before="0" w:after="0" w:line="20" w:lineRule="atLeast"/>
              <w:ind w:left="265"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Koordinator na lokaciji (policijski</w:t>
            </w:r>
            <w:r w:rsidR="00815FEB" w:rsidRPr="000F3829">
              <w:rPr>
                <w:szCs w:val="24"/>
              </w:rPr>
              <w:t xml:space="preserve"> službenik</w:t>
            </w:r>
            <w:r w:rsidRPr="000F3829">
              <w:rPr>
                <w:szCs w:val="24"/>
              </w:rPr>
              <w:t>)</w:t>
            </w:r>
          </w:p>
          <w:p w14:paraId="35305BA5" w14:textId="77777777" w:rsidR="00DB5D2F" w:rsidRPr="000F3829" w:rsidRDefault="00DB5D2F" w:rsidP="005D2E4E">
            <w:pPr>
              <w:spacing w:before="0" w:after="0" w:line="20" w:lineRule="atLeast"/>
              <w:ind w:firstLine="0"/>
              <w:jc w:val="left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 xml:space="preserve">Kasnije, </w:t>
            </w:r>
            <w:r w:rsidR="00DC22F4" w:rsidRPr="000F3829">
              <w:rPr>
                <w:b/>
                <w:szCs w:val="24"/>
              </w:rPr>
              <w:t>a</w:t>
            </w:r>
            <w:r w:rsidRPr="000F3829">
              <w:rPr>
                <w:b/>
                <w:szCs w:val="24"/>
              </w:rPr>
              <w:t>ko je nužan odgovor većeg opsega:</w:t>
            </w:r>
          </w:p>
          <w:p w14:paraId="1B38869C" w14:textId="77777777" w:rsidR="00DB5D2F" w:rsidRPr="000F3829" w:rsidRDefault="00DB5D2F" w:rsidP="005D2E4E">
            <w:pPr>
              <w:spacing w:before="0" w:after="0" w:line="20" w:lineRule="atLeast"/>
              <w:ind w:left="265"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Načelnici stožera civilne zaštite </w:t>
            </w:r>
            <w:r w:rsidR="00FA1B4C" w:rsidRPr="000F3829">
              <w:rPr>
                <w:szCs w:val="24"/>
              </w:rPr>
              <w:t>JLP(R)S</w:t>
            </w:r>
            <w:r w:rsidR="0041746E" w:rsidRPr="000F3829">
              <w:rPr>
                <w:szCs w:val="24"/>
              </w:rPr>
              <w:t>-a</w:t>
            </w:r>
          </w:p>
        </w:tc>
      </w:tr>
      <w:tr w:rsidR="000F3829" w:rsidRPr="000F3829" w14:paraId="3CCB44BA" w14:textId="77777777" w:rsidTr="00764DBC">
        <w:trPr>
          <w:cantSplit/>
        </w:trPr>
        <w:tc>
          <w:tcPr>
            <w:tcW w:w="3544" w:type="dxa"/>
          </w:tcPr>
          <w:p w14:paraId="69467D03" w14:textId="77777777" w:rsidR="00CE7E71" w:rsidRPr="000F3829" w:rsidRDefault="00CE7E71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R6 - Teroristička prijetnja ili napad koji uključuju radioaktivni materijal</w:t>
            </w:r>
          </w:p>
        </w:tc>
        <w:tc>
          <w:tcPr>
            <w:tcW w:w="5528" w:type="dxa"/>
            <w:gridSpan w:val="2"/>
          </w:tcPr>
          <w:p w14:paraId="5036DD44" w14:textId="77777777" w:rsidR="00CE7E71" w:rsidRPr="000F3829" w:rsidRDefault="00CE7E71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b/>
                <w:szCs w:val="24"/>
              </w:rPr>
              <w:t>Inicijalno:</w:t>
            </w:r>
          </w:p>
          <w:p w14:paraId="63D3593C" w14:textId="77777777" w:rsidR="00CE7E71" w:rsidRPr="000F3829" w:rsidRDefault="00CE7E71" w:rsidP="005D2E4E">
            <w:pPr>
              <w:spacing w:before="0" w:after="0" w:line="20" w:lineRule="atLeast"/>
              <w:ind w:left="265"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Koordinator na lokaciji (policijski</w:t>
            </w:r>
            <w:r w:rsidR="00815FEB" w:rsidRPr="000F3829">
              <w:rPr>
                <w:szCs w:val="24"/>
              </w:rPr>
              <w:t xml:space="preserve"> službenik</w:t>
            </w:r>
            <w:r w:rsidRPr="000F3829">
              <w:rPr>
                <w:szCs w:val="24"/>
              </w:rPr>
              <w:t>)</w:t>
            </w:r>
          </w:p>
          <w:p w14:paraId="3E134357" w14:textId="77777777" w:rsidR="00CE7E71" w:rsidRPr="000F3829" w:rsidRDefault="00CE7E71" w:rsidP="005D2E4E">
            <w:pPr>
              <w:spacing w:before="0" w:after="0" w:line="20" w:lineRule="atLeast"/>
              <w:ind w:firstLine="0"/>
              <w:jc w:val="left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 xml:space="preserve">Kasnije, </w:t>
            </w:r>
            <w:r w:rsidR="00DC22F4" w:rsidRPr="000F3829">
              <w:rPr>
                <w:b/>
                <w:szCs w:val="24"/>
              </w:rPr>
              <w:t>a</w:t>
            </w:r>
            <w:r w:rsidRPr="000F3829">
              <w:rPr>
                <w:b/>
                <w:szCs w:val="24"/>
              </w:rPr>
              <w:t>ko je nužan odgovor većeg opsega:</w:t>
            </w:r>
          </w:p>
          <w:p w14:paraId="040B33B4" w14:textId="77777777" w:rsidR="00CE7E71" w:rsidRPr="000F3829" w:rsidRDefault="00CE7E71" w:rsidP="005D2E4E">
            <w:pPr>
              <w:spacing w:before="0" w:after="0" w:line="20" w:lineRule="atLeast"/>
              <w:ind w:left="265"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Načelnici stožera civilne zaštite </w:t>
            </w:r>
            <w:r w:rsidR="00FA1B4C" w:rsidRPr="000F3829">
              <w:rPr>
                <w:szCs w:val="24"/>
              </w:rPr>
              <w:t>JLP(R)S</w:t>
            </w:r>
            <w:r w:rsidR="0041746E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, </w:t>
            </w:r>
            <w:r w:rsidR="00240A77" w:rsidRPr="000F3829">
              <w:rPr>
                <w:szCs w:val="24"/>
              </w:rPr>
              <w:t>tijela</w:t>
            </w:r>
            <w:r w:rsidRPr="000F3829">
              <w:rPr>
                <w:szCs w:val="24"/>
              </w:rPr>
              <w:t xml:space="preserve"> s </w:t>
            </w:r>
            <w:r w:rsidR="00A03485" w:rsidRPr="000F3829">
              <w:rPr>
                <w:szCs w:val="24"/>
              </w:rPr>
              <w:t>državne</w:t>
            </w:r>
            <w:r w:rsidRPr="000F3829">
              <w:rPr>
                <w:szCs w:val="24"/>
              </w:rPr>
              <w:t xml:space="preserve"> razine</w:t>
            </w:r>
          </w:p>
        </w:tc>
      </w:tr>
      <w:tr w:rsidR="000F3829" w:rsidRPr="000F3829" w14:paraId="3D625BAE" w14:textId="77777777" w:rsidTr="00CE7E71">
        <w:trPr>
          <w:cantSplit/>
        </w:trPr>
        <w:tc>
          <w:tcPr>
            <w:tcW w:w="3544" w:type="dxa"/>
          </w:tcPr>
          <w:p w14:paraId="5D186038" w14:textId="77777777" w:rsidR="00CE7E71" w:rsidRPr="000F3829" w:rsidRDefault="00CE7E71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R7 - Pad satelita s radioaktivnim materijalom</w:t>
            </w:r>
          </w:p>
        </w:tc>
        <w:tc>
          <w:tcPr>
            <w:tcW w:w="5528" w:type="dxa"/>
            <w:gridSpan w:val="2"/>
          </w:tcPr>
          <w:p w14:paraId="0B303D95" w14:textId="77777777" w:rsidR="00CE7E71" w:rsidRPr="000F3829" w:rsidRDefault="00CE7E71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b/>
                <w:szCs w:val="24"/>
              </w:rPr>
              <w:t>Inicijalno:</w:t>
            </w:r>
          </w:p>
          <w:p w14:paraId="54B72C8F" w14:textId="77777777" w:rsidR="00CE7E71" w:rsidRPr="000F3829" w:rsidRDefault="00CE7E71" w:rsidP="005D2E4E">
            <w:pPr>
              <w:spacing w:before="0" w:after="0" w:line="20" w:lineRule="atLeast"/>
              <w:ind w:left="265"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Koordinator na lokaciji (vatrogasni zapovjednik, policijski</w:t>
            </w:r>
            <w:r w:rsidR="00815FEB" w:rsidRPr="000F3829">
              <w:rPr>
                <w:szCs w:val="24"/>
              </w:rPr>
              <w:t xml:space="preserve"> službenik</w:t>
            </w:r>
            <w:r w:rsidRPr="000F3829">
              <w:rPr>
                <w:szCs w:val="24"/>
              </w:rPr>
              <w:t>)</w:t>
            </w:r>
          </w:p>
          <w:p w14:paraId="123542F8" w14:textId="77777777" w:rsidR="00CE7E71" w:rsidRPr="000F3829" w:rsidRDefault="00CE7E71" w:rsidP="005D2E4E">
            <w:pPr>
              <w:spacing w:before="0" w:after="0" w:line="20" w:lineRule="atLeast"/>
              <w:ind w:firstLine="0"/>
              <w:jc w:val="left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 xml:space="preserve">Kasnije, </w:t>
            </w:r>
            <w:r w:rsidR="00DC22F4" w:rsidRPr="000F3829">
              <w:rPr>
                <w:b/>
                <w:szCs w:val="24"/>
              </w:rPr>
              <w:t>a</w:t>
            </w:r>
            <w:r w:rsidRPr="000F3829">
              <w:rPr>
                <w:b/>
                <w:szCs w:val="24"/>
              </w:rPr>
              <w:t>ko je nužan odgovor većeg opsega:</w:t>
            </w:r>
          </w:p>
          <w:p w14:paraId="2056CF7B" w14:textId="77777777" w:rsidR="00CE7E71" w:rsidRPr="000F3829" w:rsidRDefault="00CE7E71" w:rsidP="005D2E4E">
            <w:pPr>
              <w:spacing w:before="0" w:after="0" w:line="20" w:lineRule="atLeast"/>
              <w:ind w:left="265"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Načelnici stožera civilne zaštite </w:t>
            </w:r>
            <w:r w:rsidR="00FA1B4C" w:rsidRPr="000F3829">
              <w:rPr>
                <w:szCs w:val="24"/>
              </w:rPr>
              <w:t>JLP(R)S</w:t>
            </w:r>
            <w:r w:rsidR="0041746E" w:rsidRPr="000F3829">
              <w:rPr>
                <w:szCs w:val="24"/>
              </w:rPr>
              <w:t>-a</w:t>
            </w:r>
          </w:p>
        </w:tc>
      </w:tr>
    </w:tbl>
    <w:p w14:paraId="0163EC52" w14:textId="77777777" w:rsidR="0088767B" w:rsidRPr="00CD35F6" w:rsidRDefault="00155FC7" w:rsidP="005D2E4E">
      <w:pPr>
        <w:spacing w:before="0" w:line="20" w:lineRule="atLeast"/>
        <w:rPr>
          <w:sz w:val="18"/>
          <w:szCs w:val="18"/>
        </w:rPr>
      </w:pPr>
      <w:r w:rsidRPr="00CD35F6">
        <w:rPr>
          <w:sz w:val="18"/>
          <w:szCs w:val="18"/>
        </w:rPr>
        <w:t>*</w:t>
      </w:r>
      <w:r w:rsidR="00F734B3" w:rsidRPr="00CD35F6">
        <w:rPr>
          <w:sz w:val="18"/>
          <w:szCs w:val="18"/>
        </w:rPr>
        <w:t xml:space="preserve"> Zapovjednici </w:t>
      </w:r>
      <w:r w:rsidR="00741172" w:rsidRPr="00CD35F6">
        <w:rPr>
          <w:sz w:val="18"/>
          <w:szCs w:val="18"/>
        </w:rPr>
        <w:t xml:space="preserve">ratnih </w:t>
      </w:r>
      <w:r w:rsidR="00F734B3" w:rsidRPr="00CD35F6">
        <w:rPr>
          <w:sz w:val="18"/>
          <w:szCs w:val="18"/>
        </w:rPr>
        <w:t xml:space="preserve">nuklearnih brodova i operateri nuklearnih elektrana nisu </w:t>
      </w:r>
      <w:r w:rsidR="00BA0E3C" w:rsidRPr="00CD35F6">
        <w:rPr>
          <w:sz w:val="18"/>
          <w:szCs w:val="18"/>
        </w:rPr>
        <w:t>pod hrvatskom jurisdikcijom</w:t>
      </w:r>
      <w:r w:rsidR="00F734B3" w:rsidRPr="00CD35F6">
        <w:rPr>
          <w:sz w:val="18"/>
          <w:szCs w:val="18"/>
        </w:rPr>
        <w:t>.</w:t>
      </w:r>
    </w:p>
    <w:p w14:paraId="716DAB8D" w14:textId="77777777" w:rsidR="00196080" w:rsidRPr="00CD35F6" w:rsidRDefault="00196080" w:rsidP="005D2E4E">
      <w:pPr>
        <w:spacing w:before="0" w:line="20" w:lineRule="atLeast"/>
        <w:rPr>
          <w:sz w:val="18"/>
          <w:szCs w:val="18"/>
        </w:rPr>
      </w:pPr>
      <w:r w:rsidRPr="00CD35F6">
        <w:rPr>
          <w:sz w:val="18"/>
          <w:szCs w:val="18"/>
        </w:rPr>
        <w:t xml:space="preserve">** Inspektor </w:t>
      </w:r>
      <w:r w:rsidR="00046788" w:rsidRPr="00CD35F6">
        <w:rPr>
          <w:sz w:val="18"/>
          <w:szCs w:val="18"/>
        </w:rPr>
        <w:t>za radiološku i nuklearnu sigurnost</w:t>
      </w:r>
      <w:r w:rsidR="00046788" w:rsidRPr="00CD35F6" w:rsidDel="00046788">
        <w:rPr>
          <w:sz w:val="18"/>
          <w:szCs w:val="18"/>
        </w:rPr>
        <w:t xml:space="preserve"> </w:t>
      </w:r>
      <w:r w:rsidRPr="00CD35F6">
        <w:rPr>
          <w:sz w:val="18"/>
          <w:szCs w:val="18"/>
        </w:rPr>
        <w:t xml:space="preserve">preuzima ulogu </w:t>
      </w:r>
      <w:r w:rsidR="00D54985" w:rsidRPr="00CD35F6">
        <w:rPr>
          <w:sz w:val="18"/>
          <w:szCs w:val="18"/>
        </w:rPr>
        <w:t>koordinatora</w:t>
      </w:r>
      <w:r w:rsidRPr="00CD35F6">
        <w:rPr>
          <w:sz w:val="18"/>
          <w:szCs w:val="18"/>
        </w:rPr>
        <w:t xml:space="preserve"> na lokaciji u slučajevima kada </w:t>
      </w:r>
      <w:r w:rsidR="00D26DDE" w:rsidRPr="00CD35F6">
        <w:rPr>
          <w:sz w:val="18"/>
          <w:szCs w:val="18"/>
        </w:rPr>
        <w:t>žurne</w:t>
      </w:r>
      <w:r w:rsidRPr="00CD35F6">
        <w:rPr>
          <w:sz w:val="18"/>
          <w:szCs w:val="18"/>
        </w:rPr>
        <w:t xml:space="preserve"> službe ne sudjeluju u odgovoru na izvanredni događaj.</w:t>
      </w:r>
    </w:p>
    <w:p w14:paraId="175B2F0C" w14:textId="77777777" w:rsidR="00CD35F6" w:rsidRDefault="00CD35F6" w:rsidP="005D2E4E">
      <w:pPr>
        <w:spacing w:before="0" w:line="20" w:lineRule="atLeast"/>
        <w:rPr>
          <w:szCs w:val="24"/>
        </w:rPr>
      </w:pPr>
    </w:p>
    <w:p w14:paraId="202890E4" w14:textId="77777777" w:rsidR="00F645B4" w:rsidRPr="000F3829" w:rsidRDefault="007E0840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Stručnu </w:t>
      </w:r>
      <w:r w:rsidR="00240A77" w:rsidRPr="000F3829">
        <w:rPr>
          <w:szCs w:val="24"/>
        </w:rPr>
        <w:t>potpor</w:t>
      </w:r>
      <w:r w:rsidR="0007630D" w:rsidRPr="000F3829">
        <w:rPr>
          <w:szCs w:val="24"/>
        </w:rPr>
        <w:t xml:space="preserve">u </w:t>
      </w:r>
      <w:r w:rsidRPr="000F3829">
        <w:rPr>
          <w:szCs w:val="24"/>
        </w:rPr>
        <w:t xml:space="preserve"> stožerima CZ i koordinatorima na lokaciji u svim situacijama osigurava RCZ</w:t>
      </w:r>
      <w:r w:rsidR="0007630D" w:rsidRPr="000F3829">
        <w:rPr>
          <w:szCs w:val="24"/>
        </w:rPr>
        <w:t xml:space="preserve"> </w:t>
      </w:r>
      <w:r w:rsidR="00C12412" w:rsidRPr="000F3829">
        <w:rPr>
          <w:szCs w:val="24"/>
        </w:rPr>
        <w:t xml:space="preserve"> </w:t>
      </w:r>
      <w:r w:rsidR="0007630D" w:rsidRPr="000F3829">
        <w:rPr>
          <w:szCs w:val="24"/>
        </w:rPr>
        <w:t>i DHMZ</w:t>
      </w:r>
      <w:r w:rsidR="00E92348" w:rsidRPr="000F3829">
        <w:rPr>
          <w:szCs w:val="24"/>
        </w:rPr>
        <w:t xml:space="preserve"> (</w:t>
      </w:r>
      <w:r w:rsidR="00335505" w:rsidRPr="000F3829">
        <w:rPr>
          <w:szCs w:val="24"/>
        </w:rPr>
        <w:t xml:space="preserve">za </w:t>
      </w:r>
      <w:r w:rsidR="006821EF" w:rsidRPr="000F3829">
        <w:rPr>
          <w:szCs w:val="24"/>
        </w:rPr>
        <w:t>događaj</w:t>
      </w:r>
      <w:r w:rsidR="00352998" w:rsidRPr="000F3829">
        <w:rPr>
          <w:szCs w:val="24"/>
        </w:rPr>
        <w:t>e N1, N2, N3 i N4</w:t>
      </w:r>
      <w:r w:rsidR="00335505" w:rsidRPr="000F3829">
        <w:rPr>
          <w:szCs w:val="24"/>
        </w:rPr>
        <w:t>)</w:t>
      </w:r>
      <w:r w:rsidR="0007630D" w:rsidRPr="000F3829">
        <w:rPr>
          <w:szCs w:val="24"/>
        </w:rPr>
        <w:t>.</w:t>
      </w:r>
      <w:r w:rsidR="003E539C" w:rsidRPr="000F3829">
        <w:rPr>
          <w:szCs w:val="24"/>
        </w:rPr>
        <w:t xml:space="preserve"> </w:t>
      </w:r>
      <w:r w:rsidR="006D7A3D" w:rsidRPr="000F3829">
        <w:rPr>
          <w:szCs w:val="24"/>
        </w:rPr>
        <w:t xml:space="preserve"> RCZ može organizirati s</w:t>
      </w:r>
      <w:r w:rsidR="003E539C" w:rsidRPr="000F3829">
        <w:rPr>
          <w:szCs w:val="24"/>
        </w:rPr>
        <w:t>tručni tim</w:t>
      </w:r>
      <w:r w:rsidR="006D7A3D" w:rsidRPr="000F3829">
        <w:rPr>
          <w:szCs w:val="24"/>
        </w:rPr>
        <w:t xml:space="preserve">, kao </w:t>
      </w:r>
      <w:r w:rsidR="003E539C" w:rsidRPr="000F3829">
        <w:rPr>
          <w:szCs w:val="24"/>
        </w:rPr>
        <w:t xml:space="preserve">stručno, operativno i </w:t>
      </w:r>
      <w:r w:rsidR="006D7A3D" w:rsidRPr="000F3829">
        <w:rPr>
          <w:szCs w:val="24"/>
        </w:rPr>
        <w:t xml:space="preserve">savjetodavno tijelo. </w:t>
      </w:r>
      <w:r w:rsidR="00F645B4" w:rsidRPr="000F3829">
        <w:rPr>
          <w:szCs w:val="24"/>
        </w:rPr>
        <w:t xml:space="preserve">U slučaju </w:t>
      </w:r>
      <w:r w:rsidR="00335505" w:rsidRPr="000F3829">
        <w:rPr>
          <w:szCs w:val="24"/>
        </w:rPr>
        <w:t>izvanrednih</w:t>
      </w:r>
      <w:r w:rsidR="00803918" w:rsidRPr="000F3829">
        <w:rPr>
          <w:szCs w:val="24"/>
        </w:rPr>
        <w:t xml:space="preserve"> događaja </w:t>
      </w:r>
      <w:r w:rsidR="00335505" w:rsidRPr="000F3829">
        <w:rPr>
          <w:szCs w:val="24"/>
        </w:rPr>
        <w:t xml:space="preserve">N1, N2, N3 i N4 </w:t>
      </w:r>
      <w:r w:rsidR="00821DA6" w:rsidRPr="000F3829">
        <w:rPr>
          <w:szCs w:val="24"/>
        </w:rPr>
        <w:t>s</w:t>
      </w:r>
      <w:r w:rsidR="00CB4242" w:rsidRPr="000F3829">
        <w:rPr>
          <w:szCs w:val="24"/>
        </w:rPr>
        <w:t xml:space="preserve">tručni tim za radiološki i nuklearni </w:t>
      </w:r>
      <w:r w:rsidR="00FD3CB3" w:rsidRPr="000F3829">
        <w:rPr>
          <w:szCs w:val="24"/>
        </w:rPr>
        <w:t xml:space="preserve">izvanredni </w:t>
      </w:r>
      <w:r w:rsidR="00CB4242" w:rsidRPr="000F3829">
        <w:rPr>
          <w:szCs w:val="24"/>
        </w:rPr>
        <w:t>događaj</w:t>
      </w:r>
      <w:r w:rsidR="00803918" w:rsidRPr="000F3829">
        <w:rPr>
          <w:szCs w:val="24"/>
        </w:rPr>
        <w:t xml:space="preserve"> </w:t>
      </w:r>
      <w:r w:rsidR="00F645B4" w:rsidRPr="000F3829">
        <w:rPr>
          <w:szCs w:val="24"/>
        </w:rPr>
        <w:t xml:space="preserve">pruža </w:t>
      </w:r>
      <w:r w:rsidR="00240A77" w:rsidRPr="000F3829">
        <w:rPr>
          <w:szCs w:val="24"/>
        </w:rPr>
        <w:t>potpor</w:t>
      </w:r>
      <w:r w:rsidR="00F645B4" w:rsidRPr="000F3829">
        <w:rPr>
          <w:szCs w:val="24"/>
        </w:rPr>
        <w:t xml:space="preserve">u </w:t>
      </w:r>
      <w:r w:rsidR="00803918" w:rsidRPr="000F3829">
        <w:rPr>
          <w:szCs w:val="24"/>
        </w:rPr>
        <w:t xml:space="preserve">ponajprije </w:t>
      </w:r>
      <w:r w:rsidR="00F645B4" w:rsidRPr="000F3829">
        <w:rPr>
          <w:szCs w:val="24"/>
        </w:rPr>
        <w:t xml:space="preserve">stožerima civilne zaštite </w:t>
      </w:r>
      <w:r w:rsidR="00FA1B4C" w:rsidRPr="000F3829">
        <w:rPr>
          <w:szCs w:val="24"/>
        </w:rPr>
        <w:t>JLP(R)S</w:t>
      </w:r>
      <w:r w:rsidR="00744981" w:rsidRPr="000F3829">
        <w:rPr>
          <w:szCs w:val="24"/>
        </w:rPr>
        <w:t>-a</w:t>
      </w:r>
      <w:r w:rsidR="00FA1B4C" w:rsidRPr="000F3829">
        <w:rPr>
          <w:szCs w:val="24"/>
        </w:rPr>
        <w:t xml:space="preserve"> </w:t>
      </w:r>
      <w:r w:rsidR="00E92348" w:rsidRPr="000F3829">
        <w:rPr>
          <w:szCs w:val="24"/>
        </w:rPr>
        <w:t>te</w:t>
      </w:r>
      <w:r w:rsidR="00F645B4" w:rsidRPr="000F3829">
        <w:rPr>
          <w:szCs w:val="24"/>
        </w:rPr>
        <w:t xml:space="preserve"> </w:t>
      </w:r>
      <w:r w:rsidR="00803918" w:rsidRPr="000F3829">
        <w:rPr>
          <w:szCs w:val="24"/>
        </w:rPr>
        <w:t>Stožeru CZ</w:t>
      </w:r>
      <w:r w:rsidR="00F00785" w:rsidRPr="000F3829">
        <w:rPr>
          <w:szCs w:val="24"/>
        </w:rPr>
        <w:t>-a</w:t>
      </w:r>
      <w:r w:rsidR="00335505" w:rsidRPr="000F3829">
        <w:rPr>
          <w:szCs w:val="24"/>
        </w:rPr>
        <w:t xml:space="preserve"> </w:t>
      </w:r>
      <w:r w:rsidR="00803918" w:rsidRPr="000F3829">
        <w:rPr>
          <w:szCs w:val="24"/>
        </w:rPr>
        <w:t>RH.</w:t>
      </w:r>
      <w:r w:rsidR="00335505" w:rsidRPr="000F3829">
        <w:rPr>
          <w:szCs w:val="24"/>
        </w:rPr>
        <w:t xml:space="preserve"> </w:t>
      </w:r>
      <w:r w:rsidR="00803918" w:rsidRPr="000F3829">
        <w:rPr>
          <w:szCs w:val="24"/>
        </w:rPr>
        <w:t xml:space="preserve">U </w:t>
      </w:r>
      <w:r w:rsidR="00335505" w:rsidRPr="000F3829">
        <w:rPr>
          <w:szCs w:val="24"/>
        </w:rPr>
        <w:t xml:space="preserve">ostalim vrstama izvanrednog događaja </w:t>
      </w:r>
      <w:r w:rsidR="00240A77" w:rsidRPr="000F3829">
        <w:rPr>
          <w:szCs w:val="24"/>
        </w:rPr>
        <w:t>potpor</w:t>
      </w:r>
      <w:r w:rsidR="00803918" w:rsidRPr="000F3829">
        <w:rPr>
          <w:szCs w:val="24"/>
        </w:rPr>
        <w:t>a se pruža prvenstveno nositelju odobren</w:t>
      </w:r>
      <w:r w:rsidR="00335505" w:rsidRPr="000F3829">
        <w:rPr>
          <w:szCs w:val="24"/>
        </w:rPr>
        <w:t xml:space="preserve">ja, koordinatoru na lokaciji i stožerima civilne zaštite </w:t>
      </w:r>
      <w:r w:rsidR="00FA1B4C" w:rsidRPr="000F3829">
        <w:rPr>
          <w:szCs w:val="24"/>
        </w:rPr>
        <w:t>JLP(R)S</w:t>
      </w:r>
      <w:r w:rsidR="00744981" w:rsidRPr="000F3829">
        <w:rPr>
          <w:szCs w:val="24"/>
        </w:rPr>
        <w:t>-a</w:t>
      </w:r>
      <w:r w:rsidR="00803918" w:rsidRPr="000F3829">
        <w:rPr>
          <w:szCs w:val="24"/>
        </w:rPr>
        <w:t>.</w:t>
      </w:r>
    </w:p>
    <w:p w14:paraId="4F4B30C7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129B13BE" w14:textId="77777777" w:rsidR="0098561B" w:rsidRPr="000F3829" w:rsidRDefault="00A67E54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MUP</w:t>
      </w:r>
      <w:r w:rsidR="004473B2" w:rsidRPr="000F3829">
        <w:rPr>
          <w:szCs w:val="24"/>
        </w:rPr>
        <w:t xml:space="preserve"> </w:t>
      </w:r>
      <w:r w:rsidR="008770EC" w:rsidRPr="000F3829">
        <w:rPr>
          <w:szCs w:val="24"/>
        </w:rPr>
        <w:t xml:space="preserve">u svrhu osiguranja dodatne stručne </w:t>
      </w:r>
      <w:r w:rsidR="00240A77" w:rsidRPr="000F3829">
        <w:rPr>
          <w:szCs w:val="24"/>
        </w:rPr>
        <w:t>potpor</w:t>
      </w:r>
      <w:r w:rsidR="008770EC" w:rsidRPr="000F3829">
        <w:rPr>
          <w:szCs w:val="24"/>
        </w:rPr>
        <w:t xml:space="preserve">e u odgovor na izvanredni događaj može uključiti i </w:t>
      </w:r>
      <w:r w:rsidR="0098561B" w:rsidRPr="000F3829">
        <w:rPr>
          <w:szCs w:val="24"/>
        </w:rPr>
        <w:t>ovlašten</w:t>
      </w:r>
      <w:r w:rsidR="008770EC" w:rsidRPr="000F3829">
        <w:rPr>
          <w:szCs w:val="24"/>
        </w:rPr>
        <w:t>e</w:t>
      </w:r>
      <w:r w:rsidR="0098561B" w:rsidRPr="000F3829">
        <w:rPr>
          <w:szCs w:val="24"/>
        </w:rPr>
        <w:t xml:space="preserve"> stručn</w:t>
      </w:r>
      <w:r w:rsidR="008770EC" w:rsidRPr="000F3829">
        <w:rPr>
          <w:szCs w:val="24"/>
        </w:rPr>
        <w:t>e</w:t>
      </w:r>
      <w:r w:rsidR="0098561B" w:rsidRPr="000F3829">
        <w:rPr>
          <w:szCs w:val="24"/>
        </w:rPr>
        <w:t xml:space="preserve"> tehničk</w:t>
      </w:r>
      <w:r w:rsidR="008770EC" w:rsidRPr="000F3829">
        <w:rPr>
          <w:szCs w:val="24"/>
        </w:rPr>
        <w:t>e</w:t>
      </w:r>
      <w:r w:rsidR="0098561B" w:rsidRPr="000F3829">
        <w:rPr>
          <w:szCs w:val="24"/>
        </w:rPr>
        <w:t xml:space="preserve"> servis</w:t>
      </w:r>
      <w:r w:rsidR="008770EC" w:rsidRPr="000F3829">
        <w:rPr>
          <w:szCs w:val="24"/>
        </w:rPr>
        <w:t>e</w:t>
      </w:r>
      <w:r w:rsidR="0098561B" w:rsidRPr="000F3829">
        <w:rPr>
          <w:szCs w:val="24"/>
        </w:rPr>
        <w:t>, ovlašten</w:t>
      </w:r>
      <w:r w:rsidR="008770EC" w:rsidRPr="000F3829">
        <w:rPr>
          <w:szCs w:val="24"/>
        </w:rPr>
        <w:t>e</w:t>
      </w:r>
      <w:r w:rsidR="0098561B" w:rsidRPr="000F3829">
        <w:rPr>
          <w:szCs w:val="24"/>
        </w:rPr>
        <w:t xml:space="preserve"> izvršitelj</w:t>
      </w:r>
      <w:r w:rsidR="008770EC" w:rsidRPr="000F3829">
        <w:rPr>
          <w:szCs w:val="24"/>
        </w:rPr>
        <w:t>e</w:t>
      </w:r>
      <w:r w:rsidR="0098561B" w:rsidRPr="000F3829">
        <w:rPr>
          <w:szCs w:val="24"/>
        </w:rPr>
        <w:t xml:space="preserve"> za nuklearnu sigurnost, stručnja</w:t>
      </w:r>
      <w:r w:rsidR="008770EC" w:rsidRPr="000F3829">
        <w:rPr>
          <w:szCs w:val="24"/>
        </w:rPr>
        <w:t>ke</w:t>
      </w:r>
      <w:r w:rsidR="0098561B" w:rsidRPr="000F3829">
        <w:rPr>
          <w:szCs w:val="24"/>
        </w:rPr>
        <w:t xml:space="preserve"> za zaštitu od ionizirajućeg zračenja te nositelj</w:t>
      </w:r>
      <w:r w:rsidR="008770EC" w:rsidRPr="000F3829">
        <w:rPr>
          <w:szCs w:val="24"/>
        </w:rPr>
        <w:t>e</w:t>
      </w:r>
      <w:r w:rsidR="0098561B" w:rsidRPr="000F3829">
        <w:rPr>
          <w:szCs w:val="24"/>
        </w:rPr>
        <w:t xml:space="preserve"> odobrenja za djelatnosti koje su potrebne pri vraćanju k</w:t>
      </w:r>
      <w:r w:rsidR="00A00EFA" w:rsidRPr="000F3829">
        <w:rPr>
          <w:szCs w:val="24"/>
        </w:rPr>
        <w:t xml:space="preserve">ontrole nad izvorom </w:t>
      </w:r>
      <w:r w:rsidR="00991666" w:rsidRPr="000F3829">
        <w:rPr>
          <w:szCs w:val="24"/>
        </w:rPr>
        <w:t xml:space="preserve">ionizirajućeg </w:t>
      </w:r>
      <w:r w:rsidR="007C4902" w:rsidRPr="000F3829">
        <w:rPr>
          <w:szCs w:val="24"/>
        </w:rPr>
        <w:t>zračenja</w:t>
      </w:r>
      <w:r w:rsidR="00991666" w:rsidRPr="000F3829">
        <w:rPr>
          <w:szCs w:val="24"/>
        </w:rPr>
        <w:t xml:space="preserve"> </w:t>
      </w:r>
      <w:r w:rsidR="00A00EFA" w:rsidRPr="000F3829">
        <w:rPr>
          <w:szCs w:val="24"/>
        </w:rPr>
        <w:t xml:space="preserve">(npr. nositelje odobrenja </w:t>
      </w:r>
      <w:r w:rsidR="0098561B" w:rsidRPr="000F3829">
        <w:rPr>
          <w:szCs w:val="24"/>
        </w:rPr>
        <w:t>za montažu i demontažu izvora).</w:t>
      </w:r>
    </w:p>
    <w:p w14:paraId="62512482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5DF269D0" w14:textId="77777777" w:rsidR="006A7206" w:rsidRPr="000F3829" w:rsidRDefault="006A7206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219" w:name="_Toc521067736"/>
      <w:bookmarkStart w:id="220" w:name="_Toc71793425"/>
      <w:r w:rsidRPr="000F3829">
        <w:rPr>
          <w:noProof w:val="0"/>
          <w:szCs w:val="24"/>
          <w:lang w:val="hr-HR"/>
        </w:rPr>
        <w:t>Poduzimanje mjera za ublažavanje posljedica</w:t>
      </w:r>
      <w:bookmarkEnd w:id="219"/>
      <w:bookmarkEnd w:id="220"/>
    </w:p>
    <w:p w14:paraId="37D2418E" w14:textId="77777777" w:rsidR="005D2E4E" w:rsidRPr="000F3829" w:rsidRDefault="005D2E4E" w:rsidP="005D2E4E">
      <w:pPr>
        <w:spacing w:before="0" w:line="20" w:lineRule="atLeast"/>
      </w:pPr>
    </w:p>
    <w:p w14:paraId="1829BB22" w14:textId="77777777" w:rsidR="00D554C4" w:rsidRPr="000F3829" w:rsidRDefault="009A2DFE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Nositelji odobrenja za obavljanje djelatnosti s izvorima ionizirajućeg zračenja, nuklearne djelatnosti ili djelatnosti zbrinjavanja radioaktivnog otpada i iskorištenih izvora </w:t>
      </w:r>
      <w:r w:rsidR="000747E4" w:rsidRPr="000F3829">
        <w:rPr>
          <w:szCs w:val="24"/>
        </w:rPr>
        <w:t>obavez</w:t>
      </w:r>
      <w:r w:rsidRPr="000F3829">
        <w:rPr>
          <w:szCs w:val="24"/>
        </w:rPr>
        <w:t xml:space="preserve">ni su u slučaju izvanrednog događaja </w:t>
      </w:r>
      <w:r w:rsidR="00FB3B08" w:rsidRPr="000F3829">
        <w:rPr>
          <w:szCs w:val="24"/>
        </w:rPr>
        <w:t xml:space="preserve">bez odgađanja </w:t>
      </w:r>
      <w:r w:rsidRPr="000F3829">
        <w:rPr>
          <w:szCs w:val="24"/>
        </w:rPr>
        <w:t>poduzeti mjere za</w:t>
      </w:r>
      <w:r w:rsidR="00D554C4" w:rsidRPr="000F3829">
        <w:rPr>
          <w:szCs w:val="24"/>
        </w:rPr>
        <w:t>:</w:t>
      </w:r>
    </w:p>
    <w:p w14:paraId="13FCB2F6" w14:textId="77777777" w:rsidR="00D554C4" w:rsidRPr="000F3829" w:rsidRDefault="009A2DFE" w:rsidP="005D2E4E">
      <w:pPr>
        <w:pStyle w:val="ListParagraph"/>
        <w:numPr>
          <w:ilvl w:val="0"/>
          <w:numId w:val="52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sprječavanje </w:t>
      </w:r>
      <w:r w:rsidR="00991666" w:rsidRPr="000F3829">
        <w:rPr>
          <w:szCs w:val="24"/>
        </w:rPr>
        <w:t>pogoršanja</w:t>
      </w:r>
      <w:r w:rsidR="00D554C4" w:rsidRPr="000F3829">
        <w:rPr>
          <w:szCs w:val="24"/>
        </w:rPr>
        <w:t>,</w:t>
      </w:r>
    </w:p>
    <w:p w14:paraId="606A5644" w14:textId="77777777" w:rsidR="00D554C4" w:rsidRPr="000F3829" w:rsidRDefault="009A2DFE" w:rsidP="005D2E4E">
      <w:pPr>
        <w:pStyle w:val="ListParagraph"/>
        <w:numPr>
          <w:ilvl w:val="0"/>
          <w:numId w:val="52"/>
        </w:numPr>
        <w:spacing w:before="0" w:line="20" w:lineRule="atLeast"/>
        <w:rPr>
          <w:szCs w:val="24"/>
        </w:rPr>
      </w:pPr>
      <w:r w:rsidRPr="000F3829">
        <w:rPr>
          <w:szCs w:val="24"/>
        </w:rPr>
        <w:t>povratak</w:t>
      </w:r>
      <w:r w:rsidR="00D554C4" w:rsidRPr="000F3829">
        <w:rPr>
          <w:szCs w:val="24"/>
        </w:rPr>
        <w:t xml:space="preserve"> u sigurno i stabilno stanje i</w:t>
      </w:r>
    </w:p>
    <w:p w14:paraId="6A7C52CE" w14:textId="77777777" w:rsidR="00D554C4" w:rsidRPr="000F3829" w:rsidRDefault="00D554C4" w:rsidP="005D2E4E">
      <w:pPr>
        <w:pStyle w:val="ListParagraph"/>
        <w:numPr>
          <w:ilvl w:val="0"/>
          <w:numId w:val="52"/>
        </w:numPr>
        <w:spacing w:before="0" w:line="20" w:lineRule="atLeast"/>
        <w:rPr>
          <w:szCs w:val="24"/>
        </w:rPr>
      </w:pPr>
      <w:r w:rsidRPr="000F3829">
        <w:rPr>
          <w:szCs w:val="24"/>
        </w:rPr>
        <w:t>sprječavanje</w:t>
      </w:r>
      <w:r w:rsidR="009A2DFE" w:rsidRPr="000F3829">
        <w:rPr>
          <w:szCs w:val="24"/>
        </w:rPr>
        <w:t xml:space="preserve"> ili ublažavanje posljedica</w:t>
      </w:r>
      <w:r w:rsidRPr="000F3829">
        <w:rPr>
          <w:szCs w:val="24"/>
        </w:rPr>
        <w:t xml:space="preserve"> ispuštanja radioaktivnog materijala ili izlaganja ionizirajućem zračenju.</w:t>
      </w:r>
    </w:p>
    <w:p w14:paraId="3E819C73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0D5BCC09" w14:textId="77777777" w:rsidR="00865201" w:rsidRPr="000F3829" w:rsidRDefault="00D554C4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Navedene mjere moraju biti detaljno razrađene u </w:t>
      </w:r>
      <w:r w:rsidR="00991666" w:rsidRPr="000F3829">
        <w:rPr>
          <w:szCs w:val="24"/>
        </w:rPr>
        <w:t xml:space="preserve">internim </w:t>
      </w:r>
      <w:r w:rsidRPr="000F3829">
        <w:rPr>
          <w:szCs w:val="24"/>
        </w:rPr>
        <w:t>planovima</w:t>
      </w:r>
      <w:r w:rsidR="009A2DFE" w:rsidRPr="000F3829">
        <w:rPr>
          <w:szCs w:val="24"/>
        </w:rPr>
        <w:t xml:space="preserve"> </w:t>
      </w:r>
      <w:r w:rsidRPr="000F3829">
        <w:rPr>
          <w:szCs w:val="24"/>
        </w:rPr>
        <w:t>i procedurama,</w:t>
      </w:r>
      <w:r w:rsidR="00AC52CF" w:rsidRPr="000F3829">
        <w:rPr>
          <w:szCs w:val="24"/>
        </w:rPr>
        <w:t xml:space="preserve"> pri čemu je potrebno uključiti</w:t>
      </w:r>
      <w:r w:rsidRPr="000F3829">
        <w:rPr>
          <w:szCs w:val="24"/>
        </w:rPr>
        <w:t xml:space="preserve"> i </w:t>
      </w:r>
      <w:r w:rsidR="009A2DFE" w:rsidRPr="000F3829">
        <w:rPr>
          <w:szCs w:val="24"/>
        </w:rPr>
        <w:t>izvanredne događaje male vjerojatnosti pojave.</w:t>
      </w:r>
    </w:p>
    <w:p w14:paraId="15AF2A19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7BEEB6BA" w14:textId="77777777" w:rsidR="004627D3" w:rsidRPr="000F3829" w:rsidRDefault="00865201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Nositelji odobrenja kategorija I</w:t>
      </w:r>
      <w:r w:rsidR="0072371B" w:rsidRPr="000F3829">
        <w:rPr>
          <w:szCs w:val="24"/>
        </w:rPr>
        <w:t>.</w:t>
      </w:r>
      <w:r w:rsidRPr="000F3829">
        <w:rPr>
          <w:szCs w:val="24"/>
        </w:rPr>
        <w:t>, II</w:t>
      </w:r>
      <w:r w:rsidR="0072371B" w:rsidRPr="000F3829">
        <w:rPr>
          <w:szCs w:val="24"/>
        </w:rPr>
        <w:t>.</w:t>
      </w:r>
      <w:r w:rsidRPr="000F3829">
        <w:rPr>
          <w:szCs w:val="24"/>
        </w:rPr>
        <w:t xml:space="preserve"> i III</w:t>
      </w:r>
      <w:r w:rsidR="0072371B" w:rsidRPr="000F3829">
        <w:rPr>
          <w:szCs w:val="24"/>
        </w:rPr>
        <w:t>.</w:t>
      </w:r>
      <w:r w:rsidRPr="000F3829">
        <w:rPr>
          <w:szCs w:val="24"/>
        </w:rPr>
        <w:t xml:space="preserve"> </w:t>
      </w:r>
      <w:r w:rsidR="00F71812" w:rsidRPr="000F3829">
        <w:rPr>
          <w:szCs w:val="24"/>
        </w:rPr>
        <w:t>obavezni</w:t>
      </w:r>
      <w:r w:rsidR="00947500" w:rsidRPr="000F3829">
        <w:rPr>
          <w:szCs w:val="24"/>
        </w:rPr>
        <w:t xml:space="preserve"> su</w:t>
      </w:r>
      <w:r w:rsidRPr="000F3829">
        <w:rPr>
          <w:szCs w:val="24"/>
        </w:rPr>
        <w:t xml:space="preserve"> </w:t>
      </w:r>
      <w:r w:rsidR="00EF7F3F" w:rsidRPr="000F3829">
        <w:rPr>
          <w:szCs w:val="24"/>
        </w:rPr>
        <w:t xml:space="preserve">raspolagati </w:t>
      </w:r>
      <w:r w:rsidR="00991666" w:rsidRPr="000F3829">
        <w:rPr>
          <w:szCs w:val="24"/>
        </w:rPr>
        <w:t>internim</w:t>
      </w:r>
      <w:r w:rsidR="00EF7F3F" w:rsidRPr="000F3829">
        <w:rPr>
          <w:szCs w:val="24"/>
        </w:rPr>
        <w:t xml:space="preserve"> kapacitetima za pružanje tehničke </w:t>
      </w:r>
      <w:r w:rsidR="00240A77" w:rsidRPr="000F3829">
        <w:rPr>
          <w:szCs w:val="24"/>
        </w:rPr>
        <w:t>potpor</w:t>
      </w:r>
      <w:r w:rsidR="00EF7F3F" w:rsidRPr="000F3829">
        <w:rPr>
          <w:szCs w:val="24"/>
        </w:rPr>
        <w:t>e i za u</w:t>
      </w:r>
      <w:r w:rsidRPr="000F3829">
        <w:rPr>
          <w:szCs w:val="24"/>
        </w:rPr>
        <w:t>blažavanje posljedica u izvanrednom događaju</w:t>
      </w:r>
      <w:r w:rsidR="00A71810" w:rsidRPr="000F3829">
        <w:rPr>
          <w:szCs w:val="24"/>
        </w:rPr>
        <w:t>. Ti kapaciteti</w:t>
      </w:r>
      <w:r w:rsidR="00EF7F3F" w:rsidRPr="000F3829">
        <w:rPr>
          <w:szCs w:val="24"/>
        </w:rPr>
        <w:t xml:space="preserve"> </w:t>
      </w:r>
      <w:r w:rsidR="00A71810" w:rsidRPr="000F3829">
        <w:rPr>
          <w:szCs w:val="24"/>
        </w:rPr>
        <w:t xml:space="preserve">(npr. </w:t>
      </w:r>
      <w:r w:rsidR="00991666" w:rsidRPr="000F3829">
        <w:rPr>
          <w:szCs w:val="24"/>
        </w:rPr>
        <w:t>interna</w:t>
      </w:r>
      <w:r w:rsidR="00A71810" w:rsidRPr="000F3829">
        <w:rPr>
          <w:szCs w:val="24"/>
        </w:rPr>
        <w:t xml:space="preserve"> vatrogasna služba) </w:t>
      </w:r>
      <w:r w:rsidR="00EF7F3F" w:rsidRPr="000F3829">
        <w:rPr>
          <w:szCs w:val="24"/>
        </w:rPr>
        <w:t>tr</w:t>
      </w:r>
      <w:r w:rsidR="00A71810" w:rsidRPr="000F3829">
        <w:rPr>
          <w:szCs w:val="24"/>
        </w:rPr>
        <w:t xml:space="preserve">ebaju biti </w:t>
      </w:r>
      <w:r w:rsidR="00A30C6C" w:rsidRPr="000F3829">
        <w:rPr>
          <w:szCs w:val="24"/>
        </w:rPr>
        <w:t>razmjerni</w:t>
      </w:r>
      <w:r w:rsidR="00A71810" w:rsidRPr="000F3829">
        <w:rPr>
          <w:szCs w:val="24"/>
        </w:rPr>
        <w:t xml:space="preserve"> </w:t>
      </w:r>
      <w:r w:rsidR="00EF7F3F" w:rsidRPr="000F3829">
        <w:rPr>
          <w:szCs w:val="24"/>
        </w:rPr>
        <w:t>potencijalnim opasnostima</w:t>
      </w:r>
      <w:r w:rsidRPr="000F3829">
        <w:rPr>
          <w:szCs w:val="24"/>
        </w:rPr>
        <w:t xml:space="preserve">. </w:t>
      </w:r>
      <w:r w:rsidR="004627D3" w:rsidRPr="000F3829">
        <w:rPr>
          <w:szCs w:val="24"/>
        </w:rPr>
        <w:t xml:space="preserve">U planovima </w:t>
      </w:r>
      <w:r w:rsidR="00AC52CF" w:rsidRPr="000F3829">
        <w:rPr>
          <w:szCs w:val="24"/>
        </w:rPr>
        <w:t xml:space="preserve">i procedurama </w:t>
      </w:r>
      <w:r w:rsidR="004627D3" w:rsidRPr="000F3829">
        <w:rPr>
          <w:szCs w:val="24"/>
        </w:rPr>
        <w:t xml:space="preserve">mora biti navedeno u kojim okolnostima je </w:t>
      </w:r>
      <w:r w:rsidR="006B4021" w:rsidRPr="000F3829">
        <w:rPr>
          <w:szCs w:val="24"/>
        </w:rPr>
        <w:t>u odgovor nužn</w:t>
      </w:r>
      <w:r w:rsidR="004627D3" w:rsidRPr="000F3829">
        <w:rPr>
          <w:szCs w:val="24"/>
        </w:rPr>
        <w:t xml:space="preserve">o uključiti </w:t>
      </w:r>
      <w:r w:rsidR="00991666" w:rsidRPr="000F3829">
        <w:rPr>
          <w:szCs w:val="24"/>
        </w:rPr>
        <w:t>žurne</w:t>
      </w:r>
      <w:r w:rsidR="004627D3" w:rsidRPr="000F3829">
        <w:rPr>
          <w:szCs w:val="24"/>
        </w:rPr>
        <w:t xml:space="preserve"> službe</w:t>
      </w:r>
      <w:r w:rsidR="006B4021" w:rsidRPr="000F3829">
        <w:rPr>
          <w:szCs w:val="24"/>
        </w:rPr>
        <w:t xml:space="preserve">, ovlaštene stručne tehničke servise </w:t>
      </w:r>
      <w:r w:rsidR="004627D3" w:rsidRPr="000F3829">
        <w:rPr>
          <w:szCs w:val="24"/>
        </w:rPr>
        <w:t xml:space="preserve">i druge vanjske </w:t>
      </w:r>
      <w:r w:rsidR="00AC52CF" w:rsidRPr="000F3829">
        <w:rPr>
          <w:szCs w:val="24"/>
        </w:rPr>
        <w:t xml:space="preserve">sudionike. </w:t>
      </w:r>
      <w:r w:rsidR="000747E4" w:rsidRPr="000F3829">
        <w:rPr>
          <w:szCs w:val="24"/>
        </w:rPr>
        <w:t>Obavez</w:t>
      </w:r>
      <w:r w:rsidR="00EF7F3F" w:rsidRPr="000F3829">
        <w:rPr>
          <w:szCs w:val="24"/>
        </w:rPr>
        <w:t xml:space="preserve">a </w:t>
      </w:r>
      <w:r w:rsidR="00FA1B4C" w:rsidRPr="000F3829">
        <w:rPr>
          <w:szCs w:val="24"/>
        </w:rPr>
        <w:t>JLP(R)S</w:t>
      </w:r>
      <w:r w:rsidR="00744981" w:rsidRPr="000F3829">
        <w:rPr>
          <w:szCs w:val="24"/>
        </w:rPr>
        <w:t>-a</w:t>
      </w:r>
      <w:r w:rsidR="00FA1B4C" w:rsidRPr="000F3829">
        <w:rPr>
          <w:szCs w:val="24"/>
        </w:rPr>
        <w:t xml:space="preserve"> </w:t>
      </w:r>
      <w:r w:rsidR="00EF7F3F" w:rsidRPr="000F3829">
        <w:rPr>
          <w:szCs w:val="24"/>
        </w:rPr>
        <w:t xml:space="preserve">je osigurati raspoloživost </w:t>
      </w:r>
      <w:r w:rsidR="00991666" w:rsidRPr="000F3829">
        <w:rPr>
          <w:szCs w:val="24"/>
        </w:rPr>
        <w:t>žurnih</w:t>
      </w:r>
      <w:r w:rsidR="00EF7F3F" w:rsidRPr="000F3829">
        <w:rPr>
          <w:szCs w:val="24"/>
        </w:rPr>
        <w:t xml:space="preserve"> službi</w:t>
      </w:r>
      <w:r w:rsidR="00223E2E" w:rsidRPr="000F3829">
        <w:rPr>
          <w:szCs w:val="24"/>
        </w:rPr>
        <w:t xml:space="preserve"> u skladu s planovima i procedurama koje im nositelji odobrenja stavljaju na uvid. O</w:t>
      </w:r>
      <w:r w:rsidR="000747E4" w:rsidRPr="000F3829">
        <w:rPr>
          <w:szCs w:val="24"/>
        </w:rPr>
        <w:t>bavez</w:t>
      </w:r>
      <w:r w:rsidR="000A2CE6" w:rsidRPr="000F3829">
        <w:rPr>
          <w:szCs w:val="24"/>
        </w:rPr>
        <w:t>a</w:t>
      </w:r>
      <w:r w:rsidR="00EF7F3F" w:rsidRPr="000F3829">
        <w:rPr>
          <w:szCs w:val="24"/>
        </w:rPr>
        <w:t xml:space="preserve"> nositelja odobrenja </w:t>
      </w:r>
      <w:r w:rsidR="00223E2E" w:rsidRPr="000F3829">
        <w:rPr>
          <w:szCs w:val="24"/>
        </w:rPr>
        <w:t xml:space="preserve">je </w:t>
      </w:r>
      <w:r w:rsidR="00991666" w:rsidRPr="000F3829">
        <w:rPr>
          <w:szCs w:val="24"/>
        </w:rPr>
        <w:t>ispuniti</w:t>
      </w:r>
      <w:r w:rsidR="00FB3B08" w:rsidRPr="000F3829">
        <w:rPr>
          <w:szCs w:val="24"/>
        </w:rPr>
        <w:t xml:space="preserve"> </w:t>
      </w:r>
      <w:r w:rsidR="00991666" w:rsidRPr="000F3829">
        <w:rPr>
          <w:szCs w:val="24"/>
        </w:rPr>
        <w:t>preduvjete</w:t>
      </w:r>
      <w:r w:rsidR="00FB3B08" w:rsidRPr="000F3829">
        <w:rPr>
          <w:szCs w:val="24"/>
        </w:rPr>
        <w:t xml:space="preserve"> za uključivanje ovlaštenog stručnog tehničkog servisa u odgovor.</w:t>
      </w:r>
    </w:p>
    <w:p w14:paraId="0FE4FFE0" w14:textId="77777777" w:rsidR="00AE103C" w:rsidRDefault="00AE103C" w:rsidP="005D2E4E">
      <w:pPr>
        <w:spacing w:before="0" w:line="20" w:lineRule="atLeast"/>
        <w:rPr>
          <w:szCs w:val="24"/>
        </w:rPr>
      </w:pPr>
    </w:p>
    <w:p w14:paraId="5F38E30E" w14:textId="77777777" w:rsidR="00C56710" w:rsidRDefault="00C56710" w:rsidP="005D2E4E">
      <w:pPr>
        <w:spacing w:before="0" w:line="20" w:lineRule="atLeast"/>
        <w:rPr>
          <w:szCs w:val="24"/>
        </w:rPr>
      </w:pPr>
    </w:p>
    <w:p w14:paraId="246B7025" w14:textId="77777777" w:rsidR="00C56710" w:rsidRPr="000F3829" w:rsidRDefault="00C56710" w:rsidP="005D2E4E">
      <w:pPr>
        <w:spacing w:before="0" w:line="20" w:lineRule="atLeast"/>
        <w:rPr>
          <w:szCs w:val="24"/>
        </w:rPr>
      </w:pPr>
    </w:p>
    <w:p w14:paraId="48BA1009" w14:textId="77777777" w:rsidR="006A7206" w:rsidRPr="000F3829" w:rsidRDefault="003A26AC" w:rsidP="005D2E4E">
      <w:pPr>
        <w:pStyle w:val="Heading2"/>
        <w:spacing w:before="0" w:after="0" w:line="20" w:lineRule="atLeast"/>
        <w:rPr>
          <w:szCs w:val="24"/>
          <w:lang w:val="hr-HR"/>
        </w:rPr>
      </w:pPr>
      <w:bookmarkStart w:id="221" w:name="_Toc521067737"/>
      <w:bookmarkStart w:id="222" w:name="_Toc71793426"/>
      <w:r w:rsidRPr="000F3829">
        <w:rPr>
          <w:szCs w:val="24"/>
          <w:lang w:val="hr-HR"/>
        </w:rPr>
        <w:t xml:space="preserve">Poduzimanje hitnih </w:t>
      </w:r>
      <w:r w:rsidR="00110586" w:rsidRPr="000F3829">
        <w:rPr>
          <w:szCs w:val="24"/>
          <w:lang w:val="hr-HR"/>
        </w:rPr>
        <w:t>mjera zaštite</w:t>
      </w:r>
      <w:bookmarkEnd w:id="221"/>
      <w:bookmarkEnd w:id="222"/>
    </w:p>
    <w:p w14:paraId="250605E2" w14:textId="77777777" w:rsidR="005D2E4E" w:rsidRPr="000F3829" w:rsidRDefault="005D2E4E" w:rsidP="005D2E4E">
      <w:pPr>
        <w:spacing w:before="0" w:line="20" w:lineRule="atLeast"/>
      </w:pPr>
    </w:p>
    <w:p w14:paraId="731C760E" w14:textId="77777777" w:rsidR="003A26AC" w:rsidRPr="000F3829" w:rsidRDefault="00536CD3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Hitne </w:t>
      </w:r>
      <w:r w:rsidR="00110586" w:rsidRPr="000F3829">
        <w:rPr>
          <w:szCs w:val="24"/>
        </w:rPr>
        <w:t>mjere zaštite</w:t>
      </w:r>
      <w:r w:rsidRPr="000F3829">
        <w:rPr>
          <w:szCs w:val="24"/>
        </w:rPr>
        <w:t xml:space="preserve"> se </w:t>
      </w:r>
      <w:r w:rsidR="00616B18" w:rsidRPr="000F3829">
        <w:rPr>
          <w:szCs w:val="24"/>
        </w:rPr>
        <w:t xml:space="preserve">primjenjuju </w:t>
      </w:r>
      <w:r w:rsidR="00AA1B4B" w:rsidRPr="000F3829">
        <w:rPr>
          <w:szCs w:val="24"/>
        </w:rPr>
        <w:t xml:space="preserve">na </w:t>
      </w:r>
      <w:r w:rsidR="00150235" w:rsidRPr="000F3829">
        <w:rPr>
          <w:szCs w:val="24"/>
        </w:rPr>
        <w:t>temelj</w:t>
      </w:r>
      <w:r w:rsidR="00AA1B4B" w:rsidRPr="000F3829">
        <w:rPr>
          <w:szCs w:val="24"/>
        </w:rPr>
        <w:t>u</w:t>
      </w:r>
      <w:r w:rsidR="00150235" w:rsidRPr="000F3829">
        <w:rPr>
          <w:szCs w:val="24"/>
        </w:rPr>
        <w:t xml:space="preserve"> </w:t>
      </w:r>
      <w:r w:rsidR="007957E8" w:rsidRPr="000F3829">
        <w:rPr>
          <w:szCs w:val="24"/>
        </w:rPr>
        <w:t>pokazatelja</w:t>
      </w:r>
      <w:r w:rsidR="00150235" w:rsidRPr="000F3829">
        <w:rPr>
          <w:szCs w:val="24"/>
        </w:rPr>
        <w:t xml:space="preserve"> stanja </w:t>
      </w:r>
      <w:r w:rsidR="00360DED" w:rsidRPr="000F3829">
        <w:rPr>
          <w:szCs w:val="24"/>
        </w:rPr>
        <w:t xml:space="preserve">(npr. </w:t>
      </w:r>
      <w:r w:rsidR="003A26AC" w:rsidRPr="000F3829">
        <w:rPr>
          <w:szCs w:val="24"/>
        </w:rPr>
        <w:t>pri proglašenju određene</w:t>
      </w:r>
      <w:r w:rsidR="00360DED" w:rsidRPr="000F3829">
        <w:rPr>
          <w:szCs w:val="24"/>
        </w:rPr>
        <w:t xml:space="preserve"> klase izvanrednog događaja </w:t>
      </w:r>
      <w:r w:rsidR="00150235" w:rsidRPr="000F3829">
        <w:rPr>
          <w:szCs w:val="24"/>
        </w:rPr>
        <w:t xml:space="preserve">ili </w:t>
      </w:r>
      <w:r w:rsidR="003A26AC" w:rsidRPr="000F3829">
        <w:rPr>
          <w:szCs w:val="24"/>
        </w:rPr>
        <w:t xml:space="preserve">pri pronalasku predmeta koji nalikuje napravi za raspršivanje radioaktivnosti) ili </w:t>
      </w:r>
      <w:r w:rsidR="00150235" w:rsidRPr="000F3829">
        <w:rPr>
          <w:szCs w:val="24"/>
        </w:rPr>
        <w:t>uspore</w:t>
      </w:r>
      <w:r w:rsidR="00724C13" w:rsidRPr="000F3829">
        <w:rPr>
          <w:szCs w:val="24"/>
        </w:rPr>
        <w:t>dbom rezultata radioloških mjere</w:t>
      </w:r>
      <w:r w:rsidR="00150235" w:rsidRPr="000F3829">
        <w:rPr>
          <w:szCs w:val="24"/>
        </w:rPr>
        <w:t>nja s operativnim intervencijskim razinama (</w:t>
      </w:r>
      <w:r w:rsidR="003A26AC" w:rsidRPr="000F3829">
        <w:rPr>
          <w:szCs w:val="24"/>
        </w:rPr>
        <w:t>vid</w:t>
      </w:r>
      <w:r w:rsidR="00284BDA" w:rsidRPr="000F3829">
        <w:rPr>
          <w:szCs w:val="24"/>
        </w:rPr>
        <w:t>jet</w:t>
      </w:r>
      <w:r w:rsidR="003A26AC" w:rsidRPr="000F3829">
        <w:rPr>
          <w:szCs w:val="24"/>
        </w:rPr>
        <w:t xml:space="preserve">i </w:t>
      </w:r>
      <w:r w:rsidR="00150235" w:rsidRPr="000F3829">
        <w:rPr>
          <w:szCs w:val="24"/>
        </w:rPr>
        <w:t>poglavlje 2.</w:t>
      </w:r>
      <w:r w:rsidR="003A26AC" w:rsidRPr="000F3829">
        <w:rPr>
          <w:szCs w:val="24"/>
        </w:rPr>
        <w:t>9). T</w:t>
      </w:r>
      <w:r w:rsidR="00877BF9" w:rsidRPr="000F3829">
        <w:rPr>
          <w:szCs w:val="24"/>
        </w:rPr>
        <w:t xml:space="preserve">ablica </w:t>
      </w:r>
      <w:r w:rsidR="003A26AC" w:rsidRPr="000F3829">
        <w:rPr>
          <w:szCs w:val="24"/>
        </w:rPr>
        <w:t>3-5</w:t>
      </w:r>
      <w:r w:rsidR="006B24CE" w:rsidRPr="000F3829">
        <w:rPr>
          <w:szCs w:val="24"/>
        </w:rPr>
        <w:t xml:space="preserve"> </w:t>
      </w:r>
      <w:r w:rsidR="00877BF9" w:rsidRPr="000F3829">
        <w:rPr>
          <w:szCs w:val="24"/>
        </w:rPr>
        <w:t xml:space="preserve">daje pregled hitnih </w:t>
      </w:r>
      <w:r w:rsidR="00110586" w:rsidRPr="000F3829">
        <w:rPr>
          <w:szCs w:val="24"/>
        </w:rPr>
        <w:t>mjera zaštite</w:t>
      </w:r>
      <w:r w:rsidR="006B24CE" w:rsidRPr="000F3829">
        <w:rPr>
          <w:szCs w:val="24"/>
        </w:rPr>
        <w:t xml:space="preserve">. </w:t>
      </w:r>
    </w:p>
    <w:p w14:paraId="25E9F7D1" w14:textId="77777777" w:rsidR="00DC7EF8" w:rsidRPr="000F3829" w:rsidRDefault="00DC7EF8" w:rsidP="005D2E4E">
      <w:pPr>
        <w:spacing w:before="0" w:line="20" w:lineRule="atLeast"/>
        <w:rPr>
          <w:szCs w:val="24"/>
        </w:rPr>
      </w:pPr>
    </w:p>
    <w:p w14:paraId="1BD4C2CD" w14:textId="77777777" w:rsidR="0045420F" w:rsidRPr="000F3829" w:rsidRDefault="0045420F" w:rsidP="00963041">
      <w:pPr>
        <w:pStyle w:val="Caption"/>
        <w:tabs>
          <w:tab w:val="left" w:pos="5722"/>
        </w:tabs>
        <w:spacing w:before="0" w:after="120" w:line="20" w:lineRule="atLeast"/>
        <w:jc w:val="left"/>
        <w:rPr>
          <w:noProof w:val="0"/>
          <w:szCs w:val="24"/>
          <w:lang w:val="hr-HR"/>
        </w:rPr>
      </w:pPr>
      <w:bookmarkStart w:id="223" w:name="_Toc70093324"/>
      <w:r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3</w:t>
      </w:r>
      <w:r w:rsidR="00A47E63" w:rsidRPr="000F3829">
        <w:rPr>
          <w:noProof w:val="0"/>
          <w:szCs w:val="24"/>
          <w:lang w:val="hr-HR"/>
        </w:rPr>
        <w:fldChar w:fldCharType="end"/>
      </w:r>
      <w:r w:rsidR="00526BDD" w:rsidRPr="000F3829">
        <w:rPr>
          <w:noProof w:val="0"/>
          <w:szCs w:val="24"/>
          <w:lang w:val="hr-HR"/>
        </w:rPr>
        <w:noBreakHyphen/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SEQ Tablica \* ARABIC \s 1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5</w:t>
      </w:r>
      <w:r w:rsidR="00A47E63" w:rsidRPr="000F3829">
        <w:rPr>
          <w:noProof w:val="0"/>
          <w:szCs w:val="24"/>
          <w:lang w:val="hr-HR"/>
        </w:rPr>
        <w:fldChar w:fldCharType="end"/>
      </w:r>
      <w:r w:rsidR="00536CD3" w:rsidRPr="000F3829">
        <w:rPr>
          <w:noProof w:val="0"/>
          <w:szCs w:val="24"/>
          <w:lang w:val="hr-HR"/>
        </w:rPr>
        <w:t xml:space="preserve">  Hitne </w:t>
      </w:r>
      <w:r w:rsidR="00110586" w:rsidRPr="000F3829">
        <w:rPr>
          <w:noProof w:val="0"/>
          <w:szCs w:val="24"/>
          <w:lang w:val="hr-HR"/>
        </w:rPr>
        <w:t>mjere zaštite</w:t>
      </w:r>
      <w:bookmarkEnd w:id="223"/>
      <w:r w:rsidR="00A856FB" w:rsidRPr="000F3829">
        <w:rPr>
          <w:noProof w:val="0"/>
          <w:szCs w:val="24"/>
          <w:lang w:val="hr-HR"/>
        </w:rPr>
        <w:tab/>
      </w:r>
    </w:p>
    <w:tbl>
      <w:tblPr>
        <w:tblStyle w:val="TableGrid"/>
        <w:tblpPr w:leftFromText="180" w:rightFromText="180" w:vertAnchor="text" w:tblpX="108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2141"/>
        <w:gridCol w:w="1425"/>
        <w:gridCol w:w="5501"/>
      </w:tblGrid>
      <w:tr w:rsidR="000F3829" w:rsidRPr="000F3829" w14:paraId="2EE9BF99" w14:textId="77777777" w:rsidTr="00B06008">
        <w:trPr>
          <w:cantSplit/>
          <w:tblHeader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4C41FCF3" w14:textId="77777777" w:rsidR="001D6BD8" w:rsidRPr="000F3829" w:rsidRDefault="007957E8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Hitna m</w:t>
            </w:r>
            <w:r w:rsidR="00110586" w:rsidRPr="000F3829">
              <w:rPr>
                <w:b/>
                <w:szCs w:val="24"/>
              </w:rPr>
              <w:t>jera zaštite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1A91E540" w14:textId="77777777" w:rsidR="001D6BD8" w:rsidRPr="000F3829" w:rsidRDefault="00CB19DD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Vrsta izv</w:t>
            </w:r>
            <w:r w:rsidR="009C710F" w:rsidRPr="000F3829">
              <w:rPr>
                <w:b/>
                <w:szCs w:val="24"/>
              </w:rPr>
              <w:t>.</w:t>
            </w:r>
            <w:r w:rsidRPr="000F3829">
              <w:rPr>
                <w:b/>
                <w:szCs w:val="24"/>
              </w:rPr>
              <w:t xml:space="preserve"> događaja</w:t>
            </w:r>
          </w:p>
        </w:tc>
        <w:tc>
          <w:tcPr>
            <w:tcW w:w="5501" w:type="dxa"/>
            <w:shd w:val="clear" w:color="auto" w:fill="D9D9D9" w:themeFill="background1" w:themeFillShade="D9"/>
            <w:vAlign w:val="center"/>
          </w:tcPr>
          <w:p w14:paraId="6A147C19" w14:textId="77777777" w:rsidR="001D6BD8" w:rsidRPr="000F3829" w:rsidRDefault="001D6BD8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Način primjene</w:t>
            </w:r>
          </w:p>
        </w:tc>
      </w:tr>
      <w:tr w:rsidR="000F3829" w:rsidRPr="000F3829" w14:paraId="7E1B1A47" w14:textId="77777777" w:rsidTr="00B06008">
        <w:trPr>
          <w:cantSplit/>
        </w:trPr>
        <w:tc>
          <w:tcPr>
            <w:tcW w:w="2141" w:type="dxa"/>
          </w:tcPr>
          <w:p w14:paraId="5868155D" w14:textId="77777777" w:rsidR="001D6BD8" w:rsidRPr="000F3829" w:rsidRDefault="001D6BD8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Evakuacija</w:t>
            </w:r>
          </w:p>
        </w:tc>
        <w:tc>
          <w:tcPr>
            <w:tcW w:w="1425" w:type="dxa"/>
          </w:tcPr>
          <w:p w14:paraId="2C088740" w14:textId="77777777" w:rsidR="001D6BD8" w:rsidRPr="000F3829" w:rsidRDefault="001D6BD8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N1, N2, N4, R2, R4, R6, R7</w:t>
            </w:r>
          </w:p>
        </w:tc>
        <w:tc>
          <w:tcPr>
            <w:tcW w:w="5501" w:type="dxa"/>
          </w:tcPr>
          <w:p w14:paraId="5E395C65" w14:textId="77777777" w:rsidR="00EE1B6F" w:rsidRPr="000F3829" w:rsidRDefault="00A7004F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Evakuacija je </w:t>
            </w:r>
            <w:r w:rsidR="0094286E" w:rsidRPr="000F3829">
              <w:rPr>
                <w:szCs w:val="24"/>
              </w:rPr>
              <w:t>kontrolirano</w:t>
            </w:r>
            <w:r w:rsidRPr="000F3829">
              <w:rPr>
                <w:szCs w:val="24"/>
              </w:rPr>
              <w:t xml:space="preserve"> i brzo </w:t>
            </w:r>
            <w:r w:rsidR="003836F7" w:rsidRPr="000F3829">
              <w:rPr>
                <w:szCs w:val="24"/>
              </w:rPr>
              <w:t>izmještanje</w:t>
            </w:r>
            <w:r w:rsidRPr="000F3829">
              <w:rPr>
                <w:szCs w:val="24"/>
              </w:rPr>
              <w:t xml:space="preserve"> </w:t>
            </w:r>
            <w:r w:rsidR="0094286E" w:rsidRPr="000F3829">
              <w:rPr>
                <w:szCs w:val="24"/>
              </w:rPr>
              <w:t>stanovništva</w:t>
            </w:r>
            <w:r w:rsidRPr="000F3829">
              <w:rPr>
                <w:szCs w:val="24"/>
              </w:rPr>
              <w:t xml:space="preserve"> iz potencijalno ugroženog područja. </w:t>
            </w:r>
            <w:r w:rsidR="00DC22F4" w:rsidRPr="000F3829">
              <w:rPr>
                <w:szCs w:val="24"/>
              </w:rPr>
              <w:t>Ak</w:t>
            </w:r>
            <w:r w:rsidR="0094286E" w:rsidRPr="000F3829">
              <w:rPr>
                <w:szCs w:val="24"/>
              </w:rPr>
              <w:t xml:space="preserve">o nakon ograničenog vremenskog </w:t>
            </w:r>
            <w:r w:rsidR="000D09F8" w:rsidRPr="000F3829">
              <w:rPr>
                <w:szCs w:val="24"/>
              </w:rPr>
              <w:t xml:space="preserve">razdoblja </w:t>
            </w:r>
            <w:r w:rsidR="0094286E" w:rsidRPr="000F3829">
              <w:rPr>
                <w:szCs w:val="24"/>
              </w:rPr>
              <w:t xml:space="preserve">povratak nije moguć, organizira se privremeno ili trajno preseljenje. </w:t>
            </w:r>
            <w:r w:rsidR="00EE1B6F" w:rsidRPr="000F3829">
              <w:rPr>
                <w:szCs w:val="24"/>
              </w:rPr>
              <w:t xml:space="preserve">U nuklearnim izvanrednim događajima </w:t>
            </w:r>
            <w:r w:rsidR="001C3541" w:rsidRPr="000F3829">
              <w:rPr>
                <w:szCs w:val="24"/>
              </w:rPr>
              <w:t>evakuacija</w:t>
            </w:r>
            <w:r w:rsidR="00EE1B6F" w:rsidRPr="000F3829">
              <w:rPr>
                <w:szCs w:val="24"/>
              </w:rPr>
              <w:t xml:space="preserve"> se primjenjuje u </w:t>
            </w:r>
            <w:r w:rsidR="005C2510" w:rsidRPr="000F3829">
              <w:rPr>
                <w:szCs w:val="24"/>
              </w:rPr>
              <w:t xml:space="preserve">crvenoj i narančastoj zoni </w:t>
            </w:r>
            <w:r w:rsidR="00EE1B6F" w:rsidRPr="000F3829">
              <w:rPr>
                <w:szCs w:val="24"/>
              </w:rPr>
              <w:t>(na osnovi proglašene klase</w:t>
            </w:r>
            <w:r w:rsidR="007957E8" w:rsidRPr="000F3829">
              <w:rPr>
                <w:szCs w:val="24"/>
              </w:rPr>
              <w:t xml:space="preserve"> izvanrednog događaja</w:t>
            </w:r>
            <w:r w:rsidR="00EE1B6F" w:rsidRPr="000F3829">
              <w:rPr>
                <w:szCs w:val="24"/>
              </w:rPr>
              <w:t xml:space="preserve">) i </w:t>
            </w:r>
            <w:r w:rsidR="005C2510" w:rsidRPr="000F3829">
              <w:rPr>
                <w:szCs w:val="24"/>
              </w:rPr>
              <w:t>žutoj zoni</w:t>
            </w:r>
            <w:r w:rsidR="000013AD" w:rsidRPr="000F3829">
              <w:rPr>
                <w:szCs w:val="24"/>
              </w:rPr>
              <w:t xml:space="preserve"> </w:t>
            </w:r>
            <w:r w:rsidR="00D16396" w:rsidRPr="000F3829">
              <w:rPr>
                <w:szCs w:val="24"/>
              </w:rPr>
              <w:t xml:space="preserve">(na temelju rezultata </w:t>
            </w:r>
            <w:r w:rsidR="007957E8" w:rsidRPr="000F3829">
              <w:rPr>
                <w:szCs w:val="24"/>
              </w:rPr>
              <w:t xml:space="preserve">radioloških </w:t>
            </w:r>
            <w:r w:rsidR="00D16396" w:rsidRPr="000F3829">
              <w:rPr>
                <w:szCs w:val="24"/>
              </w:rPr>
              <w:t>mjerenja)</w:t>
            </w:r>
            <w:r w:rsidR="00EE1B6F" w:rsidRPr="000F3829">
              <w:rPr>
                <w:szCs w:val="24"/>
              </w:rPr>
              <w:t xml:space="preserve">. U radiološkim izvanrednim događajima evakuira se </w:t>
            </w:r>
            <w:r w:rsidR="0085649E" w:rsidRPr="000F3829">
              <w:rPr>
                <w:szCs w:val="24"/>
              </w:rPr>
              <w:t xml:space="preserve">sigurnosni </w:t>
            </w:r>
            <w:r w:rsidR="007957E8" w:rsidRPr="000F3829">
              <w:rPr>
                <w:szCs w:val="24"/>
              </w:rPr>
              <w:t>pojas</w:t>
            </w:r>
            <w:r w:rsidR="00D16396" w:rsidRPr="000F3829">
              <w:rPr>
                <w:szCs w:val="24"/>
              </w:rPr>
              <w:t xml:space="preserve"> (na osnovi </w:t>
            </w:r>
            <w:r w:rsidR="007957E8" w:rsidRPr="000F3829">
              <w:rPr>
                <w:szCs w:val="24"/>
              </w:rPr>
              <w:t>pokazatelja</w:t>
            </w:r>
            <w:r w:rsidR="00D16396" w:rsidRPr="000F3829">
              <w:rPr>
                <w:szCs w:val="24"/>
              </w:rPr>
              <w:t xml:space="preserve"> stanja), a prema potrebi i dodatna područja (na </w:t>
            </w:r>
            <w:r w:rsidR="007957E8" w:rsidRPr="000F3829">
              <w:rPr>
                <w:szCs w:val="24"/>
              </w:rPr>
              <w:t>temelju</w:t>
            </w:r>
            <w:r w:rsidR="00D16396" w:rsidRPr="000F3829">
              <w:rPr>
                <w:szCs w:val="24"/>
              </w:rPr>
              <w:t xml:space="preserve"> rezultata </w:t>
            </w:r>
            <w:r w:rsidR="007957E8" w:rsidRPr="000F3829">
              <w:rPr>
                <w:szCs w:val="24"/>
              </w:rPr>
              <w:t xml:space="preserve">radioloških </w:t>
            </w:r>
            <w:r w:rsidR="00D16396" w:rsidRPr="000F3829">
              <w:rPr>
                <w:szCs w:val="24"/>
              </w:rPr>
              <w:t>mjerenja).</w:t>
            </w:r>
          </w:p>
          <w:p w14:paraId="599A66BB" w14:textId="77777777" w:rsidR="001D6BD8" w:rsidRPr="000F3829" w:rsidRDefault="00EE1B6F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U nuklearnim izvanrednim događajima stanovništvo se evakuira samostalno, prema </w:t>
            </w:r>
            <w:r w:rsidR="003B0CF5" w:rsidRPr="000F3829">
              <w:rPr>
                <w:szCs w:val="24"/>
              </w:rPr>
              <w:t>planu djelovanj</w:t>
            </w:r>
            <w:r w:rsidR="00361EC8" w:rsidRPr="000F3829">
              <w:rPr>
                <w:szCs w:val="24"/>
              </w:rPr>
              <w:t>a</w:t>
            </w:r>
            <w:r w:rsidR="003B0CF5" w:rsidRPr="000F3829">
              <w:rPr>
                <w:szCs w:val="24"/>
              </w:rPr>
              <w:t xml:space="preserve"> civilne zaštite</w:t>
            </w:r>
            <w:r w:rsidR="0085649E" w:rsidRPr="000F3829">
              <w:rPr>
                <w:szCs w:val="24"/>
              </w:rPr>
              <w:t>. O</w:t>
            </w:r>
            <w:r w:rsidR="00A778BB" w:rsidRPr="000F3829">
              <w:rPr>
                <w:szCs w:val="24"/>
              </w:rPr>
              <w:t>sobe koje</w:t>
            </w:r>
            <w:r w:rsidR="001D6BD8" w:rsidRPr="000F3829">
              <w:rPr>
                <w:szCs w:val="24"/>
              </w:rPr>
              <w:t xml:space="preserve"> se ne mogu </w:t>
            </w:r>
            <w:r w:rsidR="007957E8" w:rsidRPr="000F3829">
              <w:rPr>
                <w:szCs w:val="24"/>
              </w:rPr>
              <w:t xml:space="preserve">evakuirati </w:t>
            </w:r>
            <w:r w:rsidR="001D6BD8" w:rsidRPr="000F3829">
              <w:rPr>
                <w:szCs w:val="24"/>
              </w:rPr>
              <w:t xml:space="preserve">samostalno evakuiraju </w:t>
            </w:r>
            <w:r w:rsidR="0085649E" w:rsidRPr="000F3829">
              <w:rPr>
                <w:szCs w:val="24"/>
              </w:rPr>
              <w:t>operativne snage CZ</w:t>
            </w:r>
            <w:r w:rsidR="00F00785" w:rsidRPr="000F3829">
              <w:rPr>
                <w:szCs w:val="24"/>
              </w:rPr>
              <w:t xml:space="preserve">-a </w:t>
            </w:r>
            <w:r w:rsidR="00FA1B4C" w:rsidRPr="000F3829">
              <w:rPr>
                <w:szCs w:val="24"/>
              </w:rPr>
              <w:t>JLP(R)S</w:t>
            </w:r>
            <w:r w:rsidR="00744981" w:rsidRPr="000F3829">
              <w:rPr>
                <w:szCs w:val="24"/>
              </w:rPr>
              <w:t>-a</w:t>
            </w:r>
            <w:r w:rsidR="0085649E" w:rsidRPr="000F3829">
              <w:rPr>
                <w:szCs w:val="24"/>
              </w:rPr>
              <w:t xml:space="preserve">, ponajprije </w:t>
            </w:r>
            <w:r w:rsidR="001D6BD8" w:rsidRPr="000F3829">
              <w:rPr>
                <w:szCs w:val="24"/>
              </w:rPr>
              <w:t xml:space="preserve">postrojbe </w:t>
            </w:r>
            <w:r w:rsidR="0085649E" w:rsidRPr="000F3829">
              <w:rPr>
                <w:szCs w:val="24"/>
              </w:rPr>
              <w:t>opće namjene i povjerenici CZ</w:t>
            </w:r>
            <w:r w:rsidR="00744981" w:rsidRPr="000F3829">
              <w:rPr>
                <w:szCs w:val="24"/>
              </w:rPr>
              <w:t>-a</w:t>
            </w:r>
            <w:r w:rsidR="0085649E" w:rsidRPr="000F3829">
              <w:rPr>
                <w:szCs w:val="24"/>
              </w:rPr>
              <w:t xml:space="preserve">. Evakuirano stanovništvo se usmjerava u </w:t>
            </w:r>
            <w:r w:rsidR="00435664" w:rsidRPr="000F3829">
              <w:rPr>
                <w:szCs w:val="24"/>
              </w:rPr>
              <w:t xml:space="preserve">evakuacijske </w:t>
            </w:r>
            <w:r w:rsidR="0085649E" w:rsidRPr="000F3829">
              <w:rPr>
                <w:szCs w:val="24"/>
              </w:rPr>
              <w:t xml:space="preserve">centre, koje formiraju </w:t>
            </w:r>
            <w:r w:rsidR="00414B39" w:rsidRPr="000F3829">
              <w:t xml:space="preserve"> </w:t>
            </w:r>
            <w:r w:rsidR="00414B39" w:rsidRPr="000F3829">
              <w:rPr>
                <w:szCs w:val="24"/>
              </w:rPr>
              <w:t>JLP(R)S</w:t>
            </w:r>
            <w:r w:rsidR="00744981" w:rsidRPr="000F3829">
              <w:rPr>
                <w:szCs w:val="24"/>
              </w:rPr>
              <w:t>-</w:t>
            </w:r>
            <w:r w:rsidR="000C3ED2" w:rsidRPr="000F3829">
              <w:rPr>
                <w:szCs w:val="24"/>
              </w:rPr>
              <w:t>ovi</w:t>
            </w:r>
            <w:r w:rsidR="00414B39" w:rsidRPr="000F3829">
              <w:rPr>
                <w:szCs w:val="24"/>
              </w:rPr>
              <w:t>.</w:t>
            </w:r>
          </w:p>
          <w:p w14:paraId="1363FE2F" w14:textId="77777777" w:rsidR="0085649E" w:rsidRPr="000F3829" w:rsidRDefault="00A778BB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U radiološkim izvanrednim događajima </w:t>
            </w:r>
            <w:r w:rsidR="0085649E" w:rsidRPr="000F3829">
              <w:rPr>
                <w:szCs w:val="24"/>
              </w:rPr>
              <w:t>stanovništvo se iz sigurno</w:t>
            </w:r>
            <w:r w:rsidR="00F07A69" w:rsidRPr="000F3829">
              <w:rPr>
                <w:szCs w:val="24"/>
              </w:rPr>
              <w:t xml:space="preserve">snog </w:t>
            </w:r>
            <w:r w:rsidR="007957E8" w:rsidRPr="000F3829">
              <w:rPr>
                <w:szCs w:val="24"/>
              </w:rPr>
              <w:t>pojasa</w:t>
            </w:r>
            <w:r w:rsidR="00F07A69" w:rsidRPr="000F3829">
              <w:rPr>
                <w:szCs w:val="24"/>
              </w:rPr>
              <w:t xml:space="preserve"> (unutarnjeg </w:t>
            </w:r>
            <w:r w:rsidR="007957E8" w:rsidRPr="000F3829">
              <w:rPr>
                <w:szCs w:val="24"/>
              </w:rPr>
              <w:t>omeđenog</w:t>
            </w:r>
            <w:r w:rsidR="00F07A69" w:rsidRPr="000F3829">
              <w:rPr>
                <w:szCs w:val="24"/>
              </w:rPr>
              <w:t xml:space="preserve"> područja) evakuira u </w:t>
            </w:r>
            <w:r w:rsidR="0085649E" w:rsidRPr="000F3829">
              <w:rPr>
                <w:szCs w:val="24"/>
              </w:rPr>
              <w:t xml:space="preserve">vanjsko </w:t>
            </w:r>
            <w:r w:rsidR="007957E8" w:rsidRPr="000F3829">
              <w:rPr>
                <w:szCs w:val="24"/>
              </w:rPr>
              <w:t>omeđeno</w:t>
            </w:r>
            <w:r w:rsidR="0085649E" w:rsidRPr="000F3829">
              <w:rPr>
                <w:szCs w:val="24"/>
              </w:rPr>
              <w:t xml:space="preserve"> područje. U evakuaciji pomažu </w:t>
            </w:r>
            <w:r w:rsidRPr="000F3829">
              <w:rPr>
                <w:szCs w:val="24"/>
              </w:rPr>
              <w:t xml:space="preserve">djelatnici </w:t>
            </w:r>
            <w:r w:rsidR="007957E8" w:rsidRPr="000F3829">
              <w:rPr>
                <w:szCs w:val="24"/>
              </w:rPr>
              <w:t>žurnih</w:t>
            </w:r>
            <w:r w:rsidRPr="000F3829">
              <w:rPr>
                <w:szCs w:val="24"/>
              </w:rPr>
              <w:t xml:space="preserve"> službi.</w:t>
            </w:r>
          </w:p>
        </w:tc>
      </w:tr>
      <w:tr w:rsidR="000F3829" w:rsidRPr="000F3829" w14:paraId="058E99B2" w14:textId="77777777" w:rsidTr="00B06008">
        <w:trPr>
          <w:cantSplit/>
        </w:trPr>
        <w:tc>
          <w:tcPr>
            <w:tcW w:w="2141" w:type="dxa"/>
          </w:tcPr>
          <w:p w14:paraId="70CC0163" w14:textId="77777777" w:rsidR="001D6BD8" w:rsidRPr="000F3829" w:rsidRDefault="0039313B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Sklanjanje</w:t>
            </w:r>
            <w:r w:rsidR="001D6BD8" w:rsidRPr="000F3829">
              <w:rPr>
                <w:szCs w:val="24"/>
              </w:rPr>
              <w:t xml:space="preserve"> </w:t>
            </w:r>
          </w:p>
        </w:tc>
        <w:tc>
          <w:tcPr>
            <w:tcW w:w="1425" w:type="dxa"/>
          </w:tcPr>
          <w:p w14:paraId="5D5E2CDF" w14:textId="77777777" w:rsidR="001D6BD8" w:rsidRPr="000F3829" w:rsidRDefault="001D6BD8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N1, N2, N4, R2, R4, R6, R7</w:t>
            </w:r>
          </w:p>
        </w:tc>
        <w:tc>
          <w:tcPr>
            <w:tcW w:w="5501" w:type="dxa"/>
          </w:tcPr>
          <w:p w14:paraId="00EC553C" w14:textId="77777777" w:rsidR="00947500" w:rsidRPr="000F3829" w:rsidRDefault="0039313B" w:rsidP="00865A29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  <w:lang w:val="pt-BR"/>
              </w:rPr>
              <w:t>Sklanjanje</w:t>
            </w:r>
            <w:r w:rsidR="00A7004F" w:rsidRPr="000F3829">
              <w:rPr>
                <w:szCs w:val="24"/>
              </w:rPr>
              <w:t xml:space="preserve"> je zadržavanje </w:t>
            </w:r>
            <w:r w:rsidR="0094286E" w:rsidRPr="000F3829">
              <w:rPr>
                <w:szCs w:val="24"/>
              </w:rPr>
              <w:t xml:space="preserve">stanovništva </w:t>
            </w:r>
            <w:r w:rsidR="00A7004F" w:rsidRPr="000F3829">
              <w:rPr>
                <w:szCs w:val="24"/>
              </w:rPr>
              <w:t>u zatvorenim prostorima</w:t>
            </w:r>
            <w:r w:rsidR="00292AA0" w:rsidRPr="000F3829">
              <w:rPr>
                <w:szCs w:val="24"/>
              </w:rPr>
              <w:t>, najčešće</w:t>
            </w:r>
            <w:r w:rsidR="00A7004F" w:rsidRPr="000F3829">
              <w:rPr>
                <w:szCs w:val="24"/>
              </w:rPr>
              <w:t xml:space="preserve"> u trajanju do 24 sata. </w:t>
            </w:r>
            <w:r w:rsidR="00BB6343" w:rsidRPr="000F3829">
              <w:rPr>
                <w:szCs w:val="24"/>
              </w:rPr>
              <w:t xml:space="preserve">Mjera se </w:t>
            </w:r>
            <w:r w:rsidR="00292AA0" w:rsidRPr="000F3829">
              <w:rPr>
                <w:szCs w:val="24"/>
              </w:rPr>
              <w:t>u pravilu</w:t>
            </w:r>
            <w:r w:rsidR="00BB6343" w:rsidRPr="000F3829">
              <w:rPr>
                <w:szCs w:val="24"/>
              </w:rPr>
              <w:t xml:space="preserve"> provodi u kombinaciji s evakuacijom i/ili profilaksom</w:t>
            </w:r>
            <w:r w:rsidR="007957E8" w:rsidRPr="000F3829">
              <w:rPr>
                <w:szCs w:val="24"/>
              </w:rPr>
              <w:t xml:space="preserve"> stabilnim jodom</w:t>
            </w:r>
            <w:r w:rsidR="00BB6343" w:rsidRPr="000F3829">
              <w:rPr>
                <w:szCs w:val="24"/>
              </w:rPr>
              <w:t xml:space="preserve">. </w:t>
            </w:r>
            <w:r w:rsidR="001D6BD8" w:rsidRPr="000F3829">
              <w:rPr>
                <w:szCs w:val="24"/>
              </w:rPr>
              <w:t>Stanovništvo</w:t>
            </w:r>
            <w:r w:rsidR="00BB6343" w:rsidRPr="000F3829">
              <w:rPr>
                <w:szCs w:val="24"/>
              </w:rPr>
              <w:t xml:space="preserve"> </w:t>
            </w:r>
            <w:r w:rsidRPr="000F3829">
              <w:rPr>
                <w:szCs w:val="24"/>
                <w:lang w:val="pt-BR"/>
              </w:rPr>
              <w:t>sklanjanje</w:t>
            </w:r>
            <w:r w:rsidR="001D6BD8" w:rsidRPr="000F3829">
              <w:rPr>
                <w:szCs w:val="24"/>
              </w:rPr>
              <w:t xml:space="preserve"> provodi samostalno, prema </w:t>
            </w:r>
            <w:r w:rsidR="00A7004F" w:rsidRPr="000F3829">
              <w:rPr>
                <w:szCs w:val="24"/>
              </w:rPr>
              <w:t>uputama</w:t>
            </w:r>
            <w:r w:rsidR="00FF2888" w:rsidRPr="000F3829">
              <w:rPr>
                <w:szCs w:val="24"/>
              </w:rPr>
              <w:t xml:space="preserve"> </w:t>
            </w:r>
            <w:r w:rsidR="00865A29" w:rsidRPr="000F3829">
              <w:rPr>
                <w:szCs w:val="24"/>
              </w:rPr>
              <w:t xml:space="preserve">nositelja </w:t>
            </w:r>
            <w:r w:rsidR="00FF2888" w:rsidRPr="000F3829">
              <w:rPr>
                <w:szCs w:val="24"/>
              </w:rPr>
              <w:t>upravljanja</w:t>
            </w:r>
            <w:r w:rsidR="009C710F" w:rsidRPr="000F3829">
              <w:rPr>
                <w:szCs w:val="24"/>
              </w:rPr>
              <w:t xml:space="preserve"> odgovorom</w:t>
            </w:r>
            <w:r w:rsidR="00A7004F" w:rsidRPr="000F3829">
              <w:rPr>
                <w:szCs w:val="24"/>
              </w:rPr>
              <w:t>.</w:t>
            </w:r>
          </w:p>
        </w:tc>
      </w:tr>
      <w:tr w:rsidR="000F3829" w:rsidRPr="000F3829" w14:paraId="2ADC2AF0" w14:textId="77777777" w:rsidTr="00B06008">
        <w:trPr>
          <w:cantSplit/>
        </w:trPr>
        <w:tc>
          <w:tcPr>
            <w:tcW w:w="2141" w:type="dxa"/>
          </w:tcPr>
          <w:p w14:paraId="4AAAEC4D" w14:textId="77777777" w:rsidR="001D6BD8" w:rsidRPr="000F3829" w:rsidRDefault="007957E8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</w:t>
            </w:r>
            <w:r w:rsidR="001D6BD8" w:rsidRPr="000F3829">
              <w:rPr>
                <w:szCs w:val="24"/>
              </w:rPr>
              <w:t>rofilaksa</w:t>
            </w:r>
            <w:r w:rsidRPr="000F3829">
              <w:rPr>
                <w:szCs w:val="24"/>
              </w:rPr>
              <w:t xml:space="preserve"> stabilnim jodom</w:t>
            </w:r>
          </w:p>
        </w:tc>
        <w:tc>
          <w:tcPr>
            <w:tcW w:w="1425" w:type="dxa"/>
          </w:tcPr>
          <w:p w14:paraId="1A381283" w14:textId="77777777" w:rsidR="001D6BD8" w:rsidRPr="000F3829" w:rsidRDefault="001D6BD8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N1, N2, N4</w:t>
            </w:r>
          </w:p>
        </w:tc>
        <w:tc>
          <w:tcPr>
            <w:tcW w:w="5501" w:type="dxa"/>
          </w:tcPr>
          <w:p w14:paraId="742AD938" w14:textId="77777777" w:rsidR="001D6BD8" w:rsidRPr="000F3829" w:rsidRDefault="007957E8" w:rsidP="000102B5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Profilaksa stabilnim jodom</w:t>
            </w:r>
            <w:r w:rsidR="00A000E2" w:rsidRPr="000F3829">
              <w:rPr>
                <w:szCs w:val="24"/>
              </w:rPr>
              <w:t xml:space="preserve"> je postupak kojemu je cilj postići zasićenje štitnjače st</w:t>
            </w:r>
            <w:r w:rsidR="00A31780" w:rsidRPr="000F3829">
              <w:rPr>
                <w:szCs w:val="24"/>
              </w:rPr>
              <w:t xml:space="preserve">abilnim jodom kako bi se smanjilo ili onemogućilo vezanje </w:t>
            </w:r>
            <w:r w:rsidR="00A000E2" w:rsidRPr="000F3829">
              <w:rPr>
                <w:szCs w:val="24"/>
              </w:rPr>
              <w:t xml:space="preserve">radioaktivnog joda. </w:t>
            </w:r>
            <w:r w:rsidR="001D6BD8" w:rsidRPr="000F3829">
              <w:rPr>
                <w:szCs w:val="24"/>
              </w:rPr>
              <w:t xml:space="preserve">Na područjima na kojima su </w:t>
            </w:r>
            <w:r w:rsidR="00A31780" w:rsidRPr="000F3829">
              <w:rPr>
                <w:szCs w:val="24"/>
              </w:rPr>
              <w:t>pripravci stabilnog joda predistribuirani</w:t>
            </w:r>
            <w:r w:rsidR="001D6BD8" w:rsidRPr="000F3829">
              <w:rPr>
                <w:szCs w:val="24"/>
              </w:rPr>
              <w:t xml:space="preserve"> </w:t>
            </w:r>
            <w:r w:rsidR="00A000E2" w:rsidRPr="000F3829">
              <w:rPr>
                <w:szCs w:val="24"/>
              </w:rPr>
              <w:t>(</w:t>
            </w:r>
            <w:r w:rsidR="005C2510" w:rsidRPr="000F3829">
              <w:rPr>
                <w:szCs w:val="24"/>
              </w:rPr>
              <w:t xml:space="preserve">narančasta </w:t>
            </w:r>
            <w:r w:rsidR="009E52F7" w:rsidRPr="000F3829">
              <w:rPr>
                <w:szCs w:val="24"/>
              </w:rPr>
              <w:t xml:space="preserve">zona za </w:t>
            </w:r>
            <w:r w:rsidR="00A000E2" w:rsidRPr="000F3829">
              <w:rPr>
                <w:szCs w:val="24"/>
              </w:rPr>
              <w:t xml:space="preserve">NE Krško) </w:t>
            </w:r>
            <w:r w:rsidR="00BB6343" w:rsidRPr="000F3829">
              <w:rPr>
                <w:szCs w:val="24"/>
              </w:rPr>
              <w:t xml:space="preserve">mjeru </w:t>
            </w:r>
            <w:r w:rsidR="001D6BD8" w:rsidRPr="000F3829">
              <w:rPr>
                <w:szCs w:val="24"/>
              </w:rPr>
              <w:t>stanovništ</w:t>
            </w:r>
            <w:r w:rsidR="00BB6343" w:rsidRPr="000F3829">
              <w:rPr>
                <w:szCs w:val="24"/>
              </w:rPr>
              <w:t xml:space="preserve">vo provodi </w:t>
            </w:r>
            <w:r w:rsidR="00A000E2" w:rsidRPr="000F3829">
              <w:rPr>
                <w:szCs w:val="24"/>
              </w:rPr>
              <w:t xml:space="preserve">samostalno. </w:t>
            </w:r>
            <w:r w:rsidR="001D6BD8" w:rsidRPr="000F3829">
              <w:rPr>
                <w:szCs w:val="24"/>
              </w:rPr>
              <w:t xml:space="preserve">Na područjima </w:t>
            </w:r>
            <w:r w:rsidR="00A000E2" w:rsidRPr="000F3829">
              <w:rPr>
                <w:szCs w:val="24"/>
              </w:rPr>
              <w:t xml:space="preserve">i u slučajevima u kojima </w:t>
            </w:r>
            <w:r w:rsidR="00A31780" w:rsidRPr="000F3829">
              <w:rPr>
                <w:szCs w:val="24"/>
              </w:rPr>
              <w:t>pripravci stabilnog joda nisu predistribuirani</w:t>
            </w:r>
            <w:r w:rsidR="008E7727" w:rsidRPr="000F3829">
              <w:rPr>
                <w:szCs w:val="24"/>
              </w:rPr>
              <w:t>,</w:t>
            </w:r>
            <w:r w:rsidR="001D6BD8" w:rsidRPr="000F3829">
              <w:rPr>
                <w:szCs w:val="24"/>
              </w:rPr>
              <w:t xml:space="preserve"> distribuciju obavljaju </w:t>
            </w:r>
            <w:r w:rsidR="00F00785" w:rsidRPr="000F3829">
              <w:rPr>
                <w:szCs w:val="24"/>
              </w:rPr>
              <w:t>operativne snage CZ-a</w:t>
            </w:r>
            <w:r w:rsidR="008B2CBD" w:rsidRPr="000F3829">
              <w:t xml:space="preserve"> </w:t>
            </w:r>
            <w:r w:rsidR="008B2CBD" w:rsidRPr="000F3829">
              <w:rPr>
                <w:szCs w:val="24"/>
              </w:rPr>
              <w:t>JLP(R)S</w:t>
            </w:r>
            <w:r w:rsidR="00744981" w:rsidRPr="000F3829">
              <w:rPr>
                <w:szCs w:val="24"/>
              </w:rPr>
              <w:t>-a</w:t>
            </w:r>
            <w:r w:rsidR="00A000E2" w:rsidRPr="000F3829">
              <w:rPr>
                <w:szCs w:val="24"/>
              </w:rPr>
              <w:t xml:space="preserve">. </w:t>
            </w:r>
            <w:r w:rsidR="00FF2888" w:rsidRPr="000F3829">
              <w:rPr>
                <w:szCs w:val="24"/>
              </w:rPr>
              <w:t xml:space="preserve">Stanovništvo </w:t>
            </w:r>
            <w:r w:rsidR="00A000E2" w:rsidRPr="000F3829">
              <w:rPr>
                <w:szCs w:val="24"/>
              </w:rPr>
              <w:t xml:space="preserve">mjeru provodi prema </w:t>
            </w:r>
            <w:r w:rsidR="003B0CF5" w:rsidRPr="000F3829">
              <w:rPr>
                <w:szCs w:val="24"/>
              </w:rPr>
              <w:t>planu djelovanja civilne zaštite</w:t>
            </w:r>
            <w:r w:rsidR="00A000E2" w:rsidRPr="000F3829">
              <w:rPr>
                <w:szCs w:val="24"/>
              </w:rPr>
              <w:t>.</w:t>
            </w:r>
            <w:r w:rsidR="007D7193" w:rsidRPr="000F3829">
              <w:rPr>
                <w:szCs w:val="24"/>
              </w:rPr>
              <w:t xml:space="preserve"> </w:t>
            </w:r>
            <w:r w:rsidR="0013749B" w:rsidRPr="000F3829">
              <w:t xml:space="preserve"> </w:t>
            </w:r>
            <w:r w:rsidR="0013749B" w:rsidRPr="000F3829">
              <w:rPr>
                <w:szCs w:val="24"/>
              </w:rPr>
              <w:t>Ministarstvo zdravstva propisuje način primjene te osigurava potrebne količine pripravaka za profilaksu stabilnim jodom.</w:t>
            </w:r>
            <w:r w:rsidR="00785E09">
              <w:rPr>
                <w:szCs w:val="24"/>
              </w:rPr>
              <w:t xml:space="preserve"> Predistribuciju pripravaka stabilnog joda provodi Ministarstvo zdravstva u roku 3 mjeseca od </w:t>
            </w:r>
            <w:r w:rsidR="002311A0">
              <w:rPr>
                <w:szCs w:val="24"/>
              </w:rPr>
              <w:t xml:space="preserve">dana </w:t>
            </w:r>
            <w:r w:rsidR="00785E09">
              <w:rPr>
                <w:szCs w:val="24"/>
              </w:rPr>
              <w:t>donošenja ovog</w:t>
            </w:r>
            <w:r w:rsidR="007C0155">
              <w:rPr>
                <w:szCs w:val="24"/>
              </w:rPr>
              <w:t>a</w:t>
            </w:r>
            <w:r w:rsidR="00785E09">
              <w:rPr>
                <w:szCs w:val="24"/>
              </w:rPr>
              <w:t xml:space="preserve"> Plana. </w:t>
            </w:r>
            <w:r w:rsidR="00790EFF">
              <w:rPr>
                <w:szCs w:val="24"/>
              </w:rPr>
              <w:t xml:space="preserve">Zanavljanje potrebnih količina pripravaka stabilnog joda provodi se najkasnije 6 mjeseci prije isteka </w:t>
            </w:r>
            <w:r w:rsidR="00C11ABC">
              <w:rPr>
                <w:szCs w:val="24"/>
              </w:rPr>
              <w:t xml:space="preserve">roka valjanosti prethodno predistribuiranih pripravaka.  </w:t>
            </w:r>
          </w:p>
        </w:tc>
      </w:tr>
      <w:tr w:rsidR="000F3829" w:rsidRPr="000F3829" w14:paraId="4442910A" w14:textId="77777777" w:rsidTr="00B06008">
        <w:trPr>
          <w:cantSplit/>
        </w:trPr>
        <w:tc>
          <w:tcPr>
            <w:tcW w:w="2141" w:type="dxa"/>
          </w:tcPr>
          <w:p w14:paraId="5B67FAC0" w14:textId="77777777" w:rsidR="001D6BD8" w:rsidRPr="000F3829" w:rsidRDefault="001D6BD8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Sprječavanje </w:t>
            </w:r>
            <w:r w:rsidR="00A31780" w:rsidRPr="000F3829">
              <w:rPr>
                <w:szCs w:val="24"/>
              </w:rPr>
              <w:t xml:space="preserve">unosa </w:t>
            </w:r>
            <w:r w:rsidR="004511DB" w:rsidRPr="000F3829">
              <w:rPr>
                <w:szCs w:val="24"/>
              </w:rPr>
              <w:t xml:space="preserve">radioaktivnosti </w:t>
            </w:r>
            <w:r w:rsidR="00A31780" w:rsidRPr="000F3829">
              <w:rPr>
                <w:szCs w:val="24"/>
              </w:rPr>
              <w:t>gutanjem</w:t>
            </w:r>
          </w:p>
        </w:tc>
        <w:tc>
          <w:tcPr>
            <w:tcW w:w="1425" w:type="dxa"/>
          </w:tcPr>
          <w:p w14:paraId="3F0B6F1E" w14:textId="77777777" w:rsidR="001D6BD8" w:rsidRPr="000F3829" w:rsidRDefault="00FF2888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N1, N2,</w:t>
            </w:r>
            <w:r w:rsidR="001D6BD8" w:rsidRPr="000F3829">
              <w:rPr>
                <w:szCs w:val="24"/>
              </w:rPr>
              <w:t xml:space="preserve"> N4,</w:t>
            </w:r>
            <w:r w:rsidR="00EE0B7D" w:rsidRPr="000F3829">
              <w:rPr>
                <w:szCs w:val="24"/>
              </w:rPr>
              <w:t xml:space="preserve"> R2, R4,</w:t>
            </w:r>
            <w:r w:rsidR="001D6BD8" w:rsidRPr="000F3829">
              <w:rPr>
                <w:szCs w:val="24"/>
              </w:rPr>
              <w:t xml:space="preserve"> R6, R7</w:t>
            </w:r>
          </w:p>
        </w:tc>
        <w:tc>
          <w:tcPr>
            <w:tcW w:w="5501" w:type="dxa"/>
          </w:tcPr>
          <w:p w14:paraId="34B2A3CC" w14:textId="77777777" w:rsidR="001D6BD8" w:rsidRPr="000F3829" w:rsidRDefault="00EE0B7D" w:rsidP="00B23FBF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Ova mjera podrazumijeva </w:t>
            </w:r>
            <w:r w:rsidR="00440711" w:rsidRPr="000F3829">
              <w:rPr>
                <w:szCs w:val="24"/>
              </w:rPr>
              <w:t>upućivanje</w:t>
            </w:r>
            <w:r w:rsidR="00B23FBF" w:rsidRPr="000F3829">
              <w:rPr>
                <w:szCs w:val="24"/>
              </w:rPr>
              <w:t xml:space="preserve"> stanovništva da do daljnjega ne konzumira hranu i tekućinu</w:t>
            </w:r>
            <w:r w:rsidRPr="000F3829">
              <w:rPr>
                <w:szCs w:val="24"/>
              </w:rPr>
              <w:t xml:space="preserve">, ne puši, </w:t>
            </w:r>
            <w:r w:rsidR="00F07A69" w:rsidRPr="000F3829">
              <w:rPr>
                <w:szCs w:val="24"/>
              </w:rPr>
              <w:t>pere ruke i drži ih</w:t>
            </w:r>
            <w:r w:rsidRPr="000F3829">
              <w:rPr>
                <w:szCs w:val="24"/>
              </w:rPr>
              <w:t xml:space="preserve"> podalje od usta, ne dozvoljava dječju igru na tlu i </w:t>
            </w:r>
            <w:r w:rsidR="00F07A69" w:rsidRPr="000F3829">
              <w:rPr>
                <w:szCs w:val="24"/>
              </w:rPr>
              <w:t xml:space="preserve">ne obavlja poslove u </w:t>
            </w:r>
            <w:r w:rsidR="000806AB" w:rsidRPr="000F3829">
              <w:rPr>
                <w:szCs w:val="24"/>
              </w:rPr>
              <w:t xml:space="preserve">kojima se podiže prašina. </w:t>
            </w:r>
            <w:r w:rsidR="00086EAF" w:rsidRPr="000F3829">
              <w:rPr>
                <w:szCs w:val="24"/>
              </w:rPr>
              <w:t>Mjeru provodi stanovništvo</w:t>
            </w:r>
            <w:r w:rsidR="00FF2888" w:rsidRPr="000F3829">
              <w:rPr>
                <w:szCs w:val="24"/>
              </w:rPr>
              <w:t>, prema upu</w:t>
            </w:r>
            <w:r w:rsidR="00F07A69" w:rsidRPr="000F3829">
              <w:rPr>
                <w:szCs w:val="24"/>
              </w:rPr>
              <w:t>t</w:t>
            </w:r>
            <w:r w:rsidR="000806AB" w:rsidRPr="000F3829">
              <w:rPr>
                <w:szCs w:val="24"/>
              </w:rPr>
              <w:t>ama</w:t>
            </w:r>
            <w:r w:rsidR="00FF2888" w:rsidRPr="000F3829">
              <w:rPr>
                <w:szCs w:val="24"/>
              </w:rPr>
              <w:t xml:space="preserve"> </w:t>
            </w:r>
            <w:r w:rsidR="005D0837" w:rsidRPr="000F3829">
              <w:rPr>
                <w:szCs w:val="24"/>
              </w:rPr>
              <w:t xml:space="preserve">nositelja </w:t>
            </w:r>
            <w:r w:rsidR="00FF2888" w:rsidRPr="000F3829">
              <w:rPr>
                <w:szCs w:val="24"/>
              </w:rPr>
              <w:t>upravljanja</w:t>
            </w:r>
            <w:r w:rsidR="000806AB" w:rsidRPr="000F3829">
              <w:rPr>
                <w:szCs w:val="24"/>
              </w:rPr>
              <w:t xml:space="preserve"> odgovorom</w:t>
            </w:r>
            <w:r w:rsidR="00FF2888" w:rsidRPr="000F3829">
              <w:rPr>
                <w:szCs w:val="24"/>
              </w:rPr>
              <w:t>.</w:t>
            </w:r>
          </w:p>
        </w:tc>
      </w:tr>
      <w:tr w:rsidR="000F3829" w:rsidRPr="000F3829" w14:paraId="1A020AF9" w14:textId="77777777" w:rsidTr="00B06008">
        <w:trPr>
          <w:cantSplit/>
        </w:trPr>
        <w:tc>
          <w:tcPr>
            <w:tcW w:w="2141" w:type="dxa"/>
          </w:tcPr>
          <w:p w14:paraId="48C314DC" w14:textId="77777777" w:rsidR="00D14734" w:rsidRPr="000F3829" w:rsidRDefault="00097BC6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Hitne m</w:t>
            </w:r>
            <w:r w:rsidR="00D14734" w:rsidRPr="000F3829">
              <w:rPr>
                <w:szCs w:val="24"/>
              </w:rPr>
              <w:t>jere vezane uz hranu</w:t>
            </w:r>
            <w:r w:rsidR="005B722D" w:rsidRPr="000F3829">
              <w:rPr>
                <w:szCs w:val="24"/>
              </w:rPr>
              <w:t>, mlijeko i hranu za životinje</w:t>
            </w:r>
          </w:p>
        </w:tc>
        <w:tc>
          <w:tcPr>
            <w:tcW w:w="1425" w:type="dxa"/>
          </w:tcPr>
          <w:p w14:paraId="7F0408CB" w14:textId="77777777" w:rsidR="00D14734" w:rsidRPr="000F3829" w:rsidRDefault="00D14734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N1, N2, </w:t>
            </w:r>
            <w:r w:rsidR="00F07A69" w:rsidRPr="000F3829">
              <w:rPr>
                <w:szCs w:val="24"/>
              </w:rPr>
              <w:t xml:space="preserve">N3, </w:t>
            </w:r>
            <w:r w:rsidRPr="000F3829">
              <w:rPr>
                <w:szCs w:val="24"/>
              </w:rPr>
              <w:t>N4, R2, R4, R6, R7</w:t>
            </w:r>
          </w:p>
        </w:tc>
        <w:tc>
          <w:tcPr>
            <w:tcW w:w="5501" w:type="dxa"/>
          </w:tcPr>
          <w:p w14:paraId="58D261E2" w14:textId="77777777" w:rsidR="00D14734" w:rsidRPr="000F3829" w:rsidRDefault="00EE0B7D" w:rsidP="00107EBA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Mjere su usmjerene </w:t>
            </w:r>
            <w:r w:rsidR="000806AB" w:rsidRPr="000F3829">
              <w:rPr>
                <w:szCs w:val="24"/>
              </w:rPr>
              <w:t>sprječavanju kontaminacije</w:t>
            </w:r>
            <w:r w:rsidR="00F07A69" w:rsidRPr="000F3829">
              <w:rPr>
                <w:szCs w:val="24"/>
              </w:rPr>
              <w:t xml:space="preserve"> lokalno </w:t>
            </w:r>
            <w:r w:rsidR="00D54985" w:rsidRPr="000F3829">
              <w:rPr>
                <w:szCs w:val="24"/>
              </w:rPr>
              <w:t>proizvedene</w:t>
            </w:r>
            <w:r w:rsidR="00F07A69" w:rsidRPr="000F3829">
              <w:rPr>
                <w:szCs w:val="24"/>
              </w:rPr>
              <w:t xml:space="preserve"> hrane</w:t>
            </w:r>
            <w:r w:rsidR="000806AB" w:rsidRPr="000F3829">
              <w:rPr>
                <w:szCs w:val="24"/>
              </w:rPr>
              <w:t>, mlij</w:t>
            </w:r>
            <w:r w:rsidR="00107EBA" w:rsidRPr="000F3829">
              <w:rPr>
                <w:szCs w:val="24"/>
              </w:rPr>
              <w:t xml:space="preserve">eka i hrane za životinje te </w:t>
            </w:r>
            <w:r w:rsidR="000806AB" w:rsidRPr="000F3829">
              <w:rPr>
                <w:szCs w:val="24"/>
              </w:rPr>
              <w:t>ograničenju konz</w:t>
            </w:r>
            <w:r w:rsidR="00935AD3" w:rsidRPr="000F3829">
              <w:rPr>
                <w:szCs w:val="24"/>
              </w:rPr>
              <w:t>umacije i distribucije potencija</w:t>
            </w:r>
            <w:r w:rsidR="000806AB" w:rsidRPr="000F3829">
              <w:rPr>
                <w:szCs w:val="24"/>
              </w:rPr>
              <w:t xml:space="preserve">lno kontaminirane </w:t>
            </w:r>
            <w:r w:rsidR="00F07A69" w:rsidRPr="000F3829">
              <w:rPr>
                <w:szCs w:val="24"/>
              </w:rPr>
              <w:t>hrane</w:t>
            </w:r>
            <w:r w:rsidR="000806AB" w:rsidRPr="000F3829">
              <w:rPr>
                <w:szCs w:val="24"/>
              </w:rPr>
              <w:t xml:space="preserve">, mlijeka i hrane za životinje. </w:t>
            </w:r>
            <w:r w:rsidRPr="000F3829">
              <w:rPr>
                <w:szCs w:val="24"/>
              </w:rPr>
              <w:t>P</w:t>
            </w:r>
            <w:r w:rsidR="000806AB" w:rsidRPr="000F3829">
              <w:rPr>
                <w:szCs w:val="24"/>
              </w:rPr>
              <w:t>rovodi</w:t>
            </w:r>
            <w:r w:rsidR="00D14734" w:rsidRPr="000F3829">
              <w:rPr>
                <w:szCs w:val="24"/>
              </w:rPr>
              <w:t xml:space="preserve"> </w:t>
            </w:r>
            <w:r w:rsidRPr="000F3829">
              <w:rPr>
                <w:szCs w:val="24"/>
              </w:rPr>
              <w:t xml:space="preserve">ih </w:t>
            </w:r>
            <w:r w:rsidR="00D14734" w:rsidRPr="000F3829">
              <w:rPr>
                <w:szCs w:val="24"/>
              </w:rPr>
              <w:t>stanovništvo, subjekti u poslovanju s hranom i subjekti u poslovanju s hranom za životinje, prema uput</w:t>
            </w:r>
            <w:r w:rsidR="000806AB" w:rsidRPr="000F3829">
              <w:rPr>
                <w:szCs w:val="24"/>
              </w:rPr>
              <w:t>ama</w:t>
            </w:r>
            <w:r w:rsidR="00D14734" w:rsidRPr="000F3829">
              <w:rPr>
                <w:szCs w:val="24"/>
              </w:rPr>
              <w:t xml:space="preserve"> </w:t>
            </w:r>
            <w:r w:rsidR="005D0837" w:rsidRPr="000F3829">
              <w:rPr>
                <w:szCs w:val="24"/>
              </w:rPr>
              <w:t xml:space="preserve">nositelja </w:t>
            </w:r>
            <w:r w:rsidR="000806AB" w:rsidRPr="000F3829">
              <w:rPr>
                <w:szCs w:val="24"/>
              </w:rPr>
              <w:t xml:space="preserve">upravljanja odgovorom. Nadzor provedbe </w:t>
            </w:r>
            <w:r w:rsidR="00D14734" w:rsidRPr="000F3829">
              <w:rPr>
                <w:szCs w:val="24"/>
              </w:rPr>
              <w:t>obavljaju sanitarna i veterinarska inspekcija</w:t>
            </w:r>
            <w:r w:rsidR="00AF51B3" w:rsidRPr="000F3829">
              <w:rPr>
                <w:szCs w:val="24"/>
              </w:rPr>
              <w:t xml:space="preserve"> Državnog inspektorata</w:t>
            </w:r>
            <w:r w:rsidR="00D14734" w:rsidRPr="000F3829">
              <w:rPr>
                <w:szCs w:val="24"/>
              </w:rPr>
              <w:t>.</w:t>
            </w:r>
          </w:p>
        </w:tc>
      </w:tr>
      <w:tr w:rsidR="000F3829" w:rsidRPr="000F3829" w14:paraId="70D194EF" w14:textId="77777777" w:rsidTr="00B06008">
        <w:trPr>
          <w:cantSplit/>
        </w:trPr>
        <w:tc>
          <w:tcPr>
            <w:tcW w:w="2141" w:type="dxa"/>
          </w:tcPr>
          <w:p w14:paraId="5B6BAD33" w14:textId="77777777" w:rsidR="00F07A69" w:rsidRPr="000F3829" w:rsidRDefault="00097BC6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Hitne m</w:t>
            </w:r>
            <w:r w:rsidR="00F07A69" w:rsidRPr="000F3829">
              <w:rPr>
                <w:szCs w:val="24"/>
              </w:rPr>
              <w:t xml:space="preserve">jere vezane uz vodu za </w:t>
            </w:r>
            <w:r w:rsidR="00C61573" w:rsidRPr="000F3829">
              <w:rPr>
                <w:szCs w:val="24"/>
              </w:rPr>
              <w:t>ljudsku potrošnju</w:t>
            </w:r>
          </w:p>
        </w:tc>
        <w:tc>
          <w:tcPr>
            <w:tcW w:w="1425" w:type="dxa"/>
          </w:tcPr>
          <w:p w14:paraId="4CE066F3" w14:textId="77777777" w:rsidR="00F07A69" w:rsidRPr="000F3829" w:rsidRDefault="00F07A69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N1, N2, N3, N4, R2, R4, R6, R7</w:t>
            </w:r>
          </w:p>
        </w:tc>
        <w:tc>
          <w:tcPr>
            <w:tcW w:w="5501" w:type="dxa"/>
          </w:tcPr>
          <w:p w14:paraId="57DA67EB" w14:textId="77777777" w:rsidR="00F07A69" w:rsidRPr="000F3829" w:rsidRDefault="00F07A69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Mjere su usmjere</w:t>
            </w:r>
            <w:r w:rsidR="00107EBA" w:rsidRPr="000F3829">
              <w:rPr>
                <w:szCs w:val="24"/>
              </w:rPr>
              <w:t xml:space="preserve">ne </w:t>
            </w:r>
            <w:r w:rsidRPr="000F3829">
              <w:rPr>
                <w:szCs w:val="24"/>
              </w:rPr>
              <w:t xml:space="preserve"> sprječavanju kontaminacije vode za </w:t>
            </w:r>
            <w:r w:rsidR="00C61573" w:rsidRPr="000F3829">
              <w:rPr>
                <w:szCs w:val="24"/>
              </w:rPr>
              <w:t>ljudsku potrošnju</w:t>
            </w:r>
            <w:r w:rsidR="00107EBA" w:rsidRPr="000F3829">
              <w:rPr>
                <w:szCs w:val="24"/>
              </w:rPr>
              <w:t xml:space="preserve"> te </w:t>
            </w:r>
            <w:r w:rsidRPr="000F3829">
              <w:rPr>
                <w:szCs w:val="24"/>
              </w:rPr>
              <w:t xml:space="preserve"> ograničenju konzumacije i distribucije potencijalno kontaminirane vode za </w:t>
            </w:r>
            <w:r w:rsidR="00454BB2" w:rsidRPr="000F3829">
              <w:rPr>
                <w:szCs w:val="24"/>
              </w:rPr>
              <w:t>ljudsku potrošnju</w:t>
            </w:r>
            <w:r w:rsidRPr="000F3829">
              <w:rPr>
                <w:szCs w:val="24"/>
              </w:rPr>
              <w:t xml:space="preserve">. Provodi ih stanovništvo, Hrvatske vode, </w:t>
            </w:r>
            <w:r w:rsidR="00414B39" w:rsidRPr="000F3829">
              <w:t xml:space="preserve"> </w:t>
            </w:r>
            <w:r w:rsidR="00414B39" w:rsidRPr="000F3829">
              <w:rPr>
                <w:szCs w:val="24"/>
              </w:rPr>
              <w:t>JLP(R)S</w:t>
            </w:r>
            <w:r w:rsidR="00744981" w:rsidRPr="000F3829">
              <w:rPr>
                <w:szCs w:val="24"/>
              </w:rPr>
              <w:t>-</w:t>
            </w:r>
            <w:r w:rsidR="000C3ED2" w:rsidRPr="000F3829">
              <w:rPr>
                <w:szCs w:val="24"/>
              </w:rPr>
              <w:t>ovi</w:t>
            </w:r>
            <w:r w:rsidR="00414B39" w:rsidRPr="000F3829">
              <w:rPr>
                <w:szCs w:val="24"/>
              </w:rPr>
              <w:t xml:space="preserve"> </w:t>
            </w:r>
            <w:r w:rsidRPr="000F3829">
              <w:rPr>
                <w:szCs w:val="24"/>
              </w:rPr>
              <w:t xml:space="preserve">te koncesionari (subjekti u poslovanju s vodom za </w:t>
            </w:r>
            <w:r w:rsidR="00C61573" w:rsidRPr="000F3829">
              <w:rPr>
                <w:szCs w:val="24"/>
              </w:rPr>
              <w:t>ljudsku potrošnju</w:t>
            </w:r>
            <w:r w:rsidRPr="000F3829">
              <w:rPr>
                <w:szCs w:val="24"/>
              </w:rPr>
              <w:t>). Nadzor obavlja sanitarna inspekcija</w:t>
            </w:r>
            <w:r w:rsidR="00AF51B3" w:rsidRPr="000F3829">
              <w:rPr>
                <w:szCs w:val="24"/>
              </w:rPr>
              <w:t xml:space="preserve"> Državnog inspektorata</w:t>
            </w:r>
            <w:r w:rsidRPr="000F3829">
              <w:rPr>
                <w:szCs w:val="24"/>
              </w:rPr>
              <w:t>.</w:t>
            </w:r>
          </w:p>
        </w:tc>
      </w:tr>
      <w:tr w:rsidR="000F3829" w:rsidRPr="000F3829" w14:paraId="416A10B4" w14:textId="77777777" w:rsidTr="00B06008">
        <w:trPr>
          <w:cantSplit/>
        </w:trPr>
        <w:tc>
          <w:tcPr>
            <w:tcW w:w="2141" w:type="dxa"/>
          </w:tcPr>
          <w:p w14:paraId="334B8A9D" w14:textId="77777777" w:rsidR="00F07A69" w:rsidRPr="000F3829" w:rsidRDefault="00097BC6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Hitne m</w:t>
            </w:r>
            <w:r w:rsidR="00F07A69" w:rsidRPr="000F3829">
              <w:rPr>
                <w:szCs w:val="24"/>
              </w:rPr>
              <w:t>jere vezane uz druga dobra *</w:t>
            </w:r>
          </w:p>
        </w:tc>
        <w:tc>
          <w:tcPr>
            <w:tcW w:w="1425" w:type="dxa"/>
          </w:tcPr>
          <w:p w14:paraId="74117130" w14:textId="77777777" w:rsidR="00F07A69" w:rsidRPr="000F3829" w:rsidRDefault="00F07A69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N1, N2, N3, N4, R2, R4, R6, R7</w:t>
            </w:r>
          </w:p>
        </w:tc>
        <w:tc>
          <w:tcPr>
            <w:tcW w:w="5501" w:type="dxa"/>
          </w:tcPr>
          <w:p w14:paraId="5C303B91" w14:textId="77777777" w:rsidR="00F07A69" w:rsidRPr="000F3829" w:rsidRDefault="00107EBA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Mjere su usmjerene </w:t>
            </w:r>
            <w:r w:rsidR="00F07A69" w:rsidRPr="000F3829">
              <w:rPr>
                <w:szCs w:val="24"/>
              </w:rPr>
              <w:t xml:space="preserve"> sprječav</w:t>
            </w:r>
            <w:r w:rsidRPr="000F3829">
              <w:rPr>
                <w:szCs w:val="24"/>
              </w:rPr>
              <w:t xml:space="preserve">anju kontaminacije dobara te </w:t>
            </w:r>
            <w:r w:rsidR="00F07A69" w:rsidRPr="000F3829">
              <w:rPr>
                <w:szCs w:val="24"/>
              </w:rPr>
              <w:t xml:space="preserve"> ograničenju upotrebe i distribucije potencijalno kontaminiranih dobara. Mjere provodi stanovništvo i subjekti koji se bave proizvodnjom i </w:t>
            </w:r>
            <w:r w:rsidR="00D54985" w:rsidRPr="000F3829">
              <w:rPr>
                <w:szCs w:val="24"/>
              </w:rPr>
              <w:t>distribucijom</w:t>
            </w:r>
            <w:r w:rsidR="00F07A69" w:rsidRPr="000F3829">
              <w:rPr>
                <w:szCs w:val="24"/>
              </w:rPr>
              <w:t xml:space="preserve"> dobara.</w:t>
            </w:r>
          </w:p>
        </w:tc>
      </w:tr>
      <w:tr w:rsidR="000F3829" w:rsidRPr="000F3829" w14:paraId="751C25BD" w14:textId="77777777" w:rsidTr="00B06008">
        <w:trPr>
          <w:cantSplit/>
        </w:trPr>
        <w:tc>
          <w:tcPr>
            <w:tcW w:w="2141" w:type="dxa"/>
          </w:tcPr>
          <w:p w14:paraId="1D0F99DE" w14:textId="77777777" w:rsidR="006E1352" w:rsidRPr="000F3829" w:rsidRDefault="006E1352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Dekontaminacija </w:t>
            </w:r>
            <w:r w:rsidR="00724C13" w:rsidRPr="000F3829">
              <w:rPr>
                <w:szCs w:val="24"/>
              </w:rPr>
              <w:t>stanovništva i sudionika odgovora</w:t>
            </w:r>
          </w:p>
        </w:tc>
        <w:tc>
          <w:tcPr>
            <w:tcW w:w="1425" w:type="dxa"/>
          </w:tcPr>
          <w:p w14:paraId="7A8E9045" w14:textId="77777777" w:rsidR="006E1352" w:rsidRPr="000F3829" w:rsidRDefault="00F07A69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N1, </w:t>
            </w:r>
            <w:r w:rsidR="006E1352" w:rsidRPr="000F3829">
              <w:rPr>
                <w:szCs w:val="24"/>
              </w:rPr>
              <w:t xml:space="preserve">N4, R1, R2, R4, </w:t>
            </w:r>
            <w:r w:rsidR="00724C13" w:rsidRPr="000F3829">
              <w:rPr>
                <w:szCs w:val="24"/>
              </w:rPr>
              <w:t xml:space="preserve">R5, </w:t>
            </w:r>
            <w:r w:rsidR="006E1352" w:rsidRPr="000F3829">
              <w:rPr>
                <w:szCs w:val="24"/>
              </w:rPr>
              <w:t>R6, R7</w:t>
            </w:r>
          </w:p>
        </w:tc>
        <w:tc>
          <w:tcPr>
            <w:tcW w:w="5501" w:type="dxa"/>
          </w:tcPr>
          <w:p w14:paraId="4A4190DD" w14:textId="77777777" w:rsidR="006E1352" w:rsidRPr="000F3829" w:rsidRDefault="00EE0B7D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Mjera podrazumijeva tuširanje i zamjenu odjeće i obuće</w:t>
            </w:r>
            <w:r w:rsidR="006864F3" w:rsidRPr="000F3829">
              <w:rPr>
                <w:szCs w:val="24"/>
              </w:rPr>
              <w:t xml:space="preserve"> </w:t>
            </w:r>
            <w:r w:rsidR="007E63B2" w:rsidRPr="000F3829">
              <w:rPr>
                <w:szCs w:val="24"/>
              </w:rPr>
              <w:t>uz početnu i završnu kontrolu kontaminacije</w:t>
            </w:r>
            <w:r w:rsidRPr="000F3829">
              <w:rPr>
                <w:szCs w:val="24"/>
              </w:rPr>
              <w:t xml:space="preserve">. </w:t>
            </w:r>
            <w:r w:rsidR="007E63B2" w:rsidRPr="000F3829">
              <w:rPr>
                <w:szCs w:val="24"/>
              </w:rPr>
              <w:t xml:space="preserve">Potreba za poduzimanjem ove mjere očekuje se ponajprije u radiološkim izvanrednim događajima. U događajima </w:t>
            </w:r>
            <w:r w:rsidR="00724C13" w:rsidRPr="000F3829">
              <w:rPr>
                <w:szCs w:val="24"/>
              </w:rPr>
              <w:t xml:space="preserve">vrste R1 dekontaminaciju provodi nositelj odobrenja ili </w:t>
            </w:r>
            <w:r w:rsidR="00A31780" w:rsidRPr="000F3829">
              <w:rPr>
                <w:szCs w:val="24"/>
              </w:rPr>
              <w:t xml:space="preserve">ovlašteni stručni tehnički servis kojega je nositelj odobrenja uključio u odgovor. </w:t>
            </w:r>
            <w:r w:rsidR="00724C13" w:rsidRPr="000F3829">
              <w:rPr>
                <w:szCs w:val="24"/>
              </w:rPr>
              <w:t xml:space="preserve">U ostalim slučajevima (R2, R4, R5, R6, R7) </w:t>
            </w:r>
            <w:r w:rsidR="006E1352" w:rsidRPr="000F3829">
              <w:rPr>
                <w:szCs w:val="24"/>
              </w:rPr>
              <w:t xml:space="preserve">mjeru provode pripadnici </w:t>
            </w:r>
            <w:r w:rsidR="00977F8E" w:rsidRPr="000F3829">
              <w:t xml:space="preserve"> </w:t>
            </w:r>
            <w:r w:rsidR="00977F8E" w:rsidRPr="000F3829">
              <w:rPr>
                <w:szCs w:val="24"/>
              </w:rPr>
              <w:t xml:space="preserve">Državne interventne postrojbe </w:t>
            </w:r>
            <w:r w:rsidR="006E1352" w:rsidRPr="000F3829">
              <w:rPr>
                <w:szCs w:val="24"/>
              </w:rPr>
              <w:t>CZ</w:t>
            </w:r>
            <w:r w:rsidR="00977F8E" w:rsidRPr="000F3829">
              <w:rPr>
                <w:szCs w:val="24"/>
              </w:rPr>
              <w:t>-a</w:t>
            </w:r>
            <w:r w:rsidR="006E1352" w:rsidRPr="000F3829">
              <w:rPr>
                <w:szCs w:val="24"/>
              </w:rPr>
              <w:t xml:space="preserve"> na mjestu događaja ili djelatnici </w:t>
            </w:r>
            <w:r w:rsidR="00B4647E" w:rsidRPr="000F3829">
              <w:rPr>
                <w:szCs w:val="24"/>
              </w:rPr>
              <w:t>Kliničk</w:t>
            </w:r>
            <w:r w:rsidR="00815F2C">
              <w:rPr>
                <w:szCs w:val="24"/>
              </w:rPr>
              <w:t>og</w:t>
            </w:r>
            <w:r w:rsidR="00B4647E" w:rsidRPr="000F3829">
              <w:rPr>
                <w:szCs w:val="24"/>
              </w:rPr>
              <w:t xml:space="preserve"> zavod</w:t>
            </w:r>
            <w:r w:rsidR="00815F2C">
              <w:rPr>
                <w:szCs w:val="24"/>
              </w:rPr>
              <w:t>a</w:t>
            </w:r>
            <w:r w:rsidR="00B4647E" w:rsidRPr="000F3829">
              <w:rPr>
                <w:szCs w:val="24"/>
              </w:rPr>
              <w:t xml:space="preserve"> za nuklearnu medicinu i zaštitu od zračenja Kliničkog bolničkog centra Zagreb</w:t>
            </w:r>
            <w:r w:rsidR="006E1352" w:rsidRPr="000F3829">
              <w:rPr>
                <w:szCs w:val="24"/>
              </w:rPr>
              <w:t xml:space="preserve">. </w:t>
            </w:r>
            <w:r w:rsidR="00724C13" w:rsidRPr="000F3829">
              <w:rPr>
                <w:szCs w:val="24"/>
              </w:rPr>
              <w:t>Pojedine vatrogasne postrojbe imaju mogućnost dekontaminirati vlastito osoblje.</w:t>
            </w:r>
          </w:p>
          <w:p w14:paraId="505F5A68" w14:textId="77777777" w:rsidR="007E63B2" w:rsidRPr="000F3829" w:rsidRDefault="007E63B2" w:rsidP="00C5019D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U nuklearnim izvanrednim događajima mjeru provode pripadnici </w:t>
            </w:r>
            <w:r w:rsidR="00977F8E" w:rsidRPr="000F3829">
              <w:t xml:space="preserve"> </w:t>
            </w:r>
            <w:r w:rsidR="00977F8E" w:rsidRPr="000F3829">
              <w:rPr>
                <w:szCs w:val="24"/>
              </w:rPr>
              <w:t xml:space="preserve">Državne </w:t>
            </w:r>
            <w:r w:rsidR="00C5019D" w:rsidRPr="000F3829">
              <w:rPr>
                <w:szCs w:val="24"/>
              </w:rPr>
              <w:t xml:space="preserve">intervencijske </w:t>
            </w:r>
            <w:r w:rsidR="00977F8E" w:rsidRPr="000F3829">
              <w:rPr>
                <w:szCs w:val="24"/>
              </w:rPr>
              <w:t xml:space="preserve">postrojbe </w:t>
            </w:r>
            <w:r w:rsidRPr="000F3829">
              <w:rPr>
                <w:szCs w:val="24"/>
              </w:rPr>
              <w:t xml:space="preserve"> CZ</w:t>
            </w:r>
            <w:r w:rsidR="00977F8E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u </w:t>
            </w:r>
            <w:r w:rsidR="00435664" w:rsidRPr="000F3829">
              <w:rPr>
                <w:szCs w:val="24"/>
              </w:rPr>
              <w:t>evakuacijskim</w:t>
            </w:r>
            <w:r w:rsidR="00772E5B" w:rsidRPr="000F3829">
              <w:rPr>
                <w:szCs w:val="24"/>
              </w:rPr>
              <w:t xml:space="preserve"> </w:t>
            </w:r>
            <w:r w:rsidRPr="000F3829">
              <w:rPr>
                <w:szCs w:val="24"/>
              </w:rPr>
              <w:t xml:space="preserve">centrima. Zamjensku odjeću i obuću osigurava </w:t>
            </w:r>
            <w:r w:rsidR="00A31780" w:rsidRPr="000F3829">
              <w:rPr>
                <w:szCs w:val="24"/>
              </w:rPr>
              <w:t xml:space="preserve">Hrvatski </w:t>
            </w:r>
            <w:r w:rsidRPr="000F3829">
              <w:rPr>
                <w:szCs w:val="24"/>
              </w:rPr>
              <w:t>Crveni križ.</w:t>
            </w:r>
          </w:p>
        </w:tc>
      </w:tr>
      <w:tr w:rsidR="000F3829" w:rsidRPr="000F3829" w14:paraId="3B6E8956" w14:textId="77777777" w:rsidTr="00B06008">
        <w:trPr>
          <w:cantSplit/>
        </w:trPr>
        <w:tc>
          <w:tcPr>
            <w:tcW w:w="2141" w:type="dxa"/>
          </w:tcPr>
          <w:p w14:paraId="53E0BB52" w14:textId="77777777" w:rsidR="00D16396" w:rsidRPr="000F3829" w:rsidRDefault="009C710F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Identificiranje osoba kojima je potrebna medicinska obrada</w:t>
            </w:r>
            <w:r w:rsidR="00935AD3" w:rsidRPr="000F3829">
              <w:rPr>
                <w:szCs w:val="24"/>
              </w:rPr>
              <w:t xml:space="preserve"> </w:t>
            </w:r>
            <w:r w:rsidR="005B722D" w:rsidRPr="000F3829">
              <w:rPr>
                <w:szCs w:val="24"/>
              </w:rPr>
              <w:t>**</w:t>
            </w:r>
          </w:p>
        </w:tc>
        <w:tc>
          <w:tcPr>
            <w:tcW w:w="1425" w:type="dxa"/>
          </w:tcPr>
          <w:p w14:paraId="6F7F15C6" w14:textId="77777777" w:rsidR="00D16396" w:rsidRPr="000F3829" w:rsidRDefault="00724C13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N1, </w:t>
            </w:r>
            <w:r w:rsidR="00D16396" w:rsidRPr="000F3829">
              <w:rPr>
                <w:szCs w:val="24"/>
              </w:rPr>
              <w:t>N4, R1, R2, R4, R5, R6, R7</w:t>
            </w:r>
          </w:p>
        </w:tc>
        <w:tc>
          <w:tcPr>
            <w:tcW w:w="5501" w:type="dxa"/>
          </w:tcPr>
          <w:p w14:paraId="797336BA" w14:textId="77777777" w:rsidR="00724C13" w:rsidRPr="000F3829" w:rsidRDefault="00935AD3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U nuklearnom izvanrednom događaju mjeru provode pripadnici </w:t>
            </w:r>
            <w:r w:rsidR="00977F8E" w:rsidRPr="000F3829">
              <w:t xml:space="preserve"> </w:t>
            </w:r>
            <w:r w:rsidR="00977F8E" w:rsidRPr="000F3829">
              <w:rPr>
                <w:szCs w:val="24"/>
              </w:rPr>
              <w:t>Državne in</w:t>
            </w:r>
            <w:r w:rsidR="00AB7AE6" w:rsidRPr="000F3829">
              <w:rPr>
                <w:szCs w:val="24"/>
              </w:rPr>
              <w:t xml:space="preserve">tervencijske </w:t>
            </w:r>
            <w:r w:rsidR="00977F8E" w:rsidRPr="000F3829">
              <w:rPr>
                <w:szCs w:val="24"/>
              </w:rPr>
              <w:t xml:space="preserve">postrojbe </w:t>
            </w:r>
            <w:r w:rsidRPr="000F3829">
              <w:rPr>
                <w:szCs w:val="24"/>
              </w:rPr>
              <w:t>CZ</w:t>
            </w:r>
            <w:r w:rsidR="00F00785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u evakuacijskim centrima, ponajprije mjerenjem brzine doze </w:t>
            </w:r>
            <w:r w:rsidR="00A31780" w:rsidRPr="000F3829">
              <w:rPr>
                <w:szCs w:val="24"/>
              </w:rPr>
              <w:t xml:space="preserve">zračenja </w:t>
            </w:r>
            <w:r w:rsidRPr="000F3829">
              <w:rPr>
                <w:szCs w:val="24"/>
              </w:rPr>
              <w:t xml:space="preserve">s kože i </w:t>
            </w:r>
            <w:r w:rsidR="00A57DF5" w:rsidRPr="000F3829">
              <w:rPr>
                <w:szCs w:val="24"/>
              </w:rPr>
              <w:t xml:space="preserve">iz </w:t>
            </w:r>
            <w:r w:rsidRPr="000F3829">
              <w:rPr>
                <w:szCs w:val="24"/>
              </w:rPr>
              <w:t>štitnjače</w:t>
            </w:r>
            <w:r w:rsidR="00724C13" w:rsidRPr="000F3829">
              <w:rPr>
                <w:szCs w:val="24"/>
              </w:rPr>
              <w:t>.</w:t>
            </w:r>
          </w:p>
          <w:p w14:paraId="540769B1" w14:textId="77777777" w:rsidR="00D16396" w:rsidRPr="000F3829" w:rsidRDefault="00724C13" w:rsidP="00416C24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U radiološkim izvanrednim događajima vrste R1 identificiranje provodi nositelj </w:t>
            </w:r>
            <w:r w:rsidR="00A57DF5" w:rsidRPr="000F3829">
              <w:rPr>
                <w:szCs w:val="24"/>
              </w:rPr>
              <w:t xml:space="preserve">odobrenja ili ovlašteni stručni tehnički servis kojega je nositelj odobrenja uključio u odgovor. </w:t>
            </w:r>
            <w:r w:rsidRPr="000F3829">
              <w:rPr>
                <w:szCs w:val="24"/>
              </w:rPr>
              <w:t xml:space="preserve">U ostalim slučajevima (R2, R4, R5, R6, R7) mjeru provodi osoblje hitne medicinske pomoći, ovlašteni stručni tehnički servisi ili pripadnici </w:t>
            </w:r>
            <w:r w:rsidR="00977F8E" w:rsidRPr="000F3829">
              <w:t xml:space="preserve"> </w:t>
            </w:r>
            <w:r w:rsidR="00977F8E" w:rsidRPr="000F3829">
              <w:rPr>
                <w:szCs w:val="24"/>
              </w:rPr>
              <w:t>Državne interven</w:t>
            </w:r>
            <w:r w:rsidR="00416C24" w:rsidRPr="000F3829">
              <w:rPr>
                <w:szCs w:val="24"/>
              </w:rPr>
              <w:t>cijske</w:t>
            </w:r>
            <w:r w:rsidR="00977F8E" w:rsidRPr="000F3829">
              <w:rPr>
                <w:szCs w:val="24"/>
              </w:rPr>
              <w:t xml:space="preserve"> postrojbe </w:t>
            </w:r>
            <w:r w:rsidRPr="000F3829">
              <w:rPr>
                <w:szCs w:val="24"/>
              </w:rPr>
              <w:t>CZ</w:t>
            </w:r>
            <w:r w:rsidR="00977F8E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. Osobe kojima je potrebna medicinska obrada upućuju se u </w:t>
            </w:r>
            <w:r w:rsidR="00B4647E" w:rsidRPr="000F3829">
              <w:rPr>
                <w:szCs w:val="24"/>
              </w:rPr>
              <w:t>Klinički zavod za nuklearnu medicinu i zaštitu od zračenja Kliničkog bolničkog centra Zagreb</w:t>
            </w:r>
            <w:r w:rsidRPr="000F3829">
              <w:rPr>
                <w:szCs w:val="24"/>
              </w:rPr>
              <w:t>.</w:t>
            </w:r>
          </w:p>
        </w:tc>
      </w:tr>
      <w:tr w:rsidR="000F3829" w:rsidRPr="000F3829" w14:paraId="054A4A2C" w14:textId="77777777" w:rsidTr="00B06008">
        <w:trPr>
          <w:cantSplit/>
        </w:trPr>
        <w:tc>
          <w:tcPr>
            <w:tcW w:w="2141" w:type="dxa"/>
          </w:tcPr>
          <w:p w14:paraId="1A978083" w14:textId="77777777" w:rsidR="006E1352" w:rsidRPr="000F3829" w:rsidRDefault="006E1352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Kontrola pristupa</w:t>
            </w:r>
          </w:p>
        </w:tc>
        <w:tc>
          <w:tcPr>
            <w:tcW w:w="1425" w:type="dxa"/>
          </w:tcPr>
          <w:p w14:paraId="4129D404" w14:textId="77777777" w:rsidR="006E1352" w:rsidRPr="000F3829" w:rsidRDefault="006E1352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N1, N2, N4, R2, </w:t>
            </w:r>
            <w:r w:rsidR="00724C13" w:rsidRPr="000F3829">
              <w:rPr>
                <w:szCs w:val="24"/>
              </w:rPr>
              <w:t xml:space="preserve">R3, </w:t>
            </w:r>
            <w:r w:rsidRPr="000F3829">
              <w:rPr>
                <w:szCs w:val="24"/>
              </w:rPr>
              <w:t>R4, R5, R6, R7</w:t>
            </w:r>
          </w:p>
        </w:tc>
        <w:tc>
          <w:tcPr>
            <w:tcW w:w="5501" w:type="dxa"/>
          </w:tcPr>
          <w:p w14:paraId="7CB780A8" w14:textId="77777777" w:rsidR="005B722D" w:rsidRPr="000F3829" w:rsidRDefault="005B722D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U nuklearnom izvanrednom događaju je potrebno kontrolirati pristup u područja u kojima su poduzete </w:t>
            </w:r>
            <w:r w:rsidR="00110586" w:rsidRPr="000F3829">
              <w:rPr>
                <w:szCs w:val="24"/>
              </w:rPr>
              <w:t>mjere zaštite</w:t>
            </w:r>
            <w:r w:rsidRPr="000F3829">
              <w:rPr>
                <w:szCs w:val="24"/>
              </w:rPr>
              <w:t>. Kontrolu provodi policija.</w:t>
            </w:r>
          </w:p>
          <w:p w14:paraId="26CF99C1" w14:textId="77777777" w:rsidR="006E1352" w:rsidRPr="000F3829" w:rsidRDefault="005B722D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U radiološkom </w:t>
            </w:r>
            <w:r w:rsidR="00E22B49" w:rsidRPr="000F3829">
              <w:rPr>
                <w:szCs w:val="24"/>
              </w:rPr>
              <w:t xml:space="preserve">izvanrednom </w:t>
            </w:r>
            <w:r w:rsidRPr="000F3829">
              <w:rPr>
                <w:szCs w:val="24"/>
              </w:rPr>
              <w:t xml:space="preserve">događaju potrebno je kontrolirati pristup u sigurnosni </w:t>
            </w:r>
            <w:r w:rsidR="00A57DF5" w:rsidRPr="000F3829">
              <w:rPr>
                <w:szCs w:val="24"/>
              </w:rPr>
              <w:t>pojas</w:t>
            </w:r>
            <w:r w:rsidRPr="000F3829">
              <w:rPr>
                <w:szCs w:val="24"/>
              </w:rPr>
              <w:t xml:space="preserve"> (unutarnje </w:t>
            </w:r>
            <w:r w:rsidR="00A57DF5" w:rsidRPr="000F3829">
              <w:rPr>
                <w:szCs w:val="24"/>
              </w:rPr>
              <w:t>omeđeno</w:t>
            </w:r>
            <w:r w:rsidRPr="000F3829">
              <w:rPr>
                <w:szCs w:val="24"/>
              </w:rPr>
              <w:t xml:space="preserve"> područje) i u vanjsko </w:t>
            </w:r>
            <w:r w:rsidR="00A57DF5" w:rsidRPr="000F3829">
              <w:rPr>
                <w:szCs w:val="24"/>
              </w:rPr>
              <w:t>omeđeno</w:t>
            </w:r>
            <w:r w:rsidRPr="000F3829">
              <w:rPr>
                <w:szCs w:val="24"/>
              </w:rPr>
              <w:t xml:space="preserve"> područje. Kontrolu pristupa u </w:t>
            </w:r>
            <w:r w:rsidR="00A57DF5" w:rsidRPr="000F3829">
              <w:rPr>
                <w:szCs w:val="24"/>
              </w:rPr>
              <w:t>sigurnosni pojas</w:t>
            </w:r>
            <w:r w:rsidRPr="000F3829">
              <w:rPr>
                <w:szCs w:val="24"/>
              </w:rPr>
              <w:t xml:space="preserve"> provode vatrogasci (ako sudjeluju u </w:t>
            </w:r>
            <w:r w:rsidR="00A57DF5" w:rsidRPr="000F3829">
              <w:rPr>
                <w:szCs w:val="24"/>
              </w:rPr>
              <w:t>odgovoru</w:t>
            </w:r>
            <w:r w:rsidRPr="000F3829">
              <w:rPr>
                <w:szCs w:val="24"/>
              </w:rPr>
              <w:t xml:space="preserve">) ili policija (ako vatrogasci ne sudjeluju u </w:t>
            </w:r>
            <w:r w:rsidR="00A57DF5" w:rsidRPr="000F3829">
              <w:rPr>
                <w:szCs w:val="24"/>
              </w:rPr>
              <w:t>odgovoru</w:t>
            </w:r>
            <w:r w:rsidRPr="000F3829">
              <w:rPr>
                <w:szCs w:val="24"/>
              </w:rPr>
              <w:t xml:space="preserve">). Kontrolu pristupa u vanjsko </w:t>
            </w:r>
            <w:r w:rsidR="00A57DF5" w:rsidRPr="000F3829">
              <w:rPr>
                <w:szCs w:val="24"/>
              </w:rPr>
              <w:t>omeđeno</w:t>
            </w:r>
            <w:r w:rsidRPr="000F3829">
              <w:rPr>
                <w:szCs w:val="24"/>
              </w:rPr>
              <w:t xml:space="preserve"> područje provodi policija.</w:t>
            </w:r>
          </w:p>
        </w:tc>
      </w:tr>
      <w:tr w:rsidR="000F3829" w:rsidRPr="000F3829" w14:paraId="4864493F" w14:textId="77777777" w:rsidTr="00B06008">
        <w:trPr>
          <w:cantSplit/>
        </w:trPr>
        <w:tc>
          <w:tcPr>
            <w:tcW w:w="2141" w:type="dxa"/>
          </w:tcPr>
          <w:p w14:paraId="0E0C3149" w14:textId="77777777" w:rsidR="00EE1B6F" w:rsidRPr="000F3829" w:rsidRDefault="00A57DF5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Prekid prometa kroz potencijalno ugroženo</w:t>
            </w:r>
            <w:r w:rsidR="00DC7EF8" w:rsidRPr="000F3829">
              <w:rPr>
                <w:szCs w:val="24"/>
              </w:rPr>
              <w:t xml:space="preserve"> područj</w:t>
            </w:r>
            <w:r w:rsidRPr="000F3829">
              <w:rPr>
                <w:szCs w:val="24"/>
              </w:rPr>
              <w:t>e</w:t>
            </w:r>
          </w:p>
        </w:tc>
        <w:tc>
          <w:tcPr>
            <w:tcW w:w="1425" w:type="dxa"/>
          </w:tcPr>
          <w:p w14:paraId="04CB72F3" w14:textId="77777777" w:rsidR="00EE1B6F" w:rsidRPr="000F3829" w:rsidRDefault="00EE1B6F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N1</w:t>
            </w:r>
            <w:r w:rsidR="00292AA0" w:rsidRPr="000F3829">
              <w:rPr>
                <w:szCs w:val="24"/>
              </w:rPr>
              <w:t>, N2, N4, R2, R4, R6, R7</w:t>
            </w:r>
          </w:p>
        </w:tc>
        <w:tc>
          <w:tcPr>
            <w:tcW w:w="5501" w:type="dxa"/>
          </w:tcPr>
          <w:p w14:paraId="0C0574F3" w14:textId="77777777" w:rsidR="00EE1B6F" w:rsidRPr="000F3829" w:rsidRDefault="00A57DF5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Mjera obuhvaća cestovni</w:t>
            </w:r>
            <w:r w:rsidR="000C04A2" w:rsidRPr="000F3829">
              <w:rPr>
                <w:szCs w:val="24"/>
              </w:rPr>
              <w:t xml:space="preserve">, </w:t>
            </w:r>
            <w:r w:rsidRPr="000F3829">
              <w:rPr>
                <w:szCs w:val="24"/>
              </w:rPr>
              <w:t>željeznički</w:t>
            </w:r>
            <w:r w:rsidR="000C04A2" w:rsidRPr="000F3829">
              <w:rPr>
                <w:szCs w:val="24"/>
              </w:rPr>
              <w:t xml:space="preserve">, pomorski i riječni </w:t>
            </w:r>
            <w:r w:rsidR="005B722D" w:rsidRPr="000F3829">
              <w:rPr>
                <w:szCs w:val="24"/>
              </w:rPr>
              <w:t xml:space="preserve">promet. </w:t>
            </w:r>
            <w:r w:rsidR="00292AA0" w:rsidRPr="000F3829">
              <w:rPr>
                <w:szCs w:val="24"/>
              </w:rPr>
              <w:t xml:space="preserve">Provode ju </w:t>
            </w:r>
            <w:r w:rsidR="00B3292C" w:rsidRPr="000F3829">
              <w:rPr>
                <w:szCs w:val="24"/>
              </w:rPr>
              <w:t>M</w:t>
            </w:r>
            <w:r w:rsidR="00292AA0" w:rsidRPr="000F3829">
              <w:rPr>
                <w:szCs w:val="24"/>
              </w:rPr>
              <w:t>inistarstv</w:t>
            </w:r>
            <w:r w:rsidR="00915113" w:rsidRPr="000F3829">
              <w:rPr>
                <w:szCs w:val="24"/>
              </w:rPr>
              <w:t>o</w:t>
            </w:r>
            <w:r w:rsidR="00292AA0" w:rsidRPr="000F3829">
              <w:rPr>
                <w:szCs w:val="24"/>
              </w:rPr>
              <w:t xml:space="preserve"> </w:t>
            </w:r>
            <w:r w:rsidR="00915113" w:rsidRPr="000F3829">
              <w:rPr>
                <w:szCs w:val="24"/>
              </w:rPr>
              <w:t xml:space="preserve">mora, </w:t>
            </w:r>
            <w:r w:rsidR="005B722D" w:rsidRPr="000F3829">
              <w:rPr>
                <w:szCs w:val="24"/>
              </w:rPr>
              <w:t>promet</w:t>
            </w:r>
            <w:r w:rsidR="00915113" w:rsidRPr="000F3829">
              <w:rPr>
                <w:szCs w:val="24"/>
              </w:rPr>
              <w:t>a i infrastrukture</w:t>
            </w:r>
            <w:r w:rsidR="005B722D" w:rsidRPr="000F3829">
              <w:rPr>
                <w:szCs w:val="24"/>
              </w:rPr>
              <w:t xml:space="preserve"> </w:t>
            </w:r>
            <w:r w:rsidR="00292AA0" w:rsidRPr="000F3829">
              <w:rPr>
                <w:szCs w:val="24"/>
              </w:rPr>
              <w:t xml:space="preserve">i </w:t>
            </w:r>
            <w:r w:rsidR="00915113" w:rsidRPr="000F3829">
              <w:rPr>
                <w:szCs w:val="24"/>
              </w:rPr>
              <w:t xml:space="preserve">Ministarstvo </w:t>
            </w:r>
            <w:r w:rsidR="00292AA0" w:rsidRPr="000F3829">
              <w:rPr>
                <w:szCs w:val="24"/>
              </w:rPr>
              <w:t>unutarnj</w:t>
            </w:r>
            <w:r w:rsidR="00915113" w:rsidRPr="000F3829">
              <w:rPr>
                <w:szCs w:val="24"/>
              </w:rPr>
              <w:t>ih</w:t>
            </w:r>
            <w:r w:rsidR="00292AA0" w:rsidRPr="000F3829">
              <w:rPr>
                <w:szCs w:val="24"/>
              </w:rPr>
              <w:t xml:space="preserve"> poslov</w:t>
            </w:r>
            <w:r w:rsidR="00915113" w:rsidRPr="000F3829">
              <w:rPr>
                <w:szCs w:val="24"/>
              </w:rPr>
              <w:t>a</w:t>
            </w:r>
            <w:r w:rsidR="00292AA0" w:rsidRPr="000F3829">
              <w:rPr>
                <w:szCs w:val="24"/>
              </w:rPr>
              <w:t xml:space="preserve"> </w:t>
            </w:r>
            <w:r w:rsidR="007D7193" w:rsidRPr="000F3829">
              <w:rPr>
                <w:szCs w:val="24"/>
              </w:rPr>
              <w:t>s</w:t>
            </w:r>
            <w:r w:rsidR="005B722D" w:rsidRPr="000F3829">
              <w:rPr>
                <w:szCs w:val="24"/>
              </w:rPr>
              <w:t xml:space="preserve"> ostalim </w:t>
            </w:r>
            <w:r w:rsidR="00EE1B6F" w:rsidRPr="000F3829">
              <w:rPr>
                <w:szCs w:val="24"/>
              </w:rPr>
              <w:t>subjekti</w:t>
            </w:r>
            <w:r w:rsidR="005B722D" w:rsidRPr="000F3829">
              <w:rPr>
                <w:szCs w:val="24"/>
              </w:rPr>
              <w:t>ma</w:t>
            </w:r>
            <w:r w:rsidR="00EE1B6F" w:rsidRPr="000F3829">
              <w:rPr>
                <w:szCs w:val="24"/>
              </w:rPr>
              <w:t xml:space="preserve"> koji se bave reguliranjem cestovn</w:t>
            </w:r>
            <w:r w:rsidRPr="000F3829">
              <w:rPr>
                <w:szCs w:val="24"/>
              </w:rPr>
              <w:t>og</w:t>
            </w:r>
            <w:r w:rsidR="000C04A2" w:rsidRPr="000F3829">
              <w:rPr>
                <w:szCs w:val="24"/>
              </w:rPr>
              <w:t xml:space="preserve">, </w:t>
            </w:r>
            <w:r w:rsidRPr="000F3829">
              <w:rPr>
                <w:szCs w:val="24"/>
              </w:rPr>
              <w:t>željezničkog</w:t>
            </w:r>
            <w:r w:rsidR="000C04A2" w:rsidRPr="000F3829">
              <w:rPr>
                <w:szCs w:val="24"/>
              </w:rPr>
              <w:t>, pomorskog i riječnog</w:t>
            </w:r>
            <w:r w:rsidR="00292AA0" w:rsidRPr="000F3829">
              <w:rPr>
                <w:szCs w:val="24"/>
              </w:rPr>
              <w:t xml:space="preserve"> prometa</w:t>
            </w:r>
            <w:r w:rsidR="00EE1B6F" w:rsidRPr="000F3829">
              <w:rPr>
                <w:szCs w:val="24"/>
              </w:rPr>
              <w:t>.</w:t>
            </w:r>
          </w:p>
        </w:tc>
      </w:tr>
    </w:tbl>
    <w:p w14:paraId="4A5ACDDA" w14:textId="77777777" w:rsidR="00086EAF" w:rsidRPr="00CD35F6" w:rsidRDefault="005B722D" w:rsidP="005D2E4E">
      <w:pPr>
        <w:spacing w:before="0" w:line="20" w:lineRule="atLeast"/>
        <w:rPr>
          <w:sz w:val="18"/>
          <w:szCs w:val="18"/>
        </w:rPr>
      </w:pPr>
      <w:r w:rsidRPr="00CD35F6">
        <w:rPr>
          <w:sz w:val="18"/>
          <w:szCs w:val="18"/>
        </w:rPr>
        <w:t>*</w:t>
      </w:r>
      <w:r w:rsidR="00086EAF" w:rsidRPr="00CD35F6">
        <w:rPr>
          <w:sz w:val="18"/>
          <w:szCs w:val="18"/>
        </w:rPr>
        <w:t xml:space="preserve"> Misli se na sva dobra izuzev hrane, </w:t>
      </w:r>
      <w:r w:rsidR="006E1352" w:rsidRPr="00CD35F6">
        <w:rPr>
          <w:sz w:val="18"/>
          <w:szCs w:val="18"/>
        </w:rPr>
        <w:t xml:space="preserve">mlijeka, </w:t>
      </w:r>
      <w:r w:rsidR="0043529F" w:rsidRPr="00CD35F6">
        <w:rPr>
          <w:sz w:val="18"/>
          <w:szCs w:val="18"/>
        </w:rPr>
        <w:t>vode i hrane za životinje.</w:t>
      </w:r>
    </w:p>
    <w:p w14:paraId="1898077A" w14:textId="77777777" w:rsidR="005B722D" w:rsidRPr="00CD35F6" w:rsidRDefault="005B722D" w:rsidP="005D2E4E">
      <w:pPr>
        <w:spacing w:before="0" w:line="20" w:lineRule="atLeast"/>
        <w:rPr>
          <w:sz w:val="18"/>
          <w:szCs w:val="18"/>
        </w:rPr>
      </w:pPr>
      <w:r w:rsidRPr="00CD35F6">
        <w:rPr>
          <w:sz w:val="18"/>
          <w:szCs w:val="18"/>
        </w:rPr>
        <w:t>** Misli se na medicinsku obradu zbog izlaganja ionizirajućem zračenju, a ne zbog drugih razloga.</w:t>
      </w:r>
    </w:p>
    <w:p w14:paraId="1B63A0A6" w14:textId="77777777" w:rsidR="007B1801" w:rsidRPr="000F3829" w:rsidRDefault="007B1801" w:rsidP="005D2E4E">
      <w:pPr>
        <w:spacing w:before="0" w:line="20" w:lineRule="atLeast"/>
        <w:rPr>
          <w:szCs w:val="24"/>
        </w:rPr>
      </w:pPr>
    </w:p>
    <w:p w14:paraId="5816C52A" w14:textId="77777777" w:rsidR="006A7206" w:rsidRPr="000F3829" w:rsidRDefault="006A7206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224" w:name="_Toc521067738"/>
      <w:bookmarkStart w:id="225" w:name="_Toc71793427"/>
      <w:r w:rsidRPr="000F3829">
        <w:rPr>
          <w:noProof w:val="0"/>
          <w:szCs w:val="24"/>
          <w:lang w:val="hr-HR"/>
        </w:rPr>
        <w:t xml:space="preserve">Davanje </w:t>
      </w:r>
      <w:r w:rsidR="007A7E82" w:rsidRPr="000F3829">
        <w:rPr>
          <w:noProof w:val="0"/>
          <w:szCs w:val="24"/>
          <w:lang w:val="hr-HR"/>
        </w:rPr>
        <w:t xml:space="preserve">uputa, upozorenja i drugih </w:t>
      </w:r>
      <w:r w:rsidR="00B432E1" w:rsidRPr="000F3829">
        <w:rPr>
          <w:noProof w:val="0"/>
          <w:szCs w:val="24"/>
          <w:lang w:val="hr-HR"/>
        </w:rPr>
        <w:t>informacija ugroženom</w:t>
      </w:r>
      <w:r w:rsidRPr="000F3829">
        <w:rPr>
          <w:noProof w:val="0"/>
          <w:szCs w:val="24"/>
          <w:lang w:val="hr-HR"/>
        </w:rPr>
        <w:t xml:space="preserve"> </w:t>
      </w:r>
      <w:r w:rsidR="00B432E1" w:rsidRPr="000F3829">
        <w:rPr>
          <w:noProof w:val="0"/>
          <w:szCs w:val="24"/>
          <w:lang w:val="hr-HR"/>
        </w:rPr>
        <w:t>stanovništvu</w:t>
      </w:r>
      <w:bookmarkEnd w:id="224"/>
      <w:bookmarkEnd w:id="225"/>
    </w:p>
    <w:p w14:paraId="7C96B352" w14:textId="77777777" w:rsidR="005D2E4E" w:rsidRPr="000F3829" w:rsidRDefault="005D2E4E" w:rsidP="005D2E4E">
      <w:pPr>
        <w:spacing w:before="0" w:line="20" w:lineRule="atLeast"/>
      </w:pPr>
    </w:p>
    <w:p w14:paraId="3C6A538A" w14:textId="77777777" w:rsidR="0014442C" w:rsidRPr="000F3829" w:rsidRDefault="008F233E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Za </w:t>
      </w:r>
      <w:r w:rsidR="00B12D39" w:rsidRPr="000F3829">
        <w:rPr>
          <w:szCs w:val="24"/>
        </w:rPr>
        <w:t>davanje</w:t>
      </w:r>
      <w:r w:rsidR="0014442C" w:rsidRPr="000F3829">
        <w:rPr>
          <w:szCs w:val="24"/>
        </w:rPr>
        <w:t xml:space="preserve"> uputa, upozorenj</w:t>
      </w:r>
      <w:r w:rsidR="00B432E1" w:rsidRPr="000F3829">
        <w:rPr>
          <w:szCs w:val="24"/>
        </w:rPr>
        <w:t>a i drugih informacija ugroženom stanovništvu</w:t>
      </w:r>
      <w:r w:rsidR="0014442C" w:rsidRPr="000F3829">
        <w:rPr>
          <w:szCs w:val="24"/>
        </w:rPr>
        <w:t xml:space="preserve"> </w:t>
      </w:r>
      <w:r w:rsidRPr="000F3829">
        <w:rPr>
          <w:szCs w:val="24"/>
        </w:rPr>
        <w:t xml:space="preserve">u izvanrednom događaju odgovoran je </w:t>
      </w:r>
      <w:r w:rsidR="005D0837" w:rsidRPr="000F3829">
        <w:rPr>
          <w:szCs w:val="24"/>
        </w:rPr>
        <w:t xml:space="preserve">nositelj </w:t>
      </w:r>
      <w:r w:rsidRPr="000F3829">
        <w:rPr>
          <w:szCs w:val="24"/>
        </w:rPr>
        <w:t xml:space="preserve">upravljanja odgovorom </w:t>
      </w:r>
      <w:r w:rsidR="00255135" w:rsidRPr="000F3829">
        <w:rPr>
          <w:szCs w:val="24"/>
        </w:rPr>
        <w:t xml:space="preserve">izvan lokacije </w:t>
      </w:r>
      <w:r w:rsidRPr="000F3829">
        <w:rPr>
          <w:szCs w:val="24"/>
        </w:rPr>
        <w:t>(vid</w:t>
      </w:r>
      <w:r w:rsidR="00284BDA" w:rsidRPr="000F3829">
        <w:rPr>
          <w:szCs w:val="24"/>
        </w:rPr>
        <w:t>jet</w:t>
      </w:r>
      <w:r w:rsidRPr="000F3829">
        <w:rPr>
          <w:szCs w:val="24"/>
        </w:rPr>
        <w:t>i poglavlje 3.3)</w:t>
      </w:r>
      <w:r w:rsidR="009432F0" w:rsidRPr="000F3829">
        <w:rPr>
          <w:szCs w:val="24"/>
        </w:rPr>
        <w:t xml:space="preserve">, a stručnu </w:t>
      </w:r>
      <w:r w:rsidR="00240A77" w:rsidRPr="000F3829">
        <w:rPr>
          <w:szCs w:val="24"/>
        </w:rPr>
        <w:t>potpor</w:t>
      </w:r>
      <w:r w:rsidR="009432F0" w:rsidRPr="000F3829">
        <w:rPr>
          <w:szCs w:val="24"/>
        </w:rPr>
        <w:t>u pruža mu</w:t>
      </w:r>
      <w:r w:rsidR="001B4A50" w:rsidRPr="000F3829">
        <w:rPr>
          <w:szCs w:val="24"/>
        </w:rPr>
        <w:t xml:space="preserve"> RCZ</w:t>
      </w:r>
      <w:r w:rsidRPr="000F3829">
        <w:rPr>
          <w:szCs w:val="24"/>
        </w:rPr>
        <w:t>. Pri pojavi</w:t>
      </w:r>
      <w:r w:rsidR="004F7B7A" w:rsidRPr="000F3829">
        <w:rPr>
          <w:szCs w:val="24"/>
        </w:rPr>
        <w:t>, kao i tijekom</w:t>
      </w:r>
      <w:r w:rsidRPr="000F3829">
        <w:rPr>
          <w:szCs w:val="24"/>
        </w:rPr>
        <w:t xml:space="preserve"> izva</w:t>
      </w:r>
      <w:r w:rsidR="004F7B7A" w:rsidRPr="000F3829">
        <w:rPr>
          <w:szCs w:val="24"/>
        </w:rPr>
        <w:t xml:space="preserve">nrednog događaja, </w:t>
      </w:r>
      <w:r w:rsidR="00B432E1" w:rsidRPr="000F3829">
        <w:rPr>
          <w:szCs w:val="24"/>
        </w:rPr>
        <w:t>ugroženo ili potencijalno ugroženo</w:t>
      </w:r>
      <w:r w:rsidRPr="000F3829">
        <w:rPr>
          <w:szCs w:val="24"/>
        </w:rPr>
        <w:t xml:space="preserve"> </w:t>
      </w:r>
      <w:r w:rsidR="00B432E1" w:rsidRPr="000F3829">
        <w:rPr>
          <w:szCs w:val="24"/>
        </w:rPr>
        <w:t xml:space="preserve">stanovništvo </w:t>
      </w:r>
      <w:r w:rsidR="00916502" w:rsidRPr="000F3829">
        <w:rPr>
          <w:szCs w:val="24"/>
        </w:rPr>
        <w:t>nužno je</w:t>
      </w:r>
      <w:r w:rsidRPr="000F3829">
        <w:rPr>
          <w:szCs w:val="24"/>
        </w:rPr>
        <w:t xml:space="preserve"> informirati o sljedećem:</w:t>
      </w:r>
    </w:p>
    <w:p w14:paraId="5613AD9F" w14:textId="77777777" w:rsidR="008F233E" w:rsidRPr="000F3829" w:rsidRDefault="008F233E" w:rsidP="005D2E4E">
      <w:pPr>
        <w:pStyle w:val="ListParagraph"/>
        <w:numPr>
          <w:ilvl w:val="0"/>
          <w:numId w:val="53"/>
        </w:numPr>
        <w:spacing w:before="0" w:line="20" w:lineRule="atLeast"/>
        <w:rPr>
          <w:szCs w:val="24"/>
        </w:rPr>
      </w:pPr>
      <w:r w:rsidRPr="000F3829">
        <w:rPr>
          <w:szCs w:val="24"/>
        </w:rPr>
        <w:t>vrsti i, koliko je moguće, karakteristikama izvanrednog događaja (uključujući uzrok, opseg i očekivani razvoj),</w:t>
      </w:r>
    </w:p>
    <w:p w14:paraId="4BF89A75" w14:textId="77777777" w:rsidR="00916502" w:rsidRPr="000F3829" w:rsidRDefault="008F233E" w:rsidP="005D2E4E">
      <w:pPr>
        <w:pStyle w:val="ListParagraph"/>
        <w:numPr>
          <w:ilvl w:val="0"/>
          <w:numId w:val="53"/>
        </w:numPr>
        <w:spacing w:before="0" w:line="20" w:lineRule="atLeast"/>
        <w:rPr>
          <w:szCs w:val="24"/>
        </w:rPr>
      </w:pPr>
      <w:r w:rsidRPr="000F3829">
        <w:rPr>
          <w:szCs w:val="24"/>
        </w:rPr>
        <w:t>mje</w:t>
      </w:r>
      <w:r w:rsidR="00916502" w:rsidRPr="000F3829">
        <w:rPr>
          <w:szCs w:val="24"/>
        </w:rPr>
        <w:t xml:space="preserve">rama </w:t>
      </w:r>
      <w:r w:rsidR="00A724CF" w:rsidRPr="000F3829">
        <w:rPr>
          <w:szCs w:val="24"/>
        </w:rPr>
        <w:t xml:space="preserve">zaštite i drugim mjerama </w:t>
      </w:r>
      <w:r w:rsidR="00916502" w:rsidRPr="000F3829">
        <w:rPr>
          <w:szCs w:val="24"/>
        </w:rPr>
        <w:t>koje je potrebno poduzeti i</w:t>
      </w:r>
    </w:p>
    <w:p w14:paraId="1B4A5159" w14:textId="77777777" w:rsidR="00DC13EA" w:rsidRPr="000F3829" w:rsidRDefault="00DC13EA" w:rsidP="005D2E4E">
      <w:pPr>
        <w:pStyle w:val="ListParagraph"/>
        <w:numPr>
          <w:ilvl w:val="0"/>
          <w:numId w:val="53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važnosti postupanja po </w:t>
      </w:r>
      <w:r w:rsidR="00A724CF" w:rsidRPr="000F3829">
        <w:rPr>
          <w:szCs w:val="24"/>
        </w:rPr>
        <w:t xml:space="preserve">zapovjedi, zahtjevima i uputama </w:t>
      </w:r>
      <w:r w:rsidRPr="000F3829">
        <w:rPr>
          <w:szCs w:val="24"/>
        </w:rPr>
        <w:t>nadležnih tijela.</w:t>
      </w:r>
    </w:p>
    <w:p w14:paraId="0D1F8AD1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0E1D3258" w14:textId="77777777" w:rsidR="002119DF" w:rsidRPr="000F3829" w:rsidRDefault="000920B0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Uzbunjivanje stanovništva u slučaju izvanrednog događaja u kojemu se poduzimaju hitne mjere z</w:t>
      </w:r>
      <w:r w:rsidR="001B5B46" w:rsidRPr="000F3829">
        <w:rPr>
          <w:szCs w:val="24"/>
        </w:rPr>
        <w:t>aštite stanovništva provodi se u skladu s</w:t>
      </w:r>
      <w:r w:rsidRPr="000F3829">
        <w:rPr>
          <w:szCs w:val="24"/>
        </w:rPr>
        <w:t xml:space="preserve"> odredbama propisa iz područja civilne zaštite. </w:t>
      </w:r>
    </w:p>
    <w:p w14:paraId="11211936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3DD0EBC8" w14:textId="77777777" w:rsidR="00947500" w:rsidRPr="000F3829" w:rsidRDefault="00947500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226" w:name="_Toc521067739"/>
      <w:bookmarkStart w:id="227" w:name="_Toc71793428"/>
      <w:r w:rsidRPr="000F3829">
        <w:rPr>
          <w:noProof w:val="0"/>
          <w:szCs w:val="24"/>
          <w:lang w:val="hr-HR"/>
        </w:rPr>
        <w:t>Obavljanje radioloških mjerenja</w:t>
      </w:r>
      <w:bookmarkEnd w:id="226"/>
      <w:bookmarkEnd w:id="227"/>
    </w:p>
    <w:p w14:paraId="12F23638" w14:textId="77777777" w:rsidR="005D2E4E" w:rsidRPr="000F3829" w:rsidRDefault="005D2E4E" w:rsidP="005D2E4E">
      <w:pPr>
        <w:spacing w:before="0" w:line="20" w:lineRule="atLeast"/>
      </w:pPr>
    </w:p>
    <w:p w14:paraId="7116BEA9" w14:textId="77777777" w:rsidR="00755860" w:rsidRPr="000F3829" w:rsidRDefault="00697716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U sl</w:t>
      </w:r>
      <w:r w:rsidR="00755860" w:rsidRPr="000F3829">
        <w:rPr>
          <w:szCs w:val="24"/>
        </w:rPr>
        <w:t xml:space="preserve">učaju izvanrednog događaja </w:t>
      </w:r>
      <w:r w:rsidR="00661A96" w:rsidRPr="000F3829">
        <w:rPr>
          <w:szCs w:val="24"/>
        </w:rPr>
        <w:t xml:space="preserve">u skladu s </w:t>
      </w:r>
      <w:r w:rsidR="00755860" w:rsidRPr="000F3829">
        <w:rPr>
          <w:szCs w:val="24"/>
        </w:rPr>
        <w:t>odredbama članka 37. Uredbe MUP</w:t>
      </w:r>
      <w:r w:rsidRPr="000F3829">
        <w:rPr>
          <w:szCs w:val="24"/>
        </w:rPr>
        <w:t xml:space="preserve"> procjenjuje potrebu radioloških mjerenja u cilju praćenja stanja radioaktivnosti u okolišu te radioaktivnog onečišćenja ljudi.</w:t>
      </w:r>
    </w:p>
    <w:p w14:paraId="109D3BB4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7B0827DA" w14:textId="77777777" w:rsidR="00947500" w:rsidRPr="000F3829" w:rsidRDefault="00947500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Odgovornosti vezane uz </w:t>
      </w:r>
      <w:r w:rsidR="004B6115" w:rsidRPr="000F3829">
        <w:rPr>
          <w:szCs w:val="24"/>
        </w:rPr>
        <w:t>obavljanje radioloških</w:t>
      </w:r>
      <w:r w:rsidR="001C1B80" w:rsidRPr="000F3829">
        <w:rPr>
          <w:szCs w:val="24"/>
        </w:rPr>
        <w:t xml:space="preserve"> mjerenja su:</w:t>
      </w:r>
    </w:p>
    <w:p w14:paraId="02EDD0A2" w14:textId="77777777" w:rsidR="00947500" w:rsidRPr="000F3829" w:rsidRDefault="00F76ED2" w:rsidP="005D2E4E">
      <w:pPr>
        <w:pStyle w:val="ListParagraph"/>
        <w:numPr>
          <w:ilvl w:val="0"/>
          <w:numId w:val="51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nuklearni </w:t>
      </w:r>
      <w:r w:rsidR="00FA001E" w:rsidRPr="000F3829">
        <w:rPr>
          <w:szCs w:val="24"/>
        </w:rPr>
        <w:t>izvanredni događaji N1, N2, N3, i N4</w:t>
      </w:r>
      <w:r w:rsidR="00947500" w:rsidRPr="000F3829">
        <w:rPr>
          <w:szCs w:val="24"/>
        </w:rPr>
        <w:t>:</w:t>
      </w:r>
    </w:p>
    <w:p w14:paraId="786982D5" w14:textId="77777777" w:rsidR="00FA001E" w:rsidRPr="000F3829" w:rsidRDefault="00E84E28" w:rsidP="005D2E4E">
      <w:pPr>
        <w:pStyle w:val="ListParagraph"/>
        <w:numPr>
          <w:ilvl w:val="1"/>
          <w:numId w:val="51"/>
        </w:numPr>
        <w:spacing w:before="0" w:line="20" w:lineRule="atLeast"/>
        <w:rPr>
          <w:szCs w:val="24"/>
        </w:rPr>
      </w:pPr>
      <w:r w:rsidRPr="000F3829">
        <w:rPr>
          <w:szCs w:val="24"/>
        </w:rPr>
        <w:t>mjerenja na lokaciji provode radnici</w:t>
      </w:r>
      <w:r w:rsidR="00FA001E" w:rsidRPr="000F3829">
        <w:rPr>
          <w:szCs w:val="24"/>
        </w:rPr>
        <w:t xml:space="preserve"> nuklearne elektrane (N1,</w:t>
      </w:r>
      <w:r w:rsidRPr="000F3829">
        <w:rPr>
          <w:szCs w:val="24"/>
        </w:rPr>
        <w:t xml:space="preserve"> N2 i N3) ili posada </w:t>
      </w:r>
      <w:r w:rsidR="00741172" w:rsidRPr="000F3829">
        <w:rPr>
          <w:szCs w:val="24"/>
        </w:rPr>
        <w:t xml:space="preserve">ratnog nuklearnog </w:t>
      </w:r>
      <w:r w:rsidR="00FA001E" w:rsidRPr="000F3829">
        <w:rPr>
          <w:szCs w:val="24"/>
        </w:rPr>
        <w:t>brod</w:t>
      </w:r>
      <w:r w:rsidR="00741172" w:rsidRPr="000F3829">
        <w:rPr>
          <w:szCs w:val="24"/>
        </w:rPr>
        <w:t>a</w:t>
      </w:r>
      <w:r w:rsidRPr="000F3829">
        <w:rPr>
          <w:szCs w:val="24"/>
        </w:rPr>
        <w:t xml:space="preserve"> </w:t>
      </w:r>
      <w:r w:rsidR="00FA001E" w:rsidRPr="000F3829">
        <w:rPr>
          <w:szCs w:val="24"/>
        </w:rPr>
        <w:t>(N4)</w:t>
      </w:r>
      <w:r w:rsidR="00FA001E" w:rsidRPr="000F3829">
        <w:rPr>
          <w:rStyle w:val="FootnoteReference"/>
          <w:szCs w:val="24"/>
        </w:rPr>
        <w:footnoteReference w:id="25"/>
      </w:r>
    </w:p>
    <w:p w14:paraId="10FCE6D7" w14:textId="77777777" w:rsidR="00947500" w:rsidRPr="000F3829" w:rsidRDefault="00FA001E" w:rsidP="005D2E4E">
      <w:pPr>
        <w:pStyle w:val="ListParagraph"/>
        <w:numPr>
          <w:ilvl w:val="1"/>
          <w:numId w:val="51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mjerenja brzine doze unutar </w:t>
      </w:r>
      <w:r w:rsidR="00771E77" w:rsidRPr="000F3829">
        <w:rPr>
          <w:szCs w:val="24"/>
        </w:rPr>
        <w:t xml:space="preserve">narančaste </w:t>
      </w:r>
      <w:r w:rsidR="009E52F7" w:rsidRPr="000F3829">
        <w:rPr>
          <w:szCs w:val="24"/>
        </w:rPr>
        <w:t xml:space="preserve">zone za </w:t>
      </w:r>
      <w:r w:rsidRPr="000F3829">
        <w:rPr>
          <w:szCs w:val="24"/>
        </w:rPr>
        <w:t xml:space="preserve"> NE Krško (N1) provode </w:t>
      </w:r>
      <w:r w:rsidR="00947500" w:rsidRPr="000F3829">
        <w:rPr>
          <w:szCs w:val="24"/>
        </w:rPr>
        <w:t>specijalističke postrojbe civilne zaštite Zagrebačk</w:t>
      </w:r>
      <w:r w:rsidR="000F62BF">
        <w:rPr>
          <w:szCs w:val="24"/>
        </w:rPr>
        <w:t>e i Krapinsko-zagorske županije</w:t>
      </w:r>
    </w:p>
    <w:p w14:paraId="51309322" w14:textId="77777777" w:rsidR="00947500" w:rsidRPr="000F3829" w:rsidRDefault="00FA001E" w:rsidP="005D2E4E">
      <w:pPr>
        <w:pStyle w:val="ListParagraph"/>
        <w:numPr>
          <w:ilvl w:val="1"/>
          <w:numId w:val="51"/>
        </w:numPr>
        <w:spacing w:before="0" w:line="20" w:lineRule="atLeast"/>
        <w:rPr>
          <w:szCs w:val="24"/>
        </w:rPr>
      </w:pPr>
      <w:r w:rsidRPr="000F3829">
        <w:rPr>
          <w:szCs w:val="24"/>
        </w:rPr>
        <w:t>mjerenja brzine doze, alfa i beta površinske kontaminacije te gamaspektrometrijska mjerenja unutar i izvan planskih zona</w:t>
      </w:r>
      <w:r w:rsidR="00B861E5" w:rsidRPr="000F3829">
        <w:rPr>
          <w:szCs w:val="24"/>
        </w:rPr>
        <w:t xml:space="preserve"> </w:t>
      </w:r>
      <w:r w:rsidR="00EA04A3" w:rsidRPr="000F3829">
        <w:rPr>
          <w:szCs w:val="24"/>
        </w:rPr>
        <w:t xml:space="preserve">provode </w:t>
      </w:r>
      <w:r w:rsidR="00947500" w:rsidRPr="000F3829">
        <w:rPr>
          <w:szCs w:val="24"/>
        </w:rPr>
        <w:t>ovlašteni stručni tehnički servisi</w:t>
      </w:r>
      <w:r w:rsidR="00C529BA" w:rsidRPr="000F3829">
        <w:rPr>
          <w:szCs w:val="24"/>
        </w:rPr>
        <w:t xml:space="preserve"> koje je </w:t>
      </w:r>
      <w:r w:rsidR="00453E2F" w:rsidRPr="000F3829">
        <w:rPr>
          <w:szCs w:val="24"/>
        </w:rPr>
        <w:t xml:space="preserve">MUP </w:t>
      </w:r>
      <w:r w:rsidR="00C529BA" w:rsidRPr="000F3829">
        <w:rPr>
          <w:szCs w:val="24"/>
        </w:rPr>
        <w:t>uključio u odgovor</w:t>
      </w:r>
    </w:p>
    <w:p w14:paraId="4F8965B4" w14:textId="77777777" w:rsidR="00947500" w:rsidRPr="000F3829" w:rsidRDefault="00EA04A3" w:rsidP="005D2E4E">
      <w:pPr>
        <w:pStyle w:val="ListParagraph"/>
        <w:numPr>
          <w:ilvl w:val="1"/>
          <w:numId w:val="51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mjerenja koncentracije radionuklida u hrani, mlijeku i vodi </w:t>
      </w:r>
      <w:r w:rsidR="00C529BA" w:rsidRPr="000F3829">
        <w:rPr>
          <w:szCs w:val="24"/>
        </w:rPr>
        <w:t xml:space="preserve">za </w:t>
      </w:r>
      <w:r w:rsidR="00C61573" w:rsidRPr="000F3829">
        <w:rPr>
          <w:szCs w:val="24"/>
        </w:rPr>
        <w:t>ljudsku potrošnju</w:t>
      </w:r>
      <w:r w:rsidR="00C529BA" w:rsidRPr="000F3829">
        <w:rPr>
          <w:szCs w:val="24"/>
        </w:rPr>
        <w:t xml:space="preserve"> </w:t>
      </w:r>
      <w:r w:rsidRPr="000F3829">
        <w:rPr>
          <w:szCs w:val="24"/>
        </w:rPr>
        <w:t xml:space="preserve">te razine kontaminacije drugih dobara provode ovlašteni (akreditirani) laboratoriji </w:t>
      </w:r>
      <w:r w:rsidR="00C529BA" w:rsidRPr="000F3829">
        <w:rPr>
          <w:szCs w:val="24"/>
        </w:rPr>
        <w:t xml:space="preserve">koje su </w:t>
      </w:r>
      <w:r w:rsidR="00453E2F" w:rsidRPr="000F3829">
        <w:rPr>
          <w:szCs w:val="24"/>
        </w:rPr>
        <w:t xml:space="preserve">MUP </w:t>
      </w:r>
      <w:r w:rsidR="00C529BA" w:rsidRPr="000F3829">
        <w:rPr>
          <w:szCs w:val="24"/>
        </w:rPr>
        <w:t>ili druga nadležna</w:t>
      </w:r>
      <w:r w:rsidRPr="000F3829">
        <w:rPr>
          <w:szCs w:val="24"/>
        </w:rPr>
        <w:t xml:space="preserve"> tijela</w:t>
      </w:r>
      <w:r w:rsidR="00C529BA" w:rsidRPr="000F3829">
        <w:rPr>
          <w:szCs w:val="24"/>
        </w:rPr>
        <w:t xml:space="preserve"> uključili u odgovor</w:t>
      </w:r>
    </w:p>
    <w:p w14:paraId="650F88E0" w14:textId="77777777" w:rsidR="00947500" w:rsidRPr="000F3829" w:rsidRDefault="00947500" w:rsidP="005D2E4E">
      <w:pPr>
        <w:pStyle w:val="ListParagraph"/>
        <w:numPr>
          <w:ilvl w:val="1"/>
          <w:numId w:val="51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mjerenja </w:t>
      </w:r>
      <w:r w:rsidR="00EA04A3" w:rsidRPr="000F3829">
        <w:rPr>
          <w:szCs w:val="24"/>
        </w:rPr>
        <w:t xml:space="preserve">površinske </w:t>
      </w:r>
      <w:r w:rsidRPr="000F3829">
        <w:rPr>
          <w:szCs w:val="24"/>
        </w:rPr>
        <w:t xml:space="preserve">kontaminacije i brzine doze u </w:t>
      </w:r>
      <w:r w:rsidR="00435664" w:rsidRPr="000F3829">
        <w:rPr>
          <w:szCs w:val="24"/>
        </w:rPr>
        <w:t>evakuacijskim</w:t>
      </w:r>
      <w:r w:rsidR="00453E2F" w:rsidRPr="000F3829">
        <w:rPr>
          <w:szCs w:val="24"/>
        </w:rPr>
        <w:t xml:space="preserve"> </w:t>
      </w:r>
      <w:r w:rsidRPr="000F3829">
        <w:rPr>
          <w:szCs w:val="24"/>
        </w:rPr>
        <w:t>centrima</w:t>
      </w:r>
      <w:r w:rsidR="00EA04A3" w:rsidRPr="000F3829">
        <w:rPr>
          <w:szCs w:val="24"/>
        </w:rPr>
        <w:t xml:space="preserve"> provode pripadnici </w:t>
      </w:r>
      <w:r w:rsidR="00533877" w:rsidRPr="000F3829">
        <w:rPr>
          <w:szCs w:val="24"/>
        </w:rPr>
        <w:t>Državne intervencijske</w:t>
      </w:r>
      <w:r w:rsidR="00977F8E" w:rsidRPr="000F3829">
        <w:rPr>
          <w:szCs w:val="24"/>
        </w:rPr>
        <w:t xml:space="preserve"> postrojbe</w:t>
      </w:r>
      <w:r w:rsidR="00EA04A3" w:rsidRPr="000F3829">
        <w:rPr>
          <w:szCs w:val="24"/>
        </w:rPr>
        <w:t xml:space="preserve"> CZ</w:t>
      </w:r>
      <w:r w:rsidR="00F00785" w:rsidRPr="000F3829">
        <w:rPr>
          <w:szCs w:val="24"/>
        </w:rPr>
        <w:t>-a</w:t>
      </w:r>
    </w:p>
    <w:p w14:paraId="2002D517" w14:textId="77777777" w:rsidR="00947500" w:rsidRPr="000F3829" w:rsidRDefault="00947500" w:rsidP="005D2E4E">
      <w:pPr>
        <w:pStyle w:val="ListParagraph"/>
        <w:numPr>
          <w:ilvl w:val="1"/>
          <w:numId w:val="51"/>
        </w:numPr>
        <w:spacing w:before="0" w:line="20" w:lineRule="atLeast"/>
        <w:rPr>
          <w:szCs w:val="24"/>
        </w:rPr>
      </w:pPr>
      <w:r w:rsidRPr="000F3829">
        <w:rPr>
          <w:szCs w:val="24"/>
        </w:rPr>
        <w:t>mjer</w:t>
      </w:r>
      <w:r w:rsidR="00EA04A3" w:rsidRPr="000F3829">
        <w:rPr>
          <w:szCs w:val="24"/>
        </w:rPr>
        <w:t>enja brzine doze i koncentracija</w:t>
      </w:r>
      <w:r w:rsidRPr="000F3829">
        <w:rPr>
          <w:szCs w:val="24"/>
        </w:rPr>
        <w:t xml:space="preserve"> u zraku na fiksnim lokacijama putem SPUNN sustava</w:t>
      </w:r>
      <w:r w:rsidR="00EA04A3" w:rsidRPr="000F3829">
        <w:rPr>
          <w:szCs w:val="24"/>
        </w:rPr>
        <w:t xml:space="preserve"> pr</w:t>
      </w:r>
      <w:r w:rsidR="00C529BA" w:rsidRPr="000F3829">
        <w:rPr>
          <w:szCs w:val="24"/>
        </w:rPr>
        <w:t xml:space="preserve">ovodi </w:t>
      </w:r>
      <w:r w:rsidR="00453E2F" w:rsidRPr="000F3829">
        <w:rPr>
          <w:szCs w:val="24"/>
        </w:rPr>
        <w:t>MUP</w:t>
      </w:r>
    </w:p>
    <w:p w14:paraId="27B5936C" w14:textId="77777777" w:rsidR="00EA04A3" w:rsidRPr="000F3829" w:rsidRDefault="00F76ED2" w:rsidP="005D2E4E">
      <w:pPr>
        <w:pStyle w:val="ListParagraph"/>
        <w:keepNext/>
        <w:numPr>
          <w:ilvl w:val="0"/>
          <w:numId w:val="51"/>
        </w:numPr>
        <w:spacing w:before="0" w:line="20" w:lineRule="atLeast"/>
        <w:ind w:left="714" w:hanging="357"/>
        <w:rPr>
          <w:szCs w:val="24"/>
        </w:rPr>
      </w:pPr>
      <w:r w:rsidRPr="000F3829">
        <w:rPr>
          <w:szCs w:val="24"/>
        </w:rPr>
        <w:t xml:space="preserve">radiološki </w:t>
      </w:r>
      <w:r w:rsidR="00EA04A3" w:rsidRPr="000F3829">
        <w:rPr>
          <w:szCs w:val="24"/>
        </w:rPr>
        <w:t>izvanredni događaj R1:</w:t>
      </w:r>
    </w:p>
    <w:p w14:paraId="7BE55552" w14:textId="77777777" w:rsidR="00EA04A3" w:rsidRPr="000F3829" w:rsidRDefault="00EA04A3" w:rsidP="005D2E4E">
      <w:pPr>
        <w:pStyle w:val="ListParagraph"/>
        <w:numPr>
          <w:ilvl w:val="1"/>
          <w:numId w:val="51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mjerenja na lokaciji i u neposrednoj blizini provodi nositelj odobrenja i/ili ovlašteni stručni tehnički servis </w:t>
      </w:r>
      <w:r w:rsidR="00C529BA" w:rsidRPr="000F3829">
        <w:rPr>
          <w:szCs w:val="24"/>
        </w:rPr>
        <w:t>kojega je nositelj odobrenja uključio u odgovor</w:t>
      </w:r>
      <w:r w:rsidR="00D07D3A" w:rsidRPr="000F3829">
        <w:rPr>
          <w:szCs w:val="24"/>
        </w:rPr>
        <w:t>,</w:t>
      </w:r>
    </w:p>
    <w:p w14:paraId="280728BF" w14:textId="77777777" w:rsidR="00EA04A3" w:rsidRPr="000F3829" w:rsidRDefault="002E4172" w:rsidP="005D2E4E">
      <w:pPr>
        <w:pStyle w:val="ListParagraph"/>
        <w:numPr>
          <w:ilvl w:val="1"/>
          <w:numId w:val="51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prema potrebi, </w:t>
      </w:r>
      <w:r w:rsidR="00EA04A3" w:rsidRPr="000F3829">
        <w:rPr>
          <w:szCs w:val="24"/>
        </w:rPr>
        <w:t xml:space="preserve">kontrolna mjerenja </w:t>
      </w:r>
      <w:r w:rsidRPr="000F3829">
        <w:rPr>
          <w:szCs w:val="24"/>
        </w:rPr>
        <w:t>na lokaciji i izvan lokacije provodi inspektor</w:t>
      </w:r>
      <w:r w:rsidR="00554BD9" w:rsidRPr="000F3829">
        <w:rPr>
          <w:szCs w:val="24"/>
        </w:rPr>
        <w:t xml:space="preserve"> </w:t>
      </w:r>
      <w:r w:rsidR="00453E2F" w:rsidRPr="000F3829">
        <w:rPr>
          <w:szCs w:val="24"/>
        </w:rPr>
        <w:t>MUP</w:t>
      </w:r>
      <w:r w:rsidR="00554BD9" w:rsidRPr="000F3829">
        <w:rPr>
          <w:szCs w:val="24"/>
        </w:rPr>
        <w:t>-a</w:t>
      </w:r>
      <w:r w:rsidRPr="000F3829">
        <w:rPr>
          <w:szCs w:val="24"/>
        </w:rPr>
        <w:t xml:space="preserve"> ili </w:t>
      </w:r>
      <w:r w:rsidR="00C529BA" w:rsidRPr="000F3829">
        <w:rPr>
          <w:szCs w:val="24"/>
        </w:rPr>
        <w:t xml:space="preserve">ovlašteni stručni tehnički servis kojega je </w:t>
      </w:r>
      <w:r w:rsidR="00453E2F" w:rsidRPr="000F3829">
        <w:rPr>
          <w:szCs w:val="24"/>
        </w:rPr>
        <w:t xml:space="preserve">MUP </w:t>
      </w:r>
      <w:r w:rsidR="00C529BA" w:rsidRPr="000F3829">
        <w:rPr>
          <w:szCs w:val="24"/>
        </w:rPr>
        <w:t>uključio u odgovor</w:t>
      </w:r>
    </w:p>
    <w:p w14:paraId="35B2E7E7" w14:textId="77777777" w:rsidR="002E4172" w:rsidRPr="000F3829" w:rsidRDefault="002E4172" w:rsidP="005D2E4E">
      <w:pPr>
        <w:pStyle w:val="ListParagraph"/>
        <w:numPr>
          <w:ilvl w:val="0"/>
          <w:numId w:val="51"/>
        </w:numPr>
        <w:spacing w:before="0" w:line="20" w:lineRule="atLeast"/>
        <w:rPr>
          <w:szCs w:val="24"/>
        </w:rPr>
      </w:pPr>
      <w:r w:rsidRPr="000F3829">
        <w:rPr>
          <w:szCs w:val="24"/>
        </w:rPr>
        <w:t>ostali radiološki izvanredni događaji</w:t>
      </w:r>
      <w:r w:rsidR="00D07D3A" w:rsidRPr="000F3829">
        <w:rPr>
          <w:szCs w:val="24"/>
        </w:rPr>
        <w:t xml:space="preserve"> (R2, R3, R4, R5, R6 i R7)</w:t>
      </w:r>
      <w:r w:rsidRPr="000F3829">
        <w:rPr>
          <w:szCs w:val="24"/>
        </w:rPr>
        <w:t xml:space="preserve">: </w:t>
      </w:r>
    </w:p>
    <w:p w14:paraId="2B774B75" w14:textId="77777777" w:rsidR="002E4172" w:rsidRPr="000F3829" w:rsidRDefault="00DC22F4" w:rsidP="005D2E4E">
      <w:pPr>
        <w:pStyle w:val="ListParagraph"/>
        <w:numPr>
          <w:ilvl w:val="1"/>
          <w:numId w:val="51"/>
        </w:numPr>
        <w:spacing w:before="0" w:line="20" w:lineRule="atLeast"/>
        <w:rPr>
          <w:szCs w:val="24"/>
        </w:rPr>
      </w:pPr>
      <w:r w:rsidRPr="000F3829">
        <w:rPr>
          <w:szCs w:val="24"/>
        </w:rPr>
        <w:t>a</w:t>
      </w:r>
      <w:r w:rsidR="002E4172" w:rsidRPr="000F3829">
        <w:rPr>
          <w:szCs w:val="24"/>
        </w:rPr>
        <w:t xml:space="preserve">ko postoji, mjerenja provodi nositelj odobrenja i/ili ovlašteni stručni tehnički servis </w:t>
      </w:r>
      <w:r w:rsidR="00C529BA" w:rsidRPr="000F3829">
        <w:rPr>
          <w:szCs w:val="24"/>
        </w:rPr>
        <w:t xml:space="preserve">kojega je u </w:t>
      </w:r>
      <w:r w:rsidR="00631261" w:rsidRPr="000F3829">
        <w:rPr>
          <w:szCs w:val="24"/>
        </w:rPr>
        <w:t>nositelj odobrenja uključio u odgovor</w:t>
      </w:r>
    </w:p>
    <w:p w14:paraId="1A96865F" w14:textId="77777777" w:rsidR="00EA04A3" w:rsidRPr="000F3829" w:rsidRDefault="00DC22F4" w:rsidP="005D2E4E">
      <w:pPr>
        <w:pStyle w:val="ListParagraph"/>
        <w:numPr>
          <w:ilvl w:val="1"/>
          <w:numId w:val="51"/>
        </w:numPr>
        <w:spacing w:before="0" w:line="20" w:lineRule="atLeast"/>
        <w:rPr>
          <w:szCs w:val="24"/>
        </w:rPr>
      </w:pPr>
      <w:r w:rsidRPr="000F3829">
        <w:rPr>
          <w:szCs w:val="24"/>
        </w:rPr>
        <w:t>a</w:t>
      </w:r>
      <w:r w:rsidR="002E4172" w:rsidRPr="000F3829">
        <w:rPr>
          <w:szCs w:val="24"/>
        </w:rPr>
        <w:t>ko nositelj odobrenja ne postoji</w:t>
      </w:r>
      <w:r w:rsidR="00CA6BFB" w:rsidRPr="000F3829">
        <w:rPr>
          <w:szCs w:val="24"/>
        </w:rPr>
        <w:t xml:space="preserve"> </w:t>
      </w:r>
      <w:r w:rsidR="002E4172" w:rsidRPr="000F3829">
        <w:rPr>
          <w:szCs w:val="24"/>
        </w:rPr>
        <w:t xml:space="preserve">mjerenja obavlja </w:t>
      </w:r>
      <w:r w:rsidR="0086044F" w:rsidRPr="000F3829">
        <w:rPr>
          <w:szCs w:val="24"/>
        </w:rPr>
        <w:t xml:space="preserve">ovlašteni stručni tehnički servis </w:t>
      </w:r>
      <w:r w:rsidR="00631261" w:rsidRPr="000F3829">
        <w:rPr>
          <w:szCs w:val="24"/>
        </w:rPr>
        <w:t xml:space="preserve">kojega je </w:t>
      </w:r>
      <w:r w:rsidR="00453E2F" w:rsidRPr="000F3829">
        <w:rPr>
          <w:szCs w:val="24"/>
        </w:rPr>
        <w:t xml:space="preserve">MUP </w:t>
      </w:r>
      <w:r w:rsidR="00631261" w:rsidRPr="000F3829">
        <w:rPr>
          <w:szCs w:val="24"/>
        </w:rPr>
        <w:t>uključio u odgovor</w:t>
      </w:r>
    </w:p>
    <w:p w14:paraId="1BADAD33" w14:textId="77777777" w:rsidR="0086044F" w:rsidRPr="000F3829" w:rsidRDefault="0086044F" w:rsidP="005D2E4E">
      <w:pPr>
        <w:pStyle w:val="ListParagraph"/>
        <w:numPr>
          <w:ilvl w:val="1"/>
          <w:numId w:val="51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prema potrebi, kontrolna mjerenja provodi inspektor </w:t>
      </w:r>
      <w:r w:rsidR="00453E2F" w:rsidRPr="000F3829">
        <w:rPr>
          <w:szCs w:val="24"/>
        </w:rPr>
        <w:t>MUP</w:t>
      </w:r>
      <w:r w:rsidR="00666DB9" w:rsidRPr="000F3829">
        <w:rPr>
          <w:szCs w:val="24"/>
        </w:rPr>
        <w:t>-a</w:t>
      </w:r>
      <w:r w:rsidR="00D07D3A" w:rsidRPr="000F3829">
        <w:rPr>
          <w:szCs w:val="24"/>
        </w:rPr>
        <w:t xml:space="preserve"> i</w:t>
      </w:r>
    </w:p>
    <w:p w14:paraId="70DA4A54" w14:textId="77777777" w:rsidR="0086044F" w:rsidRPr="000F3829" w:rsidRDefault="00DC22F4" w:rsidP="005D2E4E">
      <w:pPr>
        <w:pStyle w:val="ListParagraph"/>
        <w:numPr>
          <w:ilvl w:val="1"/>
          <w:numId w:val="51"/>
        </w:numPr>
        <w:spacing w:before="0" w:line="20" w:lineRule="atLeast"/>
        <w:rPr>
          <w:szCs w:val="24"/>
        </w:rPr>
      </w:pPr>
      <w:r w:rsidRPr="000F3829">
        <w:rPr>
          <w:szCs w:val="24"/>
        </w:rPr>
        <w:t>a</w:t>
      </w:r>
      <w:r w:rsidR="00D07D3A" w:rsidRPr="000F3829">
        <w:rPr>
          <w:szCs w:val="24"/>
        </w:rPr>
        <w:t>ko je</w:t>
      </w:r>
      <w:r w:rsidR="0086044F" w:rsidRPr="000F3829">
        <w:rPr>
          <w:szCs w:val="24"/>
        </w:rPr>
        <w:t xml:space="preserve"> </w:t>
      </w:r>
      <w:r w:rsidR="00D07D3A" w:rsidRPr="000F3829">
        <w:rPr>
          <w:szCs w:val="24"/>
        </w:rPr>
        <w:t>veći</w:t>
      </w:r>
      <w:r w:rsidR="0086044F" w:rsidRPr="000F3829">
        <w:rPr>
          <w:szCs w:val="24"/>
        </w:rPr>
        <w:t xml:space="preserve"> br</w:t>
      </w:r>
      <w:r w:rsidR="00D07D3A" w:rsidRPr="000F3829">
        <w:rPr>
          <w:szCs w:val="24"/>
        </w:rPr>
        <w:t>oj</w:t>
      </w:r>
      <w:r w:rsidR="0086044F" w:rsidRPr="000F3829">
        <w:rPr>
          <w:szCs w:val="24"/>
        </w:rPr>
        <w:t xml:space="preserve"> potencijalno kontaminiranih osoba, mjerenja površinske kontaminacije i brzine doze provode pripadnici </w:t>
      </w:r>
      <w:r w:rsidR="004853C1" w:rsidRPr="000F3829">
        <w:rPr>
          <w:szCs w:val="24"/>
        </w:rPr>
        <w:t>Državne intervencijske</w:t>
      </w:r>
      <w:r w:rsidR="00977F8E" w:rsidRPr="000F3829">
        <w:rPr>
          <w:szCs w:val="24"/>
        </w:rPr>
        <w:t xml:space="preserve"> postrojbe</w:t>
      </w:r>
      <w:r w:rsidR="0086044F" w:rsidRPr="000F3829">
        <w:rPr>
          <w:szCs w:val="24"/>
        </w:rPr>
        <w:t xml:space="preserve"> CZ</w:t>
      </w:r>
      <w:r w:rsidR="00977F8E" w:rsidRPr="000F3829">
        <w:rPr>
          <w:szCs w:val="24"/>
        </w:rPr>
        <w:t>-a</w:t>
      </w:r>
      <w:r w:rsidR="0086044F" w:rsidRPr="000F3829">
        <w:rPr>
          <w:szCs w:val="24"/>
        </w:rPr>
        <w:t>.</w:t>
      </w:r>
    </w:p>
    <w:p w14:paraId="01625954" w14:textId="77777777" w:rsidR="005D2E4E" w:rsidRPr="000F3829" w:rsidRDefault="005D2E4E" w:rsidP="005D2E4E">
      <w:pPr>
        <w:pStyle w:val="ListParagraph"/>
        <w:spacing w:before="0" w:line="20" w:lineRule="atLeast"/>
        <w:ind w:left="1440"/>
        <w:rPr>
          <w:szCs w:val="24"/>
        </w:rPr>
      </w:pPr>
    </w:p>
    <w:p w14:paraId="350992B4" w14:textId="77777777" w:rsidR="003A421F" w:rsidRPr="000F3829" w:rsidRDefault="006A7206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228" w:name="_Toc70088025"/>
      <w:bookmarkStart w:id="229" w:name="_Toc70093242"/>
      <w:bookmarkStart w:id="230" w:name="_Toc70097770"/>
      <w:bookmarkStart w:id="231" w:name="_Toc70150636"/>
      <w:bookmarkStart w:id="232" w:name="_Toc70151579"/>
      <w:bookmarkStart w:id="233" w:name="_Toc70088026"/>
      <w:bookmarkStart w:id="234" w:name="_Toc70093243"/>
      <w:bookmarkStart w:id="235" w:name="_Toc70097771"/>
      <w:bookmarkStart w:id="236" w:name="_Toc70150637"/>
      <w:bookmarkStart w:id="237" w:name="_Toc70151580"/>
      <w:bookmarkStart w:id="238" w:name="_Toc70088027"/>
      <w:bookmarkStart w:id="239" w:name="_Toc70093244"/>
      <w:bookmarkStart w:id="240" w:name="_Toc70097772"/>
      <w:bookmarkStart w:id="241" w:name="_Toc70150638"/>
      <w:bookmarkStart w:id="242" w:name="_Toc70151581"/>
      <w:bookmarkStart w:id="243" w:name="_Toc70088028"/>
      <w:bookmarkStart w:id="244" w:name="_Toc70093245"/>
      <w:bookmarkStart w:id="245" w:name="_Toc70097773"/>
      <w:bookmarkStart w:id="246" w:name="_Toc70150639"/>
      <w:bookmarkStart w:id="247" w:name="_Toc70151582"/>
      <w:bookmarkStart w:id="248" w:name="_Toc70088029"/>
      <w:bookmarkStart w:id="249" w:name="_Toc70093246"/>
      <w:bookmarkStart w:id="250" w:name="_Toc70097774"/>
      <w:bookmarkStart w:id="251" w:name="_Toc70150640"/>
      <w:bookmarkStart w:id="252" w:name="_Toc70151583"/>
      <w:bookmarkStart w:id="253" w:name="_Toc521067740"/>
      <w:bookmarkStart w:id="254" w:name="_Toc71793429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r w:rsidRPr="000F3829">
        <w:rPr>
          <w:noProof w:val="0"/>
          <w:szCs w:val="24"/>
          <w:lang w:val="hr-HR"/>
        </w:rPr>
        <w:t xml:space="preserve">Zaštita </w:t>
      </w:r>
      <w:r w:rsidR="003A421F" w:rsidRPr="000F3829">
        <w:rPr>
          <w:noProof w:val="0"/>
          <w:szCs w:val="24"/>
          <w:lang w:val="hr-HR"/>
        </w:rPr>
        <w:t>radnika</w:t>
      </w:r>
      <w:bookmarkEnd w:id="253"/>
      <w:bookmarkEnd w:id="254"/>
    </w:p>
    <w:p w14:paraId="4B4DDD28" w14:textId="77777777" w:rsidR="005D2E4E" w:rsidRPr="000F3829" w:rsidRDefault="005D2E4E" w:rsidP="005D2E4E">
      <w:pPr>
        <w:spacing w:before="0" w:line="20" w:lineRule="atLeast"/>
      </w:pPr>
    </w:p>
    <w:p w14:paraId="052A1DBD" w14:textId="77777777" w:rsidR="003B18FB" w:rsidRPr="000F3829" w:rsidRDefault="008E28C0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Radnici koji sudjeluju u odgovoru na izvanredni događaj su sve osobe koje imaju unaprijed predviđene zadatke u odgovoru na izvanredni događaj i koje mogu biti ozračene tijekom odgovora.</w:t>
      </w:r>
      <w:r w:rsidR="008904FE" w:rsidRPr="000F3829">
        <w:rPr>
          <w:szCs w:val="24"/>
        </w:rPr>
        <w:t xml:space="preserve"> </w:t>
      </w:r>
      <w:r w:rsidR="003B18FB" w:rsidRPr="000F3829">
        <w:rPr>
          <w:szCs w:val="24"/>
        </w:rPr>
        <w:t xml:space="preserve">Odgovornosti </w:t>
      </w:r>
      <w:r w:rsidR="00F95E3A" w:rsidRPr="000F3829">
        <w:rPr>
          <w:szCs w:val="24"/>
        </w:rPr>
        <w:t xml:space="preserve">za </w:t>
      </w:r>
      <w:r w:rsidR="003B18FB" w:rsidRPr="000F3829">
        <w:rPr>
          <w:szCs w:val="24"/>
        </w:rPr>
        <w:t xml:space="preserve">njihovu </w:t>
      </w:r>
      <w:r w:rsidR="00F95E3A" w:rsidRPr="000F3829">
        <w:rPr>
          <w:szCs w:val="24"/>
        </w:rPr>
        <w:t xml:space="preserve">zaštitu </w:t>
      </w:r>
      <w:r w:rsidR="003B18FB" w:rsidRPr="000F3829">
        <w:rPr>
          <w:szCs w:val="24"/>
        </w:rPr>
        <w:t>podijeljene su između</w:t>
      </w:r>
      <w:r w:rsidR="00F95E3A" w:rsidRPr="000F3829">
        <w:rPr>
          <w:szCs w:val="24"/>
        </w:rPr>
        <w:t xml:space="preserve"> nositelj</w:t>
      </w:r>
      <w:r w:rsidR="003B18FB" w:rsidRPr="000F3829">
        <w:rPr>
          <w:szCs w:val="24"/>
        </w:rPr>
        <w:t>a</w:t>
      </w:r>
      <w:r w:rsidR="00F95E3A" w:rsidRPr="000F3829">
        <w:rPr>
          <w:szCs w:val="24"/>
        </w:rPr>
        <w:t xml:space="preserve"> odobrenja</w:t>
      </w:r>
      <w:r w:rsidR="003B18FB" w:rsidRPr="000F3829">
        <w:rPr>
          <w:szCs w:val="24"/>
        </w:rPr>
        <w:t xml:space="preserve"> (</w:t>
      </w:r>
      <w:r w:rsidR="00DC22F4" w:rsidRPr="000F3829">
        <w:rPr>
          <w:szCs w:val="24"/>
        </w:rPr>
        <w:t>a</w:t>
      </w:r>
      <w:r w:rsidR="003B18FB" w:rsidRPr="000F3829">
        <w:rPr>
          <w:szCs w:val="24"/>
        </w:rPr>
        <w:t>ko postoji)</w:t>
      </w:r>
      <w:r w:rsidR="00F95E3A" w:rsidRPr="000F3829">
        <w:rPr>
          <w:szCs w:val="24"/>
        </w:rPr>
        <w:t xml:space="preserve">, </w:t>
      </w:r>
      <w:r w:rsidR="005D0837" w:rsidRPr="000F3829">
        <w:rPr>
          <w:szCs w:val="24"/>
        </w:rPr>
        <w:t>nositelj</w:t>
      </w:r>
      <w:r w:rsidR="0050212D" w:rsidRPr="000F3829">
        <w:rPr>
          <w:szCs w:val="24"/>
        </w:rPr>
        <w:t>a</w:t>
      </w:r>
      <w:r w:rsidR="005D0837" w:rsidRPr="000F3829">
        <w:rPr>
          <w:szCs w:val="24"/>
        </w:rPr>
        <w:t xml:space="preserve"> </w:t>
      </w:r>
      <w:r w:rsidR="003B18FB" w:rsidRPr="000F3829">
        <w:rPr>
          <w:szCs w:val="24"/>
        </w:rPr>
        <w:t>uprav</w:t>
      </w:r>
      <w:r w:rsidR="00BF4067" w:rsidRPr="000F3829">
        <w:rPr>
          <w:szCs w:val="24"/>
        </w:rPr>
        <w:t>ljanja odgovorom (poglavlje 3.3</w:t>
      </w:r>
      <w:r w:rsidR="003B18FB" w:rsidRPr="000F3829">
        <w:rPr>
          <w:szCs w:val="24"/>
        </w:rPr>
        <w:t xml:space="preserve">), sudionika </w:t>
      </w:r>
      <w:r w:rsidR="009D0224" w:rsidRPr="000F3829">
        <w:rPr>
          <w:szCs w:val="24"/>
        </w:rPr>
        <w:t>u odgovoru</w:t>
      </w:r>
      <w:r w:rsidR="003B18FB" w:rsidRPr="000F3829">
        <w:rPr>
          <w:szCs w:val="24"/>
        </w:rPr>
        <w:t xml:space="preserve"> (svaki je odgovoran za svoje radnike) i  samih radnika</w:t>
      </w:r>
      <w:r w:rsidR="00661A96" w:rsidRPr="000F3829">
        <w:rPr>
          <w:szCs w:val="24"/>
        </w:rPr>
        <w:t xml:space="preserve"> u skladu s</w:t>
      </w:r>
      <w:r w:rsidR="00686C6C" w:rsidRPr="000F3829">
        <w:rPr>
          <w:szCs w:val="24"/>
        </w:rPr>
        <w:t xml:space="preserve"> </w:t>
      </w:r>
      <w:r w:rsidRPr="000F3829">
        <w:rPr>
          <w:szCs w:val="24"/>
        </w:rPr>
        <w:t>odredbama članka 35. i 36. Uredbe.</w:t>
      </w:r>
    </w:p>
    <w:p w14:paraId="3BC3A17E" w14:textId="77777777" w:rsidR="00422CDF" w:rsidRPr="000F3829" w:rsidRDefault="00422CDF" w:rsidP="005D2E4E">
      <w:pPr>
        <w:spacing w:before="0" w:line="20" w:lineRule="atLeast"/>
        <w:rPr>
          <w:szCs w:val="24"/>
        </w:rPr>
      </w:pPr>
    </w:p>
    <w:p w14:paraId="5B1743B3" w14:textId="77777777" w:rsidR="006E5601" w:rsidRPr="000F3829" w:rsidRDefault="006E5601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Ozračenje radnika koji sudjeluju u odgovoru na izvanredni događaj ne bi trebalo prelazi</w:t>
      </w:r>
      <w:r w:rsidR="00576536" w:rsidRPr="000F3829">
        <w:rPr>
          <w:szCs w:val="24"/>
        </w:rPr>
        <w:t xml:space="preserve">ti dozvoljene granice </w:t>
      </w:r>
      <w:r w:rsidRPr="000F3829">
        <w:rPr>
          <w:szCs w:val="24"/>
        </w:rPr>
        <w:t xml:space="preserve">za </w:t>
      </w:r>
      <w:r w:rsidR="00576536" w:rsidRPr="000F3829">
        <w:rPr>
          <w:szCs w:val="24"/>
        </w:rPr>
        <w:t>profesionalno izlaganje</w:t>
      </w:r>
      <w:r w:rsidR="00790D8B" w:rsidRPr="000F3829">
        <w:rPr>
          <w:szCs w:val="24"/>
        </w:rPr>
        <w:t>,</w:t>
      </w:r>
      <w:r w:rsidRPr="000F3829">
        <w:rPr>
          <w:szCs w:val="24"/>
        </w:rPr>
        <w:t xml:space="preserve"> navedene u </w:t>
      </w:r>
      <w:r w:rsidR="00434426" w:rsidRPr="000F3829">
        <w:rPr>
          <w:szCs w:val="24"/>
        </w:rPr>
        <w:t xml:space="preserve">pravilniku iz članka 24. </w:t>
      </w:r>
      <w:r w:rsidR="00926786" w:rsidRPr="000F3829">
        <w:rPr>
          <w:szCs w:val="24"/>
        </w:rPr>
        <w:t xml:space="preserve">stavka 1. </w:t>
      </w:r>
      <w:r w:rsidR="00434426" w:rsidRPr="000F3829">
        <w:rPr>
          <w:szCs w:val="24"/>
        </w:rPr>
        <w:t xml:space="preserve">Zakona. </w:t>
      </w:r>
      <w:r w:rsidR="00693C98" w:rsidRPr="000F3829">
        <w:rPr>
          <w:szCs w:val="24"/>
        </w:rPr>
        <w:t>Kada</w:t>
      </w:r>
      <w:r w:rsidR="00576536" w:rsidRPr="000F3829">
        <w:rPr>
          <w:szCs w:val="24"/>
        </w:rPr>
        <w:t xml:space="preserve"> to nije izvedivo </w:t>
      </w:r>
      <w:r w:rsidR="00434426" w:rsidRPr="000F3829">
        <w:rPr>
          <w:szCs w:val="24"/>
        </w:rPr>
        <w:t>primjenjuju se ova ograničenja:</w:t>
      </w:r>
    </w:p>
    <w:p w14:paraId="268D1D92" w14:textId="77777777" w:rsidR="006E5601" w:rsidRPr="000F3829" w:rsidRDefault="006E5601" w:rsidP="005D2E4E">
      <w:pPr>
        <w:pStyle w:val="ListParagraph"/>
        <w:numPr>
          <w:ilvl w:val="0"/>
          <w:numId w:val="58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referentna razina </w:t>
      </w:r>
      <w:r w:rsidR="00576536" w:rsidRPr="000F3829">
        <w:rPr>
          <w:szCs w:val="24"/>
        </w:rPr>
        <w:t xml:space="preserve">efektivne doze za vanjsko ozračenje </w:t>
      </w:r>
      <w:r w:rsidR="009E4AAB" w:rsidRPr="000F3829">
        <w:rPr>
          <w:szCs w:val="24"/>
        </w:rPr>
        <w:t>ne smije prijeći 100 mSv i</w:t>
      </w:r>
    </w:p>
    <w:p w14:paraId="0EB420F7" w14:textId="77777777" w:rsidR="006E5601" w:rsidRPr="000F3829" w:rsidRDefault="00576536" w:rsidP="005D2E4E">
      <w:pPr>
        <w:pStyle w:val="ListParagraph"/>
        <w:numPr>
          <w:ilvl w:val="0"/>
          <w:numId w:val="58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u slučajevima kada je </w:t>
      </w:r>
      <w:r w:rsidR="00043CBD" w:rsidRPr="000F3829">
        <w:rPr>
          <w:szCs w:val="24"/>
        </w:rPr>
        <w:t xml:space="preserve">to </w:t>
      </w:r>
      <w:r w:rsidR="006E5601" w:rsidRPr="000F3829">
        <w:rPr>
          <w:szCs w:val="24"/>
        </w:rPr>
        <w:t>neophodno zbog spašavanja života, sprečavanja nastanka teških zdravstvenih učinaka nastalih kao posljedi</w:t>
      </w:r>
      <w:r w:rsidR="009E4AAB" w:rsidRPr="000F3829">
        <w:rPr>
          <w:szCs w:val="24"/>
        </w:rPr>
        <w:t>ca</w:t>
      </w:r>
      <w:r w:rsidR="006E5601" w:rsidRPr="000F3829">
        <w:rPr>
          <w:szCs w:val="24"/>
        </w:rPr>
        <w:t xml:space="preserve"> ionizirajućeg zračenja te sprečavanj</w:t>
      </w:r>
      <w:r w:rsidR="009E4AAB" w:rsidRPr="000F3829">
        <w:rPr>
          <w:szCs w:val="24"/>
        </w:rPr>
        <w:t>a razvoja katastrofalnih uvjeta</w:t>
      </w:r>
      <w:r w:rsidR="0048634A" w:rsidRPr="000F3829">
        <w:rPr>
          <w:szCs w:val="24"/>
        </w:rPr>
        <w:t>,</w:t>
      </w:r>
      <w:r w:rsidR="006E5601" w:rsidRPr="000F3829">
        <w:rPr>
          <w:szCs w:val="24"/>
        </w:rPr>
        <w:t xml:space="preserve"> referentna razina efektivne doze za vanjsko ozračenje može biti veća od 100 mSv, ali ne smije prijeći 500 mSv.</w:t>
      </w:r>
    </w:p>
    <w:p w14:paraId="2F615CAD" w14:textId="77777777" w:rsidR="000F62BF" w:rsidRDefault="000F62BF" w:rsidP="005D2E4E">
      <w:pPr>
        <w:spacing w:before="0" w:line="20" w:lineRule="atLeast"/>
        <w:rPr>
          <w:szCs w:val="24"/>
        </w:rPr>
      </w:pPr>
    </w:p>
    <w:p w14:paraId="452D347C" w14:textId="77777777" w:rsidR="00542819" w:rsidRPr="000F3829" w:rsidRDefault="009E4AAB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Z</w:t>
      </w:r>
      <w:r w:rsidR="006E5601" w:rsidRPr="000F3829">
        <w:rPr>
          <w:szCs w:val="24"/>
        </w:rPr>
        <w:t xml:space="preserve">adaci koji mogu rezultirati primljenim dozama većim od 100 mSv </w:t>
      </w:r>
      <w:r w:rsidR="0089177D" w:rsidRPr="000F3829">
        <w:rPr>
          <w:szCs w:val="24"/>
        </w:rPr>
        <w:t>smiju</w:t>
      </w:r>
      <w:r w:rsidRPr="000F3829">
        <w:rPr>
          <w:szCs w:val="24"/>
        </w:rPr>
        <w:t xml:space="preserve"> biti dodijeljeni radnicima </w:t>
      </w:r>
      <w:r w:rsidR="006E5601" w:rsidRPr="000F3829">
        <w:rPr>
          <w:szCs w:val="24"/>
        </w:rPr>
        <w:t xml:space="preserve">samo uz njihovu prethodnu suglasnost i potvrdu da su u potpunosti </w:t>
      </w:r>
      <w:r w:rsidR="00A444FE" w:rsidRPr="000F3829">
        <w:rPr>
          <w:szCs w:val="24"/>
        </w:rPr>
        <w:t>informirani o rizicima</w:t>
      </w:r>
      <w:r w:rsidR="006E5601" w:rsidRPr="000F3829">
        <w:rPr>
          <w:szCs w:val="24"/>
        </w:rPr>
        <w:t>.</w:t>
      </w:r>
    </w:p>
    <w:p w14:paraId="72435881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1CA73671" w14:textId="77777777" w:rsidR="005D2E4E" w:rsidRPr="000F3829" w:rsidRDefault="0089177D" w:rsidP="00963041">
      <w:pPr>
        <w:pStyle w:val="Caption"/>
        <w:spacing w:before="0" w:after="120" w:line="20" w:lineRule="atLeast"/>
        <w:jc w:val="left"/>
        <w:rPr>
          <w:noProof w:val="0"/>
          <w:szCs w:val="24"/>
          <w:lang w:val="hr-HR"/>
        </w:rPr>
      </w:pPr>
      <w:bookmarkStart w:id="255" w:name="_Toc70093325"/>
      <w:r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3</w:t>
      </w:r>
      <w:r w:rsidR="00A47E63" w:rsidRPr="000F3829">
        <w:rPr>
          <w:noProof w:val="0"/>
          <w:szCs w:val="24"/>
          <w:lang w:val="hr-HR"/>
        </w:rPr>
        <w:fldChar w:fldCharType="end"/>
      </w:r>
      <w:r w:rsidRPr="000F3829">
        <w:rPr>
          <w:noProof w:val="0"/>
          <w:szCs w:val="24"/>
          <w:lang w:val="hr-HR"/>
        </w:rPr>
        <w:noBreakHyphen/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SEQ Tablica \* ARABIC \s 1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6</w:t>
      </w:r>
      <w:r w:rsidR="00A47E63" w:rsidRPr="000F3829">
        <w:rPr>
          <w:noProof w:val="0"/>
          <w:szCs w:val="24"/>
          <w:lang w:val="hr-HR"/>
        </w:rPr>
        <w:fldChar w:fldCharType="end"/>
      </w:r>
      <w:r w:rsidRPr="000F3829">
        <w:rPr>
          <w:noProof w:val="0"/>
          <w:szCs w:val="24"/>
          <w:lang w:val="hr-HR"/>
        </w:rPr>
        <w:t xml:space="preserve">  Ograničenja izlaganja za radnike</w:t>
      </w:r>
      <w:r w:rsidR="006C5AD2" w:rsidRPr="000F3829">
        <w:rPr>
          <w:noProof w:val="0"/>
          <w:szCs w:val="24"/>
          <w:lang w:val="hr-HR"/>
        </w:rPr>
        <w:t xml:space="preserve"> koji sudjeluju u odgovoru</w:t>
      </w:r>
      <w:bookmarkEnd w:id="255"/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74"/>
        <w:gridCol w:w="2689"/>
      </w:tblGrid>
      <w:tr w:rsidR="000F3829" w:rsidRPr="000F3829" w14:paraId="74E9D196" w14:textId="77777777" w:rsidTr="000F62BF">
        <w:trPr>
          <w:trHeight w:val="407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55E03DFA" w14:textId="77777777" w:rsidR="0089177D" w:rsidRPr="000F3829" w:rsidRDefault="0089177D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Uvjeti u odgovoru na izvanredni događaj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6B6911D" w14:textId="77777777" w:rsidR="0089177D" w:rsidRPr="000F3829" w:rsidRDefault="0089177D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Efektivna doza (mSv)</w:t>
            </w:r>
          </w:p>
        </w:tc>
      </w:tr>
      <w:tr w:rsidR="000F3829" w:rsidRPr="000F3829" w14:paraId="128DB2E9" w14:textId="77777777" w:rsidTr="000F62BF">
        <w:trPr>
          <w:trHeight w:val="559"/>
        </w:trPr>
        <w:tc>
          <w:tcPr>
            <w:tcW w:w="6374" w:type="dxa"/>
          </w:tcPr>
          <w:p w14:paraId="491A4F58" w14:textId="77777777" w:rsidR="0089177D" w:rsidRPr="000F3829" w:rsidRDefault="0089177D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Spašavanje života, sprječavanje ozbiljnih </w:t>
            </w:r>
            <w:r w:rsidR="006C5AD2" w:rsidRPr="000F3829">
              <w:rPr>
                <w:szCs w:val="24"/>
              </w:rPr>
              <w:t xml:space="preserve">(determinističkih) </w:t>
            </w:r>
            <w:r w:rsidRPr="000F3829">
              <w:rPr>
                <w:szCs w:val="24"/>
              </w:rPr>
              <w:t>učinaka izlaganja zračenju, sprječavanje razvoja katastrofe</w:t>
            </w:r>
          </w:p>
        </w:tc>
        <w:tc>
          <w:tcPr>
            <w:tcW w:w="2689" w:type="dxa"/>
            <w:vAlign w:val="center"/>
          </w:tcPr>
          <w:p w14:paraId="1162B385" w14:textId="77777777" w:rsidR="0089177D" w:rsidRPr="000F3829" w:rsidRDefault="0089177D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&lt; 500</w:t>
            </w:r>
          </w:p>
        </w:tc>
      </w:tr>
      <w:tr w:rsidR="000F3829" w:rsidRPr="000F3829" w14:paraId="3F5F6AF0" w14:textId="77777777" w:rsidTr="000F62BF">
        <w:tc>
          <w:tcPr>
            <w:tcW w:w="6374" w:type="dxa"/>
          </w:tcPr>
          <w:p w14:paraId="611553F5" w14:textId="77777777" w:rsidR="0089177D" w:rsidRPr="000F3829" w:rsidRDefault="006C5AD2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Prekoračenje ograničenja za profesionalno </w:t>
            </w:r>
            <w:r w:rsidR="00A444FE" w:rsidRPr="000F3829">
              <w:rPr>
                <w:szCs w:val="24"/>
              </w:rPr>
              <w:t>ozračenje</w:t>
            </w:r>
            <w:r w:rsidRPr="000F3829">
              <w:rPr>
                <w:szCs w:val="24"/>
              </w:rPr>
              <w:t xml:space="preserve"> je nužno i opravdano (npr. za s</w:t>
            </w:r>
            <w:r w:rsidR="0089177D" w:rsidRPr="000F3829">
              <w:rPr>
                <w:szCs w:val="24"/>
              </w:rPr>
              <w:t>prječavanje velikih kolektivnih doza</w:t>
            </w:r>
            <w:r w:rsidRPr="000F3829">
              <w:rPr>
                <w:szCs w:val="24"/>
              </w:rPr>
              <w:t>)</w:t>
            </w:r>
          </w:p>
        </w:tc>
        <w:tc>
          <w:tcPr>
            <w:tcW w:w="2689" w:type="dxa"/>
            <w:vAlign w:val="center"/>
          </w:tcPr>
          <w:p w14:paraId="0A42CA81" w14:textId="77777777" w:rsidR="0089177D" w:rsidRPr="000F3829" w:rsidRDefault="0089177D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&lt; 100</w:t>
            </w:r>
          </w:p>
        </w:tc>
      </w:tr>
      <w:tr w:rsidR="000F3829" w:rsidRPr="000F3829" w14:paraId="7235C8EB" w14:textId="77777777" w:rsidTr="000F62BF">
        <w:tc>
          <w:tcPr>
            <w:tcW w:w="6374" w:type="dxa"/>
          </w:tcPr>
          <w:p w14:paraId="4A965C3E" w14:textId="77777777" w:rsidR="0089177D" w:rsidRPr="000F3829" w:rsidRDefault="0089177D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Inicijalno</w:t>
            </w:r>
          </w:p>
        </w:tc>
        <w:tc>
          <w:tcPr>
            <w:tcW w:w="2689" w:type="dxa"/>
          </w:tcPr>
          <w:p w14:paraId="055D9550" w14:textId="77777777" w:rsidR="0089177D" w:rsidRPr="000F3829" w:rsidRDefault="006C5AD2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Ogranič</w:t>
            </w:r>
            <w:r w:rsidR="0089177D" w:rsidRPr="000F3829">
              <w:rPr>
                <w:szCs w:val="24"/>
              </w:rPr>
              <w:t xml:space="preserve">enja za profesionalno </w:t>
            </w:r>
            <w:r w:rsidR="00A444FE" w:rsidRPr="000F3829">
              <w:rPr>
                <w:szCs w:val="24"/>
              </w:rPr>
              <w:t>ozračenje</w:t>
            </w:r>
            <w:r w:rsidR="0089177D" w:rsidRPr="000F3829">
              <w:rPr>
                <w:szCs w:val="24"/>
              </w:rPr>
              <w:t>*</w:t>
            </w:r>
          </w:p>
        </w:tc>
      </w:tr>
    </w:tbl>
    <w:p w14:paraId="1469DBAE" w14:textId="77777777" w:rsidR="006C5AD2" w:rsidRPr="000F3829" w:rsidRDefault="006C5AD2" w:rsidP="005D2E4E">
      <w:pPr>
        <w:spacing w:before="0" w:line="20" w:lineRule="atLeast"/>
        <w:rPr>
          <w:i/>
          <w:szCs w:val="24"/>
        </w:rPr>
      </w:pPr>
      <w:r w:rsidRPr="000F3829">
        <w:rPr>
          <w:szCs w:val="24"/>
        </w:rPr>
        <w:t xml:space="preserve">* Ograničenja za profesionalno </w:t>
      </w:r>
      <w:r w:rsidR="00A444FE" w:rsidRPr="000F3829">
        <w:rPr>
          <w:szCs w:val="24"/>
        </w:rPr>
        <w:t>ozračenje</w:t>
      </w:r>
      <w:r w:rsidRPr="000F3829">
        <w:rPr>
          <w:szCs w:val="24"/>
        </w:rPr>
        <w:t xml:space="preserve"> ionizirajućem zračenju su propisana u pravilniku iz članka 24. </w:t>
      </w:r>
      <w:r w:rsidR="00B9662D" w:rsidRPr="000F3829">
        <w:rPr>
          <w:szCs w:val="24"/>
        </w:rPr>
        <w:t xml:space="preserve">stavka 1. </w:t>
      </w:r>
      <w:r w:rsidRPr="000F3829">
        <w:rPr>
          <w:i/>
          <w:szCs w:val="24"/>
        </w:rPr>
        <w:t>Zakona</w:t>
      </w:r>
    </w:p>
    <w:p w14:paraId="3C1D62E0" w14:textId="77777777" w:rsidR="00084A6C" w:rsidRPr="000F3829" w:rsidRDefault="00084A6C" w:rsidP="005D2E4E">
      <w:pPr>
        <w:spacing w:before="0" w:line="20" w:lineRule="atLeast"/>
        <w:rPr>
          <w:szCs w:val="24"/>
        </w:rPr>
      </w:pPr>
    </w:p>
    <w:p w14:paraId="4E66FBD9" w14:textId="77777777" w:rsidR="006A7206" w:rsidRPr="000F3829" w:rsidRDefault="006A7206" w:rsidP="005D2E4E">
      <w:pPr>
        <w:pStyle w:val="Heading2"/>
        <w:keepNext w:val="0"/>
        <w:spacing w:before="0" w:after="0" w:line="20" w:lineRule="atLeast"/>
        <w:rPr>
          <w:noProof w:val="0"/>
          <w:szCs w:val="24"/>
          <w:lang w:val="hr-HR"/>
        </w:rPr>
      </w:pPr>
      <w:bookmarkStart w:id="256" w:name="_Toc70088031"/>
      <w:bookmarkStart w:id="257" w:name="_Toc70093248"/>
      <w:bookmarkStart w:id="258" w:name="_Toc70097776"/>
      <w:bookmarkStart w:id="259" w:name="_Toc70150642"/>
      <w:bookmarkStart w:id="260" w:name="_Toc70151585"/>
      <w:bookmarkStart w:id="261" w:name="_Toc70088032"/>
      <w:bookmarkStart w:id="262" w:name="_Toc70093249"/>
      <w:bookmarkStart w:id="263" w:name="_Toc70097777"/>
      <w:bookmarkStart w:id="264" w:name="_Toc70150643"/>
      <w:bookmarkStart w:id="265" w:name="_Toc70151586"/>
      <w:bookmarkStart w:id="266" w:name="_Toc70088033"/>
      <w:bookmarkStart w:id="267" w:name="_Toc70093250"/>
      <w:bookmarkStart w:id="268" w:name="_Toc70097778"/>
      <w:bookmarkStart w:id="269" w:name="_Toc70150644"/>
      <w:bookmarkStart w:id="270" w:name="_Toc70151587"/>
      <w:bookmarkStart w:id="271" w:name="_Toc70088034"/>
      <w:bookmarkStart w:id="272" w:name="_Toc70093251"/>
      <w:bookmarkStart w:id="273" w:name="_Toc70097779"/>
      <w:bookmarkStart w:id="274" w:name="_Toc70150645"/>
      <w:bookmarkStart w:id="275" w:name="_Toc70151588"/>
      <w:bookmarkStart w:id="276" w:name="_Toc70088035"/>
      <w:bookmarkStart w:id="277" w:name="_Toc70093252"/>
      <w:bookmarkStart w:id="278" w:name="_Toc70097780"/>
      <w:bookmarkStart w:id="279" w:name="_Toc70150646"/>
      <w:bookmarkStart w:id="280" w:name="_Toc70151589"/>
      <w:bookmarkStart w:id="281" w:name="_Toc70088036"/>
      <w:bookmarkStart w:id="282" w:name="_Toc70093253"/>
      <w:bookmarkStart w:id="283" w:name="_Toc70097781"/>
      <w:bookmarkStart w:id="284" w:name="_Toc70150647"/>
      <w:bookmarkStart w:id="285" w:name="_Toc70151590"/>
      <w:bookmarkStart w:id="286" w:name="_Toc70088037"/>
      <w:bookmarkStart w:id="287" w:name="_Toc70093254"/>
      <w:bookmarkStart w:id="288" w:name="_Toc70097782"/>
      <w:bookmarkStart w:id="289" w:name="_Toc70150648"/>
      <w:bookmarkStart w:id="290" w:name="_Toc70151591"/>
      <w:bookmarkStart w:id="291" w:name="_Toc70088038"/>
      <w:bookmarkStart w:id="292" w:name="_Toc70093255"/>
      <w:bookmarkStart w:id="293" w:name="_Toc70097783"/>
      <w:bookmarkStart w:id="294" w:name="_Toc70150649"/>
      <w:bookmarkStart w:id="295" w:name="_Toc70151592"/>
      <w:bookmarkStart w:id="296" w:name="_Toc70088039"/>
      <w:bookmarkStart w:id="297" w:name="_Toc70093256"/>
      <w:bookmarkStart w:id="298" w:name="_Toc70097784"/>
      <w:bookmarkStart w:id="299" w:name="_Toc70150650"/>
      <w:bookmarkStart w:id="300" w:name="_Toc70151593"/>
      <w:bookmarkStart w:id="301" w:name="_Toc70088040"/>
      <w:bookmarkStart w:id="302" w:name="_Toc70093257"/>
      <w:bookmarkStart w:id="303" w:name="_Toc70097785"/>
      <w:bookmarkStart w:id="304" w:name="_Toc70150651"/>
      <w:bookmarkStart w:id="305" w:name="_Toc70151594"/>
      <w:bookmarkStart w:id="306" w:name="_Toc70088041"/>
      <w:bookmarkStart w:id="307" w:name="_Toc70093258"/>
      <w:bookmarkStart w:id="308" w:name="_Toc70097786"/>
      <w:bookmarkStart w:id="309" w:name="_Toc70150652"/>
      <w:bookmarkStart w:id="310" w:name="_Toc70151595"/>
      <w:bookmarkStart w:id="311" w:name="_Toc70088042"/>
      <w:bookmarkStart w:id="312" w:name="_Toc70093259"/>
      <w:bookmarkStart w:id="313" w:name="_Toc70097787"/>
      <w:bookmarkStart w:id="314" w:name="_Toc70150653"/>
      <w:bookmarkStart w:id="315" w:name="_Toc70151596"/>
      <w:bookmarkStart w:id="316" w:name="_Toc70088043"/>
      <w:bookmarkStart w:id="317" w:name="_Toc70093260"/>
      <w:bookmarkStart w:id="318" w:name="_Toc70097788"/>
      <w:bookmarkStart w:id="319" w:name="_Toc70150654"/>
      <w:bookmarkStart w:id="320" w:name="_Toc70151597"/>
      <w:bookmarkStart w:id="321" w:name="_Toc70088044"/>
      <w:bookmarkStart w:id="322" w:name="_Toc70093261"/>
      <w:bookmarkStart w:id="323" w:name="_Toc70097789"/>
      <w:bookmarkStart w:id="324" w:name="_Toc70150655"/>
      <w:bookmarkStart w:id="325" w:name="_Toc70151598"/>
      <w:bookmarkStart w:id="326" w:name="_Toc521067744"/>
      <w:bookmarkStart w:id="327" w:name="_Toc71793430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r w:rsidRPr="000F3829">
        <w:rPr>
          <w:noProof w:val="0"/>
          <w:szCs w:val="24"/>
          <w:lang w:val="hr-HR"/>
        </w:rPr>
        <w:t>Informiranje javnosti</w:t>
      </w:r>
      <w:bookmarkEnd w:id="326"/>
      <w:bookmarkEnd w:id="327"/>
    </w:p>
    <w:p w14:paraId="5FD890D1" w14:textId="77777777" w:rsidR="005D2E4E" w:rsidRPr="000F3829" w:rsidRDefault="005D2E4E" w:rsidP="005D2E4E">
      <w:pPr>
        <w:spacing w:before="0" w:line="20" w:lineRule="atLeast"/>
      </w:pPr>
    </w:p>
    <w:p w14:paraId="12388BBA" w14:textId="77777777" w:rsidR="0095063F" w:rsidRPr="000F3829" w:rsidRDefault="0095063F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Od pojave izvanrednog događaja do proglašenja njegovog </w:t>
      </w:r>
      <w:r w:rsidR="004A74D0" w:rsidRPr="000F3829">
        <w:rPr>
          <w:szCs w:val="24"/>
        </w:rPr>
        <w:t>završetka nužno je pravovremeno</w:t>
      </w:r>
      <w:r w:rsidR="007A77F6" w:rsidRPr="000F3829">
        <w:rPr>
          <w:szCs w:val="24"/>
        </w:rPr>
        <w:t>, razumljivo</w:t>
      </w:r>
      <w:r w:rsidRPr="000F3829">
        <w:rPr>
          <w:szCs w:val="24"/>
        </w:rPr>
        <w:t xml:space="preserve"> i objektivno informira</w:t>
      </w:r>
      <w:r w:rsidR="00686B6E" w:rsidRPr="000F3829">
        <w:rPr>
          <w:szCs w:val="24"/>
        </w:rPr>
        <w:t>nje</w:t>
      </w:r>
      <w:r w:rsidRPr="000F3829">
        <w:rPr>
          <w:szCs w:val="24"/>
        </w:rPr>
        <w:t xml:space="preserve"> javnost</w:t>
      </w:r>
      <w:r w:rsidR="00686B6E" w:rsidRPr="000F3829">
        <w:rPr>
          <w:szCs w:val="24"/>
        </w:rPr>
        <w:t>i</w:t>
      </w:r>
      <w:r w:rsidRPr="000F3829">
        <w:rPr>
          <w:szCs w:val="24"/>
        </w:rPr>
        <w:t>. Informacije moraju biti usklađene s uputama, upozorenjima i drugim informacijama namijenjenim ugroženom stanovništvu (vidjeti poglavlje 3.6).</w:t>
      </w:r>
    </w:p>
    <w:p w14:paraId="1E552455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435F887A" w14:textId="77777777" w:rsidR="004446CA" w:rsidRPr="000F3829" w:rsidRDefault="004A74D0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Informiranje treba </w:t>
      </w:r>
      <w:r w:rsidR="009F5C78" w:rsidRPr="000F3829">
        <w:rPr>
          <w:szCs w:val="24"/>
        </w:rPr>
        <w:t xml:space="preserve">sadržavati </w:t>
      </w:r>
      <w:r w:rsidRPr="000F3829">
        <w:rPr>
          <w:szCs w:val="24"/>
        </w:rPr>
        <w:t xml:space="preserve">osnovne činjenice o radioaktivnosti i njezinim učincima na ljudska bića i okoliš, na različite vrste radioloških opasnosti i njihove posljedice za stanovništvo i okoliš, na izvanredne mjere predviđene radi uzbunjivanja i zaštite stanovništva te pomoći stanovništvu u slučaju radiološke opasnosti, kao i na odgovarajuće informacije o </w:t>
      </w:r>
      <w:r w:rsidR="009F5C78" w:rsidRPr="000F3829">
        <w:rPr>
          <w:szCs w:val="24"/>
        </w:rPr>
        <w:t xml:space="preserve">aktivnostima </w:t>
      </w:r>
      <w:r w:rsidRPr="000F3829">
        <w:rPr>
          <w:szCs w:val="24"/>
        </w:rPr>
        <w:t xml:space="preserve">koje stanovništvo treba poduzeti u slučaju radiološke opasnosti. </w:t>
      </w:r>
      <w:r w:rsidR="004446CA" w:rsidRPr="000F3829">
        <w:rPr>
          <w:szCs w:val="24"/>
        </w:rPr>
        <w:t>Stanovništvu koje može biti zahvaćeno posljedicama određenog izvanrednog događaja potrebno je</w:t>
      </w:r>
      <w:r w:rsidR="009F5C78" w:rsidRPr="000F3829">
        <w:rPr>
          <w:szCs w:val="24"/>
        </w:rPr>
        <w:t xml:space="preserve"> </w:t>
      </w:r>
      <w:r w:rsidR="004446CA" w:rsidRPr="000F3829">
        <w:rPr>
          <w:szCs w:val="24"/>
        </w:rPr>
        <w:t>osigurati informacije o njima namijenjenim mjerama zaštite i o</w:t>
      </w:r>
      <w:r w:rsidR="009F5C78" w:rsidRPr="000F3829">
        <w:rPr>
          <w:szCs w:val="24"/>
        </w:rPr>
        <w:t xml:space="preserve"> aktivnostima</w:t>
      </w:r>
      <w:r w:rsidR="004446CA" w:rsidRPr="000F3829">
        <w:rPr>
          <w:szCs w:val="24"/>
        </w:rPr>
        <w:t xml:space="preserve"> koje trebaju poduzeti u slučaju takvog izvanrednog događaja. Informacije trebaju biti stalno dostupne te ažurirane</w:t>
      </w:r>
      <w:r w:rsidR="00F10838" w:rsidRPr="000F3829">
        <w:rPr>
          <w:szCs w:val="24"/>
        </w:rPr>
        <w:t>.</w:t>
      </w:r>
    </w:p>
    <w:p w14:paraId="4303819E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7890674E" w14:textId="77777777" w:rsidR="00912953" w:rsidRPr="000F3829" w:rsidRDefault="001F20FB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Za komunikaciju s javnošću i predstavnicima medija tijekom izvanrednog događaja odg</w:t>
      </w:r>
      <w:r w:rsidR="00131A78" w:rsidRPr="000F3829">
        <w:rPr>
          <w:szCs w:val="24"/>
        </w:rPr>
        <w:t xml:space="preserve">ovoran je </w:t>
      </w:r>
      <w:r w:rsidR="00321FB2" w:rsidRPr="000F3829">
        <w:rPr>
          <w:szCs w:val="24"/>
        </w:rPr>
        <w:t xml:space="preserve">nositelj </w:t>
      </w:r>
      <w:r w:rsidR="00131A78" w:rsidRPr="000F3829">
        <w:rPr>
          <w:szCs w:val="24"/>
        </w:rPr>
        <w:t xml:space="preserve">upravljanja </w:t>
      </w:r>
      <w:r w:rsidR="00912C55" w:rsidRPr="000F3829">
        <w:rPr>
          <w:szCs w:val="24"/>
        </w:rPr>
        <w:t xml:space="preserve">odgovorom </w:t>
      </w:r>
      <w:r w:rsidR="004212D2" w:rsidRPr="000F3829">
        <w:rPr>
          <w:szCs w:val="24"/>
        </w:rPr>
        <w:t>izvan lokacije</w:t>
      </w:r>
      <w:r w:rsidR="004212D2" w:rsidRPr="000F3829">
        <w:rPr>
          <w:rStyle w:val="FootnoteReference"/>
          <w:szCs w:val="24"/>
        </w:rPr>
        <w:footnoteReference w:id="26"/>
      </w:r>
      <w:r w:rsidR="004212D2" w:rsidRPr="000F3829">
        <w:rPr>
          <w:szCs w:val="24"/>
        </w:rPr>
        <w:t xml:space="preserve"> </w:t>
      </w:r>
      <w:r w:rsidR="00912C55" w:rsidRPr="000F3829">
        <w:rPr>
          <w:szCs w:val="24"/>
        </w:rPr>
        <w:t>(</w:t>
      </w:r>
      <w:r w:rsidR="004212D2" w:rsidRPr="000F3829">
        <w:rPr>
          <w:szCs w:val="24"/>
        </w:rPr>
        <w:t xml:space="preserve">poglavlje 3.3), a stručnu </w:t>
      </w:r>
      <w:r w:rsidR="00240A77" w:rsidRPr="000F3829">
        <w:rPr>
          <w:szCs w:val="24"/>
        </w:rPr>
        <w:t>potpor</w:t>
      </w:r>
      <w:r w:rsidR="004212D2" w:rsidRPr="000F3829">
        <w:rPr>
          <w:szCs w:val="24"/>
        </w:rPr>
        <w:t xml:space="preserve">u mu pružaju nositelj odobrenja </w:t>
      </w:r>
      <w:r w:rsidR="00912C55" w:rsidRPr="000F3829">
        <w:rPr>
          <w:szCs w:val="24"/>
        </w:rPr>
        <w:t>(</w:t>
      </w:r>
      <w:r w:rsidR="00DC22F4" w:rsidRPr="000F3829">
        <w:rPr>
          <w:szCs w:val="24"/>
        </w:rPr>
        <w:t>a</w:t>
      </w:r>
      <w:r w:rsidR="00912C55" w:rsidRPr="000F3829">
        <w:rPr>
          <w:szCs w:val="24"/>
        </w:rPr>
        <w:t xml:space="preserve">ko postoji) </w:t>
      </w:r>
      <w:r w:rsidR="004212D2" w:rsidRPr="000F3829">
        <w:rPr>
          <w:szCs w:val="24"/>
        </w:rPr>
        <w:t xml:space="preserve">i </w:t>
      </w:r>
      <w:r w:rsidR="00453E2F" w:rsidRPr="000F3829">
        <w:rPr>
          <w:szCs w:val="24"/>
        </w:rPr>
        <w:t>MUP</w:t>
      </w:r>
      <w:r w:rsidR="004212D2" w:rsidRPr="000F3829">
        <w:rPr>
          <w:szCs w:val="24"/>
        </w:rPr>
        <w:t xml:space="preserve">. </w:t>
      </w:r>
    </w:p>
    <w:p w14:paraId="3CFE3F5C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00D190FB" w14:textId="77777777" w:rsidR="006A7206" w:rsidRPr="000F3829" w:rsidRDefault="006A7206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328" w:name="_Toc70088046"/>
      <w:bookmarkStart w:id="329" w:name="_Toc70093263"/>
      <w:bookmarkStart w:id="330" w:name="_Toc70097791"/>
      <w:bookmarkStart w:id="331" w:name="_Toc70150657"/>
      <w:bookmarkStart w:id="332" w:name="_Toc70151600"/>
      <w:bookmarkStart w:id="333" w:name="_Toc70088047"/>
      <w:bookmarkStart w:id="334" w:name="_Toc70093264"/>
      <w:bookmarkStart w:id="335" w:name="_Toc70097792"/>
      <w:bookmarkStart w:id="336" w:name="_Toc70150658"/>
      <w:bookmarkStart w:id="337" w:name="_Toc70151601"/>
      <w:bookmarkStart w:id="338" w:name="_Toc521067745"/>
      <w:bookmarkStart w:id="339" w:name="_Toc71793431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r w:rsidRPr="000F3829">
        <w:rPr>
          <w:noProof w:val="0"/>
          <w:szCs w:val="24"/>
          <w:lang w:val="hr-HR"/>
        </w:rPr>
        <w:t xml:space="preserve">Poduzimanje ranih </w:t>
      </w:r>
      <w:r w:rsidR="00110586" w:rsidRPr="000F3829">
        <w:rPr>
          <w:noProof w:val="0"/>
          <w:szCs w:val="24"/>
          <w:lang w:val="hr-HR"/>
        </w:rPr>
        <w:t>mjera zaštite</w:t>
      </w:r>
      <w:bookmarkEnd w:id="338"/>
      <w:bookmarkEnd w:id="339"/>
    </w:p>
    <w:p w14:paraId="02B39786" w14:textId="77777777" w:rsidR="005D2E4E" w:rsidRPr="000F3829" w:rsidRDefault="005D2E4E" w:rsidP="005D2E4E">
      <w:pPr>
        <w:spacing w:before="0" w:line="20" w:lineRule="atLeast"/>
      </w:pPr>
    </w:p>
    <w:p w14:paraId="3EC894D8" w14:textId="77777777" w:rsidR="00E575A5" w:rsidRPr="000F3829" w:rsidRDefault="009F35BC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Rane </w:t>
      </w:r>
      <w:r w:rsidR="00110586" w:rsidRPr="000F3829">
        <w:rPr>
          <w:szCs w:val="24"/>
        </w:rPr>
        <w:t>mjere zaštite</w:t>
      </w:r>
      <w:r w:rsidRPr="000F3829">
        <w:rPr>
          <w:szCs w:val="24"/>
        </w:rPr>
        <w:t xml:space="preserve"> su definirane u poglavlju 2.2.6</w:t>
      </w:r>
      <w:r w:rsidR="00E70A38" w:rsidRPr="000F3829">
        <w:rPr>
          <w:szCs w:val="24"/>
        </w:rPr>
        <w:t>.</w:t>
      </w:r>
      <w:r w:rsidRPr="000F3829">
        <w:rPr>
          <w:szCs w:val="24"/>
        </w:rPr>
        <w:t xml:space="preserve"> </w:t>
      </w:r>
      <w:r w:rsidR="00D521CF" w:rsidRPr="000F3829">
        <w:rPr>
          <w:szCs w:val="24"/>
        </w:rPr>
        <w:t xml:space="preserve">Poduzima ih se </w:t>
      </w:r>
      <w:r w:rsidRPr="000F3829">
        <w:rPr>
          <w:szCs w:val="24"/>
        </w:rPr>
        <w:t xml:space="preserve">ponajprije </w:t>
      </w:r>
      <w:r w:rsidR="00AA1B4B" w:rsidRPr="000F3829">
        <w:rPr>
          <w:szCs w:val="24"/>
        </w:rPr>
        <w:t xml:space="preserve">na </w:t>
      </w:r>
      <w:r w:rsidR="00CE7D7B" w:rsidRPr="000F3829">
        <w:rPr>
          <w:szCs w:val="24"/>
        </w:rPr>
        <w:t>temelj</w:t>
      </w:r>
      <w:r w:rsidR="00AA1B4B" w:rsidRPr="000F3829">
        <w:rPr>
          <w:szCs w:val="24"/>
        </w:rPr>
        <w:t>u</w:t>
      </w:r>
      <w:r w:rsidR="00CE7D7B" w:rsidRPr="000F3829">
        <w:rPr>
          <w:szCs w:val="24"/>
        </w:rPr>
        <w:t xml:space="preserve"> </w:t>
      </w:r>
      <w:r w:rsidRPr="000F3829">
        <w:rPr>
          <w:szCs w:val="24"/>
        </w:rPr>
        <w:t>uspore</w:t>
      </w:r>
      <w:r w:rsidR="00CE7D7B" w:rsidRPr="000F3829">
        <w:rPr>
          <w:szCs w:val="24"/>
        </w:rPr>
        <w:t>dbe</w:t>
      </w:r>
      <w:r w:rsidRPr="000F3829">
        <w:rPr>
          <w:szCs w:val="24"/>
        </w:rPr>
        <w:t xml:space="preserve"> rezultata radioloških mjerenja s operativnim intervencijskim razinama (vid</w:t>
      </w:r>
      <w:r w:rsidR="00284BDA" w:rsidRPr="000F3829">
        <w:rPr>
          <w:szCs w:val="24"/>
        </w:rPr>
        <w:t>jet</w:t>
      </w:r>
      <w:r w:rsidRPr="000F3829">
        <w:rPr>
          <w:szCs w:val="24"/>
        </w:rPr>
        <w:t>i poglavlje 2.</w:t>
      </w:r>
      <w:r w:rsidR="00CE7D7B" w:rsidRPr="000F3829">
        <w:rPr>
          <w:szCs w:val="24"/>
        </w:rPr>
        <w:t>9).</w:t>
      </w:r>
      <w:r w:rsidR="00D521CF" w:rsidRPr="000F3829">
        <w:rPr>
          <w:szCs w:val="24"/>
        </w:rPr>
        <w:t xml:space="preserve"> </w:t>
      </w:r>
      <w:r w:rsidR="00CE7D7B" w:rsidRPr="000F3829">
        <w:rPr>
          <w:szCs w:val="24"/>
        </w:rPr>
        <w:t xml:space="preserve">Pregled ranih </w:t>
      </w:r>
      <w:r w:rsidR="00110586" w:rsidRPr="000F3829">
        <w:rPr>
          <w:szCs w:val="24"/>
        </w:rPr>
        <w:t>mjera zaštite</w:t>
      </w:r>
      <w:r w:rsidR="00CE7D7B" w:rsidRPr="000F3829">
        <w:rPr>
          <w:szCs w:val="24"/>
        </w:rPr>
        <w:t xml:space="preserve"> dan je tablici 3-7. </w:t>
      </w:r>
      <w:r w:rsidRPr="000F3829">
        <w:rPr>
          <w:szCs w:val="24"/>
        </w:rPr>
        <w:t>Za svaku mjeru su naznačene vrste izvanrednog događaja za koje je predviđena te je pojašnjen način primjene.</w:t>
      </w:r>
      <w:r w:rsidR="00E575A5" w:rsidRPr="000F3829">
        <w:rPr>
          <w:szCs w:val="24"/>
        </w:rPr>
        <w:t xml:space="preserve"> Uloge i odgovornosti u primjeni ranih mjera zaštite određene su člankom 32. Uredbe.</w:t>
      </w:r>
    </w:p>
    <w:p w14:paraId="30030B68" w14:textId="77777777" w:rsidR="000F62BF" w:rsidRDefault="000F62BF" w:rsidP="005D2E4E">
      <w:pPr>
        <w:spacing w:before="0" w:line="20" w:lineRule="atLeast"/>
        <w:rPr>
          <w:szCs w:val="24"/>
        </w:rPr>
      </w:pPr>
    </w:p>
    <w:p w14:paraId="7FD95358" w14:textId="77777777" w:rsidR="007E1ED7" w:rsidRPr="000F3829" w:rsidRDefault="00C331A7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R</w:t>
      </w:r>
      <w:r w:rsidR="00097BC6" w:rsidRPr="000F3829">
        <w:rPr>
          <w:szCs w:val="24"/>
        </w:rPr>
        <w:t xml:space="preserve">ane </w:t>
      </w:r>
      <w:r w:rsidR="00110586" w:rsidRPr="000F3829">
        <w:rPr>
          <w:szCs w:val="24"/>
        </w:rPr>
        <w:t>mjere zaštite</w:t>
      </w:r>
      <w:r w:rsidR="00097BC6" w:rsidRPr="000F3829">
        <w:rPr>
          <w:szCs w:val="24"/>
        </w:rPr>
        <w:t xml:space="preserve"> </w:t>
      </w:r>
      <w:r w:rsidR="000876A8" w:rsidRPr="000F3829">
        <w:rPr>
          <w:szCs w:val="24"/>
        </w:rPr>
        <w:t xml:space="preserve">se </w:t>
      </w:r>
      <w:r w:rsidR="00097BC6" w:rsidRPr="000F3829">
        <w:rPr>
          <w:szCs w:val="24"/>
        </w:rPr>
        <w:t>uvode na prijedlog i uz s</w:t>
      </w:r>
      <w:r w:rsidR="009F35BC" w:rsidRPr="000F3829">
        <w:rPr>
          <w:szCs w:val="24"/>
        </w:rPr>
        <w:t xml:space="preserve">tručnu </w:t>
      </w:r>
      <w:r w:rsidR="00240A77" w:rsidRPr="000F3829">
        <w:rPr>
          <w:szCs w:val="24"/>
        </w:rPr>
        <w:t>potpor</w:t>
      </w:r>
      <w:r w:rsidR="009F35BC" w:rsidRPr="000F3829">
        <w:rPr>
          <w:szCs w:val="24"/>
        </w:rPr>
        <w:t xml:space="preserve">u </w:t>
      </w:r>
      <w:r w:rsidR="009F1B9B" w:rsidRPr="000F3829">
        <w:rPr>
          <w:szCs w:val="24"/>
        </w:rPr>
        <w:t>MUP</w:t>
      </w:r>
      <w:r w:rsidR="004338F7" w:rsidRPr="000F3829">
        <w:rPr>
          <w:szCs w:val="24"/>
        </w:rPr>
        <w:t>-a</w:t>
      </w:r>
      <w:r w:rsidR="009F35BC" w:rsidRPr="000F3829">
        <w:rPr>
          <w:szCs w:val="24"/>
        </w:rPr>
        <w:t>.</w:t>
      </w:r>
      <w:r w:rsidR="000876A8" w:rsidRPr="000F3829">
        <w:rPr>
          <w:szCs w:val="24"/>
        </w:rPr>
        <w:t xml:space="preserve"> Neovisno o tome tko donosi odluku o pojedinoj mjeri, </w:t>
      </w:r>
      <w:r w:rsidR="00D2700B" w:rsidRPr="000F3829">
        <w:rPr>
          <w:szCs w:val="24"/>
        </w:rPr>
        <w:t xml:space="preserve">za </w:t>
      </w:r>
      <w:r w:rsidR="000876A8" w:rsidRPr="000F3829">
        <w:rPr>
          <w:szCs w:val="24"/>
        </w:rPr>
        <w:t>pr</w:t>
      </w:r>
      <w:r w:rsidR="00931D1A" w:rsidRPr="000F3829">
        <w:rPr>
          <w:szCs w:val="24"/>
        </w:rPr>
        <w:t>ovođenje</w:t>
      </w:r>
      <w:r w:rsidR="000876A8" w:rsidRPr="000F3829">
        <w:rPr>
          <w:szCs w:val="24"/>
        </w:rPr>
        <w:t xml:space="preserve"> je </w:t>
      </w:r>
      <w:r w:rsidR="00D2700B" w:rsidRPr="000F3829">
        <w:rPr>
          <w:szCs w:val="24"/>
        </w:rPr>
        <w:t xml:space="preserve">potrebno dobiti suglasnost i koordinirati ju s </w:t>
      </w:r>
      <w:r w:rsidR="00B22836" w:rsidRPr="000F3829">
        <w:rPr>
          <w:szCs w:val="24"/>
        </w:rPr>
        <w:t xml:space="preserve">nositeljem </w:t>
      </w:r>
      <w:r w:rsidR="000876A8" w:rsidRPr="000F3829">
        <w:rPr>
          <w:szCs w:val="24"/>
        </w:rPr>
        <w:t xml:space="preserve">upravljanja </w:t>
      </w:r>
      <w:r w:rsidR="0012547B" w:rsidRPr="000F3829">
        <w:rPr>
          <w:szCs w:val="24"/>
        </w:rPr>
        <w:t>odgovorom</w:t>
      </w:r>
      <w:r w:rsidR="000876A8" w:rsidRPr="000F3829">
        <w:rPr>
          <w:szCs w:val="24"/>
        </w:rPr>
        <w:t xml:space="preserve">. </w:t>
      </w:r>
    </w:p>
    <w:p w14:paraId="4F5F4A82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15BA3AAA" w14:textId="77777777" w:rsidR="005D2E4E" w:rsidRPr="000F3829" w:rsidRDefault="007E1ED7" w:rsidP="00963041">
      <w:pPr>
        <w:pStyle w:val="Caption"/>
        <w:spacing w:before="0" w:after="120" w:line="20" w:lineRule="atLeast"/>
        <w:jc w:val="left"/>
        <w:rPr>
          <w:noProof w:val="0"/>
          <w:szCs w:val="24"/>
          <w:lang w:val="hr-HR"/>
        </w:rPr>
      </w:pPr>
      <w:bookmarkStart w:id="340" w:name="_Toc70093326"/>
      <w:r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3</w:t>
      </w:r>
      <w:r w:rsidR="00A47E63" w:rsidRPr="000F3829">
        <w:rPr>
          <w:noProof w:val="0"/>
          <w:szCs w:val="24"/>
          <w:lang w:val="hr-HR"/>
        </w:rPr>
        <w:fldChar w:fldCharType="end"/>
      </w:r>
      <w:r w:rsidR="00526BDD" w:rsidRPr="000F3829">
        <w:rPr>
          <w:noProof w:val="0"/>
          <w:szCs w:val="24"/>
          <w:lang w:val="hr-HR"/>
        </w:rPr>
        <w:noBreakHyphen/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SEQ Tablica \* ARABIC \s 1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7</w:t>
      </w:r>
      <w:r w:rsidR="00A47E63" w:rsidRPr="000F3829">
        <w:rPr>
          <w:noProof w:val="0"/>
          <w:szCs w:val="24"/>
          <w:lang w:val="hr-HR"/>
        </w:rPr>
        <w:fldChar w:fldCharType="end"/>
      </w:r>
      <w:r w:rsidRPr="000F3829">
        <w:rPr>
          <w:noProof w:val="0"/>
          <w:szCs w:val="24"/>
          <w:lang w:val="hr-HR"/>
        </w:rPr>
        <w:t xml:space="preserve">  Rane </w:t>
      </w:r>
      <w:r w:rsidR="00110586" w:rsidRPr="000F3829">
        <w:rPr>
          <w:noProof w:val="0"/>
          <w:szCs w:val="24"/>
          <w:lang w:val="hr-HR"/>
        </w:rPr>
        <w:t>mjere zaštite</w:t>
      </w:r>
      <w:bookmarkEnd w:id="34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09"/>
        <w:gridCol w:w="1483"/>
        <w:gridCol w:w="5463"/>
      </w:tblGrid>
      <w:tr w:rsidR="000F3829" w:rsidRPr="000F3829" w14:paraId="0A4B7C4B" w14:textId="77777777" w:rsidTr="00D339AC">
        <w:trPr>
          <w:cantSplit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246952A4" w14:textId="77777777" w:rsidR="007E1ED7" w:rsidRPr="000F3829" w:rsidRDefault="00784470" w:rsidP="005D2E4E">
            <w:pPr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Rana m</w:t>
            </w:r>
            <w:r w:rsidR="00110586" w:rsidRPr="000F3829">
              <w:rPr>
                <w:b/>
                <w:szCs w:val="24"/>
              </w:rPr>
              <w:t>jera zaštite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79430F8" w14:textId="77777777" w:rsidR="007E1ED7" w:rsidRPr="000F3829" w:rsidRDefault="003836F7" w:rsidP="000F62BF">
            <w:pPr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Vrsta izv</w:t>
            </w:r>
            <w:r w:rsidR="000F62BF">
              <w:rPr>
                <w:b/>
                <w:szCs w:val="24"/>
              </w:rPr>
              <w:t>anrednog</w:t>
            </w:r>
            <w:r w:rsidRPr="000F3829">
              <w:rPr>
                <w:b/>
                <w:szCs w:val="24"/>
              </w:rPr>
              <w:t xml:space="preserve"> događaja</w:t>
            </w:r>
          </w:p>
        </w:tc>
        <w:tc>
          <w:tcPr>
            <w:tcW w:w="5522" w:type="dxa"/>
            <w:shd w:val="clear" w:color="auto" w:fill="D9D9D9" w:themeFill="background1" w:themeFillShade="D9"/>
            <w:vAlign w:val="center"/>
          </w:tcPr>
          <w:p w14:paraId="0B27A0AB" w14:textId="77777777" w:rsidR="007E1ED7" w:rsidRPr="000F3829" w:rsidRDefault="007E1ED7" w:rsidP="005D2E4E">
            <w:pPr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Način primjene</w:t>
            </w:r>
          </w:p>
        </w:tc>
      </w:tr>
      <w:tr w:rsidR="000F3829" w:rsidRPr="000F3829" w14:paraId="3B04940D" w14:textId="77777777" w:rsidTr="00D339AC">
        <w:trPr>
          <w:cantSplit/>
        </w:trPr>
        <w:tc>
          <w:tcPr>
            <w:tcW w:w="2014" w:type="dxa"/>
          </w:tcPr>
          <w:p w14:paraId="0CEBF741" w14:textId="77777777" w:rsidR="007E1ED7" w:rsidRPr="000F3829" w:rsidRDefault="007E1ED7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Preseljenje (privremeno ili trajno)</w:t>
            </w:r>
          </w:p>
          <w:p w14:paraId="53794052" w14:textId="77777777" w:rsidR="007E1ED7" w:rsidRPr="000F3829" w:rsidRDefault="007E1ED7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</w:p>
          <w:p w14:paraId="6DA55D1B" w14:textId="77777777" w:rsidR="007E1ED7" w:rsidRPr="000F3829" w:rsidRDefault="007E1ED7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14:paraId="7BF1D468" w14:textId="77777777" w:rsidR="007E1ED7" w:rsidRPr="000F3829" w:rsidRDefault="007E1ED7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N1, N2, N4</w:t>
            </w:r>
            <w:r w:rsidR="007E2E22" w:rsidRPr="000F3829">
              <w:rPr>
                <w:szCs w:val="24"/>
              </w:rPr>
              <w:t>, R2, R4, R6, R7</w:t>
            </w:r>
          </w:p>
        </w:tc>
        <w:tc>
          <w:tcPr>
            <w:tcW w:w="5522" w:type="dxa"/>
          </w:tcPr>
          <w:p w14:paraId="076EA6E0" w14:textId="77777777" w:rsidR="007E1ED7" w:rsidRPr="000F3829" w:rsidRDefault="003836F7" w:rsidP="007329F4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Preseljenje je </w:t>
            </w:r>
            <w:r w:rsidR="001C3541" w:rsidRPr="000F3829">
              <w:rPr>
                <w:szCs w:val="24"/>
              </w:rPr>
              <w:t>kontrolirano</w:t>
            </w:r>
            <w:r w:rsidRPr="000F3829">
              <w:rPr>
                <w:szCs w:val="24"/>
              </w:rPr>
              <w:t xml:space="preserve"> izmještanje </w:t>
            </w:r>
            <w:r w:rsidR="001C3541" w:rsidRPr="000F3829">
              <w:rPr>
                <w:szCs w:val="24"/>
              </w:rPr>
              <w:t>stanovništva</w:t>
            </w:r>
            <w:r w:rsidRPr="000F3829">
              <w:rPr>
                <w:szCs w:val="24"/>
              </w:rPr>
              <w:t xml:space="preserve"> iz ugroženog područja </w:t>
            </w:r>
            <w:r w:rsidR="001C3541" w:rsidRPr="000F3829">
              <w:rPr>
                <w:szCs w:val="24"/>
              </w:rPr>
              <w:t xml:space="preserve">na dulji </w:t>
            </w:r>
            <w:r w:rsidR="007329F4" w:rsidRPr="000F3829">
              <w:rPr>
                <w:szCs w:val="24"/>
              </w:rPr>
              <w:t xml:space="preserve">razdoblje </w:t>
            </w:r>
            <w:r w:rsidR="001C3541" w:rsidRPr="000F3829">
              <w:rPr>
                <w:szCs w:val="24"/>
              </w:rPr>
              <w:t>ili trajno. Preseljenom stanovništvu je nužno o</w:t>
            </w:r>
            <w:r w:rsidR="00B40523" w:rsidRPr="000F3829">
              <w:rPr>
                <w:szCs w:val="24"/>
              </w:rPr>
              <w:t>sigurati odgovarajući smještaj i zadovolj</w:t>
            </w:r>
            <w:r w:rsidR="00784470" w:rsidRPr="000F3829">
              <w:rPr>
                <w:szCs w:val="24"/>
              </w:rPr>
              <w:t>enje</w:t>
            </w:r>
            <w:r w:rsidR="001C3541" w:rsidRPr="000F3829">
              <w:rPr>
                <w:szCs w:val="24"/>
              </w:rPr>
              <w:t xml:space="preserve"> ostalih životnih potreba</w:t>
            </w:r>
            <w:r w:rsidR="007E2E22" w:rsidRPr="000F3829">
              <w:rPr>
                <w:szCs w:val="24"/>
              </w:rPr>
              <w:t xml:space="preserve">. </w:t>
            </w:r>
            <w:r w:rsidR="007E1ED7" w:rsidRPr="000F3829">
              <w:rPr>
                <w:szCs w:val="24"/>
              </w:rPr>
              <w:t xml:space="preserve">Mjeru provode </w:t>
            </w:r>
            <w:r w:rsidR="007E2E22" w:rsidRPr="000F3829">
              <w:rPr>
                <w:szCs w:val="24"/>
              </w:rPr>
              <w:t xml:space="preserve">operativne snage CZ </w:t>
            </w:r>
            <w:r w:rsidR="008B2CBD" w:rsidRPr="000F3829">
              <w:rPr>
                <w:szCs w:val="24"/>
              </w:rPr>
              <w:t>JLP(R)S</w:t>
            </w:r>
            <w:r w:rsidR="00744981" w:rsidRPr="000F3829">
              <w:rPr>
                <w:szCs w:val="24"/>
              </w:rPr>
              <w:t>-a</w:t>
            </w:r>
            <w:r w:rsidR="007E2E22" w:rsidRPr="000F3829">
              <w:rPr>
                <w:szCs w:val="24"/>
              </w:rPr>
              <w:t>, ponajprije postrojbe opće namjene i povjerenici CZ</w:t>
            </w:r>
            <w:r w:rsidR="00744981" w:rsidRPr="000F3829">
              <w:rPr>
                <w:szCs w:val="24"/>
              </w:rPr>
              <w:t>-a</w:t>
            </w:r>
            <w:r w:rsidR="007E2E22" w:rsidRPr="000F3829">
              <w:rPr>
                <w:szCs w:val="24"/>
              </w:rPr>
              <w:t xml:space="preserve">. Po potrebi se uključuju i druga tijela s državne, područne </w:t>
            </w:r>
            <w:r w:rsidR="00525A63" w:rsidRPr="000F3829">
              <w:rPr>
                <w:szCs w:val="24"/>
              </w:rPr>
              <w:t xml:space="preserve">(regionalne) </w:t>
            </w:r>
            <w:r w:rsidR="007E2E22" w:rsidRPr="000F3829">
              <w:rPr>
                <w:szCs w:val="24"/>
              </w:rPr>
              <w:t>i lokalne razine.</w:t>
            </w:r>
          </w:p>
        </w:tc>
      </w:tr>
      <w:tr w:rsidR="000F3829" w:rsidRPr="000F3829" w14:paraId="48735E94" w14:textId="77777777" w:rsidTr="00D339AC">
        <w:trPr>
          <w:cantSplit/>
        </w:trPr>
        <w:tc>
          <w:tcPr>
            <w:tcW w:w="2014" w:type="dxa"/>
          </w:tcPr>
          <w:p w14:paraId="39B084CC" w14:textId="77777777" w:rsidR="007E2E22" w:rsidRPr="000F3829" w:rsidRDefault="00784470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Rane</w:t>
            </w:r>
            <w:r w:rsidR="003D3EA8" w:rsidRPr="000F3829">
              <w:rPr>
                <w:szCs w:val="24"/>
              </w:rPr>
              <w:t xml:space="preserve"> m</w:t>
            </w:r>
            <w:r w:rsidR="007E2E22" w:rsidRPr="000F3829">
              <w:rPr>
                <w:szCs w:val="24"/>
              </w:rPr>
              <w:t>jere vezane uz hranu, mlijeko i hranu za životinje</w:t>
            </w:r>
          </w:p>
        </w:tc>
        <w:tc>
          <w:tcPr>
            <w:tcW w:w="1417" w:type="dxa"/>
          </w:tcPr>
          <w:p w14:paraId="43E36A4A" w14:textId="77777777" w:rsidR="007E2E22" w:rsidRPr="000F3829" w:rsidRDefault="007E2E22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N1, N2, N3, N4, R2, R4, R6, R7</w:t>
            </w:r>
          </w:p>
        </w:tc>
        <w:tc>
          <w:tcPr>
            <w:tcW w:w="5522" w:type="dxa"/>
          </w:tcPr>
          <w:p w14:paraId="06716D1B" w14:textId="77777777" w:rsidR="007E2E22" w:rsidRPr="000F3829" w:rsidRDefault="007E2E22" w:rsidP="00FB49F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Mjere su usmjerene (1) sprječavanju kontaminacije lokalno </w:t>
            </w:r>
            <w:r w:rsidR="00D54985" w:rsidRPr="000F3829">
              <w:rPr>
                <w:szCs w:val="24"/>
              </w:rPr>
              <w:t>proizvedene</w:t>
            </w:r>
            <w:r w:rsidRPr="000F3829">
              <w:rPr>
                <w:szCs w:val="24"/>
              </w:rPr>
              <w:t xml:space="preserve"> hrane, mlijeka i hrane za životinje te (2) ograničenju konzumacije i distribucije potencijalno kontaminirane hrane, mlijeka i hrane za životinje. Provodi ih stanovništvo, subjekti u poslovanju s hranom i subjekti u poslovanju s hranom za životinje, prema uputama </w:t>
            </w:r>
            <w:r w:rsidR="00FB49FE" w:rsidRPr="000F3829">
              <w:rPr>
                <w:szCs w:val="24"/>
              </w:rPr>
              <w:t xml:space="preserve">nositelja </w:t>
            </w:r>
            <w:r w:rsidRPr="000F3829">
              <w:rPr>
                <w:szCs w:val="24"/>
              </w:rPr>
              <w:t>upravljanja odgovorom. Nadzor provedbe obavljaju sanitarna i veterinarska inspekcija</w:t>
            </w:r>
            <w:r w:rsidR="00AF51B3" w:rsidRPr="000F3829">
              <w:rPr>
                <w:szCs w:val="24"/>
              </w:rPr>
              <w:t xml:space="preserve"> Državnog inspektorata</w:t>
            </w:r>
            <w:r w:rsidRPr="000F3829">
              <w:rPr>
                <w:szCs w:val="24"/>
              </w:rPr>
              <w:t>.</w:t>
            </w:r>
          </w:p>
        </w:tc>
      </w:tr>
      <w:tr w:rsidR="000F3829" w:rsidRPr="000F3829" w14:paraId="616B6C4A" w14:textId="77777777" w:rsidTr="00D339AC">
        <w:trPr>
          <w:cantSplit/>
        </w:trPr>
        <w:tc>
          <w:tcPr>
            <w:tcW w:w="2014" w:type="dxa"/>
          </w:tcPr>
          <w:p w14:paraId="0D002F55" w14:textId="77777777" w:rsidR="007E2E22" w:rsidRPr="000F3829" w:rsidRDefault="00784470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Rane</w:t>
            </w:r>
            <w:r w:rsidR="003D3EA8" w:rsidRPr="000F3829">
              <w:rPr>
                <w:szCs w:val="24"/>
              </w:rPr>
              <w:t xml:space="preserve"> mjere</w:t>
            </w:r>
            <w:r w:rsidR="007E2E22" w:rsidRPr="000F3829">
              <w:rPr>
                <w:szCs w:val="24"/>
              </w:rPr>
              <w:t xml:space="preserve"> vezane uz vodu za </w:t>
            </w:r>
            <w:r w:rsidR="00454BB2" w:rsidRPr="000F3829">
              <w:rPr>
                <w:szCs w:val="24"/>
              </w:rPr>
              <w:t>ljudsku potrošnju</w:t>
            </w:r>
          </w:p>
        </w:tc>
        <w:tc>
          <w:tcPr>
            <w:tcW w:w="1417" w:type="dxa"/>
          </w:tcPr>
          <w:p w14:paraId="5B248201" w14:textId="77777777" w:rsidR="007E2E22" w:rsidRPr="000F3829" w:rsidRDefault="007E2E22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N1, N2, N3, N4, R2, R4, R6, R7</w:t>
            </w:r>
          </w:p>
        </w:tc>
        <w:tc>
          <w:tcPr>
            <w:tcW w:w="5522" w:type="dxa"/>
          </w:tcPr>
          <w:p w14:paraId="229C4E0F" w14:textId="77777777" w:rsidR="007E2E22" w:rsidRPr="000F3829" w:rsidRDefault="007E2E22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Mjere su usmjerene (1) sprječavanju kontaminacije vode za </w:t>
            </w:r>
            <w:r w:rsidR="00454BB2" w:rsidRPr="000F3829">
              <w:rPr>
                <w:szCs w:val="24"/>
              </w:rPr>
              <w:t>ljudsku potrošnju</w:t>
            </w:r>
            <w:r w:rsidRPr="000F3829">
              <w:rPr>
                <w:szCs w:val="24"/>
              </w:rPr>
              <w:t xml:space="preserve"> te (2) ograničenju konzumacije i distribucije potencijalno kontaminirane vode za </w:t>
            </w:r>
            <w:r w:rsidR="00454BB2" w:rsidRPr="000F3829">
              <w:rPr>
                <w:szCs w:val="24"/>
              </w:rPr>
              <w:t>ljudsku potrošnju</w:t>
            </w:r>
            <w:r w:rsidRPr="000F3829">
              <w:rPr>
                <w:szCs w:val="24"/>
              </w:rPr>
              <w:t xml:space="preserve">. Provodi ih stanovništvo, Hrvatske vode, </w:t>
            </w:r>
            <w:r w:rsidR="00414B39" w:rsidRPr="000F3829">
              <w:rPr>
                <w:szCs w:val="24"/>
              </w:rPr>
              <w:t>JLP(R)S</w:t>
            </w:r>
            <w:r w:rsidR="00744981" w:rsidRPr="000F3829">
              <w:rPr>
                <w:szCs w:val="24"/>
              </w:rPr>
              <w:t>-</w:t>
            </w:r>
            <w:r w:rsidR="000C3ED2" w:rsidRPr="000F3829">
              <w:rPr>
                <w:szCs w:val="24"/>
              </w:rPr>
              <w:t>ovi</w:t>
            </w:r>
            <w:r w:rsidR="00414B39" w:rsidRPr="000F3829">
              <w:rPr>
                <w:szCs w:val="24"/>
              </w:rPr>
              <w:t xml:space="preserve"> </w:t>
            </w:r>
            <w:r w:rsidRPr="000F3829">
              <w:rPr>
                <w:szCs w:val="24"/>
              </w:rPr>
              <w:t xml:space="preserve">te koncesionari (subjekti u poslovanju s vodom za </w:t>
            </w:r>
            <w:r w:rsidR="00454BB2" w:rsidRPr="000F3829">
              <w:rPr>
                <w:szCs w:val="24"/>
              </w:rPr>
              <w:t>ljudsku potrošnju</w:t>
            </w:r>
            <w:r w:rsidRPr="000F3829">
              <w:rPr>
                <w:szCs w:val="24"/>
              </w:rPr>
              <w:t>). Nadzor obavlja sanitarna inspekcija</w:t>
            </w:r>
            <w:r w:rsidR="00AF51B3" w:rsidRPr="000F3829">
              <w:rPr>
                <w:szCs w:val="24"/>
              </w:rPr>
              <w:t xml:space="preserve"> Državnog inspektorata</w:t>
            </w:r>
            <w:r w:rsidRPr="000F3829">
              <w:rPr>
                <w:szCs w:val="24"/>
              </w:rPr>
              <w:t>.</w:t>
            </w:r>
          </w:p>
        </w:tc>
      </w:tr>
      <w:tr w:rsidR="000F3829" w:rsidRPr="000F3829" w14:paraId="57F22939" w14:textId="77777777" w:rsidTr="00D339AC">
        <w:trPr>
          <w:cantSplit/>
        </w:trPr>
        <w:tc>
          <w:tcPr>
            <w:tcW w:w="2014" w:type="dxa"/>
          </w:tcPr>
          <w:p w14:paraId="712640BA" w14:textId="77777777" w:rsidR="007E2E22" w:rsidRPr="000F3829" w:rsidRDefault="00784470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Rane</w:t>
            </w:r>
            <w:r w:rsidR="003D3EA8" w:rsidRPr="000F3829">
              <w:rPr>
                <w:szCs w:val="24"/>
              </w:rPr>
              <w:t xml:space="preserve"> mjere</w:t>
            </w:r>
            <w:r w:rsidR="007E2E22" w:rsidRPr="000F3829">
              <w:rPr>
                <w:szCs w:val="24"/>
              </w:rPr>
              <w:t xml:space="preserve"> vezane uz druga dobra *</w:t>
            </w:r>
          </w:p>
        </w:tc>
        <w:tc>
          <w:tcPr>
            <w:tcW w:w="1417" w:type="dxa"/>
          </w:tcPr>
          <w:p w14:paraId="638E0459" w14:textId="77777777" w:rsidR="007E2E22" w:rsidRPr="000F3829" w:rsidRDefault="007E2E22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N1, N2, N3, N4, R2, R4, R6, R7</w:t>
            </w:r>
          </w:p>
        </w:tc>
        <w:tc>
          <w:tcPr>
            <w:tcW w:w="5522" w:type="dxa"/>
          </w:tcPr>
          <w:p w14:paraId="5A49B002" w14:textId="77777777" w:rsidR="007E2E22" w:rsidRPr="000F3829" w:rsidRDefault="007E2E22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Mjere su usmjerene (1) sprječavanju kontaminacije dobara te (2) ograničenju upotrebe i distribucije potencijalno kontaminiranih dobara. Mjere provodi stanovništvo i subjekti koji se bave proizvodnjom i </w:t>
            </w:r>
            <w:r w:rsidR="00D54985" w:rsidRPr="000F3829">
              <w:rPr>
                <w:szCs w:val="24"/>
              </w:rPr>
              <w:t>distribucijom</w:t>
            </w:r>
            <w:r w:rsidRPr="000F3829">
              <w:rPr>
                <w:szCs w:val="24"/>
              </w:rPr>
              <w:t xml:space="preserve"> dobara.</w:t>
            </w:r>
          </w:p>
        </w:tc>
      </w:tr>
      <w:tr w:rsidR="000F3829" w:rsidRPr="000F3829" w14:paraId="791E9B55" w14:textId="77777777" w:rsidTr="00D339AC">
        <w:trPr>
          <w:cantSplit/>
        </w:trPr>
        <w:tc>
          <w:tcPr>
            <w:tcW w:w="2014" w:type="dxa"/>
          </w:tcPr>
          <w:p w14:paraId="00244A26" w14:textId="77777777" w:rsidR="005E0B07" w:rsidRPr="000F3829" w:rsidRDefault="005E0B07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Zbrinjavanje životinja</w:t>
            </w:r>
          </w:p>
        </w:tc>
        <w:tc>
          <w:tcPr>
            <w:tcW w:w="1417" w:type="dxa"/>
          </w:tcPr>
          <w:p w14:paraId="0B3D5080" w14:textId="77777777" w:rsidR="005E0B07" w:rsidRPr="000F3829" w:rsidRDefault="005E0B07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N1, N2, N4, R2, R4, R6, R7</w:t>
            </w:r>
          </w:p>
        </w:tc>
        <w:tc>
          <w:tcPr>
            <w:tcW w:w="5522" w:type="dxa"/>
          </w:tcPr>
          <w:p w14:paraId="4A45F6EC" w14:textId="77777777" w:rsidR="005E0B07" w:rsidRPr="000F3829" w:rsidRDefault="005E0B07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Domaće životinje </w:t>
            </w:r>
            <w:r w:rsidR="00413A3D" w:rsidRPr="000F3829">
              <w:rPr>
                <w:szCs w:val="24"/>
              </w:rPr>
              <w:t>s</w:t>
            </w:r>
            <w:r w:rsidR="002E40D2" w:rsidRPr="000F3829">
              <w:rPr>
                <w:szCs w:val="24"/>
              </w:rPr>
              <w:t xml:space="preserve"> područja iz</w:t>
            </w:r>
            <w:r w:rsidRPr="000F3829">
              <w:rPr>
                <w:szCs w:val="24"/>
              </w:rPr>
              <w:t xml:space="preserve"> kojih je stanovništvo evakuirano ili preseljeno nužno je zbrinuti. Mjeru provode nadležne veterinarske službe, a po potrebi se uključuju i druga tijela s državne, područne</w:t>
            </w:r>
            <w:r w:rsidR="00525A63" w:rsidRPr="000F3829">
              <w:rPr>
                <w:szCs w:val="24"/>
              </w:rPr>
              <w:t xml:space="preserve"> (regionalne)</w:t>
            </w:r>
            <w:r w:rsidRPr="000F3829">
              <w:rPr>
                <w:szCs w:val="24"/>
              </w:rPr>
              <w:t xml:space="preserve"> i lokalne razine.</w:t>
            </w:r>
          </w:p>
        </w:tc>
      </w:tr>
      <w:tr w:rsidR="000F3829" w:rsidRPr="000F3829" w14:paraId="2EF10904" w14:textId="77777777" w:rsidTr="00D339AC">
        <w:trPr>
          <w:cantSplit/>
        </w:trPr>
        <w:tc>
          <w:tcPr>
            <w:tcW w:w="2014" w:type="dxa"/>
          </w:tcPr>
          <w:p w14:paraId="2639F41B" w14:textId="77777777" w:rsidR="005E0B07" w:rsidRPr="000F3829" w:rsidRDefault="00266B0B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Sprječavanje širenja kontaminacije</w:t>
            </w:r>
            <w:r w:rsidR="008C36C5" w:rsidRPr="000F3829">
              <w:rPr>
                <w:szCs w:val="24"/>
              </w:rPr>
              <w:t xml:space="preserve"> **</w:t>
            </w:r>
          </w:p>
        </w:tc>
        <w:tc>
          <w:tcPr>
            <w:tcW w:w="1417" w:type="dxa"/>
          </w:tcPr>
          <w:p w14:paraId="18567CC3" w14:textId="77777777" w:rsidR="005E0B07" w:rsidRPr="000F3829" w:rsidRDefault="005E0B07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N1, N4, </w:t>
            </w:r>
            <w:r w:rsidR="00581961" w:rsidRPr="000F3829">
              <w:rPr>
                <w:szCs w:val="24"/>
              </w:rPr>
              <w:t xml:space="preserve">R2, R4, </w:t>
            </w:r>
            <w:r w:rsidRPr="000F3829">
              <w:rPr>
                <w:szCs w:val="24"/>
              </w:rPr>
              <w:t>R6, R7</w:t>
            </w:r>
          </w:p>
        </w:tc>
        <w:tc>
          <w:tcPr>
            <w:tcW w:w="5522" w:type="dxa"/>
          </w:tcPr>
          <w:p w14:paraId="48FD0D38" w14:textId="77777777" w:rsidR="00D97A4D" w:rsidRPr="000F3829" w:rsidRDefault="00581961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Na kontrolnim točkama za izlazak iz </w:t>
            </w:r>
            <w:r w:rsidR="00771E77" w:rsidRPr="000F3829">
              <w:rPr>
                <w:szCs w:val="24"/>
              </w:rPr>
              <w:t xml:space="preserve">narančaste </w:t>
            </w:r>
            <w:r w:rsidR="009E52F7" w:rsidRPr="000F3829">
              <w:rPr>
                <w:szCs w:val="24"/>
              </w:rPr>
              <w:t xml:space="preserve">zone </w:t>
            </w:r>
            <w:r w:rsidRPr="000F3829">
              <w:rPr>
                <w:szCs w:val="24"/>
              </w:rPr>
              <w:t xml:space="preserve">(izvanredni događaj u NE Krško i na </w:t>
            </w:r>
            <w:r w:rsidR="00741172" w:rsidRPr="000F3829">
              <w:rPr>
                <w:szCs w:val="24"/>
              </w:rPr>
              <w:t xml:space="preserve">ratnom nuklearnom </w:t>
            </w:r>
            <w:r w:rsidRPr="000F3829">
              <w:rPr>
                <w:szCs w:val="24"/>
              </w:rPr>
              <w:t xml:space="preserve">brodu) i </w:t>
            </w:r>
            <w:r w:rsidR="00266B0B" w:rsidRPr="000F3829">
              <w:rPr>
                <w:szCs w:val="24"/>
              </w:rPr>
              <w:t xml:space="preserve">za izlazak iz </w:t>
            </w:r>
            <w:r w:rsidR="002E40D2" w:rsidRPr="000F3829">
              <w:rPr>
                <w:szCs w:val="24"/>
              </w:rPr>
              <w:t>sigurnosnog pojasa</w:t>
            </w:r>
            <w:r w:rsidR="00266B0B" w:rsidRPr="000F3829">
              <w:rPr>
                <w:szCs w:val="24"/>
              </w:rPr>
              <w:t xml:space="preserve"> (radiološki izvanredni događaji) potrebno je </w:t>
            </w:r>
            <w:r w:rsidR="002E40D2" w:rsidRPr="000F3829">
              <w:rPr>
                <w:szCs w:val="24"/>
              </w:rPr>
              <w:t>provoditi nadzor kontaminacije osoba</w:t>
            </w:r>
            <w:r w:rsidR="00266B0B" w:rsidRPr="000F3829">
              <w:rPr>
                <w:szCs w:val="24"/>
              </w:rPr>
              <w:t>, vozila, opreme i drugih dobara</w:t>
            </w:r>
            <w:r w:rsidRPr="000F3829">
              <w:rPr>
                <w:szCs w:val="24"/>
              </w:rPr>
              <w:t xml:space="preserve"> te prema potrebi dekontaminaciju. N</w:t>
            </w:r>
            <w:r w:rsidR="00266B0B" w:rsidRPr="000F3829">
              <w:rPr>
                <w:szCs w:val="24"/>
              </w:rPr>
              <w:t xml:space="preserve">adzor kontaminacije obavljaju </w:t>
            </w:r>
            <w:r w:rsidRPr="000F3829">
              <w:rPr>
                <w:szCs w:val="24"/>
              </w:rPr>
              <w:t xml:space="preserve">djelatnici </w:t>
            </w:r>
            <w:r w:rsidR="00CC0779" w:rsidRPr="000F3829">
              <w:rPr>
                <w:szCs w:val="24"/>
              </w:rPr>
              <w:t>Državne intervencijske</w:t>
            </w:r>
            <w:r w:rsidR="00977F8E" w:rsidRPr="000F3829">
              <w:rPr>
                <w:szCs w:val="24"/>
              </w:rPr>
              <w:t xml:space="preserve"> postrojbe</w:t>
            </w:r>
            <w:r w:rsidRPr="000F3829">
              <w:rPr>
                <w:szCs w:val="24"/>
              </w:rPr>
              <w:t xml:space="preserve"> CZ</w:t>
            </w:r>
            <w:r w:rsidR="00977F8E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 xml:space="preserve"> ili ovlašteni </w:t>
            </w:r>
            <w:r w:rsidR="002E40D2" w:rsidRPr="000F3829">
              <w:rPr>
                <w:szCs w:val="24"/>
              </w:rPr>
              <w:t xml:space="preserve">stručni </w:t>
            </w:r>
            <w:r w:rsidRPr="000F3829">
              <w:rPr>
                <w:szCs w:val="24"/>
              </w:rPr>
              <w:t>tehnički servisi</w:t>
            </w:r>
            <w:r w:rsidR="00266B0B" w:rsidRPr="000F3829">
              <w:rPr>
                <w:szCs w:val="24"/>
              </w:rPr>
              <w:t xml:space="preserve">. </w:t>
            </w:r>
            <w:r w:rsidRPr="000F3829">
              <w:rPr>
                <w:szCs w:val="24"/>
              </w:rPr>
              <w:t xml:space="preserve">Dekontaminaciju </w:t>
            </w:r>
            <w:r w:rsidR="002E40D2" w:rsidRPr="000F3829">
              <w:rPr>
                <w:szCs w:val="24"/>
              </w:rPr>
              <w:t>osoba</w:t>
            </w:r>
            <w:r w:rsidRPr="000F3829">
              <w:rPr>
                <w:szCs w:val="24"/>
              </w:rPr>
              <w:t xml:space="preserve"> provode djelatnici </w:t>
            </w:r>
            <w:r w:rsidR="00E804B0" w:rsidRPr="000F3829">
              <w:rPr>
                <w:szCs w:val="24"/>
              </w:rPr>
              <w:t>Državne intervencijske</w:t>
            </w:r>
            <w:r w:rsidR="00977F8E" w:rsidRPr="000F3829">
              <w:rPr>
                <w:szCs w:val="24"/>
              </w:rPr>
              <w:t xml:space="preserve"> postrojbe </w:t>
            </w:r>
            <w:r w:rsidRPr="000F3829">
              <w:rPr>
                <w:szCs w:val="24"/>
              </w:rPr>
              <w:t>CZ</w:t>
            </w:r>
            <w:r w:rsidR="00977F8E" w:rsidRPr="000F3829">
              <w:rPr>
                <w:szCs w:val="24"/>
              </w:rPr>
              <w:t>-a</w:t>
            </w:r>
            <w:r w:rsidRPr="000F3829">
              <w:rPr>
                <w:szCs w:val="24"/>
              </w:rPr>
              <w:t>, a dekontaminaciju vozila, opreme i dugih dobara vatrogasci.</w:t>
            </w:r>
          </w:p>
        </w:tc>
      </w:tr>
      <w:tr w:rsidR="000F3829" w:rsidRPr="000F3829" w14:paraId="7644CD03" w14:textId="77777777" w:rsidTr="00D339AC">
        <w:trPr>
          <w:cantSplit/>
        </w:trPr>
        <w:tc>
          <w:tcPr>
            <w:tcW w:w="2014" w:type="dxa"/>
          </w:tcPr>
          <w:p w14:paraId="6FF3B8F7" w14:textId="77777777" w:rsidR="00FF4FE5" w:rsidRPr="000F3829" w:rsidRDefault="00784470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K</w:t>
            </w:r>
            <w:r w:rsidR="00FF4FE5" w:rsidRPr="000F3829">
              <w:rPr>
                <w:szCs w:val="24"/>
              </w:rPr>
              <w:t>ontrola pristupa</w:t>
            </w:r>
          </w:p>
        </w:tc>
        <w:tc>
          <w:tcPr>
            <w:tcW w:w="1417" w:type="dxa"/>
          </w:tcPr>
          <w:p w14:paraId="740BC5C0" w14:textId="77777777" w:rsidR="00FF4FE5" w:rsidRPr="000F3829" w:rsidRDefault="00FF4FE5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N1, N2, N4, R2, R3, R4, R5, R6, R7</w:t>
            </w:r>
          </w:p>
        </w:tc>
        <w:tc>
          <w:tcPr>
            <w:tcW w:w="5522" w:type="dxa"/>
          </w:tcPr>
          <w:p w14:paraId="02AE57DB" w14:textId="77777777" w:rsidR="00FF4FE5" w:rsidRPr="000F3829" w:rsidRDefault="00FF4FE5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U nuklearnom izvanrednom događaju je </w:t>
            </w:r>
            <w:r w:rsidR="000E3346" w:rsidRPr="000F3829">
              <w:rPr>
                <w:szCs w:val="24"/>
              </w:rPr>
              <w:t>nužno</w:t>
            </w:r>
            <w:r w:rsidRPr="000F3829">
              <w:rPr>
                <w:szCs w:val="24"/>
              </w:rPr>
              <w:t xml:space="preserve"> kontrolirati pristup u područja u kojima su </w:t>
            </w:r>
            <w:r w:rsidR="00AA546B" w:rsidRPr="000F3829">
              <w:rPr>
                <w:szCs w:val="24"/>
              </w:rPr>
              <w:t>na snazi</w:t>
            </w:r>
            <w:r w:rsidRPr="000F3829">
              <w:rPr>
                <w:szCs w:val="24"/>
              </w:rPr>
              <w:t xml:space="preserve"> </w:t>
            </w:r>
            <w:r w:rsidR="00110586" w:rsidRPr="000F3829">
              <w:rPr>
                <w:szCs w:val="24"/>
              </w:rPr>
              <w:t>mjere zaštite</w:t>
            </w:r>
            <w:r w:rsidRPr="000F3829">
              <w:rPr>
                <w:szCs w:val="24"/>
              </w:rPr>
              <w:t>.</w:t>
            </w:r>
            <w:r w:rsidR="005B553E" w:rsidRPr="000F3829">
              <w:rPr>
                <w:szCs w:val="24"/>
              </w:rPr>
              <w:t xml:space="preserve"> Kratke</w:t>
            </w:r>
            <w:r w:rsidR="008F76F9" w:rsidRPr="000F3829">
              <w:rPr>
                <w:szCs w:val="24"/>
              </w:rPr>
              <w:t xml:space="preserve"> </w:t>
            </w:r>
            <w:r w:rsidR="005B553E" w:rsidRPr="000F3829">
              <w:rPr>
                <w:szCs w:val="24"/>
              </w:rPr>
              <w:t>boravke</w:t>
            </w:r>
            <w:r w:rsidR="008F76F9" w:rsidRPr="000F3829">
              <w:rPr>
                <w:szCs w:val="24"/>
              </w:rPr>
              <w:t xml:space="preserve"> u tim područjima</w:t>
            </w:r>
            <w:r w:rsidR="005B553E" w:rsidRPr="000F3829">
              <w:rPr>
                <w:szCs w:val="24"/>
              </w:rPr>
              <w:t xml:space="preserve"> se može dopustiti (1) </w:t>
            </w:r>
            <w:r w:rsidR="00DC22F4" w:rsidRPr="000F3829">
              <w:rPr>
                <w:szCs w:val="24"/>
              </w:rPr>
              <w:t>a</w:t>
            </w:r>
            <w:r w:rsidR="005B553E" w:rsidRPr="000F3829">
              <w:rPr>
                <w:szCs w:val="24"/>
              </w:rPr>
              <w:t>ko su opravdani, (2) uz osiguranu procjenu doza, (3) uz davanje uputa kako se zaštititi i (4) uz upoznavanje s rizicima.</w:t>
            </w:r>
            <w:r w:rsidR="008F76F9" w:rsidRPr="000F3829">
              <w:rPr>
                <w:szCs w:val="24"/>
              </w:rPr>
              <w:t xml:space="preserve"> </w:t>
            </w:r>
            <w:r w:rsidRPr="000F3829">
              <w:rPr>
                <w:szCs w:val="24"/>
              </w:rPr>
              <w:t xml:space="preserve">Kontrolu </w:t>
            </w:r>
            <w:r w:rsidR="00AA546B" w:rsidRPr="000F3829">
              <w:rPr>
                <w:szCs w:val="24"/>
              </w:rPr>
              <w:t xml:space="preserve">pristupa </w:t>
            </w:r>
            <w:r w:rsidRPr="000F3829">
              <w:rPr>
                <w:szCs w:val="24"/>
              </w:rPr>
              <w:t>provodi policija.</w:t>
            </w:r>
          </w:p>
          <w:p w14:paraId="756D1ED5" w14:textId="77777777" w:rsidR="00FF4FE5" w:rsidRPr="000F3829" w:rsidRDefault="00FF4FE5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U radiološkom izvanrednog događaju može biti potrebno kontrolirati pristup </w:t>
            </w:r>
            <w:r w:rsidR="008F76F9" w:rsidRPr="000F3829">
              <w:rPr>
                <w:szCs w:val="24"/>
              </w:rPr>
              <w:t>mjestu događaja</w:t>
            </w:r>
            <w:r w:rsidR="00AA546B" w:rsidRPr="000F3829">
              <w:rPr>
                <w:szCs w:val="24"/>
              </w:rPr>
              <w:t xml:space="preserve"> </w:t>
            </w:r>
            <w:r w:rsidRPr="000F3829">
              <w:rPr>
                <w:szCs w:val="24"/>
              </w:rPr>
              <w:t xml:space="preserve">i nakon što </w:t>
            </w:r>
            <w:r w:rsidR="000E3346" w:rsidRPr="000F3829">
              <w:rPr>
                <w:szCs w:val="24"/>
              </w:rPr>
              <w:t xml:space="preserve">su </w:t>
            </w:r>
            <w:r w:rsidR="002E40D2" w:rsidRPr="000F3829">
              <w:rPr>
                <w:szCs w:val="24"/>
              </w:rPr>
              <w:t>žurne</w:t>
            </w:r>
            <w:r w:rsidR="000E3346" w:rsidRPr="000F3829">
              <w:rPr>
                <w:szCs w:val="24"/>
              </w:rPr>
              <w:t xml:space="preserve"> službe obavile </w:t>
            </w:r>
            <w:r w:rsidR="002E40D2" w:rsidRPr="000F3829">
              <w:rPr>
                <w:szCs w:val="24"/>
              </w:rPr>
              <w:t>svoje zadatke</w:t>
            </w:r>
            <w:r w:rsidRPr="000F3829">
              <w:rPr>
                <w:szCs w:val="24"/>
              </w:rPr>
              <w:t xml:space="preserve">. </w:t>
            </w:r>
            <w:r w:rsidR="00AA546B" w:rsidRPr="000F3829">
              <w:rPr>
                <w:szCs w:val="24"/>
              </w:rPr>
              <w:t>I u ovom slučaju k</w:t>
            </w:r>
            <w:r w:rsidRPr="000F3829">
              <w:rPr>
                <w:szCs w:val="24"/>
              </w:rPr>
              <w:t xml:space="preserve">ontrolu </w:t>
            </w:r>
            <w:r w:rsidR="00AA546B" w:rsidRPr="000F3829">
              <w:rPr>
                <w:szCs w:val="24"/>
              </w:rPr>
              <w:t xml:space="preserve">pristupa </w:t>
            </w:r>
            <w:r w:rsidRPr="000F3829">
              <w:rPr>
                <w:szCs w:val="24"/>
              </w:rPr>
              <w:t>provodi policija.</w:t>
            </w:r>
          </w:p>
        </w:tc>
      </w:tr>
      <w:tr w:rsidR="000F3829" w:rsidRPr="000F3829" w14:paraId="25B9F32E" w14:textId="77777777" w:rsidTr="00D339AC">
        <w:trPr>
          <w:cantSplit/>
        </w:trPr>
        <w:tc>
          <w:tcPr>
            <w:tcW w:w="2014" w:type="dxa"/>
          </w:tcPr>
          <w:p w14:paraId="4879D1C4" w14:textId="77777777" w:rsidR="007E1ED7" w:rsidRPr="000F3829" w:rsidRDefault="007E1ED7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Pojačani nadzor prekograničnog prometa ljudi i roba</w:t>
            </w:r>
          </w:p>
        </w:tc>
        <w:tc>
          <w:tcPr>
            <w:tcW w:w="1417" w:type="dxa"/>
          </w:tcPr>
          <w:p w14:paraId="047138C7" w14:textId="77777777" w:rsidR="007E1ED7" w:rsidRPr="000F3829" w:rsidRDefault="00AA546B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N1, N2, </w:t>
            </w:r>
            <w:r w:rsidR="007E1ED7" w:rsidRPr="000F3829">
              <w:rPr>
                <w:szCs w:val="24"/>
              </w:rPr>
              <w:t>N3</w:t>
            </w:r>
          </w:p>
        </w:tc>
        <w:tc>
          <w:tcPr>
            <w:tcW w:w="5522" w:type="dxa"/>
          </w:tcPr>
          <w:p w14:paraId="069BE557" w14:textId="77777777" w:rsidR="007E1ED7" w:rsidRPr="000F3829" w:rsidRDefault="00606CA2" w:rsidP="00D339AC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Mjera je usmjerena identificiranju kontaminiranih osoba i robe pri prelasku državne granice, kako bi se </w:t>
            </w:r>
            <w:r w:rsidR="00722E2A" w:rsidRPr="000F3829">
              <w:rPr>
                <w:szCs w:val="24"/>
              </w:rPr>
              <w:t>moglo poduzeti daljnje aktivnosti</w:t>
            </w:r>
            <w:r w:rsidR="0043529F" w:rsidRPr="000F3829">
              <w:rPr>
                <w:szCs w:val="24"/>
              </w:rPr>
              <w:t xml:space="preserve">. Mjeru provode nadležne službe </w:t>
            </w:r>
            <w:r w:rsidR="00D339AC" w:rsidRPr="000F3829">
              <w:rPr>
                <w:szCs w:val="24"/>
              </w:rPr>
              <w:t>MUP-a</w:t>
            </w:r>
            <w:r w:rsidR="007E1ED7" w:rsidRPr="000F3829">
              <w:rPr>
                <w:szCs w:val="24"/>
              </w:rPr>
              <w:t xml:space="preserve"> i </w:t>
            </w:r>
            <w:r w:rsidR="00915113" w:rsidRPr="000F3829">
              <w:rPr>
                <w:szCs w:val="24"/>
              </w:rPr>
              <w:t>M</w:t>
            </w:r>
            <w:r w:rsidR="00D246EE" w:rsidRPr="000F3829">
              <w:rPr>
                <w:szCs w:val="24"/>
              </w:rPr>
              <w:t>inistarstva financij</w:t>
            </w:r>
            <w:r w:rsidR="00915113" w:rsidRPr="000F3829">
              <w:rPr>
                <w:szCs w:val="24"/>
              </w:rPr>
              <w:t>a</w:t>
            </w:r>
            <w:r w:rsidR="0043529F" w:rsidRPr="000F3829">
              <w:rPr>
                <w:szCs w:val="24"/>
              </w:rPr>
              <w:t>.</w:t>
            </w:r>
          </w:p>
        </w:tc>
      </w:tr>
      <w:tr w:rsidR="000F3829" w:rsidRPr="000F3829" w14:paraId="43C355EF" w14:textId="77777777" w:rsidTr="00D339AC">
        <w:trPr>
          <w:cantSplit/>
          <w:trHeight w:val="1236"/>
        </w:trPr>
        <w:tc>
          <w:tcPr>
            <w:tcW w:w="2014" w:type="dxa"/>
          </w:tcPr>
          <w:p w14:paraId="69B2E481" w14:textId="77777777" w:rsidR="007E1ED7" w:rsidRPr="000F3829" w:rsidRDefault="0043529F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Uv</w:t>
            </w:r>
            <w:r w:rsidR="008F76F9" w:rsidRPr="000F3829">
              <w:rPr>
                <w:szCs w:val="24"/>
              </w:rPr>
              <w:t>o</w:t>
            </w:r>
            <w:r w:rsidRPr="000F3829">
              <w:rPr>
                <w:szCs w:val="24"/>
              </w:rPr>
              <w:t>đenje o</w:t>
            </w:r>
            <w:r w:rsidR="007E1ED7" w:rsidRPr="000F3829">
              <w:rPr>
                <w:szCs w:val="24"/>
              </w:rPr>
              <w:t>grani</w:t>
            </w:r>
            <w:r w:rsidR="003D3EA8" w:rsidRPr="000F3829">
              <w:rPr>
                <w:szCs w:val="24"/>
              </w:rPr>
              <w:t>čenja u uvozu i izvozu</w:t>
            </w:r>
          </w:p>
        </w:tc>
        <w:tc>
          <w:tcPr>
            <w:tcW w:w="1417" w:type="dxa"/>
          </w:tcPr>
          <w:p w14:paraId="0EF51CEE" w14:textId="77777777" w:rsidR="007E1ED7" w:rsidRPr="000F3829" w:rsidRDefault="007E1ED7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N1, N2, N3</w:t>
            </w:r>
          </w:p>
        </w:tc>
        <w:tc>
          <w:tcPr>
            <w:tcW w:w="5522" w:type="dxa"/>
          </w:tcPr>
          <w:p w14:paraId="6C6397CC" w14:textId="77777777" w:rsidR="007E1ED7" w:rsidRPr="000F3829" w:rsidRDefault="0043529F" w:rsidP="005D2E4E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Mjerom se spr</w:t>
            </w:r>
            <w:r w:rsidR="00B42EF8" w:rsidRPr="000F3829">
              <w:rPr>
                <w:szCs w:val="24"/>
              </w:rPr>
              <w:t>j</w:t>
            </w:r>
            <w:r w:rsidRPr="000F3829">
              <w:rPr>
                <w:szCs w:val="24"/>
              </w:rPr>
              <w:t xml:space="preserve">ečava uvoz ili izvoz robe koja ne udovoljava ograničenjima propisanim za trgovinu unutar Europske unije ili za međunarodnu trgovinu. </w:t>
            </w:r>
            <w:r w:rsidR="007E1ED7" w:rsidRPr="000F3829">
              <w:rPr>
                <w:szCs w:val="24"/>
              </w:rPr>
              <w:t xml:space="preserve">Mjeru provode </w:t>
            </w:r>
            <w:r w:rsidRPr="000F3829">
              <w:rPr>
                <w:szCs w:val="24"/>
              </w:rPr>
              <w:t>subjekti koji se bavi poslovima uvoza i izvoza roba.</w:t>
            </w:r>
          </w:p>
        </w:tc>
      </w:tr>
    </w:tbl>
    <w:p w14:paraId="37C49029" w14:textId="77777777" w:rsidR="00D339AC" w:rsidRPr="00CD35F6" w:rsidRDefault="000B6DA5" w:rsidP="005D2E4E">
      <w:pPr>
        <w:spacing w:before="0" w:line="20" w:lineRule="atLeast"/>
        <w:rPr>
          <w:sz w:val="18"/>
          <w:szCs w:val="18"/>
        </w:rPr>
      </w:pPr>
      <w:r w:rsidRPr="00CD35F6">
        <w:rPr>
          <w:sz w:val="18"/>
          <w:szCs w:val="18"/>
        </w:rPr>
        <w:t xml:space="preserve">* Misli se na sva dobra izuzev hrane, mlijeka, vode </w:t>
      </w:r>
      <w:r w:rsidR="002E40D2" w:rsidRPr="00CD35F6">
        <w:rPr>
          <w:sz w:val="18"/>
          <w:szCs w:val="18"/>
        </w:rPr>
        <w:t xml:space="preserve">za </w:t>
      </w:r>
      <w:r w:rsidR="00454BB2" w:rsidRPr="00CD35F6">
        <w:rPr>
          <w:sz w:val="18"/>
          <w:szCs w:val="18"/>
        </w:rPr>
        <w:t>ljudsku potrošnju</w:t>
      </w:r>
      <w:r w:rsidR="002E40D2" w:rsidRPr="00CD35F6">
        <w:rPr>
          <w:sz w:val="18"/>
          <w:szCs w:val="18"/>
        </w:rPr>
        <w:t xml:space="preserve"> </w:t>
      </w:r>
      <w:r w:rsidRPr="00CD35F6">
        <w:rPr>
          <w:sz w:val="18"/>
          <w:szCs w:val="18"/>
        </w:rPr>
        <w:t>i hrane za životinje.</w:t>
      </w:r>
    </w:p>
    <w:p w14:paraId="0ADB42AC" w14:textId="77777777" w:rsidR="007E1ED7" w:rsidRPr="00CD35F6" w:rsidRDefault="008C36C5" w:rsidP="005D2E4E">
      <w:pPr>
        <w:spacing w:before="0" w:line="20" w:lineRule="atLeast"/>
        <w:rPr>
          <w:sz w:val="18"/>
          <w:szCs w:val="18"/>
        </w:rPr>
      </w:pPr>
      <w:r w:rsidRPr="00CD35F6">
        <w:rPr>
          <w:sz w:val="18"/>
          <w:szCs w:val="18"/>
        </w:rPr>
        <w:t>*</w:t>
      </w:r>
      <w:r w:rsidR="00A55ED8" w:rsidRPr="00CD35F6">
        <w:rPr>
          <w:sz w:val="18"/>
          <w:szCs w:val="18"/>
        </w:rPr>
        <w:t>*</w:t>
      </w:r>
      <w:r w:rsidRPr="00CD35F6">
        <w:rPr>
          <w:sz w:val="18"/>
          <w:szCs w:val="18"/>
        </w:rPr>
        <w:t xml:space="preserve"> </w:t>
      </w:r>
      <w:r w:rsidR="00A55ED8" w:rsidRPr="00CD35F6">
        <w:rPr>
          <w:sz w:val="18"/>
          <w:szCs w:val="18"/>
        </w:rPr>
        <w:t xml:space="preserve">Misli se na </w:t>
      </w:r>
      <w:r w:rsidR="00D54985" w:rsidRPr="00CD35F6">
        <w:rPr>
          <w:sz w:val="18"/>
          <w:szCs w:val="18"/>
        </w:rPr>
        <w:t>dekontaminaciju</w:t>
      </w:r>
      <w:r w:rsidR="00A55ED8" w:rsidRPr="00CD35F6">
        <w:rPr>
          <w:sz w:val="18"/>
          <w:szCs w:val="18"/>
        </w:rPr>
        <w:t xml:space="preserve"> izvan lokacije pod nadzorom nositelja odobrenja.</w:t>
      </w:r>
    </w:p>
    <w:p w14:paraId="189988CB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55219216" w14:textId="77777777" w:rsidR="003B69CE" w:rsidRPr="000F3829" w:rsidRDefault="003B69CE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341" w:name="_Toc521067746"/>
      <w:bookmarkStart w:id="342" w:name="_Toc71793432"/>
      <w:r w:rsidRPr="000F3829">
        <w:rPr>
          <w:noProof w:val="0"/>
          <w:szCs w:val="24"/>
          <w:lang w:val="hr-HR"/>
        </w:rPr>
        <w:t>Ublažavanje neradioloških posljedica</w:t>
      </w:r>
      <w:bookmarkEnd w:id="341"/>
      <w:bookmarkEnd w:id="342"/>
    </w:p>
    <w:p w14:paraId="03EE34A1" w14:textId="77777777" w:rsidR="005D2E4E" w:rsidRPr="000F3829" w:rsidRDefault="005D2E4E" w:rsidP="005D2E4E">
      <w:pPr>
        <w:spacing w:before="0" w:line="20" w:lineRule="atLeast"/>
      </w:pPr>
    </w:p>
    <w:p w14:paraId="6465C7C6" w14:textId="77777777" w:rsidR="00654C91" w:rsidRPr="000F3829" w:rsidRDefault="00654C91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Ublažavanje neradioloških posljedica postiže se primjenom tzv. drugih mjera</w:t>
      </w:r>
      <w:r w:rsidR="000B4949" w:rsidRPr="000F3829">
        <w:rPr>
          <w:szCs w:val="24"/>
        </w:rPr>
        <w:t xml:space="preserve"> </w:t>
      </w:r>
      <w:r w:rsidRPr="000F3829">
        <w:rPr>
          <w:szCs w:val="24"/>
        </w:rPr>
        <w:t xml:space="preserve">definiranih u poglavlju 2.2.6. </w:t>
      </w:r>
      <w:r w:rsidR="00D521CF" w:rsidRPr="000F3829">
        <w:rPr>
          <w:szCs w:val="24"/>
        </w:rPr>
        <w:t xml:space="preserve">Pregled </w:t>
      </w:r>
      <w:r w:rsidR="00352BF5" w:rsidRPr="000F3829">
        <w:rPr>
          <w:szCs w:val="24"/>
        </w:rPr>
        <w:t>tih mjera</w:t>
      </w:r>
      <w:r w:rsidR="00D521CF" w:rsidRPr="000F3829">
        <w:rPr>
          <w:szCs w:val="24"/>
        </w:rPr>
        <w:t xml:space="preserve"> dan je tablici 3-</w:t>
      </w:r>
      <w:r w:rsidR="001441B9" w:rsidRPr="000F3829">
        <w:rPr>
          <w:szCs w:val="24"/>
        </w:rPr>
        <w:t>8</w:t>
      </w:r>
      <w:r w:rsidR="00D521CF" w:rsidRPr="000F3829">
        <w:rPr>
          <w:szCs w:val="24"/>
        </w:rPr>
        <w:t>. Za svaku mjeru su naznačene vrste izvanrednog događaja za koje je predviđena te je pojašnjen način primjene.</w:t>
      </w:r>
      <w:r w:rsidR="00315540" w:rsidRPr="000F3829">
        <w:rPr>
          <w:szCs w:val="24"/>
        </w:rPr>
        <w:t xml:space="preserve"> Uloge i odgovornosti u primjeni drugih mjera zaštite određene su člankom 33. Uredbe.</w:t>
      </w:r>
    </w:p>
    <w:p w14:paraId="2FADD51E" w14:textId="77777777" w:rsidR="000F62BF" w:rsidRDefault="000F62BF" w:rsidP="000F62BF">
      <w:pPr>
        <w:spacing w:before="0" w:line="20" w:lineRule="atLeast"/>
        <w:rPr>
          <w:szCs w:val="24"/>
        </w:rPr>
      </w:pPr>
    </w:p>
    <w:p w14:paraId="3AD59FBD" w14:textId="77777777" w:rsidR="004268BC" w:rsidRPr="000F3829" w:rsidRDefault="00352BF5" w:rsidP="000F62BF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U druge mjere se mogu ubrojiti i </w:t>
      </w:r>
      <w:r w:rsidR="00D521CF" w:rsidRPr="000F3829">
        <w:rPr>
          <w:szCs w:val="24"/>
        </w:rPr>
        <w:t>sv</w:t>
      </w:r>
      <w:r w:rsidRPr="000F3829">
        <w:rPr>
          <w:szCs w:val="24"/>
        </w:rPr>
        <w:t>i postupci</w:t>
      </w:r>
      <w:r w:rsidR="00D521CF" w:rsidRPr="000F3829">
        <w:rPr>
          <w:szCs w:val="24"/>
        </w:rPr>
        <w:t xml:space="preserve"> koje se tijekom izvanrednog događaja </w:t>
      </w:r>
      <w:r w:rsidR="00B502BB" w:rsidRPr="000F3829">
        <w:rPr>
          <w:szCs w:val="24"/>
        </w:rPr>
        <w:t>pokreću</w:t>
      </w:r>
      <w:r w:rsidR="00D521CF" w:rsidRPr="000F3829">
        <w:rPr>
          <w:szCs w:val="24"/>
        </w:rPr>
        <w:t xml:space="preserve"> u cilju identificiranja i sprječavanja </w:t>
      </w:r>
      <w:r w:rsidRPr="000F3829">
        <w:rPr>
          <w:szCs w:val="24"/>
        </w:rPr>
        <w:t xml:space="preserve">neopravdanih </w:t>
      </w:r>
      <w:r w:rsidR="00D521CF" w:rsidRPr="000F3829">
        <w:rPr>
          <w:szCs w:val="24"/>
        </w:rPr>
        <w:t>aktivnosti</w:t>
      </w:r>
      <w:r w:rsidRPr="000F3829">
        <w:rPr>
          <w:szCs w:val="24"/>
        </w:rPr>
        <w:t xml:space="preserve">. </w:t>
      </w:r>
      <w:r w:rsidR="00B502BB" w:rsidRPr="000F3829">
        <w:rPr>
          <w:szCs w:val="24"/>
        </w:rPr>
        <w:t xml:space="preserve">To podrazumijeva </w:t>
      </w:r>
      <w:r w:rsidRPr="000F3829">
        <w:rPr>
          <w:szCs w:val="24"/>
        </w:rPr>
        <w:t xml:space="preserve">aktivnosti koje izlaze iz okvira </w:t>
      </w:r>
      <w:r w:rsidR="00D51A2C" w:rsidRPr="000F3829">
        <w:rPr>
          <w:szCs w:val="24"/>
        </w:rPr>
        <w:t>mjera zaštite</w:t>
      </w:r>
      <w:r w:rsidRPr="000F3829">
        <w:rPr>
          <w:szCs w:val="24"/>
        </w:rPr>
        <w:t xml:space="preserve"> i</w:t>
      </w:r>
      <w:r w:rsidR="001803D8" w:rsidRPr="000F3829">
        <w:rPr>
          <w:szCs w:val="24"/>
        </w:rPr>
        <w:t xml:space="preserve"> </w:t>
      </w:r>
      <w:r w:rsidRPr="000F3829">
        <w:rPr>
          <w:szCs w:val="24"/>
        </w:rPr>
        <w:t>d</w:t>
      </w:r>
      <w:r w:rsidR="001803D8" w:rsidRPr="000F3829">
        <w:rPr>
          <w:szCs w:val="24"/>
        </w:rPr>
        <w:t>rugih mje</w:t>
      </w:r>
      <w:r w:rsidR="00B502BB" w:rsidRPr="000F3829">
        <w:rPr>
          <w:szCs w:val="24"/>
        </w:rPr>
        <w:t>ra stavljenih na snagu</w:t>
      </w:r>
      <w:r w:rsidR="001803D8" w:rsidRPr="000F3829">
        <w:rPr>
          <w:szCs w:val="24"/>
        </w:rPr>
        <w:t xml:space="preserve"> i za koje negativni učinci (gospodarski, socijalni i drugi) premašuju pozitivne (sprječavanje izlaganja zračenju ili smanjenje primljenih doza).</w:t>
      </w:r>
      <w:r w:rsidR="00192365" w:rsidRPr="000F3829">
        <w:rPr>
          <w:szCs w:val="24"/>
        </w:rPr>
        <w:t xml:space="preserve"> </w:t>
      </w:r>
      <w:r w:rsidR="00D3698F" w:rsidRPr="000F3829">
        <w:rPr>
          <w:szCs w:val="24"/>
        </w:rPr>
        <w:t xml:space="preserve">Neovisno o tome tko </w:t>
      </w:r>
      <w:r w:rsidR="001803D8" w:rsidRPr="000F3829">
        <w:rPr>
          <w:szCs w:val="24"/>
        </w:rPr>
        <w:t>pokreće pojedinu mjeru</w:t>
      </w:r>
      <w:r w:rsidR="00D3698F" w:rsidRPr="000F3829">
        <w:rPr>
          <w:szCs w:val="24"/>
        </w:rPr>
        <w:t xml:space="preserve">, </w:t>
      </w:r>
      <w:r w:rsidR="001803D8" w:rsidRPr="000F3829">
        <w:rPr>
          <w:szCs w:val="24"/>
        </w:rPr>
        <w:t xml:space="preserve">o tome je potrebno </w:t>
      </w:r>
      <w:r w:rsidR="00AD3300" w:rsidRPr="000F3829">
        <w:rPr>
          <w:szCs w:val="24"/>
        </w:rPr>
        <w:t xml:space="preserve">prethodno </w:t>
      </w:r>
      <w:r w:rsidR="001803D8" w:rsidRPr="000F3829">
        <w:rPr>
          <w:szCs w:val="24"/>
        </w:rPr>
        <w:t xml:space="preserve">informirati </w:t>
      </w:r>
      <w:r w:rsidR="00063A07" w:rsidRPr="000F3829">
        <w:rPr>
          <w:szCs w:val="24"/>
        </w:rPr>
        <w:t xml:space="preserve">nositelja </w:t>
      </w:r>
      <w:r w:rsidR="00D3698F" w:rsidRPr="000F3829">
        <w:rPr>
          <w:szCs w:val="24"/>
        </w:rPr>
        <w:t>upravljanja odgovorom.</w:t>
      </w:r>
    </w:p>
    <w:p w14:paraId="305DE636" w14:textId="77777777" w:rsidR="00FF3A05" w:rsidRPr="000F3829" w:rsidRDefault="00FF3A05" w:rsidP="000F62BF">
      <w:pPr>
        <w:spacing w:before="0" w:line="20" w:lineRule="atLeast"/>
      </w:pPr>
      <w:bookmarkStart w:id="343" w:name="_Toc70093327"/>
    </w:p>
    <w:p w14:paraId="1D556336" w14:textId="77777777" w:rsidR="005D2E4E" w:rsidRPr="000F3829" w:rsidRDefault="009D58BE" w:rsidP="00D80761">
      <w:pPr>
        <w:pStyle w:val="Caption"/>
        <w:spacing w:before="0" w:after="120" w:line="20" w:lineRule="atLeast"/>
        <w:jc w:val="left"/>
        <w:rPr>
          <w:noProof w:val="0"/>
          <w:szCs w:val="24"/>
          <w:lang w:val="hr-HR"/>
        </w:rPr>
      </w:pPr>
      <w:r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3</w:t>
      </w:r>
      <w:r w:rsidR="00A47E63" w:rsidRPr="000F3829">
        <w:rPr>
          <w:noProof w:val="0"/>
          <w:szCs w:val="24"/>
          <w:lang w:val="hr-HR"/>
        </w:rPr>
        <w:fldChar w:fldCharType="end"/>
      </w:r>
      <w:r w:rsidRPr="000F3829">
        <w:rPr>
          <w:noProof w:val="0"/>
          <w:szCs w:val="24"/>
          <w:lang w:val="hr-HR"/>
        </w:rPr>
        <w:noBreakHyphen/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SEQ Tablica \* ARABIC \s 1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8</w:t>
      </w:r>
      <w:r w:rsidR="00A47E63" w:rsidRPr="000F3829">
        <w:rPr>
          <w:noProof w:val="0"/>
          <w:szCs w:val="24"/>
          <w:lang w:val="hr-HR"/>
        </w:rPr>
        <w:fldChar w:fldCharType="end"/>
      </w:r>
      <w:r w:rsidRPr="000F3829">
        <w:rPr>
          <w:noProof w:val="0"/>
          <w:szCs w:val="24"/>
          <w:lang w:val="hr-HR"/>
        </w:rPr>
        <w:t xml:space="preserve">  Druge mjer</w:t>
      </w:r>
      <w:bookmarkEnd w:id="343"/>
      <w:r w:rsidR="00466461" w:rsidRPr="000F3829">
        <w:rPr>
          <w:noProof w:val="0"/>
          <w:szCs w:val="24"/>
          <w:lang w:val="hr-HR"/>
        </w:rPr>
        <w:t>e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6"/>
        <w:gridCol w:w="1416"/>
        <w:gridCol w:w="5521"/>
      </w:tblGrid>
      <w:tr w:rsidR="000F3829" w:rsidRPr="000F3829" w14:paraId="57AC462E" w14:textId="77777777" w:rsidTr="00B06008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FCBCDEE" w14:textId="77777777" w:rsidR="00942E8D" w:rsidRPr="000F3829" w:rsidRDefault="00D51A2C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Druga m</w:t>
            </w:r>
            <w:r w:rsidR="009E3A27" w:rsidRPr="000F3829">
              <w:rPr>
                <w:b/>
                <w:szCs w:val="24"/>
              </w:rPr>
              <w:t>jera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8A80FF4" w14:textId="77777777" w:rsidR="00942E8D" w:rsidRPr="000F3829" w:rsidRDefault="009D58BE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Vrsta izv. događaja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62790471" w14:textId="77777777" w:rsidR="00942E8D" w:rsidRPr="000F3829" w:rsidRDefault="00942E8D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Način primjene</w:t>
            </w:r>
          </w:p>
        </w:tc>
      </w:tr>
      <w:tr w:rsidR="000F3829" w:rsidRPr="000F3829" w14:paraId="5D082C7B" w14:textId="77777777" w:rsidTr="00B06008">
        <w:tc>
          <w:tcPr>
            <w:tcW w:w="2127" w:type="dxa"/>
          </w:tcPr>
          <w:p w14:paraId="070D3878" w14:textId="77777777" w:rsidR="000125FF" w:rsidRPr="000F3829" w:rsidRDefault="00D51A2C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Evidentiranje</w:t>
            </w:r>
            <w:r w:rsidR="000125FF" w:rsidRPr="000F3829">
              <w:rPr>
                <w:szCs w:val="24"/>
              </w:rPr>
              <w:t xml:space="preserve"> potencijalno ozračenih osoba</w:t>
            </w:r>
          </w:p>
        </w:tc>
        <w:tc>
          <w:tcPr>
            <w:tcW w:w="1417" w:type="dxa"/>
          </w:tcPr>
          <w:p w14:paraId="213BFA55" w14:textId="77777777" w:rsidR="000125FF" w:rsidRPr="000F3829" w:rsidRDefault="000125FF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N1, N2, N4, R2, R4, R6, R7</w:t>
            </w:r>
          </w:p>
        </w:tc>
        <w:tc>
          <w:tcPr>
            <w:tcW w:w="5528" w:type="dxa"/>
          </w:tcPr>
          <w:p w14:paraId="14FF6533" w14:textId="77777777" w:rsidR="004268BC" w:rsidRPr="000F3829" w:rsidRDefault="00D51A2C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Mjeru</w:t>
            </w:r>
            <w:r w:rsidR="000125FF" w:rsidRPr="000F3829">
              <w:rPr>
                <w:szCs w:val="24"/>
              </w:rPr>
              <w:t xml:space="preserve"> se provodi u cilju stvaranja preduvjeta za kasnije postupanje (procjena doza, liječnički nadzor, psihološka pomoć,...). U </w:t>
            </w:r>
            <w:r w:rsidR="00D54985" w:rsidRPr="000F3829">
              <w:rPr>
                <w:szCs w:val="24"/>
              </w:rPr>
              <w:t>nuklearnim</w:t>
            </w:r>
            <w:r w:rsidR="000125FF" w:rsidRPr="000F3829">
              <w:rPr>
                <w:szCs w:val="24"/>
              </w:rPr>
              <w:t xml:space="preserve"> izv</w:t>
            </w:r>
            <w:r w:rsidR="004268BC" w:rsidRPr="000F3829">
              <w:rPr>
                <w:szCs w:val="24"/>
              </w:rPr>
              <w:t xml:space="preserve">anrednim događajima </w:t>
            </w:r>
            <w:r w:rsidRPr="000F3829">
              <w:rPr>
                <w:szCs w:val="24"/>
              </w:rPr>
              <w:t>evidentiranje</w:t>
            </w:r>
            <w:r w:rsidR="000125FF" w:rsidRPr="000F3829">
              <w:rPr>
                <w:szCs w:val="24"/>
              </w:rPr>
              <w:t xml:space="preserve"> </w:t>
            </w:r>
            <w:r w:rsidR="004268BC" w:rsidRPr="000F3829">
              <w:rPr>
                <w:szCs w:val="24"/>
              </w:rPr>
              <w:t>potencijalno ozračenih osoba obavlja</w:t>
            </w:r>
            <w:r w:rsidR="00375617" w:rsidRPr="000F3829">
              <w:rPr>
                <w:szCs w:val="24"/>
              </w:rPr>
              <w:t xml:space="preserve">ju </w:t>
            </w:r>
            <w:r w:rsidR="005E6A5C" w:rsidRPr="000F3829">
              <w:rPr>
                <w:szCs w:val="24"/>
              </w:rPr>
              <w:t xml:space="preserve">pripadnici </w:t>
            </w:r>
            <w:r w:rsidRPr="000F3829">
              <w:rPr>
                <w:szCs w:val="24"/>
              </w:rPr>
              <w:t xml:space="preserve">Hrvatskog </w:t>
            </w:r>
            <w:r w:rsidR="00375617" w:rsidRPr="000F3829">
              <w:rPr>
                <w:szCs w:val="24"/>
              </w:rPr>
              <w:t>Crvenog</w:t>
            </w:r>
            <w:r w:rsidR="004268BC" w:rsidRPr="000F3829">
              <w:rPr>
                <w:szCs w:val="24"/>
              </w:rPr>
              <w:t xml:space="preserve"> križ</w:t>
            </w:r>
            <w:r w:rsidR="00375617" w:rsidRPr="000F3829">
              <w:rPr>
                <w:szCs w:val="24"/>
              </w:rPr>
              <w:t>a</w:t>
            </w:r>
            <w:r w:rsidR="004268BC" w:rsidRPr="000F3829">
              <w:rPr>
                <w:szCs w:val="24"/>
              </w:rPr>
              <w:t xml:space="preserve"> </w:t>
            </w:r>
            <w:r w:rsidR="000125FF" w:rsidRPr="000F3829">
              <w:rPr>
                <w:szCs w:val="24"/>
              </w:rPr>
              <w:t>u evakuacijskim centrima</w:t>
            </w:r>
            <w:r w:rsidR="004268BC" w:rsidRPr="000F3829">
              <w:rPr>
                <w:szCs w:val="24"/>
              </w:rPr>
              <w:t>.</w:t>
            </w:r>
          </w:p>
          <w:p w14:paraId="24DA1299" w14:textId="77777777" w:rsidR="000125FF" w:rsidRPr="000F3829" w:rsidRDefault="000125FF" w:rsidP="005E6A5C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U radiološkim izvanrednim događajima </w:t>
            </w:r>
            <w:r w:rsidR="00D51A2C" w:rsidRPr="000F3829">
              <w:rPr>
                <w:szCs w:val="24"/>
              </w:rPr>
              <w:t>evidentiranje</w:t>
            </w:r>
            <w:r w:rsidRPr="000F3829">
              <w:rPr>
                <w:szCs w:val="24"/>
              </w:rPr>
              <w:t xml:space="preserve"> se obavlja </w:t>
            </w:r>
            <w:r w:rsidR="004268BC" w:rsidRPr="000F3829">
              <w:rPr>
                <w:szCs w:val="24"/>
              </w:rPr>
              <w:t>na mjestu događaj</w:t>
            </w:r>
            <w:r w:rsidR="00375617" w:rsidRPr="000F3829">
              <w:rPr>
                <w:szCs w:val="24"/>
              </w:rPr>
              <w:t>a</w:t>
            </w:r>
            <w:r w:rsidR="004268BC" w:rsidRPr="000F3829">
              <w:rPr>
                <w:szCs w:val="24"/>
              </w:rPr>
              <w:t xml:space="preserve"> (</w:t>
            </w:r>
            <w:r w:rsidRPr="000F3829">
              <w:rPr>
                <w:szCs w:val="24"/>
              </w:rPr>
              <w:t xml:space="preserve">unutar vanjskog </w:t>
            </w:r>
            <w:r w:rsidR="00D51A2C" w:rsidRPr="000F3829">
              <w:rPr>
                <w:szCs w:val="24"/>
              </w:rPr>
              <w:t>omeđenog</w:t>
            </w:r>
            <w:r w:rsidRPr="000F3829">
              <w:rPr>
                <w:szCs w:val="24"/>
              </w:rPr>
              <w:t xml:space="preserve"> područja</w:t>
            </w:r>
            <w:r w:rsidR="004268BC" w:rsidRPr="000F3829">
              <w:rPr>
                <w:szCs w:val="24"/>
              </w:rPr>
              <w:t>)</w:t>
            </w:r>
            <w:r w:rsidRPr="000F3829">
              <w:rPr>
                <w:szCs w:val="24"/>
              </w:rPr>
              <w:t xml:space="preserve">. </w:t>
            </w:r>
            <w:r w:rsidR="004268BC" w:rsidRPr="000F3829">
              <w:rPr>
                <w:szCs w:val="24"/>
              </w:rPr>
              <w:t xml:space="preserve">Cilj je spriječiti odlazak potencijalno ozračenih osoba prije no što su </w:t>
            </w:r>
            <w:r w:rsidR="00964ECA" w:rsidRPr="000F3829">
              <w:rPr>
                <w:szCs w:val="24"/>
              </w:rPr>
              <w:t>evidentirane</w:t>
            </w:r>
            <w:r w:rsidR="004268BC" w:rsidRPr="000F3829">
              <w:rPr>
                <w:szCs w:val="24"/>
              </w:rPr>
              <w:t xml:space="preserve">. </w:t>
            </w:r>
            <w:r w:rsidR="00964ECA" w:rsidRPr="000F3829">
              <w:rPr>
                <w:szCs w:val="24"/>
              </w:rPr>
              <w:t>Evidentiranje</w:t>
            </w:r>
            <w:r w:rsidR="005E6A5C" w:rsidRPr="000F3829">
              <w:rPr>
                <w:szCs w:val="24"/>
              </w:rPr>
              <w:t xml:space="preserve"> obavljaju pripadnici </w:t>
            </w:r>
            <w:r w:rsidR="00375617" w:rsidRPr="000F3829">
              <w:rPr>
                <w:szCs w:val="24"/>
              </w:rPr>
              <w:t xml:space="preserve"> </w:t>
            </w:r>
            <w:r w:rsidR="00964ECA" w:rsidRPr="000F3829">
              <w:rPr>
                <w:szCs w:val="24"/>
              </w:rPr>
              <w:t>žurnih</w:t>
            </w:r>
            <w:r w:rsidR="00375617" w:rsidRPr="000F3829">
              <w:rPr>
                <w:szCs w:val="24"/>
              </w:rPr>
              <w:t xml:space="preserve"> službi ili </w:t>
            </w:r>
            <w:r w:rsidR="00964ECA" w:rsidRPr="000F3829">
              <w:rPr>
                <w:szCs w:val="24"/>
              </w:rPr>
              <w:t xml:space="preserve">Hrvatskog </w:t>
            </w:r>
            <w:r w:rsidR="00375617" w:rsidRPr="000F3829">
              <w:rPr>
                <w:szCs w:val="24"/>
              </w:rPr>
              <w:t>Crvenog</w:t>
            </w:r>
            <w:r w:rsidR="004268BC" w:rsidRPr="000F3829">
              <w:rPr>
                <w:szCs w:val="24"/>
              </w:rPr>
              <w:t xml:space="preserve"> križ</w:t>
            </w:r>
            <w:r w:rsidR="00375617" w:rsidRPr="000F3829">
              <w:rPr>
                <w:szCs w:val="24"/>
              </w:rPr>
              <w:t>a</w:t>
            </w:r>
            <w:r w:rsidR="004268BC" w:rsidRPr="000F3829">
              <w:rPr>
                <w:szCs w:val="24"/>
              </w:rPr>
              <w:t>.</w:t>
            </w:r>
          </w:p>
        </w:tc>
      </w:tr>
      <w:tr w:rsidR="000F3829" w:rsidRPr="000F3829" w14:paraId="2CA27AF5" w14:textId="77777777" w:rsidTr="00B06008">
        <w:tc>
          <w:tcPr>
            <w:tcW w:w="2127" w:type="dxa"/>
          </w:tcPr>
          <w:p w14:paraId="1D9F4DAB" w14:textId="77777777" w:rsidR="00375617" w:rsidRPr="000F3829" w:rsidRDefault="00375617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Psihološko savjetovanje i pomoć</w:t>
            </w:r>
          </w:p>
        </w:tc>
        <w:tc>
          <w:tcPr>
            <w:tcW w:w="1417" w:type="dxa"/>
          </w:tcPr>
          <w:p w14:paraId="03734A94" w14:textId="77777777" w:rsidR="00375617" w:rsidRPr="000F3829" w:rsidRDefault="00375617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N1, N2, N4, R2, R4, R5, R6, R7</w:t>
            </w:r>
          </w:p>
        </w:tc>
        <w:tc>
          <w:tcPr>
            <w:tcW w:w="5528" w:type="dxa"/>
          </w:tcPr>
          <w:p w14:paraId="7900BEBE" w14:textId="77777777" w:rsidR="00375617" w:rsidRPr="000F3829" w:rsidRDefault="00375617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Psihološko savjetovanje i pomoć je nužno osigurati ne samo za </w:t>
            </w:r>
            <w:r w:rsidR="00D54985" w:rsidRPr="000F3829">
              <w:rPr>
                <w:szCs w:val="24"/>
              </w:rPr>
              <w:t>ozračene</w:t>
            </w:r>
            <w:r w:rsidRPr="000F3829">
              <w:rPr>
                <w:szCs w:val="24"/>
              </w:rPr>
              <w:t xml:space="preserve"> osobe nego i za osobe koje su na druge načine pogođene izvanrednim događajem.</w:t>
            </w:r>
          </w:p>
        </w:tc>
      </w:tr>
      <w:tr w:rsidR="000F3829" w:rsidRPr="000F3829" w14:paraId="733CEF29" w14:textId="77777777" w:rsidTr="00B06008">
        <w:tc>
          <w:tcPr>
            <w:tcW w:w="2127" w:type="dxa"/>
          </w:tcPr>
          <w:p w14:paraId="7053CD43" w14:textId="77777777" w:rsidR="00375617" w:rsidRPr="000F3829" w:rsidRDefault="00281180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Prava u sustavu socijalne skrbi</w:t>
            </w:r>
          </w:p>
        </w:tc>
        <w:tc>
          <w:tcPr>
            <w:tcW w:w="1417" w:type="dxa"/>
          </w:tcPr>
          <w:p w14:paraId="59F66F63" w14:textId="77777777" w:rsidR="00375617" w:rsidRPr="000F3829" w:rsidRDefault="00375617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N1, N2, N4, R2, R4, R5, R6, R7</w:t>
            </w:r>
          </w:p>
        </w:tc>
        <w:tc>
          <w:tcPr>
            <w:tcW w:w="5528" w:type="dxa"/>
          </w:tcPr>
          <w:p w14:paraId="5E1C001B" w14:textId="77777777" w:rsidR="00375617" w:rsidRPr="000F3829" w:rsidRDefault="00375617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Ova vrsta pomoći nužna je za prevladavanje različitih vrsta socijalnih problema s kojim se susreće stanovništvo pogođeno izvanrednim događajem (poteškoće s uključivanjem u društvo, stigmatizacija </w:t>
            </w:r>
            <w:r w:rsidR="0029232C" w:rsidRPr="000F3829">
              <w:rPr>
                <w:szCs w:val="24"/>
              </w:rPr>
              <w:t>i sl.</w:t>
            </w:r>
            <w:r w:rsidRPr="000F3829">
              <w:rPr>
                <w:szCs w:val="24"/>
              </w:rPr>
              <w:t>).</w:t>
            </w:r>
          </w:p>
        </w:tc>
      </w:tr>
      <w:tr w:rsidR="000F3829" w:rsidRPr="000F3829" w14:paraId="0542D6FA" w14:textId="77777777" w:rsidTr="00B06008">
        <w:tc>
          <w:tcPr>
            <w:tcW w:w="2127" w:type="dxa"/>
          </w:tcPr>
          <w:p w14:paraId="03AFF28E" w14:textId="77777777" w:rsidR="00375617" w:rsidRPr="000F3829" w:rsidRDefault="00375617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Dugoročni liječnički nadzor</w:t>
            </w:r>
          </w:p>
        </w:tc>
        <w:tc>
          <w:tcPr>
            <w:tcW w:w="1417" w:type="dxa"/>
          </w:tcPr>
          <w:p w14:paraId="0FF8F267" w14:textId="77777777" w:rsidR="00375617" w:rsidRPr="000F3829" w:rsidRDefault="00375617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N1, N2, N4, R2, R4, R5, R6, R7</w:t>
            </w:r>
          </w:p>
        </w:tc>
        <w:tc>
          <w:tcPr>
            <w:tcW w:w="5528" w:type="dxa"/>
          </w:tcPr>
          <w:p w14:paraId="5C781177" w14:textId="77777777" w:rsidR="00375617" w:rsidRPr="000F3829" w:rsidRDefault="0071622F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Dugoročni liječnički nadzor </w:t>
            </w:r>
            <w:r w:rsidR="00375617" w:rsidRPr="000F3829">
              <w:rPr>
                <w:szCs w:val="24"/>
              </w:rPr>
              <w:t xml:space="preserve"> ne poduzima</w:t>
            </w:r>
            <w:r w:rsidRPr="000F3829">
              <w:rPr>
                <w:szCs w:val="24"/>
              </w:rPr>
              <w:t xml:space="preserve"> se</w:t>
            </w:r>
            <w:r w:rsidR="00375617" w:rsidRPr="000F3829">
              <w:rPr>
                <w:szCs w:val="24"/>
              </w:rPr>
              <w:t xml:space="preserve"> samo kako bi se pratilo zdravstveno stanje ozbiljno ozračenih osoba, nego i kako bi se neznatno ozračene ili neozračene osobe uvjerilo kako se o njima vodi briga te da </w:t>
            </w:r>
            <w:r w:rsidR="00964ECA" w:rsidRPr="000F3829">
              <w:rPr>
                <w:szCs w:val="24"/>
              </w:rPr>
              <w:t>neće biti</w:t>
            </w:r>
            <w:r w:rsidR="00375617" w:rsidRPr="000F3829">
              <w:rPr>
                <w:szCs w:val="24"/>
              </w:rPr>
              <w:t xml:space="preserve"> posljedica.</w:t>
            </w:r>
          </w:p>
        </w:tc>
      </w:tr>
      <w:tr w:rsidR="000F3829" w:rsidRPr="000F3829" w14:paraId="4AFEE22C" w14:textId="77777777" w:rsidTr="00B06008">
        <w:tc>
          <w:tcPr>
            <w:tcW w:w="2127" w:type="dxa"/>
          </w:tcPr>
          <w:p w14:paraId="703DF901" w14:textId="77777777" w:rsidR="00375617" w:rsidRPr="000F3829" w:rsidRDefault="00375617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Provedba kontrolnih mjerenja</w:t>
            </w:r>
          </w:p>
        </w:tc>
        <w:tc>
          <w:tcPr>
            <w:tcW w:w="1417" w:type="dxa"/>
          </w:tcPr>
          <w:p w14:paraId="14868072" w14:textId="77777777" w:rsidR="00375617" w:rsidRPr="000F3829" w:rsidRDefault="00375617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N1, N2, N3, N4</w:t>
            </w:r>
          </w:p>
        </w:tc>
        <w:tc>
          <w:tcPr>
            <w:tcW w:w="5528" w:type="dxa"/>
          </w:tcPr>
          <w:p w14:paraId="06FA4A3E" w14:textId="77777777" w:rsidR="00375617" w:rsidRPr="000F3829" w:rsidRDefault="00463F59" w:rsidP="00463F59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Mjera</w:t>
            </w:r>
            <w:r w:rsidR="00375617" w:rsidRPr="000F3829">
              <w:rPr>
                <w:szCs w:val="24"/>
              </w:rPr>
              <w:t xml:space="preserve"> se p</w:t>
            </w:r>
            <w:r w:rsidR="00964ECA" w:rsidRPr="000F3829">
              <w:rPr>
                <w:szCs w:val="24"/>
              </w:rPr>
              <w:t>rovodi kako bi se pokazalo da su sva dobra</w:t>
            </w:r>
            <w:r w:rsidR="00375617" w:rsidRPr="000F3829">
              <w:rPr>
                <w:szCs w:val="24"/>
              </w:rPr>
              <w:t xml:space="preserve"> namijenjena izvozu u skladu s međunarodnim standardima te izbjeglo štete od nepotrebnih sankcija.</w:t>
            </w:r>
          </w:p>
        </w:tc>
      </w:tr>
      <w:tr w:rsidR="000F3829" w:rsidRPr="000F3829" w14:paraId="26C19467" w14:textId="77777777" w:rsidTr="00B06008">
        <w:tc>
          <w:tcPr>
            <w:tcW w:w="2127" w:type="dxa"/>
          </w:tcPr>
          <w:p w14:paraId="2F378DEC" w14:textId="77777777" w:rsidR="00375617" w:rsidRPr="000F3829" w:rsidRDefault="00375617" w:rsidP="005D2E4E">
            <w:pPr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 xml:space="preserve">Informiranje o sigurnosti boravka u </w:t>
            </w:r>
            <w:r w:rsidR="00B93545" w:rsidRPr="000F3829">
              <w:rPr>
                <w:szCs w:val="24"/>
              </w:rPr>
              <w:t xml:space="preserve">Republici </w:t>
            </w:r>
            <w:r w:rsidRPr="000F3829">
              <w:rPr>
                <w:szCs w:val="24"/>
              </w:rPr>
              <w:t>Hrvatskoj</w:t>
            </w:r>
          </w:p>
        </w:tc>
        <w:tc>
          <w:tcPr>
            <w:tcW w:w="1417" w:type="dxa"/>
          </w:tcPr>
          <w:p w14:paraId="014C6BB5" w14:textId="77777777" w:rsidR="00375617" w:rsidRPr="000F3829" w:rsidRDefault="00375617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N1, N2, N3, N4</w:t>
            </w:r>
            <w:r w:rsidR="00352BF5" w:rsidRPr="000F3829">
              <w:rPr>
                <w:szCs w:val="24"/>
              </w:rPr>
              <w:t>, R1, R2, R3, R4, R5, R6, R7</w:t>
            </w:r>
          </w:p>
        </w:tc>
        <w:tc>
          <w:tcPr>
            <w:tcW w:w="5528" w:type="dxa"/>
          </w:tcPr>
          <w:p w14:paraId="6BCCB17A" w14:textId="77777777" w:rsidR="00375617" w:rsidRPr="000F3829" w:rsidRDefault="00273D5B" w:rsidP="00273D5B">
            <w:pPr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Turizam z</w:t>
            </w:r>
            <w:r w:rsidR="00375617" w:rsidRPr="000F3829">
              <w:rPr>
                <w:szCs w:val="24"/>
              </w:rPr>
              <w:t xml:space="preserve">a </w:t>
            </w:r>
            <w:r w:rsidR="00B93545" w:rsidRPr="000F3829">
              <w:rPr>
                <w:szCs w:val="24"/>
              </w:rPr>
              <w:t xml:space="preserve">Republiku </w:t>
            </w:r>
            <w:r w:rsidR="00375617" w:rsidRPr="000F3829">
              <w:rPr>
                <w:szCs w:val="24"/>
              </w:rPr>
              <w:t xml:space="preserve">Hrvatsku </w:t>
            </w:r>
            <w:r w:rsidR="00352BF5" w:rsidRPr="000F3829">
              <w:rPr>
                <w:szCs w:val="24"/>
              </w:rPr>
              <w:t>predstavlja važnu gospodarsku granu</w:t>
            </w:r>
            <w:r w:rsidRPr="000F3829">
              <w:rPr>
                <w:szCs w:val="24"/>
              </w:rPr>
              <w:t xml:space="preserve"> te je nužno </w:t>
            </w:r>
            <w:r w:rsidR="00375617" w:rsidRPr="000F3829">
              <w:rPr>
                <w:szCs w:val="24"/>
              </w:rPr>
              <w:t xml:space="preserve">upoznati potencijalne posjetitelje sa sigurnosnim stanjem i otkloniti sve neopravdane </w:t>
            </w:r>
            <w:r w:rsidR="00964ECA" w:rsidRPr="000F3829">
              <w:rPr>
                <w:szCs w:val="24"/>
              </w:rPr>
              <w:t>sumnje</w:t>
            </w:r>
            <w:r w:rsidR="00375617" w:rsidRPr="000F3829">
              <w:rPr>
                <w:szCs w:val="24"/>
              </w:rPr>
              <w:t xml:space="preserve">. Sa sigurnosnim stanjem je važno upoznati i gospodarstvenike, koji </w:t>
            </w:r>
            <w:r w:rsidR="00964ECA" w:rsidRPr="000F3829">
              <w:rPr>
                <w:szCs w:val="24"/>
              </w:rPr>
              <w:t xml:space="preserve">planiraju poslovne aktivnosti u </w:t>
            </w:r>
            <w:r w:rsidR="00B93545" w:rsidRPr="000F3829">
              <w:rPr>
                <w:szCs w:val="24"/>
              </w:rPr>
              <w:t xml:space="preserve">Republici </w:t>
            </w:r>
            <w:r w:rsidR="00964ECA" w:rsidRPr="000F3829">
              <w:rPr>
                <w:szCs w:val="24"/>
              </w:rPr>
              <w:t>Hrvatskoj</w:t>
            </w:r>
            <w:r w:rsidR="00375617" w:rsidRPr="000F3829">
              <w:rPr>
                <w:szCs w:val="24"/>
              </w:rPr>
              <w:t>.</w:t>
            </w:r>
          </w:p>
        </w:tc>
      </w:tr>
    </w:tbl>
    <w:p w14:paraId="6B66F4D4" w14:textId="77777777" w:rsidR="007B1801" w:rsidRPr="000F3829" w:rsidRDefault="007B1801" w:rsidP="005D2E4E">
      <w:pPr>
        <w:spacing w:before="0" w:line="20" w:lineRule="atLeast"/>
        <w:rPr>
          <w:szCs w:val="24"/>
        </w:rPr>
      </w:pPr>
    </w:p>
    <w:p w14:paraId="67CB58CE" w14:textId="77777777" w:rsidR="006A7206" w:rsidRPr="000F3829" w:rsidRDefault="006A7206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344" w:name="_Toc521067747"/>
      <w:bookmarkStart w:id="345" w:name="_Toc71793433"/>
      <w:r w:rsidRPr="000F3829">
        <w:rPr>
          <w:noProof w:val="0"/>
          <w:szCs w:val="24"/>
          <w:lang w:val="hr-HR"/>
        </w:rPr>
        <w:t>Postupanje s radioaktivnim otpadom</w:t>
      </w:r>
      <w:bookmarkEnd w:id="344"/>
      <w:bookmarkEnd w:id="345"/>
    </w:p>
    <w:p w14:paraId="7F1AD756" w14:textId="77777777" w:rsidR="005D2E4E" w:rsidRPr="000F3829" w:rsidRDefault="005D2E4E" w:rsidP="005D2E4E">
      <w:pPr>
        <w:spacing w:before="0" w:line="20" w:lineRule="atLeast"/>
      </w:pPr>
    </w:p>
    <w:p w14:paraId="43C3EBCA" w14:textId="77777777" w:rsidR="006E0434" w:rsidRPr="000F3829" w:rsidRDefault="006E0434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Tijekom </w:t>
      </w:r>
      <w:r w:rsidR="002110DC" w:rsidRPr="000F3829">
        <w:rPr>
          <w:szCs w:val="24"/>
        </w:rPr>
        <w:t xml:space="preserve">radiološkog ili </w:t>
      </w:r>
      <w:r w:rsidRPr="000F3829">
        <w:rPr>
          <w:szCs w:val="24"/>
        </w:rPr>
        <w:t xml:space="preserve">nuklearnog izvanrednog događaja može doći do stvaranja radioaktivnog otpada različitih radioloških, kemijskih, fizikalnih, mehaničkih i bioloških osobina. </w:t>
      </w:r>
      <w:r w:rsidR="00F43F05" w:rsidRPr="000F3829">
        <w:rPr>
          <w:szCs w:val="24"/>
        </w:rPr>
        <w:t>Z</w:t>
      </w:r>
      <w:r w:rsidRPr="000F3829">
        <w:rPr>
          <w:szCs w:val="24"/>
        </w:rPr>
        <w:t xml:space="preserve">brinjavanje radioaktivnog otpada </w:t>
      </w:r>
      <w:r w:rsidR="00282542" w:rsidRPr="000F3829">
        <w:rPr>
          <w:szCs w:val="24"/>
        </w:rPr>
        <w:t>nije</w:t>
      </w:r>
      <w:r w:rsidR="00F43F05" w:rsidRPr="000F3829">
        <w:rPr>
          <w:szCs w:val="24"/>
        </w:rPr>
        <w:t xml:space="preserve"> prioritet u hitnoj</w:t>
      </w:r>
      <w:r w:rsidRPr="000F3829">
        <w:rPr>
          <w:szCs w:val="24"/>
        </w:rPr>
        <w:t xml:space="preserve"> pa ni u ranoj fazi izvanrednog događaja, ali će tijekom faze </w:t>
      </w:r>
      <w:r w:rsidR="008F6A42" w:rsidRPr="000F3829">
        <w:rPr>
          <w:szCs w:val="24"/>
        </w:rPr>
        <w:t>prijelaza</w:t>
      </w:r>
      <w:r w:rsidR="003D1B65" w:rsidRPr="000F3829">
        <w:rPr>
          <w:szCs w:val="24"/>
        </w:rPr>
        <w:t xml:space="preserve"> biti potrebno provesti sanaciju</w:t>
      </w:r>
      <w:r w:rsidRPr="000F3829">
        <w:rPr>
          <w:szCs w:val="24"/>
        </w:rPr>
        <w:t>.</w:t>
      </w:r>
      <w:r w:rsidR="0057209D" w:rsidRPr="000F3829">
        <w:rPr>
          <w:szCs w:val="24"/>
        </w:rPr>
        <w:t xml:space="preserve"> </w:t>
      </w:r>
      <w:r w:rsidR="00507931" w:rsidRPr="000F3829">
        <w:rPr>
          <w:szCs w:val="24"/>
        </w:rPr>
        <w:t>Provođenje sanacije</w:t>
      </w:r>
      <w:r w:rsidR="00EC034F" w:rsidRPr="000F3829">
        <w:rPr>
          <w:szCs w:val="24"/>
        </w:rPr>
        <w:t>,</w:t>
      </w:r>
      <w:r w:rsidR="00507931" w:rsidRPr="000F3829">
        <w:rPr>
          <w:szCs w:val="24"/>
        </w:rPr>
        <w:t xml:space="preserve"> uključujući i postupanje s radioaktivnim otpadom nastalim u izvanrednom događaju te način financiranja troškova s</w:t>
      </w:r>
      <w:r w:rsidR="00F43F05" w:rsidRPr="000F3829">
        <w:rPr>
          <w:szCs w:val="24"/>
        </w:rPr>
        <w:t>a</w:t>
      </w:r>
      <w:r w:rsidR="00507931" w:rsidRPr="000F3829">
        <w:rPr>
          <w:szCs w:val="24"/>
        </w:rPr>
        <w:t xml:space="preserve">nacije, provodi se </w:t>
      </w:r>
      <w:r w:rsidR="00F43F05" w:rsidRPr="000F3829">
        <w:rPr>
          <w:szCs w:val="24"/>
        </w:rPr>
        <w:t xml:space="preserve">u skladu s </w:t>
      </w:r>
      <w:r w:rsidR="00507931" w:rsidRPr="000F3829">
        <w:rPr>
          <w:szCs w:val="24"/>
        </w:rPr>
        <w:t>odredbama član</w:t>
      </w:r>
      <w:r w:rsidR="001D5297" w:rsidRPr="000F3829">
        <w:rPr>
          <w:szCs w:val="24"/>
        </w:rPr>
        <w:t>a</w:t>
      </w:r>
      <w:r w:rsidR="00507931" w:rsidRPr="000F3829">
        <w:rPr>
          <w:szCs w:val="24"/>
        </w:rPr>
        <w:t>ka 63</w:t>
      </w:r>
      <w:r w:rsidR="006842C1" w:rsidRPr="000F3829">
        <w:rPr>
          <w:szCs w:val="24"/>
        </w:rPr>
        <w:t>. do 65. Zakona.</w:t>
      </w:r>
    </w:p>
    <w:p w14:paraId="4E396D70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0C283F5A" w14:textId="77777777" w:rsidR="00402295" w:rsidRPr="000F3829" w:rsidRDefault="002110DC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346" w:name="_Toc70088051"/>
      <w:bookmarkStart w:id="347" w:name="_Toc70093268"/>
      <w:bookmarkStart w:id="348" w:name="_Toc70097796"/>
      <w:bookmarkStart w:id="349" w:name="_Toc70150662"/>
      <w:bookmarkStart w:id="350" w:name="_Toc70151605"/>
      <w:bookmarkStart w:id="351" w:name="_Toc521067748"/>
      <w:bookmarkStart w:id="352" w:name="_Toc71793434"/>
      <w:bookmarkEnd w:id="346"/>
      <w:bookmarkEnd w:id="347"/>
      <w:bookmarkEnd w:id="348"/>
      <w:bookmarkEnd w:id="349"/>
      <w:bookmarkEnd w:id="350"/>
      <w:r w:rsidRPr="000F3829">
        <w:rPr>
          <w:noProof w:val="0"/>
          <w:szCs w:val="24"/>
          <w:lang w:val="hr-HR"/>
        </w:rPr>
        <w:t>Međunarodna razmjena podataka</w:t>
      </w:r>
      <w:bookmarkEnd w:id="351"/>
      <w:bookmarkEnd w:id="352"/>
    </w:p>
    <w:p w14:paraId="7F13151E" w14:textId="77777777" w:rsidR="005D2E4E" w:rsidRPr="000F3829" w:rsidRDefault="005D2E4E" w:rsidP="005D2E4E">
      <w:pPr>
        <w:spacing w:before="0" w:line="20" w:lineRule="atLeast"/>
      </w:pPr>
    </w:p>
    <w:p w14:paraId="1A1E0D4C" w14:textId="77777777" w:rsidR="00873156" w:rsidRPr="000F3829" w:rsidRDefault="00A951EB" w:rsidP="005D2E4E">
      <w:pPr>
        <w:spacing w:before="0" w:line="20" w:lineRule="atLeast"/>
        <w:rPr>
          <w:szCs w:val="24"/>
          <w:shd w:val="clear" w:color="auto" w:fill="FFFFFF"/>
        </w:rPr>
      </w:pPr>
      <w:r w:rsidRPr="000F3829">
        <w:rPr>
          <w:szCs w:val="24"/>
          <w:shd w:val="clear" w:color="auto" w:fill="FFFFFF"/>
        </w:rPr>
        <w:t xml:space="preserve">Izvješćivanje Europske komisije, međunarodnih organizacija i susjednih zemalja o izvanrednim događajima </w:t>
      </w:r>
      <w:r w:rsidR="00EC034F" w:rsidRPr="000F3829">
        <w:rPr>
          <w:szCs w:val="24"/>
          <w:shd w:val="clear" w:color="auto" w:fill="FFFFFF"/>
        </w:rPr>
        <w:t xml:space="preserve">u skladu s </w:t>
      </w:r>
      <w:r w:rsidRPr="000F3829">
        <w:rPr>
          <w:szCs w:val="24"/>
          <w:shd w:val="clear" w:color="auto" w:fill="FFFFFF"/>
        </w:rPr>
        <w:t xml:space="preserve">odredbama članka 39. </w:t>
      </w:r>
      <w:r w:rsidR="00FA764C" w:rsidRPr="000F3829">
        <w:rPr>
          <w:szCs w:val="24"/>
          <w:shd w:val="clear" w:color="auto" w:fill="FFFFFF"/>
        </w:rPr>
        <w:t>Uredbe</w:t>
      </w:r>
      <w:r w:rsidRPr="000F3829">
        <w:rPr>
          <w:szCs w:val="24"/>
          <w:shd w:val="clear" w:color="auto" w:fill="FFFFFF"/>
        </w:rPr>
        <w:t xml:space="preserve"> i obvezama proizašlim iz bilateralnih sporazuma te daljnju razmjenu podataka u transnacionalnim izvanrednim događajima provodi MUP. </w:t>
      </w:r>
    </w:p>
    <w:p w14:paraId="0DF0D795" w14:textId="77777777" w:rsidR="00084A6C" w:rsidRPr="000F3829" w:rsidRDefault="00084A6C" w:rsidP="005D2E4E">
      <w:pPr>
        <w:spacing w:before="0" w:line="20" w:lineRule="atLeast"/>
        <w:rPr>
          <w:szCs w:val="24"/>
          <w:shd w:val="clear" w:color="auto" w:fill="FFFFFF"/>
        </w:rPr>
      </w:pPr>
    </w:p>
    <w:p w14:paraId="6B8B20BB" w14:textId="77777777" w:rsidR="00882C33" w:rsidRPr="000F3829" w:rsidRDefault="00B93545" w:rsidP="005D2E4E">
      <w:pPr>
        <w:spacing w:before="0" w:line="20" w:lineRule="atLeast"/>
        <w:rPr>
          <w:szCs w:val="24"/>
          <w:shd w:val="clear" w:color="auto" w:fill="FFFFFF"/>
        </w:rPr>
      </w:pPr>
      <w:r w:rsidRPr="000F3829">
        <w:rPr>
          <w:szCs w:val="24"/>
          <w:shd w:val="clear" w:color="auto" w:fill="FFFFFF"/>
        </w:rPr>
        <w:t xml:space="preserve">Republika </w:t>
      </w:r>
      <w:r w:rsidR="00AE30E8" w:rsidRPr="000F3829">
        <w:rPr>
          <w:szCs w:val="24"/>
          <w:shd w:val="clear" w:color="auto" w:fill="FFFFFF"/>
        </w:rPr>
        <w:t xml:space="preserve">Hrvatska je uključena u </w:t>
      </w:r>
      <w:r w:rsidR="001F4EDC" w:rsidRPr="000F3829">
        <w:rPr>
          <w:szCs w:val="24"/>
        </w:rPr>
        <w:t>Europsku platformu</w:t>
      </w:r>
      <w:r w:rsidR="00082B6B" w:rsidRPr="000F3829">
        <w:rPr>
          <w:szCs w:val="24"/>
        </w:rPr>
        <w:t xml:space="preserve"> za razmjenu podataka o radioaktivnosti</w:t>
      </w:r>
      <w:r w:rsidR="00AE30E8" w:rsidRPr="000F3829">
        <w:rPr>
          <w:szCs w:val="24"/>
          <w:shd w:val="clear" w:color="auto" w:fill="FFFFFF"/>
        </w:rPr>
        <w:t xml:space="preserve"> </w:t>
      </w:r>
      <w:r w:rsidR="00A951EB" w:rsidRPr="000F3829">
        <w:rPr>
          <w:szCs w:val="24"/>
          <w:shd w:val="clear" w:color="auto" w:fill="FFFFFF"/>
        </w:rPr>
        <w:t xml:space="preserve">Europske unije </w:t>
      </w:r>
      <w:r w:rsidR="00AE30E8" w:rsidRPr="000F3829">
        <w:rPr>
          <w:szCs w:val="24"/>
          <w:shd w:val="clear" w:color="auto" w:fill="FFFFFF"/>
        </w:rPr>
        <w:t xml:space="preserve">i </w:t>
      </w:r>
      <w:r w:rsidR="00C11B15" w:rsidRPr="000F3829">
        <w:rPr>
          <w:szCs w:val="24"/>
        </w:rPr>
        <w:t>Međunarodni sustav za nadzor zračenja</w:t>
      </w:r>
      <w:r w:rsidR="00C11B15" w:rsidRPr="000F3829" w:rsidDel="00C11B15">
        <w:rPr>
          <w:szCs w:val="24"/>
          <w:shd w:val="clear" w:color="auto" w:fill="FFFFFF"/>
        </w:rPr>
        <w:t xml:space="preserve"> </w:t>
      </w:r>
      <w:r w:rsidR="00C11B15" w:rsidRPr="000F3829">
        <w:rPr>
          <w:szCs w:val="24"/>
        </w:rPr>
        <w:t>Međunarodne agencija za atomsku energiju.</w:t>
      </w:r>
      <w:r w:rsidR="00C11B15" w:rsidRPr="000F3829" w:rsidDel="00A951EB">
        <w:rPr>
          <w:szCs w:val="24"/>
          <w:shd w:val="clear" w:color="auto" w:fill="FFFFFF"/>
        </w:rPr>
        <w:t xml:space="preserve"> </w:t>
      </w:r>
    </w:p>
    <w:p w14:paraId="53738936" w14:textId="77777777" w:rsidR="000F62BF" w:rsidRDefault="000F62BF" w:rsidP="005D2E4E">
      <w:pPr>
        <w:spacing w:before="0" w:line="20" w:lineRule="atLeast"/>
        <w:rPr>
          <w:szCs w:val="24"/>
          <w:shd w:val="clear" w:color="auto" w:fill="FFFFFF"/>
        </w:rPr>
      </w:pPr>
    </w:p>
    <w:p w14:paraId="1263D062" w14:textId="77777777" w:rsidR="00DC0252" w:rsidRPr="000F3829" w:rsidRDefault="000D06C0" w:rsidP="005D2E4E">
      <w:pPr>
        <w:spacing w:before="0" w:line="20" w:lineRule="atLeast"/>
        <w:rPr>
          <w:szCs w:val="24"/>
          <w:shd w:val="clear" w:color="auto" w:fill="FFFFFF"/>
        </w:rPr>
      </w:pPr>
      <w:r w:rsidRPr="000F3829">
        <w:rPr>
          <w:szCs w:val="24"/>
          <w:shd w:val="clear" w:color="auto" w:fill="FFFFFF"/>
        </w:rPr>
        <w:t>Na t</w:t>
      </w:r>
      <w:r w:rsidR="00EB42F2" w:rsidRPr="000F3829">
        <w:rPr>
          <w:szCs w:val="24"/>
          <w:shd w:val="clear" w:color="auto" w:fill="FFFFFF"/>
        </w:rPr>
        <w:t>emelj</w:t>
      </w:r>
      <w:r w:rsidRPr="000F3829">
        <w:rPr>
          <w:szCs w:val="24"/>
          <w:shd w:val="clear" w:color="auto" w:fill="FFFFFF"/>
        </w:rPr>
        <w:t>u</w:t>
      </w:r>
      <w:r w:rsidR="00EB42F2" w:rsidRPr="000F3829">
        <w:rPr>
          <w:szCs w:val="24"/>
          <w:shd w:val="clear" w:color="auto" w:fill="FFFFFF"/>
        </w:rPr>
        <w:t xml:space="preserve"> bilateralnog sporazuma s</w:t>
      </w:r>
      <w:r w:rsidR="00901EDF" w:rsidRPr="000F3829">
        <w:rPr>
          <w:szCs w:val="24"/>
          <w:shd w:val="clear" w:color="auto" w:fill="FFFFFF"/>
        </w:rPr>
        <w:t xml:space="preserve"> </w:t>
      </w:r>
      <w:r w:rsidR="00A951EB" w:rsidRPr="000F3829">
        <w:rPr>
          <w:szCs w:val="24"/>
          <w:shd w:val="clear" w:color="auto" w:fill="FFFFFF"/>
        </w:rPr>
        <w:t xml:space="preserve">Republikom </w:t>
      </w:r>
      <w:r w:rsidR="00901EDF" w:rsidRPr="000F3829">
        <w:rPr>
          <w:szCs w:val="24"/>
          <w:shd w:val="clear" w:color="auto" w:fill="FFFFFF"/>
        </w:rPr>
        <w:t>Slovenijom</w:t>
      </w:r>
      <w:r w:rsidR="00EB42F2" w:rsidRPr="000F3829">
        <w:rPr>
          <w:szCs w:val="24"/>
          <w:shd w:val="clear" w:color="auto" w:fill="FFFFFF"/>
        </w:rPr>
        <w:t>,</w:t>
      </w:r>
      <w:r w:rsidR="00901EDF" w:rsidRPr="000F3829">
        <w:rPr>
          <w:szCs w:val="24"/>
          <w:shd w:val="clear" w:color="auto" w:fill="FFFFFF"/>
        </w:rPr>
        <w:t xml:space="preserve"> </w:t>
      </w:r>
      <w:r w:rsidR="00B93545" w:rsidRPr="000F3829">
        <w:rPr>
          <w:szCs w:val="24"/>
          <w:shd w:val="clear" w:color="auto" w:fill="FFFFFF"/>
        </w:rPr>
        <w:t xml:space="preserve">Republika </w:t>
      </w:r>
      <w:r w:rsidR="00901EDF" w:rsidRPr="000F3829">
        <w:rPr>
          <w:szCs w:val="24"/>
          <w:shd w:val="clear" w:color="auto" w:fill="FFFFFF"/>
        </w:rPr>
        <w:t>Hrvats</w:t>
      </w:r>
      <w:r w:rsidR="00D80143" w:rsidRPr="000F3829">
        <w:rPr>
          <w:szCs w:val="24"/>
          <w:shd w:val="clear" w:color="auto" w:fill="FFFFFF"/>
        </w:rPr>
        <w:t>ka je dobila pristup</w:t>
      </w:r>
      <w:r w:rsidR="00EB42F2" w:rsidRPr="000F3829">
        <w:rPr>
          <w:szCs w:val="24"/>
          <w:shd w:val="clear" w:color="auto" w:fill="FFFFFF"/>
        </w:rPr>
        <w:t xml:space="preserve"> slovenskom</w:t>
      </w:r>
      <w:r w:rsidR="00D80143" w:rsidRPr="000F3829">
        <w:rPr>
          <w:szCs w:val="24"/>
          <w:shd w:val="clear" w:color="auto" w:fill="FFFFFF"/>
        </w:rPr>
        <w:t xml:space="preserve"> sustavu </w:t>
      </w:r>
      <w:r w:rsidR="009A7F0C" w:rsidRPr="000F3829">
        <w:rPr>
          <w:szCs w:val="24"/>
          <w:shd w:val="clear" w:color="auto" w:fill="FFFFFF"/>
        </w:rPr>
        <w:t xml:space="preserve">za </w:t>
      </w:r>
      <w:r w:rsidR="003F0620" w:rsidRPr="000F3829">
        <w:rPr>
          <w:szCs w:val="24"/>
        </w:rPr>
        <w:t>komunikaciju</w:t>
      </w:r>
      <w:r w:rsidR="00901EDF" w:rsidRPr="000F3829">
        <w:rPr>
          <w:szCs w:val="24"/>
          <w:shd w:val="clear" w:color="auto" w:fill="FFFFFF"/>
        </w:rPr>
        <w:t xml:space="preserve"> </w:t>
      </w:r>
      <w:r w:rsidR="00331A4C" w:rsidRPr="000F3829">
        <w:rPr>
          <w:szCs w:val="24"/>
          <w:shd w:val="clear" w:color="auto" w:fill="FFFFFF"/>
        </w:rPr>
        <w:t>između glavnih sudionika</w:t>
      </w:r>
      <w:r w:rsidR="00EB42F2" w:rsidRPr="000F3829">
        <w:rPr>
          <w:szCs w:val="24"/>
          <w:shd w:val="clear" w:color="auto" w:fill="FFFFFF"/>
        </w:rPr>
        <w:t xml:space="preserve"> u odgovoru</w:t>
      </w:r>
      <w:r w:rsidR="00331A4C" w:rsidRPr="000F3829">
        <w:rPr>
          <w:szCs w:val="24"/>
          <w:shd w:val="clear" w:color="auto" w:fill="FFFFFF"/>
        </w:rPr>
        <w:t xml:space="preserve"> u izvanrednom događaju. </w:t>
      </w:r>
    </w:p>
    <w:p w14:paraId="1A3E0B6E" w14:textId="77777777" w:rsidR="005D2E4E" w:rsidRPr="000F3829" w:rsidRDefault="005D2E4E" w:rsidP="005D2E4E">
      <w:pPr>
        <w:spacing w:before="0" w:line="20" w:lineRule="atLeast"/>
        <w:rPr>
          <w:szCs w:val="24"/>
          <w:shd w:val="clear" w:color="auto" w:fill="FFFFFF"/>
        </w:rPr>
      </w:pPr>
    </w:p>
    <w:p w14:paraId="59494DE8" w14:textId="77777777" w:rsidR="006A7206" w:rsidRPr="000F3829" w:rsidRDefault="00AB057C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353" w:name="_Toc70088056"/>
      <w:bookmarkStart w:id="354" w:name="_Toc70093273"/>
      <w:bookmarkStart w:id="355" w:name="_Toc70097801"/>
      <w:bookmarkStart w:id="356" w:name="_Toc70150667"/>
      <w:bookmarkStart w:id="357" w:name="_Toc70151610"/>
      <w:bookmarkStart w:id="358" w:name="_Toc70088057"/>
      <w:bookmarkStart w:id="359" w:name="_Toc70093274"/>
      <w:bookmarkStart w:id="360" w:name="_Toc70097802"/>
      <w:bookmarkStart w:id="361" w:name="_Toc70150668"/>
      <w:bookmarkStart w:id="362" w:name="_Toc70151611"/>
      <w:bookmarkStart w:id="363" w:name="_Toc70088059"/>
      <w:bookmarkStart w:id="364" w:name="_Toc70093276"/>
      <w:bookmarkStart w:id="365" w:name="_Toc70097804"/>
      <w:bookmarkStart w:id="366" w:name="_Toc70150670"/>
      <w:bookmarkStart w:id="367" w:name="_Toc70151613"/>
      <w:bookmarkStart w:id="368" w:name="_Toc70088061"/>
      <w:bookmarkStart w:id="369" w:name="_Toc70093278"/>
      <w:bookmarkStart w:id="370" w:name="_Toc70097806"/>
      <w:bookmarkStart w:id="371" w:name="_Toc70150672"/>
      <w:bookmarkStart w:id="372" w:name="_Toc70151615"/>
      <w:bookmarkStart w:id="373" w:name="_Toc521067749"/>
      <w:bookmarkStart w:id="374" w:name="_Toc71793435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r w:rsidRPr="000F3829">
        <w:rPr>
          <w:noProof w:val="0"/>
          <w:szCs w:val="24"/>
          <w:lang w:val="hr-HR"/>
        </w:rPr>
        <w:t xml:space="preserve">Traženje </w:t>
      </w:r>
      <w:r w:rsidR="007C48AD" w:rsidRPr="000F3829">
        <w:rPr>
          <w:noProof w:val="0"/>
          <w:szCs w:val="24"/>
          <w:lang w:val="hr-HR"/>
        </w:rPr>
        <w:t xml:space="preserve">i pružanje </w:t>
      </w:r>
      <w:r w:rsidR="006A7206" w:rsidRPr="000F3829">
        <w:rPr>
          <w:noProof w:val="0"/>
          <w:szCs w:val="24"/>
          <w:lang w:val="hr-HR"/>
        </w:rPr>
        <w:t>međunarodne pomoći</w:t>
      </w:r>
      <w:bookmarkEnd w:id="373"/>
      <w:bookmarkEnd w:id="374"/>
    </w:p>
    <w:p w14:paraId="6C3E9A0A" w14:textId="77777777" w:rsidR="005D2E4E" w:rsidRPr="000F3829" w:rsidRDefault="005D2E4E" w:rsidP="005D2E4E">
      <w:pPr>
        <w:spacing w:before="0" w:line="20" w:lineRule="atLeast"/>
      </w:pPr>
    </w:p>
    <w:p w14:paraId="38A86CE4" w14:textId="77777777" w:rsidR="00084A6C" w:rsidRPr="000F3829" w:rsidRDefault="00317C48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Traženje i pružanje međunarodne pomoći provodi se </w:t>
      </w:r>
      <w:r w:rsidR="00CF71A9" w:rsidRPr="000F3829">
        <w:rPr>
          <w:szCs w:val="24"/>
        </w:rPr>
        <w:t xml:space="preserve">u skladu s </w:t>
      </w:r>
      <w:r w:rsidRPr="000F3829">
        <w:rPr>
          <w:szCs w:val="24"/>
        </w:rPr>
        <w:t xml:space="preserve">odredbama članka 41. i 42. Uredbe. </w:t>
      </w:r>
      <w:r w:rsidR="00A57743" w:rsidRPr="000F3829">
        <w:rPr>
          <w:szCs w:val="24"/>
        </w:rPr>
        <w:t>O</w:t>
      </w:r>
      <w:r w:rsidRPr="000F3829">
        <w:rPr>
          <w:szCs w:val="24"/>
        </w:rPr>
        <w:t xml:space="preserve">dluku o traženju međunarodne pomoći </w:t>
      </w:r>
      <w:r w:rsidR="00CF71A9" w:rsidRPr="000F3829">
        <w:rPr>
          <w:szCs w:val="24"/>
        </w:rPr>
        <w:t>donosi Vlada Republike Hrvatske</w:t>
      </w:r>
      <w:r w:rsidRPr="000F3829">
        <w:rPr>
          <w:szCs w:val="24"/>
        </w:rPr>
        <w:t xml:space="preserve"> na prijedlog MUP-a. </w:t>
      </w:r>
    </w:p>
    <w:p w14:paraId="30663907" w14:textId="77777777" w:rsidR="003B3ECF" w:rsidRPr="000F3829" w:rsidRDefault="00734F14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Međunarodna </w:t>
      </w:r>
      <w:r w:rsidR="00F3076C" w:rsidRPr="000F3829">
        <w:rPr>
          <w:szCs w:val="24"/>
        </w:rPr>
        <w:t>agencija za atomsku energiju</w:t>
      </w:r>
      <w:r w:rsidR="00363054" w:rsidRPr="000F3829">
        <w:rPr>
          <w:szCs w:val="24"/>
        </w:rPr>
        <w:t xml:space="preserve"> pruža pomoć u </w:t>
      </w:r>
      <w:r w:rsidR="00FB633E" w:rsidRPr="000F3829">
        <w:rPr>
          <w:szCs w:val="24"/>
        </w:rPr>
        <w:t xml:space="preserve">radiološkom ili </w:t>
      </w:r>
      <w:r w:rsidR="00363054" w:rsidRPr="000F3829">
        <w:rPr>
          <w:szCs w:val="24"/>
        </w:rPr>
        <w:t xml:space="preserve">nuklearnom izvanrednom događaju </w:t>
      </w:r>
      <w:r w:rsidR="00F3076C" w:rsidRPr="000F3829">
        <w:rPr>
          <w:szCs w:val="24"/>
        </w:rPr>
        <w:t xml:space="preserve">zemljama članicama. </w:t>
      </w:r>
      <w:r w:rsidR="00363054" w:rsidRPr="000F3829">
        <w:rPr>
          <w:szCs w:val="24"/>
        </w:rPr>
        <w:t xml:space="preserve"> </w:t>
      </w:r>
    </w:p>
    <w:p w14:paraId="5CA67EFC" w14:textId="77777777" w:rsidR="00084A6C" w:rsidRPr="000F3829" w:rsidRDefault="00084A6C" w:rsidP="005D2E4E">
      <w:pPr>
        <w:spacing w:before="0" w:line="20" w:lineRule="atLeast"/>
        <w:rPr>
          <w:szCs w:val="24"/>
        </w:rPr>
      </w:pPr>
    </w:p>
    <w:p w14:paraId="7A626149" w14:textId="77777777" w:rsidR="008C757A" w:rsidRPr="000F3829" w:rsidRDefault="00317C48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U slučaju izvanrednog događaja u drugoj zemlji</w:t>
      </w:r>
      <w:r w:rsidR="00ED7FCB" w:rsidRPr="000F3829">
        <w:rPr>
          <w:szCs w:val="24"/>
        </w:rPr>
        <w:t>,</w:t>
      </w:r>
      <w:r w:rsidRPr="000F3829">
        <w:rPr>
          <w:szCs w:val="24"/>
        </w:rPr>
        <w:t xml:space="preserve"> </w:t>
      </w:r>
      <w:r w:rsidR="00693C98" w:rsidRPr="000F3829">
        <w:rPr>
          <w:szCs w:val="24"/>
        </w:rPr>
        <w:t>kada</w:t>
      </w:r>
      <w:r w:rsidRPr="000F3829">
        <w:rPr>
          <w:szCs w:val="24"/>
        </w:rPr>
        <w:t xml:space="preserve"> je ta zemlja zatražila međunarodnu pomoć u uklanjanju </w:t>
      </w:r>
      <w:r w:rsidR="00222C4C" w:rsidRPr="000F3829">
        <w:rPr>
          <w:szCs w:val="24"/>
        </w:rPr>
        <w:t>i/ili ublaživanju posljedica</w:t>
      </w:r>
      <w:r w:rsidRPr="000F3829">
        <w:rPr>
          <w:szCs w:val="24"/>
        </w:rPr>
        <w:t xml:space="preserve"> događaja, odluku o pružanju međunarodne pomoći donosi Vlada Republike Hrvatske </w:t>
      </w:r>
      <w:r w:rsidR="003F0620" w:rsidRPr="000F3829">
        <w:rPr>
          <w:szCs w:val="24"/>
        </w:rPr>
        <w:t>na prijedlog MUP-a</w:t>
      </w:r>
      <w:r w:rsidRPr="000F3829">
        <w:rPr>
          <w:szCs w:val="24"/>
        </w:rPr>
        <w:t>.</w:t>
      </w:r>
      <w:r w:rsidRPr="000F3829" w:rsidDel="00317C48">
        <w:rPr>
          <w:szCs w:val="24"/>
        </w:rPr>
        <w:t xml:space="preserve"> </w:t>
      </w:r>
    </w:p>
    <w:p w14:paraId="2B3B2242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169E17D2" w14:textId="77777777" w:rsidR="006A7206" w:rsidRPr="000F3829" w:rsidRDefault="008F6A42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375" w:name="_Toc70088063"/>
      <w:bookmarkStart w:id="376" w:name="_Toc70093280"/>
      <w:bookmarkStart w:id="377" w:name="_Toc70097808"/>
      <w:bookmarkStart w:id="378" w:name="_Toc70150674"/>
      <w:bookmarkStart w:id="379" w:name="_Toc70151617"/>
      <w:bookmarkStart w:id="380" w:name="_Toc521067750"/>
      <w:bookmarkStart w:id="381" w:name="_Toc71793436"/>
      <w:bookmarkEnd w:id="375"/>
      <w:bookmarkEnd w:id="376"/>
      <w:bookmarkEnd w:id="377"/>
      <w:bookmarkEnd w:id="378"/>
      <w:bookmarkEnd w:id="379"/>
      <w:r w:rsidRPr="000F3829">
        <w:rPr>
          <w:noProof w:val="0"/>
          <w:szCs w:val="24"/>
          <w:lang w:val="hr-HR"/>
        </w:rPr>
        <w:t xml:space="preserve">Prijelaz u stadij oporavka </w:t>
      </w:r>
      <w:r w:rsidR="00EA7F74" w:rsidRPr="000F3829">
        <w:rPr>
          <w:noProof w:val="0"/>
          <w:szCs w:val="24"/>
          <w:lang w:val="hr-HR"/>
        </w:rPr>
        <w:t>i p</w:t>
      </w:r>
      <w:r w:rsidR="006A7206" w:rsidRPr="000F3829">
        <w:rPr>
          <w:noProof w:val="0"/>
          <w:szCs w:val="24"/>
          <w:lang w:val="hr-HR"/>
        </w:rPr>
        <w:t>roglašavanje izvanrednog događaja završenim</w:t>
      </w:r>
      <w:bookmarkEnd w:id="380"/>
      <w:bookmarkEnd w:id="381"/>
    </w:p>
    <w:p w14:paraId="4A047E99" w14:textId="77777777" w:rsidR="005D2E4E" w:rsidRPr="000F3829" w:rsidRDefault="005D2E4E" w:rsidP="005D2E4E">
      <w:pPr>
        <w:spacing w:before="0" w:line="20" w:lineRule="atLeast"/>
      </w:pPr>
    </w:p>
    <w:p w14:paraId="29798CF9" w14:textId="77777777" w:rsidR="002930FE" w:rsidRDefault="002930FE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Opis faze </w:t>
      </w:r>
      <w:r w:rsidR="008F6A42" w:rsidRPr="000F3829">
        <w:rPr>
          <w:szCs w:val="24"/>
        </w:rPr>
        <w:t>prijelaza</w:t>
      </w:r>
      <w:r w:rsidRPr="000F3829">
        <w:rPr>
          <w:szCs w:val="24"/>
        </w:rPr>
        <w:t xml:space="preserve"> dan</w:t>
      </w:r>
      <w:r w:rsidR="00436254" w:rsidRPr="000F3829">
        <w:rPr>
          <w:szCs w:val="24"/>
        </w:rPr>
        <w:t xml:space="preserve"> je u poglavlju 2.2.5. </w:t>
      </w:r>
      <w:r w:rsidR="008F6A42" w:rsidRPr="000F3829">
        <w:rPr>
          <w:szCs w:val="24"/>
        </w:rPr>
        <w:t>Ona podrazumijeva prijelaz</w:t>
      </w:r>
      <w:r w:rsidR="00977B5D" w:rsidRPr="000F3829">
        <w:rPr>
          <w:szCs w:val="24"/>
        </w:rPr>
        <w:t xml:space="preserve"> iz stadija odgovora u stadij</w:t>
      </w:r>
      <w:r w:rsidR="008F6A42" w:rsidRPr="000F3829">
        <w:rPr>
          <w:szCs w:val="24"/>
        </w:rPr>
        <w:t xml:space="preserve"> oporavka, odnosno prijelaz</w:t>
      </w:r>
      <w:r w:rsidR="00436254" w:rsidRPr="000F3829">
        <w:rPr>
          <w:szCs w:val="24"/>
        </w:rPr>
        <w:t xml:space="preserve"> iz izvanrednog </w:t>
      </w:r>
      <w:r w:rsidR="00E94B2C" w:rsidRPr="000F3829">
        <w:rPr>
          <w:szCs w:val="24"/>
        </w:rPr>
        <w:t>ozračenja</w:t>
      </w:r>
      <w:r w:rsidR="00436254" w:rsidRPr="000F3829">
        <w:rPr>
          <w:szCs w:val="24"/>
        </w:rPr>
        <w:t xml:space="preserve"> u postojeće ili planirano </w:t>
      </w:r>
      <w:r w:rsidR="00E94B2C" w:rsidRPr="000F3829">
        <w:rPr>
          <w:szCs w:val="24"/>
        </w:rPr>
        <w:t>ozračenje</w:t>
      </w:r>
      <w:r w:rsidR="00436254" w:rsidRPr="000F3829">
        <w:rPr>
          <w:szCs w:val="24"/>
        </w:rPr>
        <w:t xml:space="preserve">. </w:t>
      </w:r>
      <w:r w:rsidRPr="000F3829">
        <w:rPr>
          <w:szCs w:val="24"/>
        </w:rPr>
        <w:t xml:space="preserve">U </w:t>
      </w:r>
      <w:r w:rsidR="00CB37FF" w:rsidRPr="000F3829">
        <w:rPr>
          <w:szCs w:val="24"/>
        </w:rPr>
        <w:t xml:space="preserve">ovoj </w:t>
      </w:r>
      <w:r w:rsidRPr="000F3829">
        <w:rPr>
          <w:szCs w:val="24"/>
        </w:rPr>
        <w:t xml:space="preserve">fazi se </w:t>
      </w:r>
      <w:r w:rsidR="00110586" w:rsidRPr="000F3829">
        <w:rPr>
          <w:szCs w:val="24"/>
        </w:rPr>
        <w:t>mjerama zaštite</w:t>
      </w:r>
      <w:r w:rsidRPr="000F3829">
        <w:rPr>
          <w:szCs w:val="24"/>
        </w:rPr>
        <w:t xml:space="preserve"> </w:t>
      </w:r>
      <w:r w:rsidR="00E94B2C" w:rsidRPr="000F3829">
        <w:rPr>
          <w:szCs w:val="24"/>
        </w:rPr>
        <w:t xml:space="preserve">i drugim mjerama </w:t>
      </w:r>
      <w:r w:rsidRPr="000F3829">
        <w:rPr>
          <w:szCs w:val="24"/>
        </w:rPr>
        <w:t>poduzetim u prethodnim fazama može produljiti primjena, a mogu se i ojačati, p</w:t>
      </w:r>
      <w:r w:rsidR="00E94B2C" w:rsidRPr="000F3829">
        <w:rPr>
          <w:szCs w:val="24"/>
        </w:rPr>
        <w:t xml:space="preserve">roširiti, ublažiti ili ukinuti. </w:t>
      </w:r>
      <w:r w:rsidR="00977B5D" w:rsidRPr="000F3829">
        <w:rPr>
          <w:szCs w:val="24"/>
        </w:rPr>
        <w:t>Generički kriteriji i operativne intervencijske razine (OI</w:t>
      </w:r>
      <w:r w:rsidR="00CB37FF" w:rsidRPr="000F3829">
        <w:rPr>
          <w:szCs w:val="24"/>
        </w:rPr>
        <w:t>R</w:t>
      </w:r>
      <w:r w:rsidR="00977B5D" w:rsidRPr="000F3829">
        <w:rPr>
          <w:szCs w:val="24"/>
        </w:rPr>
        <w:t>-ovi) za prilagodbu ili ukidan</w:t>
      </w:r>
      <w:r w:rsidR="00854598" w:rsidRPr="000F3829">
        <w:rPr>
          <w:szCs w:val="24"/>
        </w:rPr>
        <w:t xml:space="preserve">je </w:t>
      </w:r>
      <w:r w:rsidR="00110586" w:rsidRPr="000F3829">
        <w:rPr>
          <w:szCs w:val="24"/>
        </w:rPr>
        <w:t>mjera zaštite</w:t>
      </w:r>
      <w:r w:rsidR="00854598" w:rsidRPr="000F3829">
        <w:rPr>
          <w:szCs w:val="24"/>
        </w:rPr>
        <w:t xml:space="preserve"> navedeni su u</w:t>
      </w:r>
      <w:r w:rsidR="00977B5D" w:rsidRPr="000F3829">
        <w:rPr>
          <w:szCs w:val="24"/>
        </w:rPr>
        <w:t xml:space="preserve"> tablici 3-</w:t>
      </w:r>
      <w:r w:rsidR="009E2805" w:rsidRPr="000F3829">
        <w:rPr>
          <w:szCs w:val="24"/>
        </w:rPr>
        <w:t>9</w:t>
      </w:r>
      <w:r w:rsidR="00CB37FF" w:rsidRPr="000F3829">
        <w:rPr>
          <w:szCs w:val="24"/>
        </w:rPr>
        <w:t xml:space="preserve">. </w:t>
      </w:r>
    </w:p>
    <w:p w14:paraId="3721FAAF" w14:textId="77777777" w:rsidR="00C56710" w:rsidRPr="000F3829" w:rsidRDefault="00C56710" w:rsidP="005D2E4E">
      <w:pPr>
        <w:spacing w:before="0" w:line="20" w:lineRule="atLeast"/>
        <w:rPr>
          <w:szCs w:val="24"/>
        </w:rPr>
      </w:pPr>
    </w:p>
    <w:p w14:paraId="2D9AD754" w14:textId="77777777" w:rsidR="005D2E4E" w:rsidRPr="000F3829" w:rsidRDefault="005111CA" w:rsidP="00963041">
      <w:pPr>
        <w:pStyle w:val="Caption"/>
        <w:spacing w:before="0" w:after="120" w:line="20" w:lineRule="atLeast"/>
        <w:jc w:val="left"/>
        <w:rPr>
          <w:noProof w:val="0"/>
          <w:szCs w:val="24"/>
          <w:lang w:val="hr-HR"/>
        </w:rPr>
      </w:pPr>
      <w:bookmarkStart w:id="382" w:name="_Toc70093328"/>
      <w:r w:rsidRPr="000F3829">
        <w:rPr>
          <w:noProof w:val="0"/>
          <w:szCs w:val="24"/>
          <w:lang w:val="hr-HR"/>
        </w:rPr>
        <w:t xml:space="preserve">Tablica </w:t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STYLEREF 1 \s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3</w:t>
      </w:r>
      <w:r w:rsidR="00A47E63" w:rsidRPr="000F3829">
        <w:rPr>
          <w:noProof w:val="0"/>
          <w:szCs w:val="24"/>
          <w:lang w:val="hr-HR"/>
        </w:rPr>
        <w:fldChar w:fldCharType="end"/>
      </w:r>
      <w:r w:rsidR="00526BDD" w:rsidRPr="000F3829">
        <w:rPr>
          <w:noProof w:val="0"/>
          <w:szCs w:val="24"/>
          <w:lang w:val="hr-HR"/>
        </w:rPr>
        <w:noBreakHyphen/>
      </w:r>
      <w:r w:rsidR="00A47E63" w:rsidRPr="000F3829">
        <w:rPr>
          <w:noProof w:val="0"/>
          <w:szCs w:val="24"/>
          <w:lang w:val="hr-HR"/>
        </w:rPr>
        <w:fldChar w:fldCharType="begin"/>
      </w:r>
      <w:r w:rsidR="00DA6735" w:rsidRPr="000F3829">
        <w:rPr>
          <w:noProof w:val="0"/>
          <w:szCs w:val="24"/>
          <w:lang w:val="hr-HR"/>
        </w:rPr>
        <w:instrText xml:space="preserve"> SEQ Tablica \* ARABIC \s 1 </w:instrText>
      </w:r>
      <w:r w:rsidR="00A47E63" w:rsidRPr="000F3829">
        <w:rPr>
          <w:noProof w:val="0"/>
          <w:szCs w:val="24"/>
          <w:lang w:val="hr-HR"/>
        </w:rPr>
        <w:fldChar w:fldCharType="separate"/>
      </w:r>
      <w:r w:rsidR="000F3829">
        <w:rPr>
          <w:szCs w:val="24"/>
          <w:lang w:val="hr-HR"/>
        </w:rPr>
        <w:t>9</w:t>
      </w:r>
      <w:r w:rsidR="00A47E63" w:rsidRPr="000F3829">
        <w:rPr>
          <w:noProof w:val="0"/>
          <w:szCs w:val="24"/>
          <w:lang w:val="hr-HR"/>
        </w:rPr>
        <w:fldChar w:fldCharType="end"/>
      </w:r>
      <w:r w:rsidRPr="000F3829">
        <w:rPr>
          <w:noProof w:val="0"/>
          <w:szCs w:val="24"/>
          <w:lang w:val="hr-HR"/>
        </w:rPr>
        <w:t xml:space="preserve">  </w:t>
      </w:r>
      <w:r w:rsidR="0020483C" w:rsidRPr="000F3829">
        <w:rPr>
          <w:noProof w:val="0"/>
          <w:szCs w:val="24"/>
          <w:lang w:val="hr-HR"/>
        </w:rPr>
        <w:t>Generički kriteriji i OI</w:t>
      </w:r>
      <w:r w:rsidR="00640130" w:rsidRPr="000F3829">
        <w:rPr>
          <w:noProof w:val="0"/>
          <w:szCs w:val="24"/>
          <w:lang w:val="hr-HR"/>
        </w:rPr>
        <w:t>R</w:t>
      </w:r>
      <w:r w:rsidR="0020483C" w:rsidRPr="000F3829">
        <w:rPr>
          <w:noProof w:val="0"/>
          <w:szCs w:val="24"/>
          <w:lang w:val="hr-HR"/>
        </w:rPr>
        <w:t xml:space="preserve">-ovi za prilagodbu ili ukidanje </w:t>
      </w:r>
      <w:r w:rsidR="00110586" w:rsidRPr="000F3829">
        <w:rPr>
          <w:noProof w:val="0"/>
          <w:szCs w:val="24"/>
          <w:lang w:val="hr-HR"/>
        </w:rPr>
        <w:t>mjera zaštite</w:t>
      </w:r>
      <w:bookmarkEnd w:id="382"/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48"/>
        <w:gridCol w:w="1227"/>
        <w:gridCol w:w="1133"/>
        <w:gridCol w:w="1418"/>
        <w:gridCol w:w="3537"/>
      </w:tblGrid>
      <w:tr w:rsidR="000F3829" w:rsidRPr="000F3829" w14:paraId="032F0DBB" w14:textId="77777777" w:rsidTr="00B06008">
        <w:tc>
          <w:tcPr>
            <w:tcW w:w="1749" w:type="dxa"/>
            <w:vMerge w:val="restart"/>
            <w:shd w:val="clear" w:color="auto" w:fill="D9D9D9" w:themeFill="background1" w:themeFillShade="D9"/>
            <w:vAlign w:val="center"/>
          </w:tcPr>
          <w:p w14:paraId="28437D7F" w14:textId="77777777" w:rsidR="005111CA" w:rsidRPr="000F3829" w:rsidRDefault="00110586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Mjera zaštite</w:t>
            </w:r>
          </w:p>
        </w:tc>
        <w:tc>
          <w:tcPr>
            <w:tcW w:w="2362" w:type="dxa"/>
            <w:gridSpan w:val="2"/>
            <w:shd w:val="clear" w:color="auto" w:fill="D9D9D9" w:themeFill="background1" w:themeFillShade="D9"/>
            <w:vAlign w:val="center"/>
          </w:tcPr>
          <w:p w14:paraId="40322BA8" w14:textId="77777777" w:rsidR="005111CA" w:rsidRPr="000F3829" w:rsidRDefault="005111CA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Gen</w:t>
            </w:r>
            <w:r w:rsidR="0020483C" w:rsidRPr="000F3829">
              <w:rPr>
                <w:b/>
                <w:szCs w:val="24"/>
              </w:rPr>
              <w:t>e</w:t>
            </w:r>
            <w:r w:rsidRPr="000F3829">
              <w:rPr>
                <w:b/>
                <w:szCs w:val="24"/>
              </w:rPr>
              <w:t>rički kriterij</w:t>
            </w:r>
            <w:r w:rsidR="0020483C" w:rsidRPr="000F3829">
              <w:rPr>
                <w:b/>
                <w:szCs w:val="24"/>
              </w:rPr>
              <w:t>i</w:t>
            </w:r>
            <w:r w:rsidRPr="000F3829">
              <w:rPr>
                <w:b/>
                <w:szCs w:val="24"/>
              </w:rPr>
              <w:t xml:space="preserve"> za </w:t>
            </w:r>
            <w:r w:rsidR="00D54985" w:rsidRPr="000F3829">
              <w:rPr>
                <w:b/>
                <w:szCs w:val="24"/>
              </w:rPr>
              <w:t>prilagodbu</w:t>
            </w:r>
            <w:r w:rsidR="0020483C" w:rsidRPr="000F3829">
              <w:rPr>
                <w:b/>
                <w:szCs w:val="24"/>
              </w:rPr>
              <w:t xml:space="preserve"> ili </w:t>
            </w:r>
            <w:r w:rsidRPr="000F3829">
              <w:rPr>
                <w:b/>
                <w:szCs w:val="24"/>
              </w:rPr>
              <w:t>ukidanje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5FC1A08C" w14:textId="77777777" w:rsidR="005111CA" w:rsidRPr="000F3829" w:rsidRDefault="005111CA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OI</w:t>
            </w:r>
            <w:r w:rsidR="00640130" w:rsidRPr="000F3829">
              <w:rPr>
                <w:b/>
                <w:szCs w:val="24"/>
              </w:rPr>
              <w:t>R</w:t>
            </w:r>
            <w:r w:rsidRPr="000F3829">
              <w:rPr>
                <w:b/>
                <w:szCs w:val="24"/>
              </w:rPr>
              <w:t xml:space="preserve"> za </w:t>
            </w:r>
            <w:r w:rsidR="0020483C" w:rsidRPr="000F3829">
              <w:rPr>
                <w:b/>
                <w:szCs w:val="24"/>
              </w:rPr>
              <w:t>prilagodbu</w:t>
            </w:r>
            <w:r w:rsidR="00573E5D" w:rsidRPr="000F3829">
              <w:rPr>
                <w:b/>
                <w:szCs w:val="24"/>
              </w:rPr>
              <w:t xml:space="preserve"> ili ukidanje</w:t>
            </w:r>
          </w:p>
        </w:tc>
        <w:tc>
          <w:tcPr>
            <w:tcW w:w="3543" w:type="dxa"/>
            <w:vMerge w:val="restart"/>
            <w:shd w:val="clear" w:color="auto" w:fill="D9D9D9" w:themeFill="background1" w:themeFillShade="D9"/>
            <w:vAlign w:val="center"/>
          </w:tcPr>
          <w:p w14:paraId="223916DE" w14:textId="77777777" w:rsidR="005111CA" w:rsidRPr="000F3829" w:rsidRDefault="005111CA" w:rsidP="005D2E4E">
            <w:pPr>
              <w:keepNext/>
              <w:spacing w:before="0" w:after="0" w:line="20" w:lineRule="atLeast"/>
              <w:ind w:firstLine="0"/>
              <w:jc w:val="center"/>
              <w:rPr>
                <w:b/>
                <w:szCs w:val="24"/>
              </w:rPr>
            </w:pPr>
            <w:r w:rsidRPr="000F3829">
              <w:rPr>
                <w:b/>
                <w:szCs w:val="24"/>
              </w:rPr>
              <w:t>Postupanje</w:t>
            </w:r>
          </w:p>
        </w:tc>
      </w:tr>
      <w:tr w:rsidR="000F3829" w:rsidRPr="000F3829" w14:paraId="459C8F8E" w14:textId="77777777" w:rsidTr="00B06008">
        <w:tc>
          <w:tcPr>
            <w:tcW w:w="1749" w:type="dxa"/>
            <w:vMerge/>
            <w:vAlign w:val="center"/>
          </w:tcPr>
          <w:p w14:paraId="3F2E728F" w14:textId="77777777" w:rsidR="005111CA" w:rsidRPr="000F3829" w:rsidRDefault="005111CA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73EDB78F" w14:textId="77777777" w:rsidR="005111CA" w:rsidRPr="000F3829" w:rsidRDefault="005111CA" w:rsidP="005D2E4E">
            <w:pPr>
              <w:keepNext/>
              <w:spacing w:before="0" w:after="0" w:line="20" w:lineRule="atLeast"/>
              <w:ind w:firstLine="0"/>
              <w:jc w:val="center"/>
              <w:rPr>
                <w:i/>
                <w:szCs w:val="24"/>
              </w:rPr>
            </w:pPr>
            <w:r w:rsidRPr="000F3829">
              <w:rPr>
                <w:i/>
                <w:szCs w:val="24"/>
              </w:rPr>
              <w:t>E</w:t>
            </w:r>
            <w:r w:rsidR="006E0434" w:rsidRPr="000F3829">
              <w:rPr>
                <w:i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01A7D11B" w14:textId="77777777" w:rsidR="005111CA" w:rsidRPr="000F3829" w:rsidRDefault="005111CA" w:rsidP="005D2E4E">
            <w:pPr>
              <w:keepNext/>
              <w:spacing w:before="0" w:after="0" w:line="20" w:lineRule="atLeast"/>
              <w:ind w:firstLine="0"/>
              <w:jc w:val="center"/>
              <w:rPr>
                <w:i/>
                <w:szCs w:val="24"/>
              </w:rPr>
            </w:pPr>
            <w:r w:rsidRPr="000F3829">
              <w:rPr>
                <w:i/>
                <w:szCs w:val="24"/>
              </w:rPr>
              <w:t>H</w:t>
            </w:r>
            <w:r w:rsidRPr="000F3829">
              <w:rPr>
                <w:i/>
                <w:szCs w:val="24"/>
                <w:vertAlign w:val="subscript"/>
              </w:rPr>
              <w:t>Fetus</w:t>
            </w:r>
            <w:r w:rsidR="006E0434" w:rsidRPr="000F3829">
              <w:rPr>
                <w:i/>
                <w:szCs w:val="24"/>
              </w:rPr>
              <w:t>**</w:t>
            </w:r>
          </w:p>
        </w:tc>
        <w:tc>
          <w:tcPr>
            <w:tcW w:w="1418" w:type="dxa"/>
            <w:vMerge/>
            <w:vAlign w:val="center"/>
          </w:tcPr>
          <w:p w14:paraId="1E0D9881" w14:textId="77777777" w:rsidR="005111CA" w:rsidRPr="000F3829" w:rsidRDefault="005111CA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3543" w:type="dxa"/>
            <w:vMerge/>
          </w:tcPr>
          <w:p w14:paraId="0AA06057" w14:textId="77777777" w:rsidR="005111CA" w:rsidRPr="000F3829" w:rsidRDefault="005111CA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</w:p>
        </w:tc>
      </w:tr>
      <w:tr w:rsidR="000F3829" w:rsidRPr="000F3829" w14:paraId="327FD17F" w14:textId="77777777" w:rsidTr="00B06008">
        <w:tc>
          <w:tcPr>
            <w:tcW w:w="1749" w:type="dxa"/>
            <w:vMerge w:val="restart"/>
            <w:vAlign w:val="center"/>
          </w:tcPr>
          <w:p w14:paraId="223C27A5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Evakuacija</w:t>
            </w:r>
          </w:p>
        </w:tc>
        <w:tc>
          <w:tcPr>
            <w:tcW w:w="1228" w:type="dxa"/>
            <w:vAlign w:val="center"/>
          </w:tcPr>
          <w:p w14:paraId="78C9BA0F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sym w:font="Symbol" w:char="F0B3"/>
            </w:r>
            <w:r w:rsidRPr="000F3829">
              <w:rPr>
                <w:szCs w:val="24"/>
              </w:rPr>
              <w:t xml:space="preserve"> 100 mSv u prvoj god</w:t>
            </w:r>
            <w:r w:rsidR="00573E5D" w:rsidRPr="000F3829">
              <w:rPr>
                <w:szCs w:val="24"/>
              </w:rPr>
              <w:t>ini</w:t>
            </w:r>
          </w:p>
        </w:tc>
        <w:tc>
          <w:tcPr>
            <w:tcW w:w="1134" w:type="dxa"/>
            <w:vAlign w:val="center"/>
          </w:tcPr>
          <w:p w14:paraId="6DF3B879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sym w:font="Symbol" w:char="F0B3"/>
            </w:r>
            <w:r w:rsidRPr="000F3829">
              <w:rPr>
                <w:szCs w:val="24"/>
              </w:rPr>
              <w:t xml:space="preserve"> 100 mSv</w:t>
            </w:r>
          </w:p>
        </w:tc>
        <w:tc>
          <w:tcPr>
            <w:tcW w:w="1418" w:type="dxa"/>
            <w:vAlign w:val="center"/>
          </w:tcPr>
          <w:p w14:paraId="39F8F0DE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sym w:font="Symbol" w:char="F0B3"/>
            </w:r>
            <w:r w:rsidRPr="000F3829">
              <w:rPr>
                <w:szCs w:val="24"/>
              </w:rPr>
              <w:t xml:space="preserve"> OI</w:t>
            </w:r>
            <w:r w:rsidR="00D64034" w:rsidRPr="000F3829">
              <w:rPr>
                <w:szCs w:val="24"/>
              </w:rPr>
              <w:t>R</w:t>
            </w:r>
            <w:r w:rsidRPr="000F3829">
              <w:rPr>
                <w:szCs w:val="24"/>
              </w:rPr>
              <w:t>2</w:t>
            </w:r>
            <w:r w:rsidR="006E0434" w:rsidRPr="000F3829">
              <w:rPr>
                <w:szCs w:val="24"/>
              </w:rPr>
              <w:t xml:space="preserve"> (tablica 2-1</w:t>
            </w:r>
            <w:r w:rsidR="00F10960" w:rsidRPr="000F3829">
              <w:rPr>
                <w:szCs w:val="24"/>
              </w:rPr>
              <w:t>8</w:t>
            </w:r>
            <w:r w:rsidR="006E0434" w:rsidRPr="000F3829">
              <w:rPr>
                <w:szCs w:val="24"/>
              </w:rPr>
              <w:t>)</w:t>
            </w:r>
          </w:p>
        </w:tc>
        <w:tc>
          <w:tcPr>
            <w:tcW w:w="3543" w:type="dxa"/>
          </w:tcPr>
          <w:p w14:paraId="1E3D58AE" w14:textId="77777777" w:rsidR="0020483C" w:rsidRPr="000F3829" w:rsidRDefault="00D54985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Zamjena</w:t>
            </w:r>
            <w:r w:rsidR="0020483C" w:rsidRPr="000F3829">
              <w:rPr>
                <w:szCs w:val="24"/>
              </w:rPr>
              <w:t xml:space="preserve"> evakuacije preseljenjem</w:t>
            </w:r>
          </w:p>
        </w:tc>
      </w:tr>
      <w:tr w:rsidR="000F3829" w:rsidRPr="000F3829" w14:paraId="64040E46" w14:textId="77777777" w:rsidTr="00B06008">
        <w:tc>
          <w:tcPr>
            <w:tcW w:w="1749" w:type="dxa"/>
            <w:vMerge/>
            <w:vAlign w:val="center"/>
          </w:tcPr>
          <w:p w14:paraId="6C94B725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2043079F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&lt; 100 mSv u prvoj godini</w:t>
            </w:r>
          </w:p>
        </w:tc>
        <w:tc>
          <w:tcPr>
            <w:tcW w:w="1134" w:type="dxa"/>
            <w:vAlign w:val="center"/>
          </w:tcPr>
          <w:p w14:paraId="468817EF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&lt; 100 mSv</w:t>
            </w:r>
          </w:p>
        </w:tc>
        <w:tc>
          <w:tcPr>
            <w:tcW w:w="1418" w:type="dxa"/>
            <w:vAlign w:val="center"/>
          </w:tcPr>
          <w:p w14:paraId="6E0AF600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&lt; OI</w:t>
            </w:r>
            <w:r w:rsidR="00D64034" w:rsidRPr="000F3829">
              <w:rPr>
                <w:szCs w:val="24"/>
              </w:rPr>
              <w:t>R</w:t>
            </w:r>
            <w:r w:rsidRPr="000F3829">
              <w:rPr>
                <w:szCs w:val="24"/>
              </w:rPr>
              <w:t>2</w:t>
            </w:r>
            <w:r w:rsidR="006E0434" w:rsidRPr="000F3829">
              <w:rPr>
                <w:szCs w:val="24"/>
              </w:rPr>
              <w:t xml:space="preserve"> (tablica 2-1</w:t>
            </w:r>
            <w:r w:rsidR="00F10960" w:rsidRPr="000F3829">
              <w:rPr>
                <w:szCs w:val="24"/>
              </w:rPr>
              <w:t>8</w:t>
            </w:r>
            <w:r w:rsidR="006E0434" w:rsidRPr="000F3829">
              <w:rPr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14:paraId="358C5776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Ukidanje evakuacije </w:t>
            </w:r>
            <w:r w:rsidR="00DC22F4" w:rsidRPr="000F3829">
              <w:rPr>
                <w:szCs w:val="24"/>
              </w:rPr>
              <w:t>a</w:t>
            </w:r>
            <w:r w:rsidRPr="000F3829">
              <w:rPr>
                <w:szCs w:val="24"/>
              </w:rPr>
              <w:t xml:space="preserve">ko su za normalan život nužna samo manja ograničenja, ako su </w:t>
            </w:r>
            <w:r w:rsidR="00D54985" w:rsidRPr="000F3829">
              <w:rPr>
                <w:szCs w:val="24"/>
              </w:rPr>
              <w:t>rezidualne</w:t>
            </w:r>
            <w:r w:rsidRPr="000F3829">
              <w:rPr>
                <w:szCs w:val="24"/>
              </w:rPr>
              <w:t xml:space="preserve"> doze u skladu s referentnim razinama te </w:t>
            </w:r>
            <w:r w:rsidR="00DC22F4" w:rsidRPr="000F3829">
              <w:rPr>
                <w:szCs w:val="24"/>
              </w:rPr>
              <w:t>a</w:t>
            </w:r>
            <w:r w:rsidRPr="000F3829">
              <w:rPr>
                <w:szCs w:val="24"/>
              </w:rPr>
              <w:t>ko su ispunjeni nužni preduvjeti za povratak</w:t>
            </w:r>
            <w:r w:rsidR="000C5E88" w:rsidRPr="000F3829">
              <w:rPr>
                <w:szCs w:val="24"/>
              </w:rPr>
              <w:t>***</w:t>
            </w:r>
          </w:p>
        </w:tc>
      </w:tr>
      <w:tr w:rsidR="000F3829" w:rsidRPr="000F3829" w14:paraId="1517E8C0" w14:textId="77777777" w:rsidTr="00B06008">
        <w:tc>
          <w:tcPr>
            <w:tcW w:w="1749" w:type="dxa"/>
            <w:vMerge/>
            <w:vAlign w:val="center"/>
          </w:tcPr>
          <w:p w14:paraId="0AA48D6B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65D1EA41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≤ 20 mSv u godini</w:t>
            </w:r>
          </w:p>
        </w:tc>
        <w:tc>
          <w:tcPr>
            <w:tcW w:w="1134" w:type="dxa"/>
            <w:vAlign w:val="center"/>
          </w:tcPr>
          <w:p w14:paraId="4114BC25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≤ 20 mSv</w:t>
            </w:r>
          </w:p>
        </w:tc>
        <w:tc>
          <w:tcPr>
            <w:tcW w:w="1418" w:type="dxa"/>
            <w:vAlign w:val="center"/>
          </w:tcPr>
          <w:p w14:paraId="5382ACEF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&lt; OI</w:t>
            </w:r>
            <w:r w:rsidR="00D64034" w:rsidRPr="000F3829">
              <w:rPr>
                <w:szCs w:val="24"/>
              </w:rPr>
              <w:t>R</w:t>
            </w:r>
            <w:r w:rsidRPr="000F3829">
              <w:rPr>
                <w:szCs w:val="24"/>
                <w:vertAlign w:val="subscript"/>
              </w:rPr>
              <w:t>T</w:t>
            </w:r>
            <w:r w:rsidR="006E0434" w:rsidRPr="000F3829">
              <w:rPr>
                <w:szCs w:val="24"/>
              </w:rPr>
              <w:t xml:space="preserve"> ***</w:t>
            </w:r>
            <w:r w:rsidR="003F481C" w:rsidRPr="000F3829">
              <w:rPr>
                <w:szCs w:val="24"/>
              </w:rPr>
              <w:t>*</w:t>
            </w:r>
          </w:p>
        </w:tc>
        <w:tc>
          <w:tcPr>
            <w:tcW w:w="3543" w:type="dxa"/>
          </w:tcPr>
          <w:p w14:paraId="57313054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Ukidanje evakuacije i proglašenje završetka izvanrednog događaja </w:t>
            </w:r>
            <w:r w:rsidR="00DC22F4" w:rsidRPr="000F3829">
              <w:rPr>
                <w:szCs w:val="24"/>
              </w:rPr>
              <w:t>a</w:t>
            </w:r>
            <w:r w:rsidRPr="000F3829">
              <w:rPr>
                <w:szCs w:val="24"/>
              </w:rPr>
              <w:t>ko su ispunjeni preduvjeti</w:t>
            </w:r>
            <w:r w:rsidR="003506C7" w:rsidRPr="000F3829">
              <w:rPr>
                <w:szCs w:val="24"/>
              </w:rPr>
              <w:t>***</w:t>
            </w:r>
          </w:p>
        </w:tc>
      </w:tr>
      <w:tr w:rsidR="000F3829" w:rsidRPr="000F3829" w14:paraId="0DCCF26F" w14:textId="77777777" w:rsidTr="00B06008">
        <w:tc>
          <w:tcPr>
            <w:tcW w:w="1749" w:type="dxa"/>
            <w:vMerge w:val="restart"/>
            <w:vAlign w:val="center"/>
          </w:tcPr>
          <w:p w14:paraId="5148C63F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Preseljenje</w:t>
            </w:r>
          </w:p>
        </w:tc>
        <w:tc>
          <w:tcPr>
            <w:tcW w:w="1228" w:type="dxa"/>
            <w:vAlign w:val="center"/>
          </w:tcPr>
          <w:p w14:paraId="6FEA3713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&lt; 100 mSv u prvoj godini</w:t>
            </w:r>
          </w:p>
        </w:tc>
        <w:tc>
          <w:tcPr>
            <w:tcW w:w="1134" w:type="dxa"/>
            <w:vAlign w:val="center"/>
          </w:tcPr>
          <w:p w14:paraId="074FCC17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&lt; 100 mSv</w:t>
            </w:r>
          </w:p>
        </w:tc>
        <w:tc>
          <w:tcPr>
            <w:tcW w:w="1418" w:type="dxa"/>
            <w:vAlign w:val="center"/>
          </w:tcPr>
          <w:p w14:paraId="1B554F52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&lt; OI</w:t>
            </w:r>
            <w:r w:rsidR="00D64034" w:rsidRPr="000F3829">
              <w:rPr>
                <w:szCs w:val="24"/>
              </w:rPr>
              <w:t>R</w:t>
            </w:r>
            <w:r w:rsidRPr="000F3829">
              <w:rPr>
                <w:szCs w:val="24"/>
              </w:rPr>
              <w:t>2</w:t>
            </w:r>
            <w:r w:rsidR="006E0434" w:rsidRPr="000F3829">
              <w:rPr>
                <w:szCs w:val="24"/>
              </w:rPr>
              <w:t xml:space="preserve"> (tablica 2-1</w:t>
            </w:r>
            <w:r w:rsidR="00F10960" w:rsidRPr="000F3829">
              <w:rPr>
                <w:szCs w:val="24"/>
              </w:rPr>
              <w:t>8</w:t>
            </w:r>
            <w:r w:rsidR="006E0434" w:rsidRPr="000F3829">
              <w:rPr>
                <w:szCs w:val="24"/>
              </w:rPr>
              <w:t>)</w:t>
            </w:r>
          </w:p>
        </w:tc>
        <w:tc>
          <w:tcPr>
            <w:tcW w:w="3543" w:type="dxa"/>
          </w:tcPr>
          <w:p w14:paraId="32D0C2C6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Ukidanje preseljenja </w:t>
            </w:r>
            <w:r w:rsidR="00F242D5" w:rsidRPr="000F3829">
              <w:rPr>
                <w:szCs w:val="24"/>
              </w:rPr>
              <w:t>a</w:t>
            </w:r>
            <w:r w:rsidRPr="000F3829">
              <w:rPr>
                <w:szCs w:val="24"/>
              </w:rPr>
              <w:t xml:space="preserve">ko su za normalan život nužna samo manja ograničenja, ako su </w:t>
            </w:r>
            <w:r w:rsidR="00D54985" w:rsidRPr="000F3829">
              <w:rPr>
                <w:szCs w:val="24"/>
              </w:rPr>
              <w:t>rezidualne</w:t>
            </w:r>
            <w:r w:rsidRPr="000F3829">
              <w:rPr>
                <w:szCs w:val="24"/>
              </w:rPr>
              <w:t xml:space="preserve"> doze u skladu s referentnim razinama te </w:t>
            </w:r>
            <w:r w:rsidR="00DC22F4" w:rsidRPr="000F3829">
              <w:rPr>
                <w:szCs w:val="24"/>
              </w:rPr>
              <w:t>a</w:t>
            </w:r>
            <w:r w:rsidRPr="000F3829">
              <w:rPr>
                <w:szCs w:val="24"/>
              </w:rPr>
              <w:t>ko su ispunjeni nužni preduvjeti za povratak</w:t>
            </w:r>
            <w:r w:rsidR="003506C7" w:rsidRPr="000F3829">
              <w:rPr>
                <w:szCs w:val="24"/>
              </w:rPr>
              <w:t>***</w:t>
            </w:r>
          </w:p>
        </w:tc>
      </w:tr>
      <w:tr w:rsidR="000F3829" w:rsidRPr="000F3829" w14:paraId="5D938DFE" w14:textId="77777777" w:rsidTr="00B06008">
        <w:tc>
          <w:tcPr>
            <w:tcW w:w="1749" w:type="dxa"/>
            <w:vMerge/>
            <w:vAlign w:val="center"/>
          </w:tcPr>
          <w:p w14:paraId="0A7D5143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04A32F04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≤ 20 mSv u godini</w:t>
            </w:r>
          </w:p>
        </w:tc>
        <w:tc>
          <w:tcPr>
            <w:tcW w:w="1134" w:type="dxa"/>
            <w:vAlign w:val="center"/>
          </w:tcPr>
          <w:p w14:paraId="034F5E5C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≤ 20 mSv</w:t>
            </w:r>
          </w:p>
        </w:tc>
        <w:tc>
          <w:tcPr>
            <w:tcW w:w="1418" w:type="dxa"/>
            <w:vAlign w:val="center"/>
          </w:tcPr>
          <w:p w14:paraId="16E3A1DA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&lt; OI</w:t>
            </w:r>
            <w:r w:rsidR="00D64034" w:rsidRPr="000F3829">
              <w:rPr>
                <w:szCs w:val="24"/>
              </w:rPr>
              <w:t>R</w:t>
            </w:r>
            <w:r w:rsidRPr="000F3829">
              <w:rPr>
                <w:szCs w:val="24"/>
                <w:vertAlign w:val="subscript"/>
              </w:rPr>
              <w:t>T</w:t>
            </w:r>
            <w:r w:rsidR="006E0434" w:rsidRPr="000F3829">
              <w:rPr>
                <w:szCs w:val="24"/>
              </w:rPr>
              <w:t xml:space="preserve"> ***</w:t>
            </w:r>
            <w:r w:rsidR="003F481C" w:rsidRPr="000F3829">
              <w:rPr>
                <w:szCs w:val="24"/>
              </w:rPr>
              <w:t>*</w:t>
            </w:r>
          </w:p>
        </w:tc>
        <w:tc>
          <w:tcPr>
            <w:tcW w:w="3543" w:type="dxa"/>
          </w:tcPr>
          <w:p w14:paraId="35C4E50A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Ukidanje preseljenja i proglašenje završetka izvanrednog događaja </w:t>
            </w:r>
            <w:r w:rsidR="00DC22F4" w:rsidRPr="000F3829">
              <w:rPr>
                <w:szCs w:val="24"/>
              </w:rPr>
              <w:t>a</w:t>
            </w:r>
            <w:r w:rsidRPr="000F3829">
              <w:rPr>
                <w:szCs w:val="24"/>
              </w:rPr>
              <w:t>ko su ispunjeni preduvjeti</w:t>
            </w:r>
            <w:r w:rsidR="003506C7" w:rsidRPr="000F3829">
              <w:rPr>
                <w:szCs w:val="24"/>
              </w:rPr>
              <w:t>***</w:t>
            </w:r>
          </w:p>
        </w:tc>
      </w:tr>
      <w:tr w:rsidR="000F3829" w:rsidRPr="000F3829" w14:paraId="44A1339A" w14:textId="77777777" w:rsidTr="00B06008">
        <w:tc>
          <w:tcPr>
            <w:tcW w:w="1749" w:type="dxa"/>
            <w:vAlign w:val="center"/>
          </w:tcPr>
          <w:p w14:paraId="00BB2F8E" w14:textId="77777777" w:rsidR="0020483C" w:rsidRPr="000F3829" w:rsidRDefault="00573E5D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Ograničen</w:t>
            </w:r>
            <w:r w:rsidR="0020483C" w:rsidRPr="000F3829">
              <w:rPr>
                <w:szCs w:val="24"/>
              </w:rPr>
              <w:t>j</w:t>
            </w:r>
            <w:r w:rsidRPr="000F3829">
              <w:rPr>
                <w:szCs w:val="24"/>
              </w:rPr>
              <w:t>a</w:t>
            </w:r>
            <w:r w:rsidR="0020483C" w:rsidRPr="000F3829">
              <w:rPr>
                <w:szCs w:val="24"/>
              </w:rPr>
              <w:t xml:space="preserve"> u konzumaciji hrane, mlijeka i vode</w:t>
            </w:r>
            <w:r w:rsidR="004C24AA" w:rsidRPr="000F3829">
              <w:rPr>
                <w:szCs w:val="24"/>
              </w:rPr>
              <w:t xml:space="preserve"> za </w:t>
            </w:r>
            <w:r w:rsidR="00454BB2" w:rsidRPr="000F3829">
              <w:rPr>
                <w:szCs w:val="24"/>
              </w:rPr>
              <w:t>ljudsku potrošnju</w:t>
            </w:r>
          </w:p>
        </w:tc>
        <w:tc>
          <w:tcPr>
            <w:tcW w:w="1228" w:type="dxa"/>
            <w:vAlign w:val="center"/>
          </w:tcPr>
          <w:p w14:paraId="281C0BBE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&lt; 10 mSv u prvoj godini</w:t>
            </w:r>
          </w:p>
        </w:tc>
        <w:tc>
          <w:tcPr>
            <w:tcW w:w="1134" w:type="dxa"/>
            <w:vAlign w:val="center"/>
          </w:tcPr>
          <w:p w14:paraId="56FB317E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&lt; 10 mSv</w:t>
            </w:r>
          </w:p>
        </w:tc>
        <w:tc>
          <w:tcPr>
            <w:tcW w:w="1418" w:type="dxa"/>
            <w:vAlign w:val="center"/>
          </w:tcPr>
          <w:p w14:paraId="7DA6A053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&lt; OI</w:t>
            </w:r>
            <w:r w:rsidR="00D64034" w:rsidRPr="000F3829">
              <w:rPr>
                <w:szCs w:val="24"/>
              </w:rPr>
              <w:t>R</w:t>
            </w:r>
            <w:r w:rsidRPr="000F3829">
              <w:rPr>
                <w:szCs w:val="24"/>
              </w:rPr>
              <w:t>6</w:t>
            </w:r>
            <w:r w:rsidR="006E0434" w:rsidRPr="000F3829">
              <w:rPr>
                <w:szCs w:val="24"/>
              </w:rPr>
              <w:t xml:space="preserve"> (tablica 2-1</w:t>
            </w:r>
            <w:r w:rsidR="00F10960" w:rsidRPr="000F3829">
              <w:rPr>
                <w:szCs w:val="24"/>
              </w:rPr>
              <w:t>8</w:t>
            </w:r>
            <w:r w:rsidR="006E0434" w:rsidRPr="000F3829">
              <w:rPr>
                <w:szCs w:val="24"/>
              </w:rPr>
              <w:t>)</w:t>
            </w:r>
          </w:p>
        </w:tc>
        <w:tc>
          <w:tcPr>
            <w:tcW w:w="3543" w:type="dxa"/>
          </w:tcPr>
          <w:p w14:paraId="7C6187BC" w14:textId="77777777" w:rsidR="0020483C" w:rsidRPr="000F3829" w:rsidRDefault="005569EB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Procjenjivanje doza od </w:t>
            </w:r>
            <w:r w:rsidR="00E94B2C" w:rsidRPr="000F3829">
              <w:rPr>
                <w:szCs w:val="24"/>
              </w:rPr>
              <w:t xml:space="preserve">unosa </w:t>
            </w:r>
            <w:r w:rsidR="004511DB" w:rsidRPr="000F3829">
              <w:rPr>
                <w:szCs w:val="24"/>
              </w:rPr>
              <w:t xml:space="preserve">radioaktivnosti </w:t>
            </w:r>
            <w:r w:rsidR="00E94B2C" w:rsidRPr="000F3829">
              <w:rPr>
                <w:szCs w:val="24"/>
              </w:rPr>
              <w:t>gutanjem</w:t>
            </w:r>
            <w:r w:rsidRPr="000F3829">
              <w:rPr>
                <w:szCs w:val="24"/>
              </w:rPr>
              <w:t xml:space="preserve"> i njihovih doprinosa ukupnim rezidualnim dozama prije ukidanja ograničenja</w:t>
            </w:r>
          </w:p>
        </w:tc>
      </w:tr>
      <w:tr w:rsidR="000F3829" w:rsidRPr="000F3829" w14:paraId="52C0312C" w14:textId="77777777" w:rsidTr="00B06008">
        <w:tc>
          <w:tcPr>
            <w:tcW w:w="1749" w:type="dxa"/>
            <w:vAlign w:val="center"/>
          </w:tcPr>
          <w:p w14:paraId="774581F8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Ograničenja u međunarodnoj trgovini hranom, mlijekom i vodom</w:t>
            </w:r>
            <w:r w:rsidR="004C24AA" w:rsidRPr="000F3829">
              <w:rPr>
                <w:szCs w:val="24"/>
              </w:rPr>
              <w:t xml:space="preserve"> za </w:t>
            </w:r>
            <w:r w:rsidR="00454BB2" w:rsidRPr="000F3829">
              <w:rPr>
                <w:szCs w:val="24"/>
              </w:rPr>
              <w:t>ljudsku potrošnju</w:t>
            </w:r>
          </w:p>
        </w:tc>
        <w:tc>
          <w:tcPr>
            <w:tcW w:w="1228" w:type="dxa"/>
            <w:vAlign w:val="center"/>
          </w:tcPr>
          <w:p w14:paraId="4097FDEE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&lt; 1 mSv u godini</w:t>
            </w:r>
          </w:p>
        </w:tc>
        <w:tc>
          <w:tcPr>
            <w:tcW w:w="1134" w:type="dxa"/>
            <w:vAlign w:val="center"/>
          </w:tcPr>
          <w:p w14:paraId="21F57099" w14:textId="77777777" w:rsidR="0020483C" w:rsidRPr="000F3829" w:rsidRDefault="0020483C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&lt; 1 mSv</w:t>
            </w:r>
          </w:p>
        </w:tc>
        <w:tc>
          <w:tcPr>
            <w:tcW w:w="1418" w:type="dxa"/>
            <w:vAlign w:val="center"/>
          </w:tcPr>
          <w:p w14:paraId="5FED6EF4" w14:textId="77777777" w:rsidR="0020483C" w:rsidRPr="000F3829" w:rsidRDefault="00CA3F93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 xml:space="preserve"> </w:t>
            </w:r>
            <w:r w:rsidR="006E0434" w:rsidRPr="000F3829">
              <w:rPr>
                <w:szCs w:val="24"/>
              </w:rPr>
              <w:t>(tablice 2-1</w:t>
            </w:r>
            <w:r w:rsidR="00F10960" w:rsidRPr="000F3829">
              <w:rPr>
                <w:szCs w:val="24"/>
              </w:rPr>
              <w:t>5</w:t>
            </w:r>
            <w:r w:rsidR="006E0434" w:rsidRPr="000F3829">
              <w:rPr>
                <w:szCs w:val="24"/>
              </w:rPr>
              <w:t xml:space="preserve"> i 2-1</w:t>
            </w:r>
            <w:r w:rsidR="00F10960" w:rsidRPr="000F3829">
              <w:rPr>
                <w:szCs w:val="24"/>
              </w:rPr>
              <w:t>6</w:t>
            </w:r>
            <w:r w:rsidR="006E0434" w:rsidRPr="000F3829">
              <w:rPr>
                <w:szCs w:val="24"/>
              </w:rPr>
              <w:t>)</w:t>
            </w:r>
            <w:r w:rsidR="00AE583E" w:rsidRPr="000F3829">
              <w:rPr>
                <w:rStyle w:val="FootnoteReference"/>
                <w:szCs w:val="24"/>
              </w:rPr>
              <w:footnoteReference w:id="27"/>
            </w:r>
            <w:r w:rsidR="001D5297" w:rsidRPr="000F3829">
              <w:rPr>
                <w:szCs w:val="24"/>
              </w:rPr>
              <w:t xml:space="preserve"> </w:t>
            </w:r>
            <w:r w:rsidR="000C5E88" w:rsidRPr="000F3829">
              <w:rPr>
                <w:rStyle w:val="FootnoteReference"/>
                <w:szCs w:val="24"/>
              </w:rPr>
              <w:footnoteReference w:id="28"/>
            </w:r>
          </w:p>
        </w:tc>
        <w:tc>
          <w:tcPr>
            <w:tcW w:w="3543" w:type="dxa"/>
          </w:tcPr>
          <w:p w14:paraId="447189CC" w14:textId="77777777" w:rsidR="0020483C" w:rsidRPr="000F3829" w:rsidRDefault="005569EB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>Ukidanje ograničenja u međunarodnoj trgovini hranom, mlijekom i vodom</w:t>
            </w:r>
            <w:r w:rsidR="00E94B2C" w:rsidRPr="000F3829">
              <w:rPr>
                <w:szCs w:val="24"/>
              </w:rPr>
              <w:t xml:space="preserve"> za </w:t>
            </w:r>
            <w:r w:rsidR="00454BB2" w:rsidRPr="000F3829">
              <w:rPr>
                <w:szCs w:val="24"/>
              </w:rPr>
              <w:t>ljudsku potrošnju</w:t>
            </w:r>
          </w:p>
        </w:tc>
      </w:tr>
      <w:tr w:rsidR="000F3829" w:rsidRPr="000F3829" w14:paraId="30F87D47" w14:textId="77777777" w:rsidTr="00B06008">
        <w:tc>
          <w:tcPr>
            <w:tcW w:w="1749" w:type="dxa"/>
            <w:vAlign w:val="center"/>
          </w:tcPr>
          <w:p w14:paraId="322B5707" w14:textId="77777777" w:rsidR="005569EB" w:rsidRPr="000F3829" w:rsidRDefault="005569EB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Ograničenja u korištenju drugih dobara</w:t>
            </w:r>
          </w:p>
        </w:tc>
        <w:tc>
          <w:tcPr>
            <w:tcW w:w="1228" w:type="dxa"/>
            <w:vAlign w:val="center"/>
          </w:tcPr>
          <w:p w14:paraId="43B66C8D" w14:textId="77777777" w:rsidR="005569EB" w:rsidRPr="000F3829" w:rsidRDefault="005569EB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&lt; 10 mSv u prvoj godini</w:t>
            </w:r>
          </w:p>
        </w:tc>
        <w:tc>
          <w:tcPr>
            <w:tcW w:w="1134" w:type="dxa"/>
            <w:vAlign w:val="center"/>
          </w:tcPr>
          <w:p w14:paraId="486F423A" w14:textId="77777777" w:rsidR="005569EB" w:rsidRPr="000F3829" w:rsidRDefault="005569EB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&lt; 10 mSv</w:t>
            </w:r>
          </w:p>
        </w:tc>
        <w:tc>
          <w:tcPr>
            <w:tcW w:w="1418" w:type="dxa"/>
            <w:vAlign w:val="center"/>
          </w:tcPr>
          <w:p w14:paraId="6F4C7F36" w14:textId="77777777" w:rsidR="005569EB" w:rsidRPr="000F3829" w:rsidRDefault="005569EB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  <w:vertAlign w:val="superscript"/>
              </w:rPr>
            </w:pPr>
            <w:r w:rsidRPr="000F3829">
              <w:rPr>
                <w:szCs w:val="24"/>
              </w:rPr>
              <w:t>&lt; OI</w:t>
            </w:r>
            <w:r w:rsidR="00D64034" w:rsidRPr="000F3829">
              <w:rPr>
                <w:szCs w:val="24"/>
              </w:rPr>
              <w:t>R</w:t>
            </w:r>
            <w:r w:rsidRPr="000F3829">
              <w:rPr>
                <w:szCs w:val="24"/>
                <w:vertAlign w:val="subscript"/>
              </w:rPr>
              <w:t>C</w:t>
            </w:r>
            <w:r w:rsidR="006E0434" w:rsidRPr="000F3829">
              <w:rPr>
                <w:szCs w:val="24"/>
              </w:rPr>
              <w:t xml:space="preserve"> ***</w:t>
            </w:r>
            <w:r w:rsidR="0070416A" w:rsidRPr="000F3829">
              <w:rPr>
                <w:szCs w:val="24"/>
              </w:rPr>
              <w:t>*</w:t>
            </w:r>
          </w:p>
        </w:tc>
        <w:tc>
          <w:tcPr>
            <w:tcW w:w="3543" w:type="dxa"/>
          </w:tcPr>
          <w:p w14:paraId="64B93A25" w14:textId="77777777" w:rsidR="005569EB" w:rsidRPr="000F3829" w:rsidRDefault="00B22AB9" w:rsidP="005D2E4E">
            <w:pPr>
              <w:keepNext/>
              <w:spacing w:before="0" w:after="0" w:line="20" w:lineRule="atLeast"/>
              <w:ind w:firstLine="0"/>
              <w:rPr>
                <w:szCs w:val="24"/>
              </w:rPr>
            </w:pPr>
            <w:r w:rsidRPr="000F3829">
              <w:rPr>
                <w:szCs w:val="24"/>
              </w:rPr>
              <w:t xml:space="preserve">Procjenjivanje doza od </w:t>
            </w:r>
            <w:r w:rsidR="005569EB" w:rsidRPr="000F3829">
              <w:rPr>
                <w:szCs w:val="24"/>
              </w:rPr>
              <w:t>korištenja drugih dobara i njihovih doprinosa ukupnim rezidualnim dozama prije ukidanja ograničenja</w:t>
            </w:r>
          </w:p>
        </w:tc>
      </w:tr>
      <w:tr w:rsidR="000F3829" w:rsidRPr="000F3829" w14:paraId="23E53AC9" w14:textId="77777777" w:rsidTr="00B06008">
        <w:tc>
          <w:tcPr>
            <w:tcW w:w="1749" w:type="dxa"/>
            <w:vAlign w:val="center"/>
          </w:tcPr>
          <w:p w14:paraId="47EACC7B" w14:textId="77777777" w:rsidR="005569EB" w:rsidRPr="000F3829" w:rsidRDefault="005569EB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Ograničenja u međunarodnoj trgovini drugim dobrima</w:t>
            </w:r>
          </w:p>
        </w:tc>
        <w:tc>
          <w:tcPr>
            <w:tcW w:w="1228" w:type="dxa"/>
            <w:vAlign w:val="center"/>
          </w:tcPr>
          <w:p w14:paraId="15B373A9" w14:textId="77777777" w:rsidR="005569EB" w:rsidRPr="000F3829" w:rsidRDefault="005569EB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&lt; 1 mSv u godini</w:t>
            </w:r>
          </w:p>
        </w:tc>
        <w:tc>
          <w:tcPr>
            <w:tcW w:w="1134" w:type="dxa"/>
            <w:vAlign w:val="center"/>
          </w:tcPr>
          <w:p w14:paraId="2068E03B" w14:textId="77777777" w:rsidR="005569EB" w:rsidRPr="000F3829" w:rsidRDefault="005569EB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&lt; 1 mSv</w:t>
            </w:r>
          </w:p>
        </w:tc>
        <w:tc>
          <w:tcPr>
            <w:tcW w:w="1418" w:type="dxa"/>
            <w:vAlign w:val="center"/>
          </w:tcPr>
          <w:p w14:paraId="726EF5FF" w14:textId="77777777" w:rsidR="005569EB" w:rsidRPr="000F3829" w:rsidRDefault="005569EB" w:rsidP="005D2E4E">
            <w:pPr>
              <w:keepNext/>
              <w:spacing w:before="0" w:after="0" w:line="20" w:lineRule="atLeast"/>
              <w:ind w:firstLine="0"/>
              <w:jc w:val="center"/>
              <w:rPr>
                <w:szCs w:val="24"/>
              </w:rPr>
            </w:pPr>
            <w:r w:rsidRPr="000F3829">
              <w:rPr>
                <w:szCs w:val="24"/>
              </w:rPr>
              <w:t>&lt; OI</w:t>
            </w:r>
            <w:r w:rsidR="00D64034" w:rsidRPr="000F3829">
              <w:rPr>
                <w:szCs w:val="24"/>
              </w:rPr>
              <w:t>R</w:t>
            </w:r>
            <w:r w:rsidRPr="000F3829">
              <w:rPr>
                <w:szCs w:val="24"/>
                <w:vertAlign w:val="subscript"/>
              </w:rPr>
              <w:t>C</w:t>
            </w:r>
            <w:r w:rsidR="006E0434" w:rsidRPr="000F3829">
              <w:rPr>
                <w:szCs w:val="24"/>
              </w:rPr>
              <w:t xml:space="preserve"> </w:t>
            </w:r>
            <w:r w:rsidR="0070416A" w:rsidRPr="000F3829">
              <w:rPr>
                <w:szCs w:val="24"/>
              </w:rPr>
              <w:t>****</w:t>
            </w:r>
          </w:p>
        </w:tc>
        <w:tc>
          <w:tcPr>
            <w:tcW w:w="3543" w:type="dxa"/>
          </w:tcPr>
          <w:p w14:paraId="25E02B2E" w14:textId="77777777" w:rsidR="005569EB" w:rsidRPr="000F3829" w:rsidRDefault="005569EB" w:rsidP="005D2E4E">
            <w:pPr>
              <w:keepNext/>
              <w:spacing w:before="0" w:after="0" w:line="20" w:lineRule="atLeast"/>
              <w:ind w:firstLine="0"/>
              <w:jc w:val="left"/>
              <w:rPr>
                <w:szCs w:val="24"/>
              </w:rPr>
            </w:pPr>
            <w:r w:rsidRPr="000F3829">
              <w:rPr>
                <w:szCs w:val="24"/>
              </w:rPr>
              <w:t>Ukidanje ograničenja u međunarodnoj trgovini drugim dobrima</w:t>
            </w:r>
          </w:p>
        </w:tc>
      </w:tr>
    </w:tbl>
    <w:p w14:paraId="2C0CF7E7" w14:textId="77777777" w:rsidR="006E0434" w:rsidRPr="00CD35F6" w:rsidRDefault="006E0434" w:rsidP="005D2E4E">
      <w:pPr>
        <w:spacing w:before="0" w:line="20" w:lineRule="atLeast"/>
        <w:rPr>
          <w:sz w:val="18"/>
          <w:szCs w:val="18"/>
        </w:rPr>
      </w:pPr>
      <w:r w:rsidRPr="00CD35F6">
        <w:rPr>
          <w:sz w:val="18"/>
          <w:szCs w:val="18"/>
        </w:rPr>
        <w:t>* Efektivna doza</w:t>
      </w:r>
    </w:p>
    <w:p w14:paraId="088F2C51" w14:textId="77777777" w:rsidR="006E0434" w:rsidRPr="00CD35F6" w:rsidRDefault="006E0434" w:rsidP="005D2E4E">
      <w:pPr>
        <w:spacing w:before="0" w:line="20" w:lineRule="atLeast"/>
        <w:rPr>
          <w:sz w:val="18"/>
          <w:szCs w:val="18"/>
        </w:rPr>
      </w:pPr>
      <w:r w:rsidRPr="00CD35F6">
        <w:rPr>
          <w:sz w:val="18"/>
          <w:szCs w:val="18"/>
        </w:rPr>
        <w:t>** Ekvivalentna doza za fetus</w:t>
      </w:r>
    </w:p>
    <w:p w14:paraId="77A3D944" w14:textId="77777777" w:rsidR="006E0434" w:rsidRPr="00CD35F6" w:rsidRDefault="006E0434" w:rsidP="005D2E4E">
      <w:pPr>
        <w:spacing w:before="0" w:line="20" w:lineRule="atLeast"/>
        <w:rPr>
          <w:sz w:val="18"/>
          <w:szCs w:val="18"/>
        </w:rPr>
      </w:pPr>
      <w:r w:rsidRPr="00CD35F6">
        <w:rPr>
          <w:sz w:val="18"/>
          <w:szCs w:val="18"/>
        </w:rPr>
        <w:t xml:space="preserve">*** </w:t>
      </w:r>
      <w:r w:rsidR="003506C7" w:rsidRPr="00CD35F6">
        <w:rPr>
          <w:sz w:val="18"/>
          <w:szCs w:val="18"/>
        </w:rPr>
        <w:t>Prema metodologiji danoj u Aranžmani</w:t>
      </w:r>
      <w:r w:rsidR="00073C1F" w:rsidRPr="00CD35F6">
        <w:rPr>
          <w:sz w:val="18"/>
          <w:szCs w:val="18"/>
        </w:rPr>
        <w:t>ma</w:t>
      </w:r>
      <w:r w:rsidR="003506C7" w:rsidRPr="00CD35F6">
        <w:rPr>
          <w:sz w:val="18"/>
          <w:szCs w:val="18"/>
        </w:rPr>
        <w:t xml:space="preserve"> za prestanak nuklearnog ili radiološkog izvanrednog događaja, GSG-11, Međunarodna agencija za atomsku energiju, 2018.</w:t>
      </w:r>
    </w:p>
    <w:p w14:paraId="63D30E98" w14:textId="77777777" w:rsidR="0070416A" w:rsidRPr="00CD35F6" w:rsidRDefault="0070416A" w:rsidP="005D2E4E">
      <w:pPr>
        <w:spacing w:before="0" w:line="20" w:lineRule="atLeast"/>
        <w:rPr>
          <w:sz w:val="18"/>
          <w:szCs w:val="18"/>
        </w:rPr>
      </w:pPr>
      <w:r w:rsidRPr="00CD35F6">
        <w:rPr>
          <w:sz w:val="18"/>
          <w:szCs w:val="18"/>
        </w:rPr>
        <w:t xml:space="preserve">**** </w:t>
      </w:r>
      <w:r w:rsidR="00D017BE" w:rsidRPr="00CD35F6">
        <w:rPr>
          <w:sz w:val="18"/>
          <w:szCs w:val="18"/>
        </w:rPr>
        <w:t>OIR</w:t>
      </w:r>
      <w:r w:rsidR="00D017BE" w:rsidRPr="00CD35F6">
        <w:rPr>
          <w:sz w:val="18"/>
          <w:szCs w:val="18"/>
          <w:vertAlign w:val="subscript"/>
        </w:rPr>
        <w:t>T</w:t>
      </w:r>
      <w:r w:rsidRPr="00CD35F6">
        <w:rPr>
          <w:sz w:val="18"/>
          <w:szCs w:val="18"/>
        </w:rPr>
        <w:t xml:space="preserve"> i </w:t>
      </w:r>
      <w:r w:rsidR="00D017BE" w:rsidRPr="00CD35F6">
        <w:rPr>
          <w:sz w:val="18"/>
          <w:szCs w:val="18"/>
        </w:rPr>
        <w:t>OIR</w:t>
      </w:r>
      <w:r w:rsidR="00D017BE" w:rsidRPr="00CD35F6">
        <w:rPr>
          <w:sz w:val="18"/>
          <w:szCs w:val="18"/>
          <w:vertAlign w:val="subscript"/>
        </w:rPr>
        <w:t>C</w:t>
      </w:r>
      <w:r w:rsidRPr="00CD35F6">
        <w:rPr>
          <w:sz w:val="18"/>
          <w:szCs w:val="18"/>
        </w:rPr>
        <w:t xml:space="preserve"> ovise o smjesi radionuklida i izračunavaju se prema metodologiji danoj Aranžmanima za prestanak nuklearnog ili radiološkog izvanrednog događaja, GSG-11, Međunarodna agencija za atomsku energiju, 2018.</w:t>
      </w:r>
    </w:p>
    <w:p w14:paraId="32E3D807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69E35337" w14:textId="77777777" w:rsidR="00B779C9" w:rsidRPr="000F3829" w:rsidRDefault="009C060A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Tijekom faze </w:t>
      </w:r>
      <w:r w:rsidR="008F6A42" w:rsidRPr="000F3829">
        <w:rPr>
          <w:szCs w:val="24"/>
        </w:rPr>
        <w:t>prijelaza</w:t>
      </w:r>
      <w:r w:rsidRPr="000F3829">
        <w:rPr>
          <w:szCs w:val="24"/>
        </w:rPr>
        <w:t xml:space="preserve"> </w:t>
      </w:r>
      <w:r w:rsidR="002B7C75" w:rsidRPr="000F3829">
        <w:rPr>
          <w:szCs w:val="24"/>
        </w:rPr>
        <w:t>periodički se provodi postupak prilagodbe zaštitne strategije (vid</w:t>
      </w:r>
      <w:r w:rsidR="00284BDA" w:rsidRPr="000F3829">
        <w:rPr>
          <w:szCs w:val="24"/>
        </w:rPr>
        <w:t>jet</w:t>
      </w:r>
      <w:r w:rsidR="002B7C75" w:rsidRPr="000F3829">
        <w:rPr>
          <w:szCs w:val="24"/>
        </w:rPr>
        <w:t xml:space="preserve">i poglavlje 2.11). U okviru tog postupka </w:t>
      </w:r>
      <w:r w:rsidR="00844DBD" w:rsidRPr="000F3829">
        <w:rPr>
          <w:szCs w:val="24"/>
        </w:rPr>
        <w:t>se procjenjuje stanje</w:t>
      </w:r>
      <w:r w:rsidR="00A45CDA" w:rsidRPr="000F3829">
        <w:rPr>
          <w:szCs w:val="24"/>
        </w:rPr>
        <w:t xml:space="preserve"> te </w:t>
      </w:r>
      <w:r w:rsidR="00B779C9" w:rsidRPr="000F3829">
        <w:rPr>
          <w:szCs w:val="24"/>
        </w:rPr>
        <w:t>utvrđuje</w:t>
      </w:r>
      <w:r w:rsidRPr="000F3829">
        <w:rPr>
          <w:szCs w:val="24"/>
        </w:rPr>
        <w:t xml:space="preserve"> jesu li ispunjeni uvjeti za proglašenj</w:t>
      </w:r>
      <w:r w:rsidR="00A45CDA" w:rsidRPr="000F3829">
        <w:rPr>
          <w:szCs w:val="24"/>
        </w:rPr>
        <w:t>e izvanrednog događaja završenim</w:t>
      </w:r>
      <w:r w:rsidRPr="000F3829">
        <w:rPr>
          <w:szCs w:val="24"/>
        </w:rPr>
        <w:t xml:space="preserve">. </w:t>
      </w:r>
      <w:r w:rsidR="00693C98" w:rsidRPr="000F3829">
        <w:rPr>
          <w:szCs w:val="24"/>
        </w:rPr>
        <w:t>U slučaju da</w:t>
      </w:r>
      <w:r w:rsidRPr="000F3829">
        <w:rPr>
          <w:szCs w:val="24"/>
        </w:rPr>
        <w:t xml:space="preserve"> nisu, </w:t>
      </w:r>
      <w:r w:rsidR="00B779C9" w:rsidRPr="000F3829">
        <w:rPr>
          <w:szCs w:val="24"/>
        </w:rPr>
        <w:t>određuje</w:t>
      </w:r>
      <w:r w:rsidR="002B7C75" w:rsidRPr="000F3829">
        <w:rPr>
          <w:szCs w:val="24"/>
        </w:rPr>
        <w:t xml:space="preserve"> se </w:t>
      </w:r>
      <w:r w:rsidR="00B779C9" w:rsidRPr="000F3829">
        <w:rPr>
          <w:szCs w:val="24"/>
        </w:rPr>
        <w:t xml:space="preserve">u kojim segmentima je strategiju potrebno korigirati. </w:t>
      </w:r>
      <w:r w:rsidRPr="000F3829">
        <w:rPr>
          <w:szCs w:val="24"/>
        </w:rPr>
        <w:t xml:space="preserve">Čitav se postupak ponavlja sve dok </w:t>
      </w:r>
      <w:r w:rsidR="00E33F62" w:rsidRPr="000F3829">
        <w:rPr>
          <w:szCs w:val="24"/>
        </w:rPr>
        <w:t xml:space="preserve">se ne ispune svi </w:t>
      </w:r>
      <w:r w:rsidRPr="000F3829">
        <w:rPr>
          <w:szCs w:val="24"/>
        </w:rPr>
        <w:t xml:space="preserve">uvjeti </w:t>
      </w:r>
      <w:r w:rsidR="00B779C9" w:rsidRPr="000F3829">
        <w:rPr>
          <w:szCs w:val="24"/>
        </w:rPr>
        <w:t>za završetak izvanrednog događaja.</w:t>
      </w:r>
    </w:p>
    <w:p w14:paraId="50FC5A8B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7C2A601B" w14:textId="77777777" w:rsidR="00977B5D" w:rsidRPr="000F3829" w:rsidRDefault="00E33F62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Opći u</w:t>
      </w:r>
      <w:r w:rsidR="00B779C9" w:rsidRPr="000F3829">
        <w:rPr>
          <w:szCs w:val="24"/>
        </w:rPr>
        <w:t>vjeti koje je potrebno ispuniti kako bi se moglo proglasiti završetak izvanrednog događaja su:</w:t>
      </w:r>
    </w:p>
    <w:p w14:paraId="00B5F54E" w14:textId="77777777" w:rsidR="00B474B3" w:rsidRPr="000F3829" w:rsidRDefault="00B474B3" w:rsidP="005D2E4E">
      <w:pPr>
        <w:pStyle w:val="ListParagraph"/>
        <w:numPr>
          <w:ilvl w:val="0"/>
          <w:numId w:val="64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Sve </w:t>
      </w:r>
      <w:r w:rsidR="00B821E5" w:rsidRPr="000F3829">
        <w:rPr>
          <w:szCs w:val="24"/>
        </w:rPr>
        <w:t xml:space="preserve">hitne i rane </w:t>
      </w:r>
      <w:r w:rsidR="00110586" w:rsidRPr="000F3829">
        <w:rPr>
          <w:szCs w:val="24"/>
        </w:rPr>
        <w:t>mjere zaštite</w:t>
      </w:r>
      <w:r w:rsidR="00B821E5" w:rsidRPr="000F3829">
        <w:rPr>
          <w:szCs w:val="24"/>
        </w:rPr>
        <w:t xml:space="preserve"> za koje je ocijenjeno da su potrebne </w:t>
      </w:r>
      <w:r w:rsidR="00E33F62" w:rsidRPr="000F3829">
        <w:rPr>
          <w:szCs w:val="24"/>
        </w:rPr>
        <w:t xml:space="preserve">moraju biti </w:t>
      </w:r>
      <w:r w:rsidR="00E94B2C" w:rsidRPr="000F3829">
        <w:rPr>
          <w:szCs w:val="24"/>
        </w:rPr>
        <w:t>p</w:t>
      </w:r>
      <w:r w:rsidR="004C24AA" w:rsidRPr="000F3829">
        <w:rPr>
          <w:szCs w:val="24"/>
        </w:rPr>
        <w:t>rovedene</w:t>
      </w:r>
    </w:p>
    <w:p w14:paraId="5F9070CC" w14:textId="77777777" w:rsidR="00B474B3" w:rsidRPr="000F3829" w:rsidRDefault="00B474B3" w:rsidP="005D2E4E">
      <w:pPr>
        <w:pStyle w:val="ListParagraph"/>
        <w:numPr>
          <w:ilvl w:val="0"/>
          <w:numId w:val="64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Uvjeti </w:t>
      </w:r>
      <w:r w:rsidR="00D54985" w:rsidRPr="000F3829">
        <w:rPr>
          <w:szCs w:val="24"/>
        </w:rPr>
        <w:t>izlaganja</w:t>
      </w:r>
      <w:r w:rsidRPr="000F3829">
        <w:rPr>
          <w:szCs w:val="24"/>
        </w:rPr>
        <w:t xml:space="preserve"> moraju biti </w:t>
      </w:r>
      <w:r w:rsidR="00E33F62" w:rsidRPr="000F3829">
        <w:rPr>
          <w:szCs w:val="24"/>
        </w:rPr>
        <w:t>pre</w:t>
      </w:r>
      <w:r w:rsidRPr="000F3829">
        <w:rPr>
          <w:szCs w:val="24"/>
        </w:rPr>
        <w:t xml:space="preserve">poznati i stabilni. </w:t>
      </w:r>
      <w:r w:rsidR="00482AB1" w:rsidRPr="000F3829">
        <w:rPr>
          <w:szCs w:val="24"/>
        </w:rPr>
        <w:t>To znači da je vraćena</w:t>
      </w:r>
      <w:r w:rsidRPr="000F3829">
        <w:rPr>
          <w:szCs w:val="24"/>
        </w:rPr>
        <w:t xml:space="preserve"> kontrola nad izvorom, da se ne očekuju nova značajnija ispuštanja </w:t>
      </w:r>
      <w:r w:rsidR="00B82481" w:rsidRPr="000F3829">
        <w:rPr>
          <w:szCs w:val="24"/>
        </w:rPr>
        <w:t xml:space="preserve">radioaktivnog materijala </w:t>
      </w:r>
      <w:r w:rsidR="00E33F62" w:rsidRPr="000F3829">
        <w:rPr>
          <w:szCs w:val="24"/>
        </w:rPr>
        <w:t>u okoliš niti</w:t>
      </w:r>
      <w:r w:rsidRPr="000F3829">
        <w:rPr>
          <w:szCs w:val="24"/>
        </w:rPr>
        <w:t xml:space="preserve"> izlaganja </w:t>
      </w:r>
      <w:r w:rsidR="00B82481" w:rsidRPr="000F3829">
        <w:rPr>
          <w:szCs w:val="24"/>
        </w:rPr>
        <w:t xml:space="preserve">zračenju </w:t>
      </w:r>
      <w:r w:rsidR="00E33F62" w:rsidRPr="000F3829">
        <w:rPr>
          <w:szCs w:val="24"/>
        </w:rPr>
        <w:t>te</w:t>
      </w:r>
      <w:r w:rsidRPr="000F3829">
        <w:rPr>
          <w:szCs w:val="24"/>
        </w:rPr>
        <w:t xml:space="preserve"> da se s visokom pouzdanošću može progn</w:t>
      </w:r>
      <w:r w:rsidR="00C56710">
        <w:rPr>
          <w:szCs w:val="24"/>
        </w:rPr>
        <w:t>ozirati daljnji razvoj događaja</w:t>
      </w:r>
    </w:p>
    <w:p w14:paraId="43443C8B" w14:textId="77777777" w:rsidR="00B474B3" w:rsidRPr="000F3829" w:rsidRDefault="00482AB1" w:rsidP="005D2E4E">
      <w:pPr>
        <w:pStyle w:val="ListParagraph"/>
        <w:numPr>
          <w:ilvl w:val="0"/>
          <w:numId w:val="64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Radiološko stanje mora biti dobro karakterizirano, </w:t>
      </w:r>
      <w:r w:rsidR="00B82481" w:rsidRPr="000F3829">
        <w:rPr>
          <w:szCs w:val="24"/>
        </w:rPr>
        <w:t>načini</w:t>
      </w:r>
      <w:r w:rsidRPr="000F3829">
        <w:rPr>
          <w:szCs w:val="24"/>
        </w:rPr>
        <w:t xml:space="preserve"> izlaganja identificirani i doze procijenjene za sve ugrožene populacijske skupine</w:t>
      </w:r>
      <w:r w:rsidR="00B82481" w:rsidRPr="000F3829">
        <w:rPr>
          <w:szCs w:val="24"/>
        </w:rPr>
        <w:t xml:space="preserve"> (stanovništvo, </w:t>
      </w:r>
      <w:r w:rsidR="00E94B2C" w:rsidRPr="000F3829">
        <w:rPr>
          <w:szCs w:val="24"/>
        </w:rPr>
        <w:t>ciljane</w:t>
      </w:r>
      <w:r w:rsidR="00B82481" w:rsidRPr="000F3829">
        <w:rPr>
          <w:szCs w:val="24"/>
        </w:rPr>
        <w:t xml:space="preserve"> skupine, radnike koji sudjeluju u odgovoru)</w:t>
      </w:r>
      <w:r w:rsidRPr="000F3829">
        <w:rPr>
          <w:szCs w:val="24"/>
        </w:rPr>
        <w:t xml:space="preserve">. U okviru karakterizacije treba razmotriti utjecaje ukidanja ili prilagodbe </w:t>
      </w:r>
      <w:r w:rsidR="00110586" w:rsidRPr="000F3829">
        <w:rPr>
          <w:szCs w:val="24"/>
        </w:rPr>
        <w:t>mjera zaštite</w:t>
      </w:r>
      <w:r w:rsidRPr="000F3829">
        <w:rPr>
          <w:szCs w:val="24"/>
        </w:rPr>
        <w:t xml:space="preserve"> koje su na snazi i opcije </w:t>
      </w:r>
      <w:r w:rsidR="00B82481" w:rsidRPr="000F3829">
        <w:rPr>
          <w:szCs w:val="24"/>
        </w:rPr>
        <w:t xml:space="preserve">budućeg </w:t>
      </w:r>
      <w:r w:rsidRPr="000F3829">
        <w:rPr>
          <w:szCs w:val="24"/>
        </w:rPr>
        <w:t xml:space="preserve">korištenja prostora (javnih </w:t>
      </w:r>
      <w:r w:rsidR="00D54985" w:rsidRPr="000F3829">
        <w:rPr>
          <w:szCs w:val="24"/>
        </w:rPr>
        <w:t>površina</w:t>
      </w:r>
      <w:r w:rsidR="00A45CDA" w:rsidRPr="000F3829">
        <w:rPr>
          <w:szCs w:val="24"/>
        </w:rPr>
        <w:t>, poljoprivrednog zemljišta</w:t>
      </w:r>
      <w:r w:rsidR="00C56710">
        <w:rPr>
          <w:szCs w:val="24"/>
        </w:rPr>
        <w:t>)</w:t>
      </w:r>
    </w:p>
    <w:p w14:paraId="2BD37E28" w14:textId="77777777" w:rsidR="00DA0048" w:rsidRPr="000F3829" w:rsidRDefault="00482AB1" w:rsidP="005D2E4E">
      <w:pPr>
        <w:pStyle w:val="ListParagraph"/>
        <w:numPr>
          <w:ilvl w:val="0"/>
          <w:numId w:val="64"/>
        </w:numPr>
        <w:spacing w:before="0" w:line="20" w:lineRule="atLeast"/>
        <w:rPr>
          <w:szCs w:val="24"/>
        </w:rPr>
      </w:pPr>
      <w:r w:rsidRPr="000F3829">
        <w:rPr>
          <w:szCs w:val="24"/>
        </w:rPr>
        <w:t>Mora biti provedena detaljna procjena opasnosti</w:t>
      </w:r>
      <w:r w:rsidR="00DA0048" w:rsidRPr="000F3829">
        <w:rPr>
          <w:szCs w:val="24"/>
        </w:rPr>
        <w:t>,</w:t>
      </w:r>
      <w:r w:rsidRPr="000F3829">
        <w:rPr>
          <w:szCs w:val="24"/>
        </w:rPr>
        <w:t xml:space="preserve"> </w:t>
      </w:r>
      <w:r w:rsidR="00DA0048" w:rsidRPr="000F3829">
        <w:rPr>
          <w:szCs w:val="24"/>
        </w:rPr>
        <w:t>usmjerena na već prisutne opasnosti</w:t>
      </w:r>
      <w:r w:rsidR="00844DBD" w:rsidRPr="000F3829">
        <w:rPr>
          <w:szCs w:val="24"/>
        </w:rPr>
        <w:t>,</w:t>
      </w:r>
      <w:r w:rsidR="00DA0048" w:rsidRPr="000F3829">
        <w:rPr>
          <w:szCs w:val="24"/>
        </w:rPr>
        <w:t xml:space="preserve"> kao i na one koje bi s mogle pojaviti </w:t>
      </w:r>
      <w:r w:rsidR="00844DBD" w:rsidRPr="000F3829">
        <w:rPr>
          <w:szCs w:val="24"/>
        </w:rPr>
        <w:t>nakon proglašenja završetka izvanrednog događaja</w:t>
      </w:r>
      <w:r w:rsidR="00DA0048" w:rsidRPr="000F3829">
        <w:rPr>
          <w:szCs w:val="24"/>
        </w:rPr>
        <w:t xml:space="preserve">. Procjena treba biti u skladu sa </w:t>
      </w:r>
      <w:r w:rsidR="00E81BE4" w:rsidRPr="000F3829">
        <w:rPr>
          <w:szCs w:val="24"/>
        </w:rPr>
        <w:t>zahtjevima</w:t>
      </w:r>
      <w:r w:rsidR="00DA0048" w:rsidRPr="000F3829">
        <w:rPr>
          <w:szCs w:val="24"/>
        </w:rPr>
        <w:t xml:space="preserve"> </w:t>
      </w:r>
      <w:r w:rsidR="00820FD8" w:rsidRPr="000F3829">
        <w:rPr>
          <w:szCs w:val="24"/>
        </w:rPr>
        <w:t>Međunarodne agencije za atomsku energiju</w:t>
      </w:r>
      <w:r w:rsidR="00820FD8" w:rsidRPr="000F3829">
        <w:rPr>
          <w:rStyle w:val="FootnoteReference"/>
          <w:szCs w:val="24"/>
        </w:rPr>
        <w:footnoteReference w:id="29"/>
      </w:r>
    </w:p>
    <w:p w14:paraId="4C6230D2" w14:textId="77777777" w:rsidR="00E12BDE" w:rsidRPr="000F3829" w:rsidRDefault="00DA0048" w:rsidP="005D2E4E">
      <w:pPr>
        <w:pStyle w:val="ListParagraph"/>
        <w:numPr>
          <w:ilvl w:val="0"/>
          <w:numId w:val="64"/>
        </w:numPr>
        <w:spacing w:before="0" w:line="20" w:lineRule="atLeast"/>
        <w:rPr>
          <w:szCs w:val="24"/>
        </w:rPr>
      </w:pPr>
      <w:r w:rsidRPr="000F3829">
        <w:rPr>
          <w:szCs w:val="24"/>
        </w:rPr>
        <w:t>Na osnovi rezultata</w:t>
      </w:r>
      <w:r w:rsidR="00E12BDE" w:rsidRPr="000F3829">
        <w:rPr>
          <w:szCs w:val="24"/>
        </w:rPr>
        <w:t xml:space="preserve"> procjene opasnosti </w:t>
      </w:r>
      <w:r w:rsidRPr="000F3829">
        <w:rPr>
          <w:szCs w:val="24"/>
        </w:rPr>
        <w:t>treba</w:t>
      </w:r>
      <w:r w:rsidR="00E12BDE" w:rsidRPr="000F3829">
        <w:rPr>
          <w:szCs w:val="24"/>
        </w:rPr>
        <w:t xml:space="preserve"> identificirati događaje i područja na koj</w:t>
      </w:r>
      <w:r w:rsidR="00E81BE4" w:rsidRPr="000F3829">
        <w:rPr>
          <w:szCs w:val="24"/>
        </w:rPr>
        <w:t>ima bi moglo biti nužno poduzimati</w:t>
      </w:r>
      <w:r w:rsidR="00E12BDE" w:rsidRPr="000F3829">
        <w:rPr>
          <w:szCs w:val="24"/>
        </w:rPr>
        <w:t xml:space="preserve"> </w:t>
      </w:r>
      <w:r w:rsidR="00E94B2C" w:rsidRPr="000F3829">
        <w:rPr>
          <w:szCs w:val="24"/>
        </w:rPr>
        <w:t xml:space="preserve">mjere </w:t>
      </w:r>
      <w:r w:rsidR="00E12BDE" w:rsidRPr="000F3829">
        <w:rPr>
          <w:szCs w:val="24"/>
        </w:rPr>
        <w:t xml:space="preserve">zaštite i druge mjere te prema potrebi revidirati postojeća rješenja u </w:t>
      </w:r>
      <w:r w:rsidR="00331E72" w:rsidRPr="000F3829">
        <w:rPr>
          <w:szCs w:val="24"/>
        </w:rPr>
        <w:t>odgovoru na izvanredni događaj</w:t>
      </w:r>
    </w:p>
    <w:p w14:paraId="6DF7C99E" w14:textId="77777777" w:rsidR="00844DBD" w:rsidRPr="000F3829" w:rsidRDefault="00844DBD" w:rsidP="005D2E4E">
      <w:pPr>
        <w:pStyle w:val="ListParagraph"/>
        <w:numPr>
          <w:ilvl w:val="0"/>
          <w:numId w:val="64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Nova (revidirana) rješenja je potrebno </w:t>
      </w:r>
      <w:r w:rsidR="00E94B2C" w:rsidRPr="000F3829">
        <w:rPr>
          <w:szCs w:val="24"/>
        </w:rPr>
        <w:t>provesti</w:t>
      </w:r>
      <w:r w:rsidRPr="000F3829">
        <w:rPr>
          <w:szCs w:val="24"/>
        </w:rPr>
        <w:t xml:space="preserve">. </w:t>
      </w:r>
      <w:r w:rsidR="00DC22F4" w:rsidRPr="000F3829">
        <w:rPr>
          <w:szCs w:val="24"/>
        </w:rPr>
        <w:t>Ak</w:t>
      </w:r>
      <w:r w:rsidRPr="000F3829">
        <w:rPr>
          <w:szCs w:val="24"/>
        </w:rPr>
        <w:t xml:space="preserve">o je formalni proces </w:t>
      </w:r>
      <w:r w:rsidR="00E94B2C" w:rsidRPr="000F3829">
        <w:rPr>
          <w:szCs w:val="24"/>
        </w:rPr>
        <w:t>provedbe</w:t>
      </w:r>
      <w:r w:rsidRPr="000F3829">
        <w:rPr>
          <w:szCs w:val="24"/>
        </w:rPr>
        <w:t xml:space="preserve"> dugotrajan, </w:t>
      </w:r>
      <w:r w:rsidR="00E94B2C" w:rsidRPr="000F3829">
        <w:rPr>
          <w:szCs w:val="24"/>
        </w:rPr>
        <w:t>prihvatljiva</w:t>
      </w:r>
      <w:r w:rsidRPr="000F3829">
        <w:rPr>
          <w:szCs w:val="24"/>
        </w:rPr>
        <w:t xml:space="preserve"> su i p</w:t>
      </w:r>
      <w:r w:rsidR="00E94B2C" w:rsidRPr="000F3829">
        <w:rPr>
          <w:szCs w:val="24"/>
        </w:rPr>
        <w:t>rivremena</w:t>
      </w:r>
      <w:r w:rsidR="00E81BE4" w:rsidRPr="000F3829">
        <w:rPr>
          <w:szCs w:val="24"/>
        </w:rPr>
        <w:t xml:space="preserve"> </w:t>
      </w:r>
      <w:r w:rsidR="00E94B2C" w:rsidRPr="000F3829">
        <w:rPr>
          <w:szCs w:val="24"/>
        </w:rPr>
        <w:t>rješenja</w:t>
      </w:r>
    </w:p>
    <w:p w14:paraId="55FEB0BA" w14:textId="77777777" w:rsidR="00482AB1" w:rsidRPr="000F3829" w:rsidRDefault="00E12BDE" w:rsidP="005D2E4E">
      <w:pPr>
        <w:pStyle w:val="ListParagraph"/>
        <w:numPr>
          <w:ilvl w:val="0"/>
          <w:numId w:val="64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Mora se potvrditi da će </w:t>
      </w:r>
      <w:r w:rsidR="00D54985" w:rsidRPr="000F3829">
        <w:rPr>
          <w:szCs w:val="24"/>
        </w:rPr>
        <w:t>zahtjevi</w:t>
      </w:r>
      <w:r w:rsidR="00331E72" w:rsidRPr="000F3829">
        <w:rPr>
          <w:szCs w:val="24"/>
        </w:rPr>
        <w:t xml:space="preserve"> za planirano </w:t>
      </w:r>
      <w:r w:rsidR="00E94B2C" w:rsidRPr="000F3829">
        <w:rPr>
          <w:szCs w:val="24"/>
        </w:rPr>
        <w:t>ozračenje</w:t>
      </w:r>
      <w:r w:rsidR="006A2527" w:rsidRPr="000F3829">
        <w:rPr>
          <w:szCs w:val="24"/>
        </w:rPr>
        <w:t xml:space="preserve"> </w:t>
      </w:r>
      <w:r w:rsidR="00331E72" w:rsidRPr="000F3829">
        <w:rPr>
          <w:szCs w:val="24"/>
        </w:rPr>
        <w:t>biti prim</w:t>
      </w:r>
      <w:r w:rsidR="00CA3F93" w:rsidRPr="000F3829">
        <w:rPr>
          <w:szCs w:val="24"/>
        </w:rPr>
        <w:t>i</w:t>
      </w:r>
      <w:r w:rsidR="00331E72" w:rsidRPr="000F3829">
        <w:rPr>
          <w:szCs w:val="24"/>
        </w:rPr>
        <w:t xml:space="preserve">jenjeni </w:t>
      </w:r>
      <w:r w:rsidR="006A2527" w:rsidRPr="000F3829">
        <w:rPr>
          <w:szCs w:val="24"/>
        </w:rPr>
        <w:t>na</w:t>
      </w:r>
      <w:r w:rsidRPr="000F3829">
        <w:rPr>
          <w:szCs w:val="24"/>
        </w:rPr>
        <w:t xml:space="preserve"> sve radnik</w:t>
      </w:r>
      <w:r w:rsidR="00E81BE4" w:rsidRPr="000F3829">
        <w:rPr>
          <w:szCs w:val="24"/>
        </w:rPr>
        <w:t xml:space="preserve">e </w:t>
      </w:r>
      <w:r w:rsidR="00E94B2C" w:rsidRPr="000F3829">
        <w:rPr>
          <w:szCs w:val="24"/>
        </w:rPr>
        <w:t>uključene u sanaciju</w:t>
      </w:r>
      <w:r w:rsidR="00E81BE4" w:rsidRPr="000F3829">
        <w:rPr>
          <w:szCs w:val="24"/>
        </w:rPr>
        <w:t xml:space="preserve"> te</w:t>
      </w:r>
      <w:r w:rsidR="00331E72" w:rsidRPr="000F3829">
        <w:rPr>
          <w:szCs w:val="24"/>
        </w:rPr>
        <w:t xml:space="preserve"> da će se nuklearno osigura</w:t>
      </w:r>
      <w:r w:rsidR="00E94B2C" w:rsidRPr="000F3829">
        <w:rPr>
          <w:szCs w:val="24"/>
        </w:rPr>
        <w:t xml:space="preserve">nje izvora provoditi u skladu </w:t>
      </w:r>
      <w:r w:rsidR="006A2527" w:rsidRPr="000F3829">
        <w:rPr>
          <w:szCs w:val="24"/>
        </w:rPr>
        <w:t>s preporukama Međunarodne agencije za atomsku energiju</w:t>
      </w:r>
      <w:r w:rsidR="006A2527" w:rsidRPr="000F3829">
        <w:rPr>
          <w:rStyle w:val="FootnoteReference"/>
          <w:szCs w:val="24"/>
        </w:rPr>
        <w:footnoteReference w:id="30"/>
      </w:r>
      <w:r w:rsidR="001D5297" w:rsidRPr="000F3829">
        <w:rPr>
          <w:szCs w:val="24"/>
        </w:rPr>
        <w:t xml:space="preserve"> </w:t>
      </w:r>
      <w:r w:rsidR="006A2527" w:rsidRPr="000F3829">
        <w:rPr>
          <w:rStyle w:val="FootnoteReference"/>
          <w:szCs w:val="24"/>
        </w:rPr>
        <w:footnoteReference w:id="31"/>
      </w:r>
      <w:r w:rsidR="001D5297" w:rsidRPr="000F3829">
        <w:rPr>
          <w:szCs w:val="24"/>
        </w:rPr>
        <w:t xml:space="preserve"> </w:t>
      </w:r>
      <w:r w:rsidR="006A2527" w:rsidRPr="000F3829">
        <w:rPr>
          <w:rStyle w:val="FootnoteReference"/>
          <w:szCs w:val="24"/>
        </w:rPr>
        <w:footnoteReference w:id="32"/>
      </w:r>
    </w:p>
    <w:p w14:paraId="4043AC9B" w14:textId="77777777" w:rsidR="00E12BDE" w:rsidRPr="000F3829" w:rsidRDefault="00E12BDE" w:rsidP="005D2E4E">
      <w:pPr>
        <w:pStyle w:val="ListParagraph"/>
        <w:numPr>
          <w:ilvl w:val="0"/>
          <w:numId w:val="64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Procjenom radiološkog stanja </w:t>
      </w:r>
      <w:r w:rsidR="00331E72" w:rsidRPr="000F3829">
        <w:rPr>
          <w:szCs w:val="24"/>
        </w:rPr>
        <w:t xml:space="preserve">mora se utvrditi je li prelazak u uvjete postojećeg </w:t>
      </w:r>
      <w:r w:rsidR="00E94B2C" w:rsidRPr="000F3829">
        <w:rPr>
          <w:szCs w:val="24"/>
        </w:rPr>
        <w:t>ozračenja</w:t>
      </w:r>
      <w:r w:rsidR="00331E72" w:rsidRPr="000F3829">
        <w:rPr>
          <w:szCs w:val="24"/>
        </w:rPr>
        <w:t xml:space="preserve"> moguć s</w:t>
      </w:r>
      <w:r w:rsidR="00691F29" w:rsidRPr="000F3829">
        <w:rPr>
          <w:szCs w:val="24"/>
        </w:rPr>
        <w:t>a</w:t>
      </w:r>
      <w:r w:rsidR="00331E72" w:rsidRPr="000F3829">
        <w:rPr>
          <w:szCs w:val="24"/>
        </w:rPr>
        <w:t xml:space="preserve"> </w:t>
      </w:r>
      <w:r w:rsidR="00691F29" w:rsidRPr="000F3829">
        <w:rPr>
          <w:szCs w:val="24"/>
        </w:rPr>
        <w:t>stanovišta</w:t>
      </w:r>
      <w:r w:rsidR="00331E72" w:rsidRPr="000F3829">
        <w:rPr>
          <w:szCs w:val="24"/>
        </w:rPr>
        <w:t xml:space="preserve"> </w:t>
      </w:r>
      <w:r w:rsidR="006B429F" w:rsidRPr="000F3829">
        <w:rPr>
          <w:szCs w:val="24"/>
        </w:rPr>
        <w:t>referentnih razina, generičkih i operativnih kriterija te doznih ograničenja</w:t>
      </w:r>
    </w:p>
    <w:p w14:paraId="7F418BA6" w14:textId="77777777" w:rsidR="006B429F" w:rsidRPr="000F3829" w:rsidRDefault="006B429F" w:rsidP="005D2E4E">
      <w:pPr>
        <w:pStyle w:val="ListParagraph"/>
        <w:numPr>
          <w:ilvl w:val="0"/>
          <w:numId w:val="64"/>
        </w:numPr>
        <w:spacing w:before="0" w:line="20" w:lineRule="atLeast"/>
        <w:rPr>
          <w:szCs w:val="24"/>
        </w:rPr>
      </w:pPr>
      <w:r w:rsidRPr="000F3829">
        <w:rPr>
          <w:szCs w:val="24"/>
        </w:rPr>
        <w:t>Mora</w:t>
      </w:r>
      <w:r w:rsidR="00A57743" w:rsidRPr="000F3829">
        <w:rPr>
          <w:szCs w:val="24"/>
        </w:rPr>
        <w:t>ju</w:t>
      </w:r>
      <w:r w:rsidRPr="000F3829">
        <w:rPr>
          <w:szCs w:val="24"/>
        </w:rPr>
        <w:t xml:space="preserve"> se identificirati</w:t>
      </w:r>
      <w:r w:rsidR="00331E72" w:rsidRPr="000F3829">
        <w:rPr>
          <w:szCs w:val="24"/>
        </w:rPr>
        <w:t>, procijeniti</w:t>
      </w:r>
      <w:r w:rsidRPr="000F3829">
        <w:rPr>
          <w:szCs w:val="24"/>
        </w:rPr>
        <w:t xml:space="preserve"> i </w:t>
      </w:r>
      <w:r w:rsidR="00331E72" w:rsidRPr="000F3829">
        <w:rPr>
          <w:szCs w:val="24"/>
        </w:rPr>
        <w:t>uzeti u obzir</w:t>
      </w:r>
      <w:r w:rsidRPr="000F3829">
        <w:rPr>
          <w:szCs w:val="24"/>
        </w:rPr>
        <w:t xml:space="preserve"> sve </w:t>
      </w:r>
      <w:r w:rsidR="00331E72" w:rsidRPr="000F3829">
        <w:rPr>
          <w:szCs w:val="24"/>
        </w:rPr>
        <w:t xml:space="preserve">relevantne </w:t>
      </w:r>
      <w:r w:rsidR="00E94B2C" w:rsidRPr="000F3829">
        <w:rPr>
          <w:szCs w:val="24"/>
        </w:rPr>
        <w:t>ne</w:t>
      </w:r>
      <w:r w:rsidRPr="000F3829">
        <w:rPr>
          <w:szCs w:val="24"/>
        </w:rPr>
        <w:t>ra</w:t>
      </w:r>
      <w:r w:rsidR="00331E72" w:rsidRPr="000F3829">
        <w:rPr>
          <w:szCs w:val="24"/>
        </w:rPr>
        <w:t>diološke posljedice (psihološke i</w:t>
      </w:r>
      <w:r w:rsidRPr="000F3829">
        <w:rPr>
          <w:szCs w:val="24"/>
        </w:rPr>
        <w:t xml:space="preserve"> ekonomske) i drug</w:t>
      </w:r>
      <w:r w:rsidR="00A57743" w:rsidRPr="000F3829">
        <w:rPr>
          <w:szCs w:val="24"/>
        </w:rPr>
        <w:t>i</w:t>
      </w:r>
      <w:r w:rsidRPr="000F3829">
        <w:rPr>
          <w:szCs w:val="24"/>
        </w:rPr>
        <w:t xml:space="preserve"> faktor</w:t>
      </w:r>
      <w:r w:rsidR="00A57743" w:rsidRPr="000F3829">
        <w:rPr>
          <w:szCs w:val="24"/>
        </w:rPr>
        <w:t>i</w:t>
      </w:r>
      <w:r w:rsidRPr="000F3829">
        <w:rPr>
          <w:szCs w:val="24"/>
        </w:rPr>
        <w:t xml:space="preserve"> (</w:t>
      </w:r>
      <w:r w:rsidR="00331E72" w:rsidRPr="000F3829">
        <w:rPr>
          <w:szCs w:val="24"/>
        </w:rPr>
        <w:t>dostupnost tehnologija, opcije korištenja zemljišta, raspoloživost resursa, otpor lokalne zajednice, raspoloživost socijalni slu</w:t>
      </w:r>
      <w:r w:rsidR="00A45CDA" w:rsidRPr="000F3829">
        <w:rPr>
          <w:szCs w:val="24"/>
        </w:rPr>
        <w:t>žbi</w:t>
      </w:r>
      <w:r w:rsidR="00331E72" w:rsidRPr="000F3829">
        <w:rPr>
          <w:szCs w:val="24"/>
        </w:rPr>
        <w:t>)</w:t>
      </w:r>
    </w:p>
    <w:p w14:paraId="10975B3D" w14:textId="77777777" w:rsidR="00331E72" w:rsidRPr="000F3829" w:rsidRDefault="00E81BE4" w:rsidP="005D2E4E">
      <w:pPr>
        <w:pStyle w:val="ListParagraph"/>
        <w:numPr>
          <w:ilvl w:val="0"/>
          <w:numId w:val="64"/>
        </w:numPr>
        <w:spacing w:before="0" w:line="20" w:lineRule="atLeast"/>
        <w:rPr>
          <w:szCs w:val="24"/>
        </w:rPr>
      </w:pPr>
      <w:r w:rsidRPr="000F3829">
        <w:rPr>
          <w:szCs w:val="24"/>
        </w:rPr>
        <w:t>P</w:t>
      </w:r>
      <w:r w:rsidR="000F20FA" w:rsidRPr="000F3829">
        <w:rPr>
          <w:szCs w:val="24"/>
        </w:rPr>
        <w:t>otrebno je</w:t>
      </w:r>
      <w:r w:rsidRPr="000F3829">
        <w:rPr>
          <w:szCs w:val="24"/>
        </w:rPr>
        <w:t xml:space="preserve"> </w:t>
      </w:r>
      <w:r w:rsidR="00331E72" w:rsidRPr="000F3829">
        <w:rPr>
          <w:szCs w:val="24"/>
        </w:rPr>
        <w:t xml:space="preserve">uspostaviti </w:t>
      </w:r>
      <w:r w:rsidR="0027592C" w:rsidRPr="000F3829">
        <w:rPr>
          <w:szCs w:val="24"/>
        </w:rPr>
        <w:t>očevidnik</w:t>
      </w:r>
      <w:r w:rsidR="00331E72" w:rsidRPr="000F3829">
        <w:rPr>
          <w:szCs w:val="24"/>
        </w:rPr>
        <w:t xml:space="preserve"> osoba za koje je </w:t>
      </w:r>
      <w:r w:rsidRPr="000F3829">
        <w:rPr>
          <w:szCs w:val="24"/>
        </w:rPr>
        <w:t>neophodno</w:t>
      </w:r>
      <w:r w:rsidR="001F091F" w:rsidRPr="000F3829">
        <w:rPr>
          <w:szCs w:val="24"/>
        </w:rPr>
        <w:t xml:space="preserve"> osigurati dugoročni </w:t>
      </w:r>
      <w:r w:rsidR="0027592C" w:rsidRPr="000F3829">
        <w:rPr>
          <w:szCs w:val="24"/>
        </w:rPr>
        <w:t>medicinski</w:t>
      </w:r>
      <w:r w:rsidR="00331E72" w:rsidRPr="000F3829">
        <w:rPr>
          <w:szCs w:val="24"/>
        </w:rPr>
        <w:t xml:space="preserve"> nadzor</w:t>
      </w:r>
    </w:p>
    <w:p w14:paraId="1993F76C" w14:textId="77777777" w:rsidR="00D90E2A" w:rsidRPr="000F3829" w:rsidRDefault="00D90E2A" w:rsidP="005D2E4E">
      <w:pPr>
        <w:pStyle w:val="ListParagraph"/>
        <w:numPr>
          <w:ilvl w:val="0"/>
          <w:numId w:val="64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Mora se razmotriti </w:t>
      </w:r>
      <w:r w:rsidR="00E81BE4" w:rsidRPr="000F3829">
        <w:rPr>
          <w:szCs w:val="24"/>
        </w:rPr>
        <w:t xml:space="preserve">pitanje </w:t>
      </w:r>
      <w:r w:rsidR="001F091F" w:rsidRPr="000F3829">
        <w:rPr>
          <w:szCs w:val="24"/>
        </w:rPr>
        <w:t>z</w:t>
      </w:r>
      <w:r w:rsidR="00E81BE4" w:rsidRPr="000F3829">
        <w:rPr>
          <w:szCs w:val="24"/>
        </w:rPr>
        <w:t>brinjavanja</w:t>
      </w:r>
      <w:r w:rsidR="001F091F" w:rsidRPr="000F3829">
        <w:rPr>
          <w:szCs w:val="24"/>
        </w:rPr>
        <w:t xml:space="preserve"> radioaktivnog otpada</w:t>
      </w:r>
    </w:p>
    <w:p w14:paraId="5C87AFEB" w14:textId="77777777" w:rsidR="001F091F" w:rsidRPr="000F3829" w:rsidRDefault="00E81BE4" w:rsidP="005D2E4E">
      <w:pPr>
        <w:pStyle w:val="ListParagraph"/>
        <w:numPr>
          <w:ilvl w:val="0"/>
          <w:numId w:val="64"/>
        </w:numPr>
        <w:spacing w:before="0" w:line="20" w:lineRule="atLeast"/>
        <w:rPr>
          <w:szCs w:val="24"/>
        </w:rPr>
      </w:pPr>
      <w:r w:rsidRPr="000F3829">
        <w:rPr>
          <w:szCs w:val="24"/>
        </w:rPr>
        <w:t>Potrebno je</w:t>
      </w:r>
      <w:r w:rsidR="001F091F" w:rsidRPr="000F3829">
        <w:rPr>
          <w:szCs w:val="24"/>
        </w:rPr>
        <w:t xml:space="preserve"> obaviti </w:t>
      </w:r>
      <w:r w:rsidR="00317073" w:rsidRPr="000F3829">
        <w:rPr>
          <w:szCs w:val="24"/>
        </w:rPr>
        <w:t>savjetovanja</w:t>
      </w:r>
      <w:r w:rsidR="001F091F" w:rsidRPr="000F3829">
        <w:rPr>
          <w:szCs w:val="24"/>
        </w:rPr>
        <w:t xml:space="preserve"> sa </w:t>
      </w:r>
      <w:r w:rsidRPr="000F3829">
        <w:rPr>
          <w:szCs w:val="24"/>
        </w:rPr>
        <w:t xml:space="preserve">svim </w:t>
      </w:r>
      <w:r w:rsidR="001F091F" w:rsidRPr="000F3829">
        <w:rPr>
          <w:szCs w:val="24"/>
        </w:rPr>
        <w:t xml:space="preserve">zainteresiranim strankama. </w:t>
      </w:r>
      <w:r w:rsidR="00317073" w:rsidRPr="000F3829">
        <w:rPr>
          <w:szCs w:val="24"/>
        </w:rPr>
        <w:t>Savjetovanja</w:t>
      </w:r>
      <w:r w:rsidR="001F091F" w:rsidRPr="000F3829">
        <w:rPr>
          <w:szCs w:val="24"/>
        </w:rPr>
        <w:t xml:space="preserve"> ne</w:t>
      </w:r>
      <w:r w:rsidRPr="000F3829">
        <w:rPr>
          <w:szCs w:val="24"/>
        </w:rPr>
        <w:t xml:space="preserve"> smiju</w:t>
      </w:r>
      <w:r w:rsidR="001F091F" w:rsidRPr="000F3829">
        <w:rPr>
          <w:szCs w:val="24"/>
        </w:rPr>
        <w:t xml:space="preserve"> ugroziti pravovremeno donošenje odluka.</w:t>
      </w:r>
    </w:p>
    <w:p w14:paraId="5C74A15D" w14:textId="77777777" w:rsidR="001F091F" w:rsidRPr="000F3829" w:rsidRDefault="001F091F" w:rsidP="005D2E4E">
      <w:pPr>
        <w:pStyle w:val="ListParagraph"/>
        <w:numPr>
          <w:ilvl w:val="0"/>
          <w:numId w:val="64"/>
        </w:numPr>
        <w:spacing w:before="0" w:line="20" w:lineRule="atLeast"/>
        <w:rPr>
          <w:szCs w:val="24"/>
        </w:rPr>
      </w:pPr>
      <w:r w:rsidRPr="000F3829">
        <w:rPr>
          <w:szCs w:val="24"/>
        </w:rPr>
        <w:t>Stanovništvo i druge zainteresirane stra</w:t>
      </w:r>
      <w:r w:rsidR="00E81BE4" w:rsidRPr="000F3829">
        <w:rPr>
          <w:szCs w:val="24"/>
        </w:rPr>
        <w:t>n</w:t>
      </w:r>
      <w:r w:rsidRPr="000F3829">
        <w:rPr>
          <w:szCs w:val="24"/>
        </w:rPr>
        <w:t>ke mora se obavijestiti o:</w:t>
      </w:r>
    </w:p>
    <w:p w14:paraId="015F4235" w14:textId="77777777" w:rsidR="001F091F" w:rsidRPr="000F3829" w:rsidRDefault="001F091F" w:rsidP="005D2E4E">
      <w:pPr>
        <w:pStyle w:val="ListParagraph"/>
        <w:numPr>
          <w:ilvl w:val="1"/>
          <w:numId w:val="63"/>
        </w:numPr>
        <w:spacing w:before="0" w:line="20" w:lineRule="atLeast"/>
        <w:rPr>
          <w:szCs w:val="24"/>
        </w:rPr>
      </w:pPr>
      <w:r w:rsidRPr="000F3829">
        <w:rPr>
          <w:szCs w:val="24"/>
        </w:rPr>
        <w:t>osnovi za proglašenje</w:t>
      </w:r>
      <w:r w:rsidR="00E81BE4" w:rsidRPr="000F3829">
        <w:rPr>
          <w:szCs w:val="24"/>
        </w:rPr>
        <w:t xml:space="preserve"> izvanrednog događaja završenim</w:t>
      </w:r>
    </w:p>
    <w:p w14:paraId="3E7BA16D" w14:textId="77777777" w:rsidR="001F091F" w:rsidRPr="000F3829" w:rsidRDefault="00DF3E9D" w:rsidP="005D2E4E">
      <w:pPr>
        <w:pStyle w:val="ListParagraph"/>
        <w:numPr>
          <w:ilvl w:val="1"/>
          <w:numId w:val="63"/>
        </w:numPr>
        <w:spacing w:before="0" w:line="20" w:lineRule="atLeast"/>
        <w:rPr>
          <w:szCs w:val="24"/>
        </w:rPr>
      </w:pPr>
      <w:r w:rsidRPr="000F3829">
        <w:rPr>
          <w:szCs w:val="24"/>
        </w:rPr>
        <w:t>potrebama za prilagodbu</w:t>
      </w:r>
      <w:r w:rsidR="001F091F" w:rsidRPr="000F3829">
        <w:rPr>
          <w:szCs w:val="24"/>
        </w:rPr>
        <w:t xml:space="preserve"> postojećih ograničenja, nastav</w:t>
      </w:r>
      <w:r w:rsidRPr="000F3829">
        <w:rPr>
          <w:szCs w:val="24"/>
        </w:rPr>
        <w:t>ak</w:t>
      </w:r>
      <w:r w:rsidR="001F091F" w:rsidRPr="000F3829">
        <w:rPr>
          <w:szCs w:val="24"/>
        </w:rPr>
        <w:t xml:space="preserve"> pro</w:t>
      </w:r>
      <w:r w:rsidRPr="000F3829">
        <w:rPr>
          <w:szCs w:val="24"/>
        </w:rPr>
        <w:t xml:space="preserve">vedbe </w:t>
      </w:r>
      <w:r w:rsidR="00110586" w:rsidRPr="000F3829">
        <w:rPr>
          <w:szCs w:val="24"/>
        </w:rPr>
        <w:t>mjera zaštite</w:t>
      </w:r>
      <w:r w:rsidRPr="000F3829">
        <w:rPr>
          <w:szCs w:val="24"/>
        </w:rPr>
        <w:t xml:space="preserve"> i uvođe</w:t>
      </w:r>
      <w:r w:rsidR="00D54985" w:rsidRPr="000F3829">
        <w:rPr>
          <w:szCs w:val="24"/>
        </w:rPr>
        <w:t>nje</w:t>
      </w:r>
      <w:r w:rsidR="001F091F" w:rsidRPr="000F3829">
        <w:rPr>
          <w:szCs w:val="24"/>
        </w:rPr>
        <w:t xml:space="preserve"> novih mjera</w:t>
      </w:r>
    </w:p>
    <w:p w14:paraId="27ECB8F4" w14:textId="77777777" w:rsidR="001F091F" w:rsidRPr="000F3829" w:rsidRDefault="001F091F" w:rsidP="005D2E4E">
      <w:pPr>
        <w:pStyle w:val="ListParagraph"/>
        <w:numPr>
          <w:ilvl w:val="1"/>
          <w:numId w:val="63"/>
        </w:numPr>
        <w:spacing w:before="0" w:line="20" w:lineRule="atLeast"/>
        <w:rPr>
          <w:szCs w:val="24"/>
        </w:rPr>
      </w:pPr>
      <w:r w:rsidRPr="000F3829">
        <w:rPr>
          <w:szCs w:val="24"/>
        </w:rPr>
        <w:t>nužnim promjenama u ponašanju i navikama</w:t>
      </w:r>
    </w:p>
    <w:p w14:paraId="3F802C3A" w14:textId="77777777" w:rsidR="001F091F" w:rsidRPr="000F3829" w:rsidRDefault="001F091F" w:rsidP="005D2E4E">
      <w:pPr>
        <w:pStyle w:val="ListParagraph"/>
        <w:numPr>
          <w:ilvl w:val="1"/>
          <w:numId w:val="63"/>
        </w:numPr>
        <w:spacing w:before="0" w:line="20" w:lineRule="atLeast"/>
        <w:rPr>
          <w:szCs w:val="24"/>
        </w:rPr>
      </w:pPr>
      <w:r w:rsidRPr="000F3829">
        <w:rPr>
          <w:szCs w:val="24"/>
        </w:rPr>
        <w:t>mogućnostima primjene mjera samozaštite</w:t>
      </w:r>
    </w:p>
    <w:p w14:paraId="332D80C4" w14:textId="77777777" w:rsidR="001F091F" w:rsidRPr="000F3829" w:rsidRDefault="001F091F" w:rsidP="005D2E4E">
      <w:pPr>
        <w:pStyle w:val="ListParagraph"/>
        <w:numPr>
          <w:ilvl w:val="1"/>
          <w:numId w:val="63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potrebama za kontinuiranim </w:t>
      </w:r>
      <w:r w:rsidR="0027592C" w:rsidRPr="000F3829">
        <w:rPr>
          <w:szCs w:val="24"/>
        </w:rPr>
        <w:t>praćenjem stanja radioaktivnosti u okolišu</w:t>
      </w:r>
      <w:r w:rsidRPr="000F3829">
        <w:rPr>
          <w:szCs w:val="24"/>
        </w:rPr>
        <w:t xml:space="preserve"> </w:t>
      </w:r>
      <w:r w:rsidR="0027592C" w:rsidRPr="000F3829">
        <w:rPr>
          <w:szCs w:val="24"/>
        </w:rPr>
        <w:t>te nadzorom izvora zračenja i ozračenih osoba</w:t>
      </w:r>
      <w:r w:rsidRPr="000F3829">
        <w:rPr>
          <w:szCs w:val="24"/>
        </w:rPr>
        <w:t xml:space="preserve"> nakon završetka izvanrednog događaja</w:t>
      </w:r>
    </w:p>
    <w:p w14:paraId="73B1B4EB" w14:textId="77777777" w:rsidR="001F091F" w:rsidRPr="000F3829" w:rsidRDefault="001F091F" w:rsidP="005D2E4E">
      <w:pPr>
        <w:pStyle w:val="ListParagraph"/>
        <w:numPr>
          <w:ilvl w:val="1"/>
          <w:numId w:val="63"/>
        </w:numPr>
        <w:spacing w:before="0" w:line="20" w:lineRule="atLeast"/>
        <w:rPr>
          <w:szCs w:val="24"/>
        </w:rPr>
      </w:pPr>
      <w:r w:rsidRPr="000F3829">
        <w:rPr>
          <w:szCs w:val="24"/>
        </w:rPr>
        <w:t>aktivnostima ko</w:t>
      </w:r>
      <w:r w:rsidR="00DF3E9D" w:rsidRPr="000F3829">
        <w:rPr>
          <w:szCs w:val="24"/>
        </w:rPr>
        <w:t>j</w:t>
      </w:r>
      <w:r w:rsidRPr="000F3829">
        <w:rPr>
          <w:szCs w:val="24"/>
        </w:rPr>
        <w:t xml:space="preserve">e će se </w:t>
      </w:r>
      <w:r w:rsidR="00DF3E9D" w:rsidRPr="000F3829">
        <w:rPr>
          <w:szCs w:val="24"/>
        </w:rPr>
        <w:t>poduzeti</w:t>
      </w:r>
      <w:r w:rsidRPr="000F3829">
        <w:rPr>
          <w:szCs w:val="24"/>
        </w:rPr>
        <w:t xml:space="preserve"> u cilju </w:t>
      </w:r>
      <w:r w:rsidR="0027592C" w:rsidRPr="000F3829">
        <w:rPr>
          <w:szCs w:val="24"/>
        </w:rPr>
        <w:t>osiguranja prihvatljivih životnih uvjeta za stanovništvo</w:t>
      </w:r>
      <w:r w:rsidR="00854598" w:rsidRPr="000F3829">
        <w:rPr>
          <w:szCs w:val="24"/>
        </w:rPr>
        <w:t xml:space="preserve"> i</w:t>
      </w:r>
    </w:p>
    <w:p w14:paraId="037693C9" w14:textId="77777777" w:rsidR="00854598" w:rsidRPr="000F3829" w:rsidRDefault="00854598" w:rsidP="005D2E4E">
      <w:pPr>
        <w:pStyle w:val="ListParagraph"/>
        <w:numPr>
          <w:ilvl w:val="1"/>
          <w:numId w:val="63"/>
        </w:numPr>
        <w:spacing w:before="0" w:line="20" w:lineRule="atLeast"/>
        <w:rPr>
          <w:szCs w:val="24"/>
        </w:rPr>
      </w:pPr>
      <w:r w:rsidRPr="000F3829">
        <w:rPr>
          <w:szCs w:val="24"/>
        </w:rPr>
        <w:t>radiološkim rizicima povezanim s novim uvjetima izlaganja</w:t>
      </w:r>
      <w:r w:rsidR="0027592C" w:rsidRPr="000F3829">
        <w:rPr>
          <w:szCs w:val="24"/>
        </w:rPr>
        <w:t xml:space="preserve"> ionizirajućem zračenju</w:t>
      </w:r>
      <w:r w:rsidRPr="000F3829">
        <w:rPr>
          <w:szCs w:val="24"/>
        </w:rPr>
        <w:t>.</w:t>
      </w:r>
    </w:p>
    <w:p w14:paraId="77103599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43E51589" w14:textId="77777777" w:rsidR="001020FF" w:rsidRPr="000F3829" w:rsidRDefault="001020FF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Odgovornosti u ispunjenju navedenih </w:t>
      </w:r>
      <w:r w:rsidR="0027592C" w:rsidRPr="000F3829">
        <w:rPr>
          <w:szCs w:val="24"/>
        </w:rPr>
        <w:t xml:space="preserve">općih </w:t>
      </w:r>
      <w:r w:rsidRPr="000F3829">
        <w:rPr>
          <w:szCs w:val="24"/>
        </w:rPr>
        <w:t xml:space="preserve">uvjeta podijeljene su </w:t>
      </w:r>
      <w:r w:rsidR="00735918" w:rsidRPr="000F3829">
        <w:rPr>
          <w:szCs w:val="24"/>
        </w:rPr>
        <w:t xml:space="preserve">na </w:t>
      </w:r>
      <w:r w:rsidR="00A57743" w:rsidRPr="000F3829">
        <w:rPr>
          <w:szCs w:val="24"/>
        </w:rPr>
        <w:t xml:space="preserve">sljedeći </w:t>
      </w:r>
      <w:r w:rsidR="00735918" w:rsidRPr="000F3829">
        <w:rPr>
          <w:szCs w:val="24"/>
        </w:rPr>
        <w:t>način</w:t>
      </w:r>
      <w:r w:rsidRPr="000F3829">
        <w:rPr>
          <w:szCs w:val="24"/>
        </w:rPr>
        <w:t>:</w:t>
      </w:r>
    </w:p>
    <w:p w14:paraId="4677F26D" w14:textId="77777777" w:rsidR="00A618A4" w:rsidRPr="000F3829" w:rsidRDefault="00D6037B" w:rsidP="005D2E4E">
      <w:pPr>
        <w:pStyle w:val="ListParagraph"/>
        <w:numPr>
          <w:ilvl w:val="0"/>
          <w:numId w:val="65"/>
        </w:numPr>
        <w:spacing w:before="0" w:line="20" w:lineRule="atLeast"/>
        <w:rPr>
          <w:szCs w:val="24"/>
        </w:rPr>
      </w:pPr>
      <w:r>
        <w:rPr>
          <w:szCs w:val="24"/>
        </w:rPr>
        <w:t>z</w:t>
      </w:r>
      <w:r w:rsidR="000F20FA" w:rsidRPr="000F3829">
        <w:rPr>
          <w:szCs w:val="24"/>
        </w:rPr>
        <w:t xml:space="preserve">a ispunjenje uvjeta koji su vezani uz postupak prilagodbe zaštitne strategije odgovoran je </w:t>
      </w:r>
      <w:r w:rsidR="00F76097" w:rsidRPr="000F3829">
        <w:rPr>
          <w:szCs w:val="24"/>
        </w:rPr>
        <w:t>MUP</w:t>
      </w:r>
      <w:r w:rsidR="000F20FA" w:rsidRPr="000F3829">
        <w:rPr>
          <w:szCs w:val="24"/>
        </w:rPr>
        <w:t xml:space="preserve">. Riječ je o uvjetima pod 2), 3), 4), 7), </w:t>
      </w:r>
      <w:r w:rsidR="00DD1773" w:rsidRPr="000F3829">
        <w:rPr>
          <w:szCs w:val="24"/>
        </w:rPr>
        <w:t>8)</w:t>
      </w:r>
      <w:r w:rsidR="000F20FA" w:rsidRPr="000F3829">
        <w:rPr>
          <w:szCs w:val="24"/>
        </w:rPr>
        <w:t xml:space="preserve"> i 9). U </w:t>
      </w:r>
      <w:r w:rsidR="00DD1773" w:rsidRPr="000F3829">
        <w:rPr>
          <w:szCs w:val="24"/>
        </w:rPr>
        <w:t>tu svrhu</w:t>
      </w:r>
      <w:r w:rsidR="00F76097" w:rsidRPr="000F3829">
        <w:rPr>
          <w:szCs w:val="24"/>
        </w:rPr>
        <w:t xml:space="preserve"> MUP</w:t>
      </w:r>
      <w:r w:rsidR="008D4918" w:rsidRPr="000F3829">
        <w:rPr>
          <w:szCs w:val="24"/>
        </w:rPr>
        <w:t xml:space="preserve"> </w:t>
      </w:r>
      <w:r w:rsidR="000F20FA" w:rsidRPr="000F3829">
        <w:rPr>
          <w:szCs w:val="24"/>
        </w:rPr>
        <w:t xml:space="preserve">po potrebi </w:t>
      </w:r>
      <w:r w:rsidR="0027592C" w:rsidRPr="000F3829">
        <w:rPr>
          <w:szCs w:val="24"/>
        </w:rPr>
        <w:t>uključuje</w:t>
      </w:r>
      <w:r w:rsidR="000F20FA" w:rsidRPr="000F3829">
        <w:rPr>
          <w:szCs w:val="24"/>
        </w:rPr>
        <w:t xml:space="preserve"> </w:t>
      </w:r>
      <w:r w:rsidR="00A618A4" w:rsidRPr="000F3829">
        <w:rPr>
          <w:szCs w:val="24"/>
        </w:rPr>
        <w:t xml:space="preserve">ovlaštene stručne tehničke servise, stručnjake za zaštitu od ionizirajućeg zračenja i ovlaštene izvršitelje nuklearne sigurnosti. Po zahtjevu </w:t>
      </w:r>
      <w:r w:rsidR="00F76097" w:rsidRPr="000F3829">
        <w:rPr>
          <w:szCs w:val="24"/>
        </w:rPr>
        <w:t>MUP</w:t>
      </w:r>
      <w:r w:rsidR="00513E0D" w:rsidRPr="000F3829">
        <w:rPr>
          <w:szCs w:val="24"/>
        </w:rPr>
        <w:t>-a</w:t>
      </w:r>
      <w:r w:rsidR="00A618A4" w:rsidRPr="000F3829">
        <w:rPr>
          <w:szCs w:val="24"/>
        </w:rPr>
        <w:t xml:space="preserve"> u ispunjenju pojedinih uvjeta </w:t>
      </w:r>
      <w:r w:rsidR="0027592C" w:rsidRPr="000F3829">
        <w:rPr>
          <w:szCs w:val="24"/>
        </w:rPr>
        <w:t>obavezan</w:t>
      </w:r>
      <w:r w:rsidR="00A618A4" w:rsidRPr="000F3829">
        <w:rPr>
          <w:szCs w:val="24"/>
        </w:rPr>
        <w:t xml:space="preserve"> je sudjelovati i nositelj odobrenja, </w:t>
      </w:r>
      <w:r w:rsidR="00DC22F4" w:rsidRPr="000F3829">
        <w:rPr>
          <w:szCs w:val="24"/>
        </w:rPr>
        <w:t>a</w:t>
      </w:r>
      <w:r>
        <w:rPr>
          <w:szCs w:val="24"/>
        </w:rPr>
        <w:t>ko postoji</w:t>
      </w:r>
    </w:p>
    <w:p w14:paraId="029C0848" w14:textId="77777777" w:rsidR="00DF3E9D" w:rsidRPr="00D017BE" w:rsidRDefault="00D6037B" w:rsidP="00D017BE">
      <w:pPr>
        <w:pStyle w:val="ListParagraph"/>
        <w:numPr>
          <w:ilvl w:val="0"/>
          <w:numId w:val="65"/>
        </w:numPr>
        <w:spacing w:before="0" w:line="20" w:lineRule="atLeast"/>
        <w:rPr>
          <w:szCs w:val="24"/>
        </w:rPr>
      </w:pPr>
      <w:r>
        <w:rPr>
          <w:szCs w:val="24"/>
        </w:rPr>
        <w:t>z</w:t>
      </w:r>
      <w:r w:rsidR="00A618A4" w:rsidRPr="000F3829">
        <w:rPr>
          <w:szCs w:val="24"/>
        </w:rPr>
        <w:t>a ispunjenje uvjeta pod 1),</w:t>
      </w:r>
      <w:r w:rsidR="000F20FA" w:rsidRPr="000F3829">
        <w:rPr>
          <w:szCs w:val="24"/>
        </w:rPr>
        <w:t xml:space="preserve"> </w:t>
      </w:r>
      <w:r w:rsidR="00735918" w:rsidRPr="000F3829">
        <w:rPr>
          <w:szCs w:val="24"/>
        </w:rPr>
        <w:t>12) i</w:t>
      </w:r>
      <w:r w:rsidR="001020FF" w:rsidRPr="000F3829">
        <w:rPr>
          <w:szCs w:val="24"/>
        </w:rPr>
        <w:t xml:space="preserve"> 13) </w:t>
      </w:r>
      <w:r w:rsidR="00E95362" w:rsidRPr="000F3829">
        <w:rPr>
          <w:szCs w:val="24"/>
        </w:rPr>
        <w:t>odgovoran je</w:t>
      </w:r>
      <w:r w:rsidR="001020FF" w:rsidRPr="000F3829">
        <w:rPr>
          <w:szCs w:val="24"/>
        </w:rPr>
        <w:t xml:space="preserve"> </w:t>
      </w:r>
      <w:r w:rsidR="00DE57C4" w:rsidRPr="000F3829">
        <w:rPr>
          <w:szCs w:val="24"/>
        </w:rPr>
        <w:t xml:space="preserve">nositelj </w:t>
      </w:r>
      <w:r w:rsidR="001020FF" w:rsidRPr="00D017BE">
        <w:rPr>
          <w:szCs w:val="24"/>
        </w:rPr>
        <w:t>upravljanj</w:t>
      </w:r>
      <w:r w:rsidR="00D017BE" w:rsidRPr="00D017BE">
        <w:rPr>
          <w:szCs w:val="24"/>
        </w:rPr>
        <w:t>a</w:t>
      </w:r>
      <w:r w:rsidR="001020FF" w:rsidRPr="00D017BE">
        <w:rPr>
          <w:szCs w:val="24"/>
        </w:rPr>
        <w:t xml:space="preserve"> </w:t>
      </w:r>
      <w:r w:rsidR="00E95362" w:rsidRPr="00D017BE">
        <w:rPr>
          <w:szCs w:val="24"/>
        </w:rPr>
        <w:t>odgovorom na izvanredni događaj</w:t>
      </w:r>
    </w:p>
    <w:p w14:paraId="36F66CFA" w14:textId="77777777" w:rsidR="00A618A4" w:rsidRPr="000F3829" w:rsidRDefault="00D6037B" w:rsidP="005D2E4E">
      <w:pPr>
        <w:pStyle w:val="ListParagraph"/>
        <w:numPr>
          <w:ilvl w:val="0"/>
          <w:numId w:val="65"/>
        </w:numPr>
        <w:spacing w:before="0" w:line="20" w:lineRule="atLeast"/>
        <w:rPr>
          <w:szCs w:val="24"/>
        </w:rPr>
      </w:pPr>
      <w:r>
        <w:rPr>
          <w:szCs w:val="24"/>
        </w:rPr>
        <w:t>i</w:t>
      </w:r>
      <w:r w:rsidR="00A618A4" w:rsidRPr="000F3829">
        <w:rPr>
          <w:szCs w:val="24"/>
        </w:rPr>
        <w:t xml:space="preserve">spunjenje uvjeta pod 5) i 6) koordinira </w:t>
      </w:r>
      <w:r w:rsidR="00F76097" w:rsidRPr="000F3829">
        <w:rPr>
          <w:szCs w:val="24"/>
        </w:rPr>
        <w:t>MUP</w:t>
      </w:r>
      <w:r w:rsidR="00A618A4" w:rsidRPr="000F3829">
        <w:rPr>
          <w:szCs w:val="24"/>
        </w:rPr>
        <w:t xml:space="preserve">, a uključuju se svi relevantni sudionici </w:t>
      </w:r>
      <w:r w:rsidR="00797B8A" w:rsidRPr="000F3829">
        <w:rPr>
          <w:szCs w:val="24"/>
        </w:rPr>
        <w:t>u odgovoru</w:t>
      </w:r>
    </w:p>
    <w:p w14:paraId="26BF7CDB" w14:textId="77777777" w:rsidR="00A618A4" w:rsidRPr="000F3829" w:rsidRDefault="00D6037B" w:rsidP="005D2E4E">
      <w:pPr>
        <w:pStyle w:val="ListParagraph"/>
        <w:numPr>
          <w:ilvl w:val="0"/>
          <w:numId w:val="65"/>
        </w:numPr>
        <w:spacing w:before="0" w:line="20" w:lineRule="atLeast"/>
        <w:rPr>
          <w:szCs w:val="24"/>
        </w:rPr>
      </w:pPr>
      <w:r>
        <w:rPr>
          <w:szCs w:val="24"/>
        </w:rPr>
        <w:t>i</w:t>
      </w:r>
      <w:r w:rsidR="00A618A4" w:rsidRPr="000F3829">
        <w:rPr>
          <w:szCs w:val="24"/>
        </w:rPr>
        <w:t xml:space="preserve">spunjenje uvjeta pod 10) osigurava </w:t>
      </w:r>
      <w:r w:rsidR="00B3292C" w:rsidRPr="000F3829">
        <w:rPr>
          <w:szCs w:val="24"/>
        </w:rPr>
        <w:t>M</w:t>
      </w:r>
      <w:r w:rsidR="00A618A4" w:rsidRPr="000F3829">
        <w:rPr>
          <w:szCs w:val="24"/>
        </w:rPr>
        <w:t>inistarstvo zdravstv</w:t>
      </w:r>
      <w:r w:rsidR="00E257FE" w:rsidRPr="000F3829">
        <w:rPr>
          <w:szCs w:val="24"/>
        </w:rPr>
        <w:t>a</w:t>
      </w:r>
      <w:r w:rsidR="00D017BE">
        <w:rPr>
          <w:szCs w:val="24"/>
        </w:rPr>
        <w:t xml:space="preserve"> te</w:t>
      </w:r>
    </w:p>
    <w:p w14:paraId="1B25935C" w14:textId="77777777" w:rsidR="00735918" w:rsidRPr="000F3829" w:rsidRDefault="00D6037B" w:rsidP="005D2E4E">
      <w:pPr>
        <w:pStyle w:val="ListParagraph"/>
        <w:numPr>
          <w:ilvl w:val="0"/>
          <w:numId w:val="65"/>
        </w:numPr>
        <w:spacing w:before="0" w:line="20" w:lineRule="atLeast"/>
        <w:rPr>
          <w:szCs w:val="24"/>
        </w:rPr>
      </w:pPr>
      <w:r>
        <w:rPr>
          <w:szCs w:val="24"/>
        </w:rPr>
        <w:t>z</w:t>
      </w:r>
      <w:r w:rsidR="00735918" w:rsidRPr="000F3829">
        <w:rPr>
          <w:szCs w:val="24"/>
        </w:rPr>
        <w:t>a ispunjenje uvjeta pod 11) odgovoran je prouzročitelj onečišćenja</w:t>
      </w:r>
      <w:r w:rsidR="00A16303" w:rsidRPr="000F3829">
        <w:rPr>
          <w:szCs w:val="24"/>
        </w:rPr>
        <w:t xml:space="preserve"> ili</w:t>
      </w:r>
      <w:r w:rsidR="00F76097" w:rsidRPr="000F3829">
        <w:rPr>
          <w:szCs w:val="24"/>
        </w:rPr>
        <w:t xml:space="preserve"> MUP </w:t>
      </w:r>
      <w:r w:rsidR="00A16303" w:rsidRPr="000F3829">
        <w:rPr>
          <w:szCs w:val="24"/>
        </w:rPr>
        <w:t xml:space="preserve">ako </w:t>
      </w:r>
      <w:r w:rsidR="00C662BF">
        <w:rPr>
          <w:szCs w:val="24"/>
        </w:rPr>
        <w:t>j</w:t>
      </w:r>
      <w:r w:rsidR="00A16303" w:rsidRPr="000F3829">
        <w:rPr>
          <w:szCs w:val="24"/>
        </w:rPr>
        <w:t>e prouzročitelj nepoznat.</w:t>
      </w:r>
    </w:p>
    <w:p w14:paraId="0B92F3F0" w14:textId="77777777" w:rsidR="005D2E4E" w:rsidRPr="000F3829" w:rsidRDefault="005D2E4E" w:rsidP="005D2E4E">
      <w:pPr>
        <w:pStyle w:val="ListParagraph"/>
        <w:spacing w:before="0" w:line="20" w:lineRule="atLeast"/>
        <w:rPr>
          <w:szCs w:val="24"/>
        </w:rPr>
      </w:pPr>
    </w:p>
    <w:p w14:paraId="1FA4E48E" w14:textId="77777777" w:rsidR="005D2E4E" w:rsidRPr="000F3829" w:rsidRDefault="003A65A3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Završ</w:t>
      </w:r>
      <w:r w:rsidR="00DD1773" w:rsidRPr="000F3829">
        <w:rPr>
          <w:szCs w:val="24"/>
        </w:rPr>
        <w:t>etak izvanrednog događaja progla</w:t>
      </w:r>
      <w:r w:rsidRPr="000F3829">
        <w:rPr>
          <w:szCs w:val="24"/>
        </w:rPr>
        <w:t xml:space="preserve">šava </w:t>
      </w:r>
      <w:r w:rsidR="00A16303" w:rsidRPr="000F3829">
        <w:rPr>
          <w:szCs w:val="24"/>
        </w:rPr>
        <w:t xml:space="preserve">se </w:t>
      </w:r>
      <w:r w:rsidR="00AA1B4B" w:rsidRPr="000F3829">
        <w:rPr>
          <w:szCs w:val="24"/>
        </w:rPr>
        <w:t xml:space="preserve">na </w:t>
      </w:r>
      <w:r w:rsidR="008107D9" w:rsidRPr="000F3829">
        <w:rPr>
          <w:szCs w:val="24"/>
        </w:rPr>
        <w:t>temelj</w:t>
      </w:r>
      <w:r w:rsidR="00AA1B4B" w:rsidRPr="000F3829">
        <w:rPr>
          <w:szCs w:val="24"/>
        </w:rPr>
        <w:t>u</w:t>
      </w:r>
      <w:r w:rsidR="008107D9" w:rsidRPr="000F3829">
        <w:rPr>
          <w:szCs w:val="24"/>
        </w:rPr>
        <w:t xml:space="preserve"> formalne odluke</w:t>
      </w:r>
      <w:r w:rsidR="00D07655" w:rsidRPr="000F3829">
        <w:rPr>
          <w:szCs w:val="24"/>
        </w:rPr>
        <w:t xml:space="preserve"> </w:t>
      </w:r>
      <w:r w:rsidR="00A45CDA" w:rsidRPr="000F3829">
        <w:rPr>
          <w:szCs w:val="24"/>
        </w:rPr>
        <w:t xml:space="preserve">u skladu s </w:t>
      </w:r>
      <w:r w:rsidR="00D07655" w:rsidRPr="000F3829">
        <w:rPr>
          <w:szCs w:val="24"/>
        </w:rPr>
        <w:t>odredbama članka 42. i 43. Uredbe</w:t>
      </w:r>
      <w:r w:rsidR="008107D9" w:rsidRPr="000F3829">
        <w:rPr>
          <w:szCs w:val="24"/>
        </w:rPr>
        <w:t xml:space="preserve">. </w:t>
      </w:r>
      <w:r w:rsidR="00050FE8" w:rsidRPr="000F3829">
        <w:rPr>
          <w:szCs w:val="24"/>
        </w:rPr>
        <w:t>U</w:t>
      </w:r>
      <w:r w:rsidR="00735918" w:rsidRPr="000F3829">
        <w:rPr>
          <w:szCs w:val="24"/>
        </w:rPr>
        <w:t xml:space="preserve"> slučaju izvanrednog događaja s</w:t>
      </w:r>
      <w:r w:rsidR="00050FE8" w:rsidRPr="000F3829">
        <w:rPr>
          <w:szCs w:val="24"/>
        </w:rPr>
        <w:t xml:space="preserve"> ozbiljnim posljedicama (npr. radiološkom kontaminacijom širokih razmjera)</w:t>
      </w:r>
      <w:r w:rsidR="00A45CDA" w:rsidRPr="000F3829">
        <w:rPr>
          <w:szCs w:val="24"/>
        </w:rPr>
        <w:t>,</w:t>
      </w:r>
      <w:r w:rsidR="00050FE8" w:rsidRPr="000F3829">
        <w:rPr>
          <w:szCs w:val="24"/>
        </w:rPr>
        <w:t xml:space="preserve"> završetak izvanrednog događaja se može proglašavati postupno po pojedinim područjima.</w:t>
      </w:r>
    </w:p>
    <w:p w14:paraId="13E0CF11" w14:textId="77777777" w:rsidR="00E553B2" w:rsidRPr="000F3829" w:rsidRDefault="00E553B2" w:rsidP="005D2E4E">
      <w:pPr>
        <w:spacing w:before="0" w:line="20" w:lineRule="atLeast"/>
        <w:rPr>
          <w:szCs w:val="24"/>
        </w:rPr>
      </w:pPr>
    </w:p>
    <w:p w14:paraId="32746A7C" w14:textId="77777777" w:rsidR="006A7206" w:rsidRPr="000F3829" w:rsidRDefault="006A7206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383" w:name="_Toc521067751"/>
      <w:bookmarkStart w:id="384" w:name="_Toc71793437"/>
      <w:r w:rsidRPr="000F3829">
        <w:rPr>
          <w:noProof w:val="0"/>
          <w:szCs w:val="24"/>
          <w:lang w:val="hr-HR"/>
        </w:rPr>
        <w:t>Provedba sanacije</w:t>
      </w:r>
      <w:bookmarkEnd w:id="383"/>
      <w:bookmarkEnd w:id="384"/>
    </w:p>
    <w:p w14:paraId="3725F070" w14:textId="77777777" w:rsidR="005D2E4E" w:rsidRPr="000F3829" w:rsidRDefault="005D2E4E" w:rsidP="005D2E4E">
      <w:pPr>
        <w:spacing w:before="0" w:line="20" w:lineRule="atLeast"/>
      </w:pPr>
    </w:p>
    <w:p w14:paraId="4585C6EA" w14:textId="77777777" w:rsidR="005C3A9F" w:rsidRPr="000F3829" w:rsidRDefault="00C270F7" w:rsidP="005D2E4E">
      <w:pPr>
        <w:spacing w:before="0" w:line="20" w:lineRule="atLeast"/>
        <w:rPr>
          <w:szCs w:val="24"/>
          <w:lang w:eastAsia="hr-HR"/>
        </w:rPr>
      </w:pPr>
      <w:r w:rsidRPr="000F3829">
        <w:rPr>
          <w:szCs w:val="24"/>
        </w:rPr>
        <w:t>Prema članku 63. Zakona</w:t>
      </w:r>
      <w:r w:rsidRPr="000F3829">
        <w:rPr>
          <w:i/>
          <w:szCs w:val="24"/>
        </w:rPr>
        <w:t xml:space="preserve"> </w:t>
      </w:r>
      <w:r w:rsidRPr="000F3829">
        <w:rPr>
          <w:szCs w:val="24"/>
          <w:lang w:eastAsia="hr-HR"/>
        </w:rPr>
        <w:t>pravna ili fizička osoba, tijelo državne uprave i drugo državno tijelo ili tijelo jedinice lokalne i</w:t>
      </w:r>
      <w:r w:rsidR="004352CA" w:rsidRPr="000F3829">
        <w:rPr>
          <w:szCs w:val="24"/>
          <w:lang w:eastAsia="hr-HR"/>
        </w:rPr>
        <w:t>li</w:t>
      </w:r>
      <w:r w:rsidRPr="000F3829">
        <w:rPr>
          <w:szCs w:val="24"/>
          <w:lang w:eastAsia="hr-HR"/>
        </w:rPr>
        <w:t xml:space="preserve"> područne (regionalne) samouprave koje svojim djelovanjem prouzroči radioaktivno onečišćenje okoliša, prostorija, površina, predmeta i osoba radioaktivnim tvarima iznad </w:t>
      </w:r>
      <w:r w:rsidR="00D54985" w:rsidRPr="000F3829">
        <w:rPr>
          <w:szCs w:val="24"/>
          <w:lang w:eastAsia="hr-HR"/>
        </w:rPr>
        <w:t>određenih</w:t>
      </w:r>
      <w:r w:rsidR="006C04BA" w:rsidRPr="000F3829">
        <w:rPr>
          <w:szCs w:val="24"/>
          <w:lang w:eastAsia="hr-HR"/>
        </w:rPr>
        <w:t xml:space="preserve"> granica</w:t>
      </w:r>
      <w:r w:rsidR="00A97ABE" w:rsidRPr="000F3829">
        <w:rPr>
          <w:szCs w:val="24"/>
          <w:lang w:eastAsia="hr-HR"/>
        </w:rPr>
        <w:t>,</w:t>
      </w:r>
      <w:r w:rsidR="006C04BA" w:rsidRPr="000F3829">
        <w:rPr>
          <w:szCs w:val="24"/>
          <w:lang w:eastAsia="hr-HR"/>
        </w:rPr>
        <w:t xml:space="preserve"> odg</w:t>
      </w:r>
      <w:r w:rsidR="001A15EC" w:rsidRPr="000F3829">
        <w:rPr>
          <w:szCs w:val="24"/>
          <w:lang w:eastAsia="hr-HR"/>
        </w:rPr>
        <w:t xml:space="preserve">ovara za nastalu štetu i </w:t>
      </w:r>
      <w:r w:rsidR="000747E4" w:rsidRPr="000F3829">
        <w:rPr>
          <w:szCs w:val="24"/>
          <w:lang w:eastAsia="hr-HR"/>
        </w:rPr>
        <w:t>obavez</w:t>
      </w:r>
      <w:r w:rsidR="001A15EC" w:rsidRPr="000F3829">
        <w:rPr>
          <w:szCs w:val="24"/>
          <w:lang w:eastAsia="hr-HR"/>
        </w:rPr>
        <w:t>no je</w:t>
      </w:r>
      <w:r w:rsidR="00EE6678" w:rsidRPr="000F3829">
        <w:rPr>
          <w:szCs w:val="24"/>
          <w:lang w:eastAsia="hr-HR"/>
        </w:rPr>
        <w:t xml:space="preserve"> provesti sanaciju o svom</w:t>
      </w:r>
      <w:r w:rsidR="006C04BA" w:rsidRPr="000F3829">
        <w:rPr>
          <w:szCs w:val="24"/>
          <w:lang w:eastAsia="hr-HR"/>
        </w:rPr>
        <w:t xml:space="preserve"> trošku. Isto vrijedi i </w:t>
      </w:r>
      <w:r w:rsidR="00DC22F4" w:rsidRPr="000F3829">
        <w:rPr>
          <w:szCs w:val="24"/>
          <w:lang w:eastAsia="hr-HR"/>
        </w:rPr>
        <w:t>a</w:t>
      </w:r>
      <w:r w:rsidR="006C04BA" w:rsidRPr="000F3829">
        <w:rPr>
          <w:szCs w:val="24"/>
          <w:lang w:eastAsia="hr-HR"/>
        </w:rPr>
        <w:t xml:space="preserve">ko do onečišćenja dođe </w:t>
      </w:r>
      <w:r w:rsidRPr="000F3829">
        <w:rPr>
          <w:szCs w:val="24"/>
          <w:lang w:eastAsia="hr-HR"/>
        </w:rPr>
        <w:t xml:space="preserve">zbog gubitka kontrole nad izvorom ionizirajućeg zračenja ili </w:t>
      </w:r>
      <w:r w:rsidR="006C04BA" w:rsidRPr="000F3829">
        <w:rPr>
          <w:szCs w:val="24"/>
          <w:lang w:eastAsia="hr-HR"/>
        </w:rPr>
        <w:t xml:space="preserve">iz </w:t>
      </w:r>
      <w:r w:rsidRPr="000F3829">
        <w:rPr>
          <w:szCs w:val="24"/>
          <w:lang w:eastAsia="hr-HR"/>
        </w:rPr>
        <w:t>nekog drugog razloga</w:t>
      </w:r>
      <w:r w:rsidR="006C04BA" w:rsidRPr="000F3829">
        <w:rPr>
          <w:szCs w:val="24"/>
          <w:lang w:eastAsia="hr-HR"/>
        </w:rPr>
        <w:t>.</w:t>
      </w:r>
    </w:p>
    <w:p w14:paraId="382CCAC3" w14:textId="77777777" w:rsidR="005D2E4E" w:rsidRPr="000F3829" w:rsidRDefault="005D2E4E" w:rsidP="005D2E4E">
      <w:pPr>
        <w:spacing w:before="0" w:line="20" w:lineRule="atLeast"/>
        <w:rPr>
          <w:szCs w:val="24"/>
          <w:lang w:eastAsia="hr-HR"/>
        </w:rPr>
      </w:pPr>
    </w:p>
    <w:p w14:paraId="296B66D2" w14:textId="77777777" w:rsidR="005C3A9F" w:rsidRPr="000F3829" w:rsidRDefault="005C3A9F" w:rsidP="005D2E4E">
      <w:pPr>
        <w:spacing w:before="0" w:line="20" w:lineRule="atLeast"/>
        <w:rPr>
          <w:szCs w:val="24"/>
        </w:rPr>
      </w:pPr>
      <w:r w:rsidRPr="000F3829">
        <w:rPr>
          <w:szCs w:val="24"/>
          <w:lang w:eastAsia="hr-HR"/>
        </w:rPr>
        <w:t xml:space="preserve">Prouzročitelj radioaktivnog onečišćenja </w:t>
      </w:r>
      <w:r w:rsidR="00F05B6C" w:rsidRPr="000F3829">
        <w:rPr>
          <w:szCs w:val="24"/>
          <w:lang w:eastAsia="hr-HR"/>
        </w:rPr>
        <w:t xml:space="preserve">obavezan </w:t>
      </w:r>
      <w:r w:rsidRPr="000F3829">
        <w:rPr>
          <w:szCs w:val="24"/>
          <w:lang w:eastAsia="hr-HR"/>
        </w:rPr>
        <w:t xml:space="preserve">je </w:t>
      </w:r>
      <w:r w:rsidR="00A97ABE" w:rsidRPr="000F3829">
        <w:rPr>
          <w:szCs w:val="24"/>
          <w:lang w:eastAsia="hr-HR"/>
        </w:rPr>
        <w:t xml:space="preserve">odmah </w:t>
      </w:r>
      <w:r w:rsidRPr="000F3829">
        <w:rPr>
          <w:szCs w:val="24"/>
          <w:lang w:eastAsia="hr-HR"/>
        </w:rPr>
        <w:t xml:space="preserve">izvijestiti </w:t>
      </w:r>
      <w:r w:rsidR="00F76097" w:rsidRPr="000F3829">
        <w:rPr>
          <w:szCs w:val="24"/>
          <w:lang w:eastAsia="hr-HR"/>
        </w:rPr>
        <w:t xml:space="preserve">MUP </w:t>
      </w:r>
      <w:r w:rsidRPr="000F3829">
        <w:rPr>
          <w:szCs w:val="24"/>
          <w:lang w:eastAsia="hr-HR"/>
        </w:rPr>
        <w:t xml:space="preserve">o opasnostima i nastaloj šteti. </w:t>
      </w:r>
      <w:r w:rsidR="006C04BA" w:rsidRPr="000F3829">
        <w:rPr>
          <w:szCs w:val="24"/>
          <w:lang w:eastAsia="hr-HR"/>
        </w:rPr>
        <w:t xml:space="preserve">Sanaciji se u načelu pristupa odmah po završetku izvanrednog događaja. Izuzetak mogu </w:t>
      </w:r>
      <w:r w:rsidR="006E0434" w:rsidRPr="000F3829">
        <w:rPr>
          <w:szCs w:val="24"/>
          <w:lang w:eastAsia="hr-HR"/>
        </w:rPr>
        <w:t>predstavljati</w:t>
      </w:r>
      <w:r w:rsidR="006C04BA" w:rsidRPr="000F3829">
        <w:rPr>
          <w:szCs w:val="24"/>
          <w:lang w:eastAsia="hr-HR"/>
        </w:rPr>
        <w:t xml:space="preserve"> </w:t>
      </w:r>
      <w:r w:rsidR="006E0434" w:rsidRPr="000F3829">
        <w:rPr>
          <w:szCs w:val="24"/>
          <w:lang w:eastAsia="hr-HR"/>
        </w:rPr>
        <w:t xml:space="preserve">npr. </w:t>
      </w:r>
      <w:r w:rsidR="006C04BA" w:rsidRPr="000F3829">
        <w:rPr>
          <w:szCs w:val="24"/>
          <w:lang w:eastAsia="hr-HR"/>
        </w:rPr>
        <w:t xml:space="preserve">teške nuklearne nesreće, </w:t>
      </w:r>
      <w:r w:rsidRPr="000F3829">
        <w:rPr>
          <w:szCs w:val="24"/>
          <w:lang w:eastAsia="hr-HR"/>
        </w:rPr>
        <w:t>u kojim</w:t>
      </w:r>
      <w:r w:rsidR="008F4F4E" w:rsidRPr="000F3829">
        <w:rPr>
          <w:szCs w:val="24"/>
          <w:lang w:eastAsia="hr-HR"/>
        </w:rPr>
        <w:t>a</w:t>
      </w:r>
      <w:r w:rsidRPr="000F3829">
        <w:rPr>
          <w:szCs w:val="24"/>
          <w:lang w:eastAsia="hr-HR"/>
        </w:rPr>
        <w:t xml:space="preserve"> može biti </w:t>
      </w:r>
      <w:r w:rsidR="001A15EC" w:rsidRPr="000F3829">
        <w:rPr>
          <w:szCs w:val="24"/>
          <w:lang w:eastAsia="hr-HR"/>
        </w:rPr>
        <w:t>nužno</w:t>
      </w:r>
      <w:r w:rsidRPr="000F3829">
        <w:rPr>
          <w:szCs w:val="24"/>
          <w:lang w:eastAsia="hr-HR"/>
        </w:rPr>
        <w:t xml:space="preserve"> pris</w:t>
      </w:r>
      <w:r w:rsidR="006C04BA" w:rsidRPr="000F3829">
        <w:rPr>
          <w:szCs w:val="24"/>
          <w:lang w:eastAsia="hr-HR"/>
        </w:rPr>
        <w:t>t</w:t>
      </w:r>
      <w:r w:rsidRPr="000F3829">
        <w:rPr>
          <w:szCs w:val="24"/>
          <w:lang w:eastAsia="hr-HR"/>
        </w:rPr>
        <w:t>u</w:t>
      </w:r>
      <w:r w:rsidR="006C04BA" w:rsidRPr="000F3829">
        <w:rPr>
          <w:szCs w:val="24"/>
          <w:lang w:eastAsia="hr-HR"/>
        </w:rPr>
        <w:t xml:space="preserve">piti sanaciji dok je izvanredni događaj još u tijeku, </w:t>
      </w:r>
      <w:r w:rsidR="006C04BA" w:rsidRPr="000F3829">
        <w:rPr>
          <w:szCs w:val="24"/>
        </w:rPr>
        <w:t>s ciljem da se ozračenje spusti ispod referentne razine.</w:t>
      </w:r>
      <w:r w:rsidRPr="000F3829">
        <w:rPr>
          <w:szCs w:val="24"/>
          <w:lang w:eastAsia="hr-HR"/>
        </w:rPr>
        <w:t xml:space="preserve"> Postupak sanacije se provodi prema planu koji izrađuje prouzročitelj onečišćenja. </w:t>
      </w:r>
      <w:r w:rsidR="00C270F7" w:rsidRPr="000F3829">
        <w:rPr>
          <w:szCs w:val="24"/>
          <w:lang w:eastAsia="hr-HR"/>
        </w:rPr>
        <w:t xml:space="preserve">Sadržaj plana sanacije te uvjete, kriterije i način </w:t>
      </w:r>
      <w:r w:rsidR="001A5B0D" w:rsidRPr="000F3829">
        <w:rPr>
          <w:szCs w:val="24"/>
          <w:lang w:eastAsia="hr-HR"/>
        </w:rPr>
        <w:t>odobravanja plana</w:t>
      </w:r>
      <w:r w:rsidR="00C270F7" w:rsidRPr="000F3829">
        <w:rPr>
          <w:szCs w:val="24"/>
          <w:lang w:eastAsia="hr-HR"/>
        </w:rPr>
        <w:t xml:space="preserve"> </w:t>
      </w:r>
      <w:r w:rsidRPr="000F3829">
        <w:rPr>
          <w:szCs w:val="24"/>
          <w:lang w:eastAsia="hr-HR"/>
        </w:rPr>
        <w:t xml:space="preserve">propisuje </w:t>
      </w:r>
      <w:r w:rsidR="00FA283A" w:rsidRPr="000F3829">
        <w:rPr>
          <w:szCs w:val="24"/>
          <w:lang w:eastAsia="hr-HR"/>
        </w:rPr>
        <w:t xml:space="preserve">MUP </w:t>
      </w:r>
      <w:r w:rsidR="001A15EC" w:rsidRPr="000F3829">
        <w:rPr>
          <w:szCs w:val="24"/>
          <w:lang w:eastAsia="hr-HR"/>
        </w:rPr>
        <w:t xml:space="preserve">u pravilniku iz članka </w:t>
      </w:r>
      <w:r w:rsidR="001A15EC" w:rsidRPr="000F3829">
        <w:rPr>
          <w:szCs w:val="24"/>
        </w:rPr>
        <w:t xml:space="preserve">63. </w:t>
      </w:r>
      <w:r w:rsidR="00FA764C" w:rsidRPr="000F3829">
        <w:rPr>
          <w:szCs w:val="24"/>
        </w:rPr>
        <w:t xml:space="preserve">stavka 3. </w:t>
      </w:r>
      <w:r w:rsidR="001A15EC" w:rsidRPr="000F3829">
        <w:rPr>
          <w:szCs w:val="24"/>
        </w:rPr>
        <w:t>Zakona</w:t>
      </w:r>
      <w:r w:rsidR="006842C1" w:rsidRPr="000F3829">
        <w:rPr>
          <w:szCs w:val="24"/>
        </w:rPr>
        <w:t>.</w:t>
      </w:r>
    </w:p>
    <w:p w14:paraId="185440D0" w14:textId="77777777" w:rsidR="005D2E4E" w:rsidRPr="000F3829" w:rsidRDefault="005D2E4E" w:rsidP="005D2E4E">
      <w:pPr>
        <w:spacing w:before="0" w:line="20" w:lineRule="atLeast"/>
        <w:rPr>
          <w:szCs w:val="24"/>
          <w:lang w:eastAsia="hr-HR"/>
        </w:rPr>
      </w:pPr>
    </w:p>
    <w:p w14:paraId="734719B7" w14:textId="77777777" w:rsidR="008F4F4E" w:rsidRPr="000F3829" w:rsidRDefault="005C3A9F" w:rsidP="005D2E4E">
      <w:pPr>
        <w:spacing w:before="0" w:line="20" w:lineRule="atLeast"/>
        <w:rPr>
          <w:szCs w:val="24"/>
          <w:lang w:eastAsia="hr-HR"/>
        </w:rPr>
      </w:pPr>
      <w:r w:rsidRPr="000F3829">
        <w:rPr>
          <w:szCs w:val="24"/>
          <w:lang w:eastAsia="hr-HR"/>
        </w:rPr>
        <w:t xml:space="preserve">Ako prouzročitelj onečišćenja ne </w:t>
      </w:r>
      <w:r w:rsidR="00C270F7" w:rsidRPr="000F3829">
        <w:rPr>
          <w:szCs w:val="24"/>
          <w:lang w:eastAsia="hr-HR"/>
        </w:rPr>
        <w:t>osigura sanaciju</w:t>
      </w:r>
      <w:r w:rsidR="008F4F4E" w:rsidRPr="000F3829">
        <w:rPr>
          <w:szCs w:val="24"/>
          <w:lang w:eastAsia="hr-HR"/>
        </w:rPr>
        <w:t>,</w:t>
      </w:r>
      <w:r w:rsidR="00C270F7" w:rsidRPr="000F3829">
        <w:rPr>
          <w:szCs w:val="24"/>
          <w:lang w:eastAsia="hr-HR"/>
        </w:rPr>
        <w:t xml:space="preserve"> </w:t>
      </w:r>
      <w:r w:rsidR="00F76097" w:rsidRPr="000F3829">
        <w:rPr>
          <w:szCs w:val="24"/>
          <w:lang w:eastAsia="hr-HR"/>
        </w:rPr>
        <w:t>MUP</w:t>
      </w:r>
      <w:r w:rsidR="008D4918" w:rsidRPr="000F3829">
        <w:rPr>
          <w:szCs w:val="24"/>
          <w:lang w:eastAsia="hr-HR"/>
        </w:rPr>
        <w:t xml:space="preserve"> </w:t>
      </w:r>
      <w:r w:rsidRPr="000F3829">
        <w:rPr>
          <w:szCs w:val="24"/>
          <w:lang w:eastAsia="hr-HR"/>
        </w:rPr>
        <w:t xml:space="preserve">će </w:t>
      </w:r>
      <w:r w:rsidR="00C270F7" w:rsidRPr="000F3829">
        <w:rPr>
          <w:szCs w:val="24"/>
          <w:lang w:eastAsia="hr-HR"/>
        </w:rPr>
        <w:t xml:space="preserve">narediti provedbu sanacije o </w:t>
      </w:r>
      <w:r w:rsidRPr="000F3829">
        <w:rPr>
          <w:szCs w:val="24"/>
          <w:lang w:eastAsia="hr-HR"/>
        </w:rPr>
        <w:t xml:space="preserve">njegovom </w:t>
      </w:r>
      <w:r w:rsidR="00C270F7" w:rsidRPr="000F3829">
        <w:rPr>
          <w:szCs w:val="24"/>
          <w:lang w:eastAsia="hr-HR"/>
        </w:rPr>
        <w:t>trošku</w:t>
      </w:r>
      <w:r w:rsidRPr="000F3829">
        <w:rPr>
          <w:szCs w:val="24"/>
          <w:lang w:eastAsia="hr-HR"/>
        </w:rPr>
        <w:t xml:space="preserve">. </w:t>
      </w:r>
      <w:r w:rsidR="00DC22F4" w:rsidRPr="000F3829">
        <w:rPr>
          <w:szCs w:val="24"/>
          <w:lang w:eastAsia="hr-HR"/>
        </w:rPr>
        <w:t>A</w:t>
      </w:r>
      <w:r w:rsidRPr="000F3829">
        <w:rPr>
          <w:szCs w:val="24"/>
          <w:lang w:eastAsia="hr-HR"/>
        </w:rPr>
        <w:t>ko prouzročitelj</w:t>
      </w:r>
      <w:r w:rsidR="00C270F7" w:rsidRPr="000F3829">
        <w:rPr>
          <w:szCs w:val="24"/>
          <w:lang w:eastAsia="hr-HR"/>
        </w:rPr>
        <w:t xml:space="preserve"> zbog stečaja, likvidacije ili drugog razloga ne može osigurati provedbu sanacije</w:t>
      </w:r>
      <w:r w:rsidR="00390A50" w:rsidRPr="000F3829">
        <w:rPr>
          <w:szCs w:val="24"/>
          <w:lang w:eastAsia="hr-HR"/>
        </w:rPr>
        <w:t xml:space="preserve">, </w:t>
      </w:r>
      <w:r w:rsidRPr="000F3829">
        <w:rPr>
          <w:szCs w:val="24"/>
          <w:lang w:eastAsia="hr-HR"/>
        </w:rPr>
        <w:t xml:space="preserve">nepoznat </w:t>
      </w:r>
      <w:r w:rsidR="00390A50" w:rsidRPr="000F3829">
        <w:rPr>
          <w:szCs w:val="24"/>
          <w:lang w:eastAsia="hr-HR"/>
        </w:rPr>
        <w:t xml:space="preserve">je ili </w:t>
      </w:r>
      <w:r w:rsidR="001A5B0D" w:rsidRPr="000F3829">
        <w:rPr>
          <w:szCs w:val="24"/>
          <w:lang w:eastAsia="hr-HR"/>
        </w:rPr>
        <w:t>nije pod hrvatskom jurisdikcijom</w:t>
      </w:r>
      <w:r w:rsidR="00390A50" w:rsidRPr="000F3829">
        <w:rPr>
          <w:szCs w:val="24"/>
          <w:lang w:eastAsia="hr-HR"/>
        </w:rPr>
        <w:t>, sanaciju će u cijelosti os</w:t>
      </w:r>
      <w:r w:rsidR="008F4F4E" w:rsidRPr="000F3829">
        <w:rPr>
          <w:szCs w:val="24"/>
          <w:lang w:eastAsia="hr-HR"/>
        </w:rPr>
        <w:t>i</w:t>
      </w:r>
      <w:r w:rsidR="00390A50" w:rsidRPr="000F3829">
        <w:rPr>
          <w:szCs w:val="24"/>
          <w:lang w:eastAsia="hr-HR"/>
        </w:rPr>
        <w:t>gurati Republika Hrvatska.</w:t>
      </w:r>
      <w:r w:rsidR="008F4F4E" w:rsidRPr="000F3829">
        <w:rPr>
          <w:szCs w:val="24"/>
          <w:lang w:eastAsia="hr-HR"/>
        </w:rPr>
        <w:t xml:space="preserve"> U tom će slučaju, </w:t>
      </w:r>
      <w:r w:rsidR="00693C98" w:rsidRPr="000F3829">
        <w:rPr>
          <w:szCs w:val="24"/>
          <w:lang w:eastAsia="hr-HR"/>
        </w:rPr>
        <w:t>kada</w:t>
      </w:r>
      <w:r w:rsidR="008F4F4E" w:rsidRPr="000F3829">
        <w:rPr>
          <w:szCs w:val="24"/>
          <w:lang w:eastAsia="hr-HR"/>
        </w:rPr>
        <w:t xml:space="preserve"> se radi o onečišćenjima manjih razmjera, postup</w:t>
      </w:r>
      <w:r w:rsidR="001A5B0D" w:rsidRPr="000F3829">
        <w:rPr>
          <w:szCs w:val="24"/>
          <w:lang w:eastAsia="hr-HR"/>
        </w:rPr>
        <w:t xml:space="preserve">ak sanacije voditi </w:t>
      </w:r>
      <w:r w:rsidR="00F76097" w:rsidRPr="000F3829">
        <w:rPr>
          <w:szCs w:val="24"/>
          <w:lang w:eastAsia="hr-HR"/>
        </w:rPr>
        <w:t>MUP</w:t>
      </w:r>
      <w:r w:rsidR="001A5B0D" w:rsidRPr="000F3829">
        <w:rPr>
          <w:szCs w:val="24"/>
          <w:lang w:eastAsia="hr-HR"/>
        </w:rPr>
        <w:t xml:space="preserve">. </w:t>
      </w:r>
      <w:r w:rsidR="003C0E7D" w:rsidRPr="000F3829">
        <w:rPr>
          <w:szCs w:val="24"/>
          <w:lang w:eastAsia="hr-HR"/>
        </w:rPr>
        <w:t>U slučaju da</w:t>
      </w:r>
      <w:r w:rsidR="001A5B0D" w:rsidRPr="000F3829">
        <w:rPr>
          <w:szCs w:val="24"/>
          <w:lang w:eastAsia="hr-HR"/>
        </w:rPr>
        <w:t xml:space="preserve"> je</w:t>
      </w:r>
      <w:r w:rsidR="008F4F4E" w:rsidRPr="000F3829">
        <w:rPr>
          <w:szCs w:val="24"/>
          <w:lang w:eastAsia="hr-HR"/>
        </w:rPr>
        <w:t xml:space="preserve"> razmjer onečišćenja takav da </w:t>
      </w:r>
      <w:r w:rsidR="00F76097" w:rsidRPr="000F3829">
        <w:rPr>
          <w:szCs w:val="24"/>
          <w:lang w:eastAsia="hr-HR"/>
        </w:rPr>
        <w:t xml:space="preserve">MUP </w:t>
      </w:r>
      <w:r w:rsidR="008F4F4E" w:rsidRPr="000F3829">
        <w:rPr>
          <w:szCs w:val="24"/>
          <w:lang w:eastAsia="hr-HR"/>
        </w:rPr>
        <w:t>ne može s</w:t>
      </w:r>
      <w:r w:rsidR="001A5B0D" w:rsidRPr="000F3829">
        <w:rPr>
          <w:szCs w:val="24"/>
          <w:lang w:eastAsia="hr-HR"/>
        </w:rPr>
        <w:t>amostalno voditi sanaciju</w:t>
      </w:r>
      <w:r w:rsidR="008F4F4E" w:rsidRPr="000F3829">
        <w:rPr>
          <w:szCs w:val="24"/>
          <w:lang w:eastAsia="hr-HR"/>
        </w:rPr>
        <w:t xml:space="preserve">, Vlada </w:t>
      </w:r>
      <w:r w:rsidR="001029A1" w:rsidRPr="000F3829">
        <w:rPr>
          <w:szCs w:val="24"/>
          <w:lang w:eastAsia="hr-HR"/>
        </w:rPr>
        <w:t xml:space="preserve">Republike Hrvatske </w:t>
      </w:r>
      <w:r w:rsidR="008F4F4E" w:rsidRPr="000F3829">
        <w:rPr>
          <w:szCs w:val="24"/>
          <w:lang w:eastAsia="hr-HR"/>
        </w:rPr>
        <w:t xml:space="preserve">će na prijedlog </w:t>
      </w:r>
      <w:r w:rsidR="007C6257" w:rsidRPr="000F3829">
        <w:rPr>
          <w:szCs w:val="24"/>
          <w:lang w:eastAsia="hr-HR"/>
        </w:rPr>
        <w:t>MUP-a</w:t>
      </w:r>
      <w:r w:rsidR="00513E0D" w:rsidRPr="000F3829">
        <w:rPr>
          <w:szCs w:val="24"/>
          <w:lang w:eastAsia="hr-HR"/>
        </w:rPr>
        <w:t xml:space="preserve"> </w:t>
      </w:r>
      <w:r w:rsidR="008F4F4E" w:rsidRPr="000F3829">
        <w:rPr>
          <w:szCs w:val="24"/>
          <w:lang w:eastAsia="hr-HR"/>
        </w:rPr>
        <w:t>odrediti:</w:t>
      </w:r>
    </w:p>
    <w:p w14:paraId="09B27D7E" w14:textId="77777777" w:rsidR="00C270F7" w:rsidRPr="000F3829" w:rsidRDefault="00C270F7" w:rsidP="005D2E4E">
      <w:pPr>
        <w:pStyle w:val="ListParagraph"/>
        <w:numPr>
          <w:ilvl w:val="0"/>
          <w:numId w:val="60"/>
        </w:numPr>
        <w:spacing w:before="0" w:line="20" w:lineRule="atLeast"/>
        <w:rPr>
          <w:szCs w:val="24"/>
          <w:lang w:eastAsia="hr-HR"/>
        </w:rPr>
      </w:pPr>
      <w:r w:rsidRPr="000F3829">
        <w:rPr>
          <w:szCs w:val="24"/>
          <w:lang w:eastAsia="hr-HR"/>
        </w:rPr>
        <w:t>strategiju i ciljeve sanacije</w:t>
      </w:r>
    </w:p>
    <w:p w14:paraId="1F84EF91" w14:textId="77777777" w:rsidR="00C270F7" w:rsidRPr="000F3829" w:rsidRDefault="00C270F7" w:rsidP="005D2E4E">
      <w:pPr>
        <w:pStyle w:val="ListParagraph"/>
        <w:numPr>
          <w:ilvl w:val="0"/>
          <w:numId w:val="60"/>
        </w:numPr>
        <w:spacing w:before="0" w:line="20" w:lineRule="atLeast"/>
        <w:rPr>
          <w:szCs w:val="24"/>
          <w:lang w:eastAsia="hr-HR"/>
        </w:rPr>
      </w:pPr>
      <w:r w:rsidRPr="000F3829">
        <w:rPr>
          <w:szCs w:val="24"/>
          <w:lang w:eastAsia="hr-HR"/>
        </w:rPr>
        <w:t>granice onečišćenog područja te pogođeno stanovništvo</w:t>
      </w:r>
    </w:p>
    <w:p w14:paraId="49E74845" w14:textId="77777777" w:rsidR="00C270F7" w:rsidRPr="000F3829" w:rsidRDefault="00C270F7" w:rsidP="005D2E4E">
      <w:pPr>
        <w:pStyle w:val="ListParagraph"/>
        <w:numPr>
          <w:ilvl w:val="0"/>
          <w:numId w:val="60"/>
        </w:numPr>
        <w:spacing w:before="0" w:line="20" w:lineRule="atLeast"/>
        <w:rPr>
          <w:szCs w:val="24"/>
          <w:lang w:eastAsia="hr-HR"/>
        </w:rPr>
      </w:pPr>
      <w:r w:rsidRPr="000F3829">
        <w:rPr>
          <w:szCs w:val="24"/>
          <w:lang w:eastAsia="hr-HR"/>
        </w:rPr>
        <w:t>mjere zaštite i druge mjere koje se primjenjuju u pojedinim dijelovima onečišćen</w:t>
      </w:r>
      <w:r w:rsidR="008F4F4E" w:rsidRPr="000F3829">
        <w:rPr>
          <w:szCs w:val="24"/>
          <w:lang w:eastAsia="hr-HR"/>
        </w:rPr>
        <w:t>og područja i njihovo trajanje (</w:t>
      </w:r>
      <w:r w:rsidRPr="000F3829">
        <w:rPr>
          <w:szCs w:val="24"/>
          <w:lang w:eastAsia="hr-HR"/>
        </w:rPr>
        <w:t>ako je potrebno</w:t>
      </w:r>
      <w:r w:rsidR="008F4F4E" w:rsidRPr="000F3829">
        <w:rPr>
          <w:szCs w:val="24"/>
          <w:lang w:eastAsia="hr-HR"/>
        </w:rPr>
        <w:t>)</w:t>
      </w:r>
    </w:p>
    <w:p w14:paraId="48CC5A8E" w14:textId="77777777" w:rsidR="008F4F4E" w:rsidRPr="000F3829" w:rsidRDefault="00C270F7" w:rsidP="005D2E4E">
      <w:pPr>
        <w:pStyle w:val="ListParagraph"/>
        <w:numPr>
          <w:ilvl w:val="0"/>
          <w:numId w:val="60"/>
        </w:numPr>
        <w:spacing w:before="0" w:line="20" w:lineRule="atLeast"/>
        <w:rPr>
          <w:szCs w:val="24"/>
          <w:lang w:eastAsia="hr-HR"/>
        </w:rPr>
      </w:pPr>
      <w:r w:rsidRPr="000F3829">
        <w:rPr>
          <w:szCs w:val="24"/>
          <w:lang w:eastAsia="hr-HR"/>
        </w:rPr>
        <w:t>plan sanacij</w:t>
      </w:r>
      <w:r w:rsidR="006D34A1" w:rsidRPr="000F3829">
        <w:rPr>
          <w:szCs w:val="24"/>
          <w:lang w:eastAsia="hr-HR"/>
        </w:rPr>
        <w:t>e i način financiranja</w:t>
      </w:r>
    </w:p>
    <w:p w14:paraId="62BACB1B" w14:textId="77777777" w:rsidR="00C270F7" w:rsidRPr="000F3829" w:rsidRDefault="00C270F7" w:rsidP="005D2E4E">
      <w:pPr>
        <w:pStyle w:val="ListParagraph"/>
        <w:numPr>
          <w:ilvl w:val="0"/>
          <w:numId w:val="60"/>
        </w:numPr>
        <w:spacing w:before="0" w:line="20" w:lineRule="atLeast"/>
        <w:rPr>
          <w:szCs w:val="24"/>
          <w:lang w:eastAsia="hr-HR"/>
        </w:rPr>
      </w:pPr>
      <w:r w:rsidRPr="000F3829">
        <w:rPr>
          <w:szCs w:val="24"/>
          <w:lang w:eastAsia="hr-HR"/>
        </w:rPr>
        <w:t>procjenu ozračenja različitih skupina stanovništva te procjenu raspoloživih</w:t>
      </w:r>
      <w:r w:rsidR="00A97ABE" w:rsidRPr="000F3829">
        <w:rPr>
          <w:szCs w:val="24"/>
          <w:lang w:eastAsia="hr-HR"/>
        </w:rPr>
        <w:t xml:space="preserve"> mjera za smanjenje ozračenja i</w:t>
      </w:r>
    </w:p>
    <w:p w14:paraId="330EBCA0" w14:textId="77777777" w:rsidR="00C270F7" w:rsidRPr="000F3829" w:rsidRDefault="005A4269" w:rsidP="005D2E4E">
      <w:pPr>
        <w:pStyle w:val="ListParagraph"/>
        <w:numPr>
          <w:ilvl w:val="0"/>
          <w:numId w:val="60"/>
        </w:numPr>
        <w:spacing w:before="0" w:line="20" w:lineRule="atLeast"/>
        <w:rPr>
          <w:szCs w:val="24"/>
          <w:lang w:eastAsia="hr-HR"/>
        </w:rPr>
      </w:pPr>
      <w:r w:rsidRPr="000F3829">
        <w:rPr>
          <w:szCs w:val="24"/>
          <w:lang w:eastAsia="hr-HR"/>
        </w:rPr>
        <w:t>način obavješćivanja</w:t>
      </w:r>
      <w:r w:rsidR="00C270F7" w:rsidRPr="000F3829">
        <w:rPr>
          <w:szCs w:val="24"/>
          <w:lang w:eastAsia="hr-HR"/>
        </w:rPr>
        <w:t xml:space="preserve"> i informiranja javnosti.</w:t>
      </w:r>
    </w:p>
    <w:p w14:paraId="57671C97" w14:textId="77777777" w:rsidR="005D2E4E" w:rsidRPr="000F3829" w:rsidRDefault="005D2E4E" w:rsidP="005D2E4E">
      <w:pPr>
        <w:pStyle w:val="ListParagraph"/>
        <w:spacing w:before="0" w:line="20" w:lineRule="atLeast"/>
        <w:rPr>
          <w:szCs w:val="24"/>
          <w:lang w:eastAsia="hr-HR"/>
        </w:rPr>
      </w:pPr>
    </w:p>
    <w:p w14:paraId="29C0BE39" w14:textId="77777777" w:rsidR="006C6A76" w:rsidRPr="000F3829" w:rsidRDefault="008F4F4E" w:rsidP="005D2E4E">
      <w:pPr>
        <w:spacing w:before="0" w:line="20" w:lineRule="atLeast"/>
        <w:rPr>
          <w:szCs w:val="24"/>
          <w:lang w:eastAsia="hr-HR"/>
        </w:rPr>
      </w:pPr>
      <w:r w:rsidRPr="000F3829">
        <w:rPr>
          <w:szCs w:val="24"/>
          <w:lang w:eastAsia="hr-HR"/>
        </w:rPr>
        <w:t xml:space="preserve">Vlada </w:t>
      </w:r>
      <w:r w:rsidR="00A30345" w:rsidRPr="000F3829">
        <w:rPr>
          <w:szCs w:val="24"/>
          <w:lang w:eastAsia="hr-HR"/>
        </w:rPr>
        <w:t xml:space="preserve">Republike Hrvatske </w:t>
      </w:r>
      <w:r w:rsidR="00C270F7" w:rsidRPr="000F3829">
        <w:rPr>
          <w:szCs w:val="24"/>
          <w:lang w:eastAsia="hr-HR"/>
        </w:rPr>
        <w:t xml:space="preserve">će odrediti </w:t>
      </w:r>
      <w:r w:rsidR="00670055" w:rsidRPr="000F3829">
        <w:rPr>
          <w:szCs w:val="24"/>
          <w:lang w:eastAsia="hr-HR"/>
        </w:rPr>
        <w:t>i nositelje  navedenih</w:t>
      </w:r>
      <w:r w:rsidR="00C270F7" w:rsidRPr="000F3829">
        <w:rPr>
          <w:szCs w:val="24"/>
          <w:lang w:eastAsia="hr-HR"/>
        </w:rPr>
        <w:t xml:space="preserve"> aktivnosti</w:t>
      </w:r>
      <w:r w:rsidRPr="000F3829">
        <w:rPr>
          <w:szCs w:val="24"/>
          <w:lang w:eastAsia="hr-HR"/>
        </w:rPr>
        <w:t xml:space="preserve">. </w:t>
      </w:r>
      <w:r w:rsidR="00C270F7" w:rsidRPr="000F3829">
        <w:rPr>
          <w:szCs w:val="24"/>
          <w:lang w:eastAsia="hr-HR"/>
        </w:rPr>
        <w:t>Za onečišćena područja u kojima je dozvoljeno stanovanje i nastavak društvenih i gospodarskih aktivnosti, Vlada</w:t>
      </w:r>
      <w:r w:rsidRPr="000F3829">
        <w:rPr>
          <w:szCs w:val="24"/>
          <w:lang w:eastAsia="hr-HR"/>
        </w:rPr>
        <w:t xml:space="preserve"> </w:t>
      </w:r>
      <w:r w:rsidR="00A30345" w:rsidRPr="000F3829">
        <w:rPr>
          <w:szCs w:val="24"/>
          <w:lang w:eastAsia="hr-HR"/>
        </w:rPr>
        <w:t xml:space="preserve">Republike Hrvatske </w:t>
      </w:r>
      <w:r w:rsidRPr="000F3829">
        <w:rPr>
          <w:szCs w:val="24"/>
          <w:lang w:eastAsia="hr-HR"/>
        </w:rPr>
        <w:t>će</w:t>
      </w:r>
      <w:r w:rsidR="00C270F7" w:rsidRPr="000F3829">
        <w:rPr>
          <w:szCs w:val="24"/>
          <w:lang w:eastAsia="hr-HR"/>
        </w:rPr>
        <w:t xml:space="preserve"> </w:t>
      </w:r>
      <w:r w:rsidRPr="000F3829">
        <w:rPr>
          <w:szCs w:val="24"/>
          <w:lang w:eastAsia="hr-HR"/>
        </w:rPr>
        <w:t xml:space="preserve">na prijedlog </w:t>
      </w:r>
      <w:r w:rsidR="007C6257" w:rsidRPr="000F3829">
        <w:rPr>
          <w:szCs w:val="24"/>
          <w:lang w:eastAsia="hr-HR"/>
        </w:rPr>
        <w:t>MUP-a</w:t>
      </w:r>
      <w:r w:rsidRPr="000F3829">
        <w:rPr>
          <w:szCs w:val="24"/>
          <w:lang w:eastAsia="hr-HR"/>
        </w:rPr>
        <w:t xml:space="preserve"> i</w:t>
      </w:r>
      <w:r w:rsidR="00C270F7" w:rsidRPr="000F3829">
        <w:rPr>
          <w:szCs w:val="24"/>
          <w:lang w:eastAsia="hr-HR"/>
        </w:rPr>
        <w:t xml:space="preserve"> u suradnji s odgovarajućim dionicima osigurati mjere praćenja osobnog ozračenja, kako bi se uspostavili </w:t>
      </w:r>
      <w:r w:rsidR="001A5B0D" w:rsidRPr="000F3829">
        <w:rPr>
          <w:szCs w:val="24"/>
          <w:lang w:eastAsia="hr-HR"/>
        </w:rPr>
        <w:t xml:space="preserve">prihvatljivi </w:t>
      </w:r>
      <w:r w:rsidR="00C270F7" w:rsidRPr="000F3829">
        <w:rPr>
          <w:szCs w:val="24"/>
          <w:lang w:eastAsia="hr-HR"/>
        </w:rPr>
        <w:t xml:space="preserve">uvjeti </w:t>
      </w:r>
      <w:r w:rsidR="00893DED">
        <w:rPr>
          <w:szCs w:val="24"/>
          <w:lang w:eastAsia="hr-HR"/>
        </w:rPr>
        <w:t xml:space="preserve">za </w:t>
      </w:r>
      <w:r w:rsidR="00C270F7" w:rsidRPr="000F3829">
        <w:rPr>
          <w:szCs w:val="24"/>
          <w:lang w:eastAsia="hr-HR"/>
        </w:rPr>
        <w:t>ž</w:t>
      </w:r>
      <w:r w:rsidR="001A5B0D" w:rsidRPr="000F3829">
        <w:rPr>
          <w:szCs w:val="24"/>
          <w:lang w:eastAsia="hr-HR"/>
        </w:rPr>
        <w:t>ivot</w:t>
      </w:r>
      <w:r w:rsidR="00C270F7" w:rsidRPr="000F3829">
        <w:rPr>
          <w:szCs w:val="24"/>
          <w:lang w:eastAsia="hr-HR"/>
        </w:rPr>
        <w:t>.</w:t>
      </w:r>
      <w:r w:rsidRPr="000F3829">
        <w:rPr>
          <w:szCs w:val="24"/>
          <w:lang w:eastAsia="hr-HR"/>
        </w:rPr>
        <w:t xml:space="preserve"> Te mjere </w:t>
      </w:r>
      <w:r w:rsidR="00C270F7" w:rsidRPr="000F3829">
        <w:rPr>
          <w:szCs w:val="24"/>
          <w:lang w:eastAsia="hr-HR"/>
        </w:rPr>
        <w:t>uključuju uspostavu odgovarajućih referentnih razina te uspostavu odgovarajuće infrastrukture kojom će se podržati primjena mjera sam</w:t>
      </w:r>
      <w:r w:rsidR="001A5B0D" w:rsidRPr="000F3829">
        <w:rPr>
          <w:szCs w:val="24"/>
          <w:lang w:eastAsia="hr-HR"/>
        </w:rPr>
        <w:t xml:space="preserve">ozaštite u pogođenim područjima (npr. osiguranje </w:t>
      </w:r>
      <w:r w:rsidR="00C270F7" w:rsidRPr="000F3829">
        <w:rPr>
          <w:szCs w:val="24"/>
          <w:lang w:eastAsia="hr-HR"/>
        </w:rPr>
        <w:t>dostupnost</w:t>
      </w:r>
      <w:r w:rsidR="001A5B0D" w:rsidRPr="000F3829">
        <w:rPr>
          <w:szCs w:val="24"/>
          <w:lang w:eastAsia="hr-HR"/>
        </w:rPr>
        <w:t>i</w:t>
      </w:r>
      <w:r w:rsidR="00C270F7" w:rsidRPr="000F3829">
        <w:rPr>
          <w:szCs w:val="24"/>
          <w:lang w:eastAsia="hr-HR"/>
        </w:rPr>
        <w:t xml:space="preserve"> informacija i stručnih savjeta te praćenje stanja </w:t>
      </w:r>
      <w:r w:rsidR="00E55CBF" w:rsidRPr="000F3829">
        <w:rPr>
          <w:szCs w:val="24"/>
          <w:lang w:eastAsia="hr-HR"/>
        </w:rPr>
        <w:t>radioaktivnosti u okolišu</w:t>
      </w:r>
      <w:r w:rsidR="00C270F7" w:rsidRPr="000F3829">
        <w:rPr>
          <w:szCs w:val="24"/>
          <w:lang w:eastAsia="hr-HR"/>
        </w:rPr>
        <w:t xml:space="preserve"> i</w:t>
      </w:r>
      <w:r w:rsidRPr="000F3829">
        <w:rPr>
          <w:szCs w:val="24"/>
          <w:lang w:eastAsia="hr-HR"/>
        </w:rPr>
        <w:t xml:space="preserve"> ozračenja pojedinog stanovnika</w:t>
      </w:r>
      <w:r w:rsidR="001A5B0D" w:rsidRPr="000F3829">
        <w:rPr>
          <w:szCs w:val="24"/>
          <w:lang w:eastAsia="hr-HR"/>
        </w:rPr>
        <w:t>)</w:t>
      </w:r>
      <w:r w:rsidR="006116D9" w:rsidRPr="000F3829">
        <w:rPr>
          <w:szCs w:val="24"/>
          <w:lang w:eastAsia="hr-HR"/>
        </w:rPr>
        <w:t>. Po potrebi će se</w:t>
      </w:r>
      <w:r w:rsidR="00612A02" w:rsidRPr="000F3829">
        <w:rPr>
          <w:szCs w:val="24"/>
          <w:lang w:eastAsia="hr-HR"/>
        </w:rPr>
        <w:t xml:space="preserve"> </w:t>
      </w:r>
      <w:r w:rsidR="001A5B0D" w:rsidRPr="000F3829">
        <w:rPr>
          <w:szCs w:val="24"/>
          <w:lang w:eastAsia="hr-HR"/>
        </w:rPr>
        <w:t xml:space="preserve">provesti označavanje i ograđivanje područja te </w:t>
      </w:r>
      <w:r w:rsidR="00D718E7" w:rsidRPr="000F3829">
        <w:rPr>
          <w:szCs w:val="24"/>
          <w:lang w:eastAsia="hr-HR"/>
        </w:rPr>
        <w:t>primjen</w:t>
      </w:r>
      <w:r w:rsidR="00D718E7">
        <w:rPr>
          <w:szCs w:val="24"/>
          <w:lang w:eastAsia="hr-HR"/>
        </w:rPr>
        <w:t>a</w:t>
      </w:r>
      <w:r w:rsidR="00612A02" w:rsidRPr="000F3829">
        <w:rPr>
          <w:szCs w:val="24"/>
          <w:lang w:eastAsia="hr-HR"/>
        </w:rPr>
        <w:t xml:space="preserve"> </w:t>
      </w:r>
      <w:r w:rsidR="001A5B0D" w:rsidRPr="000F3829">
        <w:rPr>
          <w:szCs w:val="24"/>
          <w:lang w:eastAsia="hr-HR"/>
        </w:rPr>
        <w:t>korektivn</w:t>
      </w:r>
      <w:r w:rsidR="00D718E7">
        <w:rPr>
          <w:szCs w:val="24"/>
          <w:lang w:eastAsia="hr-HR"/>
        </w:rPr>
        <w:t>ih</w:t>
      </w:r>
      <w:r w:rsidR="001A5B0D" w:rsidRPr="000F3829">
        <w:rPr>
          <w:szCs w:val="24"/>
          <w:lang w:eastAsia="hr-HR"/>
        </w:rPr>
        <w:t xml:space="preserve"> mjer</w:t>
      </w:r>
      <w:r w:rsidR="00D718E7">
        <w:rPr>
          <w:szCs w:val="24"/>
          <w:lang w:eastAsia="hr-HR"/>
        </w:rPr>
        <w:t>a</w:t>
      </w:r>
      <w:r w:rsidR="00C270F7" w:rsidRPr="000F3829">
        <w:rPr>
          <w:szCs w:val="24"/>
          <w:lang w:eastAsia="hr-HR"/>
        </w:rPr>
        <w:t>.</w:t>
      </w:r>
    </w:p>
    <w:p w14:paraId="624E63BA" w14:textId="77777777" w:rsidR="00D6037B" w:rsidRPr="000F3829" w:rsidRDefault="00D6037B" w:rsidP="005D2E4E">
      <w:pPr>
        <w:spacing w:before="0" w:line="20" w:lineRule="atLeast"/>
        <w:rPr>
          <w:szCs w:val="24"/>
        </w:rPr>
      </w:pPr>
    </w:p>
    <w:p w14:paraId="7454BA4C" w14:textId="77777777" w:rsidR="006A7206" w:rsidRPr="000F3829" w:rsidRDefault="006A7206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385" w:name="_Toc521067752"/>
      <w:bookmarkStart w:id="386" w:name="_Toc71793438"/>
      <w:r w:rsidRPr="000F3829">
        <w:rPr>
          <w:noProof w:val="0"/>
          <w:szCs w:val="24"/>
          <w:lang w:val="hr-HR"/>
        </w:rPr>
        <w:t xml:space="preserve">Analiziranje </w:t>
      </w:r>
      <w:r w:rsidR="00F849EC" w:rsidRPr="000F3829">
        <w:rPr>
          <w:noProof w:val="0"/>
          <w:szCs w:val="24"/>
          <w:lang w:val="hr-HR"/>
        </w:rPr>
        <w:t>odgovora na izvanredni</w:t>
      </w:r>
      <w:r w:rsidRPr="000F3829">
        <w:rPr>
          <w:noProof w:val="0"/>
          <w:szCs w:val="24"/>
          <w:lang w:val="hr-HR"/>
        </w:rPr>
        <w:t xml:space="preserve"> događaj</w:t>
      </w:r>
      <w:bookmarkEnd w:id="385"/>
      <w:bookmarkEnd w:id="386"/>
    </w:p>
    <w:p w14:paraId="717BECBE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3A362E09" w14:textId="77777777" w:rsidR="001029A1" w:rsidRPr="000F3829" w:rsidRDefault="005217DE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Po završetku izvanredno</w:t>
      </w:r>
      <w:r w:rsidR="0021582A" w:rsidRPr="000F3829">
        <w:rPr>
          <w:szCs w:val="24"/>
        </w:rPr>
        <w:t>g događaja nositelj odobrenja i</w:t>
      </w:r>
      <w:r w:rsidRPr="000F3829">
        <w:rPr>
          <w:szCs w:val="24"/>
        </w:rPr>
        <w:t xml:space="preserve"> svi ostali sudionici odgovora obavezni su provesti analizu </w:t>
      </w:r>
      <w:r w:rsidR="0021582A" w:rsidRPr="000F3829">
        <w:rPr>
          <w:szCs w:val="24"/>
        </w:rPr>
        <w:t xml:space="preserve">vlastitog </w:t>
      </w:r>
      <w:r w:rsidR="001029A1" w:rsidRPr="000F3829">
        <w:rPr>
          <w:szCs w:val="24"/>
        </w:rPr>
        <w:t xml:space="preserve">postupanja te rezultate analize u pisanom obliku dostaviti </w:t>
      </w:r>
      <w:r w:rsidR="00F76097" w:rsidRPr="000F3829">
        <w:rPr>
          <w:szCs w:val="24"/>
        </w:rPr>
        <w:t>MUP</w:t>
      </w:r>
      <w:r w:rsidR="00513E0D" w:rsidRPr="000F3829">
        <w:rPr>
          <w:szCs w:val="24"/>
        </w:rPr>
        <w:t>-</w:t>
      </w:r>
      <w:r w:rsidR="00673185" w:rsidRPr="000F3829">
        <w:rPr>
          <w:szCs w:val="24"/>
        </w:rPr>
        <w:t>u</w:t>
      </w:r>
      <w:r w:rsidR="001029A1" w:rsidRPr="000F3829">
        <w:rPr>
          <w:szCs w:val="24"/>
        </w:rPr>
        <w:t>.</w:t>
      </w:r>
      <w:r w:rsidR="0021582A" w:rsidRPr="000F3829">
        <w:rPr>
          <w:szCs w:val="24"/>
        </w:rPr>
        <w:t xml:space="preserve"> </w:t>
      </w:r>
      <w:r w:rsidR="000747E4" w:rsidRPr="000F3829">
        <w:rPr>
          <w:szCs w:val="24"/>
        </w:rPr>
        <w:t>Obavez</w:t>
      </w:r>
      <w:r w:rsidR="0021582A" w:rsidRPr="000F3829">
        <w:rPr>
          <w:szCs w:val="24"/>
        </w:rPr>
        <w:t xml:space="preserve">a </w:t>
      </w:r>
      <w:r w:rsidR="00F76097" w:rsidRPr="000F3829">
        <w:rPr>
          <w:szCs w:val="24"/>
        </w:rPr>
        <w:t>MUP</w:t>
      </w:r>
      <w:r w:rsidR="00513E0D" w:rsidRPr="000F3829">
        <w:rPr>
          <w:szCs w:val="24"/>
        </w:rPr>
        <w:t>-a</w:t>
      </w:r>
      <w:r w:rsidR="0021582A" w:rsidRPr="000F3829">
        <w:rPr>
          <w:szCs w:val="24"/>
        </w:rPr>
        <w:t xml:space="preserve"> je prov</w:t>
      </w:r>
      <w:r w:rsidR="001029A1" w:rsidRPr="000F3829">
        <w:rPr>
          <w:szCs w:val="24"/>
        </w:rPr>
        <w:t>esti analizu odgovora u cjelini.</w:t>
      </w:r>
    </w:p>
    <w:p w14:paraId="4B90D03B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0D9153C9" w14:textId="77777777" w:rsidR="0021582A" w:rsidRPr="000F3829" w:rsidRDefault="0021582A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U okviru izrade analiza potrebno je</w:t>
      </w:r>
      <w:r w:rsidR="00544A0A" w:rsidRPr="000F3829">
        <w:rPr>
          <w:szCs w:val="24"/>
        </w:rPr>
        <w:t xml:space="preserve"> </w:t>
      </w:r>
      <w:r w:rsidR="00F035A0" w:rsidRPr="000F3829">
        <w:rPr>
          <w:szCs w:val="24"/>
        </w:rPr>
        <w:t>utvrditi</w:t>
      </w:r>
      <w:r w:rsidRPr="000F3829">
        <w:rPr>
          <w:szCs w:val="24"/>
        </w:rPr>
        <w:t>:</w:t>
      </w:r>
    </w:p>
    <w:p w14:paraId="1B47EC29" w14:textId="77777777" w:rsidR="0021582A" w:rsidRPr="000F3829" w:rsidRDefault="00F035A0" w:rsidP="005D2E4E">
      <w:pPr>
        <w:pStyle w:val="ListParagraph"/>
        <w:numPr>
          <w:ilvl w:val="0"/>
          <w:numId w:val="62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uzroke, tijek i okolnosti </w:t>
      </w:r>
      <w:r w:rsidR="0021582A" w:rsidRPr="000F3829">
        <w:rPr>
          <w:szCs w:val="24"/>
        </w:rPr>
        <w:t>izvanrednog događaja</w:t>
      </w:r>
    </w:p>
    <w:p w14:paraId="313BA5D4" w14:textId="77777777" w:rsidR="0021582A" w:rsidRPr="000F3829" w:rsidRDefault="00F035A0" w:rsidP="005D2E4E">
      <w:pPr>
        <w:pStyle w:val="ListParagraph"/>
        <w:numPr>
          <w:ilvl w:val="0"/>
          <w:numId w:val="62"/>
        </w:numPr>
        <w:spacing w:before="0" w:line="20" w:lineRule="atLeast"/>
        <w:rPr>
          <w:szCs w:val="24"/>
        </w:rPr>
      </w:pPr>
      <w:r w:rsidRPr="000F3829">
        <w:rPr>
          <w:szCs w:val="24"/>
        </w:rPr>
        <w:t>relevantnu regulativu i oblike regulatorne kontrole</w:t>
      </w:r>
    </w:p>
    <w:p w14:paraId="5855940D" w14:textId="77777777" w:rsidR="0021582A" w:rsidRPr="000F3829" w:rsidRDefault="0021582A" w:rsidP="005D2E4E">
      <w:pPr>
        <w:pStyle w:val="ListParagraph"/>
        <w:numPr>
          <w:ilvl w:val="0"/>
          <w:numId w:val="62"/>
        </w:numPr>
        <w:spacing w:before="0" w:line="20" w:lineRule="atLeast"/>
        <w:rPr>
          <w:szCs w:val="24"/>
        </w:rPr>
      </w:pPr>
      <w:r w:rsidRPr="000F3829">
        <w:rPr>
          <w:szCs w:val="24"/>
        </w:rPr>
        <w:t>opće implikacije za sigurnost</w:t>
      </w:r>
    </w:p>
    <w:p w14:paraId="661D8EFC" w14:textId="77777777" w:rsidR="0021582A" w:rsidRPr="000F3829" w:rsidRDefault="0021582A" w:rsidP="005D2E4E">
      <w:pPr>
        <w:pStyle w:val="ListParagraph"/>
        <w:numPr>
          <w:ilvl w:val="0"/>
          <w:numId w:val="62"/>
        </w:numPr>
        <w:spacing w:before="0" w:line="20" w:lineRule="atLeast"/>
        <w:rPr>
          <w:szCs w:val="24"/>
        </w:rPr>
      </w:pPr>
      <w:r w:rsidRPr="000F3829">
        <w:rPr>
          <w:szCs w:val="24"/>
        </w:rPr>
        <w:t>opće implikacije za nukle</w:t>
      </w:r>
      <w:r w:rsidR="00F035A0" w:rsidRPr="000F3829">
        <w:rPr>
          <w:szCs w:val="24"/>
        </w:rPr>
        <w:t>a</w:t>
      </w:r>
      <w:r w:rsidRPr="000F3829">
        <w:rPr>
          <w:szCs w:val="24"/>
        </w:rPr>
        <w:t>rno osigur</w:t>
      </w:r>
      <w:r w:rsidR="00F035A0" w:rsidRPr="000F3829">
        <w:rPr>
          <w:szCs w:val="24"/>
        </w:rPr>
        <w:t>anj</w:t>
      </w:r>
      <w:r w:rsidRPr="000F3829">
        <w:rPr>
          <w:szCs w:val="24"/>
        </w:rPr>
        <w:t>e</w:t>
      </w:r>
    </w:p>
    <w:p w14:paraId="170358B4" w14:textId="77777777" w:rsidR="0021582A" w:rsidRPr="000F3829" w:rsidRDefault="0021582A" w:rsidP="005D2E4E">
      <w:pPr>
        <w:pStyle w:val="ListParagraph"/>
        <w:numPr>
          <w:ilvl w:val="0"/>
          <w:numId w:val="62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nužna poboljšanja u </w:t>
      </w:r>
      <w:r w:rsidR="00F035A0" w:rsidRPr="000F3829">
        <w:rPr>
          <w:szCs w:val="24"/>
        </w:rPr>
        <w:t>odnosu na postojeća rješenja u</w:t>
      </w:r>
      <w:r w:rsidR="00B810C9" w:rsidRPr="000F3829">
        <w:rPr>
          <w:szCs w:val="24"/>
        </w:rPr>
        <w:t xml:space="preserve"> odgovoru</w:t>
      </w:r>
      <w:r w:rsidR="00F035A0" w:rsidRPr="000F3829">
        <w:rPr>
          <w:szCs w:val="24"/>
        </w:rPr>
        <w:t xml:space="preserve"> i</w:t>
      </w:r>
    </w:p>
    <w:p w14:paraId="766EAE3B" w14:textId="77777777" w:rsidR="0021582A" w:rsidRPr="000F3829" w:rsidRDefault="00F035A0" w:rsidP="005D2E4E">
      <w:pPr>
        <w:pStyle w:val="ListParagraph"/>
        <w:numPr>
          <w:ilvl w:val="0"/>
          <w:numId w:val="62"/>
        </w:numPr>
        <w:spacing w:before="0" w:line="20" w:lineRule="atLeast"/>
        <w:rPr>
          <w:szCs w:val="24"/>
        </w:rPr>
      </w:pPr>
      <w:r w:rsidRPr="000F3829">
        <w:rPr>
          <w:szCs w:val="24"/>
        </w:rPr>
        <w:t>nužne</w:t>
      </w:r>
      <w:r w:rsidR="0021582A" w:rsidRPr="000F3829">
        <w:rPr>
          <w:szCs w:val="24"/>
        </w:rPr>
        <w:t xml:space="preserve"> </w:t>
      </w:r>
      <w:r w:rsidRPr="000F3829">
        <w:rPr>
          <w:szCs w:val="24"/>
        </w:rPr>
        <w:t>izmjene</w:t>
      </w:r>
      <w:r w:rsidR="0021582A" w:rsidRPr="000F3829">
        <w:rPr>
          <w:szCs w:val="24"/>
        </w:rPr>
        <w:t xml:space="preserve"> u </w:t>
      </w:r>
      <w:r w:rsidR="00B821E5" w:rsidRPr="000F3829">
        <w:rPr>
          <w:szCs w:val="24"/>
        </w:rPr>
        <w:t xml:space="preserve">legislativi i </w:t>
      </w:r>
      <w:r w:rsidR="0021582A" w:rsidRPr="000F3829">
        <w:rPr>
          <w:szCs w:val="24"/>
        </w:rPr>
        <w:t>regulativi.</w:t>
      </w:r>
    </w:p>
    <w:p w14:paraId="0F1EFA28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326F9996" w14:textId="77777777" w:rsidR="00FD4216" w:rsidRPr="000F3829" w:rsidRDefault="00FD4216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Svaki sudionik </w:t>
      </w:r>
      <w:r w:rsidR="006116D9" w:rsidRPr="000F3829">
        <w:rPr>
          <w:szCs w:val="24"/>
        </w:rPr>
        <w:t xml:space="preserve">u </w:t>
      </w:r>
      <w:r w:rsidR="002A526B" w:rsidRPr="000F3829">
        <w:rPr>
          <w:szCs w:val="24"/>
        </w:rPr>
        <w:t>odgovor</w:t>
      </w:r>
      <w:r w:rsidR="006116D9" w:rsidRPr="000F3829">
        <w:rPr>
          <w:szCs w:val="24"/>
        </w:rPr>
        <w:t>u</w:t>
      </w:r>
      <w:r w:rsidR="002A526B" w:rsidRPr="000F3829">
        <w:rPr>
          <w:szCs w:val="24"/>
        </w:rPr>
        <w:t xml:space="preserve"> </w:t>
      </w:r>
      <w:r w:rsidRPr="000F3829">
        <w:rPr>
          <w:szCs w:val="24"/>
        </w:rPr>
        <w:t>na izvanredni događaj</w:t>
      </w:r>
      <w:r w:rsidR="007A0E03" w:rsidRPr="000F3829">
        <w:rPr>
          <w:szCs w:val="24"/>
        </w:rPr>
        <w:t xml:space="preserve"> </w:t>
      </w:r>
      <w:r w:rsidR="001029A1" w:rsidRPr="000F3829">
        <w:rPr>
          <w:szCs w:val="24"/>
        </w:rPr>
        <w:t>obavezan</w:t>
      </w:r>
      <w:r w:rsidR="007A0E03" w:rsidRPr="000F3829">
        <w:rPr>
          <w:szCs w:val="24"/>
        </w:rPr>
        <w:t xml:space="preserve"> je </w:t>
      </w:r>
      <w:r w:rsidR="00895E29" w:rsidRPr="000F3829">
        <w:rPr>
          <w:szCs w:val="24"/>
        </w:rPr>
        <w:t xml:space="preserve">odmah </w:t>
      </w:r>
      <w:r w:rsidRPr="000F3829">
        <w:rPr>
          <w:szCs w:val="24"/>
        </w:rPr>
        <w:t xml:space="preserve">poduzeti aktivnosti u cilju otklanjanja nedostataka identificiranih u okviru analize te prema potrebi revidirati svoje </w:t>
      </w:r>
      <w:r w:rsidR="002A526B" w:rsidRPr="000F3829">
        <w:rPr>
          <w:szCs w:val="24"/>
        </w:rPr>
        <w:t xml:space="preserve">planove i procedure. </w:t>
      </w:r>
      <w:r w:rsidR="00CA70D7" w:rsidRPr="000F3829">
        <w:rPr>
          <w:szCs w:val="24"/>
        </w:rPr>
        <w:t>U slučaju da</w:t>
      </w:r>
      <w:r w:rsidR="002A526B" w:rsidRPr="000F3829">
        <w:rPr>
          <w:szCs w:val="24"/>
        </w:rPr>
        <w:t xml:space="preserve"> su </w:t>
      </w:r>
      <w:r w:rsidRPr="000F3829">
        <w:rPr>
          <w:szCs w:val="24"/>
        </w:rPr>
        <w:t>u</w:t>
      </w:r>
      <w:r w:rsidR="002A526B" w:rsidRPr="000F3829">
        <w:rPr>
          <w:szCs w:val="24"/>
        </w:rPr>
        <w:t>očeni nedostat</w:t>
      </w:r>
      <w:r w:rsidRPr="000F3829">
        <w:rPr>
          <w:szCs w:val="24"/>
        </w:rPr>
        <w:t>ci od va</w:t>
      </w:r>
      <w:r w:rsidR="002A526B" w:rsidRPr="000F3829">
        <w:rPr>
          <w:szCs w:val="24"/>
        </w:rPr>
        <w:t>žnosti za druge sudionike, o njima</w:t>
      </w:r>
      <w:r w:rsidRPr="000F3829">
        <w:rPr>
          <w:szCs w:val="24"/>
        </w:rPr>
        <w:t xml:space="preserve"> je potrebno izvijestiti </w:t>
      </w:r>
      <w:r w:rsidR="00F76097" w:rsidRPr="000F3829">
        <w:rPr>
          <w:szCs w:val="24"/>
        </w:rPr>
        <w:t>MUP</w:t>
      </w:r>
      <w:r w:rsidRPr="000F3829">
        <w:rPr>
          <w:szCs w:val="24"/>
        </w:rPr>
        <w:t xml:space="preserve">, koji će poduzeti </w:t>
      </w:r>
      <w:r w:rsidR="00895E29" w:rsidRPr="000F3829">
        <w:rPr>
          <w:szCs w:val="24"/>
        </w:rPr>
        <w:t xml:space="preserve">propisane aktivnosti. </w:t>
      </w:r>
    </w:p>
    <w:p w14:paraId="7E63ED26" w14:textId="77777777" w:rsidR="00B96964" w:rsidRDefault="00B96964" w:rsidP="005D2E4E">
      <w:pPr>
        <w:spacing w:before="0" w:line="20" w:lineRule="atLeast"/>
        <w:rPr>
          <w:szCs w:val="24"/>
        </w:rPr>
      </w:pPr>
    </w:p>
    <w:p w14:paraId="5A8DCCF4" w14:textId="77777777" w:rsidR="00FD4216" w:rsidRPr="000F3829" w:rsidRDefault="002A526B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Nakon izvanrednog </w:t>
      </w:r>
      <w:r w:rsidR="00D54985" w:rsidRPr="000F3829">
        <w:rPr>
          <w:szCs w:val="24"/>
        </w:rPr>
        <w:t>događaja</w:t>
      </w:r>
      <w:r w:rsidRPr="000F3829">
        <w:rPr>
          <w:szCs w:val="24"/>
        </w:rPr>
        <w:t xml:space="preserve"> s prekograničnim posljedicama </w:t>
      </w:r>
      <w:r w:rsidR="00E724F1" w:rsidRPr="000F3829">
        <w:rPr>
          <w:szCs w:val="24"/>
        </w:rPr>
        <w:t xml:space="preserve">moguće </w:t>
      </w:r>
      <w:r w:rsidR="00544A0A" w:rsidRPr="000F3829">
        <w:rPr>
          <w:szCs w:val="24"/>
        </w:rPr>
        <w:t>je</w:t>
      </w:r>
      <w:r w:rsidR="00EC242D" w:rsidRPr="000F3829">
        <w:rPr>
          <w:szCs w:val="24"/>
        </w:rPr>
        <w:t xml:space="preserve"> pokretanje </w:t>
      </w:r>
      <w:r w:rsidR="00F035A0" w:rsidRPr="000F3829">
        <w:rPr>
          <w:szCs w:val="24"/>
        </w:rPr>
        <w:t xml:space="preserve">zajedničke analize na međunarodnoj razini. </w:t>
      </w:r>
    </w:p>
    <w:p w14:paraId="0CFC9A1D" w14:textId="77777777" w:rsidR="005D2E4E" w:rsidRDefault="005D2E4E" w:rsidP="005D2E4E">
      <w:pPr>
        <w:spacing w:before="0" w:line="20" w:lineRule="atLeast"/>
        <w:rPr>
          <w:szCs w:val="24"/>
        </w:rPr>
      </w:pPr>
    </w:p>
    <w:p w14:paraId="51B10C79" w14:textId="77777777" w:rsidR="00C56710" w:rsidRPr="000F3829" w:rsidRDefault="00C56710" w:rsidP="005D2E4E">
      <w:pPr>
        <w:spacing w:before="0" w:line="20" w:lineRule="atLeast"/>
        <w:rPr>
          <w:szCs w:val="24"/>
        </w:rPr>
      </w:pPr>
    </w:p>
    <w:p w14:paraId="103851CE" w14:textId="77777777" w:rsidR="006A7206" w:rsidRPr="000F3829" w:rsidRDefault="006A7206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387" w:name="_Toc521067753"/>
      <w:bookmarkStart w:id="388" w:name="_Toc71793439"/>
      <w:r w:rsidRPr="000F3829">
        <w:rPr>
          <w:noProof w:val="0"/>
          <w:szCs w:val="24"/>
          <w:lang w:val="hr-HR"/>
        </w:rPr>
        <w:t>Vođenje bilješki i čuvanje podataka</w:t>
      </w:r>
      <w:bookmarkEnd w:id="387"/>
      <w:bookmarkEnd w:id="388"/>
    </w:p>
    <w:p w14:paraId="5BA70920" w14:textId="77777777" w:rsidR="005D2E4E" w:rsidRPr="000F3829" w:rsidRDefault="005D2E4E" w:rsidP="005D2E4E">
      <w:pPr>
        <w:spacing w:before="0" w:line="20" w:lineRule="atLeast"/>
      </w:pPr>
    </w:p>
    <w:p w14:paraId="321600CB" w14:textId="77777777" w:rsidR="005D2E4E" w:rsidRPr="000F3829" w:rsidRDefault="000E7C17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Svaki sudionik u odgovoru na </w:t>
      </w:r>
      <w:r w:rsidR="00CF27D5" w:rsidRPr="000F3829">
        <w:rPr>
          <w:szCs w:val="24"/>
        </w:rPr>
        <w:t>radiološki ili nuklearni izvanredni događaj tijekom odgovora prikuplja</w:t>
      </w:r>
      <w:r w:rsidR="00621253" w:rsidRPr="000F3829">
        <w:rPr>
          <w:szCs w:val="24"/>
        </w:rPr>
        <w:t xml:space="preserve"> podatke </w:t>
      </w:r>
      <w:r w:rsidR="00053114" w:rsidRPr="000F3829">
        <w:rPr>
          <w:szCs w:val="24"/>
        </w:rPr>
        <w:t>o</w:t>
      </w:r>
      <w:r w:rsidR="00C109CC" w:rsidRPr="000F3829">
        <w:rPr>
          <w:szCs w:val="24"/>
        </w:rPr>
        <w:t xml:space="preserve"> svoj</w:t>
      </w:r>
      <w:r w:rsidR="00053114" w:rsidRPr="000F3829">
        <w:rPr>
          <w:szCs w:val="24"/>
        </w:rPr>
        <w:t>im</w:t>
      </w:r>
      <w:r w:rsidR="00C109CC" w:rsidRPr="000F3829">
        <w:rPr>
          <w:szCs w:val="24"/>
        </w:rPr>
        <w:t xml:space="preserve"> aktivnosti</w:t>
      </w:r>
      <w:r w:rsidR="00053114" w:rsidRPr="000F3829">
        <w:rPr>
          <w:szCs w:val="24"/>
        </w:rPr>
        <w:t>ma</w:t>
      </w:r>
      <w:r w:rsidR="00621253" w:rsidRPr="000F3829">
        <w:rPr>
          <w:szCs w:val="24"/>
        </w:rPr>
        <w:t xml:space="preserve"> te ih po </w:t>
      </w:r>
      <w:r w:rsidR="00C109CC" w:rsidRPr="000F3829">
        <w:rPr>
          <w:szCs w:val="24"/>
        </w:rPr>
        <w:t>završetku</w:t>
      </w:r>
      <w:r w:rsidR="00621253" w:rsidRPr="000F3829">
        <w:rPr>
          <w:szCs w:val="24"/>
        </w:rPr>
        <w:t xml:space="preserve"> izvanrednog događaja </w:t>
      </w:r>
      <w:r w:rsidR="00CF27D5" w:rsidRPr="000F3829">
        <w:rPr>
          <w:szCs w:val="24"/>
        </w:rPr>
        <w:t>pohranjuje i čuva.</w:t>
      </w:r>
    </w:p>
    <w:p w14:paraId="1129425E" w14:textId="77777777" w:rsidR="00C109CC" w:rsidRPr="000F3829" w:rsidRDefault="00CF27D5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 </w:t>
      </w:r>
    </w:p>
    <w:p w14:paraId="76E3C2B9" w14:textId="77777777" w:rsidR="00621253" w:rsidRPr="000F3829" w:rsidRDefault="00621253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Podaci </w:t>
      </w:r>
      <w:r w:rsidR="00C109CC" w:rsidRPr="000F3829">
        <w:rPr>
          <w:szCs w:val="24"/>
        </w:rPr>
        <w:t xml:space="preserve">prikupljeni tijekom izvanrednog događaja </w:t>
      </w:r>
      <w:r w:rsidR="00053114" w:rsidRPr="000F3829">
        <w:rPr>
          <w:szCs w:val="24"/>
        </w:rPr>
        <w:t>neophodni</w:t>
      </w:r>
      <w:r w:rsidRPr="000F3829">
        <w:rPr>
          <w:szCs w:val="24"/>
        </w:rPr>
        <w:t xml:space="preserve"> su</w:t>
      </w:r>
      <w:r w:rsidR="00C109CC" w:rsidRPr="000F3829">
        <w:rPr>
          <w:szCs w:val="24"/>
        </w:rPr>
        <w:t xml:space="preserve"> </w:t>
      </w:r>
      <w:r w:rsidR="00053114" w:rsidRPr="000F3829">
        <w:rPr>
          <w:szCs w:val="24"/>
        </w:rPr>
        <w:t>za provedbu analize</w:t>
      </w:r>
      <w:r w:rsidRPr="000F3829">
        <w:rPr>
          <w:szCs w:val="24"/>
        </w:rPr>
        <w:t xml:space="preserve"> odgovora</w:t>
      </w:r>
      <w:r w:rsidR="00053114" w:rsidRPr="000F3829">
        <w:rPr>
          <w:szCs w:val="24"/>
        </w:rPr>
        <w:t xml:space="preserve">, </w:t>
      </w:r>
      <w:r w:rsidR="00F55D71" w:rsidRPr="000F3829">
        <w:rPr>
          <w:szCs w:val="24"/>
        </w:rPr>
        <w:t>ali i za procjenu primljenih doza, identificiranje osoba za koje je potrebno osigurati dugoročni liječnički nadzor, razmatranje opcija zbrinjavanja radioaktivnog otpada i dr</w:t>
      </w:r>
      <w:r w:rsidR="001D5297" w:rsidRPr="000F3829">
        <w:rPr>
          <w:szCs w:val="24"/>
        </w:rPr>
        <w:t>ugo</w:t>
      </w:r>
      <w:r w:rsidR="00F55D71" w:rsidRPr="000F3829">
        <w:rPr>
          <w:szCs w:val="24"/>
        </w:rPr>
        <w:t xml:space="preserve">. </w:t>
      </w:r>
      <w:r w:rsidR="00C109CC" w:rsidRPr="000F3829">
        <w:rPr>
          <w:szCs w:val="24"/>
        </w:rPr>
        <w:t xml:space="preserve">Sudionici </w:t>
      </w:r>
      <w:r w:rsidR="007F10C4" w:rsidRPr="000F3829">
        <w:rPr>
          <w:szCs w:val="24"/>
        </w:rPr>
        <w:t xml:space="preserve">u odgovoru </w:t>
      </w:r>
      <w:r w:rsidR="00C109CC" w:rsidRPr="000F3829">
        <w:rPr>
          <w:szCs w:val="24"/>
        </w:rPr>
        <w:t>su ob</w:t>
      </w:r>
      <w:r w:rsidR="00CF27D5" w:rsidRPr="000F3829">
        <w:rPr>
          <w:szCs w:val="24"/>
        </w:rPr>
        <w:t>a</w:t>
      </w:r>
      <w:r w:rsidR="00C109CC" w:rsidRPr="000F3829">
        <w:rPr>
          <w:szCs w:val="24"/>
        </w:rPr>
        <w:t>vezni u planovima i procedurama razraditi način prikupljanja, pohranjivanja i čuvanja podataka.</w:t>
      </w:r>
    </w:p>
    <w:p w14:paraId="1AB2245A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3F294EF6" w14:textId="77777777" w:rsidR="006A7206" w:rsidRPr="000F3829" w:rsidRDefault="006A7206" w:rsidP="005D2E4E">
      <w:pPr>
        <w:pStyle w:val="Heading1"/>
        <w:spacing w:before="0" w:after="0" w:line="20" w:lineRule="atLeast"/>
        <w:rPr>
          <w:noProof w:val="0"/>
          <w:szCs w:val="24"/>
          <w:lang w:val="hr-HR"/>
        </w:rPr>
      </w:pPr>
      <w:bookmarkStart w:id="389" w:name="_Toc521067754"/>
      <w:bookmarkStart w:id="390" w:name="_Toc71793440"/>
      <w:r w:rsidRPr="000F3829">
        <w:rPr>
          <w:noProof w:val="0"/>
          <w:szCs w:val="24"/>
          <w:lang w:val="hr-HR"/>
        </w:rPr>
        <w:t>PRIPRAVNOST ZA IZVANREDNI DOGAĐAJ</w:t>
      </w:r>
      <w:bookmarkEnd w:id="389"/>
      <w:bookmarkEnd w:id="390"/>
    </w:p>
    <w:p w14:paraId="2EC70B09" w14:textId="77777777" w:rsidR="005D2E4E" w:rsidRPr="000F3829" w:rsidRDefault="005D2E4E" w:rsidP="005D2E4E">
      <w:pPr>
        <w:spacing w:before="0" w:line="20" w:lineRule="atLeast"/>
      </w:pPr>
    </w:p>
    <w:p w14:paraId="24FF1FAE" w14:textId="77777777" w:rsidR="006A7206" w:rsidRPr="000F3829" w:rsidRDefault="000747E4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391" w:name="_Toc521067755"/>
      <w:bookmarkStart w:id="392" w:name="_Toc71793441"/>
      <w:r w:rsidRPr="000F3829">
        <w:rPr>
          <w:noProof w:val="0"/>
          <w:szCs w:val="24"/>
          <w:lang w:val="hr-HR"/>
        </w:rPr>
        <w:t>Obavez</w:t>
      </w:r>
      <w:r w:rsidR="00263B46" w:rsidRPr="000F3829">
        <w:rPr>
          <w:noProof w:val="0"/>
          <w:szCs w:val="24"/>
          <w:lang w:val="hr-HR"/>
        </w:rPr>
        <w:t>e</w:t>
      </w:r>
      <w:r w:rsidR="00F61FD0" w:rsidRPr="000F3829">
        <w:rPr>
          <w:noProof w:val="0"/>
          <w:szCs w:val="24"/>
          <w:lang w:val="hr-HR"/>
        </w:rPr>
        <w:t xml:space="preserve"> u pripravnosti za izvanredni događaj</w:t>
      </w:r>
      <w:bookmarkEnd w:id="391"/>
      <w:bookmarkEnd w:id="392"/>
    </w:p>
    <w:p w14:paraId="6A6F0DA8" w14:textId="77777777" w:rsidR="005D2E4E" w:rsidRPr="000F3829" w:rsidRDefault="005D2E4E" w:rsidP="005D2E4E">
      <w:pPr>
        <w:spacing w:before="0" w:line="20" w:lineRule="atLeast"/>
      </w:pPr>
    </w:p>
    <w:p w14:paraId="416BCFC1" w14:textId="77777777" w:rsidR="002A7A9F" w:rsidRDefault="00D54985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Svaki</w:t>
      </w:r>
      <w:r w:rsidR="003879C2" w:rsidRPr="000F3829">
        <w:rPr>
          <w:szCs w:val="24"/>
        </w:rPr>
        <w:t xml:space="preserve"> sudionik</w:t>
      </w:r>
      <w:r w:rsidR="007F10C4" w:rsidRPr="000F3829">
        <w:rPr>
          <w:szCs w:val="24"/>
        </w:rPr>
        <w:t xml:space="preserve"> u odgovoru</w:t>
      </w:r>
      <w:r w:rsidR="003879C2" w:rsidRPr="000F3829">
        <w:rPr>
          <w:szCs w:val="24"/>
        </w:rPr>
        <w:t xml:space="preserve"> na izvanredni</w:t>
      </w:r>
      <w:r w:rsidRPr="000F3829">
        <w:rPr>
          <w:szCs w:val="24"/>
        </w:rPr>
        <w:t xml:space="preserve"> događaj preuzimanjem </w:t>
      </w:r>
      <w:r w:rsidR="00A02032" w:rsidRPr="000F3829">
        <w:rPr>
          <w:szCs w:val="24"/>
        </w:rPr>
        <w:t xml:space="preserve">pojedinih zadataka u odgovoru preuzima i </w:t>
      </w:r>
      <w:r w:rsidR="000747E4" w:rsidRPr="000F3829">
        <w:rPr>
          <w:szCs w:val="24"/>
        </w:rPr>
        <w:t>obavez</w:t>
      </w:r>
      <w:r w:rsidR="00A02032" w:rsidRPr="000F3829">
        <w:rPr>
          <w:szCs w:val="24"/>
        </w:rPr>
        <w:t xml:space="preserve">u </w:t>
      </w:r>
      <w:r w:rsidR="00AD50C7" w:rsidRPr="000F3829">
        <w:rPr>
          <w:szCs w:val="24"/>
        </w:rPr>
        <w:t>razvoja sposobnosti</w:t>
      </w:r>
      <w:r w:rsidR="00A02032" w:rsidRPr="000F3829">
        <w:rPr>
          <w:szCs w:val="24"/>
        </w:rPr>
        <w:t xml:space="preserve"> za ispunjenje </w:t>
      </w:r>
      <w:r w:rsidR="00263B46" w:rsidRPr="000F3829">
        <w:rPr>
          <w:szCs w:val="24"/>
        </w:rPr>
        <w:t xml:space="preserve">tih zadataka. </w:t>
      </w:r>
      <w:r w:rsidR="004C6801">
        <w:rPr>
          <w:szCs w:val="24"/>
        </w:rPr>
        <w:t>Sukladno odredbama Uredbe</w:t>
      </w:r>
      <w:r w:rsidR="004C6801" w:rsidRPr="000F3829">
        <w:rPr>
          <w:szCs w:val="24"/>
        </w:rPr>
        <w:t xml:space="preserve"> </w:t>
      </w:r>
      <w:r w:rsidR="004C6801">
        <w:rPr>
          <w:szCs w:val="24"/>
        </w:rPr>
        <w:t>s</w:t>
      </w:r>
      <w:r w:rsidR="00AD50C7" w:rsidRPr="000F3829">
        <w:rPr>
          <w:szCs w:val="24"/>
        </w:rPr>
        <w:t xml:space="preserve">posobnosti je potrebno razviti </w:t>
      </w:r>
      <w:r w:rsidR="00A02032" w:rsidRPr="000F3829">
        <w:rPr>
          <w:szCs w:val="24"/>
        </w:rPr>
        <w:t xml:space="preserve">u stadiju pripravnosti, dakle prije pojave izvanrednog događaja. </w:t>
      </w:r>
    </w:p>
    <w:p w14:paraId="600E0444" w14:textId="77777777" w:rsidR="00AD50C7" w:rsidRPr="000F3829" w:rsidRDefault="00820FC1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Detaljniji podaci</w:t>
      </w:r>
      <w:r w:rsidR="00AD50C7" w:rsidRPr="000F3829">
        <w:rPr>
          <w:szCs w:val="24"/>
        </w:rPr>
        <w:t xml:space="preserve"> o </w:t>
      </w:r>
      <w:r w:rsidR="000747E4" w:rsidRPr="000F3829">
        <w:rPr>
          <w:szCs w:val="24"/>
        </w:rPr>
        <w:t>obavez</w:t>
      </w:r>
      <w:r w:rsidR="00AD50C7" w:rsidRPr="000F3829">
        <w:rPr>
          <w:szCs w:val="24"/>
        </w:rPr>
        <w:t xml:space="preserve">ama </w:t>
      </w:r>
      <w:r w:rsidRPr="000F3829">
        <w:rPr>
          <w:szCs w:val="24"/>
        </w:rPr>
        <w:t xml:space="preserve">u stadiju pripravnosti dani su u </w:t>
      </w:r>
      <w:r w:rsidR="00AD50C7" w:rsidRPr="000F3829">
        <w:rPr>
          <w:szCs w:val="24"/>
        </w:rPr>
        <w:t xml:space="preserve">poglavljima </w:t>
      </w:r>
      <w:r w:rsidR="004C6801">
        <w:rPr>
          <w:szCs w:val="24"/>
        </w:rPr>
        <w:t>4.2</w:t>
      </w:r>
      <w:r w:rsidRPr="000F3829">
        <w:rPr>
          <w:szCs w:val="24"/>
        </w:rPr>
        <w:t xml:space="preserve"> do 4.10</w:t>
      </w:r>
      <w:r w:rsidR="00AD50C7" w:rsidRPr="000F3829">
        <w:rPr>
          <w:szCs w:val="24"/>
        </w:rPr>
        <w:t>.</w:t>
      </w:r>
    </w:p>
    <w:p w14:paraId="14C686CA" w14:textId="77777777" w:rsidR="008B108E" w:rsidRPr="000F3829" w:rsidRDefault="008B108E" w:rsidP="005D2E4E">
      <w:pPr>
        <w:spacing w:before="0" w:line="20" w:lineRule="atLeast"/>
        <w:rPr>
          <w:szCs w:val="24"/>
        </w:rPr>
      </w:pPr>
    </w:p>
    <w:p w14:paraId="1F2D9DF2" w14:textId="77777777" w:rsidR="00E6670D" w:rsidRPr="000F3829" w:rsidRDefault="00D061CB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393" w:name="_Toc521067756"/>
      <w:bookmarkStart w:id="394" w:name="_Toc71793442"/>
      <w:r w:rsidRPr="000F3829">
        <w:rPr>
          <w:noProof w:val="0"/>
          <w:szCs w:val="24"/>
          <w:lang w:val="hr-HR"/>
        </w:rPr>
        <w:t>Radnici</w:t>
      </w:r>
      <w:r w:rsidR="00102F94" w:rsidRPr="000F3829">
        <w:rPr>
          <w:noProof w:val="0"/>
          <w:szCs w:val="24"/>
          <w:lang w:val="hr-HR"/>
        </w:rPr>
        <w:t xml:space="preserve">, </w:t>
      </w:r>
      <w:r w:rsidR="00017857" w:rsidRPr="000F3829">
        <w:rPr>
          <w:noProof w:val="0"/>
          <w:szCs w:val="24"/>
          <w:lang w:val="hr-HR"/>
        </w:rPr>
        <w:t>oprema</w:t>
      </w:r>
      <w:r w:rsidR="00102F94" w:rsidRPr="000F3829">
        <w:rPr>
          <w:noProof w:val="0"/>
          <w:szCs w:val="24"/>
          <w:lang w:val="hr-HR"/>
        </w:rPr>
        <w:t xml:space="preserve"> i objekti</w:t>
      </w:r>
      <w:bookmarkEnd w:id="393"/>
      <w:bookmarkEnd w:id="394"/>
    </w:p>
    <w:p w14:paraId="341106FC" w14:textId="77777777" w:rsidR="005D2E4E" w:rsidRPr="000F3829" w:rsidRDefault="005D2E4E" w:rsidP="005D2E4E">
      <w:pPr>
        <w:spacing w:before="0" w:line="20" w:lineRule="atLeast"/>
      </w:pPr>
    </w:p>
    <w:p w14:paraId="0C45C29F" w14:textId="77777777" w:rsidR="0032674C" w:rsidRDefault="0035794E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U skladu s </w:t>
      </w:r>
      <w:r w:rsidR="00E6670D" w:rsidRPr="000F3829">
        <w:rPr>
          <w:szCs w:val="24"/>
        </w:rPr>
        <w:t xml:space="preserve">odredbama članka 12. i članka 13. stavka 1. Uredbe svi sudionici </w:t>
      </w:r>
      <w:r w:rsidR="00F07DE3" w:rsidRPr="000F3829">
        <w:rPr>
          <w:szCs w:val="24"/>
        </w:rPr>
        <w:t>u pripravnosti i odgovoru</w:t>
      </w:r>
      <w:r w:rsidR="00E6670D" w:rsidRPr="000F3829">
        <w:rPr>
          <w:szCs w:val="24"/>
        </w:rPr>
        <w:t xml:space="preserve"> na izvanredni događaj</w:t>
      </w:r>
      <w:r w:rsidR="004133D4" w:rsidRPr="000F3829">
        <w:rPr>
          <w:szCs w:val="24"/>
        </w:rPr>
        <w:t>,</w:t>
      </w:r>
      <w:r w:rsidR="00E6670D" w:rsidRPr="000F3829">
        <w:rPr>
          <w:szCs w:val="24"/>
        </w:rPr>
        <w:t xml:space="preserve"> </w:t>
      </w:r>
      <w:r w:rsidRPr="000F3829">
        <w:rPr>
          <w:szCs w:val="24"/>
        </w:rPr>
        <w:t xml:space="preserve">u skladu s </w:t>
      </w:r>
      <w:r w:rsidR="00E6670D" w:rsidRPr="000F3829">
        <w:rPr>
          <w:szCs w:val="24"/>
        </w:rPr>
        <w:t>op</w:t>
      </w:r>
      <w:r w:rsidRPr="000F3829">
        <w:rPr>
          <w:szCs w:val="24"/>
        </w:rPr>
        <w:t>segom</w:t>
      </w:r>
      <w:r w:rsidR="00E6670D" w:rsidRPr="000F3829">
        <w:rPr>
          <w:szCs w:val="24"/>
        </w:rPr>
        <w:t xml:space="preserve"> sudjelovanja predviđenim ovim Planom i </w:t>
      </w:r>
      <w:r w:rsidR="00B22384" w:rsidRPr="000F3829">
        <w:rPr>
          <w:szCs w:val="24"/>
        </w:rPr>
        <w:t xml:space="preserve">vlastitim </w:t>
      </w:r>
      <w:r w:rsidR="00E6670D" w:rsidRPr="000F3829">
        <w:rPr>
          <w:szCs w:val="24"/>
        </w:rPr>
        <w:t>planovima i procedurama iz</w:t>
      </w:r>
      <w:r w:rsidR="00B22384" w:rsidRPr="000F3829">
        <w:rPr>
          <w:szCs w:val="24"/>
        </w:rPr>
        <w:t xml:space="preserve"> članka 11. stavaka 1. i 3. </w:t>
      </w:r>
      <w:r w:rsidR="00E6670D" w:rsidRPr="000F3829">
        <w:rPr>
          <w:szCs w:val="24"/>
        </w:rPr>
        <w:t>Uredbe</w:t>
      </w:r>
      <w:r w:rsidR="004133D4" w:rsidRPr="000F3829">
        <w:rPr>
          <w:szCs w:val="24"/>
        </w:rPr>
        <w:t>,</w:t>
      </w:r>
      <w:r w:rsidR="00E6670D" w:rsidRPr="000F3829">
        <w:rPr>
          <w:szCs w:val="24"/>
        </w:rPr>
        <w:t xml:space="preserve"> obvezni su osigurati dovoljan broj radnika koji će provoditi dužnosti tijekom odgovora na izvanredni događaj u cijelom vremenskom razdoblju </w:t>
      </w:r>
      <w:r w:rsidR="000508FB" w:rsidRPr="000F3829">
        <w:rPr>
          <w:szCs w:val="24"/>
        </w:rPr>
        <w:t>trajanja</w:t>
      </w:r>
      <w:r w:rsidR="00E6670D" w:rsidRPr="000F3829">
        <w:rPr>
          <w:szCs w:val="24"/>
        </w:rPr>
        <w:t xml:space="preserve"> događaj</w:t>
      </w:r>
      <w:r w:rsidR="000508FB" w:rsidRPr="000F3829">
        <w:rPr>
          <w:szCs w:val="24"/>
        </w:rPr>
        <w:t>a</w:t>
      </w:r>
      <w:r w:rsidR="00E6670D" w:rsidRPr="000F3829">
        <w:rPr>
          <w:szCs w:val="24"/>
        </w:rPr>
        <w:t xml:space="preserve"> </w:t>
      </w:r>
      <w:r w:rsidR="00B22384" w:rsidRPr="000F3829">
        <w:rPr>
          <w:szCs w:val="24"/>
        </w:rPr>
        <w:t>te</w:t>
      </w:r>
      <w:r w:rsidR="00E6670D" w:rsidRPr="000F3829">
        <w:rPr>
          <w:szCs w:val="24"/>
        </w:rPr>
        <w:t xml:space="preserve"> svu potrebnu opremu za izvršavanje </w:t>
      </w:r>
      <w:r w:rsidR="000508FB" w:rsidRPr="000F3829">
        <w:rPr>
          <w:szCs w:val="24"/>
        </w:rPr>
        <w:t xml:space="preserve">tih </w:t>
      </w:r>
      <w:r w:rsidR="00E6670D" w:rsidRPr="000F3829">
        <w:rPr>
          <w:szCs w:val="24"/>
        </w:rPr>
        <w:t>dužnosti</w:t>
      </w:r>
      <w:r w:rsidR="00B22384" w:rsidRPr="000F3829">
        <w:rPr>
          <w:szCs w:val="24"/>
        </w:rPr>
        <w:t>.</w:t>
      </w:r>
      <w:r w:rsidR="00E6670D" w:rsidRPr="000F3829">
        <w:rPr>
          <w:szCs w:val="24"/>
        </w:rPr>
        <w:t xml:space="preserve"> </w:t>
      </w:r>
    </w:p>
    <w:p w14:paraId="6B4815C4" w14:textId="77777777" w:rsidR="00084A6C" w:rsidRPr="000F3829" w:rsidRDefault="00084A6C" w:rsidP="005D2E4E">
      <w:pPr>
        <w:spacing w:before="0" w:line="20" w:lineRule="atLeast"/>
        <w:rPr>
          <w:szCs w:val="24"/>
        </w:rPr>
      </w:pPr>
    </w:p>
    <w:p w14:paraId="4777EF66" w14:textId="77777777" w:rsidR="001429BA" w:rsidRDefault="00B844C8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Na</w:t>
      </w:r>
      <w:r w:rsidR="0032674C" w:rsidRPr="000F3829">
        <w:rPr>
          <w:szCs w:val="24"/>
        </w:rPr>
        <w:t xml:space="preserve"> radn</w:t>
      </w:r>
      <w:r w:rsidRPr="000F3829">
        <w:rPr>
          <w:szCs w:val="24"/>
        </w:rPr>
        <w:t>a</w:t>
      </w:r>
      <w:r w:rsidR="001429BA" w:rsidRPr="000F3829">
        <w:rPr>
          <w:szCs w:val="24"/>
        </w:rPr>
        <w:t xml:space="preserve"> mjest</w:t>
      </w:r>
      <w:r w:rsidRPr="000F3829">
        <w:rPr>
          <w:szCs w:val="24"/>
        </w:rPr>
        <w:t>a</w:t>
      </w:r>
      <w:r w:rsidR="001429BA" w:rsidRPr="000F3829">
        <w:rPr>
          <w:szCs w:val="24"/>
        </w:rPr>
        <w:t xml:space="preserve"> koj</w:t>
      </w:r>
      <w:r w:rsidRPr="000F3829">
        <w:rPr>
          <w:szCs w:val="24"/>
        </w:rPr>
        <w:t>a</w:t>
      </w:r>
      <w:r w:rsidR="0032674C" w:rsidRPr="000F3829">
        <w:rPr>
          <w:szCs w:val="24"/>
        </w:rPr>
        <w:t xml:space="preserve"> u</w:t>
      </w:r>
      <w:r w:rsidR="001429BA" w:rsidRPr="000F3829">
        <w:rPr>
          <w:szCs w:val="24"/>
        </w:rPr>
        <w:t xml:space="preserve"> </w:t>
      </w:r>
      <w:r w:rsidR="0032674C" w:rsidRPr="000F3829">
        <w:rPr>
          <w:szCs w:val="24"/>
        </w:rPr>
        <w:t>izvanr</w:t>
      </w:r>
      <w:r w:rsidR="001429BA" w:rsidRPr="000F3829">
        <w:rPr>
          <w:szCs w:val="24"/>
        </w:rPr>
        <w:t>ednom događaju mora</w:t>
      </w:r>
      <w:r w:rsidRPr="000F3829">
        <w:rPr>
          <w:szCs w:val="24"/>
        </w:rPr>
        <w:t>ju</w:t>
      </w:r>
      <w:r w:rsidR="001429BA" w:rsidRPr="000F3829">
        <w:rPr>
          <w:szCs w:val="24"/>
        </w:rPr>
        <w:t xml:space="preserve"> funkcionirati </w:t>
      </w:r>
      <w:r w:rsidR="00393B22" w:rsidRPr="000F3829">
        <w:rPr>
          <w:szCs w:val="24"/>
        </w:rPr>
        <w:t>neprekidno</w:t>
      </w:r>
      <w:r w:rsidR="001429BA" w:rsidRPr="000F3829">
        <w:rPr>
          <w:szCs w:val="24"/>
        </w:rPr>
        <w:t xml:space="preserve"> </w:t>
      </w:r>
      <w:r w:rsidR="0032674C" w:rsidRPr="000F3829">
        <w:rPr>
          <w:szCs w:val="24"/>
        </w:rPr>
        <w:t>nužno je imenovati</w:t>
      </w:r>
      <w:r w:rsidR="001429BA" w:rsidRPr="000F3829">
        <w:rPr>
          <w:szCs w:val="24"/>
        </w:rPr>
        <w:t xml:space="preserve"> najmanje dvije</w:t>
      </w:r>
      <w:r w:rsidR="003518E9" w:rsidRPr="000F3829">
        <w:rPr>
          <w:szCs w:val="24"/>
        </w:rPr>
        <w:t xml:space="preserve"> osobe. </w:t>
      </w:r>
      <w:r w:rsidR="00273438" w:rsidRPr="000F3829">
        <w:rPr>
          <w:szCs w:val="24"/>
        </w:rPr>
        <w:t>Obučavanje i uvježbavanje</w:t>
      </w:r>
      <w:r w:rsidR="003518E9" w:rsidRPr="000F3829">
        <w:rPr>
          <w:szCs w:val="24"/>
        </w:rPr>
        <w:t xml:space="preserve"> radnika se </w:t>
      </w:r>
      <w:r w:rsidR="00273438" w:rsidRPr="000F3829">
        <w:rPr>
          <w:szCs w:val="24"/>
        </w:rPr>
        <w:t xml:space="preserve">obrađuje </w:t>
      </w:r>
      <w:r w:rsidR="003518E9" w:rsidRPr="000F3829">
        <w:rPr>
          <w:szCs w:val="24"/>
        </w:rPr>
        <w:t>u poglavlju 4.8.</w:t>
      </w:r>
    </w:p>
    <w:p w14:paraId="5F27E4CF" w14:textId="77777777" w:rsidR="00084A6C" w:rsidRPr="000F3829" w:rsidRDefault="00084A6C" w:rsidP="005D2E4E">
      <w:pPr>
        <w:spacing w:before="0" w:line="20" w:lineRule="atLeast"/>
        <w:rPr>
          <w:szCs w:val="24"/>
        </w:rPr>
      </w:pPr>
    </w:p>
    <w:p w14:paraId="1881C15A" w14:textId="77777777" w:rsidR="003F10AE" w:rsidRPr="000F3829" w:rsidRDefault="003F10AE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Uz radnike</w:t>
      </w:r>
      <w:r w:rsidR="00273438" w:rsidRPr="000F3829">
        <w:rPr>
          <w:szCs w:val="24"/>
        </w:rPr>
        <w:t>,</w:t>
      </w:r>
      <w:r w:rsidRPr="000F3829">
        <w:rPr>
          <w:szCs w:val="24"/>
        </w:rPr>
        <w:t xml:space="preserve"> sudionici u odgovoru na izvanredni događaj </w:t>
      </w:r>
      <w:r w:rsidR="000747E4" w:rsidRPr="000F3829">
        <w:rPr>
          <w:szCs w:val="24"/>
        </w:rPr>
        <w:t>obavez</w:t>
      </w:r>
      <w:r w:rsidRPr="000F3829">
        <w:rPr>
          <w:szCs w:val="24"/>
        </w:rPr>
        <w:t>ni su osigurati svu opremu nužnu za obavljanje zadataka koje su preuzeli</w:t>
      </w:r>
      <w:r w:rsidR="004F4D4C" w:rsidRPr="000F3829">
        <w:rPr>
          <w:szCs w:val="24"/>
        </w:rPr>
        <w:t xml:space="preserve"> (komunikacijsku, računalnu, mjernu, zaštitnu</w:t>
      </w:r>
      <w:r w:rsidR="00393B22" w:rsidRPr="000F3829">
        <w:rPr>
          <w:szCs w:val="24"/>
        </w:rPr>
        <w:t xml:space="preserve"> i drugu</w:t>
      </w:r>
      <w:r w:rsidR="00911FCB" w:rsidRPr="000F3829">
        <w:rPr>
          <w:szCs w:val="24"/>
        </w:rPr>
        <w:t xml:space="preserve"> opremu</w:t>
      </w:r>
      <w:r w:rsidR="004F4D4C" w:rsidRPr="000F3829">
        <w:rPr>
          <w:szCs w:val="24"/>
        </w:rPr>
        <w:t>)</w:t>
      </w:r>
      <w:r w:rsidRPr="000F3829">
        <w:rPr>
          <w:szCs w:val="24"/>
        </w:rPr>
        <w:t xml:space="preserve">. </w:t>
      </w:r>
    </w:p>
    <w:p w14:paraId="44E35F9A" w14:textId="77777777" w:rsidR="00084A6C" w:rsidRPr="000F3829" w:rsidRDefault="00084A6C" w:rsidP="005D2E4E">
      <w:pPr>
        <w:spacing w:before="0" w:line="20" w:lineRule="atLeast"/>
        <w:rPr>
          <w:szCs w:val="24"/>
        </w:rPr>
      </w:pPr>
    </w:p>
    <w:p w14:paraId="61D782D7" w14:textId="77777777" w:rsidR="004F4D4C" w:rsidRPr="000F3829" w:rsidRDefault="000747E4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Obavez</w:t>
      </w:r>
      <w:r w:rsidR="004F4D4C" w:rsidRPr="000F3829">
        <w:rPr>
          <w:szCs w:val="24"/>
        </w:rPr>
        <w:t>e sudionika</w:t>
      </w:r>
      <w:r w:rsidR="00527DB9" w:rsidRPr="000F3829">
        <w:rPr>
          <w:szCs w:val="24"/>
        </w:rPr>
        <w:t xml:space="preserve"> u odgovoru</w:t>
      </w:r>
      <w:r w:rsidR="004F4D4C" w:rsidRPr="000F3829">
        <w:rPr>
          <w:szCs w:val="24"/>
        </w:rPr>
        <w:t xml:space="preserve"> na izvanredni događaj vezane uz </w:t>
      </w:r>
      <w:r w:rsidR="00273438" w:rsidRPr="000F3829">
        <w:rPr>
          <w:szCs w:val="24"/>
        </w:rPr>
        <w:t>specifične</w:t>
      </w:r>
      <w:r w:rsidR="00393B22" w:rsidRPr="000F3829">
        <w:rPr>
          <w:szCs w:val="24"/>
        </w:rPr>
        <w:t xml:space="preserve"> </w:t>
      </w:r>
      <w:r w:rsidR="004F4D4C" w:rsidRPr="000F3829">
        <w:rPr>
          <w:szCs w:val="24"/>
        </w:rPr>
        <w:t xml:space="preserve">objekte i </w:t>
      </w:r>
      <w:r w:rsidR="0051231D" w:rsidRPr="000F3829">
        <w:rPr>
          <w:szCs w:val="24"/>
        </w:rPr>
        <w:t>prostore</w:t>
      </w:r>
      <w:r w:rsidR="004F4D4C" w:rsidRPr="000F3829">
        <w:rPr>
          <w:szCs w:val="24"/>
        </w:rPr>
        <w:t xml:space="preserve"> su:</w:t>
      </w:r>
    </w:p>
    <w:p w14:paraId="23C36187" w14:textId="77777777" w:rsidR="004C6B3B" w:rsidRPr="000F3829" w:rsidRDefault="00273438" w:rsidP="005D2E4E">
      <w:pPr>
        <w:pStyle w:val="ListParagraph"/>
        <w:numPr>
          <w:ilvl w:val="0"/>
          <w:numId w:val="6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n</w:t>
      </w:r>
      <w:r w:rsidR="004C6B3B" w:rsidRPr="000F3829">
        <w:rPr>
          <w:szCs w:val="24"/>
        </w:rPr>
        <w:t xml:space="preserve">ositelj odobrenja </w:t>
      </w:r>
      <w:r w:rsidR="00B844C8" w:rsidRPr="000F3829">
        <w:rPr>
          <w:szCs w:val="24"/>
        </w:rPr>
        <w:t>osigurava</w:t>
      </w:r>
      <w:r w:rsidR="0051383B" w:rsidRPr="000F3829">
        <w:rPr>
          <w:szCs w:val="24"/>
        </w:rPr>
        <w:t xml:space="preserve"> </w:t>
      </w:r>
      <w:r w:rsidR="004C6B3B" w:rsidRPr="000F3829">
        <w:rPr>
          <w:szCs w:val="24"/>
        </w:rPr>
        <w:t xml:space="preserve">sve prostore i objekte nužne za odgovor na lokaciji (mjesta okupljanja, </w:t>
      </w:r>
      <w:r w:rsidR="0051383B" w:rsidRPr="000F3829">
        <w:rPr>
          <w:szCs w:val="24"/>
        </w:rPr>
        <w:t>o</w:t>
      </w:r>
      <w:r w:rsidR="00B844C8" w:rsidRPr="000F3829">
        <w:rPr>
          <w:szCs w:val="24"/>
        </w:rPr>
        <w:t>bjekte</w:t>
      </w:r>
      <w:r w:rsidR="0051383B" w:rsidRPr="000F3829">
        <w:rPr>
          <w:szCs w:val="24"/>
        </w:rPr>
        <w:t xml:space="preserve"> za</w:t>
      </w:r>
      <w:r w:rsidR="004C6B3B" w:rsidRPr="000F3829">
        <w:rPr>
          <w:szCs w:val="24"/>
        </w:rPr>
        <w:t xml:space="preserve"> </w:t>
      </w:r>
      <w:r w:rsidR="0051383B" w:rsidRPr="000F3829">
        <w:rPr>
          <w:szCs w:val="24"/>
        </w:rPr>
        <w:t xml:space="preserve">pružanje </w:t>
      </w:r>
      <w:r w:rsidR="00F60A8D" w:rsidRPr="000F3829">
        <w:rPr>
          <w:szCs w:val="24"/>
        </w:rPr>
        <w:t>hitne</w:t>
      </w:r>
      <w:r w:rsidR="004C6B3B" w:rsidRPr="000F3829">
        <w:rPr>
          <w:szCs w:val="24"/>
        </w:rPr>
        <w:t xml:space="preserve"> pomoći, </w:t>
      </w:r>
      <w:r w:rsidR="00B844C8" w:rsidRPr="000F3829">
        <w:rPr>
          <w:szCs w:val="24"/>
        </w:rPr>
        <w:t>centre</w:t>
      </w:r>
      <w:r w:rsidR="0051383B" w:rsidRPr="000F3829">
        <w:rPr>
          <w:szCs w:val="24"/>
        </w:rPr>
        <w:t xml:space="preserve"> za upravljanje odgovoro</w:t>
      </w:r>
      <w:r w:rsidR="004C6B3B" w:rsidRPr="000F3829">
        <w:rPr>
          <w:szCs w:val="24"/>
        </w:rPr>
        <w:t>m</w:t>
      </w:r>
      <w:r w:rsidR="0051383B" w:rsidRPr="000F3829">
        <w:rPr>
          <w:szCs w:val="24"/>
        </w:rPr>
        <w:t xml:space="preserve"> i dr.</w:t>
      </w:r>
      <w:r w:rsidR="004C6B3B" w:rsidRPr="000F3829">
        <w:rPr>
          <w:szCs w:val="24"/>
        </w:rPr>
        <w:t>)</w:t>
      </w:r>
    </w:p>
    <w:p w14:paraId="19812F58" w14:textId="77777777" w:rsidR="00393B22" w:rsidRPr="000F3829" w:rsidRDefault="00273438" w:rsidP="005D2E4E">
      <w:pPr>
        <w:pStyle w:val="ListParagraph"/>
        <w:numPr>
          <w:ilvl w:val="0"/>
          <w:numId w:val="6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p</w:t>
      </w:r>
      <w:r w:rsidR="00393B22" w:rsidRPr="000F3829">
        <w:rPr>
          <w:szCs w:val="24"/>
        </w:rPr>
        <w:t>rostor za rad nacionalne</w:t>
      </w:r>
      <w:r w:rsidR="000B1A7C" w:rsidRPr="000F3829">
        <w:rPr>
          <w:szCs w:val="24"/>
        </w:rPr>
        <w:t xml:space="preserve"> </w:t>
      </w:r>
      <w:r w:rsidR="00393B22" w:rsidRPr="000F3829">
        <w:rPr>
          <w:szCs w:val="24"/>
        </w:rPr>
        <w:t>kontaktne</w:t>
      </w:r>
      <w:r w:rsidR="000B1A7C" w:rsidRPr="000F3829">
        <w:rPr>
          <w:szCs w:val="24"/>
        </w:rPr>
        <w:t xml:space="preserve"> </w:t>
      </w:r>
      <w:r w:rsidR="00393B22" w:rsidRPr="000F3829">
        <w:rPr>
          <w:szCs w:val="24"/>
        </w:rPr>
        <w:t>točke</w:t>
      </w:r>
      <w:r w:rsidR="000B1A7C" w:rsidRPr="000F3829">
        <w:rPr>
          <w:szCs w:val="24"/>
        </w:rPr>
        <w:t xml:space="preserve"> za primanje </w:t>
      </w:r>
      <w:r w:rsidR="00D54985" w:rsidRPr="000F3829">
        <w:rPr>
          <w:szCs w:val="24"/>
        </w:rPr>
        <w:t>obavijesti</w:t>
      </w:r>
      <w:r w:rsidR="000B1A7C" w:rsidRPr="000F3829">
        <w:rPr>
          <w:szCs w:val="24"/>
        </w:rPr>
        <w:t xml:space="preserve"> o </w:t>
      </w:r>
      <w:r w:rsidR="00634A27" w:rsidRPr="000F3829">
        <w:rPr>
          <w:szCs w:val="24"/>
        </w:rPr>
        <w:t xml:space="preserve">radiološkim ili </w:t>
      </w:r>
      <w:r w:rsidR="000B1A7C" w:rsidRPr="000F3829">
        <w:rPr>
          <w:szCs w:val="24"/>
        </w:rPr>
        <w:t xml:space="preserve">nuklearnim izvanrednim događajima </w:t>
      </w:r>
      <w:r w:rsidR="008F33E3" w:rsidRPr="000F3829">
        <w:rPr>
          <w:szCs w:val="24"/>
        </w:rPr>
        <w:t>i za iniciranj</w:t>
      </w:r>
      <w:r w:rsidR="00393B22" w:rsidRPr="000F3829">
        <w:rPr>
          <w:szCs w:val="24"/>
        </w:rPr>
        <w:t>e</w:t>
      </w:r>
      <w:r w:rsidR="008F33E3" w:rsidRPr="000F3829">
        <w:rPr>
          <w:szCs w:val="24"/>
        </w:rPr>
        <w:t xml:space="preserve"> odgovora </w:t>
      </w:r>
      <w:r w:rsidRPr="000F3829">
        <w:rPr>
          <w:szCs w:val="24"/>
        </w:rPr>
        <w:t>(</w:t>
      </w:r>
      <w:r w:rsidR="00F76097" w:rsidRPr="000F3829">
        <w:rPr>
          <w:szCs w:val="24"/>
        </w:rPr>
        <w:t>OCCZ</w:t>
      </w:r>
      <w:r w:rsidR="00223E2E" w:rsidRPr="000F3829">
        <w:rPr>
          <w:szCs w:val="24"/>
        </w:rPr>
        <w:t xml:space="preserve"> ili </w:t>
      </w:r>
      <w:r w:rsidR="00F00785" w:rsidRPr="000F3829">
        <w:rPr>
          <w:szCs w:val="24"/>
        </w:rPr>
        <w:t>centar</w:t>
      </w:r>
      <w:r w:rsidRPr="000F3829">
        <w:rPr>
          <w:szCs w:val="24"/>
        </w:rPr>
        <w:t xml:space="preserve"> 112) osigurava </w:t>
      </w:r>
      <w:r w:rsidR="00F76097" w:rsidRPr="000F3829">
        <w:rPr>
          <w:szCs w:val="24"/>
        </w:rPr>
        <w:t>MUP</w:t>
      </w:r>
    </w:p>
    <w:p w14:paraId="0C01F865" w14:textId="77777777" w:rsidR="00393B22" w:rsidRPr="000F3829" w:rsidRDefault="00273438" w:rsidP="005D2E4E">
      <w:pPr>
        <w:pStyle w:val="ListParagraph"/>
        <w:numPr>
          <w:ilvl w:val="0"/>
          <w:numId w:val="6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r</w:t>
      </w:r>
      <w:r w:rsidR="005A3B67" w:rsidRPr="000F3829">
        <w:rPr>
          <w:szCs w:val="24"/>
        </w:rPr>
        <w:t xml:space="preserve">adni prostor </w:t>
      </w:r>
      <w:r w:rsidR="00393B22" w:rsidRPr="000F3829">
        <w:rPr>
          <w:szCs w:val="24"/>
        </w:rPr>
        <w:t>Stožer</w:t>
      </w:r>
      <w:r w:rsidR="005A3B67" w:rsidRPr="000F3829">
        <w:rPr>
          <w:szCs w:val="24"/>
        </w:rPr>
        <w:t>a</w:t>
      </w:r>
      <w:r w:rsidR="00393B22" w:rsidRPr="000F3829">
        <w:rPr>
          <w:szCs w:val="24"/>
        </w:rPr>
        <w:t xml:space="preserve"> </w:t>
      </w:r>
      <w:r w:rsidR="00F76097" w:rsidRPr="000F3829">
        <w:rPr>
          <w:szCs w:val="24"/>
        </w:rPr>
        <w:t xml:space="preserve">civilne </w:t>
      </w:r>
      <w:r w:rsidR="00393B22" w:rsidRPr="000F3829">
        <w:rPr>
          <w:szCs w:val="24"/>
        </w:rPr>
        <w:t xml:space="preserve">zaštite Republike Hrvatske </w:t>
      </w:r>
      <w:r w:rsidR="005A3B67" w:rsidRPr="000F3829">
        <w:rPr>
          <w:szCs w:val="24"/>
        </w:rPr>
        <w:t>osigurava</w:t>
      </w:r>
      <w:r w:rsidR="00A025BE" w:rsidRPr="000F3829">
        <w:rPr>
          <w:szCs w:val="24"/>
        </w:rPr>
        <w:t xml:space="preserve"> </w:t>
      </w:r>
      <w:r w:rsidR="00F76097" w:rsidRPr="000F3829">
        <w:rPr>
          <w:szCs w:val="24"/>
        </w:rPr>
        <w:t>MUP</w:t>
      </w:r>
      <w:r w:rsidR="00393B22" w:rsidRPr="000F3829">
        <w:rPr>
          <w:szCs w:val="24"/>
        </w:rPr>
        <w:t xml:space="preserve">, </w:t>
      </w:r>
      <w:r w:rsidR="005A3B67" w:rsidRPr="000F3829">
        <w:rPr>
          <w:szCs w:val="24"/>
        </w:rPr>
        <w:t xml:space="preserve">dok </w:t>
      </w:r>
      <w:r w:rsidR="00414B39" w:rsidRPr="000F3829">
        <w:rPr>
          <w:szCs w:val="24"/>
        </w:rPr>
        <w:t>JLP(R)S</w:t>
      </w:r>
      <w:r w:rsidR="000C3ED2" w:rsidRPr="000F3829">
        <w:rPr>
          <w:szCs w:val="24"/>
        </w:rPr>
        <w:t>-ovi</w:t>
      </w:r>
      <w:r w:rsidR="00414B39" w:rsidRPr="000F3829">
        <w:rPr>
          <w:szCs w:val="24"/>
        </w:rPr>
        <w:t xml:space="preserve"> </w:t>
      </w:r>
      <w:r w:rsidR="0051383B" w:rsidRPr="000F3829">
        <w:rPr>
          <w:szCs w:val="24"/>
        </w:rPr>
        <w:t>brinu o</w:t>
      </w:r>
      <w:r w:rsidR="005A3B67" w:rsidRPr="000F3829">
        <w:rPr>
          <w:szCs w:val="24"/>
        </w:rPr>
        <w:t xml:space="preserve"> prostor</w:t>
      </w:r>
      <w:r w:rsidR="0051383B" w:rsidRPr="000F3829">
        <w:rPr>
          <w:szCs w:val="24"/>
        </w:rPr>
        <w:t>u</w:t>
      </w:r>
      <w:r w:rsidR="005A3B67" w:rsidRPr="000F3829">
        <w:rPr>
          <w:szCs w:val="24"/>
        </w:rPr>
        <w:t xml:space="preserve"> za rad stožera</w:t>
      </w:r>
      <w:r w:rsidR="00393B22" w:rsidRPr="000F3829">
        <w:rPr>
          <w:szCs w:val="24"/>
        </w:rPr>
        <w:t xml:space="preserve"> </w:t>
      </w:r>
      <w:r w:rsidR="004352CA" w:rsidRPr="000F3829">
        <w:rPr>
          <w:szCs w:val="24"/>
        </w:rPr>
        <w:t>lokalne i područne</w:t>
      </w:r>
      <w:r w:rsidR="00525A63" w:rsidRPr="000F3829">
        <w:rPr>
          <w:szCs w:val="24"/>
        </w:rPr>
        <w:t xml:space="preserve"> (regionalne)</w:t>
      </w:r>
      <w:r w:rsidR="004352CA" w:rsidRPr="000F3829">
        <w:rPr>
          <w:szCs w:val="24"/>
        </w:rPr>
        <w:t xml:space="preserve"> </w:t>
      </w:r>
      <w:r w:rsidR="005A3B67" w:rsidRPr="000F3829">
        <w:rPr>
          <w:szCs w:val="24"/>
        </w:rPr>
        <w:t>razine</w:t>
      </w:r>
    </w:p>
    <w:p w14:paraId="42A301B9" w14:textId="77777777" w:rsidR="005A3B67" w:rsidRPr="000F3829" w:rsidRDefault="008D675D" w:rsidP="005D2E4E">
      <w:pPr>
        <w:pStyle w:val="ListParagraph"/>
        <w:numPr>
          <w:ilvl w:val="0"/>
          <w:numId w:val="6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S</w:t>
      </w:r>
      <w:r w:rsidR="00E122A4" w:rsidRPr="000F3829">
        <w:rPr>
          <w:szCs w:val="24"/>
        </w:rPr>
        <w:t>tručni tim za radiološki i nuklearni</w:t>
      </w:r>
      <w:r w:rsidR="00E122A4" w:rsidRPr="000F3829" w:rsidDel="00E122A4">
        <w:rPr>
          <w:szCs w:val="24"/>
        </w:rPr>
        <w:t xml:space="preserve"> </w:t>
      </w:r>
      <w:r w:rsidR="005A3B67" w:rsidRPr="000F3829">
        <w:rPr>
          <w:szCs w:val="24"/>
        </w:rPr>
        <w:t>izvanredni događaj</w:t>
      </w:r>
      <w:r w:rsidR="009E2805" w:rsidRPr="000F3829">
        <w:rPr>
          <w:szCs w:val="24"/>
        </w:rPr>
        <w:t xml:space="preserve"> </w:t>
      </w:r>
      <w:r w:rsidR="00273438" w:rsidRPr="000F3829">
        <w:rPr>
          <w:szCs w:val="24"/>
        </w:rPr>
        <w:t xml:space="preserve">djeluje iz prostora </w:t>
      </w:r>
      <w:r w:rsidR="00C630B3" w:rsidRPr="000F3829">
        <w:rPr>
          <w:szCs w:val="24"/>
        </w:rPr>
        <w:t>RCZ</w:t>
      </w:r>
      <w:r w:rsidR="0023405F" w:rsidRPr="000F3829">
        <w:rPr>
          <w:szCs w:val="24"/>
        </w:rPr>
        <w:t>-a</w:t>
      </w:r>
      <w:r w:rsidR="00273438" w:rsidRPr="000F3829">
        <w:rPr>
          <w:szCs w:val="24"/>
        </w:rPr>
        <w:t>,</w:t>
      </w:r>
    </w:p>
    <w:p w14:paraId="0285F78B" w14:textId="77777777" w:rsidR="005A3B67" w:rsidRPr="000F3829" w:rsidRDefault="00273438" w:rsidP="005D2E4E">
      <w:pPr>
        <w:pStyle w:val="ListParagraph"/>
        <w:numPr>
          <w:ilvl w:val="0"/>
          <w:numId w:val="6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o</w:t>
      </w:r>
      <w:r w:rsidR="005A3B67" w:rsidRPr="000F3829">
        <w:rPr>
          <w:szCs w:val="24"/>
        </w:rPr>
        <w:t>stala ti</w:t>
      </w:r>
      <w:r w:rsidR="0051383B" w:rsidRPr="000F3829">
        <w:rPr>
          <w:szCs w:val="24"/>
        </w:rPr>
        <w:t>j</w:t>
      </w:r>
      <w:r w:rsidR="005A3B67" w:rsidRPr="000F3829">
        <w:rPr>
          <w:szCs w:val="24"/>
        </w:rPr>
        <w:t xml:space="preserve">ela državne </w:t>
      </w:r>
      <w:r w:rsidR="0051383B" w:rsidRPr="000F3829">
        <w:rPr>
          <w:szCs w:val="24"/>
        </w:rPr>
        <w:t>uprave koja sudjeluju u odgovoru osiguravaju prostor za rad</w:t>
      </w:r>
      <w:r w:rsidR="001A4046" w:rsidRPr="000F3829">
        <w:rPr>
          <w:szCs w:val="24"/>
        </w:rPr>
        <w:t xml:space="preserve"> svojim stručnim timovima</w:t>
      </w:r>
    </w:p>
    <w:p w14:paraId="68764119" w14:textId="77777777" w:rsidR="000B1A7C" w:rsidRPr="000F3829" w:rsidRDefault="00435664" w:rsidP="005D2E4E">
      <w:pPr>
        <w:pStyle w:val="ListParagraph"/>
        <w:numPr>
          <w:ilvl w:val="0"/>
          <w:numId w:val="6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evakuacijske</w:t>
      </w:r>
      <w:r w:rsidRPr="000F3829" w:rsidDel="00435664">
        <w:rPr>
          <w:szCs w:val="24"/>
        </w:rPr>
        <w:t xml:space="preserve"> </w:t>
      </w:r>
      <w:r w:rsidR="000B1A7C" w:rsidRPr="000F3829">
        <w:rPr>
          <w:szCs w:val="24"/>
        </w:rPr>
        <w:t xml:space="preserve">centre u slučaju izvanrednog događaja u NE Krško uspostavljaju Zagrebačka županija, Krapinsko-zagorska županija i Grad Zagreb, a u slučaju izvanrednog događaja u NE </w:t>
      </w:r>
      <w:r w:rsidR="00273438" w:rsidRPr="000F3829">
        <w:rPr>
          <w:szCs w:val="24"/>
        </w:rPr>
        <w:t>Pakš Osječko-baranjska županija</w:t>
      </w:r>
    </w:p>
    <w:p w14:paraId="1BAC3F5E" w14:textId="77777777" w:rsidR="000B1A7C" w:rsidRPr="000F3829" w:rsidRDefault="0069205D" w:rsidP="005D2E4E">
      <w:pPr>
        <w:pStyle w:val="ListParagraph"/>
        <w:numPr>
          <w:ilvl w:val="0"/>
          <w:numId w:val="6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prostorne kapacitete</w:t>
      </w:r>
      <w:r w:rsidR="005A3B67" w:rsidRPr="000F3829">
        <w:rPr>
          <w:szCs w:val="24"/>
        </w:rPr>
        <w:t xml:space="preserve"> </w:t>
      </w:r>
      <w:r w:rsidR="0051383B" w:rsidRPr="000F3829">
        <w:rPr>
          <w:szCs w:val="24"/>
        </w:rPr>
        <w:t xml:space="preserve">za liječenje ozračenih osoba </w:t>
      </w:r>
      <w:r w:rsidRPr="000F3829">
        <w:rPr>
          <w:szCs w:val="24"/>
        </w:rPr>
        <w:t xml:space="preserve">osigurava </w:t>
      </w:r>
      <w:r w:rsidR="00E257FE" w:rsidRPr="000F3829">
        <w:rPr>
          <w:szCs w:val="24"/>
        </w:rPr>
        <w:t>M</w:t>
      </w:r>
      <w:r w:rsidR="0051383B" w:rsidRPr="000F3829">
        <w:rPr>
          <w:szCs w:val="24"/>
        </w:rPr>
        <w:t>inistarstvo z</w:t>
      </w:r>
      <w:r w:rsidR="00273438" w:rsidRPr="000F3829">
        <w:rPr>
          <w:szCs w:val="24"/>
        </w:rPr>
        <w:t>dravstv</w:t>
      </w:r>
      <w:r w:rsidR="00E257FE" w:rsidRPr="000F3829">
        <w:rPr>
          <w:szCs w:val="24"/>
        </w:rPr>
        <w:t>a</w:t>
      </w:r>
      <w:r w:rsidR="00273438" w:rsidRPr="000F3829">
        <w:rPr>
          <w:szCs w:val="24"/>
        </w:rPr>
        <w:t xml:space="preserve"> i</w:t>
      </w:r>
    </w:p>
    <w:p w14:paraId="3A07B71D" w14:textId="77777777" w:rsidR="008F33E3" w:rsidRPr="000F3829" w:rsidRDefault="00273438" w:rsidP="00966B96">
      <w:pPr>
        <w:pStyle w:val="ListParagraph"/>
        <w:numPr>
          <w:ilvl w:val="0"/>
          <w:numId w:val="68"/>
        </w:numPr>
        <w:spacing w:before="0" w:line="20" w:lineRule="atLeast"/>
        <w:rPr>
          <w:szCs w:val="24"/>
        </w:rPr>
      </w:pPr>
      <w:r w:rsidRPr="000F3829">
        <w:rPr>
          <w:szCs w:val="24"/>
        </w:rPr>
        <w:t>l</w:t>
      </w:r>
      <w:r w:rsidR="0051383B" w:rsidRPr="000F3829">
        <w:rPr>
          <w:szCs w:val="24"/>
        </w:rPr>
        <w:t>oka</w:t>
      </w:r>
      <w:r w:rsidR="00C965C4" w:rsidRPr="000F3829">
        <w:rPr>
          <w:szCs w:val="24"/>
        </w:rPr>
        <w:t>cije</w:t>
      </w:r>
      <w:r w:rsidR="0051383B" w:rsidRPr="000F3829">
        <w:rPr>
          <w:szCs w:val="24"/>
        </w:rPr>
        <w:t xml:space="preserve"> s</w:t>
      </w:r>
      <w:r w:rsidR="004C6B3B" w:rsidRPr="000F3829">
        <w:rPr>
          <w:szCs w:val="24"/>
        </w:rPr>
        <w:t>kladišt</w:t>
      </w:r>
      <w:r w:rsidR="00C965C4" w:rsidRPr="000F3829">
        <w:rPr>
          <w:szCs w:val="24"/>
        </w:rPr>
        <w:t>enja</w:t>
      </w:r>
      <w:r w:rsidR="004C6B3B" w:rsidRPr="000F3829">
        <w:rPr>
          <w:szCs w:val="24"/>
        </w:rPr>
        <w:t xml:space="preserve"> </w:t>
      </w:r>
      <w:r w:rsidR="00634A27" w:rsidRPr="000F3829">
        <w:rPr>
          <w:szCs w:val="24"/>
        </w:rPr>
        <w:t>priprav</w:t>
      </w:r>
      <w:r w:rsidR="00C965C4" w:rsidRPr="000F3829">
        <w:rPr>
          <w:szCs w:val="24"/>
        </w:rPr>
        <w:t>aka</w:t>
      </w:r>
      <w:r w:rsidR="00634A27" w:rsidRPr="000F3829">
        <w:rPr>
          <w:szCs w:val="24"/>
        </w:rPr>
        <w:t xml:space="preserve"> stabilnog joda</w:t>
      </w:r>
      <w:r w:rsidR="004C6B3B" w:rsidRPr="000F3829">
        <w:rPr>
          <w:szCs w:val="24"/>
        </w:rPr>
        <w:t xml:space="preserve"> </w:t>
      </w:r>
      <w:r w:rsidR="00966B96" w:rsidRPr="000F3829">
        <w:rPr>
          <w:szCs w:val="24"/>
        </w:rPr>
        <w:t>osigurava</w:t>
      </w:r>
      <w:r w:rsidR="003D68D5" w:rsidRPr="000F3829">
        <w:rPr>
          <w:szCs w:val="24"/>
        </w:rPr>
        <w:t xml:space="preserve"> </w:t>
      </w:r>
      <w:r w:rsidR="00E257FE" w:rsidRPr="000F3829">
        <w:rPr>
          <w:szCs w:val="24"/>
        </w:rPr>
        <w:t>M</w:t>
      </w:r>
      <w:r w:rsidR="00B844C8" w:rsidRPr="000F3829">
        <w:rPr>
          <w:szCs w:val="24"/>
        </w:rPr>
        <w:t>inist</w:t>
      </w:r>
      <w:r w:rsidR="008F33E3" w:rsidRPr="000F3829">
        <w:rPr>
          <w:szCs w:val="24"/>
        </w:rPr>
        <w:t>a</w:t>
      </w:r>
      <w:r w:rsidR="00B844C8" w:rsidRPr="000F3829">
        <w:rPr>
          <w:szCs w:val="24"/>
        </w:rPr>
        <w:t>r</w:t>
      </w:r>
      <w:r w:rsidR="008F33E3" w:rsidRPr="000F3829">
        <w:rPr>
          <w:szCs w:val="24"/>
        </w:rPr>
        <w:t xml:space="preserve">stvo </w:t>
      </w:r>
      <w:r w:rsidR="00E257FE" w:rsidRPr="000F3829">
        <w:rPr>
          <w:szCs w:val="24"/>
        </w:rPr>
        <w:t>zdravstva</w:t>
      </w:r>
      <w:r w:rsidR="003D68D5" w:rsidRPr="000F3829">
        <w:rPr>
          <w:szCs w:val="24"/>
        </w:rPr>
        <w:t xml:space="preserve"> </w:t>
      </w:r>
      <w:r w:rsidR="00E257FE" w:rsidRPr="000F3829">
        <w:rPr>
          <w:szCs w:val="24"/>
        </w:rPr>
        <w:t xml:space="preserve">u </w:t>
      </w:r>
      <w:r w:rsidR="003D68D5" w:rsidRPr="000F3829">
        <w:rPr>
          <w:szCs w:val="24"/>
        </w:rPr>
        <w:t>sklad</w:t>
      </w:r>
      <w:r w:rsidR="0010270C" w:rsidRPr="000F3829">
        <w:rPr>
          <w:szCs w:val="24"/>
        </w:rPr>
        <w:t xml:space="preserve">u s procedurama </w:t>
      </w:r>
      <w:r w:rsidR="00634A27" w:rsidRPr="000F3829">
        <w:rPr>
          <w:szCs w:val="24"/>
        </w:rPr>
        <w:t xml:space="preserve">primjene </w:t>
      </w:r>
      <w:r w:rsidR="00D54985" w:rsidRPr="000F3829">
        <w:rPr>
          <w:szCs w:val="24"/>
        </w:rPr>
        <w:t>profilakse</w:t>
      </w:r>
      <w:r w:rsidR="00634A27" w:rsidRPr="000F3829">
        <w:rPr>
          <w:szCs w:val="24"/>
        </w:rPr>
        <w:t xml:space="preserve"> stabilnim jodom</w:t>
      </w:r>
      <w:r w:rsidR="00966B96" w:rsidRPr="000F3829">
        <w:rPr>
          <w:szCs w:val="24"/>
        </w:rPr>
        <w:t xml:space="preserve"> te JLP(R)S za slučaj potrebe primjene profilakse stabilnim jodom i izvan narančaste zone</w:t>
      </w:r>
      <w:r w:rsidR="008A18EF" w:rsidRPr="000F3829">
        <w:rPr>
          <w:szCs w:val="24"/>
        </w:rPr>
        <w:t>.</w:t>
      </w:r>
      <w:r w:rsidR="006A1B2B" w:rsidRPr="000F3829">
        <w:rPr>
          <w:szCs w:val="24"/>
        </w:rPr>
        <w:t xml:space="preserve"> Zalihu pripra</w:t>
      </w:r>
      <w:r w:rsidR="00E33B76">
        <w:rPr>
          <w:szCs w:val="24"/>
        </w:rPr>
        <w:t>vaka stabilnog j</w:t>
      </w:r>
      <w:r w:rsidR="006A1B2B" w:rsidRPr="000F3829">
        <w:rPr>
          <w:szCs w:val="24"/>
        </w:rPr>
        <w:t>oda, za s</w:t>
      </w:r>
      <w:r w:rsidR="00007E55" w:rsidRPr="000F3829">
        <w:rPr>
          <w:szCs w:val="24"/>
        </w:rPr>
        <w:t>lučaj primjene izvan narančaste zone, skladište i čuvaju u svojoj zoni odgovornosti nadležni zavodi za javno zdravstvo.</w:t>
      </w:r>
    </w:p>
    <w:p w14:paraId="5508B5B1" w14:textId="77777777" w:rsidR="008A18EF" w:rsidRPr="000F3829" w:rsidRDefault="008A18EF" w:rsidP="008A18EF">
      <w:pPr>
        <w:pStyle w:val="ListParagraph"/>
        <w:spacing w:before="0" w:line="20" w:lineRule="atLeast"/>
        <w:rPr>
          <w:szCs w:val="24"/>
        </w:rPr>
      </w:pPr>
    </w:p>
    <w:p w14:paraId="4A2F1F31" w14:textId="77777777" w:rsidR="00D701C9" w:rsidRPr="000F3829" w:rsidRDefault="003D68D5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Navedeni objekti i prostori po kapacitetu i drugim </w:t>
      </w:r>
      <w:r w:rsidR="00D54985" w:rsidRPr="000F3829">
        <w:rPr>
          <w:szCs w:val="24"/>
        </w:rPr>
        <w:t>karakteristikama</w:t>
      </w:r>
      <w:r w:rsidR="00CA7DD2" w:rsidRPr="000F3829">
        <w:rPr>
          <w:szCs w:val="24"/>
        </w:rPr>
        <w:t xml:space="preserve"> moraju </w:t>
      </w:r>
      <w:r w:rsidR="00693FC0" w:rsidRPr="000F3829">
        <w:rPr>
          <w:szCs w:val="24"/>
        </w:rPr>
        <w:t>odgovarati</w:t>
      </w:r>
      <w:r w:rsidR="00CA7DD2" w:rsidRPr="000F3829">
        <w:rPr>
          <w:szCs w:val="24"/>
        </w:rPr>
        <w:t xml:space="preserve"> namjeni.</w:t>
      </w:r>
    </w:p>
    <w:p w14:paraId="0CCC771E" w14:textId="77777777" w:rsidR="00CA7DD2" w:rsidRPr="000F3829" w:rsidRDefault="003D68D5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 </w:t>
      </w:r>
    </w:p>
    <w:p w14:paraId="1B0264FC" w14:textId="77777777" w:rsidR="00102F94" w:rsidRPr="000F3829" w:rsidRDefault="00102F94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395" w:name="_Toc521067757"/>
      <w:bookmarkStart w:id="396" w:name="_Toc71793443"/>
      <w:r w:rsidRPr="000F3829">
        <w:rPr>
          <w:noProof w:val="0"/>
          <w:szCs w:val="24"/>
          <w:lang w:val="hr-HR"/>
        </w:rPr>
        <w:t>Komunikacijske veze</w:t>
      </w:r>
      <w:bookmarkEnd w:id="395"/>
      <w:bookmarkEnd w:id="396"/>
    </w:p>
    <w:p w14:paraId="45E8DC08" w14:textId="77777777" w:rsidR="005D2E4E" w:rsidRPr="000F3829" w:rsidRDefault="005D2E4E" w:rsidP="005D2E4E">
      <w:pPr>
        <w:spacing w:before="0" w:line="20" w:lineRule="atLeast"/>
      </w:pPr>
    </w:p>
    <w:p w14:paraId="114DF97F" w14:textId="77777777" w:rsidR="00CA5A18" w:rsidRPr="000F3829" w:rsidRDefault="00CA5A18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Svaki sudionik u odgovoru na izvanredni događaj odgovoran je za osiguranje odgovarajućih komunikacijskih veza prema </w:t>
      </w:r>
      <w:r w:rsidR="00F51ADC" w:rsidRPr="000F3829">
        <w:rPr>
          <w:szCs w:val="24"/>
        </w:rPr>
        <w:t xml:space="preserve">svim </w:t>
      </w:r>
      <w:r w:rsidRPr="000F3829">
        <w:rPr>
          <w:szCs w:val="24"/>
        </w:rPr>
        <w:t>drugim sudionicima</w:t>
      </w:r>
      <w:r w:rsidR="00D701C9" w:rsidRPr="000F3829">
        <w:rPr>
          <w:szCs w:val="24"/>
        </w:rPr>
        <w:t xml:space="preserve">. </w:t>
      </w:r>
      <w:r w:rsidRPr="000F3829">
        <w:rPr>
          <w:szCs w:val="24"/>
        </w:rPr>
        <w:t xml:space="preserve">Sudionici </w:t>
      </w:r>
      <w:r w:rsidR="00F51ADC" w:rsidRPr="000F3829">
        <w:rPr>
          <w:szCs w:val="24"/>
        </w:rPr>
        <w:t xml:space="preserve">u odgovoru u svojim planovima pripravnosti i odgovora </w:t>
      </w:r>
      <w:r w:rsidR="008915F0" w:rsidRPr="000F3829">
        <w:rPr>
          <w:szCs w:val="24"/>
        </w:rPr>
        <w:t xml:space="preserve">na izvanredni događaj </w:t>
      </w:r>
      <w:r w:rsidR="00D701C9" w:rsidRPr="000F3829">
        <w:rPr>
          <w:szCs w:val="24"/>
        </w:rPr>
        <w:t>detaljno razrađuju način komuniciranja i  komunikacijske veze</w:t>
      </w:r>
      <w:r w:rsidR="00F51ADC" w:rsidRPr="000F3829">
        <w:rPr>
          <w:szCs w:val="24"/>
        </w:rPr>
        <w:t>.</w:t>
      </w:r>
    </w:p>
    <w:p w14:paraId="776947C3" w14:textId="77777777" w:rsidR="00084A6C" w:rsidRPr="000F3829" w:rsidRDefault="00084A6C" w:rsidP="005D2E4E">
      <w:pPr>
        <w:spacing w:before="0" w:line="20" w:lineRule="atLeast"/>
        <w:rPr>
          <w:szCs w:val="24"/>
        </w:rPr>
      </w:pPr>
    </w:p>
    <w:p w14:paraId="1CF300BF" w14:textId="77777777" w:rsidR="006A7206" w:rsidRPr="000F3829" w:rsidRDefault="006A7206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397" w:name="_Toc521067758"/>
      <w:bookmarkStart w:id="398" w:name="_Toc71793444"/>
      <w:r w:rsidRPr="000F3829">
        <w:rPr>
          <w:noProof w:val="0"/>
          <w:szCs w:val="24"/>
          <w:lang w:val="hr-HR"/>
        </w:rPr>
        <w:t>Koordinacija među sudionicima</w:t>
      </w:r>
      <w:bookmarkEnd w:id="397"/>
      <w:bookmarkEnd w:id="398"/>
    </w:p>
    <w:p w14:paraId="3170716F" w14:textId="77777777" w:rsidR="005D2E4E" w:rsidRPr="000F3829" w:rsidRDefault="005D2E4E" w:rsidP="005D2E4E">
      <w:pPr>
        <w:spacing w:before="0" w:line="20" w:lineRule="atLeast"/>
      </w:pPr>
    </w:p>
    <w:p w14:paraId="41BC8531" w14:textId="77777777" w:rsidR="00CB0E7A" w:rsidRPr="000F3829" w:rsidRDefault="002C40D6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MUP</w:t>
      </w:r>
      <w:r w:rsidR="005C4578" w:rsidRPr="000F3829">
        <w:rPr>
          <w:szCs w:val="24"/>
        </w:rPr>
        <w:t xml:space="preserve"> </w:t>
      </w:r>
      <w:r w:rsidR="00AB32A0" w:rsidRPr="000F3829">
        <w:rPr>
          <w:szCs w:val="24"/>
        </w:rPr>
        <w:t>prati provedbu Uredbe i Plana te</w:t>
      </w:r>
      <w:r w:rsidR="00B844C8" w:rsidRPr="000F3829">
        <w:rPr>
          <w:szCs w:val="24"/>
        </w:rPr>
        <w:t xml:space="preserve"> prema potrebi predlaže </w:t>
      </w:r>
      <w:r w:rsidR="00AB32A0" w:rsidRPr="000F3829">
        <w:rPr>
          <w:szCs w:val="24"/>
        </w:rPr>
        <w:t xml:space="preserve">izmjene u cilju unaprjeđenja </w:t>
      </w:r>
      <w:r w:rsidR="000D7FC5" w:rsidRPr="000F3829">
        <w:rPr>
          <w:szCs w:val="24"/>
        </w:rPr>
        <w:t xml:space="preserve">pripravnosti i odgovora u izvanrednim događajima. </w:t>
      </w:r>
      <w:r w:rsidR="009854FE" w:rsidRPr="000F3829">
        <w:rPr>
          <w:szCs w:val="24"/>
        </w:rPr>
        <w:t>U skladu s</w:t>
      </w:r>
      <w:r w:rsidR="0095124C" w:rsidRPr="000F3829">
        <w:rPr>
          <w:szCs w:val="24"/>
        </w:rPr>
        <w:t xml:space="preserve"> odredbama Uredbe</w:t>
      </w:r>
      <w:r w:rsidR="009854FE" w:rsidRPr="000F3829">
        <w:rPr>
          <w:szCs w:val="24"/>
        </w:rPr>
        <w:t>,</w:t>
      </w:r>
      <w:r w:rsidR="0095124C" w:rsidRPr="000F3829">
        <w:rPr>
          <w:szCs w:val="24"/>
        </w:rPr>
        <w:t xml:space="preserve"> </w:t>
      </w:r>
      <w:r w:rsidR="004133D4" w:rsidRPr="000F3829">
        <w:rPr>
          <w:szCs w:val="24"/>
        </w:rPr>
        <w:t xml:space="preserve">svi sudionici </w:t>
      </w:r>
      <w:r w:rsidR="0095124C" w:rsidRPr="000F3829">
        <w:rPr>
          <w:szCs w:val="24"/>
        </w:rPr>
        <w:t>u</w:t>
      </w:r>
      <w:r w:rsidR="00976264" w:rsidRPr="000F3829">
        <w:rPr>
          <w:szCs w:val="24"/>
        </w:rPr>
        <w:t xml:space="preserve"> svojim </w:t>
      </w:r>
      <w:r w:rsidR="00D54985" w:rsidRPr="000F3829">
        <w:rPr>
          <w:szCs w:val="24"/>
        </w:rPr>
        <w:t>planovima</w:t>
      </w:r>
      <w:r w:rsidR="00976264" w:rsidRPr="000F3829">
        <w:rPr>
          <w:szCs w:val="24"/>
        </w:rPr>
        <w:t xml:space="preserve"> </w:t>
      </w:r>
      <w:r w:rsidR="00534860" w:rsidRPr="000F3829">
        <w:rPr>
          <w:szCs w:val="24"/>
        </w:rPr>
        <w:t xml:space="preserve">pripravnosti i odgovora </w:t>
      </w:r>
      <w:r w:rsidR="00211EBB" w:rsidRPr="000F3829">
        <w:rPr>
          <w:szCs w:val="24"/>
        </w:rPr>
        <w:t xml:space="preserve">su </w:t>
      </w:r>
      <w:r w:rsidR="0095124C" w:rsidRPr="000F3829">
        <w:rPr>
          <w:szCs w:val="24"/>
        </w:rPr>
        <w:t>obavezni</w:t>
      </w:r>
      <w:r w:rsidR="00211EBB" w:rsidRPr="000F3829">
        <w:rPr>
          <w:szCs w:val="24"/>
        </w:rPr>
        <w:t xml:space="preserve"> </w:t>
      </w:r>
      <w:r w:rsidR="0095124C" w:rsidRPr="000F3829">
        <w:rPr>
          <w:szCs w:val="24"/>
        </w:rPr>
        <w:t xml:space="preserve">planirati, osigurati i kontinuirano provjeravati kvalitetnu i funkcionalnu komunikaciju i koordinaciju između sudionika </w:t>
      </w:r>
      <w:r w:rsidR="00811AF2" w:rsidRPr="000F3829">
        <w:rPr>
          <w:szCs w:val="24"/>
        </w:rPr>
        <w:t>u odgovoru</w:t>
      </w:r>
      <w:r w:rsidR="0095124C" w:rsidRPr="000F3829">
        <w:rPr>
          <w:szCs w:val="24"/>
        </w:rPr>
        <w:t xml:space="preserve"> na izvanredni događaj</w:t>
      </w:r>
      <w:r w:rsidR="00534860" w:rsidRPr="000F3829">
        <w:rPr>
          <w:szCs w:val="24"/>
        </w:rPr>
        <w:t xml:space="preserve">. </w:t>
      </w:r>
      <w:r w:rsidR="004133D4" w:rsidRPr="000F3829">
        <w:rPr>
          <w:szCs w:val="24"/>
        </w:rPr>
        <w:t xml:space="preserve"> </w:t>
      </w:r>
    </w:p>
    <w:p w14:paraId="784E88C8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77E254A4" w14:textId="77777777" w:rsidR="006A7206" w:rsidRPr="000F3829" w:rsidRDefault="006A7206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399" w:name="_Toc521067759"/>
      <w:bookmarkStart w:id="400" w:name="_Toc71793445"/>
      <w:r w:rsidRPr="000F3829">
        <w:rPr>
          <w:noProof w:val="0"/>
          <w:szCs w:val="24"/>
          <w:lang w:val="hr-HR"/>
        </w:rPr>
        <w:t>Međunarodna koordinacija</w:t>
      </w:r>
      <w:bookmarkEnd w:id="399"/>
      <w:bookmarkEnd w:id="400"/>
    </w:p>
    <w:p w14:paraId="40D61EAD" w14:textId="77777777" w:rsidR="005D2E4E" w:rsidRPr="000F3829" w:rsidRDefault="005D2E4E" w:rsidP="005D2E4E">
      <w:pPr>
        <w:spacing w:before="0" w:line="20" w:lineRule="atLeast"/>
      </w:pPr>
    </w:p>
    <w:p w14:paraId="71639981" w14:textId="77777777" w:rsidR="006B2DAE" w:rsidRPr="000F3829" w:rsidRDefault="00A57743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M</w:t>
      </w:r>
      <w:r w:rsidR="007C456A" w:rsidRPr="000F3829">
        <w:rPr>
          <w:szCs w:val="24"/>
        </w:rPr>
        <w:t xml:space="preserve">eđunarodna koordinacija </w:t>
      </w:r>
      <w:r w:rsidR="00690B61" w:rsidRPr="000F3829">
        <w:rPr>
          <w:szCs w:val="24"/>
        </w:rPr>
        <w:t xml:space="preserve">važna je kod </w:t>
      </w:r>
      <w:r w:rsidR="00501E53" w:rsidRPr="000F3829">
        <w:rPr>
          <w:szCs w:val="24"/>
        </w:rPr>
        <w:t>izvanrednih događaja s</w:t>
      </w:r>
      <w:r w:rsidR="00623B83" w:rsidRPr="000F3829">
        <w:rPr>
          <w:szCs w:val="24"/>
        </w:rPr>
        <w:t xml:space="preserve"> prekograničnim posljedicama</w:t>
      </w:r>
      <w:r w:rsidR="00690B61" w:rsidRPr="000F3829">
        <w:rPr>
          <w:szCs w:val="24"/>
        </w:rPr>
        <w:t>. Za međuna</w:t>
      </w:r>
      <w:r w:rsidR="00CF2F2D" w:rsidRPr="000F3829">
        <w:rPr>
          <w:szCs w:val="24"/>
        </w:rPr>
        <w:t>rodnu koordinaciju nadležan je M</w:t>
      </w:r>
      <w:r w:rsidR="00690B61" w:rsidRPr="000F3829">
        <w:rPr>
          <w:szCs w:val="24"/>
        </w:rPr>
        <w:t>UP.</w:t>
      </w:r>
    </w:p>
    <w:p w14:paraId="1504CEB8" w14:textId="77777777" w:rsidR="00084A6C" w:rsidRPr="000F3829" w:rsidRDefault="00084A6C" w:rsidP="005D2E4E">
      <w:pPr>
        <w:spacing w:before="0" w:line="20" w:lineRule="atLeast"/>
        <w:rPr>
          <w:szCs w:val="24"/>
        </w:rPr>
      </w:pPr>
    </w:p>
    <w:p w14:paraId="747B2F33" w14:textId="42260515" w:rsidR="00D758B1" w:rsidRPr="000F3829" w:rsidRDefault="00D758B1" w:rsidP="00D758B1">
      <w:pPr>
        <w:spacing w:line="20" w:lineRule="atLeast"/>
        <w:rPr>
          <w:szCs w:val="24"/>
        </w:rPr>
      </w:pPr>
      <w:r w:rsidRPr="000F3829">
        <w:rPr>
          <w:szCs w:val="24"/>
        </w:rPr>
        <w:t>Za koordinaciju i provedbu bilateralnih sporazuma</w:t>
      </w:r>
      <w:r w:rsidRPr="000F3829">
        <w:rPr>
          <w:rStyle w:val="FootnoteReference"/>
          <w:szCs w:val="24"/>
        </w:rPr>
        <w:footnoteReference w:id="33"/>
      </w:r>
      <w:r w:rsidRPr="000F3829">
        <w:rPr>
          <w:szCs w:val="24"/>
        </w:rPr>
        <w:t xml:space="preserve"> </w:t>
      </w:r>
      <w:r w:rsidRPr="000F3829">
        <w:rPr>
          <w:rStyle w:val="FootnoteReference"/>
          <w:szCs w:val="24"/>
        </w:rPr>
        <w:footnoteReference w:id="34"/>
      </w:r>
      <w:r w:rsidRPr="000F3829">
        <w:rPr>
          <w:szCs w:val="24"/>
        </w:rPr>
        <w:t xml:space="preserve"> o pravodobnoj razmjeni informacija u slučaju radiološke opasnosti sa Slovenijom i Mađarskom nadležno je Ministarstvo unutarnj</w:t>
      </w:r>
      <w:r w:rsidR="003E4BA1">
        <w:rPr>
          <w:szCs w:val="24"/>
        </w:rPr>
        <w:t>ih poslova. Navedena bilateralna</w:t>
      </w:r>
      <w:r w:rsidRPr="000F3829">
        <w:rPr>
          <w:szCs w:val="24"/>
        </w:rPr>
        <w:t xml:space="preserve"> suradnja od iznimnog je značaja zbog blizine NE Krško i NE Pakš.</w:t>
      </w:r>
    </w:p>
    <w:p w14:paraId="396F8C0A" w14:textId="77777777" w:rsidR="005D2E4E" w:rsidRPr="000F3829" w:rsidRDefault="00D758B1" w:rsidP="00D758B1">
      <w:pPr>
        <w:spacing w:before="0" w:line="240" w:lineRule="auto"/>
        <w:rPr>
          <w:szCs w:val="24"/>
        </w:rPr>
      </w:pPr>
      <w:r w:rsidRPr="000F3829">
        <w:rPr>
          <w:szCs w:val="24"/>
        </w:rPr>
        <w:t xml:space="preserve"> </w:t>
      </w:r>
    </w:p>
    <w:p w14:paraId="075C4091" w14:textId="77777777" w:rsidR="006A7206" w:rsidRPr="000F3829" w:rsidRDefault="006A7206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401" w:name="_Toc521067760"/>
      <w:bookmarkStart w:id="402" w:name="_Toc71793446"/>
      <w:r w:rsidRPr="000F3829">
        <w:rPr>
          <w:noProof w:val="0"/>
          <w:szCs w:val="24"/>
          <w:lang w:val="hr-HR"/>
        </w:rPr>
        <w:t>Planovi i procedure</w:t>
      </w:r>
      <w:bookmarkEnd w:id="401"/>
      <w:bookmarkEnd w:id="402"/>
    </w:p>
    <w:p w14:paraId="7925A17C" w14:textId="77777777" w:rsidR="005D2E4E" w:rsidRPr="000F3829" w:rsidRDefault="005D2E4E" w:rsidP="005D2E4E">
      <w:pPr>
        <w:spacing w:before="0" w:line="20" w:lineRule="atLeast"/>
      </w:pPr>
    </w:p>
    <w:p w14:paraId="33B115B2" w14:textId="77777777" w:rsidR="0039638A" w:rsidRPr="000F3829" w:rsidRDefault="0039638A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Svaki sudionik</w:t>
      </w:r>
      <w:r w:rsidR="00D74078" w:rsidRPr="000F3829">
        <w:rPr>
          <w:szCs w:val="24"/>
        </w:rPr>
        <w:t xml:space="preserve"> u odgovoru</w:t>
      </w:r>
      <w:r w:rsidRPr="000F3829">
        <w:rPr>
          <w:szCs w:val="24"/>
        </w:rPr>
        <w:t xml:space="preserve"> </w:t>
      </w:r>
      <w:r w:rsidR="000747E4" w:rsidRPr="000F3829">
        <w:rPr>
          <w:szCs w:val="24"/>
        </w:rPr>
        <w:t>obavez</w:t>
      </w:r>
      <w:r w:rsidRPr="000F3829">
        <w:rPr>
          <w:szCs w:val="24"/>
        </w:rPr>
        <w:t xml:space="preserve">an je </w:t>
      </w:r>
      <w:r w:rsidR="00D661D5" w:rsidRPr="000F3829">
        <w:rPr>
          <w:szCs w:val="24"/>
        </w:rPr>
        <w:t>izraditi</w:t>
      </w:r>
      <w:r w:rsidR="00DB1D45" w:rsidRPr="000F3829">
        <w:rPr>
          <w:szCs w:val="24"/>
        </w:rPr>
        <w:t xml:space="preserve"> </w:t>
      </w:r>
      <w:r w:rsidRPr="000F3829">
        <w:rPr>
          <w:szCs w:val="24"/>
        </w:rPr>
        <w:t xml:space="preserve">plan pripravnosti i odgovora na </w:t>
      </w:r>
      <w:r w:rsidR="00606D56" w:rsidRPr="000F3829">
        <w:rPr>
          <w:szCs w:val="24"/>
        </w:rPr>
        <w:t>radiološki ili nuklearni</w:t>
      </w:r>
      <w:r w:rsidRPr="000F3829">
        <w:rPr>
          <w:szCs w:val="24"/>
        </w:rPr>
        <w:t xml:space="preserve"> izvanredni događaj</w:t>
      </w:r>
      <w:r w:rsidR="000508FB" w:rsidRPr="000F3829">
        <w:rPr>
          <w:szCs w:val="24"/>
        </w:rPr>
        <w:t xml:space="preserve"> </w:t>
      </w:r>
      <w:r w:rsidR="000E7AF5" w:rsidRPr="000F3829">
        <w:rPr>
          <w:szCs w:val="24"/>
        </w:rPr>
        <w:t xml:space="preserve">u skladu s </w:t>
      </w:r>
      <w:r w:rsidR="00DB1D45" w:rsidRPr="000F3829">
        <w:rPr>
          <w:szCs w:val="24"/>
        </w:rPr>
        <w:t>odredbama Uredbe</w:t>
      </w:r>
      <w:r w:rsidR="000508FB" w:rsidRPr="000F3829">
        <w:rPr>
          <w:szCs w:val="24"/>
        </w:rPr>
        <w:t xml:space="preserve"> i ovoga </w:t>
      </w:r>
      <w:r w:rsidR="00693FC0" w:rsidRPr="000F3829">
        <w:rPr>
          <w:szCs w:val="24"/>
        </w:rPr>
        <w:t>P</w:t>
      </w:r>
      <w:r w:rsidR="00AD2A31" w:rsidRPr="000F3829">
        <w:rPr>
          <w:szCs w:val="24"/>
        </w:rPr>
        <w:t>lan</w:t>
      </w:r>
      <w:r w:rsidR="000508FB" w:rsidRPr="000F3829">
        <w:rPr>
          <w:szCs w:val="24"/>
        </w:rPr>
        <w:t>a</w:t>
      </w:r>
      <w:r w:rsidR="00AD2A31" w:rsidRPr="000F3829">
        <w:rPr>
          <w:szCs w:val="24"/>
        </w:rPr>
        <w:t xml:space="preserve">. </w:t>
      </w:r>
    </w:p>
    <w:p w14:paraId="2B9A2D0D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54BF07F7" w14:textId="77777777" w:rsidR="0039638A" w:rsidRPr="000F3829" w:rsidRDefault="0039638A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Plan </w:t>
      </w:r>
      <w:r w:rsidR="007C5037" w:rsidRPr="000F3829">
        <w:rPr>
          <w:szCs w:val="24"/>
        </w:rPr>
        <w:t xml:space="preserve">pojedinog </w:t>
      </w:r>
      <w:r w:rsidRPr="000F3829">
        <w:rPr>
          <w:szCs w:val="24"/>
        </w:rPr>
        <w:t xml:space="preserve">sudionika može biti samostalni dokument, a može biti i dio </w:t>
      </w:r>
      <w:r w:rsidR="007C5037" w:rsidRPr="000F3829">
        <w:rPr>
          <w:szCs w:val="24"/>
        </w:rPr>
        <w:t xml:space="preserve">plana </w:t>
      </w:r>
      <w:r w:rsidR="00F65E01" w:rsidRPr="000F3829">
        <w:rPr>
          <w:szCs w:val="24"/>
        </w:rPr>
        <w:t xml:space="preserve">ili planova </w:t>
      </w:r>
      <w:r w:rsidR="00E67237" w:rsidRPr="000F3829">
        <w:rPr>
          <w:szCs w:val="24"/>
        </w:rPr>
        <w:t xml:space="preserve">koji </w:t>
      </w:r>
      <w:r w:rsidR="005C7410" w:rsidRPr="000F3829">
        <w:rPr>
          <w:szCs w:val="24"/>
        </w:rPr>
        <w:t>obuhvaća</w:t>
      </w:r>
      <w:r w:rsidR="00F65E01" w:rsidRPr="000F3829">
        <w:rPr>
          <w:szCs w:val="24"/>
        </w:rPr>
        <w:t>ju</w:t>
      </w:r>
      <w:r w:rsidR="005C7410" w:rsidRPr="000F3829">
        <w:rPr>
          <w:szCs w:val="24"/>
        </w:rPr>
        <w:t xml:space="preserve"> i </w:t>
      </w:r>
      <w:r w:rsidRPr="000F3829">
        <w:rPr>
          <w:szCs w:val="24"/>
        </w:rPr>
        <w:t xml:space="preserve">druge vrste izvanrednih događaja. U oba slučaja plan </w:t>
      </w:r>
      <w:r w:rsidR="00F65E01" w:rsidRPr="000F3829">
        <w:rPr>
          <w:szCs w:val="24"/>
        </w:rPr>
        <w:t xml:space="preserve">ili planovi </w:t>
      </w:r>
      <w:r w:rsidRPr="000F3829">
        <w:rPr>
          <w:szCs w:val="24"/>
        </w:rPr>
        <w:t>mora</w:t>
      </w:r>
      <w:r w:rsidR="00F65E01" w:rsidRPr="000F3829">
        <w:rPr>
          <w:szCs w:val="24"/>
        </w:rPr>
        <w:t>ju</w:t>
      </w:r>
      <w:r w:rsidRPr="000F3829">
        <w:rPr>
          <w:szCs w:val="24"/>
        </w:rPr>
        <w:t xml:space="preserve"> sadržavati prilog s popisom radnika koji će obavljati preuzete zadatke. </w:t>
      </w:r>
      <w:r w:rsidR="007C5037" w:rsidRPr="000F3829">
        <w:rPr>
          <w:szCs w:val="24"/>
        </w:rPr>
        <w:t xml:space="preserve">U plan </w:t>
      </w:r>
      <w:r w:rsidR="00F65E01" w:rsidRPr="000F3829">
        <w:rPr>
          <w:szCs w:val="24"/>
        </w:rPr>
        <w:t xml:space="preserve">ili planove </w:t>
      </w:r>
      <w:r w:rsidR="007C5037" w:rsidRPr="000F3829">
        <w:rPr>
          <w:szCs w:val="24"/>
        </w:rPr>
        <w:t>moraju biti uključeni i program</w:t>
      </w:r>
      <w:r w:rsidR="00D430C6" w:rsidRPr="000F3829">
        <w:rPr>
          <w:szCs w:val="24"/>
        </w:rPr>
        <w:t xml:space="preserve"> obučavanja i uvježbavanja radnika </w:t>
      </w:r>
      <w:r w:rsidR="007C5037" w:rsidRPr="000F3829">
        <w:rPr>
          <w:szCs w:val="24"/>
        </w:rPr>
        <w:t>te prog</w:t>
      </w:r>
      <w:r w:rsidR="00D430C6" w:rsidRPr="000F3829">
        <w:rPr>
          <w:szCs w:val="24"/>
        </w:rPr>
        <w:t>r</w:t>
      </w:r>
      <w:r w:rsidR="007C5037" w:rsidRPr="000F3829">
        <w:rPr>
          <w:szCs w:val="24"/>
        </w:rPr>
        <w:t>a</w:t>
      </w:r>
      <w:r w:rsidR="00D430C6" w:rsidRPr="000F3829">
        <w:rPr>
          <w:szCs w:val="24"/>
        </w:rPr>
        <w:t>m upravlj</w:t>
      </w:r>
      <w:r w:rsidR="005C7410" w:rsidRPr="000F3829">
        <w:rPr>
          <w:szCs w:val="24"/>
        </w:rPr>
        <w:t>a</w:t>
      </w:r>
      <w:r w:rsidR="00D430C6" w:rsidRPr="000F3829">
        <w:rPr>
          <w:szCs w:val="24"/>
        </w:rPr>
        <w:t>nja kvalitetom.</w:t>
      </w:r>
    </w:p>
    <w:p w14:paraId="3FA16A12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2E6EF820" w14:textId="77777777" w:rsidR="00E102A4" w:rsidRPr="000F3829" w:rsidRDefault="00E67237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Planove sudionika u odgovoru na izvanredni događaj odobrava </w:t>
      </w:r>
      <w:r w:rsidR="00C21E12" w:rsidRPr="000F3829">
        <w:rPr>
          <w:szCs w:val="24"/>
        </w:rPr>
        <w:t>MUP</w:t>
      </w:r>
      <w:r w:rsidR="000508FB" w:rsidRPr="000F3829">
        <w:rPr>
          <w:szCs w:val="24"/>
        </w:rPr>
        <w:t xml:space="preserve"> .</w:t>
      </w:r>
    </w:p>
    <w:p w14:paraId="7231B751" w14:textId="77777777" w:rsidR="0039638A" w:rsidRPr="000F3829" w:rsidRDefault="00496A07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O</w:t>
      </w:r>
      <w:r w:rsidR="000508FB" w:rsidRPr="000F3829">
        <w:rPr>
          <w:szCs w:val="24"/>
        </w:rPr>
        <w:t>bvezno</w:t>
      </w:r>
      <w:r w:rsidR="00E67237" w:rsidRPr="000F3829">
        <w:rPr>
          <w:szCs w:val="24"/>
        </w:rPr>
        <w:t xml:space="preserve"> je izraditi</w:t>
      </w:r>
      <w:r w:rsidR="000508FB" w:rsidRPr="000F3829">
        <w:rPr>
          <w:szCs w:val="24"/>
        </w:rPr>
        <w:t xml:space="preserve"> i</w:t>
      </w:r>
      <w:r w:rsidR="00E67237" w:rsidRPr="000F3829">
        <w:rPr>
          <w:szCs w:val="24"/>
        </w:rPr>
        <w:t xml:space="preserve"> </w:t>
      </w:r>
      <w:r w:rsidR="0039638A" w:rsidRPr="000F3829">
        <w:rPr>
          <w:szCs w:val="24"/>
        </w:rPr>
        <w:t>radne procedure</w:t>
      </w:r>
      <w:r w:rsidR="000508FB" w:rsidRPr="000F3829">
        <w:rPr>
          <w:szCs w:val="24"/>
        </w:rPr>
        <w:t xml:space="preserve"> koje provjerava MUP.</w:t>
      </w:r>
      <w:r w:rsidR="0039638A" w:rsidRPr="000F3829">
        <w:rPr>
          <w:szCs w:val="24"/>
        </w:rPr>
        <w:t xml:space="preserve"> </w:t>
      </w:r>
      <w:r w:rsidR="000508FB" w:rsidRPr="000F3829">
        <w:rPr>
          <w:szCs w:val="24"/>
        </w:rPr>
        <w:t>P</w:t>
      </w:r>
      <w:r w:rsidR="00E102A4" w:rsidRPr="000F3829">
        <w:rPr>
          <w:szCs w:val="24"/>
        </w:rPr>
        <w:t>lanov</w:t>
      </w:r>
      <w:r w:rsidR="000508FB" w:rsidRPr="000F3829">
        <w:rPr>
          <w:szCs w:val="24"/>
        </w:rPr>
        <w:t>i i procedure se</w:t>
      </w:r>
      <w:r w:rsidR="00E102A4" w:rsidRPr="000F3829">
        <w:rPr>
          <w:szCs w:val="24"/>
        </w:rPr>
        <w:t xml:space="preserve"> </w:t>
      </w:r>
      <w:r w:rsidR="000508FB" w:rsidRPr="000F3829">
        <w:rPr>
          <w:szCs w:val="24"/>
        </w:rPr>
        <w:t xml:space="preserve">revidiraju </w:t>
      </w:r>
      <w:r w:rsidRPr="000F3829">
        <w:rPr>
          <w:szCs w:val="24"/>
        </w:rPr>
        <w:t xml:space="preserve">u skladu s </w:t>
      </w:r>
      <w:r w:rsidR="00E102A4" w:rsidRPr="000F3829">
        <w:rPr>
          <w:szCs w:val="24"/>
        </w:rPr>
        <w:t>potreba</w:t>
      </w:r>
      <w:r w:rsidR="000508FB" w:rsidRPr="000F3829">
        <w:rPr>
          <w:szCs w:val="24"/>
        </w:rPr>
        <w:t>ma, a</w:t>
      </w:r>
      <w:r w:rsidR="00E102A4" w:rsidRPr="000F3829">
        <w:rPr>
          <w:szCs w:val="24"/>
        </w:rPr>
        <w:t xml:space="preserve"> </w:t>
      </w:r>
      <w:r w:rsidR="00951128" w:rsidRPr="000F3829">
        <w:rPr>
          <w:szCs w:val="24"/>
        </w:rPr>
        <w:t>ispunjenje obaveze izrade i revidiranja provjerava MUP-a.</w:t>
      </w:r>
    </w:p>
    <w:p w14:paraId="78529A81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13FE3F47" w14:textId="77777777" w:rsidR="006A7206" w:rsidRPr="000F3829" w:rsidRDefault="006A7206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403" w:name="_Toc521067761"/>
      <w:bookmarkStart w:id="404" w:name="_Toc71793447"/>
      <w:r w:rsidRPr="000F3829">
        <w:rPr>
          <w:noProof w:val="0"/>
          <w:szCs w:val="24"/>
          <w:lang w:val="hr-HR"/>
        </w:rPr>
        <w:t>In</w:t>
      </w:r>
      <w:r w:rsidR="00BD1FBA" w:rsidRPr="000F3829">
        <w:rPr>
          <w:noProof w:val="0"/>
          <w:szCs w:val="24"/>
          <w:lang w:val="hr-HR"/>
        </w:rPr>
        <w:t>formiranje stanovništva</w:t>
      </w:r>
      <w:bookmarkEnd w:id="403"/>
      <w:bookmarkEnd w:id="404"/>
    </w:p>
    <w:p w14:paraId="1BCE3660" w14:textId="77777777" w:rsidR="005D2E4E" w:rsidRPr="000F3829" w:rsidRDefault="005D2E4E" w:rsidP="005D2E4E">
      <w:pPr>
        <w:spacing w:before="0" w:line="20" w:lineRule="atLeast"/>
      </w:pPr>
    </w:p>
    <w:p w14:paraId="5108C176" w14:textId="77777777" w:rsidR="003E48D8" w:rsidRPr="000F3829" w:rsidRDefault="00910A5C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Pod</w:t>
      </w:r>
      <w:r w:rsidR="003E48D8" w:rsidRPr="000F3829">
        <w:rPr>
          <w:szCs w:val="24"/>
        </w:rPr>
        <w:t xml:space="preserve"> informiranje</w:t>
      </w:r>
      <w:r w:rsidRPr="000F3829">
        <w:rPr>
          <w:szCs w:val="24"/>
        </w:rPr>
        <w:t>m</w:t>
      </w:r>
      <w:r w:rsidR="003E48D8" w:rsidRPr="000F3829">
        <w:rPr>
          <w:szCs w:val="24"/>
        </w:rPr>
        <w:t xml:space="preserve"> stanovništva </w:t>
      </w:r>
      <w:r w:rsidRPr="000F3829">
        <w:rPr>
          <w:szCs w:val="24"/>
        </w:rPr>
        <w:t>vezanim</w:t>
      </w:r>
      <w:r w:rsidR="003E48D8" w:rsidRPr="000F3829">
        <w:rPr>
          <w:szCs w:val="24"/>
        </w:rPr>
        <w:t xml:space="preserve"> uz pripravnost i odgovor na </w:t>
      </w:r>
      <w:r w:rsidR="00E451EC" w:rsidRPr="000F3829">
        <w:rPr>
          <w:szCs w:val="24"/>
        </w:rPr>
        <w:t xml:space="preserve">radiološke i </w:t>
      </w:r>
      <w:r w:rsidR="003E48D8" w:rsidRPr="000F3829">
        <w:rPr>
          <w:szCs w:val="24"/>
        </w:rPr>
        <w:t xml:space="preserve">nuklearne izvanredne događaje </w:t>
      </w:r>
      <w:r w:rsidRPr="000F3829">
        <w:rPr>
          <w:szCs w:val="24"/>
        </w:rPr>
        <w:t xml:space="preserve">podrazumijeva se informiranje opće populacije, </w:t>
      </w:r>
      <w:r w:rsidR="00D54985" w:rsidRPr="000F3829">
        <w:rPr>
          <w:szCs w:val="24"/>
        </w:rPr>
        <w:t>podizanje</w:t>
      </w:r>
      <w:r w:rsidRPr="000F3829">
        <w:rPr>
          <w:szCs w:val="24"/>
        </w:rPr>
        <w:t xml:space="preserve"> svijesti o opasnostima vezanim uz </w:t>
      </w:r>
      <w:r w:rsidR="00E451EC" w:rsidRPr="000F3829">
        <w:rPr>
          <w:szCs w:val="24"/>
        </w:rPr>
        <w:t xml:space="preserve">radioaktivne </w:t>
      </w:r>
      <w:r w:rsidRPr="000F3829">
        <w:rPr>
          <w:szCs w:val="24"/>
        </w:rPr>
        <w:t>izvore bez posjednika i informiranje potencijalno ugroženog stanovništva.</w:t>
      </w:r>
    </w:p>
    <w:p w14:paraId="57F2BBBC" w14:textId="77777777" w:rsidR="00084A6C" w:rsidRPr="000F3829" w:rsidRDefault="00084A6C" w:rsidP="005D2E4E">
      <w:pPr>
        <w:spacing w:before="0" w:line="20" w:lineRule="atLeast"/>
        <w:rPr>
          <w:szCs w:val="24"/>
        </w:rPr>
      </w:pPr>
    </w:p>
    <w:p w14:paraId="1618FC68" w14:textId="77777777" w:rsidR="00687576" w:rsidRPr="000F3829" w:rsidRDefault="00C063FE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U opću populaciju </w:t>
      </w:r>
      <w:r w:rsidR="00687576" w:rsidRPr="000F3829">
        <w:rPr>
          <w:szCs w:val="24"/>
        </w:rPr>
        <w:t>se ubraja stanovništvo koje</w:t>
      </w:r>
      <w:r w:rsidRPr="000F3829">
        <w:rPr>
          <w:szCs w:val="24"/>
        </w:rPr>
        <w:t xml:space="preserve"> </w:t>
      </w:r>
      <w:r w:rsidR="00687576" w:rsidRPr="000F3829">
        <w:rPr>
          <w:szCs w:val="24"/>
        </w:rPr>
        <w:t xml:space="preserve">se ne nalazi </w:t>
      </w:r>
      <w:r w:rsidRPr="000F3829">
        <w:rPr>
          <w:szCs w:val="24"/>
        </w:rPr>
        <w:t xml:space="preserve">na područjima na kojima je povećan rizik od </w:t>
      </w:r>
      <w:r w:rsidR="00E451EC" w:rsidRPr="000F3829">
        <w:rPr>
          <w:szCs w:val="24"/>
        </w:rPr>
        <w:t xml:space="preserve">radiološkog ili </w:t>
      </w:r>
      <w:r w:rsidR="00687576" w:rsidRPr="000F3829">
        <w:rPr>
          <w:szCs w:val="24"/>
        </w:rPr>
        <w:t xml:space="preserve">nuklearnog izvanrednog događaja, kao i </w:t>
      </w:r>
      <w:r w:rsidR="008D08BE" w:rsidRPr="000F3829">
        <w:rPr>
          <w:szCs w:val="24"/>
        </w:rPr>
        <w:t xml:space="preserve">sve </w:t>
      </w:r>
      <w:r w:rsidR="00687576" w:rsidRPr="000F3829">
        <w:rPr>
          <w:szCs w:val="24"/>
        </w:rPr>
        <w:t xml:space="preserve">druge zainteresirane stranke </w:t>
      </w:r>
      <w:r w:rsidR="00910A5C" w:rsidRPr="000F3829">
        <w:rPr>
          <w:szCs w:val="24"/>
        </w:rPr>
        <w:t>(npr. medij</w:t>
      </w:r>
      <w:r w:rsidR="00687576" w:rsidRPr="000F3829">
        <w:rPr>
          <w:szCs w:val="24"/>
        </w:rPr>
        <w:t>i</w:t>
      </w:r>
      <w:r w:rsidR="00910A5C" w:rsidRPr="000F3829">
        <w:rPr>
          <w:szCs w:val="24"/>
        </w:rPr>
        <w:t>)</w:t>
      </w:r>
      <w:r w:rsidR="00687576" w:rsidRPr="000F3829">
        <w:rPr>
          <w:szCs w:val="24"/>
        </w:rPr>
        <w:t>.</w:t>
      </w:r>
      <w:r w:rsidR="00910A5C" w:rsidRPr="000F3829">
        <w:rPr>
          <w:szCs w:val="24"/>
        </w:rPr>
        <w:t xml:space="preserve"> </w:t>
      </w:r>
      <w:r w:rsidR="00687576" w:rsidRPr="000F3829">
        <w:rPr>
          <w:szCs w:val="24"/>
        </w:rPr>
        <w:t xml:space="preserve">Informiranje opće populacije je </w:t>
      </w:r>
      <w:r w:rsidR="000747E4" w:rsidRPr="000F3829">
        <w:rPr>
          <w:szCs w:val="24"/>
        </w:rPr>
        <w:t>obavez</w:t>
      </w:r>
      <w:r w:rsidR="00687576" w:rsidRPr="000F3829">
        <w:rPr>
          <w:szCs w:val="24"/>
        </w:rPr>
        <w:t>a</w:t>
      </w:r>
      <w:r w:rsidR="00D80C7A" w:rsidRPr="000F3829">
        <w:rPr>
          <w:szCs w:val="24"/>
        </w:rPr>
        <w:t xml:space="preserve"> MUP</w:t>
      </w:r>
      <w:r w:rsidR="00910A5C" w:rsidRPr="000F3829">
        <w:rPr>
          <w:szCs w:val="24"/>
        </w:rPr>
        <w:t xml:space="preserve">-a. </w:t>
      </w:r>
      <w:r w:rsidR="00687576" w:rsidRPr="000F3829">
        <w:rPr>
          <w:szCs w:val="24"/>
        </w:rPr>
        <w:t xml:space="preserve">Provodi </w:t>
      </w:r>
      <w:r w:rsidR="006205A3" w:rsidRPr="000F3829">
        <w:rPr>
          <w:szCs w:val="24"/>
        </w:rPr>
        <w:t xml:space="preserve">se </w:t>
      </w:r>
      <w:r w:rsidR="00687576" w:rsidRPr="000F3829">
        <w:rPr>
          <w:szCs w:val="24"/>
        </w:rPr>
        <w:t>s ciljem davanja osnovnih podataka o utjecajima</w:t>
      </w:r>
      <w:r w:rsidR="005C4FDD" w:rsidRPr="000F3829">
        <w:rPr>
          <w:szCs w:val="24"/>
        </w:rPr>
        <w:t xml:space="preserve"> ionizirajućeg zračenja na</w:t>
      </w:r>
      <w:r w:rsidR="00910A5C" w:rsidRPr="000F3829">
        <w:rPr>
          <w:szCs w:val="24"/>
        </w:rPr>
        <w:t xml:space="preserve"> ljudsko zdravlje, potencijaln</w:t>
      </w:r>
      <w:r w:rsidR="00687576" w:rsidRPr="000F3829">
        <w:rPr>
          <w:szCs w:val="24"/>
        </w:rPr>
        <w:t>im</w:t>
      </w:r>
      <w:r w:rsidR="00910A5C" w:rsidRPr="000F3829">
        <w:rPr>
          <w:szCs w:val="24"/>
        </w:rPr>
        <w:t xml:space="preserve"> izvor</w:t>
      </w:r>
      <w:r w:rsidR="00687576" w:rsidRPr="000F3829">
        <w:rPr>
          <w:szCs w:val="24"/>
        </w:rPr>
        <w:t>im</w:t>
      </w:r>
      <w:r w:rsidR="00252C45" w:rsidRPr="000F3829">
        <w:rPr>
          <w:szCs w:val="24"/>
        </w:rPr>
        <w:t>a</w:t>
      </w:r>
      <w:r w:rsidR="00910A5C" w:rsidRPr="000F3829">
        <w:rPr>
          <w:szCs w:val="24"/>
        </w:rPr>
        <w:t xml:space="preserve"> opasnosti, vrst</w:t>
      </w:r>
      <w:r w:rsidR="00687576" w:rsidRPr="000F3829">
        <w:rPr>
          <w:szCs w:val="24"/>
        </w:rPr>
        <w:t>ama</w:t>
      </w:r>
      <w:r w:rsidR="005C4FDD" w:rsidRPr="000F3829">
        <w:rPr>
          <w:szCs w:val="24"/>
        </w:rPr>
        <w:t xml:space="preserve"> </w:t>
      </w:r>
      <w:r w:rsidR="00E451EC" w:rsidRPr="000F3829">
        <w:rPr>
          <w:szCs w:val="24"/>
        </w:rPr>
        <w:t xml:space="preserve">radioloških i </w:t>
      </w:r>
      <w:r w:rsidR="005C4FDD" w:rsidRPr="000F3829">
        <w:rPr>
          <w:szCs w:val="24"/>
        </w:rPr>
        <w:t xml:space="preserve">nuklearnih </w:t>
      </w:r>
      <w:r w:rsidR="00D32829" w:rsidRPr="000F3829">
        <w:rPr>
          <w:szCs w:val="24"/>
        </w:rPr>
        <w:t xml:space="preserve">izvanrednih događaja, </w:t>
      </w:r>
      <w:r w:rsidR="00110586" w:rsidRPr="000F3829">
        <w:rPr>
          <w:szCs w:val="24"/>
        </w:rPr>
        <w:t>mjerama zaštite</w:t>
      </w:r>
      <w:r w:rsidR="00D32829" w:rsidRPr="000F3829">
        <w:rPr>
          <w:szCs w:val="24"/>
        </w:rPr>
        <w:t xml:space="preserve"> </w:t>
      </w:r>
      <w:r w:rsidR="00910A5C" w:rsidRPr="000F3829">
        <w:rPr>
          <w:szCs w:val="24"/>
        </w:rPr>
        <w:t xml:space="preserve">te </w:t>
      </w:r>
      <w:r w:rsidR="00687576" w:rsidRPr="000F3829">
        <w:rPr>
          <w:szCs w:val="24"/>
        </w:rPr>
        <w:t xml:space="preserve">organizaciji i načinu djelovanja </w:t>
      </w:r>
      <w:r w:rsidR="00D32829" w:rsidRPr="000F3829">
        <w:rPr>
          <w:szCs w:val="24"/>
        </w:rPr>
        <w:t>nac</w:t>
      </w:r>
      <w:r w:rsidR="00723B8C" w:rsidRPr="000F3829">
        <w:rPr>
          <w:szCs w:val="24"/>
        </w:rPr>
        <w:t xml:space="preserve">ionalne </w:t>
      </w:r>
      <w:r w:rsidR="00D32829" w:rsidRPr="000F3829">
        <w:rPr>
          <w:szCs w:val="24"/>
        </w:rPr>
        <w:t xml:space="preserve">pripravnosti i odgovora. </w:t>
      </w:r>
    </w:p>
    <w:p w14:paraId="5797E4D7" w14:textId="77777777" w:rsidR="00084A6C" w:rsidRPr="000F3829" w:rsidRDefault="00084A6C" w:rsidP="005D2E4E">
      <w:pPr>
        <w:spacing w:before="0" w:line="20" w:lineRule="atLeast"/>
        <w:rPr>
          <w:szCs w:val="24"/>
        </w:rPr>
      </w:pPr>
    </w:p>
    <w:p w14:paraId="7932FBBF" w14:textId="77777777" w:rsidR="00084A6C" w:rsidRPr="000F3829" w:rsidRDefault="00910A5C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Pod potencijalno ugroženim stanovništvom podrazumijeva se stanovništvo</w:t>
      </w:r>
      <w:r w:rsidR="000F0F61" w:rsidRPr="000F3829">
        <w:rPr>
          <w:szCs w:val="24"/>
        </w:rPr>
        <w:t xml:space="preserve"> nastanjeno unutar </w:t>
      </w:r>
      <w:r w:rsidR="00717A8B" w:rsidRPr="000F3829">
        <w:rPr>
          <w:szCs w:val="24"/>
        </w:rPr>
        <w:t xml:space="preserve">narančaste </w:t>
      </w:r>
      <w:r w:rsidR="009E52F7" w:rsidRPr="000F3829">
        <w:rPr>
          <w:szCs w:val="24"/>
        </w:rPr>
        <w:t xml:space="preserve">zone </w:t>
      </w:r>
      <w:r w:rsidR="00717A8B" w:rsidRPr="000F3829">
        <w:rPr>
          <w:szCs w:val="24"/>
        </w:rPr>
        <w:t xml:space="preserve">i žute zone </w:t>
      </w:r>
      <w:r w:rsidR="008C2B80" w:rsidRPr="000F3829">
        <w:rPr>
          <w:szCs w:val="24"/>
        </w:rPr>
        <w:t>za NE Krško</w:t>
      </w:r>
      <w:r w:rsidR="000F0F61" w:rsidRPr="000F3829">
        <w:rPr>
          <w:szCs w:val="24"/>
        </w:rPr>
        <w:t xml:space="preserve">, kao i ono unutar </w:t>
      </w:r>
      <w:r w:rsidR="00717A8B" w:rsidRPr="000F3829">
        <w:rPr>
          <w:szCs w:val="24"/>
        </w:rPr>
        <w:t>bijele zone</w:t>
      </w:r>
      <w:r w:rsidR="000F0F61" w:rsidRPr="000F3829">
        <w:rPr>
          <w:szCs w:val="24"/>
        </w:rPr>
        <w:t xml:space="preserve"> za NE Pakš.</w:t>
      </w:r>
      <w:r w:rsidR="008C2B80" w:rsidRPr="000F3829">
        <w:rPr>
          <w:szCs w:val="24"/>
        </w:rPr>
        <w:t xml:space="preserve"> </w:t>
      </w:r>
      <w:r w:rsidR="00690B61" w:rsidRPr="000F3829">
        <w:rPr>
          <w:szCs w:val="24"/>
        </w:rPr>
        <w:t>Za i</w:t>
      </w:r>
      <w:r w:rsidR="008C2B80" w:rsidRPr="000F3829">
        <w:rPr>
          <w:szCs w:val="24"/>
        </w:rPr>
        <w:t xml:space="preserve">nformiranje </w:t>
      </w:r>
      <w:r w:rsidR="00E220F0" w:rsidRPr="000F3829">
        <w:rPr>
          <w:szCs w:val="24"/>
        </w:rPr>
        <w:t>tog</w:t>
      </w:r>
      <w:r w:rsidR="006205A3" w:rsidRPr="000F3829">
        <w:rPr>
          <w:szCs w:val="24"/>
        </w:rPr>
        <w:t xml:space="preserve"> stanovništva</w:t>
      </w:r>
      <w:r w:rsidR="000F0F61" w:rsidRPr="000F3829">
        <w:rPr>
          <w:szCs w:val="24"/>
        </w:rPr>
        <w:t xml:space="preserve"> </w:t>
      </w:r>
      <w:r w:rsidR="00690B61" w:rsidRPr="000F3829">
        <w:rPr>
          <w:szCs w:val="24"/>
        </w:rPr>
        <w:t xml:space="preserve">nadležna </w:t>
      </w:r>
      <w:r w:rsidR="00E220F0" w:rsidRPr="000F3829">
        <w:rPr>
          <w:szCs w:val="24"/>
        </w:rPr>
        <w:t>je</w:t>
      </w:r>
      <w:r w:rsidR="00690B61" w:rsidRPr="000F3829">
        <w:rPr>
          <w:szCs w:val="24"/>
        </w:rPr>
        <w:t xml:space="preserve"> </w:t>
      </w:r>
      <w:r w:rsidR="003965E8" w:rsidRPr="000F3829">
        <w:rPr>
          <w:szCs w:val="24"/>
        </w:rPr>
        <w:t>JLP(R)S</w:t>
      </w:r>
      <w:r w:rsidR="000E75B0" w:rsidRPr="000F3829">
        <w:rPr>
          <w:szCs w:val="24"/>
        </w:rPr>
        <w:t xml:space="preserve"> </w:t>
      </w:r>
      <w:r w:rsidR="006205A3" w:rsidRPr="000F3829">
        <w:rPr>
          <w:szCs w:val="24"/>
        </w:rPr>
        <w:t xml:space="preserve">čiji teritorij </w:t>
      </w:r>
      <w:r w:rsidR="00E220F0" w:rsidRPr="000F3829">
        <w:rPr>
          <w:szCs w:val="24"/>
        </w:rPr>
        <w:t xml:space="preserve">je </w:t>
      </w:r>
      <w:r w:rsidR="006205A3" w:rsidRPr="000F3829">
        <w:rPr>
          <w:szCs w:val="24"/>
        </w:rPr>
        <w:t>zahvaćen navedenim zonama</w:t>
      </w:r>
      <w:r w:rsidRPr="000F3829">
        <w:rPr>
          <w:szCs w:val="24"/>
        </w:rPr>
        <w:t xml:space="preserve">. </w:t>
      </w:r>
    </w:p>
    <w:p w14:paraId="33F0C0F4" w14:textId="77777777" w:rsidR="00084A6C" w:rsidRPr="000F3829" w:rsidRDefault="00084A6C" w:rsidP="005D2E4E">
      <w:pPr>
        <w:spacing w:before="0" w:line="20" w:lineRule="atLeast"/>
        <w:rPr>
          <w:szCs w:val="24"/>
        </w:rPr>
      </w:pPr>
    </w:p>
    <w:p w14:paraId="36272024" w14:textId="77777777" w:rsidR="002131D0" w:rsidRPr="000F3829" w:rsidRDefault="00E220F0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Potencijalno ugroženom stanovništvu je </w:t>
      </w:r>
      <w:r w:rsidR="0085588C" w:rsidRPr="000F3829">
        <w:rPr>
          <w:szCs w:val="24"/>
        </w:rPr>
        <w:t xml:space="preserve">potrebno pružiti </w:t>
      </w:r>
      <w:r w:rsidR="008C2B80" w:rsidRPr="000F3829">
        <w:rPr>
          <w:szCs w:val="24"/>
        </w:rPr>
        <w:t>informacije o:</w:t>
      </w:r>
    </w:p>
    <w:p w14:paraId="1608D435" w14:textId="77777777" w:rsidR="000F0F61" w:rsidRPr="000F3829" w:rsidRDefault="000F0F61" w:rsidP="005D2E4E">
      <w:pPr>
        <w:pStyle w:val="ListParagraph"/>
        <w:numPr>
          <w:ilvl w:val="0"/>
          <w:numId w:val="71"/>
        </w:numPr>
        <w:spacing w:before="0" w:line="20" w:lineRule="atLeast"/>
        <w:rPr>
          <w:szCs w:val="24"/>
        </w:rPr>
      </w:pPr>
      <w:r w:rsidRPr="000F3829">
        <w:rPr>
          <w:szCs w:val="24"/>
        </w:rPr>
        <w:t>ionizirajućem zračenju i njegovom utjecaju na čovjeka i okoliš,</w:t>
      </w:r>
    </w:p>
    <w:p w14:paraId="6BC1A189" w14:textId="77777777" w:rsidR="0085588C" w:rsidRPr="000F3829" w:rsidRDefault="0085588C" w:rsidP="005D2E4E">
      <w:pPr>
        <w:pStyle w:val="ListParagraph"/>
        <w:numPr>
          <w:ilvl w:val="0"/>
          <w:numId w:val="71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vrstama i karakteristikama </w:t>
      </w:r>
      <w:r w:rsidR="000F0F61" w:rsidRPr="000F3829">
        <w:rPr>
          <w:szCs w:val="24"/>
        </w:rPr>
        <w:t>izvanrednih događaja</w:t>
      </w:r>
      <w:r w:rsidRPr="000F3829">
        <w:rPr>
          <w:szCs w:val="24"/>
        </w:rPr>
        <w:t>,</w:t>
      </w:r>
    </w:p>
    <w:p w14:paraId="7E5EEC04" w14:textId="77777777" w:rsidR="0085588C" w:rsidRPr="000F3829" w:rsidRDefault="00E220F0" w:rsidP="005D2E4E">
      <w:pPr>
        <w:pStyle w:val="ListParagraph"/>
        <w:numPr>
          <w:ilvl w:val="0"/>
          <w:numId w:val="71"/>
        </w:numPr>
        <w:spacing w:before="0" w:line="20" w:lineRule="atLeast"/>
        <w:rPr>
          <w:szCs w:val="24"/>
        </w:rPr>
      </w:pPr>
      <w:r w:rsidRPr="000F3829">
        <w:rPr>
          <w:szCs w:val="24"/>
        </w:rPr>
        <w:t>vrsti i magnitudi posljedica</w:t>
      </w:r>
      <w:r w:rsidR="0085588C" w:rsidRPr="000F3829">
        <w:rPr>
          <w:szCs w:val="24"/>
        </w:rPr>
        <w:t>,</w:t>
      </w:r>
    </w:p>
    <w:p w14:paraId="1A916159" w14:textId="77777777" w:rsidR="0085588C" w:rsidRPr="000F3829" w:rsidRDefault="0085588C" w:rsidP="005D2E4E">
      <w:pPr>
        <w:pStyle w:val="ListParagraph"/>
        <w:numPr>
          <w:ilvl w:val="0"/>
          <w:numId w:val="71"/>
        </w:numPr>
        <w:spacing w:before="0" w:line="20" w:lineRule="atLeast"/>
        <w:rPr>
          <w:szCs w:val="24"/>
        </w:rPr>
      </w:pPr>
      <w:r w:rsidRPr="000F3829">
        <w:rPr>
          <w:szCs w:val="24"/>
        </w:rPr>
        <w:t>načinima uzbunjivanja i daljnjeg informiranja i</w:t>
      </w:r>
    </w:p>
    <w:p w14:paraId="56504B9A" w14:textId="77777777" w:rsidR="0085588C" w:rsidRPr="000F3829" w:rsidRDefault="0085588C" w:rsidP="005D2E4E">
      <w:pPr>
        <w:pStyle w:val="ListParagraph"/>
        <w:numPr>
          <w:ilvl w:val="0"/>
          <w:numId w:val="71"/>
        </w:num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predviđenim mjerama i načinu </w:t>
      </w:r>
      <w:r w:rsidR="00D54985" w:rsidRPr="000F3829">
        <w:rPr>
          <w:szCs w:val="24"/>
        </w:rPr>
        <w:t>njihove</w:t>
      </w:r>
      <w:r w:rsidRPr="000F3829">
        <w:rPr>
          <w:szCs w:val="24"/>
        </w:rPr>
        <w:t xml:space="preserve"> primjene.</w:t>
      </w:r>
    </w:p>
    <w:p w14:paraId="61713C98" w14:textId="77777777" w:rsidR="00084A6C" w:rsidRPr="000F3829" w:rsidRDefault="00084A6C" w:rsidP="005D2E4E">
      <w:pPr>
        <w:spacing w:before="0" w:line="20" w:lineRule="atLeast"/>
        <w:rPr>
          <w:szCs w:val="24"/>
        </w:rPr>
      </w:pPr>
    </w:p>
    <w:p w14:paraId="502E7167" w14:textId="77777777" w:rsidR="00017857" w:rsidRPr="000F3829" w:rsidRDefault="00D54985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Stručnu</w:t>
      </w:r>
      <w:r w:rsidR="008C2B80" w:rsidRPr="000F3829">
        <w:rPr>
          <w:szCs w:val="24"/>
        </w:rPr>
        <w:t xml:space="preserve"> </w:t>
      </w:r>
      <w:r w:rsidR="00240A77" w:rsidRPr="000F3829">
        <w:rPr>
          <w:szCs w:val="24"/>
        </w:rPr>
        <w:t>potpor</w:t>
      </w:r>
      <w:r w:rsidR="008C2B80" w:rsidRPr="000F3829">
        <w:rPr>
          <w:szCs w:val="24"/>
        </w:rPr>
        <w:t xml:space="preserve">u </w:t>
      </w:r>
      <w:r w:rsidR="003965E8" w:rsidRPr="000F3829">
        <w:rPr>
          <w:szCs w:val="24"/>
        </w:rPr>
        <w:t>JLP(R)S</w:t>
      </w:r>
      <w:r w:rsidR="00203E74" w:rsidRPr="000F3829">
        <w:rPr>
          <w:szCs w:val="24"/>
        </w:rPr>
        <w:t>-u</w:t>
      </w:r>
      <w:r w:rsidR="000E75B0" w:rsidRPr="000F3829">
        <w:rPr>
          <w:szCs w:val="24"/>
        </w:rPr>
        <w:t xml:space="preserve"> </w:t>
      </w:r>
      <w:r w:rsidR="008C2B80" w:rsidRPr="000F3829">
        <w:rPr>
          <w:szCs w:val="24"/>
        </w:rPr>
        <w:t>u in</w:t>
      </w:r>
      <w:r w:rsidR="00FF6861" w:rsidRPr="000F3829">
        <w:rPr>
          <w:szCs w:val="24"/>
        </w:rPr>
        <w:t>formiranju potencijalno ugroženog stanovništva</w:t>
      </w:r>
      <w:r w:rsidR="008C2B80" w:rsidRPr="000F3829">
        <w:rPr>
          <w:szCs w:val="24"/>
        </w:rPr>
        <w:t xml:space="preserve"> pruža </w:t>
      </w:r>
      <w:r w:rsidR="00657324" w:rsidRPr="000F3829">
        <w:rPr>
          <w:szCs w:val="24"/>
        </w:rPr>
        <w:t>MUP</w:t>
      </w:r>
      <w:r w:rsidR="00FF6861" w:rsidRPr="000F3829">
        <w:rPr>
          <w:szCs w:val="24"/>
        </w:rPr>
        <w:t xml:space="preserve">, a </w:t>
      </w:r>
      <w:r w:rsidR="004143DE" w:rsidRPr="000F3829">
        <w:rPr>
          <w:szCs w:val="24"/>
        </w:rPr>
        <w:t xml:space="preserve">po </w:t>
      </w:r>
      <w:r w:rsidR="00FF6861" w:rsidRPr="000F3829">
        <w:rPr>
          <w:szCs w:val="24"/>
        </w:rPr>
        <w:t>potrebi</w:t>
      </w:r>
      <w:r w:rsidR="008C2B80" w:rsidRPr="000F3829">
        <w:rPr>
          <w:szCs w:val="24"/>
        </w:rPr>
        <w:t xml:space="preserve"> se uključuj</w:t>
      </w:r>
      <w:r w:rsidR="004143DE" w:rsidRPr="000F3829">
        <w:rPr>
          <w:szCs w:val="24"/>
        </w:rPr>
        <w:t>e</w:t>
      </w:r>
      <w:r w:rsidR="008C2B80" w:rsidRPr="000F3829">
        <w:rPr>
          <w:szCs w:val="24"/>
        </w:rPr>
        <w:t xml:space="preserve"> </w:t>
      </w:r>
      <w:r w:rsidR="00E257FE" w:rsidRPr="000F3829">
        <w:rPr>
          <w:szCs w:val="24"/>
        </w:rPr>
        <w:t>M</w:t>
      </w:r>
      <w:r w:rsidR="00A20341" w:rsidRPr="000F3829">
        <w:rPr>
          <w:szCs w:val="24"/>
        </w:rPr>
        <w:t>ini</w:t>
      </w:r>
      <w:r w:rsidR="00F301E4" w:rsidRPr="000F3829">
        <w:rPr>
          <w:szCs w:val="24"/>
        </w:rPr>
        <w:t>s</w:t>
      </w:r>
      <w:r w:rsidR="00A20341" w:rsidRPr="000F3829">
        <w:rPr>
          <w:szCs w:val="24"/>
        </w:rPr>
        <w:t>tarstv</w:t>
      </w:r>
      <w:r w:rsidR="00E257FE" w:rsidRPr="000F3829">
        <w:rPr>
          <w:szCs w:val="24"/>
        </w:rPr>
        <w:t>o</w:t>
      </w:r>
      <w:r w:rsidR="00A20341" w:rsidRPr="000F3829">
        <w:rPr>
          <w:szCs w:val="24"/>
        </w:rPr>
        <w:t xml:space="preserve"> zdravstv</w:t>
      </w:r>
      <w:r w:rsidR="00E257FE" w:rsidRPr="000F3829">
        <w:rPr>
          <w:szCs w:val="24"/>
        </w:rPr>
        <w:t>a</w:t>
      </w:r>
      <w:r w:rsidR="005B7823" w:rsidRPr="000F3829">
        <w:rPr>
          <w:szCs w:val="24"/>
        </w:rPr>
        <w:t xml:space="preserve"> i </w:t>
      </w:r>
      <w:r w:rsidR="00E257FE" w:rsidRPr="000F3829">
        <w:rPr>
          <w:szCs w:val="24"/>
        </w:rPr>
        <w:t xml:space="preserve">Ministarstvo </w:t>
      </w:r>
      <w:r w:rsidR="00A20341" w:rsidRPr="000F3829">
        <w:rPr>
          <w:szCs w:val="24"/>
        </w:rPr>
        <w:t>poljoprivred</w:t>
      </w:r>
      <w:r w:rsidR="00E257FE" w:rsidRPr="000F3829">
        <w:rPr>
          <w:szCs w:val="24"/>
        </w:rPr>
        <w:t>e</w:t>
      </w:r>
      <w:r w:rsidR="005B7823" w:rsidRPr="000F3829">
        <w:rPr>
          <w:szCs w:val="24"/>
        </w:rPr>
        <w:t xml:space="preserve">. </w:t>
      </w:r>
    </w:p>
    <w:p w14:paraId="20C1629F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35F13E50" w14:textId="77777777" w:rsidR="006A7206" w:rsidRPr="000F3829" w:rsidRDefault="00D57403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405" w:name="_Toc521067762"/>
      <w:bookmarkStart w:id="406" w:name="_Toc71793448"/>
      <w:r w:rsidRPr="000F3829">
        <w:rPr>
          <w:noProof w:val="0"/>
          <w:szCs w:val="24"/>
          <w:lang w:val="hr-HR"/>
        </w:rPr>
        <w:t>Obučavanje</w:t>
      </w:r>
      <w:r w:rsidR="006A7206" w:rsidRPr="000F3829">
        <w:rPr>
          <w:noProof w:val="0"/>
          <w:szCs w:val="24"/>
          <w:lang w:val="hr-HR"/>
        </w:rPr>
        <w:t xml:space="preserve"> i uvježbavanje</w:t>
      </w:r>
      <w:bookmarkEnd w:id="405"/>
      <w:bookmarkEnd w:id="406"/>
    </w:p>
    <w:p w14:paraId="02F040A8" w14:textId="77777777" w:rsidR="005D2E4E" w:rsidRPr="000F3829" w:rsidRDefault="005D2E4E" w:rsidP="005D2E4E">
      <w:pPr>
        <w:spacing w:before="0" w:line="20" w:lineRule="atLeast"/>
      </w:pPr>
    </w:p>
    <w:p w14:paraId="55ED2C58" w14:textId="77777777" w:rsidR="00D57403" w:rsidRPr="000F3829" w:rsidRDefault="000B14C6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Svaki </w:t>
      </w:r>
      <w:r w:rsidR="00D57403" w:rsidRPr="000F3829">
        <w:rPr>
          <w:szCs w:val="24"/>
        </w:rPr>
        <w:t xml:space="preserve">sudionik u odgovoru na izvanredni događaj </w:t>
      </w:r>
      <w:r w:rsidR="000747E4" w:rsidRPr="000F3829">
        <w:rPr>
          <w:szCs w:val="24"/>
        </w:rPr>
        <w:t>obavez</w:t>
      </w:r>
      <w:r w:rsidR="00D57403" w:rsidRPr="000F3829">
        <w:rPr>
          <w:szCs w:val="24"/>
        </w:rPr>
        <w:t>an je izraditi i provoditi program obučavanja i uvježbavanja</w:t>
      </w:r>
      <w:r w:rsidR="00195B00" w:rsidRPr="000F3829">
        <w:rPr>
          <w:szCs w:val="24"/>
        </w:rPr>
        <w:t xml:space="preserve"> koji je</w:t>
      </w:r>
      <w:r w:rsidR="00D57403" w:rsidRPr="000F3829">
        <w:rPr>
          <w:szCs w:val="24"/>
        </w:rPr>
        <w:t xml:space="preserve"> sastavni dio </w:t>
      </w:r>
      <w:r w:rsidR="003965E8" w:rsidRPr="000F3829">
        <w:rPr>
          <w:szCs w:val="24"/>
        </w:rPr>
        <w:t>Plana.</w:t>
      </w:r>
    </w:p>
    <w:p w14:paraId="06CB1879" w14:textId="77777777" w:rsidR="000102B5" w:rsidRDefault="000102B5" w:rsidP="005D2E4E">
      <w:pPr>
        <w:spacing w:before="0" w:line="20" w:lineRule="atLeast"/>
        <w:rPr>
          <w:szCs w:val="24"/>
        </w:rPr>
      </w:pPr>
    </w:p>
    <w:p w14:paraId="38767EAC" w14:textId="77777777" w:rsidR="00D57403" w:rsidRPr="000F3829" w:rsidRDefault="00D64237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 xml:space="preserve">Sudionici </w:t>
      </w:r>
      <w:r w:rsidR="00455466" w:rsidRPr="000F3829">
        <w:rPr>
          <w:szCs w:val="24"/>
        </w:rPr>
        <w:t xml:space="preserve">u odgovoru </w:t>
      </w:r>
      <w:r w:rsidRPr="000F3829">
        <w:rPr>
          <w:szCs w:val="24"/>
        </w:rPr>
        <w:t xml:space="preserve">na izvanredni događaj mogu </w:t>
      </w:r>
      <w:r w:rsidR="00097CFC" w:rsidRPr="000F3829">
        <w:rPr>
          <w:szCs w:val="24"/>
        </w:rPr>
        <w:t xml:space="preserve">provoditi </w:t>
      </w:r>
      <w:r w:rsidR="00B2229D" w:rsidRPr="000F3829">
        <w:rPr>
          <w:szCs w:val="24"/>
        </w:rPr>
        <w:t xml:space="preserve">uvježbavanja </w:t>
      </w:r>
      <w:r w:rsidR="00097CFC" w:rsidRPr="000F3829">
        <w:rPr>
          <w:szCs w:val="24"/>
        </w:rPr>
        <w:t xml:space="preserve">pojedinih elemenata odgovora </w:t>
      </w:r>
      <w:r w:rsidR="00B2229D" w:rsidRPr="000F3829">
        <w:rPr>
          <w:szCs w:val="24"/>
        </w:rPr>
        <w:t>ili</w:t>
      </w:r>
      <w:r w:rsidRPr="000F3829">
        <w:rPr>
          <w:szCs w:val="24"/>
        </w:rPr>
        <w:t xml:space="preserve"> </w:t>
      </w:r>
      <w:r w:rsidR="00B2229D" w:rsidRPr="000F3829">
        <w:rPr>
          <w:szCs w:val="24"/>
        </w:rPr>
        <w:t xml:space="preserve">uvježbavanja u punom </w:t>
      </w:r>
      <w:r w:rsidRPr="000F3829">
        <w:rPr>
          <w:szCs w:val="24"/>
        </w:rPr>
        <w:t>o</w:t>
      </w:r>
      <w:r w:rsidR="00B2229D" w:rsidRPr="000F3829">
        <w:rPr>
          <w:szCs w:val="24"/>
        </w:rPr>
        <w:t>p</w:t>
      </w:r>
      <w:r w:rsidRPr="000F3829">
        <w:rPr>
          <w:szCs w:val="24"/>
        </w:rPr>
        <w:t xml:space="preserve">segu. </w:t>
      </w:r>
      <w:r w:rsidR="00B2229D" w:rsidRPr="000F3829">
        <w:rPr>
          <w:szCs w:val="24"/>
        </w:rPr>
        <w:t xml:space="preserve">Uvježbavanje u punom opsegu se mora organizirati </w:t>
      </w:r>
      <w:r w:rsidR="00097CFC" w:rsidRPr="000F3829">
        <w:rPr>
          <w:szCs w:val="24"/>
        </w:rPr>
        <w:t>najmanje svake dvije godine</w:t>
      </w:r>
      <w:r w:rsidR="00195B00" w:rsidRPr="000F3829">
        <w:rPr>
          <w:szCs w:val="24"/>
        </w:rPr>
        <w:t xml:space="preserve"> te u roku od 12 mjeseci nakon </w:t>
      </w:r>
      <w:r w:rsidR="00B2229D" w:rsidRPr="000F3829">
        <w:rPr>
          <w:szCs w:val="24"/>
        </w:rPr>
        <w:t>izrad</w:t>
      </w:r>
      <w:r w:rsidR="00195B00" w:rsidRPr="000F3829">
        <w:rPr>
          <w:szCs w:val="24"/>
        </w:rPr>
        <w:t>e i/</w:t>
      </w:r>
      <w:r w:rsidR="00B2229D" w:rsidRPr="000F3829">
        <w:rPr>
          <w:szCs w:val="24"/>
        </w:rPr>
        <w:t xml:space="preserve">ili </w:t>
      </w:r>
      <w:r w:rsidR="00195B00" w:rsidRPr="000F3829">
        <w:rPr>
          <w:szCs w:val="24"/>
        </w:rPr>
        <w:t xml:space="preserve">revizije </w:t>
      </w:r>
      <w:r w:rsidR="003965E8" w:rsidRPr="000F3829">
        <w:rPr>
          <w:szCs w:val="24"/>
        </w:rPr>
        <w:t>Plana</w:t>
      </w:r>
      <w:r w:rsidR="00195B00" w:rsidRPr="000F3829">
        <w:rPr>
          <w:szCs w:val="24"/>
        </w:rPr>
        <w:t>.</w:t>
      </w:r>
      <w:r w:rsidR="00B2229D" w:rsidRPr="000F3829">
        <w:rPr>
          <w:szCs w:val="24"/>
        </w:rPr>
        <w:t xml:space="preserve"> </w:t>
      </w:r>
      <w:r w:rsidR="00195B00" w:rsidRPr="000F3829">
        <w:rPr>
          <w:szCs w:val="24"/>
        </w:rPr>
        <w:t xml:space="preserve"> </w:t>
      </w:r>
    </w:p>
    <w:p w14:paraId="34E66679" w14:textId="77777777" w:rsidR="00084A6C" w:rsidRPr="000F3829" w:rsidRDefault="00084A6C" w:rsidP="005D2E4E">
      <w:pPr>
        <w:spacing w:before="0" w:line="20" w:lineRule="atLeast"/>
        <w:rPr>
          <w:szCs w:val="24"/>
        </w:rPr>
      </w:pPr>
    </w:p>
    <w:p w14:paraId="05F60F92" w14:textId="77777777" w:rsidR="00C35649" w:rsidRPr="000F3829" w:rsidRDefault="00195B00" w:rsidP="005D2E4E">
      <w:pPr>
        <w:spacing w:before="0" w:line="20" w:lineRule="atLeast"/>
        <w:rPr>
          <w:szCs w:val="24"/>
        </w:rPr>
      </w:pPr>
      <w:r w:rsidRPr="000F3829">
        <w:rPr>
          <w:szCs w:val="24"/>
        </w:rPr>
        <w:t>U</w:t>
      </w:r>
      <w:r w:rsidR="00C35649" w:rsidRPr="000F3829">
        <w:rPr>
          <w:szCs w:val="24"/>
        </w:rPr>
        <w:t xml:space="preserve">vježbavanja </w:t>
      </w:r>
      <w:r w:rsidRPr="000F3829">
        <w:rPr>
          <w:szCs w:val="24"/>
        </w:rPr>
        <w:t xml:space="preserve">mogu biti </w:t>
      </w:r>
      <w:r w:rsidR="00C35649" w:rsidRPr="000F3829">
        <w:rPr>
          <w:szCs w:val="24"/>
        </w:rPr>
        <w:t>na razini pojedinih</w:t>
      </w:r>
      <w:r w:rsidR="00D60B72" w:rsidRPr="000F3829">
        <w:rPr>
          <w:szCs w:val="24"/>
        </w:rPr>
        <w:t xml:space="preserve"> ili više</w:t>
      </w:r>
      <w:r w:rsidR="00C35649" w:rsidRPr="000F3829">
        <w:rPr>
          <w:szCs w:val="24"/>
        </w:rPr>
        <w:t xml:space="preserve"> sudionika</w:t>
      </w:r>
      <w:r w:rsidR="00D60B72" w:rsidRPr="000F3829">
        <w:rPr>
          <w:szCs w:val="24"/>
        </w:rPr>
        <w:t xml:space="preserve"> </w:t>
      </w:r>
      <w:r w:rsidRPr="000F3829">
        <w:rPr>
          <w:szCs w:val="24"/>
        </w:rPr>
        <w:t>i/ili</w:t>
      </w:r>
      <w:r w:rsidR="003909FB" w:rsidRPr="000F3829">
        <w:rPr>
          <w:szCs w:val="24"/>
        </w:rPr>
        <w:t xml:space="preserve"> </w:t>
      </w:r>
      <w:r w:rsidRPr="000F3829">
        <w:rPr>
          <w:szCs w:val="24"/>
        </w:rPr>
        <w:t xml:space="preserve">uključivanjem u </w:t>
      </w:r>
      <w:r w:rsidR="00AB7760" w:rsidRPr="000F3829">
        <w:rPr>
          <w:szCs w:val="24"/>
        </w:rPr>
        <w:t>međunarodne vježbe</w:t>
      </w:r>
      <w:r w:rsidR="00C35649" w:rsidRPr="000F3829">
        <w:rPr>
          <w:szCs w:val="24"/>
        </w:rPr>
        <w:t xml:space="preserve">. </w:t>
      </w:r>
      <w:r w:rsidR="00AB7760" w:rsidRPr="000F3829">
        <w:rPr>
          <w:szCs w:val="24"/>
        </w:rPr>
        <w:t>Vježb</w:t>
      </w:r>
      <w:r w:rsidR="00035B95" w:rsidRPr="000F3829">
        <w:rPr>
          <w:szCs w:val="24"/>
        </w:rPr>
        <w:t>e</w:t>
      </w:r>
      <w:r w:rsidR="00AB7760" w:rsidRPr="000F3829">
        <w:rPr>
          <w:szCs w:val="24"/>
        </w:rPr>
        <w:t xml:space="preserve"> </w:t>
      </w:r>
      <w:r w:rsidR="00D60B72" w:rsidRPr="000F3829">
        <w:rPr>
          <w:szCs w:val="24"/>
        </w:rPr>
        <w:t xml:space="preserve">najviše razine u koje su uključeni svi sudionici </w:t>
      </w:r>
      <w:r w:rsidR="00035B95" w:rsidRPr="000F3829">
        <w:rPr>
          <w:szCs w:val="24"/>
        </w:rPr>
        <w:t xml:space="preserve">provode </w:t>
      </w:r>
      <w:r w:rsidR="00AB7760" w:rsidRPr="000F3829">
        <w:rPr>
          <w:szCs w:val="24"/>
        </w:rPr>
        <w:t>se svakih 10 godina</w:t>
      </w:r>
      <w:r w:rsidR="00035B95" w:rsidRPr="000F3829">
        <w:rPr>
          <w:szCs w:val="24"/>
        </w:rPr>
        <w:t xml:space="preserve"> u organizaciji </w:t>
      </w:r>
      <w:r w:rsidR="00737F44" w:rsidRPr="000F3829">
        <w:rPr>
          <w:szCs w:val="24"/>
        </w:rPr>
        <w:t>MUP-a</w:t>
      </w:r>
      <w:r w:rsidR="00163CF0" w:rsidRPr="000F3829">
        <w:rPr>
          <w:szCs w:val="24"/>
        </w:rPr>
        <w:t xml:space="preserve">. </w:t>
      </w:r>
      <w:r w:rsidR="00AB7760" w:rsidRPr="000F3829">
        <w:rPr>
          <w:szCs w:val="24"/>
        </w:rPr>
        <w:t xml:space="preserve">Uključivanje u međunarodne vježbe koordinira </w:t>
      </w:r>
      <w:r w:rsidR="00737F44" w:rsidRPr="000F3829">
        <w:rPr>
          <w:szCs w:val="24"/>
        </w:rPr>
        <w:t>MUP</w:t>
      </w:r>
      <w:r w:rsidR="00AB7760" w:rsidRPr="000F3829">
        <w:rPr>
          <w:szCs w:val="24"/>
        </w:rPr>
        <w:t>.</w:t>
      </w:r>
    </w:p>
    <w:p w14:paraId="4BBFFED3" w14:textId="77777777" w:rsidR="005D2E4E" w:rsidRPr="000F3829" w:rsidRDefault="005D2E4E" w:rsidP="005D2E4E">
      <w:pPr>
        <w:spacing w:before="0" w:line="20" w:lineRule="atLeast"/>
        <w:rPr>
          <w:szCs w:val="24"/>
        </w:rPr>
      </w:pPr>
    </w:p>
    <w:p w14:paraId="1F9FB3A1" w14:textId="77777777" w:rsidR="00095326" w:rsidRPr="000F3829" w:rsidRDefault="00095326" w:rsidP="005D2E4E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bookmarkStart w:id="407" w:name="_Toc521067764"/>
      <w:bookmarkStart w:id="408" w:name="_Toc71793450"/>
      <w:r w:rsidRPr="000F3829">
        <w:rPr>
          <w:noProof w:val="0"/>
          <w:szCs w:val="24"/>
          <w:lang w:val="hr-HR"/>
        </w:rPr>
        <w:t>Osiguranje kvalitete</w:t>
      </w:r>
    </w:p>
    <w:p w14:paraId="4CBAEC32" w14:textId="77777777" w:rsidR="00D6037B" w:rsidRDefault="00D6037B" w:rsidP="00D6037B">
      <w:pPr>
        <w:spacing w:before="0" w:line="20" w:lineRule="atLeast"/>
      </w:pPr>
    </w:p>
    <w:p w14:paraId="3A0429A8" w14:textId="77777777" w:rsidR="00095326" w:rsidRDefault="00F20F38" w:rsidP="00D6037B">
      <w:pPr>
        <w:spacing w:before="0" w:line="20" w:lineRule="atLeast"/>
      </w:pPr>
      <w:r w:rsidRPr="000F3829">
        <w:t xml:space="preserve">Program upravljanja kvalitetom u pripravnosti i odgovoru na izvanredni događaj sastavni je dio planova pripravnosti, sukladno članku 11. stavku 5. Uredbe. </w:t>
      </w:r>
    </w:p>
    <w:p w14:paraId="4CBEF6A9" w14:textId="77777777" w:rsidR="00D6037B" w:rsidRPr="000F3829" w:rsidRDefault="00D6037B" w:rsidP="00D6037B">
      <w:pPr>
        <w:spacing w:before="0" w:line="20" w:lineRule="atLeast"/>
      </w:pPr>
    </w:p>
    <w:p w14:paraId="5509890F" w14:textId="77777777" w:rsidR="008537F1" w:rsidRPr="000F3829" w:rsidRDefault="008537F1" w:rsidP="00D6037B">
      <w:pPr>
        <w:pStyle w:val="Heading2"/>
        <w:spacing w:before="0" w:after="0" w:line="20" w:lineRule="atLeast"/>
        <w:rPr>
          <w:noProof w:val="0"/>
          <w:szCs w:val="24"/>
          <w:lang w:val="hr-HR"/>
        </w:rPr>
      </w:pPr>
      <w:r w:rsidRPr="000F3829">
        <w:rPr>
          <w:noProof w:val="0"/>
          <w:szCs w:val="24"/>
          <w:lang w:val="hr-HR"/>
        </w:rPr>
        <w:t>Financiranje primjene Plana</w:t>
      </w:r>
      <w:bookmarkEnd w:id="407"/>
      <w:bookmarkEnd w:id="408"/>
    </w:p>
    <w:p w14:paraId="69DBF238" w14:textId="77777777" w:rsidR="005D2E4E" w:rsidRPr="000F3829" w:rsidRDefault="005D2E4E" w:rsidP="005D2E4E">
      <w:pPr>
        <w:spacing w:before="0" w:line="20" w:lineRule="atLeast"/>
      </w:pPr>
    </w:p>
    <w:p w14:paraId="35E82C28" w14:textId="77777777" w:rsidR="009B6237" w:rsidRPr="009B6237" w:rsidRDefault="009B6237" w:rsidP="009B6237">
      <w:pPr>
        <w:spacing w:before="0" w:line="20" w:lineRule="atLeast"/>
        <w:rPr>
          <w:szCs w:val="24"/>
        </w:rPr>
      </w:pPr>
      <w:bookmarkStart w:id="409" w:name="end0"/>
      <w:bookmarkEnd w:id="1"/>
      <w:bookmarkEnd w:id="2"/>
      <w:bookmarkEnd w:id="3"/>
      <w:bookmarkEnd w:id="4"/>
      <w:bookmarkEnd w:id="5"/>
      <w:bookmarkEnd w:id="409"/>
      <w:r w:rsidRPr="009B6237">
        <w:rPr>
          <w:szCs w:val="24"/>
        </w:rPr>
        <w:t>Za provedbu predmetnog Plana planirana su sredstva u Državnom proračunu Republike Hrvatske za razdjel Ministarstva unutarnjih poslova te neće zahtijevati dodatna sredstva u Državnom proračunu Republike Hrvatske.</w:t>
      </w:r>
    </w:p>
    <w:p w14:paraId="26F2BDE5" w14:textId="77777777" w:rsidR="009B6237" w:rsidRPr="009B6237" w:rsidRDefault="009B6237" w:rsidP="009B6237">
      <w:pPr>
        <w:spacing w:before="0" w:line="20" w:lineRule="atLeast"/>
        <w:rPr>
          <w:szCs w:val="24"/>
        </w:rPr>
      </w:pPr>
    </w:p>
    <w:p w14:paraId="496BB8FB" w14:textId="77777777" w:rsidR="00FE316A" w:rsidRPr="000F3829" w:rsidRDefault="009B6237" w:rsidP="009B6237">
      <w:pPr>
        <w:spacing w:before="0" w:line="20" w:lineRule="atLeast"/>
        <w:rPr>
          <w:szCs w:val="24"/>
        </w:rPr>
      </w:pPr>
      <w:r w:rsidRPr="009B6237">
        <w:rPr>
          <w:szCs w:val="24"/>
        </w:rPr>
        <w:t>Provedba predmetnog Plana za Ministarstvo zdravstva, Ministarstvo vanjskih i europskih poslova, Ministarstvo poljoprivrede, Ministarstvo obrane, Ministarstvo mora, prometa i infrastrukture, Ministarstvo financija, Ministarstvo gospodarstva i održivog razvoja, Ministarstvo rada, mirovinskog</w:t>
      </w:r>
      <w:r w:rsidR="00177CA5">
        <w:rPr>
          <w:szCs w:val="24"/>
        </w:rPr>
        <w:t>a</w:t>
      </w:r>
      <w:r w:rsidRPr="009B6237">
        <w:rPr>
          <w:szCs w:val="24"/>
        </w:rPr>
        <w:t xml:space="preserve"> sustava, obitelji i socijalne politike, Državni hidrometeorološki zavod i Državni inspektorat neće zahtijevati dodatne troškove već će se financirati iz redovnog poslovanja s obzirom na to da će se aktivnosti vezane uz isti provoditi u okviru redovnih djelatnosti navedenih ministarstava, zavoda i inspektorata za što su financijska sredstva osigurana u Državnom proračunu Republike Hrvatske.</w:t>
      </w:r>
    </w:p>
    <w:p w14:paraId="44A45744" w14:textId="77777777" w:rsidR="00466461" w:rsidRDefault="00466461" w:rsidP="005D2E4E">
      <w:pPr>
        <w:spacing w:before="0" w:line="20" w:lineRule="atLeast"/>
        <w:rPr>
          <w:szCs w:val="24"/>
        </w:rPr>
      </w:pPr>
    </w:p>
    <w:p w14:paraId="6FB49CA0" w14:textId="77777777" w:rsidR="00C56710" w:rsidRDefault="00C56710" w:rsidP="005D2E4E">
      <w:pPr>
        <w:spacing w:before="0" w:line="20" w:lineRule="atLeast"/>
        <w:rPr>
          <w:szCs w:val="24"/>
        </w:rPr>
      </w:pPr>
    </w:p>
    <w:p w14:paraId="7EE9868E" w14:textId="77777777" w:rsidR="00C56710" w:rsidRPr="000F3829" w:rsidRDefault="00C56710" w:rsidP="005D2E4E">
      <w:pPr>
        <w:spacing w:before="0" w:line="20" w:lineRule="atLeast"/>
        <w:rPr>
          <w:szCs w:val="24"/>
        </w:rPr>
      </w:pPr>
    </w:p>
    <w:p w14:paraId="5FDBED18" w14:textId="77777777" w:rsidR="009752DC" w:rsidRDefault="009752DC" w:rsidP="005D2E4E">
      <w:pPr>
        <w:spacing w:before="0" w:line="20" w:lineRule="atLeast"/>
        <w:rPr>
          <w:szCs w:val="24"/>
        </w:rPr>
      </w:pPr>
      <w:r>
        <w:rPr>
          <w:szCs w:val="24"/>
        </w:rPr>
        <w:t>KLASA:</w:t>
      </w:r>
    </w:p>
    <w:p w14:paraId="1323A722" w14:textId="77777777" w:rsidR="009752DC" w:rsidRDefault="009752DC" w:rsidP="005D2E4E">
      <w:pPr>
        <w:spacing w:before="0" w:line="20" w:lineRule="atLeast"/>
        <w:rPr>
          <w:szCs w:val="24"/>
        </w:rPr>
      </w:pPr>
      <w:r>
        <w:rPr>
          <w:szCs w:val="24"/>
        </w:rPr>
        <w:t>URBROJ:</w:t>
      </w:r>
    </w:p>
    <w:p w14:paraId="59CF8F07" w14:textId="77777777" w:rsidR="009752DC" w:rsidRDefault="009752DC" w:rsidP="005D2E4E">
      <w:pPr>
        <w:spacing w:before="0" w:line="20" w:lineRule="atLeast"/>
        <w:rPr>
          <w:szCs w:val="24"/>
        </w:rPr>
      </w:pPr>
    </w:p>
    <w:p w14:paraId="0AAEEAEB" w14:textId="77777777" w:rsidR="009752DC" w:rsidRDefault="009752DC" w:rsidP="005D2E4E">
      <w:pPr>
        <w:spacing w:before="0" w:line="20" w:lineRule="atLeast"/>
        <w:rPr>
          <w:szCs w:val="24"/>
        </w:rPr>
      </w:pPr>
      <w:r>
        <w:rPr>
          <w:szCs w:val="24"/>
        </w:rPr>
        <w:t>Zagreb,</w:t>
      </w:r>
    </w:p>
    <w:p w14:paraId="7376F802" w14:textId="77777777" w:rsidR="00C56710" w:rsidRDefault="00C56710" w:rsidP="005D2E4E">
      <w:pPr>
        <w:spacing w:before="0" w:line="20" w:lineRule="atLeast"/>
        <w:rPr>
          <w:szCs w:val="24"/>
        </w:rPr>
      </w:pPr>
    </w:p>
    <w:p w14:paraId="36155F3C" w14:textId="77777777" w:rsidR="009752DC" w:rsidRDefault="009752DC" w:rsidP="005D2E4E">
      <w:pPr>
        <w:spacing w:before="0" w:line="20" w:lineRule="atLeast"/>
        <w:rPr>
          <w:szCs w:val="24"/>
        </w:rPr>
      </w:pPr>
    </w:p>
    <w:p w14:paraId="6CF35A09" w14:textId="77777777" w:rsidR="009752DC" w:rsidRPr="00293CCF" w:rsidRDefault="00293CCF" w:rsidP="00293CCF">
      <w:pPr>
        <w:spacing w:before="0" w:line="20" w:lineRule="atLeast"/>
        <w:ind w:left="4536"/>
        <w:rPr>
          <w:szCs w:val="24"/>
        </w:rPr>
      </w:pPr>
      <w:r>
        <w:rPr>
          <w:szCs w:val="24"/>
        </w:rPr>
        <w:t xml:space="preserve">                          PREDSJEDNIK</w:t>
      </w:r>
    </w:p>
    <w:p w14:paraId="4ED1F1EC" w14:textId="77777777" w:rsidR="009752DC" w:rsidRDefault="009752DC" w:rsidP="009752DC">
      <w:pPr>
        <w:spacing w:before="0" w:line="20" w:lineRule="atLeast"/>
        <w:jc w:val="right"/>
        <w:rPr>
          <w:szCs w:val="24"/>
        </w:rPr>
      </w:pPr>
    </w:p>
    <w:p w14:paraId="673ABEE0" w14:textId="77777777" w:rsidR="00293CCF" w:rsidRPr="00293CCF" w:rsidRDefault="00293CCF" w:rsidP="009752DC">
      <w:pPr>
        <w:spacing w:before="0" w:line="20" w:lineRule="atLeast"/>
        <w:jc w:val="right"/>
        <w:rPr>
          <w:szCs w:val="24"/>
        </w:rPr>
      </w:pPr>
    </w:p>
    <w:p w14:paraId="53B996E7" w14:textId="77777777" w:rsidR="009752DC" w:rsidRPr="009752DC" w:rsidRDefault="00293CCF" w:rsidP="00293CCF">
      <w:pPr>
        <w:spacing w:before="0" w:line="20" w:lineRule="atLeast"/>
        <w:ind w:left="4536"/>
        <w:jc w:val="center"/>
        <w:rPr>
          <w:b/>
          <w:szCs w:val="24"/>
        </w:rPr>
      </w:pPr>
      <w:r>
        <w:rPr>
          <w:szCs w:val="24"/>
        </w:rPr>
        <w:t xml:space="preserve">     </w:t>
      </w:r>
      <w:r w:rsidR="009752DC" w:rsidRPr="00293CCF">
        <w:rPr>
          <w:szCs w:val="24"/>
        </w:rPr>
        <w:t>mr.sc. Andrej Plenković</w:t>
      </w:r>
    </w:p>
    <w:sectPr w:rsidR="009752DC" w:rsidRPr="009752DC" w:rsidSect="00F50AEF">
      <w:headerReference w:type="default" r:id="rId12"/>
      <w:headerReference w:type="first" r:id="rId13"/>
      <w:pgSz w:w="11907" w:h="16840" w:code="9"/>
      <w:pgMar w:top="1417" w:right="1417" w:bottom="1417" w:left="1417" w:header="680" w:footer="680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671B63" w16cid:durableId="21A10F56"/>
  <w16cid:commentId w16cid:paraId="2892833A" w16cid:durableId="21A10F57"/>
  <w16cid:commentId w16cid:paraId="17C10EE1" w16cid:durableId="21A10F58"/>
  <w16cid:commentId w16cid:paraId="3204180C" w16cid:durableId="21A11247"/>
  <w16cid:commentId w16cid:paraId="0A0CEAC2" w16cid:durableId="21A11831"/>
  <w16cid:commentId w16cid:paraId="5400E355" w16cid:durableId="21A11985"/>
  <w16cid:commentId w16cid:paraId="372EDBC4" w16cid:durableId="21A11A7E"/>
  <w16cid:commentId w16cid:paraId="0C151A6E" w16cid:durableId="21A11AD4"/>
  <w16cid:commentId w16cid:paraId="778B21B2" w16cid:durableId="21A11B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FD4C8" w14:textId="77777777" w:rsidR="000555FE" w:rsidRDefault="000555FE">
      <w:r>
        <w:separator/>
      </w:r>
    </w:p>
  </w:endnote>
  <w:endnote w:type="continuationSeparator" w:id="0">
    <w:p w14:paraId="0B02A618" w14:textId="77777777" w:rsidR="000555FE" w:rsidRDefault="0005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ttrGoth12 BT">
    <w:altName w:val="Consolas"/>
    <w:charset w:val="EE"/>
    <w:family w:val="modern"/>
    <w:pitch w:val="fixed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udy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3343D" w14:textId="77777777" w:rsidR="000555FE" w:rsidRDefault="000555FE">
      <w:r>
        <w:separator/>
      </w:r>
    </w:p>
  </w:footnote>
  <w:footnote w:type="continuationSeparator" w:id="0">
    <w:p w14:paraId="70D7E452" w14:textId="77777777" w:rsidR="000555FE" w:rsidRDefault="000555FE">
      <w:r>
        <w:continuationSeparator/>
      </w:r>
    </w:p>
  </w:footnote>
  <w:footnote w:id="1">
    <w:p w14:paraId="255F160D" w14:textId="77777777" w:rsidR="00893DED" w:rsidRPr="001467DD" w:rsidRDefault="00893DED" w:rsidP="002764AC">
      <w:pPr>
        <w:pStyle w:val="FootnoteText"/>
        <w:spacing w:line="240" w:lineRule="auto"/>
        <w:ind w:left="0"/>
        <w:rPr>
          <w:lang w:val="hr-HR"/>
        </w:rPr>
      </w:pPr>
      <w:r w:rsidRPr="00CB49A7">
        <w:rPr>
          <w:rStyle w:val="FootnoteReference"/>
          <w:rFonts w:ascii="Arial" w:hAnsi="Arial" w:cs="Arial"/>
        </w:rPr>
        <w:footnoteRef/>
      </w:r>
      <w:r w:rsidRPr="00CB49A7">
        <w:rPr>
          <w:rFonts w:ascii="Arial" w:hAnsi="Arial" w:cs="Arial"/>
        </w:rPr>
        <w:t xml:space="preserve"> </w:t>
      </w:r>
      <w:r w:rsidRPr="001467DD">
        <w:t xml:space="preserve">Direktiva </w:t>
      </w:r>
      <w:r w:rsidRPr="001467DD">
        <w:rPr>
          <w:lang w:val="hr-HR"/>
        </w:rPr>
        <w:t>Vijeća 2013/59/Euratom od 5. prosinca 2013. o osnovnim sigurnosnim standardima za zaštitu od opasnosti koje potječu od izloženosti ionizirajućem zračenju i o stavljanju izvan snage direktiva 89/618/Euratom, 90/641/Euratom, 96/29/Euratom, 97/</w:t>
      </w:r>
      <w:r>
        <w:rPr>
          <w:lang w:val="hr-HR"/>
        </w:rPr>
        <w:t xml:space="preserve">43/Euratom i 2003/122/Euratom </w:t>
      </w:r>
      <w:r w:rsidRPr="001467DD">
        <w:rPr>
          <w:lang w:val="hr-HR"/>
        </w:rPr>
        <w:t xml:space="preserve"> (SL L 13 17.1.14.).</w:t>
      </w:r>
    </w:p>
  </w:footnote>
  <w:footnote w:id="2">
    <w:p w14:paraId="4BDDB8BA" w14:textId="77777777" w:rsidR="00893DED" w:rsidRPr="001467DD" w:rsidRDefault="00893DED" w:rsidP="002764AC">
      <w:pPr>
        <w:pStyle w:val="FootnoteText"/>
        <w:spacing w:line="240" w:lineRule="auto"/>
        <w:ind w:left="0"/>
        <w:rPr>
          <w:lang w:val="hr-HR"/>
        </w:rPr>
      </w:pPr>
      <w:r w:rsidRPr="001467DD">
        <w:rPr>
          <w:rStyle w:val="FootnoteReference"/>
        </w:rPr>
        <w:footnoteRef/>
      </w:r>
      <w:r w:rsidRPr="001467DD">
        <w:rPr>
          <w:lang w:val="pt-BR"/>
        </w:rPr>
        <w:t xml:space="preserve"> </w:t>
      </w:r>
      <w:r w:rsidRPr="001467DD">
        <w:rPr>
          <w:lang w:val="hr-HR"/>
        </w:rPr>
        <w:t>Zakon o radiološkoj i nuklearnoj sigurnosti („Narodne novine", br</w:t>
      </w:r>
      <w:r>
        <w:rPr>
          <w:lang w:val="hr-HR"/>
        </w:rPr>
        <w:t>.</w:t>
      </w:r>
      <w:r w:rsidRPr="001467DD">
        <w:rPr>
          <w:lang w:val="hr-HR"/>
        </w:rPr>
        <w:t xml:space="preserve"> 141/13., 39/15., 130/17. i 118/18.).</w:t>
      </w:r>
    </w:p>
  </w:footnote>
  <w:footnote w:id="3">
    <w:p w14:paraId="1404A6C4" w14:textId="77777777" w:rsidR="00893DED" w:rsidRPr="004F3549" w:rsidRDefault="00893DED" w:rsidP="00E0314D">
      <w:pPr>
        <w:pStyle w:val="FootnoteText"/>
        <w:spacing w:line="240" w:lineRule="auto"/>
        <w:ind w:left="0"/>
        <w:rPr>
          <w:lang w:val="hr-HR"/>
        </w:rPr>
      </w:pPr>
      <w:r w:rsidRPr="004F3549">
        <w:rPr>
          <w:rStyle w:val="FootnoteReference"/>
        </w:rPr>
        <w:footnoteRef/>
      </w:r>
      <w:r w:rsidRPr="004F3549">
        <w:rPr>
          <w:lang w:val="hr-HR"/>
        </w:rPr>
        <w:t xml:space="preserve"> Uredba o mjerama zaštite od ionizirajućeg zračenja te postupanjima u slučaju izvanrednog događaja („Narodne novine“, br. 24/18., 70/20. i 114/21. ).</w:t>
      </w:r>
    </w:p>
  </w:footnote>
  <w:footnote w:id="4">
    <w:p w14:paraId="117E75F6" w14:textId="77777777" w:rsidR="00893DED" w:rsidRPr="001467DD" w:rsidRDefault="00893DED" w:rsidP="00E0314D">
      <w:pPr>
        <w:pStyle w:val="FootnoteText"/>
        <w:spacing w:line="240" w:lineRule="auto"/>
        <w:ind w:left="0"/>
        <w:rPr>
          <w:lang w:val="hr-HR"/>
        </w:rPr>
      </w:pPr>
      <w:r w:rsidRPr="004F3549">
        <w:rPr>
          <w:rStyle w:val="FootnoteReference"/>
        </w:rPr>
        <w:footnoteRef/>
      </w:r>
      <w:r w:rsidRPr="004F3549">
        <w:rPr>
          <w:lang w:val="pt-BR"/>
        </w:rPr>
        <w:t xml:space="preserve"> Zakon o sustavu civilne zaštite </w:t>
      </w:r>
      <w:r w:rsidRPr="001467DD">
        <w:rPr>
          <w:lang w:val="pt-BR"/>
        </w:rPr>
        <w:t>(“Narodne novine”, br</w:t>
      </w:r>
      <w:r>
        <w:rPr>
          <w:lang w:val="pt-BR"/>
        </w:rPr>
        <w:t>.</w:t>
      </w:r>
      <w:r w:rsidRPr="001467DD">
        <w:rPr>
          <w:lang w:val="pt-BR"/>
        </w:rPr>
        <w:t xml:space="preserve"> 82/15., 118/18., 31/20. i 20/21.).</w:t>
      </w:r>
    </w:p>
  </w:footnote>
  <w:footnote w:id="5">
    <w:p w14:paraId="3B802028" w14:textId="77777777" w:rsidR="00893DED" w:rsidRPr="001467DD" w:rsidRDefault="00893DED" w:rsidP="00B06008">
      <w:pPr>
        <w:pStyle w:val="FootnoteText"/>
        <w:ind w:left="0"/>
        <w:rPr>
          <w:lang w:val="hr-HR"/>
        </w:rPr>
      </w:pPr>
      <w:r w:rsidRPr="00CB49A7">
        <w:rPr>
          <w:rStyle w:val="FootnoteReference"/>
          <w:rFonts w:ascii="Arial" w:hAnsi="Arial" w:cs="Arial"/>
        </w:rPr>
        <w:footnoteRef/>
      </w:r>
      <w:r w:rsidRPr="00776A05">
        <w:rPr>
          <w:rFonts w:ascii="Arial" w:hAnsi="Arial" w:cs="Arial"/>
          <w:lang w:val="hr-HR"/>
        </w:rPr>
        <w:t xml:space="preserve"> </w:t>
      </w:r>
      <w:r w:rsidRPr="001467DD">
        <w:rPr>
          <w:lang w:val="hr-HR"/>
        </w:rPr>
        <w:t>Procjena nuklearne i radiološke opasnosti za Republiku Hrvatsku, Državni zavod za radiološku i nuklearnu sigurnost, 2018.</w:t>
      </w:r>
    </w:p>
  </w:footnote>
  <w:footnote w:id="6">
    <w:p w14:paraId="3D5E6471" w14:textId="77777777" w:rsidR="00893DED" w:rsidRPr="001467DD" w:rsidRDefault="00893DED" w:rsidP="00CD35F6">
      <w:pPr>
        <w:pStyle w:val="FootnoteText"/>
        <w:spacing w:line="240" w:lineRule="auto"/>
        <w:ind w:left="0"/>
        <w:rPr>
          <w:lang w:val="hr-HR"/>
        </w:rPr>
      </w:pPr>
      <w:r w:rsidRPr="00CB49A7">
        <w:rPr>
          <w:rStyle w:val="FootnoteReference"/>
          <w:rFonts w:ascii="Arial" w:hAnsi="Arial" w:cs="Arial"/>
        </w:rPr>
        <w:footnoteRef/>
      </w:r>
      <w:r w:rsidRPr="00CB49A7">
        <w:rPr>
          <w:rFonts w:ascii="Arial" w:hAnsi="Arial" w:cs="Arial"/>
          <w:lang w:val="hr-HR"/>
        </w:rPr>
        <w:t xml:space="preserve"> </w:t>
      </w:r>
      <w:r w:rsidRPr="001467DD">
        <w:rPr>
          <w:lang w:val="hr-HR"/>
        </w:rPr>
        <w:t xml:space="preserve">Prema Procjeni nuklearne i radiološke opasnosti za Republiku Hrvatsku, </w:t>
      </w:r>
      <w:r w:rsidRPr="00414B39">
        <w:rPr>
          <w:lang w:val="hr-HR"/>
        </w:rPr>
        <w:t>JLP(R)S</w:t>
      </w:r>
      <w:r>
        <w:rPr>
          <w:lang w:val="hr-HR"/>
        </w:rPr>
        <w:t>-ovi</w:t>
      </w:r>
      <w:r w:rsidRPr="001467DD">
        <w:rPr>
          <w:lang w:val="hr-HR"/>
        </w:rPr>
        <w:t xml:space="preserve"> ulaze u pojedinu plansku zonu ako se untar referentnog polumjera nalazi (1) većina stanovništva, (2) dvije trećine površine ili (3) administrativni centar.</w:t>
      </w:r>
    </w:p>
  </w:footnote>
  <w:footnote w:id="7">
    <w:p w14:paraId="69400895" w14:textId="77777777" w:rsidR="00893DED" w:rsidRPr="00CD35F6" w:rsidRDefault="00893DED" w:rsidP="00CD35F6">
      <w:pPr>
        <w:pStyle w:val="FootnoteText"/>
        <w:spacing w:line="240" w:lineRule="auto"/>
        <w:ind w:left="0"/>
        <w:rPr>
          <w:lang w:val="hr-HR"/>
        </w:rPr>
      </w:pPr>
      <w:r w:rsidRPr="00CD35F6">
        <w:rPr>
          <w:rStyle w:val="FootnoteReference"/>
        </w:rPr>
        <w:footnoteRef/>
      </w:r>
      <w:r w:rsidRPr="00CD35F6">
        <w:rPr>
          <w:lang w:val="hr-HR"/>
        </w:rPr>
        <w:t xml:space="preserve"> Pripravnost i odgovor za nuklearni ili radiološki izvanredni događaj, GSR, Dio 7, Međunarodna agencija za atomsku energiju, 2015.</w:t>
      </w:r>
    </w:p>
  </w:footnote>
  <w:footnote w:id="8">
    <w:p w14:paraId="58962B8C" w14:textId="77777777" w:rsidR="00893DED" w:rsidRPr="00CD35F6" w:rsidRDefault="00893DED" w:rsidP="00CD35F6">
      <w:pPr>
        <w:pStyle w:val="FootnoteText"/>
        <w:spacing w:line="240" w:lineRule="auto"/>
        <w:ind w:left="0"/>
        <w:rPr>
          <w:lang w:val="hr-HR"/>
        </w:rPr>
      </w:pPr>
      <w:r w:rsidRPr="00CD35F6">
        <w:rPr>
          <w:rStyle w:val="FootnoteReference"/>
        </w:rPr>
        <w:footnoteRef/>
      </w:r>
      <w:r w:rsidRPr="00CD35F6">
        <w:rPr>
          <w:lang w:val="hr-HR"/>
        </w:rPr>
        <w:t xml:space="preserve"> Zaštita od zračenja i sigurnost izvora zračenja: Međunarodni osnovni sigurnosni standardi, GSR Dio 3, Međunarodna agencija za atomsku energiju, 2014.</w:t>
      </w:r>
    </w:p>
  </w:footnote>
  <w:footnote w:id="9">
    <w:p w14:paraId="14117786" w14:textId="77777777" w:rsidR="00893DED" w:rsidRPr="00CD35F6" w:rsidRDefault="00893DED" w:rsidP="00CD35F6">
      <w:pPr>
        <w:pStyle w:val="FootnoteText"/>
        <w:spacing w:line="240" w:lineRule="auto"/>
        <w:ind w:left="0"/>
        <w:rPr>
          <w:lang w:val="hr-HR"/>
        </w:rPr>
      </w:pPr>
      <w:r w:rsidRPr="00CD35F6">
        <w:rPr>
          <w:rStyle w:val="FootnoteReference"/>
        </w:rPr>
        <w:footnoteRef/>
      </w:r>
      <w:r w:rsidRPr="00CD35F6">
        <w:rPr>
          <w:lang w:val="hr-HR"/>
        </w:rPr>
        <w:t xml:space="preserve"> Aranžmani za prestanak nuklearnog ili radiološkog izvanrednog događaja, GSG-11, IAEA, 2018.</w:t>
      </w:r>
    </w:p>
  </w:footnote>
  <w:footnote w:id="10">
    <w:p w14:paraId="7D23051A" w14:textId="77777777" w:rsidR="00893DED" w:rsidRPr="00CD35F6" w:rsidRDefault="00893DED" w:rsidP="00CD35F6">
      <w:pPr>
        <w:pStyle w:val="FootnoteText"/>
        <w:spacing w:line="240" w:lineRule="auto"/>
        <w:ind w:left="0"/>
        <w:rPr>
          <w:lang w:val="hr-HR"/>
        </w:rPr>
      </w:pPr>
      <w:r w:rsidRPr="00CD35F6">
        <w:rPr>
          <w:rStyle w:val="FootnoteReference"/>
        </w:rPr>
        <w:footnoteRef/>
      </w:r>
      <w:r w:rsidRPr="00CD35F6">
        <w:rPr>
          <w:lang w:val="de-DE"/>
        </w:rPr>
        <w:t xml:space="preserve"> Ovdje se navode referentne razine za stanovništvo. </w:t>
      </w:r>
      <w:r w:rsidRPr="00CD35F6">
        <w:rPr>
          <w:lang w:val="hr-HR"/>
        </w:rPr>
        <w:t>Referentne razine za radnike koji sudjeluju u odgovoru na izvanredni događaj obrađuju se u poglavlju 3.8.</w:t>
      </w:r>
    </w:p>
  </w:footnote>
  <w:footnote w:id="11">
    <w:p w14:paraId="4387A3D7" w14:textId="77777777" w:rsidR="00893DED" w:rsidRPr="00D14DD3" w:rsidRDefault="00893DED" w:rsidP="00CD35F6">
      <w:pPr>
        <w:pStyle w:val="FootnoteText"/>
        <w:spacing w:line="240" w:lineRule="auto"/>
        <w:ind w:left="142" w:hanging="142"/>
        <w:rPr>
          <w:lang w:val="hr-HR"/>
        </w:rPr>
      </w:pPr>
      <w:r w:rsidRPr="00D14DD3">
        <w:rPr>
          <w:rStyle w:val="FootnoteReference"/>
        </w:rPr>
        <w:footnoteRef/>
      </w:r>
      <w:r w:rsidRPr="00D14DD3">
        <w:rPr>
          <w:lang w:val="hr-HR"/>
        </w:rPr>
        <w:t xml:space="preserve"> Kriterije se naziva generičkima jer su definirani u postupku generičke optimizacije utemeljenom na prevladavajućim uvjetima u izvanrednom događaju.</w:t>
      </w:r>
    </w:p>
  </w:footnote>
  <w:footnote w:id="12">
    <w:p w14:paraId="45A55070" w14:textId="77777777" w:rsidR="00893DED" w:rsidRPr="00530B73" w:rsidRDefault="00893DED" w:rsidP="00CD35F6">
      <w:pPr>
        <w:pStyle w:val="FootnoteText"/>
        <w:spacing w:line="240" w:lineRule="auto"/>
        <w:ind w:left="0"/>
        <w:rPr>
          <w:lang w:val="hr-HR"/>
        </w:rPr>
      </w:pPr>
      <w:r>
        <w:rPr>
          <w:rStyle w:val="FootnoteReference"/>
        </w:rPr>
        <w:footnoteRef/>
      </w:r>
      <w:r w:rsidRPr="00530B73">
        <w:rPr>
          <w:lang w:val="hr-HR"/>
        </w:rPr>
        <w:t xml:space="preserve"> </w:t>
      </w:r>
      <w:r>
        <w:rPr>
          <w:lang w:val="hr-HR"/>
        </w:rPr>
        <w:t>Apsorbirana doza</w:t>
      </w:r>
    </w:p>
  </w:footnote>
  <w:footnote w:id="13">
    <w:p w14:paraId="720BB0A7" w14:textId="77777777" w:rsidR="00893DED" w:rsidRPr="00530B73" w:rsidRDefault="00893DED" w:rsidP="00CD35F6">
      <w:pPr>
        <w:pStyle w:val="FootnoteText"/>
        <w:spacing w:line="240" w:lineRule="auto"/>
        <w:ind w:left="284" w:hanging="142"/>
        <w:rPr>
          <w:lang w:val="hr-HR"/>
        </w:rPr>
      </w:pPr>
      <w:r>
        <w:rPr>
          <w:rStyle w:val="FootnoteReference"/>
        </w:rPr>
        <w:footnoteRef/>
      </w:r>
      <w:r w:rsidRPr="00530B73">
        <w:rPr>
          <w:lang w:val="hr-HR"/>
        </w:rPr>
        <w:t xml:space="preserve"> </w:t>
      </w:r>
      <w:r>
        <w:rPr>
          <w:lang w:val="hr-HR"/>
        </w:rPr>
        <w:t xml:space="preserve">Ekvivalentna doza - </w:t>
      </w:r>
      <w:r w:rsidRPr="00530B73">
        <w:rPr>
          <w:lang w:val="hr-HR"/>
        </w:rPr>
        <w:t>operativna dozimetrijska mjerna veličina koja se koristi za procjenu zdravstvenih rizika od nastanka determinističkih učinaka za tkivo ili organ</w:t>
      </w:r>
    </w:p>
  </w:footnote>
  <w:footnote w:id="14">
    <w:p w14:paraId="4584D9F3" w14:textId="77777777" w:rsidR="00893DED" w:rsidRPr="00530B73" w:rsidRDefault="00893DED" w:rsidP="00CD35F6">
      <w:pPr>
        <w:pStyle w:val="FootnoteText"/>
        <w:spacing w:line="240" w:lineRule="auto"/>
        <w:ind w:left="284" w:hanging="142"/>
        <w:rPr>
          <w:lang w:val="hr-HR"/>
        </w:rPr>
      </w:pPr>
      <w:r>
        <w:rPr>
          <w:rStyle w:val="FootnoteReference"/>
        </w:rPr>
        <w:footnoteRef/>
      </w:r>
      <w:r w:rsidRPr="00530B73">
        <w:rPr>
          <w:lang w:val="hr-HR"/>
        </w:rPr>
        <w:t xml:space="preserve"> </w:t>
      </w:r>
      <w:r>
        <w:rPr>
          <w:lang w:val="hr-HR"/>
        </w:rPr>
        <w:t xml:space="preserve">Efektivna doza - </w:t>
      </w:r>
      <w:r w:rsidRPr="00530B73">
        <w:rPr>
          <w:lang w:val="hr-HR"/>
        </w:rPr>
        <w:t>operativna dozimetrijska veličina koja se koristi za procjenu zdravstvenih rizika od nastanka stohastičkih učinaka za cijelo tijelo, tj. vjerojatnosti pojave karcinoma ili nasljednih učinaka</w:t>
      </w:r>
    </w:p>
  </w:footnote>
  <w:footnote w:id="15">
    <w:p w14:paraId="14AA0CAE" w14:textId="77777777" w:rsidR="00893DED" w:rsidRPr="00D14DD3" w:rsidRDefault="00893DED" w:rsidP="00CD35F6">
      <w:pPr>
        <w:pStyle w:val="FootnoteText"/>
        <w:spacing w:line="240" w:lineRule="auto"/>
        <w:ind w:left="0"/>
        <w:rPr>
          <w:lang w:val="hr-HR"/>
        </w:rPr>
      </w:pPr>
      <w:r w:rsidRPr="00D14DD3">
        <w:rPr>
          <w:rStyle w:val="FootnoteReference"/>
        </w:rPr>
        <w:footnoteRef/>
      </w:r>
      <w:r w:rsidRPr="00D14DD3">
        <w:rPr>
          <w:lang w:val="hr-HR"/>
        </w:rPr>
        <w:t xml:space="preserve"> Uredba Vijeća (Euratom) 2016/52 od 15. siječnja 2016. o utvrđivanju najviših dopuštenih razina radioaktivnog onečišćenja hrane i hrane za životinje nakon nuklearne nesreće ili bilo kojeg drugog slučaja radiološke opasnosti i o stavljanju izvan snage Uredbe (Euratom) br. 3954/87 i uredaba Komisije (Euratom) br. 944/89 i (Euratom) br. 770/90.</w:t>
      </w:r>
    </w:p>
  </w:footnote>
  <w:footnote w:id="16">
    <w:p w14:paraId="5AB53B09" w14:textId="77777777" w:rsidR="00893DED" w:rsidRPr="00D14DD3" w:rsidRDefault="00893DED" w:rsidP="00CD35F6">
      <w:pPr>
        <w:pStyle w:val="FootnoteText"/>
        <w:spacing w:line="240" w:lineRule="auto"/>
        <w:ind w:left="0"/>
        <w:rPr>
          <w:lang w:val="hr-HR"/>
        </w:rPr>
      </w:pPr>
      <w:r w:rsidRPr="00D14DD3">
        <w:rPr>
          <w:rStyle w:val="FootnoteReference"/>
        </w:rPr>
        <w:footnoteRef/>
      </w:r>
      <w:r w:rsidRPr="00D14DD3">
        <w:rPr>
          <w:lang w:val="hr-HR"/>
        </w:rPr>
        <w:t xml:space="preserve"> Opći standard za onečišćenja i toksine u hrani i ostacima hrane - CSCTFF, CODEX STAN 193-1995, Codex Alimentarius, 1995.</w:t>
      </w:r>
    </w:p>
  </w:footnote>
  <w:footnote w:id="17">
    <w:p w14:paraId="75A6C193" w14:textId="77777777" w:rsidR="00893DED" w:rsidRPr="00D14DD3" w:rsidRDefault="00893DED" w:rsidP="00CD35F6">
      <w:pPr>
        <w:pStyle w:val="FootnoteText"/>
        <w:spacing w:line="240" w:lineRule="auto"/>
        <w:ind w:left="0"/>
        <w:rPr>
          <w:lang w:val="hr-HR"/>
        </w:rPr>
      </w:pPr>
      <w:r w:rsidRPr="00D14DD3">
        <w:rPr>
          <w:rStyle w:val="FootnoteReference"/>
        </w:rPr>
        <w:footnoteRef/>
      </w:r>
      <w:r w:rsidRPr="00D14DD3">
        <w:rPr>
          <w:lang w:val="hr-HR"/>
        </w:rPr>
        <w:t xml:space="preserve"> Kriteriji za uporabu u pripravnosti i odgovoru na nuklearni ili radiološki izvanredni događaj, GSG-2, Međunarodna agencija za atomsku energiju, 2011.</w:t>
      </w:r>
    </w:p>
  </w:footnote>
  <w:footnote w:id="18">
    <w:p w14:paraId="195D2788" w14:textId="77777777" w:rsidR="00893DED" w:rsidRPr="00D14DD3" w:rsidRDefault="00893DED" w:rsidP="00CD35F6">
      <w:pPr>
        <w:pStyle w:val="FootnoteText"/>
        <w:spacing w:line="240" w:lineRule="auto"/>
        <w:ind w:left="0"/>
        <w:rPr>
          <w:lang w:val="hr-HR"/>
        </w:rPr>
      </w:pPr>
      <w:r w:rsidRPr="00D14DD3">
        <w:rPr>
          <w:rStyle w:val="FootnoteReference"/>
        </w:rPr>
        <w:footnoteRef/>
      </w:r>
      <w:r w:rsidRPr="00D14DD3">
        <w:rPr>
          <w:lang w:val="hr-HR"/>
        </w:rPr>
        <w:t xml:space="preserve"> Kriteriji za uporabu u pripravnosti i odgovoru na nuklearni ili radiološki izvanredni događaj, GSG-2, Međunarodna agencija za atomsku energiju, 2011.</w:t>
      </w:r>
    </w:p>
  </w:footnote>
  <w:footnote w:id="19">
    <w:p w14:paraId="25C23B17" w14:textId="77777777" w:rsidR="00893DED" w:rsidRPr="00D14DD3" w:rsidRDefault="00893DED" w:rsidP="00CD35F6">
      <w:pPr>
        <w:pStyle w:val="FootnoteText"/>
        <w:spacing w:line="240" w:lineRule="auto"/>
        <w:ind w:left="0"/>
        <w:rPr>
          <w:lang w:val="hr-HR"/>
        </w:rPr>
      </w:pPr>
      <w:r w:rsidRPr="00D14DD3">
        <w:rPr>
          <w:rStyle w:val="FootnoteReference"/>
        </w:rPr>
        <w:footnoteRef/>
      </w:r>
      <w:r w:rsidRPr="00D14DD3">
        <w:rPr>
          <w:lang w:val="hr-HR"/>
        </w:rPr>
        <w:t xml:space="preserve"> Mjere za zaštitu javnosti u izvanrednom događaju zbog teških uvjeta u lakovodnom reaktoru, EPR-NPP Mjere za zaštitu javnosti, Međunarodna agencija za atomsku energiju, 2013.</w:t>
      </w:r>
    </w:p>
  </w:footnote>
  <w:footnote w:id="20">
    <w:p w14:paraId="27619B0D" w14:textId="77777777" w:rsidR="00893DED" w:rsidRPr="00282546" w:rsidRDefault="00893DED" w:rsidP="00CD35F6">
      <w:pPr>
        <w:pStyle w:val="FootnoteText"/>
        <w:spacing w:line="240" w:lineRule="auto"/>
        <w:ind w:left="0"/>
        <w:rPr>
          <w:lang w:val="hr-HR"/>
        </w:rPr>
      </w:pPr>
      <w:r>
        <w:rPr>
          <w:rStyle w:val="FootnoteReference"/>
        </w:rPr>
        <w:footnoteRef/>
      </w:r>
      <w:r w:rsidRPr="008D26DA">
        <w:rPr>
          <w:lang w:val="hr-HR"/>
        </w:rPr>
        <w:t xml:space="preserve"> </w:t>
      </w:r>
      <w:r>
        <w:rPr>
          <w:lang w:val="hr-HR"/>
        </w:rPr>
        <w:t>Kriterij opravdanosti mora biti zadovoljen ne samo za strategiju kao cjelinu nego i za svaku mjeru uključenu u strategiju.</w:t>
      </w:r>
    </w:p>
  </w:footnote>
  <w:footnote w:id="21">
    <w:p w14:paraId="66861651" w14:textId="77777777" w:rsidR="00893DED" w:rsidRPr="00C20898" w:rsidRDefault="00893DED" w:rsidP="00CD35F6">
      <w:pPr>
        <w:pStyle w:val="FootnoteText"/>
        <w:spacing w:line="240" w:lineRule="auto"/>
        <w:ind w:left="0"/>
        <w:rPr>
          <w:lang w:val="hr-HR"/>
        </w:rPr>
      </w:pPr>
      <w:r>
        <w:rPr>
          <w:rStyle w:val="FootnoteReference"/>
        </w:rPr>
        <w:footnoteRef/>
      </w:r>
      <w:r w:rsidRPr="00616DD1">
        <w:rPr>
          <w:lang w:val="hr-HR"/>
        </w:rPr>
        <w:t xml:space="preserve"> </w:t>
      </w:r>
      <w:r>
        <w:rPr>
          <w:lang w:val="hr-HR"/>
        </w:rPr>
        <w:t>Ovaj cilj je primjenjiv samo za izvanredne događaje na nuklearnim brodovima. Zone za planiranje preventivnih mjera nuklearnih elektrana ne zahvaćaju hrvatski teritorij.</w:t>
      </w:r>
    </w:p>
  </w:footnote>
  <w:footnote w:id="22">
    <w:p w14:paraId="4112FE0A" w14:textId="77777777" w:rsidR="00893DED" w:rsidRPr="00DD4F9D" w:rsidRDefault="00893DED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DD4F9D">
        <w:t>Svi zahtjevi vezani uz brzinu djelovanja mjere se od trenutka identifikacije izvanrednog događaja.</w:t>
      </w:r>
    </w:p>
  </w:footnote>
  <w:footnote w:id="23">
    <w:p w14:paraId="10A88C98" w14:textId="77777777" w:rsidR="00893DED" w:rsidRPr="00B75D08" w:rsidRDefault="00893DED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B75D08">
        <w:rPr>
          <w:lang w:val="hr-HR"/>
        </w:rPr>
        <w:t>Državni hidrometeorološki zavod</w:t>
      </w:r>
    </w:p>
  </w:footnote>
  <w:footnote w:id="24">
    <w:p w14:paraId="2D265738" w14:textId="77777777" w:rsidR="00893DED" w:rsidRPr="00BB46A2" w:rsidRDefault="00893DED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BB46A2">
        <w:t>Diplomatske misije i konzularni uredi</w:t>
      </w:r>
    </w:p>
  </w:footnote>
  <w:footnote w:id="25">
    <w:p w14:paraId="32ECDB6F" w14:textId="77777777" w:rsidR="00893DED" w:rsidRPr="00CA3F93" w:rsidRDefault="00893DED" w:rsidP="00B06008">
      <w:pPr>
        <w:pStyle w:val="FootnoteText"/>
        <w:ind w:left="0"/>
        <w:rPr>
          <w:lang w:val="hr-HR"/>
        </w:rPr>
      </w:pPr>
      <w:r w:rsidRPr="00CB49A7">
        <w:rPr>
          <w:rStyle w:val="FootnoteReference"/>
          <w:rFonts w:ascii="Arial" w:hAnsi="Arial" w:cs="Arial"/>
        </w:rPr>
        <w:footnoteRef/>
      </w:r>
      <w:r w:rsidRPr="00CB49A7">
        <w:rPr>
          <w:rFonts w:ascii="Arial" w:hAnsi="Arial" w:cs="Arial"/>
          <w:lang w:val="hr-HR"/>
        </w:rPr>
        <w:t xml:space="preserve"> </w:t>
      </w:r>
      <w:r w:rsidRPr="00CA3F93">
        <w:rPr>
          <w:lang w:val="hr-HR"/>
        </w:rPr>
        <w:t>Radnici nuklearne elektrane i posada broda na nuklearni pogon nisu pod hrvatskom jurisdikcijom.</w:t>
      </w:r>
    </w:p>
  </w:footnote>
  <w:footnote w:id="26">
    <w:p w14:paraId="43AAEDDE" w14:textId="77777777" w:rsidR="00893DED" w:rsidRPr="00CD35F6" w:rsidRDefault="00893DED" w:rsidP="00CD35F6">
      <w:pPr>
        <w:pStyle w:val="FootnoteText"/>
        <w:spacing w:line="240" w:lineRule="auto"/>
        <w:ind w:left="0"/>
        <w:rPr>
          <w:lang w:val="hr-HR"/>
        </w:rPr>
      </w:pPr>
      <w:r w:rsidRPr="00CD35F6">
        <w:rPr>
          <w:rStyle w:val="FootnoteReference"/>
        </w:rPr>
        <w:footnoteRef/>
      </w:r>
      <w:r w:rsidRPr="00CD35F6">
        <w:rPr>
          <w:lang w:val="hr-HR"/>
        </w:rPr>
        <w:t xml:space="preserve"> Međunarodna agencija za atomsku energiju</w:t>
      </w:r>
      <w:r w:rsidRPr="00CD35F6" w:rsidDel="00FA24B0">
        <w:rPr>
          <w:lang w:val="hr-HR"/>
        </w:rPr>
        <w:t xml:space="preserve"> </w:t>
      </w:r>
      <w:r w:rsidRPr="00CD35F6">
        <w:rPr>
          <w:lang w:val="hr-HR"/>
        </w:rPr>
        <w:t>zagovara informiranje javnosti iz jednog izvora, kako bi se izbjeglo potrebu za koordiniranjem različitih izvora.</w:t>
      </w:r>
    </w:p>
  </w:footnote>
  <w:footnote w:id="27">
    <w:p w14:paraId="0F742E80" w14:textId="77777777" w:rsidR="00893DED" w:rsidRPr="00CD35F6" w:rsidRDefault="00893DED" w:rsidP="00D017BE">
      <w:pPr>
        <w:pStyle w:val="FootnoteText"/>
        <w:spacing w:line="240" w:lineRule="auto"/>
        <w:ind w:left="0"/>
        <w:rPr>
          <w:lang w:val="hr-HR"/>
        </w:rPr>
      </w:pPr>
      <w:r w:rsidRPr="00CD35F6">
        <w:rPr>
          <w:rStyle w:val="FootnoteReference"/>
        </w:rPr>
        <w:footnoteRef/>
      </w:r>
      <w:r w:rsidRPr="00CD35F6">
        <w:rPr>
          <w:lang w:val="hr-HR"/>
        </w:rPr>
        <w:t xml:space="preserve"> Prema Uredbi Vijeća (Euratom) 2016/52 od 15. siječnja 2016. o utvrđivanju najviših dopuštenih razina radioaktivnog onečišćenja hrane i hrane za životinje nakon nuklearne nesreće ili bilo kojeg drugog slučaja radiološke opasnosti i o stavljanju izvan snage Uredbe (Euratom) br. 3954/87 i uredaba Komisije (Euratom) br. 944/89 i (Euratom) br. 770/90.</w:t>
      </w:r>
    </w:p>
  </w:footnote>
  <w:footnote w:id="28">
    <w:p w14:paraId="77289799" w14:textId="77777777" w:rsidR="00893DED" w:rsidRPr="00CD35F6" w:rsidRDefault="00893DED" w:rsidP="00D017BE">
      <w:pPr>
        <w:pStyle w:val="FootnoteText"/>
        <w:spacing w:line="240" w:lineRule="auto"/>
        <w:ind w:left="0"/>
        <w:rPr>
          <w:lang w:val="hr-HR"/>
        </w:rPr>
      </w:pPr>
      <w:r w:rsidRPr="00CD35F6">
        <w:rPr>
          <w:rStyle w:val="FootnoteReference"/>
        </w:rPr>
        <w:footnoteRef/>
      </w:r>
      <w:r w:rsidRPr="00CD35F6">
        <w:rPr>
          <w:lang w:val="hr-HR"/>
        </w:rPr>
        <w:t xml:space="preserve"> Prema Općem standardu za onečišćenja i toksine u hrani i ostacima hrane - CSCTFF, CODEX STAN 193-1995, Codex Alimentarius, 1995.</w:t>
      </w:r>
    </w:p>
  </w:footnote>
  <w:footnote w:id="29">
    <w:p w14:paraId="6B4CC423" w14:textId="77777777" w:rsidR="00893DED" w:rsidRPr="000675BC" w:rsidRDefault="00893DED" w:rsidP="00CD35F6">
      <w:pPr>
        <w:pStyle w:val="FootnoteText"/>
        <w:spacing w:line="20" w:lineRule="atLeast"/>
        <w:ind w:left="0"/>
        <w:rPr>
          <w:lang w:val="hr-HR"/>
        </w:rPr>
      </w:pPr>
      <w:r w:rsidRPr="00CB49A7">
        <w:rPr>
          <w:rStyle w:val="FootnoteReference"/>
          <w:rFonts w:ascii="Arial" w:hAnsi="Arial" w:cs="Arial"/>
        </w:rPr>
        <w:footnoteRef/>
      </w:r>
      <w:r w:rsidRPr="00776A05">
        <w:rPr>
          <w:rFonts w:ascii="Arial" w:hAnsi="Arial" w:cs="Arial"/>
          <w:lang w:val="hr-HR"/>
        </w:rPr>
        <w:t xml:space="preserve"> </w:t>
      </w:r>
      <w:r w:rsidRPr="000675BC">
        <w:rPr>
          <w:lang w:val="hr-HR"/>
        </w:rPr>
        <w:t>Pripravnost i odgovor za nuklearni ili radiološki izvanredni događaj, GSR, Dio 7, Međunarodna agencija za atomsku energiju, 2015.</w:t>
      </w:r>
    </w:p>
  </w:footnote>
  <w:footnote w:id="30">
    <w:p w14:paraId="7B0D60C8" w14:textId="77777777" w:rsidR="00893DED" w:rsidRPr="000675BC" w:rsidRDefault="00893DED" w:rsidP="00CD35F6">
      <w:pPr>
        <w:pStyle w:val="FootnoteText"/>
        <w:spacing w:line="20" w:lineRule="atLeast"/>
        <w:ind w:left="0"/>
        <w:rPr>
          <w:lang w:val="hr-HR"/>
        </w:rPr>
      </w:pPr>
      <w:r w:rsidRPr="00CB49A7">
        <w:rPr>
          <w:rStyle w:val="FootnoteReference"/>
          <w:rFonts w:ascii="Arial" w:hAnsi="Arial" w:cs="Arial"/>
        </w:rPr>
        <w:footnoteRef/>
      </w:r>
      <w:r w:rsidRPr="00776A05">
        <w:rPr>
          <w:rFonts w:ascii="Arial" w:hAnsi="Arial" w:cs="Arial"/>
          <w:lang w:val="hr-HR"/>
        </w:rPr>
        <w:t xml:space="preserve"> </w:t>
      </w:r>
      <w:r w:rsidRPr="000675BC">
        <w:rPr>
          <w:lang w:val="hr-HR"/>
        </w:rPr>
        <w:t>Preporuke o nuklearnom osiguranju za fizičku zaštitu nuklearnog materijala i nuklearnih postrojenja, Serija nuklearnog osiguranja br. 13, Međunarodna agencije za atomsku energiju, 2011.</w:t>
      </w:r>
    </w:p>
  </w:footnote>
  <w:footnote w:id="31">
    <w:p w14:paraId="4B46D26A" w14:textId="77777777" w:rsidR="00893DED" w:rsidRPr="000675BC" w:rsidRDefault="00893DED" w:rsidP="00CD35F6">
      <w:pPr>
        <w:pStyle w:val="FootnoteText"/>
        <w:spacing w:line="20" w:lineRule="atLeast"/>
        <w:ind w:left="0"/>
        <w:rPr>
          <w:lang w:val="hr-HR"/>
        </w:rPr>
      </w:pPr>
      <w:r w:rsidRPr="000675BC">
        <w:rPr>
          <w:rStyle w:val="FootnoteReference"/>
        </w:rPr>
        <w:footnoteRef/>
      </w:r>
      <w:r w:rsidRPr="000675BC">
        <w:rPr>
          <w:lang w:val="pt-BR"/>
        </w:rPr>
        <w:t xml:space="preserve"> Preporuke o nuklearnom osiguranju za radioaktivni materijal i pridružena postrojenja, Serija nuklearnog osiguranja br. 14, Međunarodna agencije za atomsku energiju, 2011.</w:t>
      </w:r>
    </w:p>
  </w:footnote>
  <w:footnote w:id="32">
    <w:p w14:paraId="77030CCA" w14:textId="77777777" w:rsidR="00893DED" w:rsidRPr="000675BC" w:rsidRDefault="00893DED" w:rsidP="00CD35F6">
      <w:pPr>
        <w:pStyle w:val="FootnoteText"/>
        <w:spacing w:line="20" w:lineRule="atLeast"/>
        <w:ind w:left="0"/>
        <w:rPr>
          <w:lang w:val="hr-HR"/>
        </w:rPr>
      </w:pPr>
      <w:r w:rsidRPr="000675BC">
        <w:rPr>
          <w:rStyle w:val="FootnoteReference"/>
        </w:rPr>
        <w:footnoteRef/>
      </w:r>
      <w:r w:rsidRPr="000675BC">
        <w:rPr>
          <w:lang w:val="hr-HR"/>
        </w:rPr>
        <w:t xml:space="preserve"> Preporuke o nuklearnom osiguranju za nuklearni i drugi radioaktivni materijal izvan regulatorne kontrole, Serija o nuklearnom osiguranju br. 15, Međunarodna agencije za atomsku energiju, 2011.</w:t>
      </w:r>
    </w:p>
  </w:footnote>
  <w:footnote w:id="33">
    <w:p w14:paraId="4B0E8AE2" w14:textId="77777777" w:rsidR="00893DED" w:rsidRPr="008024C0" w:rsidRDefault="00893DED" w:rsidP="00E33B76">
      <w:pPr>
        <w:pStyle w:val="FootnoteText"/>
        <w:spacing w:line="240" w:lineRule="auto"/>
        <w:ind w:left="0"/>
        <w:rPr>
          <w:lang w:val="hr-HR"/>
        </w:rPr>
      </w:pPr>
      <w:r w:rsidRPr="00CB49A7">
        <w:rPr>
          <w:rStyle w:val="FootnoteReference"/>
          <w:rFonts w:ascii="Arial" w:hAnsi="Arial" w:cs="Arial"/>
        </w:rPr>
        <w:footnoteRef/>
      </w:r>
      <w:r w:rsidRPr="00776A05">
        <w:rPr>
          <w:rFonts w:ascii="Arial" w:hAnsi="Arial" w:cs="Arial"/>
          <w:lang w:val="hr-HR"/>
        </w:rPr>
        <w:t xml:space="preserve"> </w:t>
      </w:r>
      <w:r w:rsidRPr="008024C0">
        <w:rPr>
          <w:lang w:val="hr-HR"/>
        </w:rPr>
        <w:t xml:space="preserve">Sporazum između Republike Hrvatske i Republike Slovenije o pravodobnoj razmjeni informacija u slučaju radiološke opasnosti, </w:t>
      </w:r>
      <w:r>
        <w:rPr>
          <w:lang w:val="hr-HR"/>
        </w:rPr>
        <w:t>„Narodne novine – Međunarodni ugovori“</w:t>
      </w:r>
      <w:r w:rsidRPr="008024C0">
        <w:rPr>
          <w:lang w:val="hr-HR"/>
        </w:rPr>
        <w:t xml:space="preserve"> 9/98</w:t>
      </w:r>
      <w:r>
        <w:rPr>
          <w:lang w:val="hr-HR"/>
        </w:rPr>
        <w:t>. i 3/</w:t>
      </w:r>
      <w:r w:rsidRPr="008024C0">
        <w:rPr>
          <w:lang w:val="hr-HR"/>
        </w:rPr>
        <w:t>00.</w:t>
      </w:r>
    </w:p>
  </w:footnote>
  <w:footnote w:id="34">
    <w:p w14:paraId="07F2D05A" w14:textId="77777777" w:rsidR="00893DED" w:rsidRPr="008024C0" w:rsidRDefault="00893DED" w:rsidP="00E33B76">
      <w:pPr>
        <w:pStyle w:val="FootnoteText"/>
        <w:spacing w:line="240" w:lineRule="auto"/>
        <w:ind w:left="0"/>
        <w:rPr>
          <w:lang w:val="hr-HR"/>
        </w:rPr>
      </w:pPr>
      <w:r w:rsidRPr="008024C0">
        <w:rPr>
          <w:rStyle w:val="FootnoteReference"/>
        </w:rPr>
        <w:footnoteRef/>
      </w:r>
      <w:r w:rsidRPr="008024C0">
        <w:rPr>
          <w:lang w:val="hr-HR"/>
        </w:rPr>
        <w:t xml:space="preserve"> Sporazum između Vlade Republike Hrvatske i Vlade Republike Mađarske o pravodobnoj razmjeni informacija u slučaju radiološke opasnosti, </w:t>
      </w:r>
      <w:r w:rsidRPr="00E33B76">
        <w:rPr>
          <w:lang w:val="hr-HR"/>
        </w:rPr>
        <w:t xml:space="preserve">„Narodne novine – Međunarodni ugovori“ </w:t>
      </w:r>
      <w:r w:rsidRPr="008024C0">
        <w:rPr>
          <w:lang w:val="hr-HR"/>
        </w:rPr>
        <w:t>11/99.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9295981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32671B10" w14:textId="4F20E0DD" w:rsidR="00893DED" w:rsidRPr="00F50AEF" w:rsidRDefault="00893DED">
        <w:pPr>
          <w:pStyle w:val="Header"/>
          <w:jc w:val="center"/>
          <w:rPr>
            <w:sz w:val="24"/>
            <w:szCs w:val="24"/>
          </w:rPr>
        </w:pPr>
        <w:r w:rsidRPr="00F50AEF">
          <w:rPr>
            <w:noProof w:val="0"/>
            <w:sz w:val="24"/>
            <w:szCs w:val="24"/>
          </w:rPr>
          <w:fldChar w:fldCharType="begin"/>
        </w:r>
        <w:r w:rsidRPr="00F50AEF">
          <w:rPr>
            <w:sz w:val="24"/>
            <w:szCs w:val="24"/>
          </w:rPr>
          <w:instrText xml:space="preserve"> PAGE   \* MERGEFORMAT </w:instrText>
        </w:r>
        <w:r w:rsidRPr="00F50AEF">
          <w:rPr>
            <w:noProof w:val="0"/>
            <w:sz w:val="24"/>
            <w:szCs w:val="24"/>
          </w:rPr>
          <w:fldChar w:fldCharType="separate"/>
        </w:r>
        <w:r w:rsidR="003E4BA1">
          <w:rPr>
            <w:sz w:val="24"/>
            <w:szCs w:val="24"/>
          </w:rPr>
          <w:t>21</w:t>
        </w:r>
        <w:r w:rsidRPr="00F50AEF">
          <w:rPr>
            <w:sz w:val="24"/>
            <w:szCs w:val="24"/>
          </w:rPr>
          <w:fldChar w:fldCharType="end"/>
        </w:r>
      </w:p>
    </w:sdtContent>
  </w:sdt>
  <w:p w14:paraId="3885FFAB" w14:textId="77777777" w:rsidR="00893DED" w:rsidRDefault="00893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11700139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7D9EDD" w14:textId="77777777" w:rsidR="00893DED" w:rsidRDefault="003E4BA1">
        <w:pPr>
          <w:pStyle w:val="Header"/>
          <w:jc w:val="center"/>
        </w:pPr>
      </w:p>
    </w:sdtContent>
  </w:sdt>
  <w:p w14:paraId="00445450" w14:textId="77777777" w:rsidR="00893DED" w:rsidRDefault="00893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731"/>
    <w:multiLevelType w:val="hybridMultilevel"/>
    <w:tmpl w:val="07E055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142EA8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EB2"/>
    <w:multiLevelType w:val="hybridMultilevel"/>
    <w:tmpl w:val="2472A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4281"/>
    <w:multiLevelType w:val="hybridMultilevel"/>
    <w:tmpl w:val="3AE23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5DB9"/>
    <w:multiLevelType w:val="hybridMultilevel"/>
    <w:tmpl w:val="72D27E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D1D"/>
    <w:multiLevelType w:val="multilevel"/>
    <w:tmpl w:val="A064AFC0"/>
    <w:lvl w:ilvl="0">
      <w:start w:val="1"/>
      <w:numFmt w:val="decimal"/>
      <w:pStyle w:val="Sthead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Head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A517D55"/>
    <w:multiLevelType w:val="singleLevel"/>
    <w:tmpl w:val="3FAE72D6"/>
    <w:lvl w:ilvl="0">
      <w:start w:val="1"/>
      <w:numFmt w:val="decimal"/>
      <w:pStyle w:val="Style5"/>
      <w:lvlText w:val="%1."/>
      <w:lvlJc w:val="left"/>
      <w:pPr>
        <w:tabs>
          <w:tab w:val="num" w:pos="2041"/>
        </w:tabs>
        <w:ind w:left="2041" w:hanging="453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6" w15:restartNumberingAfterBreak="0">
    <w:nsid w:val="0A5C1E61"/>
    <w:multiLevelType w:val="hybridMultilevel"/>
    <w:tmpl w:val="403EE9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301C0"/>
    <w:multiLevelType w:val="hybridMultilevel"/>
    <w:tmpl w:val="7E585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90AEB"/>
    <w:multiLevelType w:val="hybridMultilevel"/>
    <w:tmpl w:val="F120E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02EB6"/>
    <w:multiLevelType w:val="hybridMultilevel"/>
    <w:tmpl w:val="4F641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07E82"/>
    <w:multiLevelType w:val="hybridMultilevel"/>
    <w:tmpl w:val="97529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502A5"/>
    <w:multiLevelType w:val="hybridMultilevel"/>
    <w:tmpl w:val="2B6E84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27579"/>
    <w:multiLevelType w:val="hybridMultilevel"/>
    <w:tmpl w:val="E982A51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575F6"/>
    <w:multiLevelType w:val="singleLevel"/>
    <w:tmpl w:val="25DCCC48"/>
    <w:lvl w:ilvl="0">
      <w:start w:val="1"/>
      <w:numFmt w:val="decimal"/>
      <w:pStyle w:val="NumberedLis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8702585"/>
    <w:multiLevelType w:val="hybridMultilevel"/>
    <w:tmpl w:val="13AAA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A4C50"/>
    <w:multiLevelType w:val="hybridMultilevel"/>
    <w:tmpl w:val="0C044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E6344"/>
    <w:multiLevelType w:val="hybridMultilevel"/>
    <w:tmpl w:val="87E87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BE2EAC"/>
    <w:multiLevelType w:val="hybridMultilevel"/>
    <w:tmpl w:val="7870CB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216432"/>
    <w:multiLevelType w:val="hybridMultilevel"/>
    <w:tmpl w:val="7D4C73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305575"/>
    <w:multiLevelType w:val="hybridMultilevel"/>
    <w:tmpl w:val="5AEC823C"/>
    <w:lvl w:ilvl="0" w:tplc="041A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42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20248"/>
    <w:multiLevelType w:val="hybridMultilevel"/>
    <w:tmpl w:val="4EE2C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C05D10"/>
    <w:multiLevelType w:val="hybridMultilevel"/>
    <w:tmpl w:val="10FC1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3030C"/>
    <w:multiLevelType w:val="hybridMultilevel"/>
    <w:tmpl w:val="361AE8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C41277"/>
    <w:multiLevelType w:val="hybridMultilevel"/>
    <w:tmpl w:val="4420F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C4A01"/>
    <w:multiLevelType w:val="hybridMultilevel"/>
    <w:tmpl w:val="D1487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30008B"/>
    <w:multiLevelType w:val="hybridMultilevel"/>
    <w:tmpl w:val="2E561D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854819"/>
    <w:multiLevelType w:val="hybridMultilevel"/>
    <w:tmpl w:val="3FC6E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B4019C"/>
    <w:multiLevelType w:val="hybridMultilevel"/>
    <w:tmpl w:val="E9F03D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B12E6C"/>
    <w:multiLevelType w:val="hybridMultilevel"/>
    <w:tmpl w:val="3D786EB2"/>
    <w:lvl w:ilvl="0" w:tplc="041A0001">
      <w:start w:val="1"/>
      <w:numFmt w:val="upperRoman"/>
      <w:pStyle w:val="Heading9"/>
      <w:lvlText w:val="%1."/>
      <w:lvlJc w:val="right"/>
      <w:pPr>
        <w:ind w:left="720" w:hanging="360"/>
      </w:pPr>
      <w:rPr>
        <w:rFonts w:cs="Times New Roman"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096459"/>
    <w:multiLevelType w:val="hybridMultilevel"/>
    <w:tmpl w:val="F4FE6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4C3F87"/>
    <w:multiLevelType w:val="hybridMultilevel"/>
    <w:tmpl w:val="D1880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651C2F"/>
    <w:multiLevelType w:val="hybridMultilevel"/>
    <w:tmpl w:val="E438DCA8"/>
    <w:lvl w:ilvl="0" w:tplc="5912663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F93049"/>
    <w:multiLevelType w:val="multilevel"/>
    <w:tmpl w:val="27BCD376"/>
    <w:lvl w:ilvl="0">
      <w:start w:val="1"/>
      <w:numFmt w:val="decimal"/>
      <w:pStyle w:val="Heading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  <w:b/>
        <w:bCs w:val="0"/>
        <w:i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33" w15:restartNumberingAfterBreak="0">
    <w:nsid w:val="335E646B"/>
    <w:multiLevelType w:val="hybridMultilevel"/>
    <w:tmpl w:val="76D2CA7C"/>
    <w:lvl w:ilvl="0" w:tplc="418E3164">
      <w:start w:val="1"/>
      <w:numFmt w:val="bullet"/>
      <w:pStyle w:val="Style10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1" w:tplc="523ACE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184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A5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41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D49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83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787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C4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E10198"/>
    <w:multiLevelType w:val="hybridMultilevel"/>
    <w:tmpl w:val="4F4EF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F060B9"/>
    <w:multiLevelType w:val="hybridMultilevel"/>
    <w:tmpl w:val="CDF26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597E1A"/>
    <w:multiLevelType w:val="hybridMultilevel"/>
    <w:tmpl w:val="38FEB804"/>
    <w:lvl w:ilvl="0" w:tplc="D1181BA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D34F4A2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64A8C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67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0CC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4E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81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093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F6FA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264C71"/>
    <w:multiLevelType w:val="singleLevel"/>
    <w:tmpl w:val="0EDC7170"/>
    <w:lvl w:ilvl="0">
      <w:start w:val="1"/>
      <w:numFmt w:val="lowerLetter"/>
      <w:pStyle w:val="Style2"/>
      <w:lvlText w:val="%1."/>
      <w:lvlJc w:val="left"/>
      <w:pPr>
        <w:tabs>
          <w:tab w:val="num" w:pos="1588"/>
        </w:tabs>
        <w:ind w:left="1588" w:hanging="567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38" w15:restartNumberingAfterBreak="0">
    <w:nsid w:val="382C390C"/>
    <w:multiLevelType w:val="hybridMultilevel"/>
    <w:tmpl w:val="478A0360"/>
    <w:lvl w:ilvl="0" w:tplc="E722B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8AB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82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A0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4F8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06F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4C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897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BAB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C81C07"/>
    <w:multiLevelType w:val="hybridMultilevel"/>
    <w:tmpl w:val="E878D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E75A78"/>
    <w:multiLevelType w:val="hybridMultilevel"/>
    <w:tmpl w:val="BDD8B6FC"/>
    <w:lvl w:ilvl="0" w:tplc="041A0001">
      <w:start w:val="1"/>
      <w:numFmt w:val="decimal"/>
      <w:pStyle w:val="1"/>
      <w:lvlText w:val="(%1)"/>
      <w:lvlJc w:val="left"/>
      <w:pPr>
        <w:ind w:left="720" w:hanging="360"/>
      </w:pPr>
      <w:rPr>
        <w:rFonts w:cs="Times New Roman" w:hint="default"/>
        <w:b/>
        <w:i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FD7617D"/>
    <w:multiLevelType w:val="hybridMultilevel"/>
    <w:tmpl w:val="146E2DAC"/>
    <w:lvl w:ilvl="0" w:tplc="569AE20C">
      <w:start w:val="1"/>
      <w:numFmt w:val="decimal"/>
      <w:lvlText w:val="[%1]"/>
      <w:lvlJc w:val="left"/>
      <w:pPr>
        <w:tabs>
          <w:tab w:val="num" w:pos="928"/>
        </w:tabs>
        <w:ind w:left="908" w:hanging="340"/>
      </w:pPr>
      <w:rPr>
        <w:rFonts w:cs="Times New Roman"/>
        <w:b w:val="0"/>
        <w:i w:val="0"/>
      </w:rPr>
    </w:lvl>
    <w:lvl w:ilvl="1" w:tplc="041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70DF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4EAB99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0141319"/>
    <w:multiLevelType w:val="hybridMultilevel"/>
    <w:tmpl w:val="947E3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BE0C4D"/>
    <w:multiLevelType w:val="hybridMultilevel"/>
    <w:tmpl w:val="0D8633F6"/>
    <w:lvl w:ilvl="0" w:tplc="455C65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5213547"/>
    <w:multiLevelType w:val="hybridMultilevel"/>
    <w:tmpl w:val="4028D1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A94862"/>
    <w:multiLevelType w:val="hybridMultilevel"/>
    <w:tmpl w:val="3470F2C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F156D0"/>
    <w:multiLevelType w:val="hybridMultilevel"/>
    <w:tmpl w:val="64D25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B30553"/>
    <w:multiLevelType w:val="hybridMultilevel"/>
    <w:tmpl w:val="E36E76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A5214C"/>
    <w:multiLevelType w:val="hybridMultilevel"/>
    <w:tmpl w:val="3B9EA5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424B59"/>
    <w:multiLevelType w:val="hybridMultilevel"/>
    <w:tmpl w:val="9D36C4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141936"/>
    <w:multiLevelType w:val="hybridMultilevel"/>
    <w:tmpl w:val="B98E1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983C2B"/>
    <w:multiLevelType w:val="singleLevel"/>
    <w:tmpl w:val="D12AB824"/>
    <w:lvl w:ilvl="0">
      <w:start w:val="1"/>
      <w:numFmt w:val="bullet"/>
      <w:pStyle w:val="Kruzic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</w:abstractNum>
  <w:abstractNum w:abstractNumId="52" w15:restartNumberingAfterBreak="0">
    <w:nsid w:val="57F47CE4"/>
    <w:multiLevelType w:val="hybridMultilevel"/>
    <w:tmpl w:val="9F061174"/>
    <w:lvl w:ilvl="0" w:tplc="FFC600B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E17AC008">
      <w:numFmt w:val="bullet"/>
      <w:lvlText w:val="−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9C6A1D18">
      <w:numFmt w:val="bullet"/>
      <w:lvlText w:val="—"/>
      <w:lvlJc w:val="left"/>
      <w:pPr>
        <w:ind w:left="2869" w:hanging="360"/>
      </w:pPr>
      <w:rPr>
        <w:rFonts w:ascii="Times New Roman" w:eastAsia="Times New Roman" w:hAnsi="Times New Roman" w:cs="Times New Roman" w:hint="default"/>
      </w:rPr>
    </w:lvl>
    <w:lvl w:ilvl="3" w:tplc="E1F04A36">
      <w:numFmt w:val="bullet"/>
      <w:lvlText w:val="-"/>
      <w:lvlJc w:val="left"/>
      <w:pPr>
        <w:ind w:left="3589" w:hanging="360"/>
      </w:pPr>
      <w:rPr>
        <w:rFonts w:ascii="Times New Roman" w:eastAsia="SimSun" w:hAnsi="Times New Roman" w:cs="Times New Roman" w:hint="default"/>
      </w:rPr>
    </w:lvl>
    <w:lvl w:ilvl="4" w:tplc="1012C6B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EE8ECF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F9E5EB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E000A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4B03BD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593217FE"/>
    <w:multiLevelType w:val="hybridMultilevel"/>
    <w:tmpl w:val="5D5AB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5608F2"/>
    <w:multiLevelType w:val="hybridMultilevel"/>
    <w:tmpl w:val="A61AD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181701"/>
    <w:multiLevelType w:val="hybridMultilevel"/>
    <w:tmpl w:val="6748B7CE"/>
    <w:lvl w:ilvl="0" w:tplc="041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49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4A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AC17B5"/>
    <w:multiLevelType w:val="hybridMultilevel"/>
    <w:tmpl w:val="548C1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65791D"/>
    <w:multiLevelType w:val="hybridMultilevel"/>
    <w:tmpl w:val="4C024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691D0E"/>
    <w:multiLevelType w:val="hybridMultilevel"/>
    <w:tmpl w:val="D2188C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75487D"/>
    <w:multiLevelType w:val="hybridMultilevel"/>
    <w:tmpl w:val="55A285EA"/>
    <w:lvl w:ilvl="0" w:tplc="66B83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795F33"/>
    <w:multiLevelType w:val="hybridMultilevel"/>
    <w:tmpl w:val="3EEC5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4C6F34"/>
    <w:multiLevelType w:val="hybridMultilevel"/>
    <w:tmpl w:val="E5908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D157DC"/>
    <w:multiLevelType w:val="hybridMultilevel"/>
    <w:tmpl w:val="9E5CAE08"/>
    <w:lvl w:ilvl="0" w:tplc="041A0001">
      <w:start w:val="1"/>
      <w:numFmt w:val="decimal"/>
      <w:lvlText w:val="%1)"/>
      <w:lvlJc w:val="left"/>
      <w:pPr>
        <w:ind w:left="720" w:hanging="360"/>
      </w:p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A864A3"/>
    <w:multiLevelType w:val="hybridMultilevel"/>
    <w:tmpl w:val="2CA41442"/>
    <w:lvl w:ilvl="0" w:tplc="041A0011">
      <w:start w:val="1"/>
      <w:numFmt w:val="decimal"/>
      <w:lvlText w:val="[%1]"/>
      <w:lvlJc w:val="left"/>
      <w:pPr>
        <w:ind w:left="360" w:hanging="360"/>
      </w:pPr>
      <w:rPr>
        <w:rFonts w:cs="Times New Roman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A017E12"/>
    <w:multiLevelType w:val="hybridMultilevel"/>
    <w:tmpl w:val="9AF428F6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6DCC73BE"/>
    <w:multiLevelType w:val="hybridMultilevel"/>
    <w:tmpl w:val="66DC69B2"/>
    <w:lvl w:ilvl="0" w:tplc="455C6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596631"/>
    <w:multiLevelType w:val="hybridMultilevel"/>
    <w:tmpl w:val="8348CACC"/>
    <w:lvl w:ilvl="0" w:tplc="041A0001">
      <w:start w:val="1"/>
      <w:numFmt w:val="upperRoman"/>
      <w:pStyle w:val="Title2"/>
      <w:lvlText w:val="%1."/>
      <w:lvlJc w:val="right"/>
      <w:pPr>
        <w:ind w:left="720" w:hanging="360"/>
      </w:pPr>
      <w:rPr>
        <w:rFonts w:cs="Times New Roman"/>
      </w:rPr>
    </w:lvl>
    <w:lvl w:ilvl="1" w:tplc="041A0003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18C49E2"/>
    <w:multiLevelType w:val="hybridMultilevel"/>
    <w:tmpl w:val="5C4E7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2741380"/>
    <w:multiLevelType w:val="hybridMultilevel"/>
    <w:tmpl w:val="B504C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2668CD"/>
    <w:multiLevelType w:val="hybridMultilevel"/>
    <w:tmpl w:val="A33E1ED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2D21AA"/>
    <w:multiLevelType w:val="hybridMultilevel"/>
    <w:tmpl w:val="F09E824C"/>
    <w:lvl w:ilvl="0" w:tplc="455C6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245C08"/>
    <w:multiLevelType w:val="hybridMultilevel"/>
    <w:tmpl w:val="F77E4CA0"/>
    <w:lvl w:ilvl="0" w:tplc="041A0001">
      <w:start w:val="1"/>
      <w:numFmt w:val="upperRoman"/>
      <w:pStyle w:val="Title1"/>
      <w:lvlText w:val="%1."/>
      <w:lvlJc w:val="right"/>
      <w:pPr>
        <w:ind w:left="720" w:hanging="360"/>
      </w:pPr>
      <w:rPr>
        <w:rFonts w:cs="Times New Roman"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D502FA6"/>
    <w:multiLevelType w:val="hybridMultilevel"/>
    <w:tmpl w:val="4D588238"/>
    <w:lvl w:ilvl="0" w:tplc="041A0001">
      <w:start w:val="1"/>
      <w:numFmt w:val="decimal"/>
      <w:pStyle w:val="reference"/>
      <w:lvlText w:val="[%1]"/>
      <w:lvlJc w:val="left"/>
      <w:pPr>
        <w:tabs>
          <w:tab w:val="num" w:pos="360"/>
        </w:tabs>
      </w:pPr>
      <w:rPr>
        <w:rFonts w:cs="Times New Roman" w:hint="default"/>
      </w:rPr>
    </w:lvl>
    <w:lvl w:ilvl="1" w:tplc="041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E625741"/>
    <w:multiLevelType w:val="hybridMultilevel"/>
    <w:tmpl w:val="DB4C7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F216B09"/>
    <w:multiLevelType w:val="hybridMultilevel"/>
    <w:tmpl w:val="F2FAF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B62CCD"/>
    <w:multiLevelType w:val="hybridMultilevel"/>
    <w:tmpl w:val="BA748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3"/>
  </w:num>
  <w:num w:numId="3">
    <w:abstractNumId w:val="32"/>
  </w:num>
  <w:num w:numId="4">
    <w:abstractNumId w:val="33"/>
  </w:num>
  <w:num w:numId="5">
    <w:abstractNumId w:val="37"/>
  </w:num>
  <w:num w:numId="6">
    <w:abstractNumId w:val="5"/>
  </w:num>
  <w:num w:numId="7">
    <w:abstractNumId w:val="72"/>
  </w:num>
  <w:num w:numId="8">
    <w:abstractNumId w:val="66"/>
  </w:num>
  <w:num w:numId="9">
    <w:abstractNumId w:val="40"/>
  </w:num>
  <w:num w:numId="10">
    <w:abstractNumId w:val="41"/>
  </w:num>
  <w:num w:numId="11">
    <w:abstractNumId w:val="4"/>
  </w:num>
  <w:num w:numId="12">
    <w:abstractNumId w:val="71"/>
  </w:num>
  <w:num w:numId="13">
    <w:abstractNumId w:val="28"/>
  </w:num>
  <w:num w:numId="14">
    <w:abstractNumId w:val="12"/>
  </w:num>
  <w:num w:numId="15">
    <w:abstractNumId w:val="59"/>
  </w:num>
  <w:num w:numId="16">
    <w:abstractNumId w:val="67"/>
  </w:num>
  <w:num w:numId="17">
    <w:abstractNumId w:val="8"/>
  </w:num>
  <w:num w:numId="18">
    <w:abstractNumId w:val="0"/>
  </w:num>
  <w:num w:numId="19">
    <w:abstractNumId w:val="62"/>
  </w:num>
  <w:num w:numId="20">
    <w:abstractNumId w:val="14"/>
  </w:num>
  <w:num w:numId="21">
    <w:abstractNumId w:val="22"/>
  </w:num>
  <w:num w:numId="22">
    <w:abstractNumId w:val="44"/>
  </w:num>
  <w:num w:numId="23">
    <w:abstractNumId w:val="60"/>
  </w:num>
  <w:num w:numId="24">
    <w:abstractNumId w:val="19"/>
  </w:num>
  <w:num w:numId="25">
    <w:abstractNumId w:val="23"/>
  </w:num>
  <w:num w:numId="26">
    <w:abstractNumId w:val="38"/>
  </w:num>
  <w:num w:numId="27">
    <w:abstractNumId w:val="65"/>
  </w:num>
  <w:num w:numId="28">
    <w:abstractNumId w:val="70"/>
  </w:num>
  <w:num w:numId="29">
    <w:abstractNumId w:val="25"/>
  </w:num>
  <w:num w:numId="30">
    <w:abstractNumId w:val="16"/>
  </w:num>
  <w:num w:numId="31">
    <w:abstractNumId w:val="15"/>
  </w:num>
  <w:num w:numId="32">
    <w:abstractNumId w:val="68"/>
  </w:num>
  <w:num w:numId="33">
    <w:abstractNumId w:val="50"/>
  </w:num>
  <w:num w:numId="34">
    <w:abstractNumId w:val="24"/>
  </w:num>
  <w:num w:numId="35">
    <w:abstractNumId w:val="55"/>
  </w:num>
  <w:num w:numId="36">
    <w:abstractNumId w:val="43"/>
  </w:num>
  <w:num w:numId="37">
    <w:abstractNumId w:val="31"/>
  </w:num>
  <w:num w:numId="38">
    <w:abstractNumId w:val="63"/>
  </w:num>
  <w:num w:numId="39">
    <w:abstractNumId w:val="52"/>
  </w:num>
  <w:num w:numId="40">
    <w:abstractNumId w:val="36"/>
  </w:num>
  <w:num w:numId="41">
    <w:abstractNumId w:val="69"/>
  </w:num>
  <w:num w:numId="42">
    <w:abstractNumId w:val="45"/>
  </w:num>
  <w:num w:numId="43">
    <w:abstractNumId w:val="57"/>
  </w:num>
  <w:num w:numId="44">
    <w:abstractNumId w:val="21"/>
  </w:num>
  <w:num w:numId="45">
    <w:abstractNumId w:val="73"/>
  </w:num>
  <w:num w:numId="46">
    <w:abstractNumId w:val="29"/>
  </w:num>
  <w:num w:numId="47">
    <w:abstractNumId w:val="46"/>
  </w:num>
  <w:num w:numId="48">
    <w:abstractNumId w:val="34"/>
  </w:num>
  <w:num w:numId="49">
    <w:abstractNumId w:val="27"/>
  </w:num>
  <w:num w:numId="50">
    <w:abstractNumId w:val="17"/>
  </w:num>
  <w:num w:numId="51">
    <w:abstractNumId w:val="74"/>
  </w:num>
  <w:num w:numId="52">
    <w:abstractNumId w:val="39"/>
  </w:num>
  <w:num w:numId="53">
    <w:abstractNumId w:val="75"/>
  </w:num>
  <w:num w:numId="54">
    <w:abstractNumId w:val="6"/>
  </w:num>
  <w:num w:numId="55">
    <w:abstractNumId w:val="10"/>
  </w:num>
  <w:num w:numId="56">
    <w:abstractNumId w:val="2"/>
  </w:num>
  <w:num w:numId="57">
    <w:abstractNumId w:val="26"/>
  </w:num>
  <w:num w:numId="58">
    <w:abstractNumId w:val="11"/>
  </w:num>
  <w:num w:numId="59">
    <w:abstractNumId w:val="53"/>
  </w:num>
  <w:num w:numId="60">
    <w:abstractNumId w:val="35"/>
  </w:num>
  <w:num w:numId="61">
    <w:abstractNumId w:val="18"/>
  </w:num>
  <w:num w:numId="62">
    <w:abstractNumId w:val="3"/>
  </w:num>
  <w:num w:numId="63">
    <w:abstractNumId w:val="42"/>
  </w:num>
  <w:num w:numId="64">
    <w:abstractNumId w:val="48"/>
  </w:num>
  <w:num w:numId="65">
    <w:abstractNumId w:val="56"/>
  </w:num>
  <w:num w:numId="66">
    <w:abstractNumId w:val="58"/>
  </w:num>
  <w:num w:numId="67">
    <w:abstractNumId w:val="47"/>
  </w:num>
  <w:num w:numId="68">
    <w:abstractNumId w:val="49"/>
  </w:num>
  <w:num w:numId="69">
    <w:abstractNumId w:val="1"/>
  </w:num>
  <w:num w:numId="70">
    <w:abstractNumId w:val="30"/>
  </w:num>
  <w:num w:numId="71">
    <w:abstractNumId w:val="7"/>
  </w:num>
  <w:num w:numId="72">
    <w:abstractNumId w:val="20"/>
  </w:num>
  <w:num w:numId="73">
    <w:abstractNumId w:val="54"/>
  </w:num>
  <w:num w:numId="74">
    <w:abstractNumId w:val="64"/>
  </w:num>
  <w:num w:numId="75">
    <w:abstractNumId w:val="9"/>
  </w:num>
  <w:num w:numId="76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hideGrammaticalError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26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B2"/>
    <w:rsid w:val="0000007D"/>
    <w:rsid w:val="000001BF"/>
    <w:rsid w:val="000002DC"/>
    <w:rsid w:val="000006C6"/>
    <w:rsid w:val="00000707"/>
    <w:rsid w:val="0000071E"/>
    <w:rsid w:val="000008B5"/>
    <w:rsid w:val="00000D08"/>
    <w:rsid w:val="00000E58"/>
    <w:rsid w:val="00000EDD"/>
    <w:rsid w:val="00000FA0"/>
    <w:rsid w:val="000011C8"/>
    <w:rsid w:val="000013AD"/>
    <w:rsid w:val="00001670"/>
    <w:rsid w:val="0000179C"/>
    <w:rsid w:val="000017C1"/>
    <w:rsid w:val="0000195C"/>
    <w:rsid w:val="00001D1F"/>
    <w:rsid w:val="00001D27"/>
    <w:rsid w:val="00002018"/>
    <w:rsid w:val="000020CA"/>
    <w:rsid w:val="000020ED"/>
    <w:rsid w:val="000022AA"/>
    <w:rsid w:val="00002C91"/>
    <w:rsid w:val="00002E49"/>
    <w:rsid w:val="0000316D"/>
    <w:rsid w:val="00003374"/>
    <w:rsid w:val="0000375F"/>
    <w:rsid w:val="0000381E"/>
    <w:rsid w:val="00003D63"/>
    <w:rsid w:val="00003D71"/>
    <w:rsid w:val="00003F14"/>
    <w:rsid w:val="00004418"/>
    <w:rsid w:val="00004B1F"/>
    <w:rsid w:val="00004D57"/>
    <w:rsid w:val="00004F82"/>
    <w:rsid w:val="00005273"/>
    <w:rsid w:val="000052AA"/>
    <w:rsid w:val="00005389"/>
    <w:rsid w:val="00005454"/>
    <w:rsid w:val="0000579C"/>
    <w:rsid w:val="00005AB9"/>
    <w:rsid w:val="00005D80"/>
    <w:rsid w:val="000060F8"/>
    <w:rsid w:val="0000614D"/>
    <w:rsid w:val="000067CC"/>
    <w:rsid w:val="00006BDD"/>
    <w:rsid w:val="00006FE0"/>
    <w:rsid w:val="00007087"/>
    <w:rsid w:val="00007884"/>
    <w:rsid w:val="00007C96"/>
    <w:rsid w:val="00007E55"/>
    <w:rsid w:val="00007EB7"/>
    <w:rsid w:val="000102B5"/>
    <w:rsid w:val="000109EF"/>
    <w:rsid w:val="00011255"/>
    <w:rsid w:val="00011304"/>
    <w:rsid w:val="000114F9"/>
    <w:rsid w:val="00011553"/>
    <w:rsid w:val="000115E7"/>
    <w:rsid w:val="000115F4"/>
    <w:rsid w:val="000118DA"/>
    <w:rsid w:val="00011FC5"/>
    <w:rsid w:val="0001212C"/>
    <w:rsid w:val="0001221A"/>
    <w:rsid w:val="000122BB"/>
    <w:rsid w:val="000125FF"/>
    <w:rsid w:val="000127BC"/>
    <w:rsid w:val="00012C3B"/>
    <w:rsid w:val="00012CEF"/>
    <w:rsid w:val="0001318F"/>
    <w:rsid w:val="000134C3"/>
    <w:rsid w:val="0001366C"/>
    <w:rsid w:val="000136EC"/>
    <w:rsid w:val="00013800"/>
    <w:rsid w:val="00013818"/>
    <w:rsid w:val="00013DA4"/>
    <w:rsid w:val="000140B2"/>
    <w:rsid w:val="000140F1"/>
    <w:rsid w:val="00014117"/>
    <w:rsid w:val="00014162"/>
    <w:rsid w:val="00014419"/>
    <w:rsid w:val="000145DB"/>
    <w:rsid w:val="000147DF"/>
    <w:rsid w:val="00014A30"/>
    <w:rsid w:val="00014A8F"/>
    <w:rsid w:val="00014AE0"/>
    <w:rsid w:val="00014B6F"/>
    <w:rsid w:val="00014CBE"/>
    <w:rsid w:val="00014D84"/>
    <w:rsid w:val="00014E1F"/>
    <w:rsid w:val="000151F7"/>
    <w:rsid w:val="0001538F"/>
    <w:rsid w:val="000154C1"/>
    <w:rsid w:val="00015500"/>
    <w:rsid w:val="000156C1"/>
    <w:rsid w:val="00015932"/>
    <w:rsid w:val="00016781"/>
    <w:rsid w:val="0001688A"/>
    <w:rsid w:val="00016A74"/>
    <w:rsid w:val="00016B77"/>
    <w:rsid w:val="00016C9A"/>
    <w:rsid w:val="000177ED"/>
    <w:rsid w:val="00017857"/>
    <w:rsid w:val="00017C84"/>
    <w:rsid w:val="0002013D"/>
    <w:rsid w:val="0002035C"/>
    <w:rsid w:val="0002048C"/>
    <w:rsid w:val="00020A33"/>
    <w:rsid w:val="00020E39"/>
    <w:rsid w:val="0002119B"/>
    <w:rsid w:val="00021504"/>
    <w:rsid w:val="0002186A"/>
    <w:rsid w:val="00021C1D"/>
    <w:rsid w:val="00021F0B"/>
    <w:rsid w:val="0002224C"/>
    <w:rsid w:val="0002225E"/>
    <w:rsid w:val="000222A9"/>
    <w:rsid w:val="000222B2"/>
    <w:rsid w:val="00022AF3"/>
    <w:rsid w:val="00022BA1"/>
    <w:rsid w:val="00022CF5"/>
    <w:rsid w:val="00022DE9"/>
    <w:rsid w:val="0002317B"/>
    <w:rsid w:val="000232CE"/>
    <w:rsid w:val="000234EF"/>
    <w:rsid w:val="000236D6"/>
    <w:rsid w:val="00023A0D"/>
    <w:rsid w:val="00023F89"/>
    <w:rsid w:val="000247DE"/>
    <w:rsid w:val="00024933"/>
    <w:rsid w:val="00024A48"/>
    <w:rsid w:val="00024B87"/>
    <w:rsid w:val="00024EA9"/>
    <w:rsid w:val="000250AF"/>
    <w:rsid w:val="000259EB"/>
    <w:rsid w:val="00025A38"/>
    <w:rsid w:val="00025E64"/>
    <w:rsid w:val="00026382"/>
    <w:rsid w:val="000263B6"/>
    <w:rsid w:val="00026461"/>
    <w:rsid w:val="000266D9"/>
    <w:rsid w:val="00026923"/>
    <w:rsid w:val="0002698B"/>
    <w:rsid w:val="00026CDC"/>
    <w:rsid w:val="00026F9C"/>
    <w:rsid w:val="00027441"/>
    <w:rsid w:val="00027654"/>
    <w:rsid w:val="00027771"/>
    <w:rsid w:val="00027AE1"/>
    <w:rsid w:val="00027E95"/>
    <w:rsid w:val="00030003"/>
    <w:rsid w:val="000300DC"/>
    <w:rsid w:val="000301BD"/>
    <w:rsid w:val="000303C1"/>
    <w:rsid w:val="000304AE"/>
    <w:rsid w:val="0003078B"/>
    <w:rsid w:val="0003087C"/>
    <w:rsid w:val="000308B9"/>
    <w:rsid w:val="00030A6A"/>
    <w:rsid w:val="00030EE3"/>
    <w:rsid w:val="00030FCE"/>
    <w:rsid w:val="0003124C"/>
    <w:rsid w:val="00031822"/>
    <w:rsid w:val="00031E8E"/>
    <w:rsid w:val="00031FA6"/>
    <w:rsid w:val="00032095"/>
    <w:rsid w:val="000320AC"/>
    <w:rsid w:val="000322D8"/>
    <w:rsid w:val="000323DB"/>
    <w:rsid w:val="000324BF"/>
    <w:rsid w:val="00032501"/>
    <w:rsid w:val="00032638"/>
    <w:rsid w:val="0003291C"/>
    <w:rsid w:val="00032F0D"/>
    <w:rsid w:val="000336DF"/>
    <w:rsid w:val="00033AD6"/>
    <w:rsid w:val="00033C4E"/>
    <w:rsid w:val="00033E65"/>
    <w:rsid w:val="00033F6E"/>
    <w:rsid w:val="00033F86"/>
    <w:rsid w:val="00034063"/>
    <w:rsid w:val="000343CE"/>
    <w:rsid w:val="0003457D"/>
    <w:rsid w:val="0003457E"/>
    <w:rsid w:val="000345A9"/>
    <w:rsid w:val="00034626"/>
    <w:rsid w:val="00034C0F"/>
    <w:rsid w:val="00034CE7"/>
    <w:rsid w:val="00034CED"/>
    <w:rsid w:val="00034DEE"/>
    <w:rsid w:val="00034F44"/>
    <w:rsid w:val="0003511D"/>
    <w:rsid w:val="0003537C"/>
    <w:rsid w:val="00035626"/>
    <w:rsid w:val="000358D1"/>
    <w:rsid w:val="00035B95"/>
    <w:rsid w:val="00035F1D"/>
    <w:rsid w:val="000365C7"/>
    <w:rsid w:val="0003691C"/>
    <w:rsid w:val="00036D47"/>
    <w:rsid w:val="00036F2D"/>
    <w:rsid w:val="000370A5"/>
    <w:rsid w:val="00037383"/>
    <w:rsid w:val="000378B2"/>
    <w:rsid w:val="000379DA"/>
    <w:rsid w:val="00037F5D"/>
    <w:rsid w:val="0004000A"/>
    <w:rsid w:val="00040208"/>
    <w:rsid w:val="000404C6"/>
    <w:rsid w:val="000404D7"/>
    <w:rsid w:val="000406A9"/>
    <w:rsid w:val="000407A2"/>
    <w:rsid w:val="00040A1E"/>
    <w:rsid w:val="00040AF2"/>
    <w:rsid w:val="00040C11"/>
    <w:rsid w:val="00040CD0"/>
    <w:rsid w:val="00040EBA"/>
    <w:rsid w:val="00041461"/>
    <w:rsid w:val="00041671"/>
    <w:rsid w:val="00041694"/>
    <w:rsid w:val="00041836"/>
    <w:rsid w:val="0004189A"/>
    <w:rsid w:val="00041D7B"/>
    <w:rsid w:val="0004250E"/>
    <w:rsid w:val="000425FE"/>
    <w:rsid w:val="00042712"/>
    <w:rsid w:val="00042740"/>
    <w:rsid w:val="000428DA"/>
    <w:rsid w:val="000428F0"/>
    <w:rsid w:val="00042D16"/>
    <w:rsid w:val="00042FB0"/>
    <w:rsid w:val="00042FD2"/>
    <w:rsid w:val="000432D1"/>
    <w:rsid w:val="00043309"/>
    <w:rsid w:val="0004344F"/>
    <w:rsid w:val="000435BB"/>
    <w:rsid w:val="00043791"/>
    <w:rsid w:val="00043834"/>
    <w:rsid w:val="00043CBD"/>
    <w:rsid w:val="00043E6F"/>
    <w:rsid w:val="00043EB0"/>
    <w:rsid w:val="00044116"/>
    <w:rsid w:val="000443DE"/>
    <w:rsid w:val="0004451C"/>
    <w:rsid w:val="0004476C"/>
    <w:rsid w:val="00044932"/>
    <w:rsid w:val="000449A7"/>
    <w:rsid w:val="0004519D"/>
    <w:rsid w:val="0004550E"/>
    <w:rsid w:val="0004551F"/>
    <w:rsid w:val="00045721"/>
    <w:rsid w:val="000457AE"/>
    <w:rsid w:val="00045888"/>
    <w:rsid w:val="00045890"/>
    <w:rsid w:val="00045A41"/>
    <w:rsid w:val="00045BEA"/>
    <w:rsid w:val="00045F22"/>
    <w:rsid w:val="000462A5"/>
    <w:rsid w:val="0004638A"/>
    <w:rsid w:val="000464A4"/>
    <w:rsid w:val="00046788"/>
    <w:rsid w:val="000467B9"/>
    <w:rsid w:val="000469DC"/>
    <w:rsid w:val="00046A17"/>
    <w:rsid w:val="00046FDE"/>
    <w:rsid w:val="000470D3"/>
    <w:rsid w:val="00047124"/>
    <w:rsid w:val="000472BD"/>
    <w:rsid w:val="000474DC"/>
    <w:rsid w:val="0004761E"/>
    <w:rsid w:val="00047AAA"/>
    <w:rsid w:val="00047BC9"/>
    <w:rsid w:val="00050086"/>
    <w:rsid w:val="00050207"/>
    <w:rsid w:val="0005071B"/>
    <w:rsid w:val="0005078D"/>
    <w:rsid w:val="0005084A"/>
    <w:rsid w:val="000508C9"/>
    <w:rsid w:val="000508FB"/>
    <w:rsid w:val="00050A33"/>
    <w:rsid w:val="00050A9D"/>
    <w:rsid w:val="00050C66"/>
    <w:rsid w:val="00050F85"/>
    <w:rsid w:val="00050FE8"/>
    <w:rsid w:val="00051074"/>
    <w:rsid w:val="00051379"/>
    <w:rsid w:val="00051504"/>
    <w:rsid w:val="00051579"/>
    <w:rsid w:val="00051624"/>
    <w:rsid w:val="000516BA"/>
    <w:rsid w:val="000516E9"/>
    <w:rsid w:val="00051E4A"/>
    <w:rsid w:val="00051ECE"/>
    <w:rsid w:val="00052361"/>
    <w:rsid w:val="000524A7"/>
    <w:rsid w:val="000525A4"/>
    <w:rsid w:val="00052684"/>
    <w:rsid w:val="00052E61"/>
    <w:rsid w:val="00053018"/>
    <w:rsid w:val="00053114"/>
    <w:rsid w:val="000532EB"/>
    <w:rsid w:val="000536D0"/>
    <w:rsid w:val="00053CCA"/>
    <w:rsid w:val="0005407D"/>
    <w:rsid w:val="0005458F"/>
    <w:rsid w:val="00054C6D"/>
    <w:rsid w:val="00054CE7"/>
    <w:rsid w:val="00054DA7"/>
    <w:rsid w:val="00054F55"/>
    <w:rsid w:val="000551D5"/>
    <w:rsid w:val="0005532F"/>
    <w:rsid w:val="00055562"/>
    <w:rsid w:val="000555FE"/>
    <w:rsid w:val="00055DFF"/>
    <w:rsid w:val="00056212"/>
    <w:rsid w:val="000565A7"/>
    <w:rsid w:val="00056656"/>
    <w:rsid w:val="00056FC0"/>
    <w:rsid w:val="000571F9"/>
    <w:rsid w:val="00057239"/>
    <w:rsid w:val="0005747D"/>
    <w:rsid w:val="000577E1"/>
    <w:rsid w:val="00057848"/>
    <w:rsid w:val="00057DF0"/>
    <w:rsid w:val="0006026B"/>
    <w:rsid w:val="000608B5"/>
    <w:rsid w:val="00060A7E"/>
    <w:rsid w:val="00060F91"/>
    <w:rsid w:val="00061119"/>
    <w:rsid w:val="0006181E"/>
    <w:rsid w:val="00061DC7"/>
    <w:rsid w:val="00061E0A"/>
    <w:rsid w:val="000620F9"/>
    <w:rsid w:val="000623C2"/>
    <w:rsid w:val="00062B61"/>
    <w:rsid w:val="000632AA"/>
    <w:rsid w:val="00063393"/>
    <w:rsid w:val="0006344C"/>
    <w:rsid w:val="000634D7"/>
    <w:rsid w:val="00063841"/>
    <w:rsid w:val="00063A07"/>
    <w:rsid w:val="00063A18"/>
    <w:rsid w:val="00063A66"/>
    <w:rsid w:val="00063CF7"/>
    <w:rsid w:val="00063E2C"/>
    <w:rsid w:val="0006451E"/>
    <w:rsid w:val="0006454E"/>
    <w:rsid w:val="00064707"/>
    <w:rsid w:val="00064C62"/>
    <w:rsid w:val="00065917"/>
    <w:rsid w:val="00065E84"/>
    <w:rsid w:val="00065EB6"/>
    <w:rsid w:val="0006608D"/>
    <w:rsid w:val="00066182"/>
    <w:rsid w:val="000663E3"/>
    <w:rsid w:val="0006665B"/>
    <w:rsid w:val="000666D6"/>
    <w:rsid w:val="00066926"/>
    <w:rsid w:val="00066B31"/>
    <w:rsid w:val="00066B97"/>
    <w:rsid w:val="00066F5C"/>
    <w:rsid w:val="000675BC"/>
    <w:rsid w:val="00067F5D"/>
    <w:rsid w:val="000701C0"/>
    <w:rsid w:val="000702AC"/>
    <w:rsid w:val="000703AD"/>
    <w:rsid w:val="00070C78"/>
    <w:rsid w:val="0007105B"/>
    <w:rsid w:val="0007112A"/>
    <w:rsid w:val="00071176"/>
    <w:rsid w:val="00071499"/>
    <w:rsid w:val="00071586"/>
    <w:rsid w:val="00071598"/>
    <w:rsid w:val="000719FB"/>
    <w:rsid w:val="00071FBE"/>
    <w:rsid w:val="0007209C"/>
    <w:rsid w:val="000721A8"/>
    <w:rsid w:val="000721FA"/>
    <w:rsid w:val="000728A9"/>
    <w:rsid w:val="00072E68"/>
    <w:rsid w:val="00072E71"/>
    <w:rsid w:val="000732CC"/>
    <w:rsid w:val="00073B04"/>
    <w:rsid w:val="00073B2B"/>
    <w:rsid w:val="00073C1D"/>
    <w:rsid w:val="00073C1F"/>
    <w:rsid w:val="00073EEB"/>
    <w:rsid w:val="00074338"/>
    <w:rsid w:val="000745A0"/>
    <w:rsid w:val="0007460D"/>
    <w:rsid w:val="000747E4"/>
    <w:rsid w:val="00074890"/>
    <w:rsid w:val="00074D1C"/>
    <w:rsid w:val="000759E0"/>
    <w:rsid w:val="00075FD6"/>
    <w:rsid w:val="00075FE9"/>
    <w:rsid w:val="00076284"/>
    <w:rsid w:val="0007630D"/>
    <w:rsid w:val="000763AD"/>
    <w:rsid w:val="00076441"/>
    <w:rsid w:val="00076611"/>
    <w:rsid w:val="0007661B"/>
    <w:rsid w:val="00076719"/>
    <w:rsid w:val="000768E6"/>
    <w:rsid w:val="00076A27"/>
    <w:rsid w:val="00076D1A"/>
    <w:rsid w:val="00076D9E"/>
    <w:rsid w:val="00077205"/>
    <w:rsid w:val="000775CF"/>
    <w:rsid w:val="000777A0"/>
    <w:rsid w:val="00080052"/>
    <w:rsid w:val="000800C1"/>
    <w:rsid w:val="00080561"/>
    <w:rsid w:val="000805CF"/>
    <w:rsid w:val="000806AB"/>
    <w:rsid w:val="00080A76"/>
    <w:rsid w:val="00080C17"/>
    <w:rsid w:val="00080E89"/>
    <w:rsid w:val="00081479"/>
    <w:rsid w:val="0008188F"/>
    <w:rsid w:val="00081956"/>
    <w:rsid w:val="000819C7"/>
    <w:rsid w:val="00081A87"/>
    <w:rsid w:val="00081B34"/>
    <w:rsid w:val="00081DEF"/>
    <w:rsid w:val="00081ED3"/>
    <w:rsid w:val="000821CD"/>
    <w:rsid w:val="000823C4"/>
    <w:rsid w:val="000827EB"/>
    <w:rsid w:val="000828EE"/>
    <w:rsid w:val="000829A4"/>
    <w:rsid w:val="000829EB"/>
    <w:rsid w:val="00082B6B"/>
    <w:rsid w:val="00083B11"/>
    <w:rsid w:val="000840F8"/>
    <w:rsid w:val="0008437D"/>
    <w:rsid w:val="000847B5"/>
    <w:rsid w:val="000849C0"/>
    <w:rsid w:val="00084A6C"/>
    <w:rsid w:val="00084B0E"/>
    <w:rsid w:val="00084DF4"/>
    <w:rsid w:val="0008553A"/>
    <w:rsid w:val="00085973"/>
    <w:rsid w:val="00085AF0"/>
    <w:rsid w:val="00085BEE"/>
    <w:rsid w:val="00086799"/>
    <w:rsid w:val="000868C9"/>
    <w:rsid w:val="00086939"/>
    <w:rsid w:val="00086C56"/>
    <w:rsid w:val="00086E2A"/>
    <w:rsid w:val="00086EAF"/>
    <w:rsid w:val="00086EBE"/>
    <w:rsid w:val="00086EDA"/>
    <w:rsid w:val="000876A8"/>
    <w:rsid w:val="000879CE"/>
    <w:rsid w:val="00090289"/>
    <w:rsid w:val="00090353"/>
    <w:rsid w:val="000909CF"/>
    <w:rsid w:val="000909FF"/>
    <w:rsid w:val="00090DD6"/>
    <w:rsid w:val="00090E29"/>
    <w:rsid w:val="00090EE0"/>
    <w:rsid w:val="000911AE"/>
    <w:rsid w:val="0009155C"/>
    <w:rsid w:val="0009163F"/>
    <w:rsid w:val="0009177A"/>
    <w:rsid w:val="00091817"/>
    <w:rsid w:val="00091DCD"/>
    <w:rsid w:val="00091E9A"/>
    <w:rsid w:val="000920B0"/>
    <w:rsid w:val="00092256"/>
    <w:rsid w:val="00092718"/>
    <w:rsid w:val="00092779"/>
    <w:rsid w:val="00092E06"/>
    <w:rsid w:val="00093178"/>
    <w:rsid w:val="000939F9"/>
    <w:rsid w:val="00093B88"/>
    <w:rsid w:val="000949A9"/>
    <w:rsid w:val="00094D23"/>
    <w:rsid w:val="00094FFE"/>
    <w:rsid w:val="000952E0"/>
    <w:rsid w:val="00095326"/>
    <w:rsid w:val="000955A9"/>
    <w:rsid w:val="000958E9"/>
    <w:rsid w:val="000964EF"/>
    <w:rsid w:val="0009699C"/>
    <w:rsid w:val="00096B49"/>
    <w:rsid w:val="00096B92"/>
    <w:rsid w:val="00097288"/>
    <w:rsid w:val="00097298"/>
    <w:rsid w:val="00097672"/>
    <w:rsid w:val="00097709"/>
    <w:rsid w:val="00097BC6"/>
    <w:rsid w:val="00097CFC"/>
    <w:rsid w:val="00097FF9"/>
    <w:rsid w:val="000A033F"/>
    <w:rsid w:val="000A0CCF"/>
    <w:rsid w:val="000A1225"/>
    <w:rsid w:val="000A1823"/>
    <w:rsid w:val="000A1ED6"/>
    <w:rsid w:val="000A21C8"/>
    <w:rsid w:val="000A27A4"/>
    <w:rsid w:val="000A2C3E"/>
    <w:rsid w:val="000A2CE6"/>
    <w:rsid w:val="000A2D6B"/>
    <w:rsid w:val="000A3175"/>
    <w:rsid w:val="000A34FF"/>
    <w:rsid w:val="000A358F"/>
    <w:rsid w:val="000A363A"/>
    <w:rsid w:val="000A378A"/>
    <w:rsid w:val="000A3C34"/>
    <w:rsid w:val="000A3D05"/>
    <w:rsid w:val="000A3E10"/>
    <w:rsid w:val="000A3E7A"/>
    <w:rsid w:val="000A3FF0"/>
    <w:rsid w:val="000A430B"/>
    <w:rsid w:val="000A4576"/>
    <w:rsid w:val="000A48AE"/>
    <w:rsid w:val="000A4C7D"/>
    <w:rsid w:val="000A51BC"/>
    <w:rsid w:val="000A5267"/>
    <w:rsid w:val="000A52A7"/>
    <w:rsid w:val="000A5450"/>
    <w:rsid w:val="000A556D"/>
    <w:rsid w:val="000A55A3"/>
    <w:rsid w:val="000A55BC"/>
    <w:rsid w:val="000A58A5"/>
    <w:rsid w:val="000A6155"/>
    <w:rsid w:val="000A6746"/>
    <w:rsid w:val="000A6A40"/>
    <w:rsid w:val="000A6AAC"/>
    <w:rsid w:val="000A6ADA"/>
    <w:rsid w:val="000A6F13"/>
    <w:rsid w:val="000A70A8"/>
    <w:rsid w:val="000A7719"/>
    <w:rsid w:val="000A799C"/>
    <w:rsid w:val="000A79F6"/>
    <w:rsid w:val="000A7A37"/>
    <w:rsid w:val="000A7A78"/>
    <w:rsid w:val="000A7CE3"/>
    <w:rsid w:val="000B0111"/>
    <w:rsid w:val="000B01EF"/>
    <w:rsid w:val="000B078D"/>
    <w:rsid w:val="000B0B07"/>
    <w:rsid w:val="000B0FDF"/>
    <w:rsid w:val="000B14C6"/>
    <w:rsid w:val="000B1755"/>
    <w:rsid w:val="000B1A7C"/>
    <w:rsid w:val="000B1C40"/>
    <w:rsid w:val="000B1FA0"/>
    <w:rsid w:val="000B25E2"/>
    <w:rsid w:val="000B26EF"/>
    <w:rsid w:val="000B29DE"/>
    <w:rsid w:val="000B3168"/>
    <w:rsid w:val="000B3350"/>
    <w:rsid w:val="000B34E0"/>
    <w:rsid w:val="000B34ED"/>
    <w:rsid w:val="000B3673"/>
    <w:rsid w:val="000B37EE"/>
    <w:rsid w:val="000B387C"/>
    <w:rsid w:val="000B3ACB"/>
    <w:rsid w:val="000B3B9F"/>
    <w:rsid w:val="000B4265"/>
    <w:rsid w:val="000B4433"/>
    <w:rsid w:val="000B4481"/>
    <w:rsid w:val="000B4678"/>
    <w:rsid w:val="000B4949"/>
    <w:rsid w:val="000B4AAE"/>
    <w:rsid w:val="000B4B8F"/>
    <w:rsid w:val="000B4F05"/>
    <w:rsid w:val="000B4F80"/>
    <w:rsid w:val="000B5017"/>
    <w:rsid w:val="000B5444"/>
    <w:rsid w:val="000B5467"/>
    <w:rsid w:val="000B625A"/>
    <w:rsid w:val="000B6641"/>
    <w:rsid w:val="000B68B3"/>
    <w:rsid w:val="000B6DA5"/>
    <w:rsid w:val="000B6E64"/>
    <w:rsid w:val="000B71FA"/>
    <w:rsid w:val="000B733A"/>
    <w:rsid w:val="000B75B5"/>
    <w:rsid w:val="000B7715"/>
    <w:rsid w:val="000B780B"/>
    <w:rsid w:val="000B78AD"/>
    <w:rsid w:val="000B7BA6"/>
    <w:rsid w:val="000B7DBE"/>
    <w:rsid w:val="000B7E8E"/>
    <w:rsid w:val="000C0127"/>
    <w:rsid w:val="000C0418"/>
    <w:rsid w:val="000C04A2"/>
    <w:rsid w:val="000C0B4F"/>
    <w:rsid w:val="000C0EE2"/>
    <w:rsid w:val="000C10B6"/>
    <w:rsid w:val="000C11FC"/>
    <w:rsid w:val="000C1836"/>
    <w:rsid w:val="000C18BE"/>
    <w:rsid w:val="000C19A9"/>
    <w:rsid w:val="000C1BB2"/>
    <w:rsid w:val="000C1D8B"/>
    <w:rsid w:val="000C20B0"/>
    <w:rsid w:val="000C2509"/>
    <w:rsid w:val="000C295A"/>
    <w:rsid w:val="000C2ABF"/>
    <w:rsid w:val="000C2E10"/>
    <w:rsid w:val="000C3006"/>
    <w:rsid w:val="000C308C"/>
    <w:rsid w:val="000C3183"/>
    <w:rsid w:val="000C3727"/>
    <w:rsid w:val="000C3957"/>
    <w:rsid w:val="000C3AD1"/>
    <w:rsid w:val="000C3AF8"/>
    <w:rsid w:val="000C3BBC"/>
    <w:rsid w:val="000C3D3D"/>
    <w:rsid w:val="000C3DF7"/>
    <w:rsid w:val="000C3ED2"/>
    <w:rsid w:val="000C3FE0"/>
    <w:rsid w:val="000C40C9"/>
    <w:rsid w:val="000C419A"/>
    <w:rsid w:val="000C4555"/>
    <w:rsid w:val="000C4904"/>
    <w:rsid w:val="000C4D64"/>
    <w:rsid w:val="000C5274"/>
    <w:rsid w:val="000C5487"/>
    <w:rsid w:val="000C568F"/>
    <w:rsid w:val="000C5B0C"/>
    <w:rsid w:val="000C5E88"/>
    <w:rsid w:val="000C6057"/>
    <w:rsid w:val="000C6093"/>
    <w:rsid w:val="000C64D5"/>
    <w:rsid w:val="000C66E8"/>
    <w:rsid w:val="000C6CF2"/>
    <w:rsid w:val="000C6E3B"/>
    <w:rsid w:val="000C6E3C"/>
    <w:rsid w:val="000C6E9C"/>
    <w:rsid w:val="000C6F8C"/>
    <w:rsid w:val="000C70F2"/>
    <w:rsid w:val="000C791A"/>
    <w:rsid w:val="000C7AF5"/>
    <w:rsid w:val="000C7D63"/>
    <w:rsid w:val="000C7E4A"/>
    <w:rsid w:val="000C7EE2"/>
    <w:rsid w:val="000D0063"/>
    <w:rsid w:val="000D05F2"/>
    <w:rsid w:val="000D06C0"/>
    <w:rsid w:val="000D08BC"/>
    <w:rsid w:val="000D09F8"/>
    <w:rsid w:val="000D0A1B"/>
    <w:rsid w:val="000D0A75"/>
    <w:rsid w:val="000D0CE4"/>
    <w:rsid w:val="000D0DE1"/>
    <w:rsid w:val="000D2046"/>
    <w:rsid w:val="000D222E"/>
    <w:rsid w:val="000D2892"/>
    <w:rsid w:val="000D2D04"/>
    <w:rsid w:val="000D2E74"/>
    <w:rsid w:val="000D302C"/>
    <w:rsid w:val="000D315E"/>
    <w:rsid w:val="000D36E4"/>
    <w:rsid w:val="000D39AC"/>
    <w:rsid w:val="000D3A67"/>
    <w:rsid w:val="000D3B87"/>
    <w:rsid w:val="000D3C16"/>
    <w:rsid w:val="000D3EC8"/>
    <w:rsid w:val="000D40A5"/>
    <w:rsid w:val="000D4792"/>
    <w:rsid w:val="000D49DA"/>
    <w:rsid w:val="000D4DCF"/>
    <w:rsid w:val="000D524E"/>
    <w:rsid w:val="000D5471"/>
    <w:rsid w:val="000D5505"/>
    <w:rsid w:val="000D591C"/>
    <w:rsid w:val="000D5B5C"/>
    <w:rsid w:val="000D5ECB"/>
    <w:rsid w:val="000D6079"/>
    <w:rsid w:val="000D6220"/>
    <w:rsid w:val="000D653B"/>
    <w:rsid w:val="000D6BEB"/>
    <w:rsid w:val="000D6CB0"/>
    <w:rsid w:val="000D6D34"/>
    <w:rsid w:val="000D6EF3"/>
    <w:rsid w:val="000D7225"/>
    <w:rsid w:val="000D7D8B"/>
    <w:rsid w:val="000D7F1C"/>
    <w:rsid w:val="000D7F6C"/>
    <w:rsid w:val="000D7FC5"/>
    <w:rsid w:val="000E0027"/>
    <w:rsid w:val="000E0484"/>
    <w:rsid w:val="000E055C"/>
    <w:rsid w:val="000E0A49"/>
    <w:rsid w:val="000E0E0A"/>
    <w:rsid w:val="000E0F8D"/>
    <w:rsid w:val="000E10C0"/>
    <w:rsid w:val="000E13C7"/>
    <w:rsid w:val="000E1610"/>
    <w:rsid w:val="000E1673"/>
    <w:rsid w:val="000E178E"/>
    <w:rsid w:val="000E17A3"/>
    <w:rsid w:val="000E186E"/>
    <w:rsid w:val="000E1A90"/>
    <w:rsid w:val="000E1F90"/>
    <w:rsid w:val="000E2593"/>
    <w:rsid w:val="000E2B09"/>
    <w:rsid w:val="000E2ED4"/>
    <w:rsid w:val="000E3346"/>
    <w:rsid w:val="000E334C"/>
    <w:rsid w:val="000E33AB"/>
    <w:rsid w:val="000E4115"/>
    <w:rsid w:val="000E4926"/>
    <w:rsid w:val="000E4AFE"/>
    <w:rsid w:val="000E4B3D"/>
    <w:rsid w:val="000E4BB5"/>
    <w:rsid w:val="000E5477"/>
    <w:rsid w:val="000E5D90"/>
    <w:rsid w:val="000E5E59"/>
    <w:rsid w:val="000E5EDF"/>
    <w:rsid w:val="000E6323"/>
    <w:rsid w:val="000E68C2"/>
    <w:rsid w:val="000E6911"/>
    <w:rsid w:val="000E694D"/>
    <w:rsid w:val="000E6C81"/>
    <w:rsid w:val="000E6E63"/>
    <w:rsid w:val="000E709C"/>
    <w:rsid w:val="000E75B0"/>
    <w:rsid w:val="000E7AF5"/>
    <w:rsid w:val="000E7C17"/>
    <w:rsid w:val="000F01A7"/>
    <w:rsid w:val="000F047A"/>
    <w:rsid w:val="000F0638"/>
    <w:rsid w:val="000F08CD"/>
    <w:rsid w:val="000F0950"/>
    <w:rsid w:val="000F0A5D"/>
    <w:rsid w:val="000F0AD8"/>
    <w:rsid w:val="000F0D9F"/>
    <w:rsid w:val="000F0F61"/>
    <w:rsid w:val="000F1009"/>
    <w:rsid w:val="000F115B"/>
    <w:rsid w:val="000F11AB"/>
    <w:rsid w:val="000F1497"/>
    <w:rsid w:val="000F14D3"/>
    <w:rsid w:val="000F17E4"/>
    <w:rsid w:val="000F1BD0"/>
    <w:rsid w:val="000F20FA"/>
    <w:rsid w:val="000F2219"/>
    <w:rsid w:val="000F2252"/>
    <w:rsid w:val="000F2372"/>
    <w:rsid w:val="000F2389"/>
    <w:rsid w:val="000F2616"/>
    <w:rsid w:val="000F275A"/>
    <w:rsid w:val="000F2809"/>
    <w:rsid w:val="000F2AA4"/>
    <w:rsid w:val="000F3155"/>
    <w:rsid w:val="000F3278"/>
    <w:rsid w:val="000F3312"/>
    <w:rsid w:val="000F3829"/>
    <w:rsid w:val="000F3C6C"/>
    <w:rsid w:val="000F42C2"/>
    <w:rsid w:val="000F4734"/>
    <w:rsid w:val="000F4A54"/>
    <w:rsid w:val="000F4D86"/>
    <w:rsid w:val="000F52F4"/>
    <w:rsid w:val="000F531D"/>
    <w:rsid w:val="000F53C0"/>
    <w:rsid w:val="000F549A"/>
    <w:rsid w:val="000F55EB"/>
    <w:rsid w:val="000F5B07"/>
    <w:rsid w:val="000F5F08"/>
    <w:rsid w:val="000F6174"/>
    <w:rsid w:val="000F624D"/>
    <w:rsid w:val="000F62BF"/>
    <w:rsid w:val="000F68CB"/>
    <w:rsid w:val="000F7271"/>
    <w:rsid w:val="000F72B3"/>
    <w:rsid w:val="000F75C4"/>
    <w:rsid w:val="000F75D2"/>
    <w:rsid w:val="000F7960"/>
    <w:rsid w:val="000F7A12"/>
    <w:rsid w:val="000F7A93"/>
    <w:rsid w:val="000F7ADD"/>
    <w:rsid w:val="000F7BFF"/>
    <w:rsid w:val="000F7C6D"/>
    <w:rsid w:val="00100065"/>
    <w:rsid w:val="001004B3"/>
    <w:rsid w:val="0010057E"/>
    <w:rsid w:val="001006E8"/>
    <w:rsid w:val="0010078A"/>
    <w:rsid w:val="00100F37"/>
    <w:rsid w:val="001014A8"/>
    <w:rsid w:val="001017D4"/>
    <w:rsid w:val="0010186B"/>
    <w:rsid w:val="00101882"/>
    <w:rsid w:val="00101A2F"/>
    <w:rsid w:val="00101A71"/>
    <w:rsid w:val="00101C10"/>
    <w:rsid w:val="00101FC9"/>
    <w:rsid w:val="001020FF"/>
    <w:rsid w:val="001025FA"/>
    <w:rsid w:val="0010270C"/>
    <w:rsid w:val="001029A1"/>
    <w:rsid w:val="00102B77"/>
    <w:rsid w:val="00102DB2"/>
    <w:rsid w:val="00102F94"/>
    <w:rsid w:val="0010336A"/>
    <w:rsid w:val="00103731"/>
    <w:rsid w:val="00103FBC"/>
    <w:rsid w:val="00104592"/>
    <w:rsid w:val="00105766"/>
    <w:rsid w:val="00105934"/>
    <w:rsid w:val="00105F06"/>
    <w:rsid w:val="001067DF"/>
    <w:rsid w:val="00106A15"/>
    <w:rsid w:val="00106C17"/>
    <w:rsid w:val="00106E40"/>
    <w:rsid w:val="00106F5E"/>
    <w:rsid w:val="00107160"/>
    <w:rsid w:val="001073FD"/>
    <w:rsid w:val="0010754C"/>
    <w:rsid w:val="001076F5"/>
    <w:rsid w:val="00107AB0"/>
    <w:rsid w:val="00107D12"/>
    <w:rsid w:val="00107EBA"/>
    <w:rsid w:val="00107FE7"/>
    <w:rsid w:val="00110586"/>
    <w:rsid w:val="00110803"/>
    <w:rsid w:val="001108F4"/>
    <w:rsid w:val="00110CC9"/>
    <w:rsid w:val="00110E1A"/>
    <w:rsid w:val="00110FEB"/>
    <w:rsid w:val="0011120C"/>
    <w:rsid w:val="0011163C"/>
    <w:rsid w:val="00111790"/>
    <w:rsid w:val="00111C9A"/>
    <w:rsid w:val="00111D94"/>
    <w:rsid w:val="00111E10"/>
    <w:rsid w:val="0011245D"/>
    <w:rsid w:val="001126EE"/>
    <w:rsid w:val="00112A44"/>
    <w:rsid w:val="00112A5D"/>
    <w:rsid w:val="00112AAF"/>
    <w:rsid w:val="00112B84"/>
    <w:rsid w:val="00113469"/>
    <w:rsid w:val="0011358F"/>
    <w:rsid w:val="00113764"/>
    <w:rsid w:val="0011396F"/>
    <w:rsid w:val="0011398D"/>
    <w:rsid w:val="00113AED"/>
    <w:rsid w:val="00113DD1"/>
    <w:rsid w:val="0011487A"/>
    <w:rsid w:val="00114A53"/>
    <w:rsid w:val="00114AED"/>
    <w:rsid w:val="00114B79"/>
    <w:rsid w:val="00114CA7"/>
    <w:rsid w:val="00114EC3"/>
    <w:rsid w:val="00114F22"/>
    <w:rsid w:val="001150EE"/>
    <w:rsid w:val="001152E9"/>
    <w:rsid w:val="0011551C"/>
    <w:rsid w:val="00115959"/>
    <w:rsid w:val="00115B1B"/>
    <w:rsid w:val="00115C29"/>
    <w:rsid w:val="00115C4A"/>
    <w:rsid w:val="0011603E"/>
    <w:rsid w:val="001163FF"/>
    <w:rsid w:val="0011652F"/>
    <w:rsid w:val="00116819"/>
    <w:rsid w:val="00116F33"/>
    <w:rsid w:val="001172C5"/>
    <w:rsid w:val="00117313"/>
    <w:rsid w:val="00117430"/>
    <w:rsid w:val="0011783B"/>
    <w:rsid w:val="00117BB3"/>
    <w:rsid w:val="00117DB7"/>
    <w:rsid w:val="0012095E"/>
    <w:rsid w:val="001209A5"/>
    <w:rsid w:val="00120C1A"/>
    <w:rsid w:val="00120CBA"/>
    <w:rsid w:val="001215C7"/>
    <w:rsid w:val="00121657"/>
    <w:rsid w:val="00121A26"/>
    <w:rsid w:val="00121B5F"/>
    <w:rsid w:val="00121C3E"/>
    <w:rsid w:val="00121F6D"/>
    <w:rsid w:val="0012242E"/>
    <w:rsid w:val="001224C1"/>
    <w:rsid w:val="00122CD6"/>
    <w:rsid w:val="00122E1F"/>
    <w:rsid w:val="00122E86"/>
    <w:rsid w:val="00123055"/>
    <w:rsid w:val="00123300"/>
    <w:rsid w:val="001237BD"/>
    <w:rsid w:val="00123999"/>
    <w:rsid w:val="0012418B"/>
    <w:rsid w:val="00124345"/>
    <w:rsid w:val="00124484"/>
    <w:rsid w:val="001245ED"/>
    <w:rsid w:val="00124626"/>
    <w:rsid w:val="00124C35"/>
    <w:rsid w:val="00125014"/>
    <w:rsid w:val="0012519D"/>
    <w:rsid w:val="00125465"/>
    <w:rsid w:val="00125474"/>
    <w:rsid w:val="0012547B"/>
    <w:rsid w:val="001255E2"/>
    <w:rsid w:val="00125838"/>
    <w:rsid w:val="001259F7"/>
    <w:rsid w:val="00126637"/>
    <w:rsid w:val="00126A77"/>
    <w:rsid w:val="00126C6C"/>
    <w:rsid w:val="00126CFF"/>
    <w:rsid w:val="00126E08"/>
    <w:rsid w:val="00127207"/>
    <w:rsid w:val="001272A9"/>
    <w:rsid w:val="00127656"/>
    <w:rsid w:val="00127913"/>
    <w:rsid w:val="00127DC7"/>
    <w:rsid w:val="001301B3"/>
    <w:rsid w:val="00130398"/>
    <w:rsid w:val="0013070B"/>
    <w:rsid w:val="00130780"/>
    <w:rsid w:val="00130D46"/>
    <w:rsid w:val="00130EC2"/>
    <w:rsid w:val="0013113E"/>
    <w:rsid w:val="00131997"/>
    <w:rsid w:val="00131A78"/>
    <w:rsid w:val="00132078"/>
    <w:rsid w:val="001320B7"/>
    <w:rsid w:val="001321D5"/>
    <w:rsid w:val="0013220B"/>
    <w:rsid w:val="0013223B"/>
    <w:rsid w:val="001325F9"/>
    <w:rsid w:val="00132647"/>
    <w:rsid w:val="00133458"/>
    <w:rsid w:val="00133652"/>
    <w:rsid w:val="001336F0"/>
    <w:rsid w:val="00133959"/>
    <w:rsid w:val="00133A30"/>
    <w:rsid w:val="00133F81"/>
    <w:rsid w:val="00134513"/>
    <w:rsid w:val="0013474F"/>
    <w:rsid w:val="001347AB"/>
    <w:rsid w:val="0013487C"/>
    <w:rsid w:val="00134BCB"/>
    <w:rsid w:val="00134FD5"/>
    <w:rsid w:val="00134FE7"/>
    <w:rsid w:val="001355A2"/>
    <w:rsid w:val="00135A1B"/>
    <w:rsid w:val="00135B1D"/>
    <w:rsid w:val="00135BDB"/>
    <w:rsid w:val="00135C0E"/>
    <w:rsid w:val="001360FB"/>
    <w:rsid w:val="00136292"/>
    <w:rsid w:val="00136453"/>
    <w:rsid w:val="00136666"/>
    <w:rsid w:val="001367FE"/>
    <w:rsid w:val="00136818"/>
    <w:rsid w:val="00136E35"/>
    <w:rsid w:val="00137133"/>
    <w:rsid w:val="0013749B"/>
    <w:rsid w:val="00137617"/>
    <w:rsid w:val="0013776A"/>
    <w:rsid w:val="001379A8"/>
    <w:rsid w:val="00137CAC"/>
    <w:rsid w:val="00137DDC"/>
    <w:rsid w:val="00137E70"/>
    <w:rsid w:val="00140105"/>
    <w:rsid w:val="001407CC"/>
    <w:rsid w:val="00140825"/>
    <w:rsid w:val="00140BF6"/>
    <w:rsid w:val="00140E1D"/>
    <w:rsid w:val="00140EB6"/>
    <w:rsid w:val="00141703"/>
    <w:rsid w:val="00141E16"/>
    <w:rsid w:val="001421E0"/>
    <w:rsid w:val="00142295"/>
    <w:rsid w:val="001424B7"/>
    <w:rsid w:val="0014267A"/>
    <w:rsid w:val="00142764"/>
    <w:rsid w:val="001429BA"/>
    <w:rsid w:val="00142BA8"/>
    <w:rsid w:val="00142D49"/>
    <w:rsid w:val="00142D56"/>
    <w:rsid w:val="00142DE8"/>
    <w:rsid w:val="00142E24"/>
    <w:rsid w:val="001430C4"/>
    <w:rsid w:val="0014352F"/>
    <w:rsid w:val="00143669"/>
    <w:rsid w:val="00143A1C"/>
    <w:rsid w:val="00143BD7"/>
    <w:rsid w:val="00143F59"/>
    <w:rsid w:val="001441B9"/>
    <w:rsid w:val="0014442C"/>
    <w:rsid w:val="001446C6"/>
    <w:rsid w:val="00144D23"/>
    <w:rsid w:val="001450EF"/>
    <w:rsid w:val="00145163"/>
    <w:rsid w:val="001453C6"/>
    <w:rsid w:val="001454E3"/>
    <w:rsid w:val="0014562E"/>
    <w:rsid w:val="00145914"/>
    <w:rsid w:val="00145A2A"/>
    <w:rsid w:val="00145B15"/>
    <w:rsid w:val="00145E33"/>
    <w:rsid w:val="00146004"/>
    <w:rsid w:val="0014627A"/>
    <w:rsid w:val="0014639D"/>
    <w:rsid w:val="00146575"/>
    <w:rsid w:val="00146614"/>
    <w:rsid w:val="001467DD"/>
    <w:rsid w:val="001467F9"/>
    <w:rsid w:val="00146A27"/>
    <w:rsid w:val="00146DF8"/>
    <w:rsid w:val="00146F0A"/>
    <w:rsid w:val="00146F71"/>
    <w:rsid w:val="00147007"/>
    <w:rsid w:val="00147204"/>
    <w:rsid w:val="001474B4"/>
    <w:rsid w:val="001475F0"/>
    <w:rsid w:val="001476D4"/>
    <w:rsid w:val="00147F9F"/>
    <w:rsid w:val="001501E0"/>
    <w:rsid w:val="00150235"/>
    <w:rsid w:val="001509C2"/>
    <w:rsid w:val="00150B90"/>
    <w:rsid w:val="00150EBD"/>
    <w:rsid w:val="001517B7"/>
    <w:rsid w:val="001519FD"/>
    <w:rsid w:val="00151AF8"/>
    <w:rsid w:val="00151BFE"/>
    <w:rsid w:val="00152575"/>
    <w:rsid w:val="00152E18"/>
    <w:rsid w:val="00152E2F"/>
    <w:rsid w:val="00152EDA"/>
    <w:rsid w:val="001530F5"/>
    <w:rsid w:val="001537AA"/>
    <w:rsid w:val="001537EA"/>
    <w:rsid w:val="001540E7"/>
    <w:rsid w:val="001541DD"/>
    <w:rsid w:val="0015472C"/>
    <w:rsid w:val="001548BC"/>
    <w:rsid w:val="00154F14"/>
    <w:rsid w:val="00154F40"/>
    <w:rsid w:val="0015556C"/>
    <w:rsid w:val="001555E5"/>
    <w:rsid w:val="00155619"/>
    <w:rsid w:val="0015565D"/>
    <w:rsid w:val="00155757"/>
    <w:rsid w:val="00155E97"/>
    <w:rsid w:val="00155FC7"/>
    <w:rsid w:val="001561DB"/>
    <w:rsid w:val="00156273"/>
    <w:rsid w:val="00156421"/>
    <w:rsid w:val="00156B5D"/>
    <w:rsid w:val="001571C2"/>
    <w:rsid w:val="00157506"/>
    <w:rsid w:val="001577D8"/>
    <w:rsid w:val="00157BEB"/>
    <w:rsid w:val="00160CE8"/>
    <w:rsid w:val="00161352"/>
    <w:rsid w:val="001614AE"/>
    <w:rsid w:val="0016161C"/>
    <w:rsid w:val="00161630"/>
    <w:rsid w:val="001617A2"/>
    <w:rsid w:val="001618A4"/>
    <w:rsid w:val="00161965"/>
    <w:rsid w:val="00161B4A"/>
    <w:rsid w:val="00161B7D"/>
    <w:rsid w:val="00161D84"/>
    <w:rsid w:val="00161EE4"/>
    <w:rsid w:val="00161F8B"/>
    <w:rsid w:val="00162822"/>
    <w:rsid w:val="00162C22"/>
    <w:rsid w:val="00162D01"/>
    <w:rsid w:val="00162D73"/>
    <w:rsid w:val="0016325E"/>
    <w:rsid w:val="001632A1"/>
    <w:rsid w:val="00163445"/>
    <w:rsid w:val="0016345D"/>
    <w:rsid w:val="001634CB"/>
    <w:rsid w:val="00163CF0"/>
    <w:rsid w:val="00164097"/>
    <w:rsid w:val="001642F4"/>
    <w:rsid w:val="0016435E"/>
    <w:rsid w:val="00164464"/>
    <w:rsid w:val="001649BF"/>
    <w:rsid w:val="00164C6C"/>
    <w:rsid w:val="001652AA"/>
    <w:rsid w:val="001652DE"/>
    <w:rsid w:val="00165382"/>
    <w:rsid w:val="001654A2"/>
    <w:rsid w:val="001654D2"/>
    <w:rsid w:val="0016550E"/>
    <w:rsid w:val="00165671"/>
    <w:rsid w:val="0016581D"/>
    <w:rsid w:val="00165A2A"/>
    <w:rsid w:val="00165BC1"/>
    <w:rsid w:val="00165D8A"/>
    <w:rsid w:val="00165F46"/>
    <w:rsid w:val="001660EB"/>
    <w:rsid w:val="0016682B"/>
    <w:rsid w:val="001673AD"/>
    <w:rsid w:val="00167461"/>
    <w:rsid w:val="00167529"/>
    <w:rsid w:val="0016759A"/>
    <w:rsid w:val="00167BD5"/>
    <w:rsid w:val="00167EA6"/>
    <w:rsid w:val="00167EBA"/>
    <w:rsid w:val="00170197"/>
    <w:rsid w:val="00170561"/>
    <w:rsid w:val="0017158C"/>
    <w:rsid w:val="001718D8"/>
    <w:rsid w:val="00171977"/>
    <w:rsid w:val="00171CD0"/>
    <w:rsid w:val="00171FC4"/>
    <w:rsid w:val="0017223A"/>
    <w:rsid w:val="001726B8"/>
    <w:rsid w:val="001728CD"/>
    <w:rsid w:val="00172A7C"/>
    <w:rsid w:val="00173333"/>
    <w:rsid w:val="00173E86"/>
    <w:rsid w:val="00173F60"/>
    <w:rsid w:val="0017430B"/>
    <w:rsid w:val="0017444C"/>
    <w:rsid w:val="00174A59"/>
    <w:rsid w:val="00174C2A"/>
    <w:rsid w:val="00175301"/>
    <w:rsid w:val="001754B6"/>
    <w:rsid w:val="00175881"/>
    <w:rsid w:val="00175C63"/>
    <w:rsid w:val="00175DCD"/>
    <w:rsid w:val="00175FD9"/>
    <w:rsid w:val="00176040"/>
    <w:rsid w:val="00176172"/>
    <w:rsid w:val="00176464"/>
    <w:rsid w:val="001764E2"/>
    <w:rsid w:val="001765E7"/>
    <w:rsid w:val="00176775"/>
    <w:rsid w:val="00176909"/>
    <w:rsid w:val="00176A6A"/>
    <w:rsid w:val="00176ED4"/>
    <w:rsid w:val="001773A9"/>
    <w:rsid w:val="00177542"/>
    <w:rsid w:val="0017765B"/>
    <w:rsid w:val="00177756"/>
    <w:rsid w:val="0017787B"/>
    <w:rsid w:val="00177907"/>
    <w:rsid w:val="00177B8E"/>
    <w:rsid w:val="00177CA5"/>
    <w:rsid w:val="00177D84"/>
    <w:rsid w:val="00177F54"/>
    <w:rsid w:val="0018017D"/>
    <w:rsid w:val="001801F2"/>
    <w:rsid w:val="001803D8"/>
    <w:rsid w:val="00180814"/>
    <w:rsid w:val="001811BB"/>
    <w:rsid w:val="001813D9"/>
    <w:rsid w:val="0018179C"/>
    <w:rsid w:val="001822D5"/>
    <w:rsid w:val="001822F2"/>
    <w:rsid w:val="001828DC"/>
    <w:rsid w:val="00182BBE"/>
    <w:rsid w:val="00182C16"/>
    <w:rsid w:val="00183665"/>
    <w:rsid w:val="001837E6"/>
    <w:rsid w:val="00183A23"/>
    <w:rsid w:val="00183A35"/>
    <w:rsid w:val="00183D9F"/>
    <w:rsid w:val="00183F92"/>
    <w:rsid w:val="001843D8"/>
    <w:rsid w:val="001844EF"/>
    <w:rsid w:val="001848A5"/>
    <w:rsid w:val="00184C7C"/>
    <w:rsid w:val="00184E89"/>
    <w:rsid w:val="00184FF8"/>
    <w:rsid w:val="0018510E"/>
    <w:rsid w:val="001851D3"/>
    <w:rsid w:val="00185572"/>
    <w:rsid w:val="0018576E"/>
    <w:rsid w:val="001858EE"/>
    <w:rsid w:val="00186428"/>
    <w:rsid w:val="00186531"/>
    <w:rsid w:val="00186851"/>
    <w:rsid w:val="00186976"/>
    <w:rsid w:val="00186E25"/>
    <w:rsid w:val="00186F66"/>
    <w:rsid w:val="00186FBF"/>
    <w:rsid w:val="001870BA"/>
    <w:rsid w:val="001870CC"/>
    <w:rsid w:val="0018710B"/>
    <w:rsid w:val="00187713"/>
    <w:rsid w:val="00187862"/>
    <w:rsid w:val="001878FD"/>
    <w:rsid w:val="0018793F"/>
    <w:rsid w:val="00187C8E"/>
    <w:rsid w:val="00187E2F"/>
    <w:rsid w:val="001900D9"/>
    <w:rsid w:val="001908D3"/>
    <w:rsid w:val="001908DD"/>
    <w:rsid w:val="001909C2"/>
    <w:rsid w:val="00190B5B"/>
    <w:rsid w:val="00190BAA"/>
    <w:rsid w:val="00190D26"/>
    <w:rsid w:val="00190DA1"/>
    <w:rsid w:val="00190FAB"/>
    <w:rsid w:val="00191141"/>
    <w:rsid w:val="001911F9"/>
    <w:rsid w:val="001917A2"/>
    <w:rsid w:val="00191922"/>
    <w:rsid w:val="00191C18"/>
    <w:rsid w:val="00192365"/>
    <w:rsid w:val="00192D2B"/>
    <w:rsid w:val="00192EEA"/>
    <w:rsid w:val="00192F49"/>
    <w:rsid w:val="00192FEF"/>
    <w:rsid w:val="00193484"/>
    <w:rsid w:val="001934E6"/>
    <w:rsid w:val="00193CBA"/>
    <w:rsid w:val="00193D68"/>
    <w:rsid w:val="0019421A"/>
    <w:rsid w:val="00194C15"/>
    <w:rsid w:val="001951EB"/>
    <w:rsid w:val="00195483"/>
    <w:rsid w:val="00195B00"/>
    <w:rsid w:val="00195C09"/>
    <w:rsid w:val="00196080"/>
    <w:rsid w:val="00196993"/>
    <w:rsid w:val="00196BB2"/>
    <w:rsid w:val="00196C87"/>
    <w:rsid w:val="0019701F"/>
    <w:rsid w:val="00197240"/>
    <w:rsid w:val="0019794D"/>
    <w:rsid w:val="0019796B"/>
    <w:rsid w:val="00197AED"/>
    <w:rsid w:val="00197D10"/>
    <w:rsid w:val="001A099A"/>
    <w:rsid w:val="001A0F2C"/>
    <w:rsid w:val="001A11D6"/>
    <w:rsid w:val="001A1271"/>
    <w:rsid w:val="001A1544"/>
    <w:rsid w:val="001A15EC"/>
    <w:rsid w:val="001A16ED"/>
    <w:rsid w:val="001A19B7"/>
    <w:rsid w:val="001A215A"/>
    <w:rsid w:val="001A2369"/>
    <w:rsid w:val="001A2390"/>
    <w:rsid w:val="001A24E0"/>
    <w:rsid w:val="001A24F3"/>
    <w:rsid w:val="001A2CED"/>
    <w:rsid w:val="001A2E8F"/>
    <w:rsid w:val="001A2EA3"/>
    <w:rsid w:val="001A3067"/>
    <w:rsid w:val="001A358A"/>
    <w:rsid w:val="001A366F"/>
    <w:rsid w:val="001A3F8D"/>
    <w:rsid w:val="001A4046"/>
    <w:rsid w:val="001A410D"/>
    <w:rsid w:val="001A4270"/>
    <w:rsid w:val="001A4AB5"/>
    <w:rsid w:val="001A4EEB"/>
    <w:rsid w:val="001A5011"/>
    <w:rsid w:val="001A5A17"/>
    <w:rsid w:val="001A5A67"/>
    <w:rsid w:val="001A5B0D"/>
    <w:rsid w:val="001A5C34"/>
    <w:rsid w:val="001A5F86"/>
    <w:rsid w:val="001A6465"/>
    <w:rsid w:val="001A6871"/>
    <w:rsid w:val="001A7107"/>
    <w:rsid w:val="001A737F"/>
    <w:rsid w:val="001A76C1"/>
    <w:rsid w:val="001A7725"/>
    <w:rsid w:val="001A7A7F"/>
    <w:rsid w:val="001A7C11"/>
    <w:rsid w:val="001A7D29"/>
    <w:rsid w:val="001B00FA"/>
    <w:rsid w:val="001B0351"/>
    <w:rsid w:val="001B0587"/>
    <w:rsid w:val="001B09C2"/>
    <w:rsid w:val="001B0A84"/>
    <w:rsid w:val="001B0AC1"/>
    <w:rsid w:val="001B0B8A"/>
    <w:rsid w:val="001B0CD6"/>
    <w:rsid w:val="001B12B0"/>
    <w:rsid w:val="001B1851"/>
    <w:rsid w:val="001B1B83"/>
    <w:rsid w:val="001B1F68"/>
    <w:rsid w:val="001B2933"/>
    <w:rsid w:val="001B2C22"/>
    <w:rsid w:val="001B2FF2"/>
    <w:rsid w:val="001B3271"/>
    <w:rsid w:val="001B3577"/>
    <w:rsid w:val="001B36E2"/>
    <w:rsid w:val="001B38BA"/>
    <w:rsid w:val="001B3A22"/>
    <w:rsid w:val="001B3B09"/>
    <w:rsid w:val="001B3B84"/>
    <w:rsid w:val="001B3CCC"/>
    <w:rsid w:val="001B4702"/>
    <w:rsid w:val="001B47BD"/>
    <w:rsid w:val="001B48FD"/>
    <w:rsid w:val="001B4900"/>
    <w:rsid w:val="001B4943"/>
    <w:rsid w:val="001B4A50"/>
    <w:rsid w:val="001B50DB"/>
    <w:rsid w:val="001B5B46"/>
    <w:rsid w:val="001B5E6C"/>
    <w:rsid w:val="001B6610"/>
    <w:rsid w:val="001B7346"/>
    <w:rsid w:val="001B7381"/>
    <w:rsid w:val="001B73B3"/>
    <w:rsid w:val="001B7532"/>
    <w:rsid w:val="001B75F4"/>
    <w:rsid w:val="001B7F4D"/>
    <w:rsid w:val="001C049E"/>
    <w:rsid w:val="001C0A08"/>
    <w:rsid w:val="001C0B7C"/>
    <w:rsid w:val="001C0EE3"/>
    <w:rsid w:val="001C11E2"/>
    <w:rsid w:val="001C1442"/>
    <w:rsid w:val="001C1A2A"/>
    <w:rsid w:val="001C1B80"/>
    <w:rsid w:val="001C1E1D"/>
    <w:rsid w:val="001C232A"/>
    <w:rsid w:val="001C239F"/>
    <w:rsid w:val="001C23D8"/>
    <w:rsid w:val="001C258D"/>
    <w:rsid w:val="001C277E"/>
    <w:rsid w:val="001C2803"/>
    <w:rsid w:val="001C28EF"/>
    <w:rsid w:val="001C2ABA"/>
    <w:rsid w:val="001C2ABC"/>
    <w:rsid w:val="001C2B50"/>
    <w:rsid w:val="001C2C17"/>
    <w:rsid w:val="001C2CB3"/>
    <w:rsid w:val="001C2EFA"/>
    <w:rsid w:val="001C3181"/>
    <w:rsid w:val="001C32F5"/>
    <w:rsid w:val="001C3541"/>
    <w:rsid w:val="001C3B1E"/>
    <w:rsid w:val="001C3E11"/>
    <w:rsid w:val="001C4BC2"/>
    <w:rsid w:val="001C51BE"/>
    <w:rsid w:val="001C5252"/>
    <w:rsid w:val="001C53E3"/>
    <w:rsid w:val="001C596B"/>
    <w:rsid w:val="001C5B19"/>
    <w:rsid w:val="001C61DD"/>
    <w:rsid w:val="001C651A"/>
    <w:rsid w:val="001C7427"/>
    <w:rsid w:val="001C757E"/>
    <w:rsid w:val="001C774E"/>
    <w:rsid w:val="001C7A55"/>
    <w:rsid w:val="001C7B83"/>
    <w:rsid w:val="001C7F94"/>
    <w:rsid w:val="001D02F7"/>
    <w:rsid w:val="001D044F"/>
    <w:rsid w:val="001D0732"/>
    <w:rsid w:val="001D0781"/>
    <w:rsid w:val="001D07C0"/>
    <w:rsid w:val="001D097A"/>
    <w:rsid w:val="001D0C19"/>
    <w:rsid w:val="001D0D94"/>
    <w:rsid w:val="001D0F8B"/>
    <w:rsid w:val="001D1413"/>
    <w:rsid w:val="001D1CA6"/>
    <w:rsid w:val="001D205B"/>
    <w:rsid w:val="001D2121"/>
    <w:rsid w:val="001D215D"/>
    <w:rsid w:val="001D228A"/>
    <w:rsid w:val="001D2886"/>
    <w:rsid w:val="001D2BB8"/>
    <w:rsid w:val="001D2D5D"/>
    <w:rsid w:val="001D3110"/>
    <w:rsid w:val="001D3608"/>
    <w:rsid w:val="001D36EF"/>
    <w:rsid w:val="001D399E"/>
    <w:rsid w:val="001D3BE7"/>
    <w:rsid w:val="001D3D68"/>
    <w:rsid w:val="001D3FC8"/>
    <w:rsid w:val="001D4290"/>
    <w:rsid w:val="001D458E"/>
    <w:rsid w:val="001D4628"/>
    <w:rsid w:val="001D46F2"/>
    <w:rsid w:val="001D4809"/>
    <w:rsid w:val="001D4AA8"/>
    <w:rsid w:val="001D4F53"/>
    <w:rsid w:val="001D5083"/>
    <w:rsid w:val="001D5297"/>
    <w:rsid w:val="001D5311"/>
    <w:rsid w:val="001D5CA8"/>
    <w:rsid w:val="001D5DE6"/>
    <w:rsid w:val="001D5FE8"/>
    <w:rsid w:val="001D669C"/>
    <w:rsid w:val="001D6B54"/>
    <w:rsid w:val="001D6BD8"/>
    <w:rsid w:val="001D6C4B"/>
    <w:rsid w:val="001D7693"/>
    <w:rsid w:val="001D792B"/>
    <w:rsid w:val="001D7992"/>
    <w:rsid w:val="001D7C0C"/>
    <w:rsid w:val="001E02B4"/>
    <w:rsid w:val="001E0509"/>
    <w:rsid w:val="001E0D31"/>
    <w:rsid w:val="001E0D55"/>
    <w:rsid w:val="001E0F8E"/>
    <w:rsid w:val="001E135F"/>
    <w:rsid w:val="001E14CC"/>
    <w:rsid w:val="001E14FB"/>
    <w:rsid w:val="001E1813"/>
    <w:rsid w:val="001E1A34"/>
    <w:rsid w:val="001E1AF9"/>
    <w:rsid w:val="001E1FBB"/>
    <w:rsid w:val="001E2091"/>
    <w:rsid w:val="001E20DD"/>
    <w:rsid w:val="001E22B4"/>
    <w:rsid w:val="001E2310"/>
    <w:rsid w:val="001E237B"/>
    <w:rsid w:val="001E2BBE"/>
    <w:rsid w:val="001E2D17"/>
    <w:rsid w:val="001E2D83"/>
    <w:rsid w:val="001E3001"/>
    <w:rsid w:val="001E315F"/>
    <w:rsid w:val="001E320F"/>
    <w:rsid w:val="001E324D"/>
    <w:rsid w:val="001E3361"/>
    <w:rsid w:val="001E3458"/>
    <w:rsid w:val="001E38BB"/>
    <w:rsid w:val="001E3B25"/>
    <w:rsid w:val="001E3CF6"/>
    <w:rsid w:val="001E4079"/>
    <w:rsid w:val="001E4886"/>
    <w:rsid w:val="001E4E5A"/>
    <w:rsid w:val="001E5DF1"/>
    <w:rsid w:val="001E63AD"/>
    <w:rsid w:val="001E6959"/>
    <w:rsid w:val="001E7048"/>
    <w:rsid w:val="001E70F0"/>
    <w:rsid w:val="001E711C"/>
    <w:rsid w:val="001E750C"/>
    <w:rsid w:val="001E7624"/>
    <w:rsid w:val="001E762F"/>
    <w:rsid w:val="001E77EF"/>
    <w:rsid w:val="001E780C"/>
    <w:rsid w:val="001E7A87"/>
    <w:rsid w:val="001F017F"/>
    <w:rsid w:val="001F0189"/>
    <w:rsid w:val="001F0360"/>
    <w:rsid w:val="001F06AB"/>
    <w:rsid w:val="001F091F"/>
    <w:rsid w:val="001F0962"/>
    <w:rsid w:val="001F0A23"/>
    <w:rsid w:val="001F0BEB"/>
    <w:rsid w:val="001F0E46"/>
    <w:rsid w:val="001F0F31"/>
    <w:rsid w:val="001F141E"/>
    <w:rsid w:val="001F16F7"/>
    <w:rsid w:val="001F17D4"/>
    <w:rsid w:val="001F198C"/>
    <w:rsid w:val="001F1C37"/>
    <w:rsid w:val="001F20FB"/>
    <w:rsid w:val="001F28C8"/>
    <w:rsid w:val="001F28D1"/>
    <w:rsid w:val="001F2A8E"/>
    <w:rsid w:val="001F2DCF"/>
    <w:rsid w:val="001F2E65"/>
    <w:rsid w:val="001F3161"/>
    <w:rsid w:val="001F3270"/>
    <w:rsid w:val="001F34D5"/>
    <w:rsid w:val="001F374E"/>
    <w:rsid w:val="001F39E8"/>
    <w:rsid w:val="001F3B0F"/>
    <w:rsid w:val="001F3F5F"/>
    <w:rsid w:val="001F429C"/>
    <w:rsid w:val="001F4691"/>
    <w:rsid w:val="001F4CDA"/>
    <w:rsid w:val="001F4EDC"/>
    <w:rsid w:val="001F5389"/>
    <w:rsid w:val="001F5554"/>
    <w:rsid w:val="001F56B2"/>
    <w:rsid w:val="001F57E2"/>
    <w:rsid w:val="001F588E"/>
    <w:rsid w:val="001F5AC4"/>
    <w:rsid w:val="001F5B61"/>
    <w:rsid w:val="001F5B78"/>
    <w:rsid w:val="001F5C42"/>
    <w:rsid w:val="001F5FE0"/>
    <w:rsid w:val="001F6B49"/>
    <w:rsid w:val="001F717C"/>
    <w:rsid w:val="001F739D"/>
    <w:rsid w:val="001F75E8"/>
    <w:rsid w:val="001F7980"/>
    <w:rsid w:val="001F7BB8"/>
    <w:rsid w:val="001F7DFC"/>
    <w:rsid w:val="001F7E04"/>
    <w:rsid w:val="001F7E39"/>
    <w:rsid w:val="002000EC"/>
    <w:rsid w:val="00200131"/>
    <w:rsid w:val="0020020F"/>
    <w:rsid w:val="00200730"/>
    <w:rsid w:val="0020075B"/>
    <w:rsid w:val="002008FE"/>
    <w:rsid w:val="00200B93"/>
    <w:rsid w:val="00200C3F"/>
    <w:rsid w:val="00200F22"/>
    <w:rsid w:val="0020161B"/>
    <w:rsid w:val="0020184C"/>
    <w:rsid w:val="002029BF"/>
    <w:rsid w:val="00202A18"/>
    <w:rsid w:val="00202E4C"/>
    <w:rsid w:val="00202E62"/>
    <w:rsid w:val="00202FC3"/>
    <w:rsid w:val="0020369D"/>
    <w:rsid w:val="002036E3"/>
    <w:rsid w:val="00203891"/>
    <w:rsid w:val="00203E74"/>
    <w:rsid w:val="002040D1"/>
    <w:rsid w:val="002045D1"/>
    <w:rsid w:val="0020461D"/>
    <w:rsid w:val="0020483C"/>
    <w:rsid w:val="00204F9E"/>
    <w:rsid w:val="002055DA"/>
    <w:rsid w:val="00205799"/>
    <w:rsid w:val="0020588B"/>
    <w:rsid w:val="00205A34"/>
    <w:rsid w:val="00205EF0"/>
    <w:rsid w:val="00206B07"/>
    <w:rsid w:val="00206E3A"/>
    <w:rsid w:val="00206FF9"/>
    <w:rsid w:val="0020769F"/>
    <w:rsid w:val="00207730"/>
    <w:rsid w:val="00207822"/>
    <w:rsid w:val="00207A24"/>
    <w:rsid w:val="00207D31"/>
    <w:rsid w:val="00207F94"/>
    <w:rsid w:val="00210006"/>
    <w:rsid w:val="00210801"/>
    <w:rsid w:val="0021096E"/>
    <w:rsid w:val="00210A6D"/>
    <w:rsid w:val="002110DC"/>
    <w:rsid w:val="00211565"/>
    <w:rsid w:val="00211585"/>
    <w:rsid w:val="0021158C"/>
    <w:rsid w:val="00211773"/>
    <w:rsid w:val="002117E2"/>
    <w:rsid w:val="002119A9"/>
    <w:rsid w:val="002119DF"/>
    <w:rsid w:val="00211A06"/>
    <w:rsid w:val="00211DA2"/>
    <w:rsid w:val="00211EBB"/>
    <w:rsid w:val="00212103"/>
    <w:rsid w:val="00212700"/>
    <w:rsid w:val="0021279D"/>
    <w:rsid w:val="002130A5"/>
    <w:rsid w:val="002131D0"/>
    <w:rsid w:val="002135A7"/>
    <w:rsid w:val="00213957"/>
    <w:rsid w:val="002139F1"/>
    <w:rsid w:val="00213B34"/>
    <w:rsid w:val="00213BCB"/>
    <w:rsid w:val="00213CB3"/>
    <w:rsid w:val="0021408D"/>
    <w:rsid w:val="002141F1"/>
    <w:rsid w:val="002144DD"/>
    <w:rsid w:val="0021461C"/>
    <w:rsid w:val="00214827"/>
    <w:rsid w:val="002148E4"/>
    <w:rsid w:val="00214C4A"/>
    <w:rsid w:val="00214D07"/>
    <w:rsid w:val="00214D21"/>
    <w:rsid w:val="0021530C"/>
    <w:rsid w:val="00215418"/>
    <w:rsid w:val="00215766"/>
    <w:rsid w:val="0021582A"/>
    <w:rsid w:val="00216152"/>
    <w:rsid w:val="0021642E"/>
    <w:rsid w:val="002164C9"/>
    <w:rsid w:val="00216734"/>
    <w:rsid w:val="00216BBC"/>
    <w:rsid w:val="00216CFC"/>
    <w:rsid w:val="00216F9A"/>
    <w:rsid w:val="0021723A"/>
    <w:rsid w:val="002177B7"/>
    <w:rsid w:val="00220119"/>
    <w:rsid w:val="0022018A"/>
    <w:rsid w:val="00220873"/>
    <w:rsid w:val="00220B9E"/>
    <w:rsid w:val="002211C6"/>
    <w:rsid w:val="0022154F"/>
    <w:rsid w:val="00221692"/>
    <w:rsid w:val="00221B8F"/>
    <w:rsid w:val="00221F9C"/>
    <w:rsid w:val="002222C9"/>
    <w:rsid w:val="0022258E"/>
    <w:rsid w:val="002225CD"/>
    <w:rsid w:val="0022266D"/>
    <w:rsid w:val="00222AAB"/>
    <w:rsid w:val="00222C4C"/>
    <w:rsid w:val="00222CC7"/>
    <w:rsid w:val="002233B9"/>
    <w:rsid w:val="00223B89"/>
    <w:rsid w:val="00223E2E"/>
    <w:rsid w:val="00223F2C"/>
    <w:rsid w:val="00224193"/>
    <w:rsid w:val="002244EB"/>
    <w:rsid w:val="00225064"/>
    <w:rsid w:val="002250C5"/>
    <w:rsid w:val="002250E3"/>
    <w:rsid w:val="00225214"/>
    <w:rsid w:val="00225616"/>
    <w:rsid w:val="00225952"/>
    <w:rsid w:val="00225A08"/>
    <w:rsid w:val="00225E2F"/>
    <w:rsid w:val="00226084"/>
    <w:rsid w:val="00226456"/>
    <w:rsid w:val="00226727"/>
    <w:rsid w:val="00226AB5"/>
    <w:rsid w:val="00226BBF"/>
    <w:rsid w:val="0022712D"/>
    <w:rsid w:val="0022749E"/>
    <w:rsid w:val="00227721"/>
    <w:rsid w:val="00227D57"/>
    <w:rsid w:val="00227EA4"/>
    <w:rsid w:val="0023002E"/>
    <w:rsid w:val="00230205"/>
    <w:rsid w:val="0023055B"/>
    <w:rsid w:val="002308DE"/>
    <w:rsid w:val="00230AD8"/>
    <w:rsid w:val="00230CA1"/>
    <w:rsid w:val="002311A0"/>
    <w:rsid w:val="00231201"/>
    <w:rsid w:val="00231234"/>
    <w:rsid w:val="002312A0"/>
    <w:rsid w:val="002317F4"/>
    <w:rsid w:val="00231945"/>
    <w:rsid w:val="00231B4E"/>
    <w:rsid w:val="00231D60"/>
    <w:rsid w:val="002323C4"/>
    <w:rsid w:val="0023256E"/>
    <w:rsid w:val="0023257E"/>
    <w:rsid w:val="002327B1"/>
    <w:rsid w:val="0023281B"/>
    <w:rsid w:val="0023295C"/>
    <w:rsid w:val="00232AC1"/>
    <w:rsid w:val="00232AF6"/>
    <w:rsid w:val="00232F51"/>
    <w:rsid w:val="0023305B"/>
    <w:rsid w:val="002334BC"/>
    <w:rsid w:val="00233606"/>
    <w:rsid w:val="00233648"/>
    <w:rsid w:val="00233816"/>
    <w:rsid w:val="0023394A"/>
    <w:rsid w:val="00233EDB"/>
    <w:rsid w:val="0023405F"/>
    <w:rsid w:val="00234076"/>
    <w:rsid w:val="002341B8"/>
    <w:rsid w:val="002341BE"/>
    <w:rsid w:val="002341DB"/>
    <w:rsid w:val="002343FC"/>
    <w:rsid w:val="002344C6"/>
    <w:rsid w:val="002348B9"/>
    <w:rsid w:val="00234F96"/>
    <w:rsid w:val="0023512A"/>
    <w:rsid w:val="0023543E"/>
    <w:rsid w:val="00235DD6"/>
    <w:rsid w:val="00235ED0"/>
    <w:rsid w:val="00235FC1"/>
    <w:rsid w:val="002360C5"/>
    <w:rsid w:val="002361F5"/>
    <w:rsid w:val="002365C2"/>
    <w:rsid w:val="00236664"/>
    <w:rsid w:val="0023667F"/>
    <w:rsid w:val="00236BA2"/>
    <w:rsid w:val="00236C14"/>
    <w:rsid w:val="00236F50"/>
    <w:rsid w:val="0023703B"/>
    <w:rsid w:val="002373C6"/>
    <w:rsid w:val="00237495"/>
    <w:rsid w:val="00237841"/>
    <w:rsid w:val="002379EF"/>
    <w:rsid w:val="00237A10"/>
    <w:rsid w:val="00237A8B"/>
    <w:rsid w:val="00237CCC"/>
    <w:rsid w:val="0024002B"/>
    <w:rsid w:val="00240173"/>
    <w:rsid w:val="002403ED"/>
    <w:rsid w:val="0024045D"/>
    <w:rsid w:val="002407CC"/>
    <w:rsid w:val="00240A77"/>
    <w:rsid w:val="00240D04"/>
    <w:rsid w:val="00240FBB"/>
    <w:rsid w:val="0024115F"/>
    <w:rsid w:val="00241264"/>
    <w:rsid w:val="002412EC"/>
    <w:rsid w:val="0024170F"/>
    <w:rsid w:val="002417F9"/>
    <w:rsid w:val="00241DFC"/>
    <w:rsid w:val="002420FC"/>
    <w:rsid w:val="0024214C"/>
    <w:rsid w:val="002429C9"/>
    <w:rsid w:val="00242A2A"/>
    <w:rsid w:val="00243071"/>
    <w:rsid w:val="00243706"/>
    <w:rsid w:val="00243851"/>
    <w:rsid w:val="00243A4B"/>
    <w:rsid w:val="0024404F"/>
    <w:rsid w:val="00244208"/>
    <w:rsid w:val="00244384"/>
    <w:rsid w:val="00244697"/>
    <w:rsid w:val="00244761"/>
    <w:rsid w:val="00244843"/>
    <w:rsid w:val="00244872"/>
    <w:rsid w:val="002448FA"/>
    <w:rsid w:val="002448FD"/>
    <w:rsid w:val="002456A4"/>
    <w:rsid w:val="002459B1"/>
    <w:rsid w:val="00245BAC"/>
    <w:rsid w:val="0024665D"/>
    <w:rsid w:val="00246CDE"/>
    <w:rsid w:val="00246DFB"/>
    <w:rsid w:val="00246FC7"/>
    <w:rsid w:val="0024730D"/>
    <w:rsid w:val="002474FE"/>
    <w:rsid w:val="0024756C"/>
    <w:rsid w:val="00247597"/>
    <w:rsid w:val="002477CB"/>
    <w:rsid w:val="00247A2F"/>
    <w:rsid w:val="00247D5F"/>
    <w:rsid w:val="002506A6"/>
    <w:rsid w:val="00250A5B"/>
    <w:rsid w:val="0025100E"/>
    <w:rsid w:val="00251254"/>
    <w:rsid w:val="00251682"/>
    <w:rsid w:val="002518C1"/>
    <w:rsid w:val="00252C45"/>
    <w:rsid w:val="0025308C"/>
    <w:rsid w:val="002532DB"/>
    <w:rsid w:val="00253909"/>
    <w:rsid w:val="00253AB2"/>
    <w:rsid w:val="00253AE2"/>
    <w:rsid w:val="00253EB5"/>
    <w:rsid w:val="00254333"/>
    <w:rsid w:val="00254436"/>
    <w:rsid w:val="0025444B"/>
    <w:rsid w:val="002547F9"/>
    <w:rsid w:val="00254A57"/>
    <w:rsid w:val="00254D81"/>
    <w:rsid w:val="00255064"/>
    <w:rsid w:val="0025510D"/>
    <w:rsid w:val="00255135"/>
    <w:rsid w:val="002564DD"/>
    <w:rsid w:val="00256511"/>
    <w:rsid w:val="002566EF"/>
    <w:rsid w:val="00256A30"/>
    <w:rsid w:val="00256A35"/>
    <w:rsid w:val="00256BA8"/>
    <w:rsid w:val="00256CEB"/>
    <w:rsid w:val="00256E1F"/>
    <w:rsid w:val="00257501"/>
    <w:rsid w:val="00257AEA"/>
    <w:rsid w:val="00257D51"/>
    <w:rsid w:val="00257F11"/>
    <w:rsid w:val="00260004"/>
    <w:rsid w:val="00260130"/>
    <w:rsid w:val="002605B4"/>
    <w:rsid w:val="002605E7"/>
    <w:rsid w:val="00260FCE"/>
    <w:rsid w:val="002611E3"/>
    <w:rsid w:val="0026121D"/>
    <w:rsid w:val="002614A3"/>
    <w:rsid w:val="0026150F"/>
    <w:rsid w:val="00261534"/>
    <w:rsid w:val="00261609"/>
    <w:rsid w:val="0026185E"/>
    <w:rsid w:val="002619AE"/>
    <w:rsid w:val="00261D87"/>
    <w:rsid w:val="00262044"/>
    <w:rsid w:val="002620B1"/>
    <w:rsid w:val="002620C3"/>
    <w:rsid w:val="00262B2C"/>
    <w:rsid w:val="00262BE0"/>
    <w:rsid w:val="00262BF3"/>
    <w:rsid w:val="00262DC7"/>
    <w:rsid w:val="00262FEA"/>
    <w:rsid w:val="002639D8"/>
    <w:rsid w:val="00263A27"/>
    <w:rsid w:val="00263B46"/>
    <w:rsid w:val="00263F65"/>
    <w:rsid w:val="002643F2"/>
    <w:rsid w:val="00264A7E"/>
    <w:rsid w:val="00264EBD"/>
    <w:rsid w:val="00264FE8"/>
    <w:rsid w:val="0026519B"/>
    <w:rsid w:val="00265343"/>
    <w:rsid w:val="00265429"/>
    <w:rsid w:val="002657DB"/>
    <w:rsid w:val="00265A05"/>
    <w:rsid w:val="00265BB7"/>
    <w:rsid w:val="00265CBE"/>
    <w:rsid w:val="00265EB2"/>
    <w:rsid w:val="002668DF"/>
    <w:rsid w:val="00266A52"/>
    <w:rsid w:val="00266ADB"/>
    <w:rsid w:val="00266B0B"/>
    <w:rsid w:val="00266FD6"/>
    <w:rsid w:val="00267393"/>
    <w:rsid w:val="002679DA"/>
    <w:rsid w:val="00267AE7"/>
    <w:rsid w:val="00267BE6"/>
    <w:rsid w:val="00267EF4"/>
    <w:rsid w:val="00270190"/>
    <w:rsid w:val="0027030B"/>
    <w:rsid w:val="00270491"/>
    <w:rsid w:val="0027068F"/>
    <w:rsid w:val="00270999"/>
    <w:rsid w:val="00270DA4"/>
    <w:rsid w:val="00270E49"/>
    <w:rsid w:val="00270E6F"/>
    <w:rsid w:val="002712CB"/>
    <w:rsid w:val="002715FB"/>
    <w:rsid w:val="00271B14"/>
    <w:rsid w:val="00271DBC"/>
    <w:rsid w:val="0027261A"/>
    <w:rsid w:val="002727E6"/>
    <w:rsid w:val="002728AD"/>
    <w:rsid w:val="00273438"/>
    <w:rsid w:val="0027362D"/>
    <w:rsid w:val="0027365A"/>
    <w:rsid w:val="00273793"/>
    <w:rsid w:val="0027391E"/>
    <w:rsid w:val="00273A45"/>
    <w:rsid w:val="00273A54"/>
    <w:rsid w:val="00273B04"/>
    <w:rsid w:val="00273CA5"/>
    <w:rsid w:val="00273CDD"/>
    <w:rsid w:val="00273D5B"/>
    <w:rsid w:val="00273E22"/>
    <w:rsid w:val="002745C2"/>
    <w:rsid w:val="002747A8"/>
    <w:rsid w:val="00274801"/>
    <w:rsid w:val="0027499E"/>
    <w:rsid w:val="00274C49"/>
    <w:rsid w:val="00274C7D"/>
    <w:rsid w:val="00274CA6"/>
    <w:rsid w:val="00274F0D"/>
    <w:rsid w:val="00275104"/>
    <w:rsid w:val="0027583F"/>
    <w:rsid w:val="00275901"/>
    <w:rsid w:val="0027592C"/>
    <w:rsid w:val="00275DAF"/>
    <w:rsid w:val="00276171"/>
    <w:rsid w:val="0027623E"/>
    <w:rsid w:val="00276490"/>
    <w:rsid w:val="002764AC"/>
    <w:rsid w:val="00276540"/>
    <w:rsid w:val="00276A57"/>
    <w:rsid w:val="00276B25"/>
    <w:rsid w:val="00276B3A"/>
    <w:rsid w:val="0027700F"/>
    <w:rsid w:val="002770FF"/>
    <w:rsid w:val="00277165"/>
    <w:rsid w:val="00277373"/>
    <w:rsid w:val="00277593"/>
    <w:rsid w:val="002775AF"/>
    <w:rsid w:val="00277728"/>
    <w:rsid w:val="0027777F"/>
    <w:rsid w:val="00280199"/>
    <w:rsid w:val="002802FD"/>
    <w:rsid w:val="002806A6"/>
    <w:rsid w:val="00280718"/>
    <w:rsid w:val="00280820"/>
    <w:rsid w:val="00280930"/>
    <w:rsid w:val="00280964"/>
    <w:rsid w:val="00280C3A"/>
    <w:rsid w:val="00280C9A"/>
    <w:rsid w:val="00281180"/>
    <w:rsid w:val="002812F3"/>
    <w:rsid w:val="00281A4E"/>
    <w:rsid w:val="00281B7F"/>
    <w:rsid w:val="00281E66"/>
    <w:rsid w:val="0028209C"/>
    <w:rsid w:val="002821A6"/>
    <w:rsid w:val="00282289"/>
    <w:rsid w:val="0028237D"/>
    <w:rsid w:val="00282461"/>
    <w:rsid w:val="00282542"/>
    <w:rsid w:val="00282546"/>
    <w:rsid w:val="00282615"/>
    <w:rsid w:val="002827EC"/>
    <w:rsid w:val="00282AA0"/>
    <w:rsid w:val="00282B49"/>
    <w:rsid w:val="00282DDC"/>
    <w:rsid w:val="0028395D"/>
    <w:rsid w:val="00283AC5"/>
    <w:rsid w:val="00283BF5"/>
    <w:rsid w:val="00283C48"/>
    <w:rsid w:val="00283D29"/>
    <w:rsid w:val="00284025"/>
    <w:rsid w:val="00284559"/>
    <w:rsid w:val="0028469C"/>
    <w:rsid w:val="002847C2"/>
    <w:rsid w:val="00284949"/>
    <w:rsid w:val="00284BDA"/>
    <w:rsid w:val="00284D16"/>
    <w:rsid w:val="00284F01"/>
    <w:rsid w:val="0028566C"/>
    <w:rsid w:val="00285BCE"/>
    <w:rsid w:val="002867C4"/>
    <w:rsid w:val="002867CF"/>
    <w:rsid w:val="00286869"/>
    <w:rsid w:val="00286AC8"/>
    <w:rsid w:val="00286F7E"/>
    <w:rsid w:val="00286FAA"/>
    <w:rsid w:val="002875D2"/>
    <w:rsid w:val="0028776A"/>
    <w:rsid w:val="00287883"/>
    <w:rsid w:val="00287935"/>
    <w:rsid w:val="002879A2"/>
    <w:rsid w:val="00287FD2"/>
    <w:rsid w:val="00290066"/>
    <w:rsid w:val="0029023F"/>
    <w:rsid w:val="002909A5"/>
    <w:rsid w:val="00290F4D"/>
    <w:rsid w:val="002911E9"/>
    <w:rsid w:val="002916A8"/>
    <w:rsid w:val="002918B2"/>
    <w:rsid w:val="00291B08"/>
    <w:rsid w:val="0029232C"/>
    <w:rsid w:val="0029293C"/>
    <w:rsid w:val="00292AA0"/>
    <w:rsid w:val="00292B87"/>
    <w:rsid w:val="00292FA0"/>
    <w:rsid w:val="002930FE"/>
    <w:rsid w:val="0029314C"/>
    <w:rsid w:val="00293165"/>
    <w:rsid w:val="002931EE"/>
    <w:rsid w:val="00293336"/>
    <w:rsid w:val="0029354C"/>
    <w:rsid w:val="002936D6"/>
    <w:rsid w:val="00293938"/>
    <w:rsid w:val="00293AB5"/>
    <w:rsid w:val="00293CCF"/>
    <w:rsid w:val="0029416B"/>
    <w:rsid w:val="0029452A"/>
    <w:rsid w:val="002947DB"/>
    <w:rsid w:val="0029489B"/>
    <w:rsid w:val="002948BD"/>
    <w:rsid w:val="00294BB8"/>
    <w:rsid w:val="00294E3D"/>
    <w:rsid w:val="0029525F"/>
    <w:rsid w:val="002955D8"/>
    <w:rsid w:val="00295756"/>
    <w:rsid w:val="0029586F"/>
    <w:rsid w:val="00295CE8"/>
    <w:rsid w:val="002963EE"/>
    <w:rsid w:val="00297013"/>
    <w:rsid w:val="00297023"/>
    <w:rsid w:val="00297290"/>
    <w:rsid w:val="0029741A"/>
    <w:rsid w:val="0029794C"/>
    <w:rsid w:val="00297A3E"/>
    <w:rsid w:val="00297AD6"/>
    <w:rsid w:val="00297E53"/>
    <w:rsid w:val="002A0281"/>
    <w:rsid w:val="002A0284"/>
    <w:rsid w:val="002A06F2"/>
    <w:rsid w:val="002A0A7B"/>
    <w:rsid w:val="002A1322"/>
    <w:rsid w:val="002A1439"/>
    <w:rsid w:val="002A14FE"/>
    <w:rsid w:val="002A1B2A"/>
    <w:rsid w:val="002A1C48"/>
    <w:rsid w:val="002A1F77"/>
    <w:rsid w:val="002A20C8"/>
    <w:rsid w:val="002A26AB"/>
    <w:rsid w:val="002A2A41"/>
    <w:rsid w:val="002A2BF4"/>
    <w:rsid w:val="002A2F52"/>
    <w:rsid w:val="002A3481"/>
    <w:rsid w:val="002A3572"/>
    <w:rsid w:val="002A35E3"/>
    <w:rsid w:val="002A3A28"/>
    <w:rsid w:val="002A4281"/>
    <w:rsid w:val="002A4394"/>
    <w:rsid w:val="002A4DF7"/>
    <w:rsid w:val="002A51FA"/>
    <w:rsid w:val="002A526B"/>
    <w:rsid w:val="002A52E6"/>
    <w:rsid w:val="002A56BA"/>
    <w:rsid w:val="002A58A5"/>
    <w:rsid w:val="002A5923"/>
    <w:rsid w:val="002A5E3B"/>
    <w:rsid w:val="002A610C"/>
    <w:rsid w:val="002A62B1"/>
    <w:rsid w:val="002A63D2"/>
    <w:rsid w:val="002A6C54"/>
    <w:rsid w:val="002A706C"/>
    <w:rsid w:val="002A710E"/>
    <w:rsid w:val="002A7632"/>
    <w:rsid w:val="002A7782"/>
    <w:rsid w:val="002A77D9"/>
    <w:rsid w:val="002A780D"/>
    <w:rsid w:val="002A7A9F"/>
    <w:rsid w:val="002B0234"/>
    <w:rsid w:val="002B02DE"/>
    <w:rsid w:val="002B03BD"/>
    <w:rsid w:val="002B05A3"/>
    <w:rsid w:val="002B0647"/>
    <w:rsid w:val="002B0745"/>
    <w:rsid w:val="002B0DB2"/>
    <w:rsid w:val="002B0FBB"/>
    <w:rsid w:val="002B1313"/>
    <w:rsid w:val="002B1513"/>
    <w:rsid w:val="002B17BB"/>
    <w:rsid w:val="002B193D"/>
    <w:rsid w:val="002B21F4"/>
    <w:rsid w:val="002B2594"/>
    <w:rsid w:val="002B305C"/>
    <w:rsid w:val="002B33F7"/>
    <w:rsid w:val="002B3A1A"/>
    <w:rsid w:val="002B3C80"/>
    <w:rsid w:val="002B3FFB"/>
    <w:rsid w:val="002B4127"/>
    <w:rsid w:val="002B4246"/>
    <w:rsid w:val="002B4405"/>
    <w:rsid w:val="002B4B44"/>
    <w:rsid w:val="002B4BBE"/>
    <w:rsid w:val="002B5033"/>
    <w:rsid w:val="002B5225"/>
    <w:rsid w:val="002B589C"/>
    <w:rsid w:val="002B5C9A"/>
    <w:rsid w:val="002B5E98"/>
    <w:rsid w:val="002B5EFD"/>
    <w:rsid w:val="002B5EFF"/>
    <w:rsid w:val="002B601B"/>
    <w:rsid w:val="002B62B5"/>
    <w:rsid w:val="002B62F7"/>
    <w:rsid w:val="002B6312"/>
    <w:rsid w:val="002B6380"/>
    <w:rsid w:val="002B6765"/>
    <w:rsid w:val="002B6D57"/>
    <w:rsid w:val="002B6F1B"/>
    <w:rsid w:val="002B701B"/>
    <w:rsid w:val="002B73A1"/>
    <w:rsid w:val="002B770A"/>
    <w:rsid w:val="002B79F7"/>
    <w:rsid w:val="002B7C75"/>
    <w:rsid w:val="002B7CA7"/>
    <w:rsid w:val="002C099C"/>
    <w:rsid w:val="002C0D2D"/>
    <w:rsid w:val="002C0FE9"/>
    <w:rsid w:val="002C16E8"/>
    <w:rsid w:val="002C1B89"/>
    <w:rsid w:val="002C1C83"/>
    <w:rsid w:val="002C1D9B"/>
    <w:rsid w:val="002C2275"/>
    <w:rsid w:val="002C24B9"/>
    <w:rsid w:val="002C2FDB"/>
    <w:rsid w:val="002C3260"/>
    <w:rsid w:val="002C3408"/>
    <w:rsid w:val="002C37E1"/>
    <w:rsid w:val="002C3875"/>
    <w:rsid w:val="002C3955"/>
    <w:rsid w:val="002C3AFE"/>
    <w:rsid w:val="002C3BF7"/>
    <w:rsid w:val="002C3FD0"/>
    <w:rsid w:val="002C4055"/>
    <w:rsid w:val="002C40D6"/>
    <w:rsid w:val="002C4356"/>
    <w:rsid w:val="002C491A"/>
    <w:rsid w:val="002C4D7C"/>
    <w:rsid w:val="002C4E0F"/>
    <w:rsid w:val="002C4EAF"/>
    <w:rsid w:val="002C52AF"/>
    <w:rsid w:val="002C53D6"/>
    <w:rsid w:val="002C558A"/>
    <w:rsid w:val="002C574E"/>
    <w:rsid w:val="002C5907"/>
    <w:rsid w:val="002C5A3D"/>
    <w:rsid w:val="002C5A46"/>
    <w:rsid w:val="002C5E14"/>
    <w:rsid w:val="002C5E9B"/>
    <w:rsid w:val="002C5F8D"/>
    <w:rsid w:val="002C63CB"/>
    <w:rsid w:val="002C6843"/>
    <w:rsid w:val="002C686C"/>
    <w:rsid w:val="002C6AA9"/>
    <w:rsid w:val="002C6DA0"/>
    <w:rsid w:val="002C6F40"/>
    <w:rsid w:val="002C76F3"/>
    <w:rsid w:val="002C77A8"/>
    <w:rsid w:val="002C78AA"/>
    <w:rsid w:val="002C7E79"/>
    <w:rsid w:val="002D0485"/>
    <w:rsid w:val="002D08EB"/>
    <w:rsid w:val="002D0A74"/>
    <w:rsid w:val="002D0E0D"/>
    <w:rsid w:val="002D0F1A"/>
    <w:rsid w:val="002D0F89"/>
    <w:rsid w:val="002D10A4"/>
    <w:rsid w:val="002D1251"/>
    <w:rsid w:val="002D1781"/>
    <w:rsid w:val="002D1835"/>
    <w:rsid w:val="002D18E1"/>
    <w:rsid w:val="002D1C1B"/>
    <w:rsid w:val="002D1E11"/>
    <w:rsid w:val="002D22B6"/>
    <w:rsid w:val="002D2650"/>
    <w:rsid w:val="002D271F"/>
    <w:rsid w:val="002D29C5"/>
    <w:rsid w:val="002D2F68"/>
    <w:rsid w:val="002D3592"/>
    <w:rsid w:val="002D35F2"/>
    <w:rsid w:val="002D3941"/>
    <w:rsid w:val="002D3F3D"/>
    <w:rsid w:val="002D4228"/>
    <w:rsid w:val="002D46A1"/>
    <w:rsid w:val="002D4796"/>
    <w:rsid w:val="002D49A1"/>
    <w:rsid w:val="002D49A7"/>
    <w:rsid w:val="002D4B3A"/>
    <w:rsid w:val="002D4B81"/>
    <w:rsid w:val="002D4E5E"/>
    <w:rsid w:val="002D5308"/>
    <w:rsid w:val="002D5334"/>
    <w:rsid w:val="002D553C"/>
    <w:rsid w:val="002D5A71"/>
    <w:rsid w:val="002D5C94"/>
    <w:rsid w:val="002D60CF"/>
    <w:rsid w:val="002D6160"/>
    <w:rsid w:val="002D6185"/>
    <w:rsid w:val="002D6278"/>
    <w:rsid w:val="002D6644"/>
    <w:rsid w:val="002D69D8"/>
    <w:rsid w:val="002D6A45"/>
    <w:rsid w:val="002D6D82"/>
    <w:rsid w:val="002D71C5"/>
    <w:rsid w:val="002D739A"/>
    <w:rsid w:val="002D73EA"/>
    <w:rsid w:val="002D7E37"/>
    <w:rsid w:val="002D7FCA"/>
    <w:rsid w:val="002E006B"/>
    <w:rsid w:val="002E007A"/>
    <w:rsid w:val="002E0275"/>
    <w:rsid w:val="002E0933"/>
    <w:rsid w:val="002E0B8F"/>
    <w:rsid w:val="002E0F94"/>
    <w:rsid w:val="002E15D6"/>
    <w:rsid w:val="002E163C"/>
    <w:rsid w:val="002E1C77"/>
    <w:rsid w:val="002E21E4"/>
    <w:rsid w:val="002E222B"/>
    <w:rsid w:val="002E2518"/>
    <w:rsid w:val="002E274B"/>
    <w:rsid w:val="002E282B"/>
    <w:rsid w:val="002E2A73"/>
    <w:rsid w:val="002E38BA"/>
    <w:rsid w:val="002E3E04"/>
    <w:rsid w:val="002E40D2"/>
    <w:rsid w:val="002E40E7"/>
    <w:rsid w:val="002E4172"/>
    <w:rsid w:val="002E4210"/>
    <w:rsid w:val="002E4491"/>
    <w:rsid w:val="002E44DB"/>
    <w:rsid w:val="002E47F3"/>
    <w:rsid w:val="002E4BB2"/>
    <w:rsid w:val="002E4C39"/>
    <w:rsid w:val="002E4C7E"/>
    <w:rsid w:val="002E4DEC"/>
    <w:rsid w:val="002E4DFE"/>
    <w:rsid w:val="002E5450"/>
    <w:rsid w:val="002E5939"/>
    <w:rsid w:val="002E5CB2"/>
    <w:rsid w:val="002E6478"/>
    <w:rsid w:val="002E680D"/>
    <w:rsid w:val="002E6B21"/>
    <w:rsid w:val="002E6DF1"/>
    <w:rsid w:val="002E6EEF"/>
    <w:rsid w:val="002E718E"/>
    <w:rsid w:val="002E7269"/>
    <w:rsid w:val="002E72EA"/>
    <w:rsid w:val="002E7362"/>
    <w:rsid w:val="002E7389"/>
    <w:rsid w:val="002E7484"/>
    <w:rsid w:val="002E7834"/>
    <w:rsid w:val="002E7938"/>
    <w:rsid w:val="002E7A65"/>
    <w:rsid w:val="002E7AB9"/>
    <w:rsid w:val="002F0163"/>
    <w:rsid w:val="002F0510"/>
    <w:rsid w:val="002F0A20"/>
    <w:rsid w:val="002F0BBE"/>
    <w:rsid w:val="002F0E0D"/>
    <w:rsid w:val="002F0E61"/>
    <w:rsid w:val="002F1423"/>
    <w:rsid w:val="002F1569"/>
    <w:rsid w:val="002F181D"/>
    <w:rsid w:val="002F1895"/>
    <w:rsid w:val="002F1A45"/>
    <w:rsid w:val="002F1B37"/>
    <w:rsid w:val="002F1CD2"/>
    <w:rsid w:val="002F2230"/>
    <w:rsid w:val="002F22B2"/>
    <w:rsid w:val="002F2552"/>
    <w:rsid w:val="002F2BD5"/>
    <w:rsid w:val="002F2FFA"/>
    <w:rsid w:val="002F3157"/>
    <w:rsid w:val="002F31D2"/>
    <w:rsid w:val="002F3674"/>
    <w:rsid w:val="002F3974"/>
    <w:rsid w:val="002F3977"/>
    <w:rsid w:val="002F3BE7"/>
    <w:rsid w:val="002F41CD"/>
    <w:rsid w:val="002F4916"/>
    <w:rsid w:val="002F4AA3"/>
    <w:rsid w:val="002F4C47"/>
    <w:rsid w:val="002F4D9B"/>
    <w:rsid w:val="002F4DBC"/>
    <w:rsid w:val="002F5016"/>
    <w:rsid w:val="002F502E"/>
    <w:rsid w:val="002F5185"/>
    <w:rsid w:val="002F5B04"/>
    <w:rsid w:val="002F64F0"/>
    <w:rsid w:val="002F6B04"/>
    <w:rsid w:val="002F6C56"/>
    <w:rsid w:val="002F6FDA"/>
    <w:rsid w:val="002F6FE7"/>
    <w:rsid w:val="002F70CC"/>
    <w:rsid w:val="002F7521"/>
    <w:rsid w:val="002F7861"/>
    <w:rsid w:val="002F7A53"/>
    <w:rsid w:val="002F7A69"/>
    <w:rsid w:val="002F7C3C"/>
    <w:rsid w:val="003000D9"/>
    <w:rsid w:val="003001C1"/>
    <w:rsid w:val="003002BB"/>
    <w:rsid w:val="0030036B"/>
    <w:rsid w:val="003014B1"/>
    <w:rsid w:val="003015B3"/>
    <w:rsid w:val="00301960"/>
    <w:rsid w:val="00301AAB"/>
    <w:rsid w:val="00301C25"/>
    <w:rsid w:val="00301DA5"/>
    <w:rsid w:val="003021EF"/>
    <w:rsid w:val="0030231E"/>
    <w:rsid w:val="0030241C"/>
    <w:rsid w:val="003024C9"/>
    <w:rsid w:val="00302656"/>
    <w:rsid w:val="00302AA7"/>
    <w:rsid w:val="00302BE6"/>
    <w:rsid w:val="00303676"/>
    <w:rsid w:val="00303E5F"/>
    <w:rsid w:val="003041FD"/>
    <w:rsid w:val="003042A2"/>
    <w:rsid w:val="0030445C"/>
    <w:rsid w:val="00304558"/>
    <w:rsid w:val="003045C7"/>
    <w:rsid w:val="003047A7"/>
    <w:rsid w:val="00304B41"/>
    <w:rsid w:val="00304BCD"/>
    <w:rsid w:val="00304CFC"/>
    <w:rsid w:val="00304D7C"/>
    <w:rsid w:val="00305030"/>
    <w:rsid w:val="003050AF"/>
    <w:rsid w:val="00305408"/>
    <w:rsid w:val="00305438"/>
    <w:rsid w:val="003056E6"/>
    <w:rsid w:val="003057E4"/>
    <w:rsid w:val="003058B1"/>
    <w:rsid w:val="00305B2F"/>
    <w:rsid w:val="003061C7"/>
    <w:rsid w:val="00306527"/>
    <w:rsid w:val="00306709"/>
    <w:rsid w:val="00306760"/>
    <w:rsid w:val="0030680D"/>
    <w:rsid w:val="003069E5"/>
    <w:rsid w:val="00306F64"/>
    <w:rsid w:val="0030707A"/>
    <w:rsid w:val="003076F3"/>
    <w:rsid w:val="0030790A"/>
    <w:rsid w:val="00307981"/>
    <w:rsid w:val="00307BBB"/>
    <w:rsid w:val="00307DC7"/>
    <w:rsid w:val="00307EE9"/>
    <w:rsid w:val="003106AB"/>
    <w:rsid w:val="003106AD"/>
    <w:rsid w:val="00310E92"/>
    <w:rsid w:val="00310EF7"/>
    <w:rsid w:val="003110E2"/>
    <w:rsid w:val="003115AA"/>
    <w:rsid w:val="003116E4"/>
    <w:rsid w:val="00311B26"/>
    <w:rsid w:val="00312597"/>
    <w:rsid w:val="00312E6E"/>
    <w:rsid w:val="00312FD3"/>
    <w:rsid w:val="00312FDA"/>
    <w:rsid w:val="00313066"/>
    <w:rsid w:val="003135FB"/>
    <w:rsid w:val="003136CF"/>
    <w:rsid w:val="003137FF"/>
    <w:rsid w:val="00313A59"/>
    <w:rsid w:val="00313CCB"/>
    <w:rsid w:val="00313FEF"/>
    <w:rsid w:val="0031486A"/>
    <w:rsid w:val="003148DD"/>
    <w:rsid w:val="003149B5"/>
    <w:rsid w:val="00314AED"/>
    <w:rsid w:val="00315109"/>
    <w:rsid w:val="0031517B"/>
    <w:rsid w:val="00315452"/>
    <w:rsid w:val="00315540"/>
    <w:rsid w:val="00315A57"/>
    <w:rsid w:val="00315D53"/>
    <w:rsid w:val="00315DD9"/>
    <w:rsid w:val="00316035"/>
    <w:rsid w:val="003163B8"/>
    <w:rsid w:val="003164FD"/>
    <w:rsid w:val="003168BE"/>
    <w:rsid w:val="0031696E"/>
    <w:rsid w:val="003169F0"/>
    <w:rsid w:val="00317073"/>
    <w:rsid w:val="00317C48"/>
    <w:rsid w:val="00317E0C"/>
    <w:rsid w:val="00320740"/>
    <w:rsid w:val="003210A6"/>
    <w:rsid w:val="0032118A"/>
    <w:rsid w:val="0032135A"/>
    <w:rsid w:val="003216A2"/>
    <w:rsid w:val="0032173D"/>
    <w:rsid w:val="00321776"/>
    <w:rsid w:val="003217DF"/>
    <w:rsid w:val="00321B75"/>
    <w:rsid w:val="00321E16"/>
    <w:rsid w:val="00321F0E"/>
    <w:rsid w:val="00321FB2"/>
    <w:rsid w:val="00322394"/>
    <w:rsid w:val="003223A4"/>
    <w:rsid w:val="00322663"/>
    <w:rsid w:val="00322708"/>
    <w:rsid w:val="00322903"/>
    <w:rsid w:val="00322F7E"/>
    <w:rsid w:val="003230DE"/>
    <w:rsid w:val="00323394"/>
    <w:rsid w:val="00323781"/>
    <w:rsid w:val="00324054"/>
    <w:rsid w:val="003242B4"/>
    <w:rsid w:val="003245D2"/>
    <w:rsid w:val="00324C18"/>
    <w:rsid w:val="00324CB1"/>
    <w:rsid w:val="00325227"/>
    <w:rsid w:val="003254C3"/>
    <w:rsid w:val="00325FA7"/>
    <w:rsid w:val="00326026"/>
    <w:rsid w:val="00326211"/>
    <w:rsid w:val="003263D3"/>
    <w:rsid w:val="0032642D"/>
    <w:rsid w:val="0032674C"/>
    <w:rsid w:val="003271F7"/>
    <w:rsid w:val="0032737C"/>
    <w:rsid w:val="00327474"/>
    <w:rsid w:val="0032786B"/>
    <w:rsid w:val="003279F6"/>
    <w:rsid w:val="00327A3A"/>
    <w:rsid w:val="00327CF2"/>
    <w:rsid w:val="00327E97"/>
    <w:rsid w:val="00330A6B"/>
    <w:rsid w:val="00330CF7"/>
    <w:rsid w:val="0033106F"/>
    <w:rsid w:val="00331184"/>
    <w:rsid w:val="0033147A"/>
    <w:rsid w:val="00331707"/>
    <w:rsid w:val="00331A4C"/>
    <w:rsid w:val="00331C39"/>
    <w:rsid w:val="00331D1B"/>
    <w:rsid w:val="00331E35"/>
    <w:rsid w:val="00331E72"/>
    <w:rsid w:val="003320B4"/>
    <w:rsid w:val="00332495"/>
    <w:rsid w:val="003324E9"/>
    <w:rsid w:val="0033253C"/>
    <w:rsid w:val="00332719"/>
    <w:rsid w:val="00332A2E"/>
    <w:rsid w:val="00332B21"/>
    <w:rsid w:val="00332FDF"/>
    <w:rsid w:val="003332B6"/>
    <w:rsid w:val="003342CD"/>
    <w:rsid w:val="003343A1"/>
    <w:rsid w:val="003345F4"/>
    <w:rsid w:val="00334AEE"/>
    <w:rsid w:val="00335505"/>
    <w:rsid w:val="003356F7"/>
    <w:rsid w:val="0033571D"/>
    <w:rsid w:val="003357A9"/>
    <w:rsid w:val="00335B70"/>
    <w:rsid w:val="00335DBF"/>
    <w:rsid w:val="00336704"/>
    <w:rsid w:val="00336E94"/>
    <w:rsid w:val="0033762D"/>
    <w:rsid w:val="00337CE6"/>
    <w:rsid w:val="00337D2A"/>
    <w:rsid w:val="00337ECB"/>
    <w:rsid w:val="0034020E"/>
    <w:rsid w:val="00340A2B"/>
    <w:rsid w:val="00340ACC"/>
    <w:rsid w:val="00340B27"/>
    <w:rsid w:val="003412EE"/>
    <w:rsid w:val="00341469"/>
    <w:rsid w:val="003415DE"/>
    <w:rsid w:val="00341758"/>
    <w:rsid w:val="003417AE"/>
    <w:rsid w:val="00341E76"/>
    <w:rsid w:val="00341F55"/>
    <w:rsid w:val="00342203"/>
    <w:rsid w:val="003422C7"/>
    <w:rsid w:val="00342519"/>
    <w:rsid w:val="00342EA8"/>
    <w:rsid w:val="00342F5C"/>
    <w:rsid w:val="003437A4"/>
    <w:rsid w:val="00343990"/>
    <w:rsid w:val="00344D3F"/>
    <w:rsid w:val="00344D6E"/>
    <w:rsid w:val="003451C9"/>
    <w:rsid w:val="003451EE"/>
    <w:rsid w:val="0034546C"/>
    <w:rsid w:val="00345649"/>
    <w:rsid w:val="003459FB"/>
    <w:rsid w:val="00345ECA"/>
    <w:rsid w:val="00345EF8"/>
    <w:rsid w:val="00346288"/>
    <w:rsid w:val="003462EA"/>
    <w:rsid w:val="0034641D"/>
    <w:rsid w:val="00346FF4"/>
    <w:rsid w:val="003470C4"/>
    <w:rsid w:val="00347459"/>
    <w:rsid w:val="00347C31"/>
    <w:rsid w:val="00347E26"/>
    <w:rsid w:val="003501A1"/>
    <w:rsid w:val="0035040A"/>
    <w:rsid w:val="00350681"/>
    <w:rsid w:val="003506C7"/>
    <w:rsid w:val="003507AB"/>
    <w:rsid w:val="003508AB"/>
    <w:rsid w:val="0035095A"/>
    <w:rsid w:val="00350A84"/>
    <w:rsid w:val="00350E08"/>
    <w:rsid w:val="00350E54"/>
    <w:rsid w:val="00350F2A"/>
    <w:rsid w:val="00351010"/>
    <w:rsid w:val="00351027"/>
    <w:rsid w:val="00351320"/>
    <w:rsid w:val="003513D2"/>
    <w:rsid w:val="00351576"/>
    <w:rsid w:val="0035157B"/>
    <w:rsid w:val="003515DD"/>
    <w:rsid w:val="0035185F"/>
    <w:rsid w:val="003518E9"/>
    <w:rsid w:val="00351954"/>
    <w:rsid w:val="00351AC3"/>
    <w:rsid w:val="00351DA9"/>
    <w:rsid w:val="00351EBD"/>
    <w:rsid w:val="003522C8"/>
    <w:rsid w:val="00352523"/>
    <w:rsid w:val="00352693"/>
    <w:rsid w:val="003528A2"/>
    <w:rsid w:val="00352998"/>
    <w:rsid w:val="00352BF5"/>
    <w:rsid w:val="00352C5D"/>
    <w:rsid w:val="00353047"/>
    <w:rsid w:val="00353084"/>
    <w:rsid w:val="0035323F"/>
    <w:rsid w:val="00353B30"/>
    <w:rsid w:val="00353F0B"/>
    <w:rsid w:val="00353F6F"/>
    <w:rsid w:val="00354115"/>
    <w:rsid w:val="003544B0"/>
    <w:rsid w:val="00354F57"/>
    <w:rsid w:val="0035501D"/>
    <w:rsid w:val="00355072"/>
    <w:rsid w:val="0035507D"/>
    <w:rsid w:val="003552C7"/>
    <w:rsid w:val="0035579C"/>
    <w:rsid w:val="003558D6"/>
    <w:rsid w:val="00355E92"/>
    <w:rsid w:val="00356138"/>
    <w:rsid w:val="003563F9"/>
    <w:rsid w:val="00356A11"/>
    <w:rsid w:val="003571EE"/>
    <w:rsid w:val="0035720F"/>
    <w:rsid w:val="0035752B"/>
    <w:rsid w:val="003575E3"/>
    <w:rsid w:val="00357693"/>
    <w:rsid w:val="0035791D"/>
    <w:rsid w:val="0035794E"/>
    <w:rsid w:val="00357B33"/>
    <w:rsid w:val="00357C90"/>
    <w:rsid w:val="00357F9B"/>
    <w:rsid w:val="0036008C"/>
    <w:rsid w:val="00360869"/>
    <w:rsid w:val="00360975"/>
    <w:rsid w:val="00360D40"/>
    <w:rsid w:val="00360DE9"/>
    <w:rsid w:val="00360DED"/>
    <w:rsid w:val="00360F4C"/>
    <w:rsid w:val="0036109E"/>
    <w:rsid w:val="00361613"/>
    <w:rsid w:val="00361697"/>
    <w:rsid w:val="00361EC8"/>
    <w:rsid w:val="00361F03"/>
    <w:rsid w:val="00361F69"/>
    <w:rsid w:val="00361F6C"/>
    <w:rsid w:val="0036214C"/>
    <w:rsid w:val="00362424"/>
    <w:rsid w:val="0036251C"/>
    <w:rsid w:val="00362929"/>
    <w:rsid w:val="00362CD1"/>
    <w:rsid w:val="00362FDB"/>
    <w:rsid w:val="00363054"/>
    <w:rsid w:val="00363270"/>
    <w:rsid w:val="00363A86"/>
    <w:rsid w:val="00363AC0"/>
    <w:rsid w:val="00363C76"/>
    <w:rsid w:val="00364A01"/>
    <w:rsid w:val="00364B1C"/>
    <w:rsid w:val="00364B9D"/>
    <w:rsid w:val="00365337"/>
    <w:rsid w:val="00365542"/>
    <w:rsid w:val="003655DC"/>
    <w:rsid w:val="0036576E"/>
    <w:rsid w:val="003658E8"/>
    <w:rsid w:val="00365951"/>
    <w:rsid w:val="00365D56"/>
    <w:rsid w:val="00365DFD"/>
    <w:rsid w:val="00365E2B"/>
    <w:rsid w:val="0036660E"/>
    <w:rsid w:val="00366621"/>
    <w:rsid w:val="00366917"/>
    <w:rsid w:val="0036694D"/>
    <w:rsid w:val="00366A10"/>
    <w:rsid w:val="00366A35"/>
    <w:rsid w:val="00366EDC"/>
    <w:rsid w:val="003670B4"/>
    <w:rsid w:val="00367582"/>
    <w:rsid w:val="003677FA"/>
    <w:rsid w:val="00367BE4"/>
    <w:rsid w:val="00367EB7"/>
    <w:rsid w:val="003701B5"/>
    <w:rsid w:val="003702E0"/>
    <w:rsid w:val="003705BE"/>
    <w:rsid w:val="00370948"/>
    <w:rsid w:val="00370B51"/>
    <w:rsid w:val="00370BC2"/>
    <w:rsid w:val="00370C38"/>
    <w:rsid w:val="00370DE3"/>
    <w:rsid w:val="00370F18"/>
    <w:rsid w:val="003710FE"/>
    <w:rsid w:val="003711A9"/>
    <w:rsid w:val="0037164A"/>
    <w:rsid w:val="00371A88"/>
    <w:rsid w:val="00371BEC"/>
    <w:rsid w:val="00371CF4"/>
    <w:rsid w:val="00372093"/>
    <w:rsid w:val="003723C3"/>
    <w:rsid w:val="003724C4"/>
    <w:rsid w:val="0037266E"/>
    <w:rsid w:val="00372792"/>
    <w:rsid w:val="003728E1"/>
    <w:rsid w:val="00372934"/>
    <w:rsid w:val="00372FA8"/>
    <w:rsid w:val="00373013"/>
    <w:rsid w:val="0037333E"/>
    <w:rsid w:val="00373998"/>
    <w:rsid w:val="00373C4C"/>
    <w:rsid w:val="00373C9C"/>
    <w:rsid w:val="00373E7B"/>
    <w:rsid w:val="0037411A"/>
    <w:rsid w:val="003741B7"/>
    <w:rsid w:val="00374628"/>
    <w:rsid w:val="00374649"/>
    <w:rsid w:val="00374C58"/>
    <w:rsid w:val="00375191"/>
    <w:rsid w:val="00375309"/>
    <w:rsid w:val="00375617"/>
    <w:rsid w:val="00375AB9"/>
    <w:rsid w:val="003760EF"/>
    <w:rsid w:val="00376349"/>
    <w:rsid w:val="003767F0"/>
    <w:rsid w:val="0037699B"/>
    <w:rsid w:val="00376D7F"/>
    <w:rsid w:val="00376DFC"/>
    <w:rsid w:val="00376F2D"/>
    <w:rsid w:val="00377A57"/>
    <w:rsid w:val="00377A5A"/>
    <w:rsid w:val="00377C07"/>
    <w:rsid w:val="003800D2"/>
    <w:rsid w:val="00380307"/>
    <w:rsid w:val="003808A6"/>
    <w:rsid w:val="00380961"/>
    <w:rsid w:val="0038119E"/>
    <w:rsid w:val="003811EF"/>
    <w:rsid w:val="0038137D"/>
    <w:rsid w:val="00381545"/>
    <w:rsid w:val="003819C3"/>
    <w:rsid w:val="00381B76"/>
    <w:rsid w:val="00381F96"/>
    <w:rsid w:val="0038223A"/>
    <w:rsid w:val="00382A3B"/>
    <w:rsid w:val="0038310F"/>
    <w:rsid w:val="003835AA"/>
    <w:rsid w:val="003835E0"/>
    <w:rsid w:val="003836B3"/>
    <w:rsid w:val="003836F7"/>
    <w:rsid w:val="0038375D"/>
    <w:rsid w:val="0038411B"/>
    <w:rsid w:val="0038439F"/>
    <w:rsid w:val="00384790"/>
    <w:rsid w:val="00384AE6"/>
    <w:rsid w:val="00384C45"/>
    <w:rsid w:val="00384D56"/>
    <w:rsid w:val="00384E3E"/>
    <w:rsid w:val="00384F84"/>
    <w:rsid w:val="00385602"/>
    <w:rsid w:val="0038594B"/>
    <w:rsid w:val="00385ABA"/>
    <w:rsid w:val="003861C2"/>
    <w:rsid w:val="00386641"/>
    <w:rsid w:val="00386B4E"/>
    <w:rsid w:val="00386CBA"/>
    <w:rsid w:val="00386ED2"/>
    <w:rsid w:val="0038703D"/>
    <w:rsid w:val="003872F0"/>
    <w:rsid w:val="003874B7"/>
    <w:rsid w:val="00387716"/>
    <w:rsid w:val="003877B9"/>
    <w:rsid w:val="0038788A"/>
    <w:rsid w:val="003879C2"/>
    <w:rsid w:val="00387B83"/>
    <w:rsid w:val="00387BA0"/>
    <w:rsid w:val="00387C70"/>
    <w:rsid w:val="00387DF3"/>
    <w:rsid w:val="00387EB5"/>
    <w:rsid w:val="0039017E"/>
    <w:rsid w:val="00390249"/>
    <w:rsid w:val="00390283"/>
    <w:rsid w:val="00390854"/>
    <w:rsid w:val="003909FB"/>
    <w:rsid w:val="00390A50"/>
    <w:rsid w:val="00390A60"/>
    <w:rsid w:val="00390AD4"/>
    <w:rsid w:val="00390CAC"/>
    <w:rsid w:val="00390E35"/>
    <w:rsid w:val="003911F0"/>
    <w:rsid w:val="003912A8"/>
    <w:rsid w:val="0039152E"/>
    <w:rsid w:val="003917C9"/>
    <w:rsid w:val="003918CE"/>
    <w:rsid w:val="00391A8C"/>
    <w:rsid w:val="00392A0F"/>
    <w:rsid w:val="00392A48"/>
    <w:rsid w:val="00392E75"/>
    <w:rsid w:val="00392E80"/>
    <w:rsid w:val="0039313B"/>
    <w:rsid w:val="003936D0"/>
    <w:rsid w:val="003936DF"/>
    <w:rsid w:val="00393A94"/>
    <w:rsid w:val="00393B22"/>
    <w:rsid w:val="00393DD4"/>
    <w:rsid w:val="003943A0"/>
    <w:rsid w:val="00394418"/>
    <w:rsid w:val="0039477A"/>
    <w:rsid w:val="00394B8C"/>
    <w:rsid w:val="00394C9B"/>
    <w:rsid w:val="003952DE"/>
    <w:rsid w:val="0039562E"/>
    <w:rsid w:val="0039567D"/>
    <w:rsid w:val="003959B2"/>
    <w:rsid w:val="00395B89"/>
    <w:rsid w:val="00395D7B"/>
    <w:rsid w:val="00395E79"/>
    <w:rsid w:val="003962A7"/>
    <w:rsid w:val="0039638A"/>
    <w:rsid w:val="00396492"/>
    <w:rsid w:val="003965E8"/>
    <w:rsid w:val="003966F7"/>
    <w:rsid w:val="003967EC"/>
    <w:rsid w:val="0039691E"/>
    <w:rsid w:val="00396A77"/>
    <w:rsid w:val="00396B9A"/>
    <w:rsid w:val="00396D09"/>
    <w:rsid w:val="00397523"/>
    <w:rsid w:val="00397800"/>
    <w:rsid w:val="0039799D"/>
    <w:rsid w:val="00397AA1"/>
    <w:rsid w:val="00397B7A"/>
    <w:rsid w:val="00397BBA"/>
    <w:rsid w:val="003A0594"/>
    <w:rsid w:val="003A08FC"/>
    <w:rsid w:val="003A0A06"/>
    <w:rsid w:val="003A0C45"/>
    <w:rsid w:val="003A1770"/>
    <w:rsid w:val="003A18CA"/>
    <w:rsid w:val="003A1C5C"/>
    <w:rsid w:val="003A2144"/>
    <w:rsid w:val="003A2192"/>
    <w:rsid w:val="003A22BA"/>
    <w:rsid w:val="003A2430"/>
    <w:rsid w:val="003A26AC"/>
    <w:rsid w:val="003A2A44"/>
    <w:rsid w:val="003A2E57"/>
    <w:rsid w:val="003A32A7"/>
    <w:rsid w:val="003A363C"/>
    <w:rsid w:val="003A375E"/>
    <w:rsid w:val="003A39AE"/>
    <w:rsid w:val="003A3E98"/>
    <w:rsid w:val="003A3F78"/>
    <w:rsid w:val="003A421F"/>
    <w:rsid w:val="003A435C"/>
    <w:rsid w:val="003A4403"/>
    <w:rsid w:val="003A4B39"/>
    <w:rsid w:val="003A5205"/>
    <w:rsid w:val="003A5241"/>
    <w:rsid w:val="003A52A5"/>
    <w:rsid w:val="003A54B2"/>
    <w:rsid w:val="003A5823"/>
    <w:rsid w:val="003A599C"/>
    <w:rsid w:val="003A5CE8"/>
    <w:rsid w:val="003A5D50"/>
    <w:rsid w:val="003A63AA"/>
    <w:rsid w:val="003A653C"/>
    <w:rsid w:val="003A6555"/>
    <w:rsid w:val="003A65A3"/>
    <w:rsid w:val="003A66E8"/>
    <w:rsid w:val="003A6704"/>
    <w:rsid w:val="003A69B6"/>
    <w:rsid w:val="003A6DB6"/>
    <w:rsid w:val="003A70F5"/>
    <w:rsid w:val="003A753B"/>
    <w:rsid w:val="003A759D"/>
    <w:rsid w:val="003A78EC"/>
    <w:rsid w:val="003A7A1E"/>
    <w:rsid w:val="003A7AC9"/>
    <w:rsid w:val="003A7B27"/>
    <w:rsid w:val="003A7BB1"/>
    <w:rsid w:val="003A7C05"/>
    <w:rsid w:val="003A7E32"/>
    <w:rsid w:val="003A7E8E"/>
    <w:rsid w:val="003A7F23"/>
    <w:rsid w:val="003B0168"/>
    <w:rsid w:val="003B01A9"/>
    <w:rsid w:val="003B0236"/>
    <w:rsid w:val="003B05C3"/>
    <w:rsid w:val="003B0619"/>
    <w:rsid w:val="003B0B98"/>
    <w:rsid w:val="003B0CE0"/>
    <w:rsid w:val="003B0CF5"/>
    <w:rsid w:val="003B0E4C"/>
    <w:rsid w:val="003B1144"/>
    <w:rsid w:val="003B16D9"/>
    <w:rsid w:val="003B18FB"/>
    <w:rsid w:val="003B198A"/>
    <w:rsid w:val="003B19AD"/>
    <w:rsid w:val="003B1A17"/>
    <w:rsid w:val="003B1CDF"/>
    <w:rsid w:val="003B1D3B"/>
    <w:rsid w:val="003B1FDC"/>
    <w:rsid w:val="003B2166"/>
    <w:rsid w:val="003B22AA"/>
    <w:rsid w:val="003B233A"/>
    <w:rsid w:val="003B2495"/>
    <w:rsid w:val="003B3993"/>
    <w:rsid w:val="003B39EA"/>
    <w:rsid w:val="003B3ECF"/>
    <w:rsid w:val="003B4236"/>
    <w:rsid w:val="003B442C"/>
    <w:rsid w:val="003B44AC"/>
    <w:rsid w:val="003B459D"/>
    <w:rsid w:val="003B480C"/>
    <w:rsid w:val="003B4B53"/>
    <w:rsid w:val="003B4D3E"/>
    <w:rsid w:val="003B53B7"/>
    <w:rsid w:val="003B5614"/>
    <w:rsid w:val="003B591B"/>
    <w:rsid w:val="003B5A26"/>
    <w:rsid w:val="003B5E3C"/>
    <w:rsid w:val="003B5E5B"/>
    <w:rsid w:val="003B62C9"/>
    <w:rsid w:val="003B66D7"/>
    <w:rsid w:val="003B6740"/>
    <w:rsid w:val="003B67AE"/>
    <w:rsid w:val="003B69CE"/>
    <w:rsid w:val="003B6A3C"/>
    <w:rsid w:val="003B6B35"/>
    <w:rsid w:val="003B7297"/>
    <w:rsid w:val="003B7708"/>
    <w:rsid w:val="003B7C2D"/>
    <w:rsid w:val="003B7C62"/>
    <w:rsid w:val="003C0529"/>
    <w:rsid w:val="003C06EB"/>
    <w:rsid w:val="003C0961"/>
    <w:rsid w:val="003C0C00"/>
    <w:rsid w:val="003C0E61"/>
    <w:rsid w:val="003C0E7D"/>
    <w:rsid w:val="003C0ED9"/>
    <w:rsid w:val="003C0F75"/>
    <w:rsid w:val="003C1151"/>
    <w:rsid w:val="003C1205"/>
    <w:rsid w:val="003C12C4"/>
    <w:rsid w:val="003C1485"/>
    <w:rsid w:val="003C19EE"/>
    <w:rsid w:val="003C228B"/>
    <w:rsid w:val="003C2365"/>
    <w:rsid w:val="003C244A"/>
    <w:rsid w:val="003C2678"/>
    <w:rsid w:val="003C26E3"/>
    <w:rsid w:val="003C2745"/>
    <w:rsid w:val="003C28FE"/>
    <w:rsid w:val="003C2ACA"/>
    <w:rsid w:val="003C2C3B"/>
    <w:rsid w:val="003C2C55"/>
    <w:rsid w:val="003C2F1F"/>
    <w:rsid w:val="003C30CA"/>
    <w:rsid w:val="003C31F8"/>
    <w:rsid w:val="003C32F1"/>
    <w:rsid w:val="003C395D"/>
    <w:rsid w:val="003C3EF2"/>
    <w:rsid w:val="003C40C2"/>
    <w:rsid w:val="003C455F"/>
    <w:rsid w:val="003C47F5"/>
    <w:rsid w:val="003C4A47"/>
    <w:rsid w:val="003C4A56"/>
    <w:rsid w:val="003C4E84"/>
    <w:rsid w:val="003C5024"/>
    <w:rsid w:val="003C513B"/>
    <w:rsid w:val="003C5CFF"/>
    <w:rsid w:val="003C61F6"/>
    <w:rsid w:val="003C641B"/>
    <w:rsid w:val="003C644D"/>
    <w:rsid w:val="003C669D"/>
    <w:rsid w:val="003C6F45"/>
    <w:rsid w:val="003C75BB"/>
    <w:rsid w:val="003C77EF"/>
    <w:rsid w:val="003C7C50"/>
    <w:rsid w:val="003D0025"/>
    <w:rsid w:val="003D05F9"/>
    <w:rsid w:val="003D0667"/>
    <w:rsid w:val="003D0C04"/>
    <w:rsid w:val="003D0F59"/>
    <w:rsid w:val="003D1680"/>
    <w:rsid w:val="003D1B65"/>
    <w:rsid w:val="003D1C35"/>
    <w:rsid w:val="003D1D4A"/>
    <w:rsid w:val="003D24DF"/>
    <w:rsid w:val="003D2561"/>
    <w:rsid w:val="003D28F9"/>
    <w:rsid w:val="003D297F"/>
    <w:rsid w:val="003D29AA"/>
    <w:rsid w:val="003D2C42"/>
    <w:rsid w:val="003D2E39"/>
    <w:rsid w:val="003D2FAD"/>
    <w:rsid w:val="003D31CF"/>
    <w:rsid w:val="003D3537"/>
    <w:rsid w:val="003D380B"/>
    <w:rsid w:val="003D3822"/>
    <w:rsid w:val="003D384D"/>
    <w:rsid w:val="003D39B0"/>
    <w:rsid w:val="003D3EA8"/>
    <w:rsid w:val="003D3F91"/>
    <w:rsid w:val="003D402B"/>
    <w:rsid w:val="003D4556"/>
    <w:rsid w:val="003D45F4"/>
    <w:rsid w:val="003D4C68"/>
    <w:rsid w:val="003D4D0B"/>
    <w:rsid w:val="003D4EE4"/>
    <w:rsid w:val="003D50B3"/>
    <w:rsid w:val="003D522C"/>
    <w:rsid w:val="003D5303"/>
    <w:rsid w:val="003D5A10"/>
    <w:rsid w:val="003D5A76"/>
    <w:rsid w:val="003D5FDA"/>
    <w:rsid w:val="003D62CE"/>
    <w:rsid w:val="003D6361"/>
    <w:rsid w:val="003D6687"/>
    <w:rsid w:val="003D68D5"/>
    <w:rsid w:val="003D6DF9"/>
    <w:rsid w:val="003D6E51"/>
    <w:rsid w:val="003D6FC9"/>
    <w:rsid w:val="003D7182"/>
    <w:rsid w:val="003D7183"/>
    <w:rsid w:val="003D779C"/>
    <w:rsid w:val="003E0665"/>
    <w:rsid w:val="003E0E25"/>
    <w:rsid w:val="003E15E9"/>
    <w:rsid w:val="003E191D"/>
    <w:rsid w:val="003E1953"/>
    <w:rsid w:val="003E1B00"/>
    <w:rsid w:val="003E1F73"/>
    <w:rsid w:val="003E253E"/>
    <w:rsid w:val="003E264B"/>
    <w:rsid w:val="003E27DF"/>
    <w:rsid w:val="003E2CDA"/>
    <w:rsid w:val="003E3034"/>
    <w:rsid w:val="003E304C"/>
    <w:rsid w:val="003E38A9"/>
    <w:rsid w:val="003E38C5"/>
    <w:rsid w:val="003E3B2E"/>
    <w:rsid w:val="003E3F25"/>
    <w:rsid w:val="003E3FD7"/>
    <w:rsid w:val="003E41B7"/>
    <w:rsid w:val="003E424A"/>
    <w:rsid w:val="003E43E0"/>
    <w:rsid w:val="003E48D8"/>
    <w:rsid w:val="003E4A21"/>
    <w:rsid w:val="003E4A55"/>
    <w:rsid w:val="003E4BA1"/>
    <w:rsid w:val="003E4C77"/>
    <w:rsid w:val="003E4D3F"/>
    <w:rsid w:val="003E51E9"/>
    <w:rsid w:val="003E52D6"/>
    <w:rsid w:val="003E5382"/>
    <w:rsid w:val="003E539C"/>
    <w:rsid w:val="003E5623"/>
    <w:rsid w:val="003E5F83"/>
    <w:rsid w:val="003E6107"/>
    <w:rsid w:val="003E6136"/>
    <w:rsid w:val="003E6440"/>
    <w:rsid w:val="003E65CE"/>
    <w:rsid w:val="003E6780"/>
    <w:rsid w:val="003E6814"/>
    <w:rsid w:val="003E6996"/>
    <w:rsid w:val="003E6AFF"/>
    <w:rsid w:val="003E70C5"/>
    <w:rsid w:val="003E73D1"/>
    <w:rsid w:val="003E7873"/>
    <w:rsid w:val="003E78CE"/>
    <w:rsid w:val="003E7AD0"/>
    <w:rsid w:val="003E7B73"/>
    <w:rsid w:val="003E7D7C"/>
    <w:rsid w:val="003E7F1C"/>
    <w:rsid w:val="003F0391"/>
    <w:rsid w:val="003F04A1"/>
    <w:rsid w:val="003F0620"/>
    <w:rsid w:val="003F0B64"/>
    <w:rsid w:val="003F0D7A"/>
    <w:rsid w:val="003F0E77"/>
    <w:rsid w:val="003F10AE"/>
    <w:rsid w:val="003F1176"/>
    <w:rsid w:val="003F1522"/>
    <w:rsid w:val="003F17D5"/>
    <w:rsid w:val="003F188D"/>
    <w:rsid w:val="003F194A"/>
    <w:rsid w:val="003F1C67"/>
    <w:rsid w:val="003F2459"/>
    <w:rsid w:val="003F2471"/>
    <w:rsid w:val="003F2634"/>
    <w:rsid w:val="003F2B59"/>
    <w:rsid w:val="003F36EA"/>
    <w:rsid w:val="003F3760"/>
    <w:rsid w:val="003F481C"/>
    <w:rsid w:val="003F4F9A"/>
    <w:rsid w:val="003F5114"/>
    <w:rsid w:val="003F5120"/>
    <w:rsid w:val="003F57B7"/>
    <w:rsid w:val="003F59F3"/>
    <w:rsid w:val="003F5C2D"/>
    <w:rsid w:val="003F5D2B"/>
    <w:rsid w:val="003F5DA8"/>
    <w:rsid w:val="003F62C6"/>
    <w:rsid w:val="003F64C5"/>
    <w:rsid w:val="003F660E"/>
    <w:rsid w:val="003F6A53"/>
    <w:rsid w:val="003F6AB0"/>
    <w:rsid w:val="003F6D02"/>
    <w:rsid w:val="003F6E97"/>
    <w:rsid w:val="003F76FA"/>
    <w:rsid w:val="003F7A63"/>
    <w:rsid w:val="003F7DFB"/>
    <w:rsid w:val="0040008E"/>
    <w:rsid w:val="0040015A"/>
    <w:rsid w:val="0040030E"/>
    <w:rsid w:val="00400390"/>
    <w:rsid w:val="004009F9"/>
    <w:rsid w:val="00400A8B"/>
    <w:rsid w:val="00400EC5"/>
    <w:rsid w:val="00400F76"/>
    <w:rsid w:val="004011C7"/>
    <w:rsid w:val="00401734"/>
    <w:rsid w:val="00401A98"/>
    <w:rsid w:val="00401BD5"/>
    <w:rsid w:val="00401FBF"/>
    <w:rsid w:val="00402295"/>
    <w:rsid w:val="004025D8"/>
    <w:rsid w:val="004025F8"/>
    <w:rsid w:val="00402641"/>
    <w:rsid w:val="004029DF"/>
    <w:rsid w:val="00402A28"/>
    <w:rsid w:val="00402AC8"/>
    <w:rsid w:val="00402B7E"/>
    <w:rsid w:val="00402EEB"/>
    <w:rsid w:val="004034E0"/>
    <w:rsid w:val="004034F7"/>
    <w:rsid w:val="00403579"/>
    <w:rsid w:val="004035D6"/>
    <w:rsid w:val="00403B35"/>
    <w:rsid w:val="00403BA2"/>
    <w:rsid w:val="00403E06"/>
    <w:rsid w:val="00403F54"/>
    <w:rsid w:val="004041B5"/>
    <w:rsid w:val="004041C7"/>
    <w:rsid w:val="004041D0"/>
    <w:rsid w:val="00404421"/>
    <w:rsid w:val="0040443A"/>
    <w:rsid w:val="004044B3"/>
    <w:rsid w:val="004045CE"/>
    <w:rsid w:val="004046F2"/>
    <w:rsid w:val="00404BA3"/>
    <w:rsid w:val="00404FE8"/>
    <w:rsid w:val="0040518F"/>
    <w:rsid w:val="0040587E"/>
    <w:rsid w:val="00405B76"/>
    <w:rsid w:val="00405EFB"/>
    <w:rsid w:val="00406198"/>
    <w:rsid w:val="004066D6"/>
    <w:rsid w:val="00406786"/>
    <w:rsid w:val="00406DE0"/>
    <w:rsid w:val="004071EF"/>
    <w:rsid w:val="0040778D"/>
    <w:rsid w:val="0040797A"/>
    <w:rsid w:val="00407BD6"/>
    <w:rsid w:val="00407C4D"/>
    <w:rsid w:val="004106C7"/>
    <w:rsid w:val="004106EF"/>
    <w:rsid w:val="00410AD9"/>
    <w:rsid w:val="00410E1D"/>
    <w:rsid w:val="004114E2"/>
    <w:rsid w:val="0041155E"/>
    <w:rsid w:val="004116F3"/>
    <w:rsid w:val="00411714"/>
    <w:rsid w:val="00411863"/>
    <w:rsid w:val="00411C6A"/>
    <w:rsid w:val="004122FC"/>
    <w:rsid w:val="004124CD"/>
    <w:rsid w:val="00412763"/>
    <w:rsid w:val="004129A4"/>
    <w:rsid w:val="00412AFE"/>
    <w:rsid w:val="00412F4E"/>
    <w:rsid w:val="0041318C"/>
    <w:rsid w:val="004133D4"/>
    <w:rsid w:val="00413711"/>
    <w:rsid w:val="0041399B"/>
    <w:rsid w:val="00413A3D"/>
    <w:rsid w:val="004140AA"/>
    <w:rsid w:val="0041411A"/>
    <w:rsid w:val="004143DE"/>
    <w:rsid w:val="0041446B"/>
    <w:rsid w:val="0041456F"/>
    <w:rsid w:val="00414B39"/>
    <w:rsid w:val="00414F2B"/>
    <w:rsid w:val="00414F62"/>
    <w:rsid w:val="00414F9E"/>
    <w:rsid w:val="0041500D"/>
    <w:rsid w:val="004150BB"/>
    <w:rsid w:val="004153A4"/>
    <w:rsid w:val="00415490"/>
    <w:rsid w:val="00415A13"/>
    <w:rsid w:val="00415CFB"/>
    <w:rsid w:val="00415E18"/>
    <w:rsid w:val="00415ECE"/>
    <w:rsid w:val="0041661F"/>
    <w:rsid w:val="004167BF"/>
    <w:rsid w:val="004168EC"/>
    <w:rsid w:val="00416973"/>
    <w:rsid w:val="00416C24"/>
    <w:rsid w:val="00416D0E"/>
    <w:rsid w:val="00416E65"/>
    <w:rsid w:val="00416FBB"/>
    <w:rsid w:val="0041746E"/>
    <w:rsid w:val="00420214"/>
    <w:rsid w:val="00420631"/>
    <w:rsid w:val="0042100D"/>
    <w:rsid w:val="004212D2"/>
    <w:rsid w:val="0042165E"/>
    <w:rsid w:val="004216DD"/>
    <w:rsid w:val="00421815"/>
    <w:rsid w:val="00421864"/>
    <w:rsid w:val="004219CD"/>
    <w:rsid w:val="00421F10"/>
    <w:rsid w:val="00421F21"/>
    <w:rsid w:val="004228A3"/>
    <w:rsid w:val="004228AE"/>
    <w:rsid w:val="00422CDF"/>
    <w:rsid w:val="00422E61"/>
    <w:rsid w:val="00423387"/>
    <w:rsid w:val="004234D9"/>
    <w:rsid w:val="0042374D"/>
    <w:rsid w:val="004238AA"/>
    <w:rsid w:val="00423C5F"/>
    <w:rsid w:val="00423DAE"/>
    <w:rsid w:val="00423DE6"/>
    <w:rsid w:val="00424065"/>
    <w:rsid w:val="004240B9"/>
    <w:rsid w:val="004240E4"/>
    <w:rsid w:val="004245EE"/>
    <w:rsid w:val="00424725"/>
    <w:rsid w:val="00424773"/>
    <w:rsid w:val="004248D5"/>
    <w:rsid w:val="00424D55"/>
    <w:rsid w:val="00424FF3"/>
    <w:rsid w:val="00425426"/>
    <w:rsid w:val="004254FC"/>
    <w:rsid w:val="00425DFA"/>
    <w:rsid w:val="00426121"/>
    <w:rsid w:val="00426327"/>
    <w:rsid w:val="0042637B"/>
    <w:rsid w:val="0042643B"/>
    <w:rsid w:val="00426503"/>
    <w:rsid w:val="004265FC"/>
    <w:rsid w:val="00426663"/>
    <w:rsid w:val="004268BC"/>
    <w:rsid w:val="00426C22"/>
    <w:rsid w:val="00426EDC"/>
    <w:rsid w:val="0042712B"/>
    <w:rsid w:val="004277AF"/>
    <w:rsid w:val="004277CB"/>
    <w:rsid w:val="00427B76"/>
    <w:rsid w:val="004303D2"/>
    <w:rsid w:val="00430799"/>
    <w:rsid w:val="00430860"/>
    <w:rsid w:val="004308F2"/>
    <w:rsid w:val="004309BD"/>
    <w:rsid w:val="00430CA0"/>
    <w:rsid w:val="004313A9"/>
    <w:rsid w:val="004314FF"/>
    <w:rsid w:val="004319E7"/>
    <w:rsid w:val="00431A45"/>
    <w:rsid w:val="004320FE"/>
    <w:rsid w:val="00432422"/>
    <w:rsid w:val="004324D9"/>
    <w:rsid w:val="0043281D"/>
    <w:rsid w:val="0043287F"/>
    <w:rsid w:val="00432B6B"/>
    <w:rsid w:val="00432D71"/>
    <w:rsid w:val="004338F7"/>
    <w:rsid w:val="00433A40"/>
    <w:rsid w:val="00434001"/>
    <w:rsid w:val="004341C9"/>
    <w:rsid w:val="00434426"/>
    <w:rsid w:val="0043493F"/>
    <w:rsid w:val="00434977"/>
    <w:rsid w:val="00434B66"/>
    <w:rsid w:val="00434EEA"/>
    <w:rsid w:val="00434F4C"/>
    <w:rsid w:val="00435252"/>
    <w:rsid w:val="0043529F"/>
    <w:rsid w:val="004352CA"/>
    <w:rsid w:val="00435664"/>
    <w:rsid w:val="0043572C"/>
    <w:rsid w:val="00435D7B"/>
    <w:rsid w:val="0043602C"/>
    <w:rsid w:val="004360E0"/>
    <w:rsid w:val="0043611E"/>
    <w:rsid w:val="00436254"/>
    <w:rsid w:val="00436A24"/>
    <w:rsid w:val="00436BD3"/>
    <w:rsid w:val="00436DA7"/>
    <w:rsid w:val="00437112"/>
    <w:rsid w:val="0043723E"/>
    <w:rsid w:val="004374E2"/>
    <w:rsid w:val="00437805"/>
    <w:rsid w:val="00437A85"/>
    <w:rsid w:val="00437B36"/>
    <w:rsid w:val="00437C8F"/>
    <w:rsid w:val="00437E7B"/>
    <w:rsid w:val="00437F3C"/>
    <w:rsid w:val="0044011E"/>
    <w:rsid w:val="004402BF"/>
    <w:rsid w:val="00440711"/>
    <w:rsid w:val="00440A4A"/>
    <w:rsid w:val="00440F34"/>
    <w:rsid w:val="00441025"/>
    <w:rsid w:val="00441034"/>
    <w:rsid w:val="00441875"/>
    <w:rsid w:val="0044188C"/>
    <w:rsid w:val="004419CD"/>
    <w:rsid w:val="00441C2E"/>
    <w:rsid w:val="00441CA1"/>
    <w:rsid w:val="00441EE8"/>
    <w:rsid w:val="0044201F"/>
    <w:rsid w:val="004423CC"/>
    <w:rsid w:val="00442586"/>
    <w:rsid w:val="004426B3"/>
    <w:rsid w:val="00442CFB"/>
    <w:rsid w:val="00442D27"/>
    <w:rsid w:val="00442F33"/>
    <w:rsid w:val="00443198"/>
    <w:rsid w:val="00443910"/>
    <w:rsid w:val="004439DA"/>
    <w:rsid w:val="004442B6"/>
    <w:rsid w:val="00444418"/>
    <w:rsid w:val="00444467"/>
    <w:rsid w:val="00444471"/>
    <w:rsid w:val="00444615"/>
    <w:rsid w:val="004446CA"/>
    <w:rsid w:val="00444753"/>
    <w:rsid w:val="00444C3E"/>
    <w:rsid w:val="00444CDB"/>
    <w:rsid w:val="00444FAC"/>
    <w:rsid w:val="004450B7"/>
    <w:rsid w:val="00445267"/>
    <w:rsid w:val="004457F1"/>
    <w:rsid w:val="00445AD2"/>
    <w:rsid w:val="00445C7A"/>
    <w:rsid w:val="00446239"/>
    <w:rsid w:val="004462A8"/>
    <w:rsid w:val="0044693C"/>
    <w:rsid w:val="00446982"/>
    <w:rsid w:val="00447068"/>
    <w:rsid w:val="00447263"/>
    <w:rsid w:val="004472BB"/>
    <w:rsid w:val="004473B2"/>
    <w:rsid w:val="00447C13"/>
    <w:rsid w:val="00447EEC"/>
    <w:rsid w:val="004500CC"/>
    <w:rsid w:val="00450821"/>
    <w:rsid w:val="00450CAC"/>
    <w:rsid w:val="004511DB"/>
    <w:rsid w:val="0045128A"/>
    <w:rsid w:val="00451C5E"/>
    <w:rsid w:val="00451D02"/>
    <w:rsid w:val="00452670"/>
    <w:rsid w:val="00453194"/>
    <w:rsid w:val="00453217"/>
    <w:rsid w:val="0045344E"/>
    <w:rsid w:val="00453727"/>
    <w:rsid w:val="00453C43"/>
    <w:rsid w:val="00453E2F"/>
    <w:rsid w:val="0045420F"/>
    <w:rsid w:val="0045469C"/>
    <w:rsid w:val="004547AD"/>
    <w:rsid w:val="00454BB2"/>
    <w:rsid w:val="00455191"/>
    <w:rsid w:val="00455466"/>
    <w:rsid w:val="0045546D"/>
    <w:rsid w:val="00455852"/>
    <w:rsid w:val="00455DE1"/>
    <w:rsid w:val="00456091"/>
    <w:rsid w:val="00456145"/>
    <w:rsid w:val="0045620F"/>
    <w:rsid w:val="004564CD"/>
    <w:rsid w:val="00456625"/>
    <w:rsid w:val="00456931"/>
    <w:rsid w:val="00456B1F"/>
    <w:rsid w:val="00456D56"/>
    <w:rsid w:val="004570DB"/>
    <w:rsid w:val="00457205"/>
    <w:rsid w:val="00457233"/>
    <w:rsid w:val="004573CA"/>
    <w:rsid w:val="004573E0"/>
    <w:rsid w:val="00457453"/>
    <w:rsid w:val="0045757B"/>
    <w:rsid w:val="004578C4"/>
    <w:rsid w:val="00457B90"/>
    <w:rsid w:val="00457FE3"/>
    <w:rsid w:val="0046009F"/>
    <w:rsid w:val="00460610"/>
    <w:rsid w:val="00460779"/>
    <w:rsid w:val="00460C8B"/>
    <w:rsid w:val="00460F00"/>
    <w:rsid w:val="0046121C"/>
    <w:rsid w:val="00461570"/>
    <w:rsid w:val="0046180B"/>
    <w:rsid w:val="00461F7C"/>
    <w:rsid w:val="004620A7"/>
    <w:rsid w:val="00462326"/>
    <w:rsid w:val="004624B4"/>
    <w:rsid w:val="004627AB"/>
    <w:rsid w:val="004627D1"/>
    <w:rsid w:val="004627D3"/>
    <w:rsid w:val="00462D27"/>
    <w:rsid w:val="00462F53"/>
    <w:rsid w:val="00462FE6"/>
    <w:rsid w:val="0046311A"/>
    <w:rsid w:val="00463122"/>
    <w:rsid w:val="00463140"/>
    <w:rsid w:val="004634C3"/>
    <w:rsid w:val="00463A08"/>
    <w:rsid w:val="00463D06"/>
    <w:rsid w:val="00463D38"/>
    <w:rsid w:val="00463F59"/>
    <w:rsid w:val="004641CE"/>
    <w:rsid w:val="00464525"/>
    <w:rsid w:val="0046467C"/>
    <w:rsid w:val="00464907"/>
    <w:rsid w:val="004649EB"/>
    <w:rsid w:val="00464A70"/>
    <w:rsid w:val="0046516C"/>
    <w:rsid w:val="004653F7"/>
    <w:rsid w:val="004654B1"/>
    <w:rsid w:val="004655CD"/>
    <w:rsid w:val="00465885"/>
    <w:rsid w:val="00465D70"/>
    <w:rsid w:val="00466216"/>
    <w:rsid w:val="004663EF"/>
    <w:rsid w:val="00466461"/>
    <w:rsid w:val="0046683D"/>
    <w:rsid w:val="00466C20"/>
    <w:rsid w:val="00466DBA"/>
    <w:rsid w:val="0046710F"/>
    <w:rsid w:val="00467137"/>
    <w:rsid w:val="004672D6"/>
    <w:rsid w:val="0046764B"/>
    <w:rsid w:val="00467A93"/>
    <w:rsid w:val="00467CFE"/>
    <w:rsid w:val="00467E6E"/>
    <w:rsid w:val="00467FA1"/>
    <w:rsid w:val="004700D9"/>
    <w:rsid w:val="00470263"/>
    <w:rsid w:val="004703E9"/>
    <w:rsid w:val="00470920"/>
    <w:rsid w:val="00470BAD"/>
    <w:rsid w:val="00470C70"/>
    <w:rsid w:val="00470E0D"/>
    <w:rsid w:val="0047104E"/>
    <w:rsid w:val="0047137F"/>
    <w:rsid w:val="00471456"/>
    <w:rsid w:val="00471FE0"/>
    <w:rsid w:val="00472182"/>
    <w:rsid w:val="0047277C"/>
    <w:rsid w:val="004728C4"/>
    <w:rsid w:val="004729CE"/>
    <w:rsid w:val="00472D8B"/>
    <w:rsid w:val="00472F5D"/>
    <w:rsid w:val="00473400"/>
    <w:rsid w:val="0047377D"/>
    <w:rsid w:val="00473E40"/>
    <w:rsid w:val="00474046"/>
    <w:rsid w:val="004747EE"/>
    <w:rsid w:val="004748CE"/>
    <w:rsid w:val="00474EDB"/>
    <w:rsid w:val="00475057"/>
    <w:rsid w:val="004755F9"/>
    <w:rsid w:val="004758CB"/>
    <w:rsid w:val="00475C98"/>
    <w:rsid w:val="00475E60"/>
    <w:rsid w:val="00475E64"/>
    <w:rsid w:val="00476146"/>
    <w:rsid w:val="004761A3"/>
    <w:rsid w:val="00476520"/>
    <w:rsid w:val="00476D29"/>
    <w:rsid w:val="00476D38"/>
    <w:rsid w:val="00476DBA"/>
    <w:rsid w:val="00476F2A"/>
    <w:rsid w:val="00477183"/>
    <w:rsid w:val="00477B5D"/>
    <w:rsid w:val="00477E2C"/>
    <w:rsid w:val="00477E71"/>
    <w:rsid w:val="004804F4"/>
    <w:rsid w:val="00480EE8"/>
    <w:rsid w:val="00480F83"/>
    <w:rsid w:val="00481018"/>
    <w:rsid w:val="004815D9"/>
    <w:rsid w:val="00481B2D"/>
    <w:rsid w:val="004821F0"/>
    <w:rsid w:val="0048226C"/>
    <w:rsid w:val="0048236B"/>
    <w:rsid w:val="00482AB1"/>
    <w:rsid w:val="00483150"/>
    <w:rsid w:val="004833D8"/>
    <w:rsid w:val="00484631"/>
    <w:rsid w:val="0048491C"/>
    <w:rsid w:val="00484A75"/>
    <w:rsid w:val="00484C01"/>
    <w:rsid w:val="004853C1"/>
    <w:rsid w:val="004858D9"/>
    <w:rsid w:val="00485A21"/>
    <w:rsid w:val="004861D7"/>
    <w:rsid w:val="0048634A"/>
    <w:rsid w:val="0048709D"/>
    <w:rsid w:val="00487227"/>
    <w:rsid w:val="00487552"/>
    <w:rsid w:val="0048794E"/>
    <w:rsid w:val="00487BDA"/>
    <w:rsid w:val="00487C31"/>
    <w:rsid w:val="00487DE7"/>
    <w:rsid w:val="0049021E"/>
    <w:rsid w:val="0049041D"/>
    <w:rsid w:val="00490F06"/>
    <w:rsid w:val="0049141C"/>
    <w:rsid w:val="004914FD"/>
    <w:rsid w:val="00491752"/>
    <w:rsid w:val="004918EE"/>
    <w:rsid w:val="00491B0C"/>
    <w:rsid w:val="00491F94"/>
    <w:rsid w:val="00492215"/>
    <w:rsid w:val="00492585"/>
    <w:rsid w:val="004928DC"/>
    <w:rsid w:val="004929F8"/>
    <w:rsid w:val="00492A9F"/>
    <w:rsid w:val="00492EDD"/>
    <w:rsid w:val="00492FB2"/>
    <w:rsid w:val="00492FFB"/>
    <w:rsid w:val="00493030"/>
    <w:rsid w:val="00493060"/>
    <w:rsid w:val="00493338"/>
    <w:rsid w:val="00493675"/>
    <w:rsid w:val="00493748"/>
    <w:rsid w:val="00493A32"/>
    <w:rsid w:val="00493AA7"/>
    <w:rsid w:val="00493D81"/>
    <w:rsid w:val="00493F45"/>
    <w:rsid w:val="00493FC5"/>
    <w:rsid w:val="004946E7"/>
    <w:rsid w:val="00494764"/>
    <w:rsid w:val="0049481C"/>
    <w:rsid w:val="00494B95"/>
    <w:rsid w:val="00494BF0"/>
    <w:rsid w:val="00494C1B"/>
    <w:rsid w:val="00495269"/>
    <w:rsid w:val="004956DA"/>
    <w:rsid w:val="00495BD6"/>
    <w:rsid w:val="00495C7B"/>
    <w:rsid w:val="00495FF4"/>
    <w:rsid w:val="004960F2"/>
    <w:rsid w:val="004967CD"/>
    <w:rsid w:val="00496A07"/>
    <w:rsid w:val="00496CFE"/>
    <w:rsid w:val="00496EFF"/>
    <w:rsid w:val="00497082"/>
    <w:rsid w:val="004975C1"/>
    <w:rsid w:val="00497703"/>
    <w:rsid w:val="00497C2F"/>
    <w:rsid w:val="00497DC8"/>
    <w:rsid w:val="004A0436"/>
    <w:rsid w:val="004A04F2"/>
    <w:rsid w:val="004A0631"/>
    <w:rsid w:val="004A0B26"/>
    <w:rsid w:val="004A0B30"/>
    <w:rsid w:val="004A0BA8"/>
    <w:rsid w:val="004A1205"/>
    <w:rsid w:val="004A16CA"/>
    <w:rsid w:val="004A1BFF"/>
    <w:rsid w:val="004A1E60"/>
    <w:rsid w:val="004A1E9B"/>
    <w:rsid w:val="004A1EE8"/>
    <w:rsid w:val="004A21A6"/>
    <w:rsid w:val="004A2292"/>
    <w:rsid w:val="004A2363"/>
    <w:rsid w:val="004A25E4"/>
    <w:rsid w:val="004A2689"/>
    <w:rsid w:val="004A27A1"/>
    <w:rsid w:val="004A2A38"/>
    <w:rsid w:val="004A2C24"/>
    <w:rsid w:val="004A2F91"/>
    <w:rsid w:val="004A3200"/>
    <w:rsid w:val="004A343F"/>
    <w:rsid w:val="004A36B0"/>
    <w:rsid w:val="004A3ECC"/>
    <w:rsid w:val="004A3F93"/>
    <w:rsid w:val="004A3FAF"/>
    <w:rsid w:val="004A498A"/>
    <w:rsid w:val="004A4F31"/>
    <w:rsid w:val="004A509D"/>
    <w:rsid w:val="004A53F1"/>
    <w:rsid w:val="004A5906"/>
    <w:rsid w:val="004A5C8B"/>
    <w:rsid w:val="004A653F"/>
    <w:rsid w:val="004A65B7"/>
    <w:rsid w:val="004A67A9"/>
    <w:rsid w:val="004A68A0"/>
    <w:rsid w:val="004A6C03"/>
    <w:rsid w:val="004A6E39"/>
    <w:rsid w:val="004A6F16"/>
    <w:rsid w:val="004A7110"/>
    <w:rsid w:val="004A729A"/>
    <w:rsid w:val="004A7305"/>
    <w:rsid w:val="004A73D4"/>
    <w:rsid w:val="004A747C"/>
    <w:rsid w:val="004A74D0"/>
    <w:rsid w:val="004A7632"/>
    <w:rsid w:val="004A7AD2"/>
    <w:rsid w:val="004B0123"/>
    <w:rsid w:val="004B0208"/>
    <w:rsid w:val="004B0343"/>
    <w:rsid w:val="004B0575"/>
    <w:rsid w:val="004B0600"/>
    <w:rsid w:val="004B0A26"/>
    <w:rsid w:val="004B0DCA"/>
    <w:rsid w:val="004B0DCC"/>
    <w:rsid w:val="004B0FB5"/>
    <w:rsid w:val="004B1101"/>
    <w:rsid w:val="004B12C9"/>
    <w:rsid w:val="004B135B"/>
    <w:rsid w:val="004B1441"/>
    <w:rsid w:val="004B14B2"/>
    <w:rsid w:val="004B1608"/>
    <w:rsid w:val="004B161D"/>
    <w:rsid w:val="004B1AF2"/>
    <w:rsid w:val="004B1CBF"/>
    <w:rsid w:val="004B1F62"/>
    <w:rsid w:val="004B22EE"/>
    <w:rsid w:val="004B2393"/>
    <w:rsid w:val="004B26CF"/>
    <w:rsid w:val="004B2B05"/>
    <w:rsid w:val="004B2B88"/>
    <w:rsid w:val="004B33B0"/>
    <w:rsid w:val="004B33B7"/>
    <w:rsid w:val="004B38BF"/>
    <w:rsid w:val="004B3D6E"/>
    <w:rsid w:val="004B3E0E"/>
    <w:rsid w:val="004B4CDA"/>
    <w:rsid w:val="004B4CE3"/>
    <w:rsid w:val="004B4F53"/>
    <w:rsid w:val="004B57C2"/>
    <w:rsid w:val="004B5814"/>
    <w:rsid w:val="004B5C83"/>
    <w:rsid w:val="004B604D"/>
    <w:rsid w:val="004B6115"/>
    <w:rsid w:val="004B6716"/>
    <w:rsid w:val="004B687C"/>
    <w:rsid w:val="004B6C28"/>
    <w:rsid w:val="004B6D7F"/>
    <w:rsid w:val="004B6E09"/>
    <w:rsid w:val="004B7EC6"/>
    <w:rsid w:val="004B7F35"/>
    <w:rsid w:val="004C01D5"/>
    <w:rsid w:val="004C0391"/>
    <w:rsid w:val="004C06A6"/>
    <w:rsid w:val="004C075C"/>
    <w:rsid w:val="004C0823"/>
    <w:rsid w:val="004C08B6"/>
    <w:rsid w:val="004C0905"/>
    <w:rsid w:val="004C091E"/>
    <w:rsid w:val="004C0936"/>
    <w:rsid w:val="004C0F5B"/>
    <w:rsid w:val="004C100D"/>
    <w:rsid w:val="004C10A5"/>
    <w:rsid w:val="004C1545"/>
    <w:rsid w:val="004C161F"/>
    <w:rsid w:val="004C173A"/>
    <w:rsid w:val="004C1B53"/>
    <w:rsid w:val="004C1C15"/>
    <w:rsid w:val="004C23F5"/>
    <w:rsid w:val="004C24AA"/>
    <w:rsid w:val="004C2556"/>
    <w:rsid w:val="004C26D9"/>
    <w:rsid w:val="004C2E9D"/>
    <w:rsid w:val="004C2EAD"/>
    <w:rsid w:val="004C380F"/>
    <w:rsid w:val="004C3C82"/>
    <w:rsid w:val="004C4159"/>
    <w:rsid w:val="004C47CE"/>
    <w:rsid w:val="004C4861"/>
    <w:rsid w:val="004C4EB4"/>
    <w:rsid w:val="004C5314"/>
    <w:rsid w:val="004C586F"/>
    <w:rsid w:val="004C63E1"/>
    <w:rsid w:val="004C67DD"/>
    <w:rsid w:val="004C6801"/>
    <w:rsid w:val="004C6876"/>
    <w:rsid w:val="004C68CF"/>
    <w:rsid w:val="004C6B3B"/>
    <w:rsid w:val="004C6BB2"/>
    <w:rsid w:val="004C7028"/>
    <w:rsid w:val="004C7334"/>
    <w:rsid w:val="004C7540"/>
    <w:rsid w:val="004C7D52"/>
    <w:rsid w:val="004C7F0B"/>
    <w:rsid w:val="004D00C5"/>
    <w:rsid w:val="004D0103"/>
    <w:rsid w:val="004D0261"/>
    <w:rsid w:val="004D0406"/>
    <w:rsid w:val="004D040C"/>
    <w:rsid w:val="004D06D8"/>
    <w:rsid w:val="004D0A32"/>
    <w:rsid w:val="004D0AB4"/>
    <w:rsid w:val="004D0B20"/>
    <w:rsid w:val="004D0B84"/>
    <w:rsid w:val="004D0C43"/>
    <w:rsid w:val="004D16F9"/>
    <w:rsid w:val="004D1757"/>
    <w:rsid w:val="004D1991"/>
    <w:rsid w:val="004D1AF5"/>
    <w:rsid w:val="004D2330"/>
    <w:rsid w:val="004D26B0"/>
    <w:rsid w:val="004D280D"/>
    <w:rsid w:val="004D3602"/>
    <w:rsid w:val="004D3C7B"/>
    <w:rsid w:val="004D3D36"/>
    <w:rsid w:val="004D432E"/>
    <w:rsid w:val="004D47C9"/>
    <w:rsid w:val="004D47FA"/>
    <w:rsid w:val="004D483A"/>
    <w:rsid w:val="004D4B4E"/>
    <w:rsid w:val="004D4D65"/>
    <w:rsid w:val="004D50D2"/>
    <w:rsid w:val="004D544B"/>
    <w:rsid w:val="004D56CE"/>
    <w:rsid w:val="004D57E0"/>
    <w:rsid w:val="004D585D"/>
    <w:rsid w:val="004D5BD9"/>
    <w:rsid w:val="004D6054"/>
    <w:rsid w:val="004D61FC"/>
    <w:rsid w:val="004D6725"/>
    <w:rsid w:val="004D67F2"/>
    <w:rsid w:val="004D685A"/>
    <w:rsid w:val="004D6C3C"/>
    <w:rsid w:val="004D73B4"/>
    <w:rsid w:val="004D7735"/>
    <w:rsid w:val="004D7C79"/>
    <w:rsid w:val="004D7D82"/>
    <w:rsid w:val="004E013E"/>
    <w:rsid w:val="004E054F"/>
    <w:rsid w:val="004E05B9"/>
    <w:rsid w:val="004E0E2C"/>
    <w:rsid w:val="004E0F23"/>
    <w:rsid w:val="004E18F8"/>
    <w:rsid w:val="004E1D06"/>
    <w:rsid w:val="004E25E1"/>
    <w:rsid w:val="004E2683"/>
    <w:rsid w:val="004E32E8"/>
    <w:rsid w:val="004E353D"/>
    <w:rsid w:val="004E39D8"/>
    <w:rsid w:val="004E3C8D"/>
    <w:rsid w:val="004E3D25"/>
    <w:rsid w:val="004E4298"/>
    <w:rsid w:val="004E445A"/>
    <w:rsid w:val="004E4905"/>
    <w:rsid w:val="004E4B49"/>
    <w:rsid w:val="004E524A"/>
    <w:rsid w:val="004E526D"/>
    <w:rsid w:val="004E52A8"/>
    <w:rsid w:val="004E58C1"/>
    <w:rsid w:val="004E630F"/>
    <w:rsid w:val="004E63E9"/>
    <w:rsid w:val="004E6942"/>
    <w:rsid w:val="004E7336"/>
    <w:rsid w:val="004F0531"/>
    <w:rsid w:val="004F095D"/>
    <w:rsid w:val="004F0B3A"/>
    <w:rsid w:val="004F0DD2"/>
    <w:rsid w:val="004F1108"/>
    <w:rsid w:val="004F11AE"/>
    <w:rsid w:val="004F1EAC"/>
    <w:rsid w:val="004F21EB"/>
    <w:rsid w:val="004F26CA"/>
    <w:rsid w:val="004F27DE"/>
    <w:rsid w:val="004F2A59"/>
    <w:rsid w:val="004F2B97"/>
    <w:rsid w:val="004F2F57"/>
    <w:rsid w:val="004F303A"/>
    <w:rsid w:val="004F30C1"/>
    <w:rsid w:val="004F3167"/>
    <w:rsid w:val="004F3549"/>
    <w:rsid w:val="004F3782"/>
    <w:rsid w:val="004F3ABF"/>
    <w:rsid w:val="004F4014"/>
    <w:rsid w:val="004F4819"/>
    <w:rsid w:val="004F4A3D"/>
    <w:rsid w:val="004F4D4C"/>
    <w:rsid w:val="004F58D5"/>
    <w:rsid w:val="004F5A38"/>
    <w:rsid w:val="004F5B44"/>
    <w:rsid w:val="004F5DA3"/>
    <w:rsid w:val="004F6012"/>
    <w:rsid w:val="004F6387"/>
    <w:rsid w:val="004F66E1"/>
    <w:rsid w:val="004F67FA"/>
    <w:rsid w:val="004F682C"/>
    <w:rsid w:val="004F6D83"/>
    <w:rsid w:val="004F6E8B"/>
    <w:rsid w:val="004F7032"/>
    <w:rsid w:val="004F7473"/>
    <w:rsid w:val="004F7711"/>
    <w:rsid w:val="004F7B7A"/>
    <w:rsid w:val="0050053D"/>
    <w:rsid w:val="0050070D"/>
    <w:rsid w:val="00500899"/>
    <w:rsid w:val="005009A4"/>
    <w:rsid w:val="00500BB5"/>
    <w:rsid w:val="00500C53"/>
    <w:rsid w:val="00500E88"/>
    <w:rsid w:val="005012BB"/>
    <w:rsid w:val="00501419"/>
    <w:rsid w:val="005016D8"/>
    <w:rsid w:val="0050178A"/>
    <w:rsid w:val="0050180A"/>
    <w:rsid w:val="00501E53"/>
    <w:rsid w:val="0050212D"/>
    <w:rsid w:val="005022FF"/>
    <w:rsid w:val="00502475"/>
    <w:rsid w:val="0050266A"/>
    <w:rsid w:val="005026DE"/>
    <w:rsid w:val="005028C2"/>
    <w:rsid w:val="00502949"/>
    <w:rsid w:val="005029E2"/>
    <w:rsid w:val="00502BEE"/>
    <w:rsid w:val="00502DC6"/>
    <w:rsid w:val="00502E8F"/>
    <w:rsid w:val="005030A5"/>
    <w:rsid w:val="00503102"/>
    <w:rsid w:val="00503723"/>
    <w:rsid w:val="00503A21"/>
    <w:rsid w:val="00504116"/>
    <w:rsid w:val="005042FD"/>
    <w:rsid w:val="00504705"/>
    <w:rsid w:val="005048F3"/>
    <w:rsid w:val="00504AA7"/>
    <w:rsid w:val="00504FC7"/>
    <w:rsid w:val="00505F5D"/>
    <w:rsid w:val="005063AC"/>
    <w:rsid w:val="005064C8"/>
    <w:rsid w:val="00506521"/>
    <w:rsid w:val="00506553"/>
    <w:rsid w:val="00506AEA"/>
    <w:rsid w:val="00506C50"/>
    <w:rsid w:val="00507379"/>
    <w:rsid w:val="00507931"/>
    <w:rsid w:val="00507DC8"/>
    <w:rsid w:val="00507E16"/>
    <w:rsid w:val="00507FF0"/>
    <w:rsid w:val="00510102"/>
    <w:rsid w:val="005105B2"/>
    <w:rsid w:val="00510813"/>
    <w:rsid w:val="005108B5"/>
    <w:rsid w:val="005108EC"/>
    <w:rsid w:val="00510C25"/>
    <w:rsid w:val="00510D30"/>
    <w:rsid w:val="005111CA"/>
    <w:rsid w:val="005114BA"/>
    <w:rsid w:val="00511A67"/>
    <w:rsid w:val="00511DC1"/>
    <w:rsid w:val="00511FA3"/>
    <w:rsid w:val="00512072"/>
    <w:rsid w:val="005122B1"/>
    <w:rsid w:val="0051231D"/>
    <w:rsid w:val="00512560"/>
    <w:rsid w:val="0051296C"/>
    <w:rsid w:val="00512ADB"/>
    <w:rsid w:val="00512D1D"/>
    <w:rsid w:val="00513168"/>
    <w:rsid w:val="005137DA"/>
    <w:rsid w:val="0051383B"/>
    <w:rsid w:val="00513A31"/>
    <w:rsid w:val="00513CB5"/>
    <w:rsid w:val="00513D14"/>
    <w:rsid w:val="00513E0D"/>
    <w:rsid w:val="00513E8B"/>
    <w:rsid w:val="005141DF"/>
    <w:rsid w:val="0051475F"/>
    <w:rsid w:val="00514820"/>
    <w:rsid w:val="0051494F"/>
    <w:rsid w:val="00514B46"/>
    <w:rsid w:val="00514EBC"/>
    <w:rsid w:val="005152C1"/>
    <w:rsid w:val="00515494"/>
    <w:rsid w:val="0051562B"/>
    <w:rsid w:val="0051563A"/>
    <w:rsid w:val="00515837"/>
    <w:rsid w:val="00515BB3"/>
    <w:rsid w:val="00515BFB"/>
    <w:rsid w:val="00515C30"/>
    <w:rsid w:val="00516002"/>
    <w:rsid w:val="00516750"/>
    <w:rsid w:val="00516778"/>
    <w:rsid w:val="005168A5"/>
    <w:rsid w:val="00516BB4"/>
    <w:rsid w:val="00516F64"/>
    <w:rsid w:val="0051734F"/>
    <w:rsid w:val="005179DC"/>
    <w:rsid w:val="00517BC9"/>
    <w:rsid w:val="00520175"/>
    <w:rsid w:val="00520280"/>
    <w:rsid w:val="005210A8"/>
    <w:rsid w:val="00521334"/>
    <w:rsid w:val="005217DE"/>
    <w:rsid w:val="00521BDB"/>
    <w:rsid w:val="00521C4C"/>
    <w:rsid w:val="00521CE6"/>
    <w:rsid w:val="0052228C"/>
    <w:rsid w:val="005223E6"/>
    <w:rsid w:val="005224F3"/>
    <w:rsid w:val="00522B43"/>
    <w:rsid w:val="00522BDC"/>
    <w:rsid w:val="00522F1D"/>
    <w:rsid w:val="00522F70"/>
    <w:rsid w:val="005230B5"/>
    <w:rsid w:val="0052314B"/>
    <w:rsid w:val="005235E2"/>
    <w:rsid w:val="00523781"/>
    <w:rsid w:val="00523886"/>
    <w:rsid w:val="00523FCA"/>
    <w:rsid w:val="00524013"/>
    <w:rsid w:val="005242E2"/>
    <w:rsid w:val="00524455"/>
    <w:rsid w:val="00524577"/>
    <w:rsid w:val="005248CB"/>
    <w:rsid w:val="00524A7F"/>
    <w:rsid w:val="00524B8C"/>
    <w:rsid w:val="00524CD6"/>
    <w:rsid w:val="00524FE9"/>
    <w:rsid w:val="00525215"/>
    <w:rsid w:val="005255D3"/>
    <w:rsid w:val="005255FE"/>
    <w:rsid w:val="00525842"/>
    <w:rsid w:val="00525A63"/>
    <w:rsid w:val="00525F48"/>
    <w:rsid w:val="00525F85"/>
    <w:rsid w:val="00526217"/>
    <w:rsid w:val="005267C9"/>
    <w:rsid w:val="00526BDD"/>
    <w:rsid w:val="005277F5"/>
    <w:rsid w:val="00527DB9"/>
    <w:rsid w:val="00527EA6"/>
    <w:rsid w:val="00527EE0"/>
    <w:rsid w:val="00530676"/>
    <w:rsid w:val="0053070B"/>
    <w:rsid w:val="00530B73"/>
    <w:rsid w:val="00530BDE"/>
    <w:rsid w:val="00531267"/>
    <w:rsid w:val="00531433"/>
    <w:rsid w:val="00531AEA"/>
    <w:rsid w:val="00531BB6"/>
    <w:rsid w:val="00531C81"/>
    <w:rsid w:val="00531FA1"/>
    <w:rsid w:val="00532007"/>
    <w:rsid w:val="00532559"/>
    <w:rsid w:val="005325AB"/>
    <w:rsid w:val="005325CD"/>
    <w:rsid w:val="005326A6"/>
    <w:rsid w:val="00532795"/>
    <w:rsid w:val="005327B7"/>
    <w:rsid w:val="00532C97"/>
    <w:rsid w:val="00533020"/>
    <w:rsid w:val="00533529"/>
    <w:rsid w:val="00533877"/>
    <w:rsid w:val="00533B3C"/>
    <w:rsid w:val="00533E12"/>
    <w:rsid w:val="00533F21"/>
    <w:rsid w:val="005345C2"/>
    <w:rsid w:val="005346CE"/>
    <w:rsid w:val="005347E8"/>
    <w:rsid w:val="00534860"/>
    <w:rsid w:val="00534893"/>
    <w:rsid w:val="00534A88"/>
    <w:rsid w:val="00534AF0"/>
    <w:rsid w:val="00534DF5"/>
    <w:rsid w:val="0053501A"/>
    <w:rsid w:val="0053510F"/>
    <w:rsid w:val="00535157"/>
    <w:rsid w:val="00535406"/>
    <w:rsid w:val="00535A15"/>
    <w:rsid w:val="00535B14"/>
    <w:rsid w:val="00535C5E"/>
    <w:rsid w:val="00535E71"/>
    <w:rsid w:val="005360B4"/>
    <w:rsid w:val="0053657C"/>
    <w:rsid w:val="005365EC"/>
    <w:rsid w:val="005366C2"/>
    <w:rsid w:val="00536B34"/>
    <w:rsid w:val="00536CC1"/>
    <w:rsid w:val="00536CD3"/>
    <w:rsid w:val="00536E8A"/>
    <w:rsid w:val="0053718E"/>
    <w:rsid w:val="005373D5"/>
    <w:rsid w:val="00537D5D"/>
    <w:rsid w:val="00537F01"/>
    <w:rsid w:val="005403D8"/>
    <w:rsid w:val="00540431"/>
    <w:rsid w:val="005405B9"/>
    <w:rsid w:val="00540677"/>
    <w:rsid w:val="005407FD"/>
    <w:rsid w:val="00540A64"/>
    <w:rsid w:val="005410A5"/>
    <w:rsid w:val="005414B6"/>
    <w:rsid w:val="005417CD"/>
    <w:rsid w:val="00541BE5"/>
    <w:rsid w:val="0054238E"/>
    <w:rsid w:val="00542405"/>
    <w:rsid w:val="005426E9"/>
    <w:rsid w:val="005427C3"/>
    <w:rsid w:val="00542819"/>
    <w:rsid w:val="00542DBD"/>
    <w:rsid w:val="005433A1"/>
    <w:rsid w:val="00543AA7"/>
    <w:rsid w:val="00543B4B"/>
    <w:rsid w:val="00543BAF"/>
    <w:rsid w:val="00543F83"/>
    <w:rsid w:val="00544218"/>
    <w:rsid w:val="00544538"/>
    <w:rsid w:val="00544865"/>
    <w:rsid w:val="00544A0A"/>
    <w:rsid w:val="00544C79"/>
    <w:rsid w:val="00544DDD"/>
    <w:rsid w:val="0054559A"/>
    <w:rsid w:val="005458F6"/>
    <w:rsid w:val="005459A7"/>
    <w:rsid w:val="00545B2B"/>
    <w:rsid w:val="00545B4E"/>
    <w:rsid w:val="00545EA8"/>
    <w:rsid w:val="0054610F"/>
    <w:rsid w:val="0054669A"/>
    <w:rsid w:val="00546DAA"/>
    <w:rsid w:val="00546DFE"/>
    <w:rsid w:val="00546E69"/>
    <w:rsid w:val="00547399"/>
    <w:rsid w:val="0054759F"/>
    <w:rsid w:val="00547769"/>
    <w:rsid w:val="005478EE"/>
    <w:rsid w:val="00547A9F"/>
    <w:rsid w:val="00547D8A"/>
    <w:rsid w:val="005503CC"/>
    <w:rsid w:val="005505C9"/>
    <w:rsid w:val="00550772"/>
    <w:rsid w:val="005507E0"/>
    <w:rsid w:val="00550C54"/>
    <w:rsid w:val="00550D0B"/>
    <w:rsid w:val="00550D7E"/>
    <w:rsid w:val="00551052"/>
    <w:rsid w:val="005511F0"/>
    <w:rsid w:val="00551677"/>
    <w:rsid w:val="00551959"/>
    <w:rsid w:val="00552222"/>
    <w:rsid w:val="00552500"/>
    <w:rsid w:val="0055286D"/>
    <w:rsid w:val="0055298D"/>
    <w:rsid w:val="0055299B"/>
    <w:rsid w:val="00552CB5"/>
    <w:rsid w:val="00552D13"/>
    <w:rsid w:val="00552DE4"/>
    <w:rsid w:val="0055322B"/>
    <w:rsid w:val="0055329B"/>
    <w:rsid w:val="005533AD"/>
    <w:rsid w:val="0055375E"/>
    <w:rsid w:val="00553847"/>
    <w:rsid w:val="00553A58"/>
    <w:rsid w:val="00553A77"/>
    <w:rsid w:val="00554855"/>
    <w:rsid w:val="00554BD9"/>
    <w:rsid w:val="00554D3B"/>
    <w:rsid w:val="005553E4"/>
    <w:rsid w:val="00555731"/>
    <w:rsid w:val="00555775"/>
    <w:rsid w:val="005558D2"/>
    <w:rsid w:val="00555ABB"/>
    <w:rsid w:val="00555B63"/>
    <w:rsid w:val="00555FF6"/>
    <w:rsid w:val="005569EB"/>
    <w:rsid w:val="00556A60"/>
    <w:rsid w:val="00556B54"/>
    <w:rsid w:val="00556D5A"/>
    <w:rsid w:val="00556F3A"/>
    <w:rsid w:val="00557029"/>
    <w:rsid w:val="00557198"/>
    <w:rsid w:val="005574A5"/>
    <w:rsid w:val="005575BD"/>
    <w:rsid w:val="005579BC"/>
    <w:rsid w:val="00557B06"/>
    <w:rsid w:val="00557FF1"/>
    <w:rsid w:val="0056011D"/>
    <w:rsid w:val="005603D4"/>
    <w:rsid w:val="00560827"/>
    <w:rsid w:val="00560B11"/>
    <w:rsid w:val="00560CB6"/>
    <w:rsid w:val="00561227"/>
    <w:rsid w:val="00561303"/>
    <w:rsid w:val="005613AD"/>
    <w:rsid w:val="0056158D"/>
    <w:rsid w:val="00562074"/>
    <w:rsid w:val="005625ED"/>
    <w:rsid w:val="0056280F"/>
    <w:rsid w:val="005632D5"/>
    <w:rsid w:val="0056390A"/>
    <w:rsid w:val="005640EC"/>
    <w:rsid w:val="0056433E"/>
    <w:rsid w:val="00564367"/>
    <w:rsid w:val="00564726"/>
    <w:rsid w:val="005649AE"/>
    <w:rsid w:val="00564A66"/>
    <w:rsid w:val="00564DF3"/>
    <w:rsid w:val="00564EE4"/>
    <w:rsid w:val="0056533B"/>
    <w:rsid w:val="005653C2"/>
    <w:rsid w:val="00565499"/>
    <w:rsid w:val="00565BDF"/>
    <w:rsid w:val="00565F72"/>
    <w:rsid w:val="00566041"/>
    <w:rsid w:val="005662D4"/>
    <w:rsid w:val="00566D85"/>
    <w:rsid w:val="00567113"/>
    <w:rsid w:val="00567282"/>
    <w:rsid w:val="005672C3"/>
    <w:rsid w:val="00567510"/>
    <w:rsid w:val="00567556"/>
    <w:rsid w:val="0056777D"/>
    <w:rsid w:val="005677A0"/>
    <w:rsid w:val="00570492"/>
    <w:rsid w:val="005704A6"/>
    <w:rsid w:val="00570A6F"/>
    <w:rsid w:val="00570C26"/>
    <w:rsid w:val="00570EC9"/>
    <w:rsid w:val="00571281"/>
    <w:rsid w:val="00571381"/>
    <w:rsid w:val="0057152A"/>
    <w:rsid w:val="005716A1"/>
    <w:rsid w:val="00571BD3"/>
    <w:rsid w:val="00571D2E"/>
    <w:rsid w:val="00571F21"/>
    <w:rsid w:val="0057209D"/>
    <w:rsid w:val="00572108"/>
    <w:rsid w:val="005721A0"/>
    <w:rsid w:val="00572414"/>
    <w:rsid w:val="00572686"/>
    <w:rsid w:val="00572955"/>
    <w:rsid w:val="00572A43"/>
    <w:rsid w:val="00572B22"/>
    <w:rsid w:val="00572C6C"/>
    <w:rsid w:val="00572E13"/>
    <w:rsid w:val="00572EFE"/>
    <w:rsid w:val="005733DE"/>
    <w:rsid w:val="005738FE"/>
    <w:rsid w:val="0057395C"/>
    <w:rsid w:val="00573C3B"/>
    <w:rsid w:val="00573E5D"/>
    <w:rsid w:val="005743DD"/>
    <w:rsid w:val="00574616"/>
    <w:rsid w:val="0057468D"/>
    <w:rsid w:val="00574928"/>
    <w:rsid w:val="00574BFD"/>
    <w:rsid w:val="00574C21"/>
    <w:rsid w:val="00574E5F"/>
    <w:rsid w:val="00575362"/>
    <w:rsid w:val="005758A5"/>
    <w:rsid w:val="00575A4D"/>
    <w:rsid w:val="00576233"/>
    <w:rsid w:val="005763BE"/>
    <w:rsid w:val="00576536"/>
    <w:rsid w:val="00576CD0"/>
    <w:rsid w:val="00577108"/>
    <w:rsid w:val="00577133"/>
    <w:rsid w:val="00577B7E"/>
    <w:rsid w:val="00577CB8"/>
    <w:rsid w:val="00577DB1"/>
    <w:rsid w:val="00580194"/>
    <w:rsid w:val="0058071F"/>
    <w:rsid w:val="005807A3"/>
    <w:rsid w:val="005807E3"/>
    <w:rsid w:val="00580944"/>
    <w:rsid w:val="00580B85"/>
    <w:rsid w:val="00580CB1"/>
    <w:rsid w:val="00580FA6"/>
    <w:rsid w:val="00580FAF"/>
    <w:rsid w:val="00580FF6"/>
    <w:rsid w:val="005810FC"/>
    <w:rsid w:val="005818C8"/>
    <w:rsid w:val="00581919"/>
    <w:rsid w:val="00581952"/>
    <w:rsid w:val="00581961"/>
    <w:rsid w:val="00581A9A"/>
    <w:rsid w:val="00581DD6"/>
    <w:rsid w:val="00581F9B"/>
    <w:rsid w:val="005820C2"/>
    <w:rsid w:val="005821DA"/>
    <w:rsid w:val="00582384"/>
    <w:rsid w:val="005823AB"/>
    <w:rsid w:val="00582A4A"/>
    <w:rsid w:val="00582A88"/>
    <w:rsid w:val="00582C98"/>
    <w:rsid w:val="00582E95"/>
    <w:rsid w:val="00583100"/>
    <w:rsid w:val="00583118"/>
    <w:rsid w:val="00583787"/>
    <w:rsid w:val="00583909"/>
    <w:rsid w:val="00583A2B"/>
    <w:rsid w:val="00583C74"/>
    <w:rsid w:val="005840F4"/>
    <w:rsid w:val="0058418F"/>
    <w:rsid w:val="0058427A"/>
    <w:rsid w:val="005849FF"/>
    <w:rsid w:val="00584B07"/>
    <w:rsid w:val="00584DF3"/>
    <w:rsid w:val="005851C0"/>
    <w:rsid w:val="005851C5"/>
    <w:rsid w:val="005856CF"/>
    <w:rsid w:val="00585808"/>
    <w:rsid w:val="00585A6B"/>
    <w:rsid w:val="00585C88"/>
    <w:rsid w:val="00585E70"/>
    <w:rsid w:val="00585FF2"/>
    <w:rsid w:val="005860F4"/>
    <w:rsid w:val="005862AC"/>
    <w:rsid w:val="0058660C"/>
    <w:rsid w:val="005869B7"/>
    <w:rsid w:val="00586A4C"/>
    <w:rsid w:val="00586AC9"/>
    <w:rsid w:val="00586C74"/>
    <w:rsid w:val="00586C89"/>
    <w:rsid w:val="00586D13"/>
    <w:rsid w:val="00586D35"/>
    <w:rsid w:val="00586E4B"/>
    <w:rsid w:val="00587402"/>
    <w:rsid w:val="00587518"/>
    <w:rsid w:val="00587DE2"/>
    <w:rsid w:val="005902D6"/>
    <w:rsid w:val="00590B52"/>
    <w:rsid w:val="0059151F"/>
    <w:rsid w:val="005915B3"/>
    <w:rsid w:val="00591B44"/>
    <w:rsid w:val="00591FFE"/>
    <w:rsid w:val="0059203A"/>
    <w:rsid w:val="0059209E"/>
    <w:rsid w:val="0059244C"/>
    <w:rsid w:val="005929EF"/>
    <w:rsid w:val="00592E7F"/>
    <w:rsid w:val="00593360"/>
    <w:rsid w:val="005937AD"/>
    <w:rsid w:val="00593B97"/>
    <w:rsid w:val="00593FE0"/>
    <w:rsid w:val="00593FF4"/>
    <w:rsid w:val="005941AF"/>
    <w:rsid w:val="00594724"/>
    <w:rsid w:val="005947BE"/>
    <w:rsid w:val="00594892"/>
    <w:rsid w:val="00594B8A"/>
    <w:rsid w:val="00594E76"/>
    <w:rsid w:val="005950FB"/>
    <w:rsid w:val="005954A7"/>
    <w:rsid w:val="005959C9"/>
    <w:rsid w:val="00595AC2"/>
    <w:rsid w:val="00595AFC"/>
    <w:rsid w:val="00595D65"/>
    <w:rsid w:val="00595E48"/>
    <w:rsid w:val="0059636F"/>
    <w:rsid w:val="005965DB"/>
    <w:rsid w:val="00596B4E"/>
    <w:rsid w:val="00596BCA"/>
    <w:rsid w:val="00596F5C"/>
    <w:rsid w:val="0059778F"/>
    <w:rsid w:val="00597C9C"/>
    <w:rsid w:val="005A05D5"/>
    <w:rsid w:val="005A0773"/>
    <w:rsid w:val="005A0A1A"/>
    <w:rsid w:val="005A0BD6"/>
    <w:rsid w:val="005A105C"/>
    <w:rsid w:val="005A112F"/>
    <w:rsid w:val="005A1291"/>
    <w:rsid w:val="005A12E7"/>
    <w:rsid w:val="005A1565"/>
    <w:rsid w:val="005A15C8"/>
    <w:rsid w:val="005A1E8D"/>
    <w:rsid w:val="005A251C"/>
    <w:rsid w:val="005A2520"/>
    <w:rsid w:val="005A255D"/>
    <w:rsid w:val="005A2AA9"/>
    <w:rsid w:val="005A2E91"/>
    <w:rsid w:val="005A3B67"/>
    <w:rsid w:val="005A3C73"/>
    <w:rsid w:val="005A3D44"/>
    <w:rsid w:val="005A3EF0"/>
    <w:rsid w:val="005A40B6"/>
    <w:rsid w:val="005A4269"/>
    <w:rsid w:val="005A4766"/>
    <w:rsid w:val="005A4844"/>
    <w:rsid w:val="005A4BD3"/>
    <w:rsid w:val="005A4E82"/>
    <w:rsid w:val="005A5096"/>
    <w:rsid w:val="005A540E"/>
    <w:rsid w:val="005A5990"/>
    <w:rsid w:val="005A5C2C"/>
    <w:rsid w:val="005A5C4E"/>
    <w:rsid w:val="005A65BF"/>
    <w:rsid w:val="005A6708"/>
    <w:rsid w:val="005A6786"/>
    <w:rsid w:val="005A6AD8"/>
    <w:rsid w:val="005A6BAE"/>
    <w:rsid w:val="005A71DB"/>
    <w:rsid w:val="005A73AB"/>
    <w:rsid w:val="005A78FC"/>
    <w:rsid w:val="005A7DB5"/>
    <w:rsid w:val="005A7F1E"/>
    <w:rsid w:val="005A7F29"/>
    <w:rsid w:val="005A7FE9"/>
    <w:rsid w:val="005B0038"/>
    <w:rsid w:val="005B08BB"/>
    <w:rsid w:val="005B09A5"/>
    <w:rsid w:val="005B0E9D"/>
    <w:rsid w:val="005B146C"/>
    <w:rsid w:val="005B1606"/>
    <w:rsid w:val="005B1615"/>
    <w:rsid w:val="005B175C"/>
    <w:rsid w:val="005B18E1"/>
    <w:rsid w:val="005B1962"/>
    <w:rsid w:val="005B2274"/>
    <w:rsid w:val="005B234F"/>
    <w:rsid w:val="005B23C7"/>
    <w:rsid w:val="005B253A"/>
    <w:rsid w:val="005B253F"/>
    <w:rsid w:val="005B2C3D"/>
    <w:rsid w:val="005B2E52"/>
    <w:rsid w:val="005B36BC"/>
    <w:rsid w:val="005B3A74"/>
    <w:rsid w:val="005B3AE9"/>
    <w:rsid w:val="005B3BAC"/>
    <w:rsid w:val="005B3C2D"/>
    <w:rsid w:val="005B424A"/>
    <w:rsid w:val="005B44B6"/>
    <w:rsid w:val="005B460C"/>
    <w:rsid w:val="005B4D5C"/>
    <w:rsid w:val="005B50AA"/>
    <w:rsid w:val="005B532D"/>
    <w:rsid w:val="005B545C"/>
    <w:rsid w:val="005B553E"/>
    <w:rsid w:val="005B565A"/>
    <w:rsid w:val="005B58BD"/>
    <w:rsid w:val="005B5964"/>
    <w:rsid w:val="005B5FD0"/>
    <w:rsid w:val="005B64CF"/>
    <w:rsid w:val="005B67B3"/>
    <w:rsid w:val="005B722D"/>
    <w:rsid w:val="005B7267"/>
    <w:rsid w:val="005B749F"/>
    <w:rsid w:val="005B76FA"/>
    <w:rsid w:val="005B7823"/>
    <w:rsid w:val="005B782D"/>
    <w:rsid w:val="005B7C2F"/>
    <w:rsid w:val="005B7EB7"/>
    <w:rsid w:val="005C00F5"/>
    <w:rsid w:val="005C05E4"/>
    <w:rsid w:val="005C0968"/>
    <w:rsid w:val="005C1036"/>
    <w:rsid w:val="005C1234"/>
    <w:rsid w:val="005C1297"/>
    <w:rsid w:val="005C17CA"/>
    <w:rsid w:val="005C1C10"/>
    <w:rsid w:val="005C1CE5"/>
    <w:rsid w:val="005C1D4A"/>
    <w:rsid w:val="005C231B"/>
    <w:rsid w:val="005C2510"/>
    <w:rsid w:val="005C258D"/>
    <w:rsid w:val="005C3182"/>
    <w:rsid w:val="005C37D9"/>
    <w:rsid w:val="005C3A9F"/>
    <w:rsid w:val="005C3C17"/>
    <w:rsid w:val="005C43FC"/>
    <w:rsid w:val="005C4578"/>
    <w:rsid w:val="005C4592"/>
    <w:rsid w:val="005C4699"/>
    <w:rsid w:val="005C46B2"/>
    <w:rsid w:val="005C49DF"/>
    <w:rsid w:val="005C4E99"/>
    <w:rsid w:val="005C4EE8"/>
    <w:rsid w:val="005C4FDD"/>
    <w:rsid w:val="005C527B"/>
    <w:rsid w:val="005C5414"/>
    <w:rsid w:val="005C56C6"/>
    <w:rsid w:val="005C575C"/>
    <w:rsid w:val="005C5A70"/>
    <w:rsid w:val="005C600F"/>
    <w:rsid w:val="005C62AC"/>
    <w:rsid w:val="005C639A"/>
    <w:rsid w:val="005C67A1"/>
    <w:rsid w:val="005C7388"/>
    <w:rsid w:val="005C7410"/>
    <w:rsid w:val="005C7D4F"/>
    <w:rsid w:val="005C7E7C"/>
    <w:rsid w:val="005C7EF2"/>
    <w:rsid w:val="005D0187"/>
    <w:rsid w:val="005D0762"/>
    <w:rsid w:val="005D0837"/>
    <w:rsid w:val="005D0866"/>
    <w:rsid w:val="005D08A0"/>
    <w:rsid w:val="005D0AD5"/>
    <w:rsid w:val="005D0B41"/>
    <w:rsid w:val="005D0B58"/>
    <w:rsid w:val="005D0BF8"/>
    <w:rsid w:val="005D0E37"/>
    <w:rsid w:val="005D10B6"/>
    <w:rsid w:val="005D115B"/>
    <w:rsid w:val="005D11DB"/>
    <w:rsid w:val="005D1389"/>
    <w:rsid w:val="005D1693"/>
    <w:rsid w:val="005D17E8"/>
    <w:rsid w:val="005D187E"/>
    <w:rsid w:val="005D1DEC"/>
    <w:rsid w:val="005D1E0F"/>
    <w:rsid w:val="005D205F"/>
    <w:rsid w:val="005D22CA"/>
    <w:rsid w:val="005D27C0"/>
    <w:rsid w:val="005D2A8E"/>
    <w:rsid w:val="005D2E4E"/>
    <w:rsid w:val="005D2F23"/>
    <w:rsid w:val="005D3805"/>
    <w:rsid w:val="005D3B47"/>
    <w:rsid w:val="005D4367"/>
    <w:rsid w:val="005D458D"/>
    <w:rsid w:val="005D487A"/>
    <w:rsid w:val="005D4919"/>
    <w:rsid w:val="005D4BB2"/>
    <w:rsid w:val="005D4EC0"/>
    <w:rsid w:val="005D4F3D"/>
    <w:rsid w:val="005D4F6F"/>
    <w:rsid w:val="005D5A98"/>
    <w:rsid w:val="005D5B1A"/>
    <w:rsid w:val="005D6099"/>
    <w:rsid w:val="005D610C"/>
    <w:rsid w:val="005D6499"/>
    <w:rsid w:val="005D670F"/>
    <w:rsid w:val="005D6838"/>
    <w:rsid w:val="005D6AD8"/>
    <w:rsid w:val="005D6B20"/>
    <w:rsid w:val="005D6C32"/>
    <w:rsid w:val="005D6F0E"/>
    <w:rsid w:val="005D6FC7"/>
    <w:rsid w:val="005D713F"/>
    <w:rsid w:val="005D7A40"/>
    <w:rsid w:val="005D7C3E"/>
    <w:rsid w:val="005D7E15"/>
    <w:rsid w:val="005E00D4"/>
    <w:rsid w:val="005E077A"/>
    <w:rsid w:val="005E07AD"/>
    <w:rsid w:val="005E0822"/>
    <w:rsid w:val="005E093F"/>
    <w:rsid w:val="005E0B07"/>
    <w:rsid w:val="005E0DF7"/>
    <w:rsid w:val="005E1090"/>
    <w:rsid w:val="005E1513"/>
    <w:rsid w:val="005E1DC5"/>
    <w:rsid w:val="005E1F74"/>
    <w:rsid w:val="005E1FE8"/>
    <w:rsid w:val="005E2113"/>
    <w:rsid w:val="005E2540"/>
    <w:rsid w:val="005E261F"/>
    <w:rsid w:val="005E30E0"/>
    <w:rsid w:val="005E33B2"/>
    <w:rsid w:val="005E34AC"/>
    <w:rsid w:val="005E39EB"/>
    <w:rsid w:val="005E3E00"/>
    <w:rsid w:val="005E3EC0"/>
    <w:rsid w:val="005E3ED4"/>
    <w:rsid w:val="005E3F9D"/>
    <w:rsid w:val="005E3F9E"/>
    <w:rsid w:val="005E4056"/>
    <w:rsid w:val="005E4395"/>
    <w:rsid w:val="005E46E0"/>
    <w:rsid w:val="005E4B44"/>
    <w:rsid w:val="005E4D58"/>
    <w:rsid w:val="005E4D6B"/>
    <w:rsid w:val="005E4EE2"/>
    <w:rsid w:val="005E506B"/>
    <w:rsid w:val="005E50E3"/>
    <w:rsid w:val="005E513E"/>
    <w:rsid w:val="005E554C"/>
    <w:rsid w:val="005E560A"/>
    <w:rsid w:val="005E577A"/>
    <w:rsid w:val="005E5D1E"/>
    <w:rsid w:val="005E5E65"/>
    <w:rsid w:val="005E6299"/>
    <w:rsid w:val="005E63A4"/>
    <w:rsid w:val="005E6A5C"/>
    <w:rsid w:val="005E6CEC"/>
    <w:rsid w:val="005E7054"/>
    <w:rsid w:val="005E72E0"/>
    <w:rsid w:val="005E7303"/>
    <w:rsid w:val="005E7ED5"/>
    <w:rsid w:val="005E7F3C"/>
    <w:rsid w:val="005F002F"/>
    <w:rsid w:val="005F0727"/>
    <w:rsid w:val="005F0B3E"/>
    <w:rsid w:val="005F0F25"/>
    <w:rsid w:val="005F10E8"/>
    <w:rsid w:val="005F11F8"/>
    <w:rsid w:val="005F12E5"/>
    <w:rsid w:val="005F1469"/>
    <w:rsid w:val="005F16FB"/>
    <w:rsid w:val="005F1BCB"/>
    <w:rsid w:val="005F2436"/>
    <w:rsid w:val="005F2CAF"/>
    <w:rsid w:val="005F31E3"/>
    <w:rsid w:val="005F3563"/>
    <w:rsid w:val="005F3796"/>
    <w:rsid w:val="005F38D1"/>
    <w:rsid w:val="005F40AA"/>
    <w:rsid w:val="005F43A0"/>
    <w:rsid w:val="005F45E3"/>
    <w:rsid w:val="005F4A14"/>
    <w:rsid w:val="005F4AA6"/>
    <w:rsid w:val="005F4B5B"/>
    <w:rsid w:val="005F4E6E"/>
    <w:rsid w:val="005F53DE"/>
    <w:rsid w:val="005F54A5"/>
    <w:rsid w:val="005F5868"/>
    <w:rsid w:val="005F5A65"/>
    <w:rsid w:val="005F5BBB"/>
    <w:rsid w:val="005F6107"/>
    <w:rsid w:val="005F62C5"/>
    <w:rsid w:val="005F6382"/>
    <w:rsid w:val="005F6701"/>
    <w:rsid w:val="005F68F1"/>
    <w:rsid w:val="005F69C7"/>
    <w:rsid w:val="005F711D"/>
    <w:rsid w:val="005F792F"/>
    <w:rsid w:val="005F798D"/>
    <w:rsid w:val="005F7A03"/>
    <w:rsid w:val="005F7ADA"/>
    <w:rsid w:val="005F7ADF"/>
    <w:rsid w:val="005F7C68"/>
    <w:rsid w:val="00600126"/>
    <w:rsid w:val="006003FB"/>
    <w:rsid w:val="006008D6"/>
    <w:rsid w:val="0060093B"/>
    <w:rsid w:val="00600A80"/>
    <w:rsid w:val="00600DA9"/>
    <w:rsid w:val="00600EC0"/>
    <w:rsid w:val="00601123"/>
    <w:rsid w:val="00601D42"/>
    <w:rsid w:val="00601DAB"/>
    <w:rsid w:val="00602B45"/>
    <w:rsid w:val="00602EBC"/>
    <w:rsid w:val="006033AC"/>
    <w:rsid w:val="00603579"/>
    <w:rsid w:val="00603616"/>
    <w:rsid w:val="00603BC8"/>
    <w:rsid w:val="00603E53"/>
    <w:rsid w:val="0060446A"/>
    <w:rsid w:val="00604476"/>
    <w:rsid w:val="00604B1E"/>
    <w:rsid w:val="00604B44"/>
    <w:rsid w:val="00605B03"/>
    <w:rsid w:val="00605DB6"/>
    <w:rsid w:val="00605E16"/>
    <w:rsid w:val="006062F7"/>
    <w:rsid w:val="0060641B"/>
    <w:rsid w:val="00606548"/>
    <w:rsid w:val="00606616"/>
    <w:rsid w:val="00606787"/>
    <w:rsid w:val="0060693E"/>
    <w:rsid w:val="00606C4C"/>
    <w:rsid w:val="00606CA2"/>
    <w:rsid w:val="00606D56"/>
    <w:rsid w:val="00607160"/>
    <w:rsid w:val="00607319"/>
    <w:rsid w:val="00607854"/>
    <w:rsid w:val="0060791C"/>
    <w:rsid w:val="00607BCC"/>
    <w:rsid w:val="00607C65"/>
    <w:rsid w:val="00610497"/>
    <w:rsid w:val="006108B0"/>
    <w:rsid w:val="006108BB"/>
    <w:rsid w:val="0061092D"/>
    <w:rsid w:val="00611175"/>
    <w:rsid w:val="006116D9"/>
    <w:rsid w:val="00611A9B"/>
    <w:rsid w:val="00611C49"/>
    <w:rsid w:val="0061215D"/>
    <w:rsid w:val="0061220E"/>
    <w:rsid w:val="00612269"/>
    <w:rsid w:val="00612282"/>
    <w:rsid w:val="006122C7"/>
    <w:rsid w:val="00612795"/>
    <w:rsid w:val="0061279C"/>
    <w:rsid w:val="00612A02"/>
    <w:rsid w:val="00613174"/>
    <w:rsid w:val="006131E4"/>
    <w:rsid w:val="006133FD"/>
    <w:rsid w:val="006135AF"/>
    <w:rsid w:val="00613983"/>
    <w:rsid w:val="00613AE3"/>
    <w:rsid w:val="0061474E"/>
    <w:rsid w:val="00614DB3"/>
    <w:rsid w:val="00614FCD"/>
    <w:rsid w:val="00615189"/>
    <w:rsid w:val="00615F3C"/>
    <w:rsid w:val="00616042"/>
    <w:rsid w:val="006162EA"/>
    <w:rsid w:val="00616321"/>
    <w:rsid w:val="00616993"/>
    <w:rsid w:val="00616B18"/>
    <w:rsid w:val="00616DD1"/>
    <w:rsid w:val="00616E5F"/>
    <w:rsid w:val="00617006"/>
    <w:rsid w:val="00617355"/>
    <w:rsid w:val="00617C73"/>
    <w:rsid w:val="00617CB0"/>
    <w:rsid w:val="00620275"/>
    <w:rsid w:val="0062029E"/>
    <w:rsid w:val="006202AB"/>
    <w:rsid w:val="006203E5"/>
    <w:rsid w:val="006205A3"/>
    <w:rsid w:val="0062073B"/>
    <w:rsid w:val="00620750"/>
    <w:rsid w:val="006208AA"/>
    <w:rsid w:val="00620904"/>
    <w:rsid w:val="00620A2B"/>
    <w:rsid w:val="00620DD2"/>
    <w:rsid w:val="00620F3A"/>
    <w:rsid w:val="0062100F"/>
    <w:rsid w:val="00621115"/>
    <w:rsid w:val="00621253"/>
    <w:rsid w:val="00621258"/>
    <w:rsid w:val="00621279"/>
    <w:rsid w:val="006213A8"/>
    <w:rsid w:val="006215C7"/>
    <w:rsid w:val="0062190E"/>
    <w:rsid w:val="00621E02"/>
    <w:rsid w:val="006221E1"/>
    <w:rsid w:val="0062279C"/>
    <w:rsid w:val="00622A84"/>
    <w:rsid w:val="00622AF9"/>
    <w:rsid w:val="006231AD"/>
    <w:rsid w:val="006231E4"/>
    <w:rsid w:val="006232E2"/>
    <w:rsid w:val="006234A4"/>
    <w:rsid w:val="00623857"/>
    <w:rsid w:val="0062390A"/>
    <w:rsid w:val="00623B83"/>
    <w:rsid w:val="00624182"/>
    <w:rsid w:val="00624224"/>
    <w:rsid w:val="00624508"/>
    <w:rsid w:val="00624B4C"/>
    <w:rsid w:val="00624E9B"/>
    <w:rsid w:val="00624ECA"/>
    <w:rsid w:val="00624F71"/>
    <w:rsid w:val="006250FB"/>
    <w:rsid w:val="006251F3"/>
    <w:rsid w:val="006255CA"/>
    <w:rsid w:val="00625CB0"/>
    <w:rsid w:val="00625D6D"/>
    <w:rsid w:val="00625DB5"/>
    <w:rsid w:val="00625E2C"/>
    <w:rsid w:val="006260C6"/>
    <w:rsid w:val="0062620B"/>
    <w:rsid w:val="0062636C"/>
    <w:rsid w:val="0062670D"/>
    <w:rsid w:val="00626745"/>
    <w:rsid w:val="00626B6E"/>
    <w:rsid w:val="00626BDC"/>
    <w:rsid w:val="00626E32"/>
    <w:rsid w:val="00626E82"/>
    <w:rsid w:val="006270D9"/>
    <w:rsid w:val="006271A2"/>
    <w:rsid w:val="0062758E"/>
    <w:rsid w:val="0062775E"/>
    <w:rsid w:val="006279A1"/>
    <w:rsid w:val="00627ADA"/>
    <w:rsid w:val="00627D4C"/>
    <w:rsid w:val="00627E18"/>
    <w:rsid w:val="0063007F"/>
    <w:rsid w:val="006300C2"/>
    <w:rsid w:val="006304A5"/>
    <w:rsid w:val="00630640"/>
    <w:rsid w:val="0063068A"/>
    <w:rsid w:val="00630A3F"/>
    <w:rsid w:val="00630F5B"/>
    <w:rsid w:val="00631261"/>
    <w:rsid w:val="00631302"/>
    <w:rsid w:val="00631386"/>
    <w:rsid w:val="00631410"/>
    <w:rsid w:val="006315C0"/>
    <w:rsid w:val="00631663"/>
    <w:rsid w:val="00631FF4"/>
    <w:rsid w:val="00632413"/>
    <w:rsid w:val="006326DC"/>
    <w:rsid w:val="0063276F"/>
    <w:rsid w:val="0063297F"/>
    <w:rsid w:val="006329CA"/>
    <w:rsid w:val="00632E71"/>
    <w:rsid w:val="00632FC0"/>
    <w:rsid w:val="0063330F"/>
    <w:rsid w:val="00633C24"/>
    <w:rsid w:val="00633C3F"/>
    <w:rsid w:val="00633D2B"/>
    <w:rsid w:val="00633F9D"/>
    <w:rsid w:val="00633FCA"/>
    <w:rsid w:val="00634382"/>
    <w:rsid w:val="006343A8"/>
    <w:rsid w:val="00634626"/>
    <w:rsid w:val="0063462B"/>
    <w:rsid w:val="00634A27"/>
    <w:rsid w:val="00634AC9"/>
    <w:rsid w:val="00634CF0"/>
    <w:rsid w:val="006359FA"/>
    <w:rsid w:val="00635E10"/>
    <w:rsid w:val="00635EAA"/>
    <w:rsid w:val="00635EC8"/>
    <w:rsid w:val="006360FB"/>
    <w:rsid w:val="0063628C"/>
    <w:rsid w:val="00636464"/>
    <w:rsid w:val="0063695C"/>
    <w:rsid w:val="00636A73"/>
    <w:rsid w:val="00636B55"/>
    <w:rsid w:val="00636B84"/>
    <w:rsid w:val="00636D05"/>
    <w:rsid w:val="00636D8D"/>
    <w:rsid w:val="006372A6"/>
    <w:rsid w:val="006372D4"/>
    <w:rsid w:val="006373AC"/>
    <w:rsid w:val="0063751D"/>
    <w:rsid w:val="006379C4"/>
    <w:rsid w:val="00637A0A"/>
    <w:rsid w:val="00637FBE"/>
    <w:rsid w:val="00640130"/>
    <w:rsid w:val="0064068F"/>
    <w:rsid w:val="0064081D"/>
    <w:rsid w:val="00640D04"/>
    <w:rsid w:val="00641151"/>
    <w:rsid w:val="00641443"/>
    <w:rsid w:val="006419AF"/>
    <w:rsid w:val="00641C7A"/>
    <w:rsid w:val="00641DE6"/>
    <w:rsid w:val="00642048"/>
    <w:rsid w:val="0064277E"/>
    <w:rsid w:val="006427B7"/>
    <w:rsid w:val="00642C55"/>
    <w:rsid w:val="00643523"/>
    <w:rsid w:val="00643803"/>
    <w:rsid w:val="00643B99"/>
    <w:rsid w:val="00643C13"/>
    <w:rsid w:val="00644041"/>
    <w:rsid w:val="00644A40"/>
    <w:rsid w:val="00644BDA"/>
    <w:rsid w:val="00645AE1"/>
    <w:rsid w:val="00645C2F"/>
    <w:rsid w:val="00645F96"/>
    <w:rsid w:val="00645F9D"/>
    <w:rsid w:val="00645FB1"/>
    <w:rsid w:val="0064634A"/>
    <w:rsid w:val="0064635B"/>
    <w:rsid w:val="006463C5"/>
    <w:rsid w:val="006467C5"/>
    <w:rsid w:val="0064681B"/>
    <w:rsid w:val="006469EB"/>
    <w:rsid w:val="00646AFC"/>
    <w:rsid w:val="00646DB5"/>
    <w:rsid w:val="0064710D"/>
    <w:rsid w:val="006471A8"/>
    <w:rsid w:val="006471AE"/>
    <w:rsid w:val="00647420"/>
    <w:rsid w:val="00647434"/>
    <w:rsid w:val="00647576"/>
    <w:rsid w:val="006477E7"/>
    <w:rsid w:val="006479FF"/>
    <w:rsid w:val="00647B7F"/>
    <w:rsid w:val="00647BF3"/>
    <w:rsid w:val="00650046"/>
    <w:rsid w:val="00650293"/>
    <w:rsid w:val="00650320"/>
    <w:rsid w:val="0065056C"/>
    <w:rsid w:val="00650963"/>
    <w:rsid w:val="00650A5B"/>
    <w:rsid w:val="00650E74"/>
    <w:rsid w:val="00650F8F"/>
    <w:rsid w:val="00651183"/>
    <w:rsid w:val="0065123D"/>
    <w:rsid w:val="00651551"/>
    <w:rsid w:val="00651793"/>
    <w:rsid w:val="00651884"/>
    <w:rsid w:val="00651A8F"/>
    <w:rsid w:val="00651F3B"/>
    <w:rsid w:val="00651F8F"/>
    <w:rsid w:val="006521CB"/>
    <w:rsid w:val="006522E4"/>
    <w:rsid w:val="00652F6A"/>
    <w:rsid w:val="0065301D"/>
    <w:rsid w:val="00653B12"/>
    <w:rsid w:val="00653B2F"/>
    <w:rsid w:val="00653D01"/>
    <w:rsid w:val="00653FBD"/>
    <w:rsid w:val="00654174"/>
    <w:rsid w:val="00654181"/>
    <w:rsid w:val="00654214"/>
    <w:rsid w:val="00654355"/>
    <w:rsid w:val="0065452B"/>
    <w:rsid w:val="006548A8"/>
    <w:rsid w:val="00654C91"/>
    <w:rsid w:val="00654EC8"/>
    <w:rsid w:val="006552D2"/>
    <w:rsid w:val="0065560C"/>
    <w:rsid w:val="00655691"/>
    <w:rsid w:val="00655993"/>
    <w:rsid w:val="00655CF9"/>
    <w:rsid w:val="00655D62"/>
    <w:rsid w:val="006561F1"/>
    <w:rsid w:val="00656650"/>
    <w:rsid w:val="006566AC"/>
    <w:rsid w:val="00656854"/>
    <w:rsid w:val="00656A50"/>
    <w:rsid w:val="00657324"/>
    <w:rsid w:val="006575A3"/>
    <w:rsid w:val="00657764"/>
    <w:rsid w:val="0065791F"/>
    <w:rsid w:val="00657C2E"/>
    <w:rsid w:val="00657D7B"/>
    <w:rsid w:val="00660094"/>
    <w:rsid w:val="00660380"/>
    <w:rsid w:val="006607CF"/>
    <w:rsid w:val="00660808"/>
    <w:rsid w:val="00660998"/>
    <w:rsid w:val="00660ACB"/>
    <w:rsid w:val="00660DF8"/>
    <w:rsid w:val="00661034"/>
    <w:rsid w:val="006610D6"/>
    <w:rsid w:val="00661289"/>
    <w:rsid w:val="0066152C"/>
    <w:rsid w:val="006615A3"/>
    <w:rsid w:val="00661A96"/>
    <w:rsid w:val="00661C9B"/>
    <w:rsid w:val="00661CF5"/>
    <w:rsid w:val="00661FB8"/>
    <w:rsid w:val="00662892"/>
    <w:rsid w:val="006629B8"/>
    <w:rsid w:val="00662A33"/>
    <w:rsid w:val="00662DE1"/>
    <w:rsid w:val="006633E8"/>
    <w:rsid w:val="00663A65"/>
    <w:rsid w:val="0066450E"/>
    <w:rsid w:val="006645CB"/>
    <w:rsid w:val="00664799"/>
    <w:rsid w:val="006648B9"/>
    <w:rsid w:val="00665079"/>
    <w:rsid w:val="006651D7"/>
    <w:rsid w:val="0066526E"/>
    <w:rsid w:val="006656C5"/>
    <w:rsid w:val="00665710"/>
    <w:rsid w:val="00665711"/>
    <w:rsid w:val="00665796"/>
    <w:rsid w:val="0066593E"/>
    <w:rsid w:val="00665BF7"/>
    <w:rsid w:val="00665E11"/>
    <w:rsid w:val="0066601C"/>
    <w:rsid w:val="00666043"/>
    <w:rsid w:val="006663EC"/>
    <w:rsid w:val="0066645A"/>
    <w:rsid w:val="0066663D"/>
    <w:rsid w:val="00666972"/>
    <w:rsid w:val="00666BFE"/>
    <w:rsid w:val="00666CD3"/>
    <w:rsid w:val="00666DB9"/>
    <w:rsid w:val="006670F1"/>
    <w:rsid w:val="00667136"/>
    <w:rsid w:val="00667232"/>
    <w:rsid w:val="00667CED"/>
    <w:rsid w:val="00670055"/>
    <w:rsid w:val="0067043F"/>
    <w:rsid w:val="00670524"/>
    <w:rsid w:val="0067065E"/>
    <w:rsid w:val="00670EEE"/>
    <w:rsid w:val="006719D0"/>
    <w:rsid w:val="00671E3A"/>
    <w:rsid w:val="00671E84"/>
    <w:rsid w:val="00671EAA"/>
    <w:rsid w:val="00672116"/>
    <w:rsid w:val="006723F6"/>
    <w:rsid w:val="00672603"/>
    <w:rsid w:val="006727A2"/>
    <w:rsid w:val="006727CC"/>
    <w:rsid w:val="0067284E"/>
    <w:rsid w:val="00673185"/>
    <w:rsid w:val="0067331B"/>
    <w:rsid w:val="00673458"/>
    <w:rsid w:val="0067381D"/>
    <w:rsid w:val="00673ADF"/>
    <w:rsid w:val="00673EF9"/>
    <w:rsid w:val="00673F7E"/>
    <w:rsid w:val="0067411C"/>
    <w:rsid w:val="006741AD"/>
    <w:rsid w:val="0067473D"/>
    <w:rsid w:val="006747C5"/>
    <w:rsid w:val="0067534C"/>
    <w:rsid w:val="00675608"/>
    <w:rsid w:val="00675C94"/>
    <w:rsid w:val="00675CED"/>
    <w:rsid w:val="006760BC"/>
    <w:rsid w:val="006764BB"/>
    <w:rsid w:val="006764BE"/>
    <w:rsid w:val="00676C47"/>
    <w:rsid w:val="00676E62"/>
    <w:rsid w:val="00676F4E"/>
    <w:rsid w:val="00677205"/>
    <w:rsid w:val="00680017"/>
    <w:rsid w:val="00680299"/>
    <w:rsid w:val="00680695"/>
    <w:rsid w:val="00680933"/>
    <w:rsid w:val="0068117F"/>
    <w:rsid w:val="006814D6"/>
    <w:rsid w:val="0068150A"/>
    <w:rsid w:val="006821EF"/>
    <w:rsid w:val="006825EA"/>
    <w:rsid w:val="006829DB"/>
    <w:rsid w:val="00682B1F"/>
    <w:rsid w:val="00682D29"/>
    <w:rsid w:val="00682E88"/>
    <w:rsid w:val="00682F88"/>
    <w:rsid w:val="00683274"/>
    <w:rsid w:val="006837A8"/>
    <w:rsid w:val="006837E3"/>
    <w:rsid w:val="006839AE"/>
    <w:rsid w:val="00683CA4"/>
    <w:rsid w:val="00683D8E"/>
    <w:rsid w:val="00684107"/>
    <w:rsid w:val="006842C1"/>
    <w:rsid w:val="006843D7"/>
    <w:rsid w:val="00684569"/>
    <w:rsid w:val="00684829"/>
    <w:rsid w:val="00684844"/>
    <w:rsid w:val="006849E3"/>
    <w:rsid w:val="00684AFA"/>
    <w:rsid w:val="00684C15"/>
    <w:rsid w:val="00684D69"/>
    <w:rsid w:val="006852F6"/>
    <w:rsid w:val="006853B9"/>
    <w:rsid w:val="00685E6A"/>
    <w:rsid w:val="0068619A"/>
    <w:rsid w:val="006864E8"/>
    <w:rsid w:val="006864F3"/>
    <w:rsid w:val="006865E7"/>
    <w:rsid w:val="00686913"/>
    <w:rsid w:val="0068692B"/>
    <w:rsid w:val="00686B6E"/>
    <w:rsid w:val="00686C6C"/>
    <w:rsid w:val="00686CB7"/>
    <w:rsid w:val="00686D1C"/>
    <w:rsid w:val="00686DCD"/>
    <w:rsid w:val="00687256"/>
    <w:rsid w:val="006872CE"/>
    <w:rsid w:val="00687576"/>
    <w:rsid w:val="006879F0"/>
    <w:rsid w:val="00687DA9"/>
    <w:rsid w:val="006904EE"/>
    <w:rsid w:val="00690AEC"/>
    <w:rsid w:val="00690B61"/>
    <w:rsid w:val="00690BD6"/>
    <w:rsid w:val="00690DEC"/>
    <w:rsid w:val="00690E39"/>
    <w:rsid w:val="00690F7F"/>
    <w:rsid w:val="00690F8A"/>
    <w:rsid w:val="00691040"/>
    <w:rsid w:val="0069118D"/>
    <w:rsid w:val="00691608"/>
    <w:rsid w:val="00691C93"/>
    <w:rsid w:val="00691D8B"/>
    <w:rsid w:val="00691EB7"/>
    <w:rsid w:val="00691F29"/>
    <w:rsid w:val="00691F4A"/>
    <w:rsid w:val="0069205D"/>
    <w:rsid w:val="0069223C"/>
    <w:rsid w:val="00692705"/>
    <w:rsid w:val="0069282E"/>
    <w:rsid w:val="00692FC1"/>
    <w:rsid w:val="00693055"/>
    <w:rsid w:val="006930DE"/>
    <w:rsid w:val="0069353C"/>
    <w:rsid w:val="00693647"/>
    <w:rsid w:val="006936B2"/>
    <w:rsid w:val="006938AE"/>
    <w:rsid w:val="00693C80"/>
    <w:rsid w:val="00693C98"/>
    <w:rsid w:val="00693F4C"/>
    <w:rsid w:val="00693F61"/>
    <w:rsid w:val="00693FC0"/>
    <w:rsid w:val="00694111"/>
    <w:rsid w:val="00694F2B"/>
    <w:rsid w:val="00694F84"/>
    <w:rsid w:val="0069554E"/>
    <w:rsid w:val="006957A8"/>
    <w:rsid w:val="00696431"/>
    <w:rsid w:val="006966C2"/>
    <w:rsid w:val="00696A20"/>
    <w:rsid w:val="00696C8F"/>
    <w:rsid w:val="00697165"/>
    <w:rsid w:val="006971F8"/>
    <w:rsid w:val="00697208"/>
    <w:rsid w:val="00697588"/>
    <w:rsid w:val="00697716"/>
    <w:rsid w:val="0069773F"/>
    <w:rsid w:val="0069776B"/>
    <w:rsid w:val="00697DE3"/>
    <w:rsid w:val="006A053F"/>
    <w:rsid w:val="006A0A23"/>
    <w:rsid w:val="006A0A64"/>
    <w:rsid w:val="006A0B21"/>
    <w:rsid w:val="006A0FE9"/>
    <w:rsid w:val="006A1A02"/>
    <w:rsid w:val="006A1B20"/>
    <w:rsid w:val="006A1B2B"/>
    <w:rsid w:val="006A1BA8"/>
    <w:rsid w:val="006A1BB5"/>
    <w:rsid w:val="006A1CE7"/>
    <w:rsid w:val="006A1D35"/>
    <w:rsid w:val="006A1E6E"/>
    <w:rsid w:val="006A1EFA"/>
    <w:rsid w:val="006A2093"/>
    <w:rsid w:val="006A21E9"/>
    <w:rsid w:val="006A2527"/>
    <w:rsid w:val="006A303F"/>
    <w:rsid w:val="006A352E"/>
    <w:rsid w:val="006A373A"/>
    <w:rsid w:val="006A39D8"/>
    <w:rsid w:val="006A42BD"/>
    <w:rsid w:val="006A4901"/>
    <w:rsid w:val="006A4929"/>
    <w:rsid w:val="006A49E8"/>
    <w:rsid w:val="006A4B18"/>
    <w:rsid w:val="006A4B62"/>
    <w:rsid w:val="006A526D"/>
    <w:rsid w:val="006A53D6"/>
    <w:rsid w:val="006A5464"/>
    <w:rsid w:val="006A585B"/>
    <w:rsid w:val="006A5994"/>
    <w:rsid w:val="006A59F5"/>
    <w:rsid w:val="006A5AB7"/>
    <w:rsid w:val="006A5C8F"/>
    <w:rsid w:val="006A6147"/>
    <w:rsid w:val="006A6188"/>
    <w:rsid w:val="006A68CE"/>
    <w:rsid w:val="006A6B9D"/>
    <w:rsid w:val="006A6CEA"/>
    <w:rsid w:val="006A6DFF"/>
    <w:rsid w:val="006A7206"/>
    <w:rsid w:val="006A75DD"/>
    <w:rsid w:val="006A7B8B"/>
    <w:rsid w:val="006A7CAD"/>
    <w:rsid w:val="006B0250"/>
    <w:rsid w:val="006B03B9"/>
    <w:rsid w:val="006B0532"/>
    <w:rsid w:val="006B0766"/>
    <w:rsid w:val="006B089B"/>
    <w:rsid w:val="006B091E"/>
    <w:rsid w:val="006B0E5E"/>
    <w:rsid w:val="006B1124"/>
    <w:rsid w:val="006B19A2"/>
    <w:rsid w:val="006B19E1"/>
    <w:rsid w:val="006B228C"/>
    <w:rsid w:val="006B24CE"/>
    <w:rsid w:val="006B2642"/>
    <w:rsid w:val="006B2845"/>
    <w:rsid w:val="006B2B84"/>
    <w:rsid w:val="006B2D6F"/>
    <w:rsid w:val="006B2DA0"/>
    <w:rsid w:val="006B2DAE"/>
    <w:rsid w:val="006B334B"/>
    <w:rsid w:val="006B33F8"/>
    <w:rsid w:val="006B353B"/>
    <w:rsid w:val="006B36E5"/>
    <w:rsid w:val="006B3C34"/>
    <w:rsid w:val="006B3DB3"/>
    <w:rsid w:val="006B4021"/>
    <w:rsid w:val="006B429F"/>
    <w:rsid w:val="006B42D9"/>
    <w:rsid w:val="006B472C"/>
    <w:rsid w:val="006B4984"/>
    <w:rsid w:val="006B4E19"/>
    <w:rsid w:val="006B51D1"/>
    <w:rsid w:val="006B5E52"/>
    <w:rsid w:val="006B5F7B"/>
    <w:rsid w:val="006B615A"/>
    <w:rsid w:val="006B61CC"/>
    <w:rsid w:val="006B64B2"/>
    <w:rsid w:val="006B6ECD"/>
    <w:rsid w:val="006B73AA"/>
    <w:rsid w:val="006B73FE"/>
    <w:rsid w:val="006B785D"/>
    <w:rsid w:val="006B7A4F"/>
    <w:rsid w:val="006B7B8F"/>
    <w:rsid w:val="006B7D50"/>
    <w:rsid w:val="006B7FA7"/>
    <w:rsid w:val="006C020A"/>
    <w:rsid w:val="006C025C"/>
    <w:rsid w:val="006C04BA"/>
    <w:rsid w:val="006C0896"/>
    <w:rsid w:val="006C0B62"/>
    <w:rsid w:val="006C0DDA"/>
    <w:rsid w:val="006C1874"/>
    <w:rsid w:val="006C188E"/>
    <w:rsid w:val="006C1AC6"/>
    <w:rsid w:val="006C1C47"/>
    <w:rsid w:val="006C25B9"/>
    <w:rsid w:val="006C26FC"/>
    <w:rsid w:val="006C2F33"/>
    <w:rsid w:val="006C3240"/>
    <w:rsid w:val="006C33D1"/>
    <w:rsid w:val="006C3460"/>
    <w:rsid w:val="006C362D"/>
    <w:rsid w:val="006C3929"/>
    <w:rsid w:val="006C3946"/>
    <w:rsid w:val="006C39C1"/>
    <w:rsid w:val="006C3DB1"/>
    <w:rsid w:val="006C3E79"/>
    <w:rsid w:val="006C441D"/>
    <w:rsid w:val="006C4555"/>
    <w:rsid w:val="006C4560"/>
    <w:rsid w:val="006C4632"/>
    <w:rsid w:val="006C4A3C"/>
    <w:rsid w:val="006C4A9A"/>
    <w:rsid w:val="006C4CFF"/>
    <w:rsid w:val="006C4D3B"/>
    <w:rsid w:val="006C520F"/>
    <w:rsid w:val="006C558B"/>
    <w:rsid w:val="006C55E0"/>
    <w:rsid w:val="006C586C"/>
    <w:rsid w:val="006C5AD2"/>
    <w:rsid w:val="006C5B6B"/>
    <w:rsid w:val="006C6023"/>
    <w:rsid w:val="006C62AA"/>
    <w:rsid w:val="006C66F3"/>
    <w:rsid w:val="006C6A76"/>
    <w:rsid w:val="006C6B34"/>
    <w:rsid w:val="006C6F47"/>
    <w:rsid w:val="006C73F3"/>
    <w:rsid w:val="006C756B"/>
    <w:rsid w:val="006C76E7"/>
    <w:rsid w:val="006C7E68"/>
    <w:rsid w:val="006C7EED"/>
    <w:rsid w:val="006D0372"/>
    <w:rsid w:val="006D0830"/>
    <w:rsid w:val="006D088E"/>
    <w:rsid w:val="006D0A87"/>
    <w:rsid w:val="006D0DB3"/>
    <w:rsid w:val="006D138D"/>
    <w:rsid w:val="006D172E"/>
    <w:rsid w:val="006D1A60"/>
    <w:rsid w:val="006D2156"/>
    <w:rsid w:val="006D21F4"/>
    <w:rsid w:val="006D2218"/>
    <w:rsid w:val="006D22B7"/>
    <w:rsid w:val="006D22FD"/>
    <w:rsid w:val="006D23E9"/>
    <w:rsid w:val="006D2927"/>
    <w:rsid w:val="006D2E51"/>
    <w:rsid w:val="006D3028"/>
    <w:rsid w:val="006D31F7"/>
    <w:rsid w:val="006D331E"/>
    <w:rsid w:val="006D34A1"/>
    <w:rsid w:val="006D3B0D"/>
    <w:rsid w:val="006D3B93"/>
    <w:rsid w:val="006D42F0"/>
    <w:rsid w:val="006D4435"/>
    <w:rsid w:val="006D44CB"/>
    <w:rsid w:val="006D4823"/>
    <w:rsid w:val="006D4835"/>
    <w:rsid w:val="006D5029"/>
    <w:rsid w:val="006D5351"/>
    <w:rsid w:val="006D5417"/>
    <w:rsid w:val="006D5A0A"/>
    <w:rsid w:val="006D6174"/>
    <w:rsid w:val="006D64F6"/>
    <w:rsid w:val="006D65AD"/>
    <w:rsid w:val="006D6957"/>
    <w:rsid w:val="006D6CB4"/>
    <w:rsid w:val="006D6D25"/>
    <w:rsid w:val="006D6D88"/>
    <w:rsid w:val="006D6E23"/>
    <w:rsid w:val="006D7136"/>
    <w:rsid w:val="006D7270"/>
    <w:rsid w:val="006D7A3D"/>
    <w:rsid w:val="006D7ACB"/>
    <w:rsid w:val="006D7EE4"/>
    <w:rsid w:val="006E0434"/>
    <w:rsid w:val="006E0442"/>
    <w:rsid w:val="006E0631"/>
    <w:rsid w:val="006E08E1"/>
    <w:rsid w:val="006E09F9"/>
    <w:rsid w:val="006E119D"/>
    <w:rsid w:val="006E11CE"/>
    <w:rsid w:val="006E129E"/>
    <w:rsid w:val="006E1352"/>
    <w:rsid w:val="006E1493"/>
    <w:rsid w:val="006E15AC"/>
    <w:rsid w:val="006E2081"/>
    <w:rsid w:val="006E23B7"/>
    <w:rsid w:val="006E2537"/>
    <w:rsid w:val="006E2666"/>
    <w:rsid w:val="006E291D"/>
    <w:rsid w:val="006E2A68"/>
    <w:rsid w:val="006E2A69"/>
    <w:rsid w:val="006E2C26"/>
    <w:rsid w:val="006E3213"/>
    <w:rsid w:val="006E385E"/>
    <w:rsid w:val="006E3A37"/>
    <w:rsid w:val="006E3B3A"/>
    <w:rsid w:val="006E3DE5"/>
    <w:rsid w:val="006E3EA0"/>
    <w:rsid w:val="006E400C"/>
    <w:rsid w:val="006E448F"/>
    <w:rsid w:val="006E4C29"/>
    <w:rsid w:val="006E5071"/>
    <w:rsid w:val="006E5601"/>
    <w:rsid w:val="006E5894"/>
    <w:rsid w:val="006E5B72"/>
    <w:rsid w:val="006E5BC8"/>
    <w:rsid w:val="006E5DDE"/>
    <w:rsid w:val="006E61F4"/>
    <w:rsid w:val="006E667B"/>
    <w:rsid w:val="006E67AD"/>
    <w:rsid w:val="006E6DE9"/>
    <w:rsid w:val="006E6FF4"/>
    <w:rsid w:val="006E7065"/>
    <w:rsid w:val="006E76F7"/>
    <w:rsid w:val="006E7B86"/>
    <w:rsid w:val="006E7EC7"/>
    <w:rsid w:val="006F0012"/>
    <w:rsid w:val="006F03FD"/>
    <w:rsid w:val="006F0D85"/>
    <w:rsid w:val="006F10DA"/>
    <w:rsid w:val="006F1DBF"/>
    <w:rsid w:val="006F1F71"/>
    <w:rsid w:val="006F2139"/>
    <w:rsid w:val="006F2454"/>
    <w:rsid w:val="006F27B8"/>
    <w:rsid w:val="006F28F7"/>
    <w:rsid w:val="006F28FA"/>
    <w:rsid w:val="006F297E"/>
    <w:rsid w:val="006F2ADD"/>
    <w:rsid w:val="006F2BBD"/>
    <w:rsid w:val="006F2C08"/>
    <w:rsid w:val="006F2C0F"/>
    <w:rsid w:val="006F2F94"/>
    <w:rsid w:val="006F2FB8"/>
    <w:rsid w:val="006F35E6"/>
    <w:rsid w:val="006F3820"/>
    <w:rsid w:val="006F3C8F"/>
    <w:rsid w:val="006F3E33"/>
    <w:rsid w:val="006F40E9"/>
    <w:rsid w:val="006F45BA"/>
    <w:rsid w:val="006F4973"/>
    <w:rsid w:val="006F512B"/>
    <w:rsid w:val="006F5156"/>
    <w:rsid w:val="006F55FD"/>
    <w:rsid w:val="006F59A8"/>
    <w:rsid w:val="006F5A7B"/>
    <w:rsid w:val="006F5B2D"/>
    <w:rsid w:val="006F5CE3"/>
    <w:rsid w:val="006F63CC"/>
    <w:rsid w:val="006F63FF"/>
    <w:rsid w:val="006F6594"/>
    <w:rsid w:val="006F6935"/>
    <w:rsid w:val="006F6A41"/>
    <w:rsid w:val="006F6D7A"/>
    <w:rsid w:val="006F6DB4"/>
    <w:rsid w:val="006F6F97"/>
    <w:rsid w:val="006F74D4"/>
    <w:rsid w:val="006F7745"/>
    <w:rsid w:val="006F77AB"/>
    <w:rsid w:val="006F7FCA"/>
    <w:rsid w:val="007002C8"/>
    <w:rsid w:val="007002E4"/>
    <w:rsid w:val="00700482"/>
    <w:rsid w:val="00700A31"/>
    <w:rsid w:val="00700B89"/>
    <w:rsid w:val="00700BC7"/>
    <w:rsid w:val="00700C86"/>
    <w:rsid w:val="00700CF6"/>
    <w:rsid w:val="00700D85"/>
    <w:rsid w:val="00701390"/>
    <w:rsid w:val="0070162C"/>
    <w:rsid w:val="00701BE8"/>
    <w:rsid w:val="00701E3F"/>
    <w:rsid w:val="00701E5F"/>
    <w:rsid w:val="007021A5"/>
    <w:rsid w:val="007022EB"/>
    <w:rsid w:val="007027E6"/>
    <w:rsid w:val="007027F3"/>
    <w:rsid w:val="00702B6E"/>
    <w:rsid w:val="0070316F"/>
    <w:rsid w:val="0070334C"/>
    <w:rsid w:val="00703399"/>
    <w:rsid w:val="007034FF"/>
    <w:rsid w:val="00703694"/>
    <w:rsid w:val="00703868"/>
    <w:rsid w:val="00703E41"/>
    <w:rsid w:val="0070416A"/>
    <w:rsid w:val="00704343"/>
    <w:rsid w:val="00704655"/>
    <w:rsid w:val="007047E6"/>
    <w:rsid w:val="007048FD"/>
    <w:rsid w:val="007049B4"/>
    <w:rsid w:val="00704A39"/>
    <w:rsid w:val="00705C1D"/>
    <w:rsid w:val="00705E43"/>
    <w:rsid w:val="007060C7"/>
    <w:rsid w:val="007060D3"/>
    <w:rsid w:val="007060E6"/>
    <w:rsid w:val="00706106"/>
    <w:rsid w:val="007069C7"/>
    <w:rsid w:val="00706FB2"/>
    <w:rsid w:val="0070729A"/>
    <w:rsid w:val="007079AC"/>
    <w:rsid w:val="007079F3"/>
    <w:rsid w:val="00710781"/>
    <w:rsid w:val="00710BF1"/>
    <w:rsid w:val="00710BFF"/>
    <w:rsid w:val="00710C34"/>
    <w:rsid w:val="00711006"/>
    <w:rsid w:val="007115CD"/>
    <w:rsid w:val="0071170B"/>
    <w:rsid w:val="007118EF"/>
    <w:rsid w:val="00711FC1"/>
    <w:rsid w:val="0071205B"/>
    <w:rsid w:val="00712598"/>
    <w:rsid w:val="00712658"/>
    <w:rsid w:val="007126D4"/>
    <w:rsid w:val="007129FD"/>
    <w:rsid w:val="00712CBF"/>
    <w:rsid w:val="00712CDA"/>
    <w:rsid w:val="00712DA9"/>
    <w:rsid w:val="00712FF3"/>
    <w:rsid w:val="00713055"/>
    <w:rsid w:val="00713497"/>
    <w:rsid w:val="007138FC"/>
    <w:rsid w:val="00713DE0"/>
    <w:rsid w:val="00714161"/>
    <w:rsid w:val="00714697"/>
    <w:rsid w:val="007148AF"/>
    <w:rsid w:val="00714AB1"/>
    <w:rsid w:val="00714DDF"/>
    <w:rsid w:val="00714F0E"/>
    <w:rsid w:val="00715318"/>
    <w:rsid w:val="00715703"/>
    <w:rsid w:val="00715E42"/>
    <w:rsid w:val="00716192"/>
    <w:rsid w:val="0071622F"/>
    <w:rsid w:val="0071649E"/>
    <w:rsid w:val="00716623"/>
    <w:rsid w:val="007167FF"/>
    <w:rsid w:val="00716C65"/>
    <w:rsid w:val="00716D24"/>
    <w:rsid w:val="007175E3"/>
    <w:rsid w:val="00717619"/>
    <w:rsid w:val="00717831"/>
    <w:rsid w:val="007179E8"/>
    <w:rsid w:val="00717A8B"/>
    <w:rsid w:val="00717C19"/>
    <w:rsid w:val="00720383"/>
    <w:rsid w:val="00720396"/>
    <w:rsid w:val="007204B8"/>
    <w:rsid w:val="0072058E"/>
    <w:rsid w:val="007207D2"/>
    <w:rsid w:val="00720AD5"/>
    <w:rsid w:val="00720DBB"/>
    <w:rsid w:val="007212FC"/>
    <w:rsid w:val="0072133E"/>
    <w:rsid w:val="00721D55"/>
    <w:rsid w:val="00722158"/>
    <w:rsid w:val="00722252"/>
    <w:rsid w:val="007222D2"/>
    <w:rsid w:val="0072257C"/>
    <w:rsid w:val="0072264C"/>
    <w:rsid w:val="00722718"/>
    <w:rsid w:val="00722A5F"/>
    <w:rsid w:val="00722C2D"/>
    <w:rsid w:val="00722E2A"/>
    <w:rsid w:val="00722F11"/>
    <w:rsid w:val="00723052"/>
    <w:rsid w:val="007231C1"/>
    <w:rsid w:val="007231D9"/>
    <w:rsid w:val="00723706"/>
    <w:rsid w:val="0072371B"/>
    <w:rsid w:val="007237FB"/>
    <w:rsid w:val="00723A65"/>
    <w:rsid w:val="00723B8C"/>
    <w:rsid w:val="00723D0A"/>
    <w:rsid w:val="00723EED"/>
    <w:rsid w:val="00724149"/>
    <w:rsid w:val="00724668"/>
    <w:rsid w:val="00724C13"/>
    <w:rsid w:val="007253F0"/>
    <w:rsid w:val="007255EF"/>
    <w:rsid w:val="007255F0"/>
    <w:rsid w:val="00725948"/>
    <w:rsid w:val="00725A37"/>
    <w:rsid w:val="007260EC"/>
    <w:rsid w:val="00726420"/>
    <w:rsid w:val="00726482"/>
    <w:rsid w:val="00726794"/>
    <w:rsid w:val="00726B5F"/>
    <w:rsid w:val="00726B64"/>
    <w:rsid w:val="00726C46"/>
    <w:rsid w:val="00726DAE"/>
    <w:rsid w:val="00726E81"/>
    <w:rsid w:val="0072732F"/>
    <w:rsid w:val="0072745E"/>
    <w:rsid w:val="00727590"/>
    <w:rsid w:val="00727611"/>
    <w:rsid w:val="00727764"/>
    <w:rsid w:val="007277E3"/>
    <w:rsid w:val="00730301"/>
    <w:rsid w:val="0073086A"/>
    <w:rsid w:val="00730973"/>
    <w:rsid w:val="00730B5B"/>
    <w:rsid w:val="00730DC1"/>
    <w:rsid w:val="007310B9"/>
    <w:rsid w:val="00731259"/>
    <w:rsid w:val="007312CA"/>
    <w:rsid w:val="00731356"/>
    <w:rsid w:val="0073136C"/>
    <w:rsid w:val="0073139E"/>
    <w:rsid w:val="007313E2"/>
    <w:rsid w:val="007314C0"/>
    <w:rsid w:val="00731614"/>
    <w:rsid w:val="00731E0B"/>
    <w:rsid w:val="0073237E"/>
    <w:rsid w:val="007328A3"/>
    <w:rsid w:val="007329F4"/>
    <w:rsid w:val="00732B74"/>
    <w:rsid w:val="0073364F"/>
    <w:rsid w:val="00733B98"/>
    <w:rsid w:val="00733D1D"/>
    <w:rsid w:val="0073428A"/>
    <w:rsid w:val="007347F1"/>
    <w:rsid w:val="00734826"/>
    <w:rsid w:val="00734C7D"/>
    <w:rsid w:val="00734F14"/>
    <w:rsid w:val="007353D8"/>
    <w:rsid w:val="007353E0"/>
    <w:rsid w:val="0073542D"/>
    <w:rsid w:val="007357D1"/>
    <w:rsid w:val="00735918"/>
    <w:rsid w:val="00735AAB"/>
    <w:rsid w:val="0073658B"/>
    <w:rsid w:val="00736CEC"/>
    <w:rsid w:val="0073704B"/>
    <w:rsid w:val="00737196"/>
    <w:rsid w:val="00737450"/>
    <w:rsid w:val="00737F44"/>
    <w:rsid w:val="0074001B"/>
    <w:rsid w:val="0074036D"/>
    <w:rsid w:val="0074045C"/>
    <w:rsid w:val="00740461"/>
    <w:rsid w:val="007405C8"/>
    <w:rsid w:val="00740813"/>
    <w:rsid w:val="00740FE6"/>
    <w:rsid w:val="00741172"/>
    <w:rsid w:val="00741B0A"/>
    <w:rsid w:val="00741B3B"/>
    <w:rsid w:val="007424A2"/>
    <w:rsid w:val="007428E3"/>
    <w:rsid w:val="00742957"/>
    <w:rsid w:val="0074296E"/>
    <w:rsid w:val="00742CD7"/>
    <w:rsid w:val="00742D6B"/>
    <w:rsid w:val="00742FDA"/>
    <w:rsid w:val="00743156"/>
    <w:rsid w:val="00743716"/>
    <w:rsid w:val="00743933"/>
    <w:rsid w:val="00743A21"/>
    <w:rsid w:val="00743C55"/>
    <w:rsid w:val="00743E0C"/>
    <w:rsid w:val="0074415E"/>
    <w:rsid w:val="00744981"/>
    <w:rsid w:val="00744B9B"/>
    <w:rsid w:val="00745623"/>
    <w:rsid w:val="00745987"/>
    <w:rsid w:val="00745B04"/>
    <w:rsid w:val="00746148"/>
    <w:rsid w:val="00746442"/>
    <w:rsid w:val="0074650E"/>
    <w:rsid w:val="0074660A"/>
    <w:rsid w:val="00746D07"/>
    <w:rsid w:val="00746ED9"/>
    <w:rsid w:val="00747191"/>
    <w:rsid w:val="00747355"/>
    <w:rsid w:val="0074736D"/>
    <w:rsid w:val="007476C2"/>
    <w:rsid w:val="007479A0"/>
    <w:rsid w:val="00747AD3"/>
    <w:rsid w:val="00747C2A"/>
    <w:rsid w:val="00747F4C"/>
    <w:rsid w:val="0075055E"/>
    <w:rsid w:val="00750A4B"/>
    <w:rsid w:val="00750B1D"/>
    <w:rsid w:val="00750D39"/>
    <w:rsid w:val="00750D91"/>
    <w:rsid w:val="00751033"/>
    <w:rsid w:val="00751122"/>
    <w:rsid w:val="00751607"/>
    <w:rsid w:val="0075179E"/>
    <w:rsid w:val="00751ECA"/>
    <w:rsid w:val="00751F61"/>
    <w:rsid w:val="007524F4"/>
    <w:rsid w:val="00752611"/>
    <w:rsid w:val="007526B8"/>
    <w:rsid w:val="007529F9"/>
    <w:rsid w:val="00752AEC"/>
    <w:rsid w:val="00752D45"/>
    <w:rsid w:val="007531DA"/>
    <w:rsid w:val="0075371C"/>
    <w:rsid w:val="00754134"/>
    <w:rsid w:val="0075498C"/>
    <w:rsid w:val="00754C47"/>
    <w:rsid w:val="00754CFD"/>
    <w:rsid w:val="0075517E"/>
    <w:rsid w:val="007555C6"/>
    <w:rsid w:val="00755814"/>
    <w:rsid w:val="00755860"/>
    <w:rsid w:val="00755871"/>
    <w:rsid w:val="007558D7"/>
    <w:rsid w:val="00755D89"/>
    <w:rsid w:val="00755FAD"/>
    <w:rsid w:val="00755FD6"/>
    <w:rsid w:val="0075630D"/>
    <w:rsid w:val="0075632D"/>
    <w:rsid w:val="00756333"/>
    <w:rsid w:val="00756538"/>
    <w:rsid w:val="007566E7"/>
    <w:rsid w:val="00756B24"/>
    <w:rsid w:val="00756B9D"/>
    <w:rsid w:val="00756E6D"/>
    <w:rsid w:val="00757194"/>
    <w:rsid w:val="007571DE"/>
    <w:rsid w:val="007573FC"/>
    <w:rsid w:val="00757AF6"/>
    <w:rsid w:val="00757B62"/>
    <w:rsid w:val="00757EC7"/>
    <w:rsid w:val="00757ED7"/>
    <w:rsid w:val="00760064"/>
    <w:rsid w:val="00760390"/>
    <w:rsid w:val="00760785"/>
    <w:rsid w:val="00760A98"/>
    <w:rsid w:val="00760C96"/>
    <w:rsid w:val="00760EA8"/>
    <w:rsid w:val="00761160"/>
    <w:rsid w:val="00761181"/>
    <w:rsid w:val="007611D8"/>
    <w:rsid w:val="007615A3"/>
    <w:rsid w:val="00761671"/>
    <w:rsid w:val="00761683"/>
    <w:rsid w:val="007618F0"/>
    <w:rsid w:val="00761BD4"/>
    <w:rsid w:val="007621DA"/>
    <w:rsid w:val="007627D7"/>
    <w:rsid w:val="00762873"/>
    <w:rsid w:val="00762AC2"/>
    <w:rsid w:val="00762C2A"/>
    <w:rsid w:val="00762E87"/>
    <w:rsid w:val="0076312A"/>
    <w:rsid w:val="007631B1"/>
    <w:rsid w:val="0076355A"/>
    <w:rsid w:val="007637DC"/>
    <w:rsid w:val="00763AE0"/>
    <w:rsid w:val="00763B36"/>
    <w:rsid w:val="00763BED"/>
    <w:rsid w:val="00763C63"/>
    <w:rsid w:val="00763F15"/>
    <w:rsid w:val="00764747"/>
    <w:rsid w:val="00764B2C"/>
    <w:rsid w:val="00764DBC"/>
    <w:rsid w:val="00764FB7"/>
    <w:rsid w:val="0076512A"/>
    <w:rsid w:val="007651A5"/>
    <w:rsid w:val="00765226"/>
    <w:rsid w:val="00765315"/>
    <w:rsid w:val="00765ACA"/>
    <w:rsid w:val="00765FE7"/>
    <w:rsid w:val="00766201"/>
    <w:rsid w:val="00766375"/>
    <w:rsid w:val="00766389"/>
    <w:rsid w:val="00766803"/>
    <w:rsid w:val="00766A57"/>
    <w:rsid w:val="00766CA6"/>
    <w:rsid w:val="00766E4F"/>
    <w:rsid w:val="007671DB"/>
    <w:rsid w:val="0076765D"/>
    <w:rsid w:val="00767A16"/>
    <w:rsid w:val="00767C33"/>
    <w:rsid w:val="00770013"/>
    <w:rsid w:val="007700F1"/>
    <w:rsid w:val="0077068F"/>
    <w:rsid w:val="00770704"/>
    <w:rsid w:val="0077076E"/>
    <w:rsid w:val="00770E06"/>
    <w:rsid w:val="00770E85"/>
    <w:rsid w:val="00770F04"/>
    <w:rsid w:val="00770FA9"/>
    <w:rsid w:val="007710D4"/>
    <w:rsid w:val="007715BA"/>
    <w:rsid w:val="007717FB"/>
    <w:rsid w:val="00771A89"/>
    <w:rsid w:val="00771C6A"/>
    <w:rsid w:val="00771D63"/>
    <w:rsid w:val="00771E77"/>
    <w:rsid w:val="007725E0"/>
    <w:rsid w:val="00772706"/>
    <w:rsid w:val="0077284B"/>
    <w:rsid w:val="00772C88"/>
    <w:rsid w:val="00772E5B"/>
    <w:rsid w:val="007735CE"/>
    <w:rsid w:val="0077370E"/>
    <w:rsid w:val="007737D6"/>
    <w:rsid w:val="007739D6"/>
    <w:rsid w:val="00773C7F"/>
    <w:rsid w:val="00773F1A"/>
    <w:rsid w:val="00773FB2"/>
    <w:rsid w:val="0077419D"/>
    <w:rsid w:val="00774321"/>
    <w:rsid w:val="00774B35"/>
    <w:rsid w:val="00774BA9"/>
    <w:rsid w:val="00774BCF"/>
    <w:rsid w:val="00774CCF"/>
    <w:rsid w:val="00774CF7"/>
    <w:rsid w:val="00775A1C"/>
    <w:rsid w:val="00775A96"/>
    <w:rsid w:val="00775AE6"/>
    <w:rsid w:val="00775C65"/>
    <w:rsid w:val="00775C6F"/>
    <w:rsid w:val="00775E2A"/>
    <w:rsid w:val="007760E8"/>
    <w:rsid w:val="007761D6"/>
    <w:rsid w:val="007762A7"/>
    <w:rsid w:val="0077688E"/>
    <w:rsid w:val="00776A05"/>
    <w:rsid w:val="007771DC"/>
    <w:rsid w:val="00777215"/>
    <w:rsid w:val="007775AD"/>
    <w:rsid w:val="00777775"/>
    <w:rsid w:val="0077781F"/>
    <w:rsid w:val="00777898"/>
    <w:rsid w:val="00777B68"/>
    <w:rsid w:val="007801E2"/>
    <w:rsid w:val="00780255"/>
    <w:rsid w:val="00780AE0"/>
    <w:rsid w:val="00781022"/>
    <w:rsid w:val="007816F8"/>
    <w:rsid w:val="00781807"/>
    <w:rsid w:val="00781964"/>
    <w:rsid w:val="00781ACD"/>
    <w:rsid w:val="007820D0"/>
    <w:rsid w:val="00782213"/>
    <w:rsid w:val="007827B9"/>
    <w:rsid w:val="00782A97"/>
    <w:rsid w:val="00782C51"/>
    <w:rsid w:val="00782DB0"/>
    <w:rsid w:val="00782F79"/>
    <w:rsid w:val="0078310E"/>
    <w:rsid w:val="0078314D"/>
    <w:rsid w:val="00783344"/>
    <w:rsid w:val="00783434"/>
    <w:rsid w:val="00783633"/>
    <w:rsid w:val="007840B3"/>
    <w:rsid w:val="00784470"/>
    <w:rsid w:val="00784545"/>
    <w:rsid w:val="007846A9"/>
    <w:rsid w:val="00784BF1"/>
    <w:rsid w:val="00784C51"/>
    <w:rsid w:val="0078518A"/>
    <w:rsid w:val="00785448"/>
    <w:rsid w:val="00785486"/>
    <w:rsid w:val="00785644"/>
    <w:rsid w:val="00785E09"/>
    <w:rsid w:val="0078606E"/>
    <w:rsid w:val="007862B2"/>
    <w:rsid w:val="007869A4"/>
    <w:rsid w:val="007869CE"/>
    <w:rsid w:val="00786F32"/>
    <w:rsid w:val="007871B0"/>
    <w:rsid w:val="0078725F"/>
    <w:rsid w:val="00787582"/>
    <w:rsid w:val="00787CF3"/>
    <w:rsid w:val="00787E16"/>
    <w:rsid w:val="007907B8"/>
    <w:rsid w:val="00790C85"/>
    <w:rsid w:val="00790D88"/>
    <w:rsid w:val="00790D8B"/>
    <w:rsid w:val="00790EFF"/>
    <w:rsid w:val="0079119F"/>
    <w:rsid w:val="00791594"/>
    <w:rsid w:val="00791A07"/>
    <w:rsid w:val="00791B29"/>
    <w:rsid w:val="00791F71"/>
    <w:rsid w:val="007920CA"/>
    <w:rsid w:val="0079290F"/>
    <w:rsid w:val="0079300F"/>
    <w:rsid w:val="007934BD"/>
    <w:rsid w:val="007934C7"/>
    <w:rsid w:val="0079372F"/>
    <w:rsid w:val="00793C57"/>
    <w:rsid w:val="0079417B"/>
    <w:rsid w:val="00794571"/>
    <w:rsid w:val="0079479B"/>
    <w:rsid w:val="00794926"/>
    <w:rsid w:val="007949A1"/>
    <w:rsid w:val="00794B60"/>
    <w:rsid w:val="00794D65"/>
    <w:rsid w:val="00795378"/>
    <w:rsid w:val="00795486"/>
    <w:rsid w:val="007957E8"/>
    <w:rsid w:val="00795965"/>
    <w:rsid w:val="00795B07"/>
    <w:rsid w:val="00795BE8"/>
    <w:rsid w:val="00795D11"/>
    <w:rsid w:val="00796176"/>
    <w:rsid w:val="00796695"/>
    <w:rsid w:val="0079677B"/>
    <w:rsid w:val="00796E78"/>
    <w:rsid w:val="007972D8"/>
    <w:rsid w:val="007974AC"/>
    <w:rsid w:val="007974DB"/>
    <w:rsid w:val="0079756E"/>
    <w:rsid w:val="00797704"/>
    <w:rsid w:val="00797822"/>
    <w:rsid w:val="00797B6E"/>
    <w:rsid w:val="00797B8A"/>
    <w:rsid w:val="00797C1C"/>
    <w:rsid w:val="00797DE2"/>
    <w:rsid w:val="00797F85"/>
    <w:rsid w:val="007A00B3"/>
    <w:rsid w:val="007A0240"/>
    <w:rsid w:val="007A04A9"/>
    <w:rsid w:val="007A0DC8"/>
    <w:rsid w:val="007A0E03"/>
    <w:rsid w:val="007A0EE7"/>
    <w:rsid w:val="007A1077"/>
    <w:rsid w:val="007A129A"/>
    <w:rsid w:val="007A16D0"/>
    <w:rsid w:val="007A17D0"/>
    <w:rsid w:val="007A1828"/>
    <w:rsid w:val="007A1854"/>
    <w:rsid w:val="007A19FD"/>
    <w:rsid w:val="007A1BC9"/>
    <w:rsid w:val="007A1EE8"/>
    <w:rsid w:val="007A21DA"/>
    <w:rsid w:val="007A23A5"/>
    <w:rsid w:val="007A25A2"/>
    <w:rsid w:val="007A28CF"/>
    <w:rsid w:val="007A307E"/>
    <w:rsid w:val="007A3408"/>
    <w:rsid w:val="007A34DD"/>
    <w:rsid w:val="007A35E3"/>
    <w:rsid w:val="007A376D"/>
    <w:rsid w:val="007A3787"/>
    <w:rsid w:val="007A3B01"/>
    <w:rsid w:val="007A404A"/>
    <w:rsid w:val="007A41A2"/>
    <w:rsid w:val="007A45F4"/>
    <w:rsid w:val="007A47E1"/>
    <w:rsid w:val="007A47F3"/>
    <w:rsid w:val="007A4897"/>
    <w:rsid w:val="007A49F9"/>
    <w:rsid w:val="007A4AC9"/>
    <w:rsid w:val="007A4F61"/>
    <w:rsid w:val="007A4FF5"/>
    <w:rsid w:val="007A512A"/>
    <w:rsid w:val="007A5233"/>
    <w:rsid w:val="007A534E"/>
    <w:rsid w:val="007A571B"/>
    <w:rsid w:val="007A5861"/>
    <w:rsid w:val="007A59BC"/>
    <w:rsid w:val="007A5A51"/>
    <w:rsid w:val="007A60EC"/>
    <w:rsid w:val="007A63B0"/>
    <w:rsid w:val="007A63DE"/>
    <w:rsid w:val="007A6693"/>
    <w:rsid w:val="007A6818"/>
    <w:rsid w:val="007A6819"/>
    <w:rsid w:val="007A6929"/>
    <w:rsid w:val="007A6C57"/>
    <w:rsid w:val="007A6D35"/>
    <w:rsid w:val="007A6EFE"/>
    <w:rsid w:val="007A76CD"/>
    <w:rsid w:val="007A77F6"/>
    <w:rsid w:val="007A7845"/>
    <w:rsid w:val="007A7A95"/>
    <w:rsid w:val="007A7AFB"/>
    <w:rsid w:val="007A7E82"/>
    <w:rsid w:val="007B0168"/>
    <w:rsid w:val="007B0BE7"/>
    <w:rsid w:val="007B1801"/>
    <w:rsid w:val="007B19A6"/>
    <w:rsid w:val="007B19A7"/>
    <w:rsid w:val="007B1B48"/>
    <w:rsid w:val="007B1D4C"/>
    <w:rsid w:val="007B1FA8"/>
    <w:rsid w:val="007B2427"/>
    <w:rsid w:val="007B2988"/>
    <w:rsid w:val="007B2C97"/>
    <w:rsid w:val="007B330B"/>
    <w:rsid w:val="007B35E1"/>
    <w:rsid w:val="007B3A48"/>
    <w:rsid w:val="007B3CA5"/>
    <w:rsid w:val="007B3DCB"/>
    <w:rsid w:val="007B463C"/>
    <w:rsid w:val="007B4683"/>
    <w:rsid w:val="007B498F"/>
    <w:rsid w:val="007B49C0"/>
    <w:rsid w:val="007B4A50"/>
    <w:rsid w:val="007B4BC2"/>
    <w:rsid w:val="007B4BDD"/>
    <w:rsid w:val="007B4C1F"/>
    <w:rsid w:val="007B4F68"/>
    <w:rsid w:val="007B50AD"/>
    <w:rsid w:val="007B51E3"/>
    <w:rsid w:val="007B5623"/>
    <w:rsid w:val="007B56EB"/>
    <w:rsid w:val="007B588F"/>
    <w:rsid w:val="007B5999"/>
    <w:rsid w:val="007B5F5A"/>
    <w:rsid w:val="007B62C7"/>
    <w:rsid w:val="007B66AD"/>
    <w:rsid w:val="007B67F1"/>
    <w:rsid w:val="007B68F8"/>
    <w:rsid w:val="007B6AE0"/>
    <w:rsid w:val="007B6FB2"/>
    <w:rsid w:val="007B7493"/>
    <w:rsid w:val="007B75BC"/>
    <w:rsid w:val="007B7D9D"/>
    <w:rsid w:val="007B7DAC"/>
    <w:rsid w:val="007B7E10"/>
    <w:rsid w:val="007B7F13"/>
    <w:rsid w:val="007C0155"/>
    <w:rsid w:val="007C022F"/>
    <w:rsid w:val="007C038B"/>
    <w:rsid w:val="007C0434"/>
    <w:rsid w:val="007C06C5"/>
    <w:rsid w:val="007C107C"/>
    <w:rsid w:val="007C1244"/>
    <w:rsid w:val="007C13E7"/>
    <w:rsid w:val="007C142F"/>
    <w:rsid w:val="007C1864"/>
    <w:rsid w:val="007C191F"/>
    <w:rsid w:val="007C2061"/>
    <w:rsid w:val="007C214A"/>
    <w:rsid w:val="007C214E"/>
    <w:rsid w:val="007C2536"/>
    <w:rsid w:val="007C29F5"/>
    <w:rsid w:val="007C302A"/>
    <w:rsid w:val="007C3311"/>
    <w:rsid w:val="007C3D84"/>
    <w:rsid w:val="007C3F72"/>
    <w:rsid w:val="007C4244"/>
    <w:rsid w:val="007C451C"/>
    <w:rsid w:val="007C454A"/>
    <w:rsid w:val="007C456A"/>
    <w:rsid w:val="007C475C"/>
    <w:rsid w:val="007C48AD"/>
    <w:rsid w:val="007C4902"/>
    <w:rsid w:val="007C4972"/>
    <w:rsid w:val="007C4992"/>
    <w:rsid w:val="007C4F4C"/>
    <w:rsid w:val="007C4F68"/>
    <w:rsid w:val="007C4FA5"/>
    <w:rsid w:val="007C5037"/>
    <w:rsid w:val="007C52BB"/>
    <w:rsid w:val="007C5475"/>
    <w:rsid w:val="007C54E5"/>
    <w:rsid w:val="007C5519"/>
    <w:rsid w:val="007C558B"/>
    <w:rsid w:val="007C5C68"/>
    <w:rsid w:val="007C5D58"/>
    <w:rsid w:val="007C5E02"/>
    <w:rsid w:val="007C6257"/>
    <w:rsid w:val="007C6331"/>
    <w:rsid w:val="007C662B"/>
    <w:rsid w:val="007C7521"/>
    <w:rsid w:val="007C78B7"/>
    <w:rsid w:val="007C7D1A"/>
    <w:rsid w:val="007C7DAC"/>
    <w:rsid w:val="007C7F33"/>
    <w:rsid w:val="007D00DB"/>
    <w:rsid w:val="007D048F"/>
    <w:rsid w:val="007D0493"/>
    <w:rsid w:val="007D0644"/>
    <w:rsid w:val="007D0A13"/>
    <w:rsid w:val="007D0D07"/>
    <w:rsid w:val="007D109F"/>
    <w:rsid w:val="007D123A"/>
    <w:rsid w:val="007D15A0"/>
    <w:rsid w:val="007D16BD"/>
    <w:rsid w:val="007D1846"/>
    <w:rsid w:val="007D1FCC"/>
    <w:rsid w:val="007D2568"/>
    <w:rsid w:val="007D26CD"/>
    <w:rsid w:val="007D2B45"/>
    <w:rsid w:val="007D2EEE"/>
    <w:rsid w:val="007D2FA2"/>
    <w:rsid w:val="007D303D"/>
    <w:rsid w:val="007D370C"/>
    <w:rsid w:val="007D374F"/>
    <w:rsid w:val="007D389D"/>
    <w:rsid w:val="007D3DAF"/>
    <w:rsid w:val="007D46B5"/>
    <w:rsid w:val="007D4718"/>
    <w:rsid w:val="007D4ABE"/>
    <w:rsid w:val="007D4B48"/>
    <w:rsid w:val="007D4BC2"/>
    <w:rsid w:val="007D5782"/>
    <w:rsid w:val="007D5E82"/>
    <w:rsid w:val="007D6080"/>
    <w:rsid w:val="007D673D"/>
    <w:rsid w:val="007D6A29"/>
    <w:rsid w:val="007D6BBB"/>
    <w:rsid w:val="007D6D38"/>
    <w:rsid w:val="007D7193"/>
    <w:rsid w:val="007D71BA"/>
    <w:rsid w:val="007D76A1"/>
    <w:rsid w:val="007D7A0B"/>
    <w:rsid w:val="007D7A16"/>
    <w:rsid w:val="007D7AD2"/>
    <w:rsid w:val="007D7C87"/>
    <w:rsid w:val="007D7E0F"/>
    <w:rsid w:val="007E008A"/>
    <w:rsid w:val="007E02AA"/>
    <w:rsid w:val="007E0840"/>
    <w:rsid w:val="007E0AE0"/>
    <w:rsid w:val="007E0D10"/>
    <w:rsid w:val="007E0EF4"/>
    <w:rsid w:val="007E0F77"/>
    <w:rsid w:val="007E164E"/>
    <w:rsid w:val="007E1E16"/>
    <w:rsid w:val="007E1EB2"/>
    <w:rsid w:val="007E1ED7"/>
    <w:rsid w:val="007E1FEF"/>
    <w:rsid w:val="007E21A5"/>
    <w:rsid w:val="007E2362"/>
    <w:rsid w:val="007E2377"/>
    <w:rsid w:val="007E2555"/>
    <w:rsid w:val="007E2ADC"/>
    <w:rsid w:val="007E2CC4"/>
    <w:rsid w:val="007E2E22"/>
    <w:rsid w:val="007E2E46"/>
    <w:rsid w:val="007E3011"/>
    <w:rsid w:val="007E3023"/>
    <w:rsid w:val="007E33BF"/>
    <w:rsid w:val="007E381F"/>
    <w:rsid w:val="007E3A27"/>
    <w:rsid w:val="007E4E7A"/>
    <w:rsid w:val="007E50EC"/>
    <w:rsid w:val="007E513A"/>
    <w:rsid w:val="007E53F0"/>
    <w:rsid w:val="007E5709"/>
    <w:rsid w:val="007E58C4"/>
    <w:rsid w:val="007E5C58"/>
    <w:rsid w:val="007E5CAC"/>
    <w:rsid w:val="007E5FCA"/>
    <w:rsid w:val="007E61DA"/>
    <w:rsid w:val="007E62AA"/>
    <w:rsid w:val="007E63B2"/>
    <w:rsid w:val="007E6522"/>
    <w:rsid w:val="007E67AB"/>
    <w:rsid w:val="007E6F07"/>
    <w:rsid w:val="007E6F9D"/>
    <w:rsid w:val="007E73EA"/>
    <w:rsid w:val="007E7486"/>
    <w:rsid w:val="007F007D"/>
    <w:rsid w:val="007F0126"/>
    <w:rsid w:val="007F03E8"/>
    <w:rsid w:val="007F0518"/>
    <w:rsid w:val="007F07FC"/>
    <w:rsid w:val="007F0998"/>
    <w:rsid w:val="007F0B93"/>
    <w:rsid w:val="007F0C5D"/>
    <w:rsid w:val="007F0D89"/>
    <w:rsid w:val="007F0DA8"/>
    <w:rsid w:val="007F10C4"/>
    <w:rsid w:val="007F11E4"/>
    <w:rsid w:val="007F1530"/>
    <w:rsid w:val="007F155F"/>
    <w:rsid w:val="007F15E5"/>
    <w:rsid w:val="007F1B32"/>
    <w:rsid w:val="007F1D52"/>
    <w:rsid w:val="007F2263"/>
    <w:rsid w:val="007F255B"/>
    <w:rsid w:val="007F285D"/>
    <w:rsid w:val="007F2AB1"/>
    <w:rsid w:val="007F2B2A"/>
    <w:rsid w:val="007F2D3D"/>
    <w:rsid w:val="007F2EAD"/>
    <w:rsid w:val="007F3292"/>
    <w:rsid w:val="007F33AF"/>
    <w:rsid w:val="007F3BF8"/>
    <w:rsid w:val="007F3D43"/>
    <w:rsid w:val="007F3ED4"/>
    <w:rsid w:val="007F3F4A"/>
    <w:rsid w:val="007F409C"/>
    <w:rsid w:val="007F4EE4"/>
    <w:rsid w:val="007F503D"/>
    <w:rsid w:val="007F50E6"/>
    <w:rsid w:val="007F5436"/>
    <w:rsid w:val="007F578C"/>
    <w:rsid w:val="007F5AF9"/>
    <w:rsid w:val="007F5B91"/>
    <w:rsid w:val="007F5EA2"/>
    <w:rsid w:val="007F5F65"/>
    <w:rsid w:val="007F65C9"/>
    <w:rsid w:val="007F6663"/>
    <w:rsid w:val="007F67F8"/>
    <w:rsid w:val="007F68FE"/>
    <w:rsid w:val="007F6BD0"/>
    <w:rsid w:val="007F7633"/>
    <w:rsid w:val="007F769B"/>
    <w:rsid w:val="007F7A4E"/>
    <w:rsid w:val="007F7BC6"/>
    <w:rsid w:val="007F7E80"/>
    <w:rsid w:val="00800133"/>
    <w:rsid w:val="008001B6"/>
    <w:rsid w:val="0080020E"/>
    <w:rsid w:val="008004A0"/>
    <w:rsid w:val="00800981"/>
    <w:rsid w:val="00800996"/>
    <w:rsid w:val="00800AEF"/>
    <w:rsid w:val="0080120B"/>
    <w:rsid w:val="00801307"/>
    <w:rsid w:val="00801688"/>
    <w:rsid w:val="008016BC"/>
    <w:rsid w:val="00801762"/>
    <w:rsid w:val="00801FA8"/>
    <w:rsid w:val="008024C0"/>
    <w:rsid w:val="00802622"/>
    <w:rsid w:val="008027D7"/>
    <w:rsid w:val="00802F1A"/>
    <w:rsid w:val="00803083"/>
    <w:rsid w:val="008031EA"/>
    <w:rsid w:val="008032EA"/>
    <w:rsid w:val="008035B6"/>
    <w:rsid w:val="008036FD"/>
    <w:rsid w:val="00803918"/>
    <w:rsid w:val="00803E23"/>
    <w:rsid w:val="0080420B"/>
    <w:rsid w:val="008043A5"/>
    <w:rsid w:val="0080452D"/>
    <w:rsid w:val="00804B31"/>
    <w:rsid w:val="00805234"/>
    <w:rsid w:val="00805576"/>
    <w:rsid w:val="00805683"/>
    <w:rsid w:val="00805722"/>
    <w:rsid w:val="00805871"/>
    <w:rsid w:val="00805EE9"/>
    <w:rsid w:val="00806000"/>
    <w:rsid w:val="00806BF4"/>
    <w:rsid w:val="00806F9B"/>
    <w:rsid w:val="0080704E"/>
    <w:rsid w:val="00807705"/>
    <w:rsid w:val="008079DB"/>
    <w:rsid w:val="00807A2E"/>
    <w:rsid w:val="00807E7C"/>
    <w:rsid w:val="00807F1C"/>
    <w:rsid w:val="00810102"/>
    <w:rsid w:val="008103DF"/>
    <w:rsid w:val="008107D9"/>
    <w:rsid w:val="008109CA"/>
    <w:rsid w:val="00810A0C"/>
    <w:rsid w:val="00810AF9"/>
    <w:rsid w:val="00810BA6"/>
    <w:rsid w:val="00810E6C"/>
    <w:rsid w:val="00810E99"/>
    <w:rsid w:val="008111F2"/>
    <w:rsid w:val="00811411"/>
    <w:rsid w:val="008114CD"/>
    <w:rsid w:val="008114F7"/>
    <w:rsid w:val="0081168A"/>
    <w:rsid w:val="00811A35"/>
    <w:rsid w:val="00811AF2"/>
    <w:rsid w:val="008122A8"/>
    <w:rsid w:val="00812427"/>
    <w:rsid w:val="008127C1"/>
    <w:rsid w:val="00812A85"/>
    <w:rsid w:val="00812AFA"/>
    <w:rsid w:val="00812D27"/>
    <w:rsid w:val="00812EFD"/>
    <w:rsid w:val="008135FA"/>
    <w:rsid w:val="008138A0"/>
    <w:rsid w:val="00813B75"/>
    <w:rsid w:val="00813E3B"/>
    <w:rsid w:val="0081406A"/>
    <w:rsid w:val="00814249"/>
    <w:rsid w:val="0081437A"/>
    <w:rsid w:val="008146F1"/>
    <w:rsid w:val="00814785"/>
    <w:rsid w:val="008149F0"/>
    <w:rsid w:val="00814ACA"/>
    <w:rsid w:val="00814B7F"/>
    <w:rsid w:val="00814BA3"/>
    <w:rsid w:val="00814F33"/>
    <w:rsid w:val="008153E1"/>
    <w:rsid w:val="0081576B"/>
    <w:rsid w:val="00815863"/>
    <w:rsid w:val="00815940"/>
    <w:rsid w:val="00815F2C"/>
    <w:rsid w:val="00815FD8"/>
    <w:rsid w:val="00815FEB"/>
    <w:rsid w:val="0081604E"/>
    <w:rsid w:val="008161CF"/>
    <w:rsid w:val="00816478"/>
    <w:rsid w:val="008165AA"/>
    <w:rsid w:val="008168BF"/>
    <w:rsid w:val="0081697E"/>
    <w:rsid w:val="00816D29"/>
    <w:rsid w:val="00817732"/>
    <w:rsid w:val="0082026D"/>
    <w:rsid w:val="008202AF"/>
    <w:rsid w:val="008202B9"/>
    <w:rsid w:val="00820418"/>
    <w:rsid w:val="0082041F"/>
    <w:rsid w:val="00820679"/>
    <w:rsid w:val="00820979"/>
    <w:rsid w:val="00820E05"/>
    <w:rsid w:val="00820E73"/>
    <w:rsid w:val="00820EBF"/>
    <w:rsid w:val="00820FC1"/>
    <w:rsid w:val="00820FD8"/>
    <w:rsid w:val="00821012"/>
    <w:rsid w:val="00821273"/>
    <w:rsid w:val="00821473"/>
    <w:rsid w:val="008216B0"/>
    <w:rsid w:val="008218DD"/>
    <w:rsid w:val="00821930"/>
    <w:rsid w:val="0082197E"/>
    <w:rsid w:val="00821DA6"/>
    <w:rsid w:val="00821F04"/>
    <w:rsid w:val="00822248"/>
    <w:rsid w:val="008222C3"/>
    <w:rsid w:val="0082260F"/>
    <w:rsid w:val="0082295B"/>
    <w:rsid w:val="00822BE4"/>
    <w:rsid w:val="008238B5"/>
    <w:rsid w:val="00824C37"/>
    <w:rsid w:val="00824C40"/>
    <w:rsid w:val="00824C65"/>
    <w:rsid w:val="0082506C"/>
    <w:rsid w:val="0082541A"/>
    <w:rsid w:val="00825F57"/>
    <w:rsid w:val="008265EF"/>
    <w:rsid w:val="00826821"/>
    <w:rsid w:val="00826919"/>
    <w:rsid w:val="00826B7F"/>
    <w:rsid w:val="00826C4E"/>
    <w:rsid w:val="00826FF2"/>
    <w:rsid w:val="008275BF"/>
    <w:rsid w:val="00827AEA"/>
    <w:rsid w:val="00827B6A"/>
    <w:rsid w:val="00827B9D"/>
    <w:rsid w:val="00827D7C"/>
    <w:rsid w:val="00830184"/>
    <w:rsid w:val="008302A9"/>
    <w:rsid w:val="00830609"/>
    <w:rsid w:val="008306BB"/>
    <w:rsid w:val="00830A23"/>
    <w:rsid w:val="00830CF7"/>
    <w:rsid w:val="0083123A"/>
    <w:rsid w:val="008319B1"/>
    <w:rsid w:val="008319F2"/>
    <w:rsid w:val="00831C94"/>
    <w:rsid w:val="00831D73"/>
    <w:rsid w:val="00831FA3"/>
    <w:rsid w:val="00832149"/>
    <w:rsid w:val="008324EB"/>
    <w:rsid w:val="008329BB"/>
    <w:rsid w:val="0083306A"/>
    <w:rsid w:val="00833074"/>
    <w:rsid w:val="008330FB"/>
    <w:rsid w:val="00833383"/>
    <w:rsid w:val="00833421"/>
    <w:rsid w:val="00833514"/>
    <w:rsid w:val="0083375B"/>
    <w:rsid w:val="008339DE"/>
    <w:rsid w:val="0083414C"/>
    <w:rsid w:val="0083417E"/>
    <w:rsid w:val="00834550"/>
    <w:rsid w:val="008347A3"/>
    <w:rsid w:val="00834A72"/>
    <w:rsid w:val="00834ADA"/>
    <w:rsid w:val="00834E9D"/>
    <w:rsid w:val="008354B8"/>
    <w:rsid w:val="0083557B"/>
    <w:rsid w:val="00835803"/>
    <w:rsid w:val="00835B8C"/>
    <w:rsid w:val="00836096"/>
    <w:rsid w:val="008367A6"/>
    <w:rsid w:val="008368A6"/>
    <w:rsid w:val="00836A07"/>
    <w:rsid w:val="00836ACF"/>
    <w:rsid w:val="00836C7E"/>
    <w:rsid w:val="00836CB7"/>
    <w:rsid w:val="00837736"/>
    <w:rsid w:val="008377A5"/>
    <w:rsid w:val="00837AD2"/>
    <w:rsid w:val="00837B45"/>
    <w:rsid w:val="00837F94"/>
    <w:rsid w:val="0084007E"/>
    <w:rsid w:val="00840168"/>
    <w:rsid w:val="008401D5"/>
    <w:rsid w:val="00841275"/>
    <w:rsid w:val="00841811"/>
    <w:rsid w:val="00841A27"/>
    <w:rsid w:val="00842004"/>
    <w:rsid w:val="0084226A"/>
    <w:rsid w:val="0084254E"/>
    <w:rsid w:val="00842E5C"/>
    <w:rsid w:val="00842EB4"/>
    <w:rsid w:val="008430ED"/>
    <w:rsid w:val="00843CBE"/>
    <w:rsid w:val="00844545"/>
    <w:rsid w:val="00844640"/>
    <w:rsid w:val="0084482A"/>
    <w:rsid w:val="00844DBD"/>
    <w:rsid w:val="0084536C"/>
    <w:rsid w:val="00845C9C"/>
    <w:rsid w:val="00845CD9"/>
    <w:rsid w:val="008461C6"/>
    <w:rsid w:val="008462D9"/>
    <w:rsid w:val="008463B3"/>
    <w:rsid w:val="00846516"/>
    <w:rsid w:val="008465CD"/>
    <w:rsid w:val="008465FA"/>
    <w:rsid w:val="008467BD"/>
    <w:rsid w:val="00846A44"/>
    <w:rsid w:val="00846B41"/>
    <w:rsid w:val="00846CF8"/>
    <w:rsid w:val="00846E6E"/>
    <w:rsid w:val="00846EE0"/>
    <w:rsid w:val="00846F45"/>
    <w:rsid w:val="00847462"/>
    <w:rsid w:val="008474EB"/>
    <w:rsid w:val="008476B7"/>
    <w:rsid w:val="00847885"/>
    <w:rsid w:val="00847C10"/>
    <w:rsid w:val="00847C96"/>
    <w:rsid w:val="008501D6"/>
    <w:rsid w:val="0085063E"/>
    <w:rsid w:val="008507E4"/>
    <w:rsid w:val="00850954"/>
    <w:rsid w:val="00850A5C"/>
    <w:rsid w:val="0085130A"/>
    <w:rsid w:val="008513FA"/>
    <w:rsid w:val="00851433"/>
    <w:rsid w:val="0085172E"/>
    <w:rsid w:val="008518C0"/>
    <w:rsid w:val="008519C5"/>
    <w:rsid w:val="00851E6F"/>
    <w:rsid w:val="008524D2"/>
    <w:rsid w:val="008527EC"/>
    <w:rsid w:val="00852899"/>
    <w:rsid w:val="00852E53"/>
    <w:rsid w:val="00852EA1"/>
    <w:rsid w:val="008534B3"/>
    <w:rsid w:val="0085356B"/>
    <w:rsid w:val="008537A1"/>
    <w:rsid w:val="008537F1"/>
    <w:rsid w:val="00853859"/>
    <w:rsid w:val="00853CD4"/>
    <w:rsid w:val="00853DF5"/>
    <w:rsid w:val="00853E2F"/>
    <w:rsid w:val="00853E86"/>
    <w:rsid w:val="00853EB7"/>
    <w:rsid w:val="0085411E"/>
    <w:rsid w:val="00854283"/>
    <w:rsid w:val="00854598"/>
    <w:rsid w:val="00854798"/>
    <w:rsid w:val="008547C1"/>
    <w:rsid w:val="00854A2C"/>
    <w:rsid w:val="00854A63"/>
    <w:rsid w:val="00854ACF"/>
    <w:rsid w:val="00854BF6"/>
    <w:rsid w:val="008555C3"/>
    <w:rsid w:val="0085588C"/>
    <w:rsid w:val="00855AE5"/>
    <w:rsid w:val="00855D10"/>
    <w:rsid w:val="00856049"/>
    <w:rsid w:val="00856166"/>
    <w:rsid w:val="0085649E"/>
    <w:rsid w:val="008568EE"/>
    <w:rsid w:val="00856962"/>
    <w:rsid w:val="00856A34"/>
    <w:rsid w:val="008572BA"/>
    <w:rsid w:val="008576F8"/>
    <w:rsid w:val="00857719"/>
    <w:rsid w:val="0086033A"/>
    <w:rsid w:val="0086044F"/>
    <w:rsid w:val="00860662"/>
    <w:rsid w:val="00860D22"/>
    <w:rsid w:val="00860D3E"/>
    <w:rsid w:val="0086168F"/>
    <w:rsid w:val="008617FC"/>
    <w:rsid w:val="00861D60"/>
    <w:rsid w:val="008620C7"/>
    <w:rsid w:val="008623F1"/>
    <w:rsid w:val="008628AE"/>
    <w:rsid w:val="00862B4F"/>
    <w:rsid w:val="00862B76"/>
    <w:rsid w:val="008631F2"/>
    <w:rsid w:val="00863437"/>
    <w:rsid w:val="008635F6"/>
    <w:rsid w:val="0086371B"/>
    <w:rsid w:val="00863910"/>
    <w:rsid w:val="00863E6D"/>
    <w:rsid w:val="00863F3A"/>
    <w:rsid w:val="008647B7"/>
    <w:rsid w:val="00864B41"/>
    <w:rsid w:val="00864CD8"/>
    <w:rsid w:val="00864F36"/>
    <w:rsid w:val="00865201"/>
    <w:rsid w:val="00865381"/>
    <w:rsid w:val="008653E8"/>
    <w:rsid w:val="00865A29"/>
    <w:rsid w:val="00865D17"/>
    <w:rsid w:val="00865DC2"/>
    <w:rsid w:val="00866B3D"/>
    <w:rsid w:val="00866BE4"/>
    <w:rsid w:val="00866D33"/>
    <w:rsid w:val="0086703D"/>
    <w:rsid w:val="00867653"/>
    <w:rsid w:val="0086781C"/>
    <w:rsid w:val="008678D2"/>
    <w:rsid w:val="0087078F"/>
    <w:rsid w:val="008707AA"/>
    <w:rsid w:val="00870E2D"/>
    <w:rsid w:val="00871232"/>
    <w:rsid w:val="00871318"/>
    <w:rsid w:val="008716F9"/>
    <w:rsid w:val="00871787"/>
    <w:rsid w:val="00871C79"/>
    <w:rsid w:val="00871C7D"/>
    <w:rsid w:val="00871F6F"/>
    <w:rsid w:val="00872155"/>
    <w:rsid w:val="00872200"/>
    <w:rsid w:val="00872259"/>
    <w:rsid w:val="00872380"/>
    <w:rsid w:val="00872388"/>
    <w:rsid w:val="008723EA"/>
    <w:rsid w:val="0087266E"/>
    <w:rsid w:val="00872789"/>
    <w:rsid w:val="0087282C"/>
    <w:rsid w:val="00872ACD"/>
    <w:rsid w:val="00872B00"/>
    <w:rsid w:val="00872D40"/>
    <w:rsid w:val="00872D9D"/>
    <w:rsid w:val="00872DB5"/>
    <w:rsid w:val="00872E26"/>
    <w:rsid w:val="00872EA4"/>
    <w:rsid w:val="008730D6"/>
    <w:rsid w:val="00873156"/>
    <w:rsid w:val="008734EA"/>
    <w:rsid w:val="008734F9"/>
    <w:rsid w:val="008736EA"/>
    <w:rsid w:val="00873A84"/>
    <w:rsid w:val="00873C5B"/>
    <w:rsid w:val="00873E0E"/>
    <w:rsid w:val="008740C4"/>
    <w:rsid w:val="00874A41"/>
    <w:rsid w:val="00874B0C"/>
    <w:rsid w:val="00875619"/>
    <w:rsid w:val="008756D5"/>
    <w:rsid w:val="008756F8"/>
    <w:rsid w:val="008759E2"/>
    <w:rsid w:val="008759E5"/>
    <w:rsid w:val="00875C1B"/>
    <w:rsid w:val="00875DDE"/>
    <w:rsid w:val="00876554"/>
    <w:rsid w:val="008765FC"/>
    <w:rsid w:val="008769C8"/>
    <w:rsid w:val="00876B11"/>
    <w:rsid w:val="008770EC"/>
    <w:rsid w:val="0087712A"/>
    <w:rsid w:val="00877145"/>
    <w:rsid w:val="00877302"/>
    <w:rsid w:val="00877321"/>
    <w:rsid w:val="00877368"/>
    <w:rsid w:val="00877380"/>
    <w:rsid w:val="008774E9"/>
    <w:rsid w:val="008779A7"/>
    <w:rsid w:val="00877BF9"/>
    <w:rsid w:val="00877FB7"/>
    <w:rsid w:val="008800ED"/>
    <w:rsid w:val="00880405"/>
    <w:rsid w:val="0088047B"/>
    <w:rsid w:val="0088053D"/>
    <w:rsid w:val="008805D5"/>
    <w:rsid w:val="00880A83"/>
    <w:rsid w:val="00880B7E"/>
    <w:rsid w:val="00880CDB"/>
    <w:rsid w:val="00880F96"/>
    <w:rsid w:val="00881141"/>
    <w:rsid w:val="0088161F"/>
    <w:rsid w:val="00881630"/>
    <w:rsid w:val="00881726"/>
    <w:rsid w:val="00881976"/>
    <w:rsid w:val="00881CC1"/>
    <w:rsid w:val="00881D30"/>
    <w:rsid w:val="00881D4D"/>
    <w:rsid w:val="00881DBA"/>
    <w:rsid w:val="00881E21"/>
    <w:rsid w:val="00882156"/>
    <w:rsid w:val="0088228A"/>
    <w:rsid w:val="00882581"/>
    <w:rsid w:val="00882957"/>
    <w:rsid w:val="00882A8C"/>
    <w:rsid w:val="00882ABE"/>
    <w:rsid w:val="00882C33"/>
    <w:rsid w:val="00882F76"/>
    <w:rsid w:val="00883263"/>
    <w:rsid w:val="00883B54"/>
    <w:rsid w:val="008840BB"/>
    <w:rsid w:val="008844AC"/>
    <w:rsid w:val="00884838"/>
    <w:rsid w:val="008848FF"/>
    <w:rsid w:val="0088496F"/>
    <w:rsid w:val="00884D84"/>
    <w:rsid w:val="0088531B"/>
    <w:rsid w:val="008855A5"/>
    <w:rsid w:val="00885EA9"/>
    <w:rsid w:val="0088604C"/>
    <w:rsid w:val="008862CB"/>
    <w:rsid w:val="00886BA1"/>
    <w:rsid w:val="00886E25"/>
    <w:rsid w:val="0088767B"/>
    <w:rsid w:val="008877C4"/>
    <w:rsid w:val="00887A66"/>
    <w:rsid w:val="00887F6A"/>
    <w:rsid w:val="00887FF6"/>
    <w:rsid w:val="008902B9"/>
    <w:rsid w:val="008904FE"/>
    <w:rsid w:val="008905B1"/>
    <w:rsid w:val="008905F3"/>
    <w:rsid w:val="00890991"/>
    <w:rsid w:val="00890F29"/>
    <w:rsid w:val="0089113C"/>
    <w:rsid w:val="0089123C"/>
    <w:rsid w:val="0089136D"/>
    <w:rsid w:val="00891474"/>
    <w:rsid w:val="008915F0"/>
    <w:rsid w:val="0089172A"/>
    <w:rsid w:val="0089177D"/>
    <w:rsid w:val="008917B3"/>
    <w:rsid w:val="00891819"/>
    <w:rsid w:val="008919CB"/>
    <w:rsid w:val="008919D8"/>
    <w:rsid w:val="00891B5A"/>
    <w:rsid w:val="00891BD1"/>
    <w:rsid w:val="00891EA4"/>
    <w:rsid w:val="00892014"/>
    <w:rsid w:val="0089211A"/>
    <w:rsid w:val="0089284A"/>
    <w:rsid w:val="00892CA3"/>
    <w:rsid w:val="00892FE6"/>
    <w:rsid w:val="00893179"/>
    <w:rsid w:val="008931CD"/>
    <w:rsid w:val="008938BA"/>
    <w:rsid w:val="008938FD"/>
    <w:rsid w:val="00893B73"/>
    <w:rsid w:val="00893DED"/>
    <w:rsid w:val="008944AD"/>
    <w:rsid w:val="00894621"/>
    <w:rsid w:val="0089465A"/>
    <w:rsid w:val="008946B0"/>
    <w:rsid w:val="008947D6"/>
    <w:rsid w:val="00894B70"/>
    <w:rsid w:val="00895096"/>
    <w:rsid w:val="0089522D"/>
    <w:rsid w:val="0089556E"/>
    <w:rsid w:val="00895893"/>
    <w:rsid w:val="00895E29"/>
    <w:rsid w:val="00895F61"/>
    <w:rsid w:val="0089602E"/>
    <w:rsid w:val="008960D1"/>
    <w:rsid w:val="00896212"/>
    <w:rsid w:val="00896C88"/>
    <w:rsid w:val="00896DAA"/>
    <w:rsid w:val="00897138"/>
    <w:rsid w:val="0089798F"/>
    <w:rsid w:val="00897DAB"/>
    <w:rsid w:val="008A07DC"/>
    <w:rsid w:val="008A09FF"/>
    <w:rsid w:val="008A1130"/>
    <w:rsid w:val="008A1402"/>
    <w:rsid w:val="008A184D"/>
    <w:rsid w:val="008A18A7"/>
    <w:rsid w:val="008A18EF"/>
    <w:rsid w:val="008A191D"/>
    <w:rsid w:val="008A19D9"/>
    <w:rsid w:val="008A1F38"/>
    <w:rsid w:val="008A1FA2"/>
    <w:rsid w:val="008A204F"/>
    <w:rsid w:val="008A2082"/>
    <w:rsid w:val="008A2376"/>
    <w:rsid w:val="008A271B"/>
    <w:rsid w:val="008A2A46"/>
    <w:rsid w:val="008A2CA9"/>
    <w:rsid w:val="008A2CFE"/>
    <w:rsid w:val="008A2D6F"/>
    <w:rsid w:val="008A385B"/>
    <w:rsid w:val="008A3EC8"/>
    <w:rsid w:val="008A3F79"/>
    <w:rsid w:val="008A406C"/>
    <w:rsid w:val="008A40E1"/>
    <w:rsid w:val="008A4113"/>
    <w:rsid w:val="008A418F"/>
    <w:rsid w:val="008A4506"/>
    <w:rsid w:val="008A4520"/>
    <w:rsid w:val="008A4A4D"/>
    <w:rsid w:val="008A4B40"/>
    <w:rsid w:val="008A4B9A"/>
    <w:rsid w:val="008A53DC"/>
    <w:rsid w:val="008A5554"/>
    <w:rsid w:val="008A568A"/>
    <w:rsid w:val="008A56FC"/>
    <w:rsid w:val="008A5722"/>
    <w:rsid w:val="008A587A"/>
    <w:rsid w:val="008A5932"/>
    <w:rsid w:val="008A5AD9"/>
    <w:rsid w:val="008A5D6A"/>
    <w:rsid w:val="008A5DF2"/>
    <w:rsid w:val="008A5E8C"/>
    <w:rsid w:val="008A6115"/>
    <w:rsid w:val="008A64AD"/>
    <w:rsid w:val="008A655F"/>
    <w:rsid w:val="008A6CA5"/>
    <w:rsid w:val="008A72E2"/>
    <w:rsid w:val="008A7492"/>
    <w:rsid w:val="008A7CCA"/>
    <w:rsid w:val="008A7DEC"/>
    <w:rsid w:val="008A7E74"/>
    <w:rsid w:val="008A7EAC"/>
    <w:rsid w:val="008B01A1"/>
    <w:rsid w:val="008B03C7"/>
    <w:rsid w:val="008B0B02"/>
    <w:rsid w:val="008B0EAE"/>
    <w:rsid w:val="008B108E"/>
    <w:rsid w:val="008B108F"/>
    <w:rsid w:val="008B1276"/>
    <w:rsid w:val="008B1859"/>
    <w:rsid w:val="008B1A15"/>
    <w:rsid w:val="008B1EC2"/>
    <w:rsid w:val="008B21B0"/>
    <w:rsid w:val="008B21BD"/>
    <w:rsid w:val="008B25BB"/>
    <w:rsid w:val="008B2954"/>
    <w:rsid w:val="008B2C0E"/>
    <w:rsid w:val="008B2C18"/>
    <w:rsid w:val="008B2C4A"/>
    <w:rsid w:val="008B2CBD"/>
    <w:rsid w:val="008B3883"/>
    <w:rsid w:val="008B4344"/>
    <w:rsid w:val="008B43CF"/>
    <w:rsid w:val="008B4B7E"/>
    <w:rsid w:val="008B4D83"/>
    <w:rsid w:val="008B512B"/>
    <w:rsid w:val="008B56AF"/>
    <w:rsid w:val="008B589B"/>
    <w:rsid w:val="008B6154"/>
    <w:rsid w:val="008B6264"/>
    <w:rsid w:val="008B6780"/>
    <w:rsid w:val="008B6AAE"/>
    <w:rsid w:val="008B6C85"/>
    <w:rsid w:val="008B75BA"/>
    <w:rsid w:val="008B79F4"/>
    <w:rsid w:val="008B7ADB"/>
    <w:rsid w:val="008B7DE8"/>
    <w:rsid w:val="008C00D3"/>
    <w:rsid w:val="008C02E0"/>
    <w:rsid w:val="008C039C"/>
    <w:rsid w:val="008C0A2D"/>
    <w:rsid w:val="008C147A"/>
    <w:rsid w:val="008C1532"/>
    <w:rsid w:val="008C153E"/>
    <w:rsid w:val="008C1894"/>
    <w:rsid w:val="008C1BD4"/>
    <w:rsid w:val="008C1D14"/>
    <w:rsid w:val="008C1DE5"/>
    <w:rsid w:val="008C231D"/>
    <w:rsid w:val="008C2356"/>
    <w:rsid w:val="008C236E"/>
    <w:rsid w:val="008C25ED"/>
    <w:rsid w:val="008C292B"/>
    <w:rsid w:val="008C2A1F"/>
    <w:rsid w:val="008C2B80"/>
    <w:rsid w:val="008C2E18"/>
    <w:rsid w:val="008C2E5D"/>
    <w:rsid w:val="008C3096"/>
    <w:rsid w:val="008C356D"/>
    <w:rsid w:val="008C365D"/>
    <w:rsid w:val="008C36BA"/>
    <w:rsid w:val="008C36C5"/>
    <w:rsid w:val="008C37B0"/>
    <w:rsid w:val="008C3854"/>
    <w:rsid w:val="008C3944"/>
    <w:rsid w:val="008C3F63"/>
    <w:rsid w:val="008C4568"/>
    <w:rsid w:val="008C4579"/>
    <w:rsid w:val="008C4BD5"/>
    <w:rsid w:val="008C5436"/>
    <w:rsid w:val="008C58C5"/>
    <w:rsid w:val="008C5C0B"/>
    <w:rsid w:val="008C60BC"/>
    <w:rsid w:val="008C60FE"/>
    <w:rsid w:val="008C62F2"/>
    <w:rsid w:val="008C744A"/>
    <w:rsid w:val="008C757A"/>
    <w:rsid w:val="008C794D"/>
    <w:rsid w:val="008C7A8E"/>
    <w:rsid w:val="008D0136"/>
    <w:rsid w:val="008D04DC"/>
    <w:rsid w:val="008D07E1"/>
    <w:rsid w:val="008D08BE"/>
    <w:rsid w:val="008D0CD7"/>
    <w:rsid w:val="008D0DB7"/>
    <w:rsid w:val="008D0E66"/>
    <w:rsid w:val="008D0F92"/>
    <w:rsid w:val="008D10F1"/>
    <w:rsid w:val="008D1357"/>
    <w:rsid w:val="008D17DA"/>
    <w:rsid w:val="008D1E1D"/>
    <w:rsid w:val="008D1F2A"/>
    <w:rsid w:val="008D2428"/>
    <w:rsid w:val="008D2626"/>
    <w:rsid w:val="008D26DA"/>
    <w:rsid w:val="008D26E9"/>
    <w:rsid w:val="008D2B33"/>
    <w:rsid w:val="008D2BCE"/>
    <w:rsid w:val="008D2CA0"/>
    <w:rsid w:val="008D2EB7"/>
    <w:rsid w:val="008D31A4"/>
    <w:rsid w:val="008D3400"/>
    <w:rsid w:val="008D3D1E"/>
    <w:rsid w:val="008D3E0E"/>
    <w:rsid w:val="008D4109"/>
    <w:rsid w:val="008D436F"/>
    <w:rsid w:val="008D441E"/>
    <w:rsid w:val="008D45E0"/>
    <w:rsid w:val="008D4662"/>
    <w:rsid w:val="008D4918"/>
    <w:rsid w:val="008D4A49"/>
    <w:rsid w:val="008D4C6C"/>
    <w:rsid w:val="008D4CE9"/>
    <w:rsid w:val="008D502B"/>
    <w:rsid w:val="008D590A"/>
    <w:rsid w:val="008D5970"/>
    <w:rsid w:val="008D5C8F"/>
    <w:rsid w:val="008D5D96"/>
    <w:rsid w:val="008D60B3"/>
    <w:rsid w:val="008D61CE"/>
    <w:rsid w:val="008D631B"/>
    <w:rsid w:val="008D640F"/>
    <w:rsid w:val="008D6701"/>
    <w:rsid w:val="008D675D"/>
    <w:rsid w:val="008D6900"/>
    <w:rsid w:val="008D6986"/>
    <w:rsid w:val="008D6A60"/>
    <w:rsid w:val="008D6F4F"/>
    <w:rsid w:val="008D7257"/>
    <w:rsid w:val="008D7667"/>
    <w:rsid w:val="008D7D46"/>
    <w:rsid w:val="008E004B"/>
    <w:rsid w:val="008E0116"/>
    <w:rsid w:val="008E0299"/>
    <w:rsid w:val="008E04A4"/>
    <w:rsid w:val="008E0727"/>
    <w:rsid w:val="008E0873"/>
    <w:rsid w:val="008E08F0"/>
    <w:rsid w:val="008E0B3E"/>
    <w:rsid w:val="008E0E32"/>
    <w:rsid w:val="008E0E3D"/>
    <w:rsid w:val="008E1059"/>
    <w:rsid w:val="008E105E"/>
    <w:rsid w:val="008E12B7"/>
    <w:rsid w:val="008E135D"/>
    <w:rsid w:val="008E14A9"/>
    <w:rsid w:val="008E1701"/>
    <w:rsid w:val="008E18E5"/>
    <w:rsid w:val="008E1939"/>
    <w:rsid w:val="008E1B3A"/>
    <w:rsid w:val="008E1BD1"/>
    <w:rsid w:val="008E1D5D"/>
    <w:rsid w:val="008E20D7"/>
    <w:rsid w:val="008E2239"/>
    <w:rsid w:val="008E280A"/>
    <w:rsid w:val="008E28C0"/>
    <w:rsid w:val="008E28F6"/>
    <w:rsid w:val="008E3962"/>
    <w:rsid w:val="008E3E29"/>
    <w:rsid w:val="008E518E"/>
    <w:rsid w:val="008E56FE"/>
    <w:rsid w:val="008E57B0"/>
    <w:rsid w:val="008E5BAA"/>
    <w:rsid w:val="008E5EFF"/>
    <w:rsid w:val="008E5F9D"/>
    <w:rsid w:val="008E635F"/>
    <w:rsid w:val="008E6388"/>
    <w:rsid w:val="008E65B8"/>
    <w:rsid w:val="008E6884"/>
    <w:rsid w:val="008E69DB"/>
    <w:rsid w:val="008E6AFA"/>
    <w:rsid w:val="008E6D09"/>
    <w:rsid w:val="008E6EAC"/>
    <w:rsid w:val="008E728B"/>
    <w:rsid w:val="008E76E8"/>
    <w:rsid w:val="008E7727"/>
    <w:rsid w:val="008E7AE5"/>
    <w:rsid w:val="008E7CEF"/>
    <w:rsid w:val="008F0314"/>
    <w:rsid w:val="008F04E1"/>
    <w:rsid w:val="008F1098"/>
    <w:rsid w:val="008F133D"/>
    <w:rsid w:val="008F1374"/>
    <w:rsid w:val="008F173A"/>
    <w:rsid w:val="008F1BDC"/>
    <w:rsid w:val="008F1D68"/>
    <w:rsid w:val="008F212F"/>
    <w:rsid w:val="008F233E"/>
    <w:rsid w:val="008F2AAF"/>
    <w:rsid w:val="008F2B2C"/>
    <w:rsid w:val="008F2D69"/>
    <w:rsid w:val="008F2DA2"/>
    <w:rsid w:val="008F33E3"/>
    <w:rsid w:val="008F3553"/>
    <w:rsid w:val="008F37E7"/>
    <w:rsid w:val="008F3870"/>
    <w:rsid w:val="008F3992"/>
    <w:rsid w:val="008F3E5D"/>
    <w:rsid w:val="008F4281"/>
    <w:rsid w:val="008F4896"/>
    <w:rsid w:val="008F4A01"/>
    <w:rsid w:val="008F4A1B"/>
    <w:rsid w:val="008F4F4E"/>
    <w:rsid w:val="008F59B2"/>
    <w:rsid w:val="008F5A49"/>
    <w:rsid w:val="008F5C5D"/>
    <w:rsid w:val="008F5D5A"/>
    <w:rsid w:val="008F60BA"/>
    <w:rsid w:val="008F6182"/>
    <w:rsid w:val="008F63A7"/>
    <w:rsid w:val="008F64D3"/>
    <w:rsid w:val="008F6A42"/>
    <w:rsid w:val="008F6A80"/>
    <w:rsid w:val="008F6C27"/>
    <w:rsid w:val="008F6D96"/>
    <w:rsid w:val="008F74BA"/>
    <w:rsid w:val="008F759A"/>
    <w:rsid w:val="008F7608"/>
    <w:rsid w:val="008F76F9"/>
    <w:rsid w:val="008F78BC"/>
    <w:rsid w:val="008F7DD0"/>
    <w:rsid w:val="008F7E31"/>
    <w:rsid w:val="008F7EDF"/>
    <w:rsid w:val="009002A8"/>
    <w:rsid w:val="0090052B"/>
    <w:rsid w:val="009006B9"/>
    <w:rsid w:val="00900AD1"/>
    <w:rsid w:val="00900B6A"/>
    <w:rsid w:val="00900BD0"/>
    <w:rsid w:val="009012E7"/>
    <w:rsid w:val="00901BA6"/>
    <w:rsid w:val="00901D95"/>
    <w:rsid w:val="00901EA1"/>
    <w:rsid w:val="00901EDF"/>
    <w:rsid w:val="0090217D"/>
    <w:rsid w:val="0090221C"/>
    <w:rsid w:val="00902C10"/>
    <w:rsid w:val="00902F24"/>
    <w:rsid w:val="00902FDE"/>
    <w:rsid w:val="0090302A"/>
    <w:rsid w:val="009030D5"/>
    <w:rsid w:val="009034F3"/>
    <w:rsid w:val="009037B0"/>
    <w:rsid w:val="0090394B"/>
    <w:rsid w:val="00903AAB"/>
    <w:rsid w:val="00903E90"/>
    <w:rsid w:val="009040A5"/>
    <w:rsid w:val="00904998"/>
    <w:rsid w:val="00904D1F"/>
    <w:rsid w:val="00904FC7"/>
    <w:rsid w:val="00904FCF"/>
    <w:rsid w:val="009051E7"/>
    <w:rsid w:val="009051F3"/>
    <w:rsid w:val="00905399"/>
    <w:rsid w:val="0090559E"/>
    <w:rsid w:val="009056AC"/>
    <w:rsid w:val="00905839"/>
    <w:rsid w:val="0090595E"/>
    <w:rsid w:val="0090609E"/>
    <w:rsid w:val="00906338"/>
    <w:rsid w:val="0090647F"/>
    <w:rsid w:val="009067AD"/>
    <w:rsid w:val="009069AC"/>
    <w:rsid w:val="00906D45"/>
    <w:rsid w:val="009073C6"/>
    <w:rsid w:val="009074A0"/>
    <w:rsid w:val="0090767F"/>
    <w:rsid w:val="0090773D"/>
    <w:rsid w:val="009077B9"/>
    <w:rsid w:val="0090783B"/>
    <w:rsid w:val="00907F3A"/>
    <w:rsid w:val="00910041"/>
    <w:rsid w:val="0091014E"/>
    <w:rsid w:val="00910A5C"/>
    <w:rsid w:val="00910FF7"/>
    <w:rsid w:val="00911361"/>
    <w:rsid w:val="00911530"/>
    <w:rsid w:val="009116CA"/>
    <w:rsid w:val="00911751"/>
    <w:rsid w:val="0091176D"/>
    <w:rsid w:val="00911DB5"/>
    <w:rsid w:val="00911F47"/>
    <w:rsid w:val="00911FBF"/>
    <w:rsid w:val="00911FCB"/>
    <w:rsid w:val="0091280E"/>
    <w:rsid w:val="00912953"/>
    <w:rsid w:val="0091296E"/>
    <w:rsid w:val="00912C55"/>
    <w:rsid w:val="00912F51"/>
    <w:rsid w:val="009130EA"/>
    <w:rsid w:val="00913A13"/>
    <w:rsid w:val="00913EA2"/>
    <w:rsid w:val="00914111"/>
    <w:rsid w:val="009146F2"/>
    <w:rsid w:val="00914D53"/>
    <w:rsid w:val="0091506E"/>
    <w:rsid w:val="00915113"/>
    <w:rsid w:val="00915179"/>
    <w:rsid w:val="00915260"/>
    <w:rsid w:val="0091556E"/>
    <w:rsid w:val="00915574"/>
    <w:rsid w:val="00915626"/>
    <w:rsid w:val="00915762"/>
    <w:rsid w:val="00915B8F"/>
    <w:rsid w:val="00915E90"/>
    <w:rsid w:val="00915F61"/>
    <w:rsid w:val="00916070"/>
    <w:rsid w:val="009162BA"/>
    <w:rsid w:val="00916502"/>
    <w:rsid w:val="00916807"/>
    <w:rsid w:val="009168DB"/>
    <w:rsid w:val="009169ED"/>
    <w:rsid w:val="00916DBD"/>
    <w:rsid w:val="009170F5"/>
    <w:rsid w:val="009171DC"/>
    <w:rsid w:val="0091725A"/>
    <w:rsid w:val="00917531"/>
    <w:rsid w:val="00917CD0"/>
    <w:rsid w:val="00917FF4"/>
    <w:rsid w:val="009200A2"/>
    <w:rsid w:val="009205E6"/>
    <w:rsid w:val="0092098A"/>
    <w:rsid w:val="00920A84"/>
    <w:rsid w:val="00920AE9"/>
    <w:rsid w:val="00920BE4"/>
    <w:rsid w:val="0092116A"/>
    <w:rsid w:val="00921951"/>
    <w:rsid w:val="00921A9A"/>
    <w:rsid w:val="00921E6A"/>
    <w:rsid w:val="00921ED7"/>
    <w:rsid w:val="00921F76"/>
    <w:rsid w:val="00922038"/>
    <w:rsid w:val="0092214E"/>
    <w:rsid w:val="00922655"/>
    <w:rsid w:val="00922FBF"/>
    <w:rsid w:val="00923019"/>
    <w:rsid w:val="00923270"/>
    <w:rsid w:val="0092353B"/>
    <w:rsid w:val="0092366C"/>
    <w:rsid w:val="009238BF"/>
    <w:rsid w:val="00923E4C"/>
    <w:rsid w:val="00923FE1"/>
    <w:rsid w:val="00924449"/>
    <w:rsid w:val="009245E8"/>
    <w:rsid w:val="00924A32"/>
    <w:rsid w:val="00924AB0"/>
    <w:rsid w:val="00925050"/>
    <w:rsid w:val="0092537B"/>
    <w:rsid w:val="00925E1F"/>
    <w:rsid w:val="009261C9"/>
    <w:rsid w:val="00926701"/>
    <w:rsid w:val="00926786"/>
    <w:rsid w:val="0092694F"/>
    <w:rsid w:val="00926998"/>
    <w:rsid w:val="00926A74"/>
    <w:rsid w:val="00926D33"/>
    <w:rsid w:val="00926F85"/>
    <w:rsid w:val="0092709D"/>
    <w:rsid w:val="00927132"/>
    <w:rsid w:val="00927280"/>
    <w:rsid w:val="00927363"/>
    <w:rsid w:val="009275E4"/>
    <w:rsid w:val="00927D58"/>
    <w:rsid w:val="00927D7B"/>
    <w:rsid w:val="00930139"/>
    <w:rsid w:val="009301B7"/>
    <w:rsid w:val="00930284"/>
    <w:rsid w:val="0093032E"/>
    <w:rsid w:val="00930463"/>
    <w:rsid w:val="009304B0"/>
    <w:rsid w:val="00930685"/>
    <w:rsid w:val="009309CF"/>
    <w:rsid w:val="00931202"/>
    <w:rsid w:val="00931925"/>
    <w:rsid w:val="00931D1A"/>
    <w:rsid w:val="00931D73"/>
    <w:rsid w:val="009320F4"/>
    <w:rsid w:val="00932A18"/>
    <w:rsid w:val="00933290"/>
    <w:rsid w:val="00933705"/>
    <w:rsid w:val="00933875"/>
    <w:rsid w:val="00933F26"/>
    <w:rsid w:val="00934092"/>
    <w:rsid w:val="009342D7"/>
    <w:rsid w:val="009343B1"/>
    <w:rsid w:val="009344D3"/>
    <w:rsid w:val="0093487D"/>
    <w:rsid w:val="00934D28"/>
    <w:rsid w:val="0093521F"/>
    <w:rsid w:val="0093549B"/>
    <w:rsid w:val="009357EC"/>
    <w:rsid w:val="009359D1"/>
    <w:rsid w:val="009359EA"/>
    <w:rsid w:val="00935AD3"/>
    <w:rsid w:val="00935E38"/>
    <w:rsid w:val="00936864"/>
    <w:rsid w:val="00936DF6"/>
    <w:rsid w:val="00936ED8"/>
    <w:rsid w:val="00937051"/>
    <w:rsid w:val="009371FF"/>
    <w:rsid w:val="009372CC"/>
    <w:rsid w:val="0093731D"/>
    <w:rsid w:val="00937496"/>
    <w:rsid w:val="00937749"/>
    <w:rsid w:val="00937911"/>
    <w:rsid w:val="00937A3B"/>
    <w:rsid w:val="00937ACE"/>
    <w:rsid w:val="00937BE8"/>
    <w:rsid w:val="00937E4A"/>
    <w:rsid w:val="009404FB"/>
    <w:rsid w:val="00940704"/>
    <w:rsid w:val="009409F9"/>
    <w:rsid w:val="009410E8"/>
    <w:rsid w:val="0094156F"/>
    <w:rsid w:val="009416F1"/>
    <w:rsid w:val="00941850"/>
    <w:rsid w:val="009419FE"/>
    <w:rsid w:val="00941E9E"/>
    <w:rsid w:val="00942494"/>
    <w:rsid w:val="0094286E"/>
    <w:rsid w:val="00942B37"/>
    <w:rsid w:val="00942C0C"/>
    <w:rsid w:val="00942E8D"/>
    <w:rsid w:val="00943287"/>
    <w:rsid w:val="009432F0"/>
    <w:rsid w:val="00943781"/>
    <w:rsid w:val="009438DF"/>
    <w:rsid w:val="00943DD3"/>
    <w:rsid w:val="00943E20"/>
    <w:rsid w:val="00943F1F"/>
    <w:rsid w:val="009441B8"/>
    <w:rsid w:val="00944318"/>
    <w:rsid w:val="0094447B"/>
    <w:rsid w:val="0094455D"/>
    <w:rsid w:val="0094496E"/>
    <w:rsid w:val="009449C7"/>
    <w:rsid w:val="00944F66"/>
    <w:rsid w:val="00944FA7"/>
    <w:rsid w:val="00945081"/>
    <w:rsid w:val="0094587A"/>
    <w:rsid w:val="009459FA"/>
    <w:rsid w:val="009460E9"/>
    <w:rsid w:val="009463BA"/>
    <w:rsid w:val="009463DC"/>
    <w:rsid w:val="0094656F"/>
    <w:rsid w:val="00946CCF"/>
    <w:rsid w:val="00947141"/>
    <w:rsid w:val="00947228"/>
    <w:rsid w:val="00947500"/>
    <w:rsid w:val="00947A10"/>
    <w:rsid w:val="00947AF1"/>
    <w:rsid w:val="00947EF4"/>
    <w:rsid w:val="00950101"/>
    <w:rsid w:val="0095063F"/>
    <w:rsid w:val="00950A1E"/>
    <w:rsid w:val="00950ED9"/>
    <w:rsid w:val="00951128"/>
    <w:rsid w:val="0095124C"/>
    <w:rsid w:val="0095127B"/>
    <w:rsid w:val="009513A9"/>
    <w:rsid w:val="0095149A"/>
    <w:rsid w:val="00951572"/>
    <w:rsid w:val="009516A9"/>
    <w:rsid w:val="00951B5C"/>
    <w:rsid w:val="00952051"/>
    <w:rsid w:val="00952470"/>
    <w:rsid w:val="00952612"/>
    <w:rsid w:val="009526B0"/>
    <w:rsid w:val="00952993"/>
    <w:rsid w:val="00952BA3"/>
    <w:rsid w:val="00952C9C"/>
    <w:rsid w:val="00953169"/>
    <w:rsid w:val="009535ED"/>
    <w:rsid w:val="00953691"/>
    <w:rsid w:val="00953B3A"/>
    <w:rsid w:val="00953F43"/>
    <w:rsid w:val="00954406"/>
    <w:rsid w:val="0095441C"/>
    <w:rsid w:val="00954CB2"/>
    <w:rsid w:val="00955071"/>
    <w:rsid w:val="00955267"/>
    <w:rsid w:val="009552D6"/>
    <w:rsid w:val="00955531"/>
    <w:rsid w:val="00955719"/>
    <w:rsid w:val="009557E5"/>
    <w:rsid w:val="00955D14"/>
    <w:rsid w:val="0095620B"/>
    <w:rsid w:val="009562EC"/>
    <w:rsid w:val="00956418"/>
    <w:rsid w:val="00956476"/>
    <w:rsid w:val="009566AA"/>
    <w:rsid w:val="009567E3"/>
    <w:rsid w:val="00956B33"/>
    <w:rsid w:val="00956C2F"/>
    <w:rsid w:val="00956D06"/>
    <w:rsid w:val="00956E9C"/>
    <w:rsid w:val="00957041"/>
    <w:rsid w:val="00957283"/>
    <w:rsid w:val="009600D6"/>
    <w:rsid w:val="00960906"/>
    <w:rsid w:val="00960C98"/>
    <w:rsid w:val="0096108C"/>
    <w:rsid w:val="00961219"/>
    <w:rsid w:val="009612F1"/>
    <w:rsid w:val="00961A95"/>
    <w:rsid w:val="00961AC3"/>
    <w:rsid w:val="00961C06"/>
    <w:rsid w:val="00961EA1"/>
    <w:rsid w:val="00961F22"/>
    <w:rsid w:val="00962362"/>
    <w:rsid w:val="009625A3"/>
    <w:rsid w:val="00962A47"/>
    <w:rsid w:val="00962C31"/>
    <w:rsid w:val="00962C4F"/>
    <w:rsid w:val="0096303A"/>
    <w:rsid w:val="00963041"/>
    <w:rsid w:val="009633C9"/>
    <w:rsid w:val="009634E6"/>
    <w:rsid w:val="009636D8"/>
    <w:rsid w:val="009637BB"/>
    <w:rsid w:val="00963E0E"/>
    <w:rsid w:val="00963FF8"/>
    <w:rsid w:val="00964568"/>
    <w:rsid w:val="00964613"/>
    <w:rsid w:val="0096479C"/>
    <w:rsid w:val="009647BA"/>
    <w:rsid w:val="009648D2"/>
    <w:rsid w:val="00964BA7"/>
    <w:rsid w:val="00964C9E"/>
    <w:rsid w:val="00964CBC"/>
    <w:rsid w:val="00964E1C"/>
    <w:rsid w:val="00964ECA"/>
    <w:rsid w:val="009650A4"/>
    <w:rsid w:val="009650E2"/>
    <w:rsid w:val="009654F4"/>
    <w:rsid w:val="00965553"/>
    <w:rsid w:val="00965BDB"/>
    <w:rsid w:val="00965D56"/>
    <w:rsid w:val="00965F76"/>
    <w:rsid w:val="009660EF"/>
    <w:rsid w:val="0096620A"/>
    <w:rsid w:val="00966708"/>
    <w:rsid w:val="00966836"/>
    <w:rsid w:val="00966B96"/>
    <w:rsid w:val="00966E70"/>
    <w:rsid w:val="0096715A"/>
    <w:rsid w:val="00967DFD"/>
    <w:rsid w:val="009702F8"/>
    <w:rsid w:val="009706E2"/>
    <w:rsid w:val="009707B9"/>
    <w:rsid w:val="00970AFA"/>
    <w:rsid w:val="00970C99"/>
    <w:rsid w:val="00970EE2"/>
    <w:rsid w:val="00970F50"/>
    <w:rsid w:val="00970F6D"/>
    <w:rsid w:val="00970FBC"/>
    <w:rsid w:val="00971DA1"/>
    <w:rsid w:val="00971E0E"/>
    <w:rsid w:val="00971F8B"/>
    <w:rsid w:val="00972388"/>
    <w:rsid w:val="00972B6D"/>
    <w:rsid w:val="00972EEB"/>
    <w:rsid w:val="009731C6"/>
    <w:rsid w:val="00973289"/>
    <w:rsid w:val="009732DD"/>
    <w:rsid w:val="00973520"/>
    <w:rsid w:val="00973FE9"/>
    <w:rsid w:val="00974230"/>
    <w:rsid w:val="0097498D"/>
    <w:rsid w:val="00974A71"/>
    <w:rsid w:val="00974F87"/>
    <w:rsid w:val="009752DC"/>
    <w:rsid w:val="0097567D"/>
    <w:rsid w:val="009757C5"/>
    <w:rsid w:val="00975DF5"/>
    <w:rsid w:val="00975E43"/>
    <w:rsid w:val="00975F18"/>
    <w:rsid w:val="00975F53"/>
    <w:rsid w:val="009761C7"/>
    <w:rsid w:val="00976264"/>
    <w:rsid w:val="009766F0"/>
    <w:rsid w:val="009767EE"/>
    <w:rsid w:val="00976944"/>
    <w:rsid w:val="00976A87"/>
    <w:rsid w:val="00976AAB"/>
    <w:rsid w:val="00976E66"/>
    <w:rsid w:val="00977118"/>
    <w:rsid w:val="009773C5"/>
    <w:rsid w:val="00977B08"/>
    <w:rsid w:val="00977B5D"/>
    <w:rsid w:val="00977D71"/>
    <w:rsid w:val="00977E6E"/>
    <w:rsid w:val="00977F8E"/>
    <w:rsid w:val="00980246"/>
    <w:rsid w:val="0098038D"/>
    <w:rsid w:val="00980466"/>
    <w:rsid w:val="00980819"/>
    <w:rsid w:val="009808AB"/>
    <w:rsid w:val="00980F29"/>
    <w:rsid w:val="009810C0"/>
    <w:rsid w:val="00981191"/>
    <w:rsid w:val="0098123E"/>
    <w:rsid w:val="0098159E"/>
    <w:rsid w:val="0098180B"/>
    <w:rsid w:val="00981927"/>
    <w:rsid w:val="009819C0"/>
    <w:rsid w:val="00981BFE"/>
    <w:rsid w:val="0098263F"/>
    <w:rsid w:val="0098304B"/>
    <w:rsid w:val="0098368C"/>
    <w:rsid w:val="00983F9D"/>
    <w:rsid w:val="009841C3"/>
    <w:rsid w:val="009845C8"/>
    <w:rsid w:val="009849EE"/>
    <w:rsid w:val="00984C06"/>
    <w:rsid w:val="00984F75"/>
    <w:rsid w:val="00984FD8"/>
    <w:rsid w:val="0098514F"/>
    <w:rsid w:val="009854FE"/>
    <w:rsid w:val="0098561B"/>
    <w:rsid w:val="009857E4"/>
    <w:rsid w:val="009858DF"/>
    <w:rsid w:val="0098622A"/>
    <w:rsid w:val="00986ABE"/>
    <w:rsid w:val="00986BDB"/>
    <w:rsid w:val="00986C24"/>
    <w:rsid w:val="00986D25"/>
    <w:rsid w:val="00986EA7"/>
    <w:rsid w:val="00987009"/>
    <w:rsid w:val="0098713A"/>
    <w:rsid w:val="00987808"/>
    <w:rsid w:val="009878A1"/>
    <w:rsid w:val="00987A3B"/>
    <w:rsid w:val="00987AEB"/>
    <w:rsid w:val="00987B88"/>
    <w:rsid w:val="00987DA7"/>
    <w:rsid w:val="00987DB2"/>
    <w:rsid w:val="009903C3"/>
    <w:rsid w:val="0099058E"/>
    <w:rsid w:val="00991063"/>
    <w:rsid w:val="009910D7"/>
    <w:rsid w:val="00991512"/>
    <w:rsid w:val="00991666"/>
    <w:rsid w:val="009916FE"/>
    <w:rsid w:val="00991CD8"/>
    <w:rsid w:val="00991D1C"/>
    <w:rsid w:val="00991DED"/>
    <w:rsid w:val="0099208F"/>
    <w:rsid w:val="009920D7"/>
    <w:rsid w:val="0099222F"/>
    <w:rsid w:val="0099287F"/>
    <w:rsid w:val="00992C44"/>
    <w:rsid w:val="00992E65"/>
    <w:rsid w:val="0099357B"/>
    <w:rsid w:val="00993936"/>
    <w:rsid w:val="00993BB3"/>
    <w:rsid w:val="00993D6D"/>
    <w:rsid w:val="009947FD"/>
    <w:rsid w:val="009949CE"/>
    <w:rsid w:val="00994BEA"/>
    <w:rsid w:val="00995170"/>
    <w:rsid w:val="009955F3"/>
    <w:rsid w:val="00995849"/>
    <w:rsid w:val="00995889"/>
    <w:rsid w:val="00995E4A"/>
    <w:rsid w:val="00995E80"/>
    <w:rsid w:val="00995FC2"/>
    <w:rsid w:val="00996077"/>
    <w:rsid w:val="009962CD"/>
    <w:rsid w:val="009965AE"/>
    <w:rsid w:val="009966C6"/>
    <w:rsid w:val="00996B0C"/>
    <w:rsid w:val="00996CF1"/>
    <w:rsid w:val="00996EE2"/>
    <w:rsid w:val="0099705D"/>
    <w:rsid w:val="009970EF"/>
    <w:rsid w:val="00997209"/>
    <w:rsid w:val="00997535"/>
    <w:rsid w:val="00997D06"/>
    <w:rsid w:val="009A03DA"/>
    <w:rsid w:val="009A04DF"/>
    <w:rsid w:val="009A0ACD"/>
    <w:rsid w:val="009A0C8A"/>
    <w:rsid w:val="009A0E7E"/>
    <w:rsid w:val="009A0F8A"/>
    <w:rsid w:val="009A1416"/>
    <w:rsid w:val="009A14BF"/>
    <w:rsid w:val="009A151D"/>
    <w:rsid w:val="009A1C73"/>
    <w:rsid w:val="009A1D0D"/>
    <w:rsid w:val="009A1D36"/>
    <w:rsid w:val="009A2037"/>
    <w:rsid w:val="009A27C2"/>
    <w:rsid w:val="009A2A48"/>
    <w:rsid w:val="009A2C43"/>
    <w:rsid w:val="009A2CF5"/>
    <w:rsid w:val="009A2DAD"/>
    <w:rsid w:val="009A2DFE"/>
    <w:rsid w:val="009A3004"/>
    <w:rsid w:val="009A319E"/>
    <w:rsid w:val="009A3652"/>
    <w:rsid w:val="009A38B6"/>
    <w:rsid w:val="009A3919"/>
    <w:rsid w:val="009A3D76"/>
    <w:rsid w:val="009A3F25"/>
    <w:rsid w:val="009A413E"/>
    <w:rsid w:val="009A4509"/>
    <w:rsid w:val="009A4D2C"/>
    <w:rsid w:val="009A55A4"/>
    <w:rsid w:val="009A5691"/>
    <w:rsid w:val="009A59CA"/>
    <w:rsid w:val="009A5A18"/>
    <w:rsid w:val="009A64D2"/>
    <w:rsid w:val="009A6777"/>
    <w:rsid w:val="009A696B"/>
    <w:rsid w:val="009A707F"/>
    <w:rsid w:val="009A752F"/>
    <w:rsid w:val="009A772D"/>
    <w:rsid w:val="009A798C"/>
    <w:rsid w:val="009A7BFF"/>
    <w:rsid w:val="009A7E40"/>
    <w:rsid w:val="009A7EC1"/>
    <w:rsid w:val="009A7F0C"/>
    <w:rsid w:val="009B00BA"/>
    <w:rsid w:val="009B0E02"/>
    <w:rsid w:val="009B0E2F"/>
    <w:rsid w:val="009B0E4F"/>
    <w:rsid w:val="009B14A8"/>
    <w:rsid w:val="009B14EB"/>
    <w:rsid w:val="009B1925"/>
    <w:rsid w:val="009B1B7D"/>
    <w:rsid w:val="009B1DE1"/>
    <w:rsid w:val="009B1F79"/>
    <w:rsid w:val="009B1FA5"/>
    <w:rsid w:val="009B20A2"/>
    <w:rsid w:val="009B22F9"/>
    <w:rsid w:val="009B246A"/>
    <w:rsid w:val="009B284B"/>
    <w:rsid w:val="009B2CD7"/>
    <w:rsid w:val="009B2CF2"/>
    <w:rsid w:val="009B2E4D"/>
    <w:rsid w:val="009B35DA"/>
    <w:rsid w:val="009B37D2"/>
    <w:rsid w:val="009B3838"/>
    <w:rsid w:val="009B39F9"/>
    <w:rsid w:val="009B3A8E"/>
    <w:rsid w:val="009B3F02"/>
    <w:rsid w:val="009B40B9"/>
    <w:rsid w:val="009B4156"/>
    <w:rsid w:val="009B4384"/>
    <w:rsid w:val="009B4886"/>
    <w:rsid w:val="009B4B6A"/>
    <w:rsid w:val="009B4D75"/>
    <w:rsid w:val="009B513C"/>
    <w:rsid w:val="009B582C"/>
    <w:rsid w:val="009B583A"/>
    <w:rsid w:val="009B590C"/>
    <w:rsid w:val="009B59F8"/>
    <w:rsid w:val="009B5CA8"/>
    <w:rsid w:val="009B5CAD"/>
    <w:rsid w:val="009B6237"/>
    <w:rsid w:val="009B64AC"/>
    <w:rsid w:val="009B65AE"/>
    <w:rsid w:val="009B6A93"/>
    <w:rsid w:val="009B6AC5"/>
    <w:rsid w:val="009B6E83"/>
    <w:rsid w:val="009B7359"/>
    <w:rsid w:val="009B74A2"/>
    <w:rsid w:val="009B7754"/>
    <w:rsid w:val="009B7FDE"/>
    <w:rsid w:val="009C0134"/>
    <w:rsid w:val="009C01DB"/>
    <w:rsid w:val="009C02F4"/>
    <w:rsid w:val="009C060A"/>
    <w:rsid w:val="009C0639"/>
    <w:rsid w:val="009C0913"/>
    <w:rsid w:val="009C0B96"/>
    <w:rsid w:val="009C0D65"/>
    <w:rsid w:val="009C0FCB"/>
    <w:rsid w:val="009C12E6"/>
    <w:rsid w:val="009C13E1"/>
    <w:rsid w:val="009C182B"/>
    <w:rsid w:val="009C186D"/>
    <w:rsid w:val="009C1872"/>
    <w:rsid w:val="009C1A5C"/>
    <w:rsid w:val="009C1B47"/>
    <w:rsid w:val="009C1DCF"/>
    <w:rsid w:val="009C1F8F"/>
    <w:rsid w:val="009C2235"/>
    <w:rsid w:val="009C2242"/>
    <w:rsid w:val="009C22EB"/>
    <w:rsid w:val="009C23B3"/>
    <w:rsid w:val="009C2480"/>
    <w:rsid w:val="009C297B"/>
    <w:rsid w:val="009C2B51"/>
    <w:rsid w:val="009C2D4C"/>
    <w:rsid w:val="009C332A"/>
    <w:rsid w:val="009C3381"/>
    <w:rsid w:val="009C3695"/>
    <w:rsid w:val="009C372A"/>
    <w:rsid w:val="009C3AC2"/>
    <w:rsid w:val="009C3D74"/>
    <w:rsid w:val="009C3DAA"/>
    <w:rsid w:val="009C3DD9"/>
    <w:rsid w:val="009C3E09"/>
    <w:rsid w:val="009C43CE"/>
    <w:rsid w:val="009C4CF0"/>
    <w:rsid w:val="009C4DD9"/>
    <w:rsid w:val="009C56ED"/>
    <w:rsid w:val="009C5884"/>
    <w:rsid w:val="009C5EA2"/>
    <w:rsid w:val="009C5F87"/>
    <w:rsid w:val="009C60DD"/>
    <w:rsid w:val="009C69E1"/>
    <w:rsid w:val="009C6C0C"/>
    <w:rsid w:val="009C6DE1"/>
    <w:rsid w:val="009C70CA"/>
    <w:rsid w:val="009C710F"/>
    <w:rsid w:val="009C72E5"/>
    <w:rsid w:val="009C77E0"/>
    <w:rsid w:val="009C78A0"/>
    <w:rsid w:val="009C7950"/>
    <w:rsid w:val="009C7F96"/>
    <w:rsid w:val="009C7F9F"/>
    <w:rsid w:val="009D0224"/>
    <w:rsid w:val="009D0854"/>
    <w:rsid w:val="009D0A69"/>
    <w:rsid w:val="009D0BE1"/>
    <w:rsid w:val="009D0C4B"/>
    <w:rsid w:val="009D0F9C"/>
    <w:rsid w:val="009D10F2"/>
    <w:rsid w:val="009D173C"/>
    <w:rsid w:val="009D18D5"/>
    <w:rsid w:val="009D1D58"/>
    <w:rsid w:val="009D25F2"/>
    <w:rsid w:val="009D2875"/>
    <w:rsid w:val="009D2987"/>
    <w:rsid w:val="009D2C6A"/>
    <w:rsid w:val="009D2E17"/>
    <w:rsid w:val="009D3C9E"/>
    <w:rsid w:val="009D40C7"/>
    <w:rsid w:val="009D4261"/>
    <w:rsid w:val="009D4723"/>
    <w:rsid w:val="009D4A42"/>
    <w:rsid w:val="009D4DE8"/>
    <w:rsid w:val="009D5320"/>
    <w:rsid w:val="009D55B3"/>
    <w:rsid w:val="009D58BE"/>
    <w:rsid w:val="009D5A5E"/>
    <w:rsid w:val="009D5F37"/>
    <w:rsid w:val="009D5FA4"/>
    <w:rsid w:val="009D6123"/>
    <w:rsid w:val="009D6248"/>
    <w:rsid w:val="009D6664"/>
    <w:rsid w:val="009D68C8"/>
    <w:rsid w:val="009D68E3"/>
    <w:rsid w:val="009D6CEB"/>
    <w:rsid w:val="009D6D11"/>
    <w:rsid w:val="009D7C85"/>
    <w:rsid w:val="009D7F6A"/>
    <w:rsid w:val="009E01DF"/>
    <w:rsid w:val="009E0214"/>
    <w:rsid w:val="009E0669"/>
    <w:rsid w:val="009E082A"/>
    <w:rsid w:val="009E0F02"/>
    <w:rsid w:val="009E10F7"/>
    <w:rsid w:val="009E153D"/>
    <w:rsid w:val="009E15A8"/>
    <w:rsid w:val="009E1657"/>
    <w:rsid w:val="009E1C36"/>
    <w:rsid w:val="009E221B"/>
    <w:rsid w:val="009E22D9"/>
    <w:rsid w:val="009E2805"/>
    <w:rsid w:val="009E2ABB"/>
    <w:rsid w:val="009E2B27"/>
    <w:rsid w:val="009E2E02"/>
    <w:rsid w:val="009E2F96"/>
    <w:rsid w:val="009E32F6"/>
    <w:rsid w:val="009E34D9"/>
    <w:rsid w:val="009E3661"/>
    <w:rsid w:val="009E3A27"/>
    <w:rsid w:val="009E3A76"/>
    <w:rsid w:val="009E3D94"/>
    <w:rsid w:val="009E3E27"/>
    <w:rsid w:val="009E4151"/>
    <w:rsid w:val="009E42D8"/>
    <w:rsid w:val="009E44D9"/>
    <w:rsid w:val="009E451F"/>
    <w:rsid w:val="009E4957"/>
    <w:rsid w:val="009E4AAB"/>
    <w:rsid w:val="009E4B91"/>
    <w:rsid w:val="009E4D55"/>
    <w:rsid w:val="009E52F7"/>
    <w:rsid w:val="009E622E"/>
    <w:rsid w:val="009E684F"/>
    <w:rsid w:val="009E6AF6"/>
    <w:rsid w:val="009E710A"/>
    <w:rsid w:val="009E71D6"/>
    <w:rsid w:val="009E770D"/>
    <w:rsid w:val="009E7801"/>
    <w:rsid w:val="009E7DDE"/>
    <w:rsid w:val="009F013A"/>
    <w:rsid w:val="009F0493"/>
    <w:rsid w:val="009F059E"/>
    <w:rsid w:val="009F08A7"/>
    <w:rsid w:val="009F09C5"/>
    <w:rsid w:val="009F0C16"/>
    <w:rsid w:val="009F10EC"/>
    <w:rsid w:val="009F130D"/>
    <w:rsid w:val="009F1650"/>
    <w:rsid w:val="009F1B7B"/>
    <w:rsid w:val="009F1B9B"/>
    <w:rsid w:val="009F234E"/>
    <w:rsid w:val="009F2380"/>
    <w:rsid w:val="009F2558"/>
    <w:rsid w:val="009F25B3"/>
    <w:rsid w:val="009F298D"/>
    <w:rsid w:val="009F301B"/>
    <w:rsid w:val="009F35A4"/>
    <w:rsid w:val="009F35BC"/>
    <w:rsid w:val="009F40CD"/>
    <w:rsid w:val="009F4110"/>
    <w:rsid w:val="009F41A1"/>
    <w:rsid w:val="009F44F1"/>
    <w:rsid w:val="009F44F9"/>
    <w:rsid w:val="009F46C2"/>
    <w:rsid w:val="009F46C7"/>
    <w:rsid w:val="009F4D70"/>
    <w:rsid w:val="009F4FB5"/>
    <w:rsid w:val="009F5425"/>
    <w:rsid w:val="009F5837"/>
    <w:rsid w:val="009F59FF"/>
    <w:rsid w:val="009F5C78"/>
    <w:rsid w:val="009F6C3F"/>
    <w:rsid w:val="009F7048"/>
    <w:rsid w:val="009F71BB"/>
    <w:rsid w:val="009F721B"/>
    <w:rsid w:val="009F7CD9"/>
    <w:rsid w:val="009F7F1B"/>
    <w:rsid w:val="009F7F29"/>
    <w:rsid w:val="009F7FC9"/>
    <w:rsid w:val="00A00043"/>
    <w:rsid w:val="00A000AC"/>
    <w:rsid w:val="00A000E2"/>
    <w:rsid w:val="00A00122"/>
    <w:rsid w:val="00A007C9"/>
    <w:rsid w:val="00A00802"/>
    <w:rsid w:val="00A00AAA"/>
    <w:rsid w:val="00A00BDA"/>
    <w:rsid w:val="00A00D11"/>
    <w:rsid w:val="00A00EFA"/>
    <w:rsid w:val="00A010BA"/>
    <w:rsid w:val="00A01794"/>
    <w:rsid w:val="00A019DB"/>
    <w:rsid w:val="00A01A1C"/>
    <w:rsid w:val="00A01F14"/>
    <w:rsid w:val="00A02032"/>
    <w:rsid w:val="00A025BE"/>
    <w:rsid w:val="00A0282E"/>
    <w:rsid w:val="00A0288F"/>
    <w:rsid w:val="00A02B47"/>
    <w:rsid w:val="00A02B60"/>
    <w:rsid w:val="00A02D2D"/>
    <w:rsid w:val="00A031AB"/>
    <w:rsid w:val="00A032D8"/>
    <w:rsid w:val="00A03485"/>
    <w:rsid w:val="00A039C5"/>
    <w:rsid w:val="00A03CCD"/>
    <w:rsid w:val="00A048BB"/>
    <w:rsid w:val="00A04961"/>
    <w:rsid w:val="00A0553F"/>
    <w:rsid w:val="00A05920"/>
    <w:rsid w:val="00A05A52"/>
    <w:rsid w:val="00A05A7F"/>
    <w:rsid w:val="00A0616E"/>
    <w:rsid w:val="00A062A9"/>
    <w:rsid w:val="00A064DE"/>
    <w:rsid w:val="00A069BA"/>
    <w:rsid w:val="00A06DAD"/>
    <w:rsid w:val="00A072AA"/>
    <w:rsid w:val="00A073BC"/>
    <w:rsid w:val="00A075D1"/>
    <w:rsid w:val="00A0787A"/>
    <w:rsid w:val="00A07B10"/>
    <w:rsid w:val="00A07D1A"/>
    <w:rsid w:val="00A100FD"/>
    <w:rsid w:val="00A10293"/>
    <w:rsid w:val="00A108A0"/>
    <w:rsid w:val="00A10B86"/>
    <w:rsid w:val="00A10BD8"/>
    <w:rsid w:val="00A1101E"/>
    <w:rsid w:val="00A11171"/>
    <w:rsid w:val="00A1131F"/>
    <w:rsid w:val="00A11358"/>
    <w:rsid w:val="00A11834"/>
    <w:rsid w:val="00A11A31"/>
    <w:rsid w:val="00A11D0D"/>
    <w:rsid w:val="00A11D57"/>
    <w:rsid w:val="00A11F5F"/>
    <w:rsid w:val="00A121B4"/>
    <w:rsid w:val="00A121C3"/>
    <w:rsid w:val="00A1222B"/>
    <w:rsid w:val="00A12588"/>
    <w:rsid w:val="00A13208"/>
    <w:rsid w:val="00A13366"/>
    <w:rsid w:val="00A13496"/>
    <w:rsid w:val="00A13D3F"/>
    <w:rsid w:val="00A13F85"/>
    <w:rsid w:val="00A1402C"/>
    <w:rsid w:val="00A14322"/>
    <w:rsid w:val="00A14C0D"/>
    <w:rsid w:val="00A14EF8"/>
    <w:rsid w:val="00A151CD"/>
    <w:rsid w:val="00A1539E"/>
    <w:rsid w:val="00A155BB"/>
    <w:rsid w:val="00A155BF"/>
    <w:rsid w:val="00A15839"/>
    <w:rsid w:val="00A159DA"/>
    <w:rsid w:val="00A15A56"/>
    <w:rsid w:val="00A15E11"/>
    <w:rsid w:val="00A1620A"/>
    <w:rsid w:val="00A16303"/>
    <w:rsid w:val="00A164B8"/>
    <w:rsid w:val="00A16B75"/>
    <w:rsid w:val="00A16DB5"/>
    <w:rsid w:val="00A16DF1"/>
    <w:rsid w:val="00A16E76"/>
    <w:rsid w:val="00A17D2C"/>
    <w:rsid w:val="00A17D5B"/>
    <w:rsid w:val="00A201DE"/>
    <w:rsid w:val="00A20202"/>
    <w:rsid w:val="00A2033D"/>
    <w:rsid w:val="00A20341"/>
    <w:rsid w:val="00A203F3"/>
    <w:rsid w:val="00A2053B"/>
    <w:rsid w:val="00A207F9"/>
    <w:rsid w:val="00A2084F"/>
    <w:rsid w:val="00A2093F"/>
    <w:rsid w:val="00A20B75"/>
    <w:rsid w:val="00A20D2F"/>
    <w:rsid w:val="00A20F4F"/>
    <w:rsid w:val="00A2112D"/>
    <w:rsid w:val="00A21175"/>
    <w:rsid w:val="00A2142D"/>
    <w:rsid w:val="00A21656"/>
    <w:rsid w:val="00A21895"/>
    <w:rsid w:val="00A21A1F"/>
    <w:rsid w:val="00A21BAC"/>
    <w:rsid w:val="00A21C07"/>
    <w:rsid w:val="00A21CF6"/>
    <w:rsid w:val="00A21DF7"/>
    <w:rsid w:val="00A22559"/>
    <w:rsid w:val="00A22C2F"/>
    <w:rsid w:val="00A230E5"/>
    <w:rsid w:val="00A233AE"/>
    <w:rsid w:val="00A2349E"/>
    <w:rsid w:val="00A23561"/>
    <w:rsid w:val="00A237CE"/>
    <w:rsid w:val="00A23FED"/>
    <w:rsid w:val="00A24183"/>
    <w:rsid w:val="00A242BC"/>
    <w:rsid w:val="00A2475D"/>
    <w:rsid w:val="00A24C03"/>
    <w:rsid w:val="00A24D3A"/>
    <w:rsid w:val="00A253FB"/>
    <w:rsid w:val="00A254BF"/>
    <w:rsid w:val="00A257E3"/>
    <w:rsid w:val="00A2656D"/>
    <w:rsid w:val="00A26BCA"/>
    <w:rsid w:val="00A26BEC"/>
    <w:rsid w:val="00A26D6B"/>
    <w:rsid w:val="00A26D8C"/>
    <w:rsid w:val="00A2749B"/>
    <w:rsid w:val="00A27FF3"/>
    <w:rsid w:val="00A30345"/>
    <w:rsid w:val="00A3047C"/>
    <w:rsid w:val="00A308F1"/>
    <w:rsid w:val="00A30955"/>
    <w:rsid w:val="00A30A16"/>
    <w:rsid w:val="00A30C6C"/>
    <w:rsid w:val="00A310E2"/>
    <w:rsid w:val="00A315B1"/>
    <w:rsid w:val="00A315E1"/>
    <w:rsid w:val="00A31780"/>
    <w:rsid w:val="00A31D2F"/>
    <w:rsid w:val="00A32252"/>
    <w:rsid w:val="00A32733"/>
    <w:rsid w:val="00A32B13"/>
    <w:rsid w:val="00A32CAC"/>
    <w:rsid w:val="00A32F93"/>
    <w:rsid w:val="00A33041"/>
    <w:rsid w:val="00A3386E"/>
    <w:rsid w:val="00A33A0C"/>
    <w:rsid w:val="00A33AFF"/>
    <w:rsid w:val="00A33D5D"/>
    <w:rsid w:val="00A341EA"/>
    <w:rsid w:val="00A342E3"/>
    <w:rsid w:val="00A347F5"/>
    <w:rsid w:val="00A34B61"/>
    <w:rsid w:val="00A34BF5"/>
    <w:rsid w:val="00A354EE"/>
    <w:rsid w:val="00A3589D"/>
    <w:rsid w:val="00A35AF6"/>
    <w:rsid w:val="00A36173"/>
    <w:rsid w:val="00A363D6"/>
    <w:rsid w:val="00A366A6"/>
    <w:rsid w:val="00A3681F"/>
    <w:rsid w:val="00A36937"/>
    <w:rsid w:val="00A36B8F"/>
    <w:rsid w:val="00A36EDD"/>
    <w:rsid w:val="00A37D64"/>
    <w:rsid w:val="00A401B8"/>
    <w:rsid w:val="00A40413"/>
    <w:rsid w:val="00A40C34"/>
    <w:rsid w:val="00A40DF8"/>
    <w:rsid w:val="00A40FB8"/>
    <w:rsid w:val="00A41025"/>
    <w:rsid w:val="00A41AB2"/>
    <w:rsid w:val="00A41C5F"/>
    <w:rsid w:val="00A41EB6"/>
    <w:rsid w:val="00A41F59"/>
    <w:rsid w:val="00A42042"/>
    <w:rsid w:val="00A4218C"/>
    <w:rsid w:val="00A4258F"/>
    <w:rsid w:val="00A4272E"/>
    <w:rsid w:val="00A427FA"/>
    <w:rsid w:val="00A428E4"/>
    <w:rsid w:val="00A42C25"/>
    <w:rsid w:val="00A4340A"/>
    <w:rsid w:val="00A43807"/>
    <w:rsid w:val="00A443D8"/>
    <w:rsid w:val="00A44446"/>
    <w:rsid w:val="00A444FE"/>
    <w:rsid w:val="00A446A8"/>
    <w:rsid w:val="00A44789"/>
    <w:rsid w:val="00A44850"/>
    <w:rsid w:val="00A448B1"/>
    <w:rsid w:val="00A449E8"/>
    <w:rsid w:val="00A44A89"/>
    <w:rsid w:val="00A44B9F"/>
    <w:rsid w:val="00A44D18"/>
    <w:rsid w:val="00A45102"/>
    <w:rsid w:val="00A4515D"/>
    <w:rsid w:val="00A45805"/>
    <w:rsid w:val="00A45A23"/>
    <w:rsid w:val="00A45CDA"/>
    <w:rsid w:val="00A45FA4"/>
    <w:rsid w:val="00A460A0"/>
    <w:rsid w:val="00A4613C"/>
    <w:rsid w:val="00A46211"/>
    <w:rsid w:val="00A4625C"/>
    <w:rsid w:val="00A46467"/>
    <w:rsid w:val="00A46726"/>
    <w:rsid w:val="00A4683B"/>
    <w:rsid w:val="00A46847"/>
    <w:rsid w:val="00A468AA"/>
    <w:rsid w:val="00A46ADC"/>
    <w:rsid w:val="00A46CDA"/>
    <w:rsid w:val="00A47019"/>
    <w:rsid w:val="00A475CE"/>
    <w:rsid w:val="00A47622"/>
    <w:rsid w:val="00A476F9"/>
    <w:rsid w:val="00A4786A"/>
    <w:rsid w:val="00A47CBF"/>
    <w:rsid w:val="00A47CE0"/>
    <w:rsid w:val="00A47E63"/>
    <w:rsid w:val="00A47EED"/>
    <w:rsid w:val="00A47F5C"/>
    <w:rsid w:val="00A5026F"/>
    <w:rsid w:val="00A503F4"/>
    <w:rsid w:val="00A51552"/>
    <w:rsid w:val="00A5161C"/>
    <w:rsid w:val="00A51690"/>
    <w:rsid w:val="00A5176C"/>
    <w:rsid w:val="00A517BC"/>
    <w:rsid w:val="00A5199A"/>
    <w:rsid w:val="00A51B10"/>
    <w:rsid w:val="00A51C05"/>
    <w:rsid w:val="00A51C89"/>
    <w:rsid w:val="00A51D29"/>
    <w:rsid w:val="00A51D79"/>
    <w:rsid w:val="00A51F72"/>
    <w:rsid w:val="00A520EE"/>
    <w:rsid w:val="00A526C7"/>
    <w:rsid w:val="00A5286D"/>
    <w:rsid w:val="00A529B0"/>
    <w:rsid w:val="00A53423"/>
    <w:rsid w:val="00A535A0"/>
    <w:rsid w:val="00A536A4"/>
    <w:rsid w:val="00A536BE"/>
    <w:rsid w:val="00A53CE4"/>
    <w:rsid w:val="00A53DBC"/>
    <w:rsid w:val="00A54154"/>
    <w:rsid w:val="00A54283"/>
    <w:rsid w:val="00A5449F"/>
    <w:rsid w:val="00A54526"/>
    <w:rsid w:val="00A54C31"/>
    <w:rsid w:val="00A54FD8"/>
    <w:rsid w:val="00A5507A"/>
    <w:rsid w:val="00A550D3"/>
    <w:rsid w:val="00A55ED8"/>
    <w:rsid w:val="00A561B3"/>
    <w:rsid w:val="00A56230"/>
    <w:rsid w:val="00A564D2"/>
    <w:rsid w:val="00A565AB"/>
    <w:rsid w:val="00A56E1C"/>
    <w:rsid w:val="00A56E43"/>
    <w:rsid w:val="00A56F4A"/>
    <w:rsid w:val="00A56FBC"/>
    <w:rsid w:val="00A57067"/>
    <w:rsid w:val="00A570F7"/>
    <w:rsid w:val="00A5722F"/>
    <w:rsid w:val="00A57381"/>
    <w:rsid w:val="00A57743"/>
    <w:rsid w:val="00A5777D"/>
    <w:rsid w:val="00A57981"/>
    <w:rsid w:val="00A57B1C"/>
    <w:rsid w:val="00A57DF5"/>
    <w:rsid w:val="00A60055"/>
    <w:rsid w:val="00A60150"/>
    <w:rsid w:val="00A603C6"/>
    <w:rsid w:val="00A60F37"/>
    <w:rsid w:val="00A612C2"/>
    <w:rsid w:val="00A61370"/>
    <w:rsid w:val="00A614BF"/>
    <w:rsid w:val="00A618A4"/>
    <w:rsid w:val="00A61C9D"/>
    <w:rsid w:val="00A62048"/>
    <w:rsid w:val="00A621DC"/>
    <w:rsid w:val="00A626FF"/>
    <w:rsid w:val="00A62724"/>
    <w:rsid w:val="00A62A33"/>
    <w:rsid w:val="00A62C14"/>
    <w:rsid w:val="00A62D6D"/>
    <w:rsid w:val="00A6335D"/>
    <w:rsid w:val="00A636DD"/>
    <w:rsid w:val="00A63FBF"/>
    <w:rsid w:val="00A64E2B"/>
    <w:rsid w:val="00A65400"/>
    <w:rsid w:val="00A65411"/>
    <w:rsid w:val="00A6544E"/>
    <w:rsid w:val="00A655DD"/>
    <w:rsid w:val="00A65B2F"/>
    <w:rsid w:val="00A65C17"/>
    <w:rsid w:val="00A65CA2"/>
    <w:rsid w:val="00A65D58"/>
    <w:rsid w:val="00A6600E"/>
    <w:rsid w:val="00A66276"/>
    <w:rsid w:val="00A664F4"/>
    <w:rsid w:val="00A66505"/>
    <w:rsid w:val="00A67096"/>
    <w:rsid w:val="00A6757A"/>
    <w:rsid w:val="00A678BB"/>
    <w:rsid w:val="00A67BD3"/>
    <w:rsid w:val="00A67DF9"/>
    <w:rsid w:val="00A67E54"/>
    <w:rsid w:val="00A7004F"/>
    <w:rsid w:val="00A7081B"/>
    <w:rsid w:val="00A7096A"/>
    <w:rsid w:val="00A70A86"/>
    <w:rsid w:val="00A70B56"/>
    <w:rsid w:val="00A70F06"/>
    <w:rsid w:val="00A7162E"/>
    <w:rsid w:val="00A71654"/>
    <w:rsid w:val="00A71810"/>
    <w:rsid w:val="00A71845"/>
    <w:rsid w:val="00A71CCE"/>
    <w:rsid w:val="00A724A2"/>
    <w:rsid w:val="00A724CF"/>
    <w:rsid w:val="00A72B08"/>
    <w:rsid w:val="00A72C7F"/>
    <w:rsid w:val="00A72D86"/>
    <w:rsid w:val="00A72FB1"/>
    <w:rsid w:val="00A7329B"/>
    <w:rsid w:val="00A73390"/>
    <w:rsid w:val="00A73446"/>
    <w:rsid w:val="00A73603"/>
    <w:rsid w:val="00A73618"/>
    <w:rsid w:val="00A73655"/>
    <w:rsid w:val="00A73B63"/>
    <w:rsid w:val="00A74078"/>
    <w:rsid w:val="00A7424C"/>
    <w:rsid w:val="00A7450C"/>
    <w:rsid w:val="00A747A8"/>
    <w:rsid w:val="00A74941"/>
    <w:rsid w:val="00A74D40"/>
    <w:rsid w:val="00A74D42"/>
    <w:rsid w:val="00A7549E"/>
    <w:rsid w:val="00A75B9F"/>
    <w:rsid w:val="00A760BC"/>
    <w:rsid w:val="00A761F4"/>
    <w:rsid w:val="00A7638C"/>
    <w:rsid w:val="00A76451"/>
    <w:rsid w:val="00A766CD"/>
    <w:rsid w:val="00A767C3"/>
    <w:rsid w:val="00A76CCD"/>
    <w:rsid w:val="00A77161"/>
    <w:rsid w:val="00A776BA"/>
    <w:rsid w:val="00A77800"/>
    <w:rsid w:val="00A778BB"/>
    <w:rsid w:val="00A778E0"/>
    <w:rsid w:val="00A778EB"/>
    <w:rsid w:val="00A7792F"/>
    <w:rsid w:val="00A77AC6"/>
    <w:rsid w:val="00A77C81"/>
    <w:rsid w:val="00A77DCA"/>
    <w:rsid w:val="00A80196"/>
    <w:rsid w:val="00A80616"/>
    <w:rsid w:val="00A80826"/>
    <w:rsid w:val="00A80CA0"/>
    <w:rsid w:val="00A80DCC"/>
    <w:rsid w:val="00A80E3C"/>
    <w:rsid w:val="00A80F30"/>
    <w:rsid w:val="00A80FED"/>
    <w:rsid w:val="00A81073"/>
    <w:rsid w:val="00A81292"/>
    <w:rsid w:val="00A812A8"/>
    <w:rsid w:val="00A81929"/>
    <w:rsid w:val="00A8193B"/>
    <w:rsid w:val="00A81A45"/>
    <w:rsid w:val="00A81D82"/>
    <w:rsid w:val="00A81DF0"/>
    <w:rsid w:val="00A82393"/>
    <w:rsid w:val="00A826E9"/>
    <w:rsid w:val="00A82AA2"/>
    <w:rsid w:val="00A82AED"/>
    <w:rsid w:val="00A82DC6"/>
    <w:rsid w:val="00A83129"/>
    <w:rsid w:val="00A831FE"/>
    <w:rsid w:val="00A8353A"/>
    <w:rsid w:val="00A83624"/>
    <w:rsid w:val="00A83A3B"/>
    <w:rsid w:val="00A83E74"/>
    <w:rsid w:val="00A840D5"/>
    <w:rsid w:val="00A84169"/>
    <w:rsid w:val="00A845E0"/>
    <w:rsid w:val="00A84685"/>
    <w:rsid w:val="00A84854"/>
    <w:rsid w:val="00A84CEB"/>
    <w:rsid w:val="00A8517D"/>
    <w:rsid w:val="00A854E9"/>
    <w:rsid w:val="00A856DD"/>
    <w:rsid w:val="00A856FB"/>
    <w:rsid w:val="00A8589F"/>
    <w:rsid w:val="00A85A5E"/>
    <w:rsid w:val="00A85AF8"/>
    <w:rsid w:val="00A85D1E"/>
    <w:rsid w:val="00A85D2A"/>
    <w:rsid w:val="00A86018"/>
    <w:rsid w:val="00A860BA"/>
    <w:rsid w:val="00A86264"/>
    <w:rsid w:val="00A86589"/>
    <w:rsid w:val="00A8674E"/>
    <w:rsid w:val="00A86911"/>
    <w:rsid w:val="00A86915"/>
    <w:rsid w:val="00A870EA"/>
    <w:rsid w:val="00A873DC"/>
    <w:rsid w:val="00A9014F"/>
    <w:rsid w:val="00A9034C"/>
    <w:rsid w:val="00A9056C"/>
    <w:rsid w:val="00A906FB"/>
    <w:rsid w:val="00A90F1F"/>
    <w:rsid w:val="00A90F83"/>
    <w:rsid w:val="00A90F85"/>
    <w:rsid w:val="00A9106E"/>
    <w:rsid w:val="00A9106F"/>
    <w:rsid w:val="00A91503"/>
    <w:rsid w:val="00A91584"/>
    <w:rsid w:val="00A91955"/>
    <w:rsid w:val="00A91BF0"/>
    <w:rsid w:val="00A91CE6"/>
    <w:rsid w:val="00A91D5E"/>
    <w:rsid w:val="00A91FEA"/>
    <w:rsid w:val="00A920CD"/>
    <w:rsid w:val="00A9239A"/>
    <w:rsid w:val="00A924FB"/>
    <w:rsid w:val="00A925BE"/>
    <w:rsid w:val="00A92BCA"/>
    <w:rsid w:val="00A92CE1"/>
    <w:rsid w:val="00A92D5A"/>
    <w:rsid w:val="00A92E01"/>
    <w:rsid w:val="00A92F3F"/>
    <w:rsid w:val="00A92F56"/>
    <w:rsid w:val="00A93322"/>
    <w:rsid w:val="00A93721"/>
    <w:rsid w:val="00A93767"/>
    <w:rsid w:val="00A939DB"/>
    <w:rsid w:val="00A93AB9"/>
    <w:rsid w:val="00A93B1D"/>
    <w:rsid w:val="00A93DBE"/>
    <w:rsid w:val="00A944AD"/>
    <w:rsid w:val="00A947E2"/>
    <w:rsid w:val="00A94831"/>
    <w:rsid w:val="00A948A7"/>
    <w:rsid w:val="00A94D7C"/>
    <w:rsid w:val="00A9517B"/>
    <w:rsid w:val="00A951EB"/>
    <w:rsid w:val="00A956E2"/>
    <w:rsid w:val="00A95B68"/>
    <w:rsid w:val="00A95C31"/>
    <w:rsid w:val="00A95D13"/>
    <w:rsid w:val="00A96126"/>
    <w:rsid w:val="00A96229"/>
    <w:rsid w:val="00A9657E"/>
    <w:rsid w:val="00A96697"/>
    <w:rsid w:val="00A96751"/>
    <w:rsid w:val="00A969E7"/>
    <w:rsid w:val="00A96CA3"/>
    <w:rsid w:val="00A96FC6"/>
    <w:rsid w:val="00A9751E"/>
    <w:rsid w:val="00A977EF"/>
    <w:rsid w:val="00A978C0"/>
    <w:rsid w:val="00A979E4"/>
    <w:rsid w:val="00A97ABE"/>
    <w:rsid w:val="00AA00F8"/>
    <w:rsid w:val="00AA02C3"/>
    <w:rsid w:val="00AA04E0"/>
    <w:rsid w:val="00AA0A43"/>
    <w:rsid w:val="00AA0E11"/>
    <w:rsid w:val="00AA130D"/>
    <w:rsid w:val="00AA150A"/>
    <w:rsid w:val="00AA1845"/>
    <w:rsid w:val="00AA1B4B"/>
    <w:rsid w:val="00AA1EE7"/>
    <w:rsid w:val="00AA2619"/>
    <w:rsid w:val="00AA2792"/>
    <w:rsid w:val="00AA2DDC"/>
    <w:rsid w:val="00AA2F09"/>
    <w:rsid w:val="00AA308F"/>
    <w:rsid w:val="00AA34DE"/>
    <w:rsid w:val="00AA367D"/>
    <w:rsid w:val="00AA3BC6"/>
    <w:rsid w:val="00AA3E19"/>
    <w:rsid w:val="00AA3F19"/>
    <w:rsid w:val="00AA3FB2"/>
    <w:rsid w:val="00AA434B"/>
    <w:rsid w:val="00AA488D"/>
    <w:rsid w:val="00AA4E17"/>
    <w:rsid w:val="00AA52EC"/>
    <w:rsid w:val="00AA546B"/>
    <w:rsid w:val="00AA5665"/>
    <w:rsid w:val="00AA58BF"/>
    <w:rsid w:val="00AA5A73"/>
    <w:rsid w:val="00AA5EAD"/>
    <w:rsid w:val="00AA647C"/>
    <w:rsid w:val="00AA678C"/>
    <w:rsid w:val="00AA67C0"/>
    <w:rsid w:val="00AA69B7"/>
    <w:rsid w:val="00AA6ADD"/>
    <w:rsid w:val="00AA6B2A"/>
    <w:rsid w:val="00AA6EA7"/>
    <w:rsid w:val="00AA77CF"/>
    <w:rsid w:val="00AA7ACD"/>
    <w:rsid w:val="00AA7C3E"/>
    <w:rsid w:val="00AA7E69"/>
    <w:rsid w:val="00AA7EB1"/>
    <w:rsid w:val="00AA7EC1"/>
    <w:rsid w:val="00AB04DD"/>
    <w:rsid w:val="00AB0538"/>
    <w:rsid w:val="00AB057C"/>
    <w:rsid w:val="00AB080A"/>
    <w:rsid w:val="00AB08C7"/>
    <w:rsid w:val="00AB098C"/>
    <w:rsid w:val="00AB0D52"/>
    <w:rsid w:val="00AB0EF5"/>
    <w:rsid w:val="00AB1076"/>
    <w:rsid w:val="00AB1188"/>
    <w:rsid w:val="00AB17B4"/>
    <w:rsid w:val="00AB1A5E"/>
    <w:rsid w:val="00AB1BE9"/>
    <w:rsid w:val="00AB1D76"/>
    <w:rsid w:val="00AB1E06"/>
    <w:rsid w:val="00AB20CD"/>
    <w:rsid w:val="00AB23A1"/>
    <w:rsid w:val="00AB2538"/>
    <w:rsid w:val="00AB2587"/>
    <w:rsid w:val="00AB265B"/>
    <w:rsid w:val="00AB2CEE"/>
    <w:rsid w:val="00AB3177"/>
    <w:rsid w:val="00AB32A0"/>
    <w:rsid w:val="00AB3358"/>
    <w:rsid w:val="00AB3525"/>
    <w:rsid w:val="00AB3DD4"/>
    <w:rsid w:val="00AB418C"/>
    <w:rsid w:val="00AB499A"/>
    <w:rsid w:val="00AB4B85"/>
    <w:rsid w:val="00AB4C49"/>
    <w:rsid w:val="00AB4F84"/>
    <w:rsid w:val="00AB54EC"/>
    <w:rsid w:val="00AB577F"/>
    <w:rsid w:val="00AB5A09"/>
    <w:rsid w:val="00AB62CD"/>
    <w:rsid w:val="00AB62EA"/>
    <w:rsid w:val="00AB655D"/>
    <w:rsid w:val="00AB6642"/>
    <w:rsid w:val="00AB67EB"/>
    <w:rsid w:val="00AB6815"/>
    <w:rsid w:val="00AB6BBB"/>
    <w:rsid w:val="00AB6D1F"/>
    <w:rsid w:val="00AB73ED"/>
    <w:rsid w:val="00AB74E0"/>
    <w:rsid w:val="00AB7760"/>
    <w:rsid w:val="00AB7AE6"/>
    <w:rsid w:val="00AC026E"/>
    <w:rsid w:val="00AC0681"/>
    <w:rsid w:val="00AC0782"/>
    <w:rsid w:val="00AC0859"/>
    <w:rsid w:val="00AC0AA4"/>
    <w:rsid w:val="00AC0BA0"/>
    <w:rsid w:val="00AC0D19"/>
    <w:rsid w:val="00AC1070"/>
    <w:rsid w:val="00AC12FF"/>
    <w:rsid w:val="00AC1501"/>
    <w:rsid w:val="00AC1E24"/>
    <w:rsid w:val="00AC204C"/>
    <w:rsid w:val="00AC23E1"/>
    <w:rsid w:val="00AC26C3"/>
    <w:rsid w:val="00AC26DB"/>
    <w:rsid w:val="00AC2B55"/>
    <w:rsid w:val="00AC32B9"/>
    <w:rsid w:val="00AC32BD"/>
    <w:rsid w:val="00AC32F5"/>
    <w:rsid w:val="00AC33B0"/>
    <w:rsid w:val="00AC39D6"/>
    <w:rsid w:val="00AC3EC4"/>
    <w:rsid w:val="00AC40C9"/>
    <w:rsid w:val="00AC4225"/>
    <w:rsid w:val="00AC4319"/>
    <w:rsid w:val="00AC4706"/>
    <w:rsid w:val="00AC4A33"/>
    <w:rsid w:val="00AC4BA2"/>
    <w:rsid w:val="00AC4C28"/>
    <w:rsid w:val="00AC4EAD"/>
    <w:rsid w:val="00AC4FED"/>
    <w:rsid w:val="00AC5052"/>
    <w:rsid w:val="00AC52CF"/>
    <w:rsid w:val="00AC5895"/>
    <w:rsid w:val="00AC5E8A"/>
    <w:rsid w:val="00AC62D5"/>
    <w:rsid w:val="00AC6655"/>
    <w:rsid w:val="00AC66A1"/>
    <w:rsid w:val="00AC6727"/>
    <w:rsid w:val="00AC6875"/>
    <w:rsid w:val="00AC6896"/>
    <w:rsid w:val="00AC6D43"/>
    <w:rsid w:val="00AC6DB2"/>
    <w:rsid w:val="00AC7365"/>
    <w:rsid w:val="00AC750B"/>
    <w:rsid w:val="00AC757C"/>
    <w:rsid w:val="00AC7B6A"/>
    <w:rsid w:val="00AD022E"/>
    <w:rsid w:val="00AD025B"/>
    <w:rsid w:val="00AD03A9"/>
    <w:rsid w:val="00AD0831"/>
    <w:rsid w:val="00AD08D3"/>
    <w:rsid w:val="00AD10DE"/>
    <w:rsid w:val="00AD13FC"/>
    <w:rsid w:val="00AD16DA"/>
    <w:rsid w:val="00AD18B1"/>
    <w:rsid w:val="00AD19D3"/>
    <w:rsid w:val="00AD1C05"/>
    <w:rsid w:val="00AD1E9A"/>
    <w:rsid w:val="00AD22C8"/>
    <w:rsid w:val="00AD29D8"/>
    <w:rsid w:val="00AD2A31"/>
    <w:rsid w:val="00AD2B2F"/>
    <w:rsid w:val="00AD2BE1"/>
    <w:rsid w:val="00AD2CD3"/>
    <w:rsid w:val="00AD2D16"/>
    <w:rsid w:val="00AD3300"/>
    <w:rsid w:val="00AD3307"/>
    <w:rsid w:val="00AD3365"/>
    <w:rsid w:val="00AD3466"/>
    <w:rsid w:val="00AD3578"/>
    <w:rsid w:val="00AD3657"/>
    <w:rsid w:val="00AD3785"/>
    <w:rsid w:val="00AD3DAE"/>
    <w:rsid w:val="00AD4208"/>
    <w:rsid w:val="00AD42AC"/>
    <w:rsid w:val="00AD4365"/>
    <w:rsid w:val="00AD4936"/>
    <w:rsid w:val="00AD4CEE"/>
    <w:rsid w:val="00AD4FA0"/>
    <w:rsid w:val="00AD50C7"/>
    <w:rsid w:val="00AD53C5"/>
    <w:rsid w:val="00AD5570"/>
    <w:rsid w:val="00AD572A"/>
    <w:rsid w:val="00AD5C41"/>
    <w:rsid w:val="00AD5F5A"/>
    <w:rsid w:val="00AD6092"/>
    <w:rsid w:val="00AD62AE"/>
    <w:rsid w:val="00AD6528"/>
    <w:rsid w:val="00AD6C87"/>
    <w:rsid w:val="00AD6D3A"/>
    <w:rsid w:val="00AD7173"/>
    <w:rsid w:val="00AD719E"/>
    <w:rsid w:val="00AD7306"/>
    <w:rsid w:val="00AD7846"/>
    <w:rsid w:val="00AD7B47"/>
    <w:rsid w:val="00AD7E7F"/>
    <w:rsid w:val="00AD7E98"/>
    <w:rsid w:val="00AD7FBB"/>
    <w:rsid w:val="00AE01D5"/>
    <w:rsid w:val="00AE0224"/>
    <w:rsid w:val="00AE043C"/>
    <w:rsid w:val="00AE04AB"/>
    <w:rsid w:val="00AE06C2"/>
    <w:rsid w:val="00AE080F"/>
    <w:rsid w:val="00AE09F5"/>
    <w:rsid w:val="00AE103C"/>
    <w:rsid w:val="00AE12EA"/>
    <w:rsid w:val="00AE1431"/>
    <w:rsid w:val="00AE172C"/>
    <w:rsid w:val="00AE1A41"/>
    <w:rsid w:val="00AE1BFB"/>
    <w:rsid w:val="00AE1F47"/>
    <w:rsid w:val="00AE1FFF"/>
    <w:rsid w:val="00AE23C5"/>
    <w:rsid w:val="00AE2661"/>
    <w:rsid w:val="00AE2A99"/>
    <w:rsid w:val="00AE2BFB"/>
    <w:rsid w:val="00AE2CAF"/>
    <w:rsid w:val="00AE3067"/>
    <w:rsid w:val="00AE30E8"/>
    <w:rsid w:val="00AE32A3"/>
    <w:rsid w:val="00AE3590"/>
    <w:rsid w:val="00AE3746"/>
    <w:rsid w:val="00AE3A5E"/>
    <w:rsid w:val="00AE3B17"/>
    <w:rsid w:val="00AE3DE6"/>
    <w:rsid w:val="00AE409A"/>
    <w:rsid w:val="00AE4310"/>
    <w:rsid w:val="00AE452C"/>
    <w:rsid w:val="00AE475D"/>
    <w:rsid w:val="00AE478E"/>
    <w:rsid w:val="00AE4B87"/>
    <w:rsid w:val="00AE4BA0"/>
    <w:rsid w:val="00AE4CCE"/>
    <w:rsid w:val="00AE4FDD"/>
    <w:rsid w:val="00AE5193"/>
    <w:rsid w:val="00AE56A3"/>
    <w:rsid w:val="00AE582E"/>
    <w:rsid w:val="00AE583E"/>
    <w:rsid w:val="00AE5916"/>
    <w:rsid w:val="00AE59F7"/>
    <w:rsid w:val="00AE5DF7"/>
    <w:rsid w:val="00AE5F3E"/>
    <w:rsid w:val="00AE600D"/>
    <w:rsid w:val="00AE6015"/>
    <w:rsid w:val="00AE620E"/>
    <w:rsid w:val="00AE6277"/>
    <w:rsid w:val="00AE62BB"/>
    <w:rsid w:val="00AE666C"/>
    <w:rsid w:val="00AE6736"/>
    <w:rsid w:val="00AE68E7"/>
    <w:rsid w:val="00AE6C35"/>
    <w:rsid w:val="00AE6E74"/>
    <w:rsid w:val="00AE70BA"/>
    <w:rsid w:val="00AE73A8"/>
    <w:rsid w:val="00AE74C3"/>
    <w:rsid w:val="00AE7565"/>
    <w:rsid w:val="00AE756F"/>
    <w:rsid w:val="00AE7626"/>
    <w:rsid w:val="00AE7A4C"/>
    <w:rsid w:val="00AE7B77"/>
    <w:rsid w:val="00AE7C02"/>
    <w:rsid w:val="00AF0377"/>
    <w:rsid w:val="00AF04BF"/>
    <w:rsid w:val="00AF04D1"/>
    <w:rsid w:val="00AF0774"/>
    <w:rsid w:val="00AF0838"/>
    <w:rsid w:val="00AF1055"/>
    <w:rsid w:val="00AF1545"/>
    <w:rsid w:val="00AF1BA7"/>
    <w:rsid w:val="00AF1D6B"/>
    <w:rsid w:val="00AF24A4"/>
    <w:rsid w:val="00AF298C"/>
    <w:rsid w:val="00AF2B9A"/>
    <w:rsid w:val="00AF2CA9"/>
    <w:rsid w:val="00AF2EA9"/>
    <w:rsid w:val="00AF3015"/>
    <w:rsid w:val="00AF442E"/>
    <w:rsid w:val="00AF45EF"/>
    <w:rsid w:val="00AF4ABA"/>
    <w:rsid w:val="00AF5118"/>
    <w:rsid w:val="00AF51B3"/>
    <w:rsid w:val="00AF5428"/>
    <w:rsid w:val="00AF5559"/>
    <w:rsid w:val="00AF58FB"/>
    <w:rsid w:val="00AF5E6D"/>
    <w:rsid w:val="00AF64A1"/>
    <w:rsid w:val="00AF6601"/>
    <w:rsid w:val="00AF6912"/>
    <w:rsid w:val="00AF6D5B"/>
    <w:rsid w:val="00AF6F4F"/>
    <w:rsid w:val="00AF762B"/>
    <w:rsid w:val="00AF7E84"/>
    <w:rsid w:val="00B0050A"/>
    <w:rsid w:val="00B007ED"/>
    <w:rsid w:val="00B00850"/>
    <w:rsid w:val="00B00C21"/>
    <w:rsid w:val="00B011E9"/>
    <w:rsid w:val="00B01536"/>
    <w:rsid w:val="00B01576"/>
    <w:rsid w:val="00B019CF"/>
    <w:rsid w:val="00B01A10"/>
    <w:rsid w:val="00B01ABB"/>
    <w:rsid w:val="00B01CE0"/>
    <w:rsid w:val="00B01D41"/>
    <w:rsid w:val="00B01F80"/>
    <w:rsid w:val="00B02163"/>
    <w:rsid w:val="00B0257E"/>
    <w:rsid w:val="00B02650"/>
    <w:rsid w:val="00B02797"/>
    <w:rsid w:val="00B029D4"/>
    <w:rsid w:val="00B02FE1"/>
    <w:rsid w:val="00B0329A"/>
    <w:rsid w:val="00B034C7"/>
    <w:rsid w:val="00B039CD"/>
    <w:rsid w:val="00B03B8F"/>
    <w:rsid w:val="00B03E94"/>
    <w:rsid w:val="00B03F1A"/>
    <w:rsid w:val="00B049D9"/>
    <w:rsid w:val="00B04FA2"/>
    <w:rsid w:val="00B050D0"/>
    <w:rsid w:val="00B056FF"/>
    <w:rsid w:val="00B05E97"/>
    <w:rsid w:val="00B05EA8"/>
    <w:rsid w:val="00B06008"/>
    <w:rsid w:val="00B0600F"/>
    <w:rsid w:val="00B06279"/>
    <w:rsid w:val="00B06300"/>
    <w:rsid w:val="00B064FA"/>
    <w:rsid w:val="00B06983"/>
    <w:rsid w:val="00B06FDD"/>
    <w:rsid w:val="00B0797B"/>
    <w:rsid w:val="00B07A01"/>
    <w:rsid w:val="00B07DF8"/>
    <w:rsid w:val="00B103B6"/>
    <w:rsid w:val="00B106FE"/>
    <w:rsid w:val="00B108DA"/>
    <w:rsid w:val="00B10BE0"/>
    <w:rsid w:val="00B1132F"/>
    <w:rsid w:val="00B1163F"/>
    <w:rsid w:val="00B11798"/>
    <w:rsid w:val="00B117AE"/>
    <w:rsid w:val="00B117B9"/>
    <w:rsid w:val="00B11D5E"/>
    <w:rsid w:val="00B12412"/>
    <w:rsid w:val="00B12D39"/>
    <w:rsid w:val="00B12E21"/>
    <w:rsid w:val="00B12E72"/>
    <w:rsid w:val="00B12EC7"/>
    <w:rsid w:val="00B12F32"/>
    <w:rsid w:val="00B13238"/>
    <w:rsid w:val="00B13386"/>
    <w:rsid w:val="00B135C3"/>
    <w:rsid w:val="00B13900"/>
    <w:rsid w:val="00B13923"/>
    <w:rsid w:val="00B13EC8"/>
    <w:rsid w:val="00B14287"/>
    <w:rsid w:val="00B14905"/>
    <w:rsid w:val="00B14A6D"/>
    <w:rsid w:val="00B14B4F"/>
    <w:rsid w:val="00B1504A"/>
    <w:rsid w:val="00B151F4"/>
    <w:rsid w:val="00B156D4"/>
    <w:rsid w:val="00B1599D"/>
    <w:rsid w:val="00B16047"/>
    <w:rsid w:val="00B16219"/>
    <w:rsid w:val="00B165A7"/>
    <w:rsid w:val="00B1676D"/>
    <w:rsid w:val="00B16F11"/>
    <w:rsid w:val="00B17F08"/>
    <w:rsid w:val="00B17FCA"/>
    <w:rsid w:val="00B2040B"/>
    <w:rsid w:val="00B206FD"/>
    <w:rsid w:val="00B20C4D"/>
    <w:rsid w:val="00B20E6A"/>
    <w:rsid w:val="00B21618"/>
    <w:rsid w:val="00B2175B"/>
    <w:rsid w:val="00B21C99"/>
    <w:rsid w:val="00B21E50"/>
    <w:rsid w:val="00B220C3"/>
    <w:rsid w:val="00B2229D"/>
    <w:rsid w:val="00B22384"/>
    <w:rsid w:val="00B22396"/>
    <w:rsid w:val="00B223A6"/>
    <w:rsid w:val="00B225DE"/>
    <w:rsid w:val="00B22819"/>
    <w:rsid w:val="00B22836"/>
    <w:rsid w:val="00B22AB9"/>
    <w:rsid w:val="00B22C10"/>
    <w:rsid w:val="00B2307F"/>
    <w:rsid w:val="00B23555"/>
    <w:rsid w:val="00B236B2"/>
    <w:rsid w:val="00B2384F"/>
    <w:rsid w:val="00B23988"/>
    <w:rsid w:val="00B23A88"/>
    <w:rsid w:val="00B23D7C"/>
    <w:rsid w:val="00B23E80"/>
    <w:rsid w:val="00B23FBF"/>
    <w:rsid w:val="00B2441F"/>
    <w:rsid w:val="00B24761"/>
    <w:rsid w:val="00B2487A"/>
    <w:rsid w:val="00B24DAD"/>
    <w:rsid w:val="00B2500C"/>
    <w:rsid w:val="00B2527F"/>
    <w:rsid w:val="00B25323"/>
    <w:rsid w:val="00B254A3"/>
    <w:rsid w:val="00B256DE"/>
    <w:rsid w:val="00B25984"/>
    <w:rsid w:val="00B25E66"/>
    <w:rsid w:val="00B2603E"/>
    <w:rsid w:val="00B26841"/>
    <w:rsid w:val="00B26896"/>
    <w:rsid w:val="00B26904"/>
    <w:rsid w:val="00B26AF0"/>
    <w:rsid w:val="00B26E69"/>
    <w:rsid w:val="00B2744C"/>
    <w:rsid w:val="00B27B87"/>
    <w:rsid w:val="00B27BD0"/>
    <w:rsid w:val="00B30055"/>
    <w:rsid w:val="00B30062"/>
    <w:rsid w:val="00B3034A"/>
    <w:rsid w:val="00B30526"/>
    <w:rsid w:val="00B307E3"/>
    <w:rsid w:val="00B30DC5"/>
    <w:rsid w:val="00B30DEC"/>
    <w:rsid w:val="00B3135E"/>
    <w:rsid w:val="00B31684"/>
    <w:rsid w:val="00B31D60"/>
    <w:rsid w:val="00B31F83"/>
    <w:rsid w:val="00B3201C"/>
    <w:rsid w:val="00B32277"/>
    <w:rsid w:val="00B322EB"/>
    <w:rsid w:val="00B32621"/>
    <w:rsid w:val="00B3292C"/>
    <w:rsid w:val="00B32A21"/>
    <w:rsid w:val="00B32A24"/>
    <w:rsid w:val="00B32A6A"/>
    <w:rsid w:val="00B32B80"/>
    <w:rsid w:val="00B3316B"/>
    <w:rsid w:val="00B334F2"/>
    <w:rsid w:val="00B33528"/>
    <w:rsid w:val="00B33787"/>
    <w:rsid w:val="00B33903"/>
    <w:rsid w:val="00B33C02"/>
    <w:rsid w:val="00B33EBA"/>
    <w:rsid w:val="00B342C8"/>
    <w:rsid w:val="00B34347"/>
    <w:rsid w:val="00B34773"/>
    <w:rsid w:val="00B348D4"/>
    <w:rsid w:val="00B34933"/>
    <w:rsid w:val="00B349D5"/>
    <w:rsid w:val="00B349F1"/>
    <w:rsid w:val="00B3554C"/>
    <w:rsid w:val="00B355AA"/>
    <w:rsid w:val="00B35A5A"/>
    <w:rsid w:val="00B36AB8"/>
    <w:rsid w:val="00B36C63"/>
    <w:rsid w:val="00B36FAC"/>
    <w:rsid w:val="00B372D7"/>
    <w:rsid w:val="00B37513"/>
    <w:rsid w:val="00B375BA"/>
    <w:rsid w:val="00B37A8A"/>
    <w:rsid w:val="00B37CCB"/>
    <w:rsid w:val="00B37F47"/>
    <w:rsid w:val="00B40523"/>
    <w:rsid w:val="00B4123C"/>
    <w:rsid w:val="00B4134D"/>
    <w:rsid w:val="00B4149D"/>
    <w:rsid w:val="00B41551"/>
    <w:rsid w:val="00B41620"/>
    <w:rsid w:val="00B41BFF"/>
    <w:rsid w:val="00B42095"/>
    <w:rsid w:val="00B42641"/>
    <w:rsid w:val="00B42783"/>
    <w:rsid w:val="00B42EF8"/>
    <w:rsid w:val="00B42F29"/>
    <w:rsid w:val="00B432E1"/>
    <w:rsid w:val="00B43838"/>
    <w:rsid w:val="00B438C8"/>
    <w:rsid w:val="00B43DB8"/>
    <w:rsid w:val="00B44263"/>
    <w:rsid w:val="00B444F5"/>
    <w:rsid w:val="00B446D6"/>
    <w:rsid w:val="00B448FC"/>
    <w:rsid w:val="00B4490C"/>
    <w:rsid w:val="00B44CE6"/>
    <w:rsid w:val="00B44D38"/>
    <w:rsid w:val="00B45171"/>
    <w:rsid w:val="00B45195"/>
    <w:rsid w:val="00B4569F"/>
    <w:rsid w:val="00B456B7"/>
    <w:rsid w:val="00B4581F"/>
    <w:rsid w:val="00B459A2"/>
    <w:rsid w:val="00B459A4"/>
    <w:rsid w:val="00B45A60"/>
    <w:rsid w:val="00B4608D"/>
    <w:rsid w:val="00B4647E"/>
    <w:rsid w:val="00B47028"/>
    <w:rsid w:val="00B472A6"/>
    <w:rsid w:val="00B472A8"/>
    <w:rsid w:val="00B473BE"/>
    <w:rsid w:val="00B474B3"/>
    <w:rsid w:val="00B474C7"/>
    <w:rsid w:val="00B479A7"/>
    <w:rsid w:val="00B47CA3"/>
    <w:rsid w:val="00B502BB"/>
    <w:rsid w:val="00B5092E"/>
    <w:rsid w:val="00B50AE2"/>
    <w:rsid w:val="00B50B96"/>
    <w:rsid w:val="00B516B9"/>
    <w:rsid w:val="00B519F0"/>
    <w:rsid w:val="00B51A2F"/>
    <w:rsid w:val="00B51CF8"/>
    <w:rsid w:val="00B51E71"/>
    <w:rsid w:val="00B5230A"/>
    <w:rsid w:val="00B52601"/>
    <w:rsid w:val="00B53033"/>
    <w:rsid w:val="00B53A01"/>
    <w:rsid w:val="00B53CC4"/>
    <w:rsid w:val="00B53F94"/>
    <w:rsid w:val="00B53F97"/>
    <w:rsid w:val="00B540C6"/>
    <w:rsid w:val="00B54581"/>
    <w:rsid w:val="00B549BE"/>
    <w:rsid w:val="00B54AEF"/>
    <w:rsid w:val="00B555A8"/>
    <w:rsid w:val="00B55603"/>
    <w:rsid w:val="00B560EF"/>
    <w:rsid w:val="00B566B9"/>
    <w:rsid w:val="00B568E4"/>
    <w:rsid w:val="00B569AF"/>
    <w:rsid w:val="00B56A8A"/>
    <w:rsid w:val="00B56B5B"/>
    <w:rsid w:val="00B56EF7"/>
    <w:rsid w:val="00B579EB"/>
    <w:rsid w:val="00B57C97"/>
    <w:rsid w:val="00B57D82"/>
    <w:rsid w:val="00B57F5C"/>
    <w:rsid w:val="00B600BA"/>
    <w:rsid w:val="00B603A9"/>
    <w:rsid w:val="00B606D0"/>
    <w:rsid w:val="00B6085D"/>
    <w:rsid w:val="00B609BE"/>
    <w:rsid w:val="00B60E9B"/>
    <w:rsid w:val="00B60FB5"/>
    <w:rsid w:val="00B61EB2"/>
    <w:rsid w:val="00B61FB9"/>
    <w:rsid w:val="00B62387"/>
    <w:rsid w:val="00B62400"/>
    <w:rsid w:val="00B62482"/>
    <w:rsid w:val="00B62BB8"/>
    <w:rsid w:val="00B62CC2"/>
    <w:rsid w:val="00B62DC6"/>
    <w:rsid w:val="00B62E01"/>
    <w:rsid w:val="00B63086"/>
    <w:rsid w:val="00B63763"/>
    <w:rsid w:val="00B63A8E"/>
    <w:rsid w:val="00B63C1C"/>
    <w:rsid w:val="00B63F99"/>
    <w:rsid w:val="00B643E5"/>
    <w:rsid w:val="00B64624"/>
    <w:rsid w:val="00B64788"/>
    <w:rsid w:val="00B64A01"/>
    <w:rsid w:val="00B64AEE"/>
    <w:rsid w:val="00B64DB4"/>
    <w:rsid w:val="00B64DB8"/>
    <w:rsid w:val="00B64DFD"/>
    <w:rsid w:val="00B64E5D"/>
    <w:rsid w:val="00B651ED"/>
    <w:rsid w:val="00B657D9"/>
    <w:rsid w:val="00B65A02"/>
    <w:rsid w:val="00B65A11"/>
    <w:rsid w:val="00B6623F"/>
    <w:rsid w:val="00B66247"/>
    <w:rsid w:val="00B66BF5"/>
    <w:rsid w:val="00B66FCE"/>
    <w:rsid w:val="00B66FDA"/>
    <w:rsid w:val="00B67159"/>
    <w:rsid w:val="00B6747C"/>
    <w:rsid w:val="00B674C0"/>
    <w:rsid w:val="00B67567"/>
    <w:rsid w:val="00B679A0"/>
    <w:rsid w:val="00B67BCE"/>
    <w:rsid w:val="00B67BE0"/>
    <w:rsid w:val="00B67D0E"/>
    <w:rsid w:val="00B67F9D"/>
    <w:rsid w:val="00B70087"/>
    <w:rsid w:val="00B70532"/>
    <w:rsid w:val="00B706B0"/>
    <w:rsid w:val="00B70A2A"/>
    <w:rsid w:val="00B70D65"/>
    <w:rsid w:val="00B70DB9"/>
    <w:rsid w:val="00B7132E"/>
    <w:rsid w:val="00B71470"/>
    <w:rsid w:val="00B71518"/>
    <w:rsid w:val="00B7157B"/>
    <w:rsid w:val="00B71A9F"/>
    <w:rsid w:val="00B71ED0"/>
    <w:rsid w:val="00B72046"/>
    <w:rsid w:val="00B722A4"/>
    <w:rsid w:val="00B7280A"/>
    <w:rsid w:val="00B7287B"/>
    <w:rsid w:val="00B73555"/>
    <w:rsid w:val="00B7361D"/>
    <w:rsid w:val="00B736C0"/>
    <w:rsid w:val="00B73706"/>
    <w:rsid w:val="00B7387A"/>
    <w:rsid w:val="00B738AC"/>
    <w:rsid w:val="00B73A63"/>
    <w:rsid w:val="00B73ED6"/>
    <w:rsid w:val="00B745FD"/>
    <w:rsid w:val="00B7496E"/>
    <w:rsid w:val="00B74CAF"/>
    <w:rsid w:val="00B74E3E"/>
    <w:rsid w:val="00B75407"/>
    <w:rsid w:val="00B754CF"/>
    <w:rsid w:val="00B755AD"/>
    <w:rsid w:val="00B755B8"/>
    <w:rsid w:val="00B755C9"/>
    <w:rsid w:val="00B7563F"/>
    <w:rsid w:val="00B7573B"/>
    <w:rsid w:val="00B757F2"/>
    <w:rsid w:val="00B758C5"/>
    <w:rsid w:val="00B75979"/>
    <w:rsid w:val="00B75CC3"/>
    <w:rsid w:val="00B75D08"/>
    <w:rsid w:val="00B75D5A"/>
    <w:rsid w:val="00B768A1"/>
    <w:rsid w:val="00B768C4"/>
    <w:rsid w:val="00B768EC"/>
    <w:rsid w:val="00B76947"/>
    <w:rsid w:val="00B769E9"/>
    <w:rsid w:val="00B76A60"/>
    <w:rsid w:val="00B774AC"/>
    <w:rsid w:val="00B777C4"/>
    <w:rsid w:val="00B779C9"/>
    <w:rsid w:val="00B77A03"/>
    <w:rsid w:val="00B77B13"/>
    <w:rsid w:val="00B77E0A"/>
    <w:rsid w:val="00B80016"/>
    <w:rsid w:val="00B80066"/>
    <w:rsid w:val="00B8012E"/>
    <w:rsid w:val="00B80141"/>
    <w:rsid w:val="00B8019A"/>
    <w:rsid w:val="00B8037F"/>
    <w:rsid w:val="00B80742"/>
    <w:rsid w:val="00B80CA9"/>
    <w:rsid w:val="00B80F94"/>
    <w:rsid w:val="00B810C9"/>
    <w:rsid w:val="00B810D1"/>
    <w:rsid w:val="00B81111"/>
    <w:rsid w:val="00B812B3"/>
    <w:rsid w:val="00B81720"/>
    <w:rsid w:val="00B81854"/>
    <w:rsid w:val="00B81C71"/>
    <w:rsid w:val="00B81EBF"/>
    <w:rsid w:val="00B81F1A"/>
    <w:rsid w:val="00B81FA9"/>
    <w:rsid w:val="00B821E5"/>
    <w:rsid w:val="00B82481"/>
    <w:rsid w:val="00B83009"/>
    <w:rsid w:val="00B83446"/>
    <w:rsid w:val="00B8344D"/>
    <w:rsid w:val="00B8386A"/>
    <w:rsid w:val="00B83C8B"/>
    <w:rsid w:val="00B83FA1"/>
    <w:rsid w:val="00B84360"/>
    <w:rsid w:val="00B844C8"/>
    <w:rsid w:val="00B84B4A"/>
    <w:rsid w:val="00B84CBC"/>
    <w:rsid w:val="00B84EE0"/>
    <w:rsid w:val="00B84F22"/>
    <w:rsid w:val="00B853D1"/>
    <w:rsid w:val="00B85404"/>
    <w:rsid w:val="00B8544E"/>
    <w:rsid w:val="00B85456"/>
    <w:rsid w:val="00B85716"/>
    <w:rsid w:val="00B85789"/>
    <w:rsid w:val="00B857F6"/>
    <w:rsid w:val="00B8595E"/>
    <w:rsid w:val="00B85BA8"/>
    <w:rsid w:val="00B85BF2"/>
    <w:rsid w:val="00B861E5"/>
    <w:rsid w:val="00B8652A"/>
    <w:rsid w:val="00B8671D"/>
    <w:rsid w:val="00B86752"/>
    <w:rsid w:val="00B86806"/>
    <w:rsid w:val="00B875C2"/>
    <w:rsid w:val="00B87679"/>
    <w:rsid w:val="00B90082"/>
    <w:rsid w:val="00B9113E"/>
    <w:rsid w:val="00B9117D"/>
    <w:rsid w:val="00B911B0"/>
    <w:rsid w:val="00B91711"/>
    <w:rsid w:val="00B920E4"/>
    <w:rsid w:val="00B92E6E"/>
    <w:rsid w:val="00B93545"/>
    <w:rsid w:val="00B93BEB"/>
    <w:rsid w:val="00B93F04"/>
    <w:rsid w:val="00B942EE"/>
    <w:rsid w:val="00B94331"/>
    <w:rsid w:val="00B944AB"/>
    <w:rsid w:val="00B9487A"/>
    <w:rsid w:val="00B948F3"/>
    <w:rsid w:val="00B94962"/>
    <w:rsid w:val="00B94F1D"/>
    <w:rsid w:val="00B9525B"/>
    <w:rsid w:val="00B952AA"/>
    <w:rsid w:val="00B9540B"/>
    <w:rsid w:val="00B959DB"/>
    <w:rsid w:val="00B95AA6"/>
    <w:rsid w:val="00B95B0B"/>
    <w:rsid w:val="00B95BA4"/>
    <w:rsid w:val="00B95FED"/>
    <w:rsid w:val="00B96298"/>
    <w:rsid w:val="00B96306"/>
    <w:rsid w:val="00B96388"/>
    <w:rsid w:val="00B964B9"/>
    <w:rsid w:val="00B96584"/>
    <w:rsid w:val="00B9662D"/>
    <w:rsid w:val="00B96964"/>
    <w:rsid w:val="00B96C08"/>
    <w:rsid w:val="00B96FF1"/>
    <w:rsid w:val="00B9754F"/>
    <w:rsid w:val="00B978C0"/>
    <w:rsid w:val="00B97C0F"/>
    <w:rsid w:val="00B97FE7"/>
    <w:rsid w:val="00BA014B"/>
    <w:rsid w:val="00BA0153"/>
    <w:rsid w:val="00BA097B"/>
    <w:rsid w:val="00BA09E2"/>
    <w:rsid w:val="00BA0AA0"/>
    <w:rsid w:val="00BA0C97"/>
    <w:rsid w:val="00BA0E3C"/>
    <w:rsid w:val="00BA1102"/>
    <w:rsid w:val="00BA1165"/>
    <w:rsid w:val="00BA1869"/>
    <w:rsid w:val="00BA1A95"/>
    <w:rsid w:val="00BA225E"/>
    <w:rsid w:val="00BA248E"/>
    <w:rsid w:val="00BA2749"/>
    <w:rsid w:val="00BA3025"/>
    <w:rsid w:val="00BA3399"/>
    <w:rsid w:val="00BA3528"/>
    <w:rsid w:val="00BA3934"/>
    <w:rsid w:val="00BA3D8D"/>
    <w:rsid w:val="00BA410A"/>
    <w:rsid w:val="00BA47E7"/>
    <w:rsid w:val="00BA49B8"/>
    <w:rsid w:val="00BA4A0E"/>
    <w:rsid w:val="00BA4A9D"/>
    <w:rsid w:val="00BA4AC3"/>
    <w:rsid w:val="00BA4ED7"/>
    <w:rsid w:val="00BA50E2"/>
    <w:rsid w:val="00BA58D9"/>
    <w:rsid w:val="00BA5B33"/>
    <w:rsid w:val="00BA5C51"/>
    <w:rsid w:val="00BA5FE9"/>
    <w:rsid w:val="00BA601B"/>
    <w:rsid w:val="00BA6195"/>
    <w:rsid w:val="00BA69E4"/>
    <w:rsid w:val="00BA6A89"/>
    <w:rsid w:val="00BA6AA2"/>
    <w:rsid w:val="00BA6C66"/>
    <w:rsid w:val="00BA714C"/>
    <w:rsid w:val="00BA7352"/>
    <w:rsid w:val="00BA7382"/>
    <w:rsid w:val="00BA7845"/>
    <w:rsid w:val="00BA7927"/>
    <w:rsid w:val="00BB021D"/>
    <w:rsid w:val="00BB07B0"/>
    <w:rsid w:val="00BB0847"/>
    <w:rsid w:val="00BB0A97"/>
    <w:rsid w:val="00BB1149"/>
    <w:rsid w:val="00BB1226"/>
    <w:rsid w:val="00BB12E6"/>
    <w:rsid w:val="00BB1393"/>
    <w:rsid w:val="00BB145F"/>
    <w:rsid w:val="00BB160E"/>
    <w:rsid w:val="00BB1683"/>
    <w:rsid w:val="00BB2A6A"/>
    <w:rsid w:val="00BB2D22"/>
    <w:rsid w:val="00BB3779"/>
    <w:rsid w:val="00BB39AE"/>
    <w:rsid w:val="00BB3C14"/>
    <w:rsid w:val="00BB3D9D"/>
    <w:rsid w:val="00BB4491"/>
    <w:rsid w:val="00BB46A2"/>
    <w:rsid w:val="00BB476E"/>
    <w:rsid w:val="00BB4893"/>
    <w:rsid w:val="00BB48E9"/>
    <w:rsid w:val="00BB5543"/>
    <w:rsid w:val="00BB57A7"/>
    <w:rsid w:val="00BB5825"/>
    <w:rsid w:val="00BB5A27"/>
    <w:rsid w:val="00BB5D8B"/>
    <w:rsid w:val="00BB5E0B"/>
    <w:rsid w:val="00BB5FDA"/>
    <w:rsid w:val="00BB6062"/>
    <w:rsid w:val="00BB611C"/>
    <w:rsid w:val="00BB6343"/>
    <w:rsid w:val="00BB6569"/>
    <w:rsid w:val="00BB65E0"/>
    <w:rsid w:val="00BB6736"/>
    <w:rsid w:val="00BB688D"/>
    <w:rsid w:val="00BB6956"/>
    <w:rsid w:val="00BB6AB9"/>
    <w:rsid w:val="00BB6BA7"/>
    <w:rsid w:val="00BB728E"/>
    <w:rsid w:val="00BB72AE"/>
    <w:rsid w:val="00BB75B6"/>
    <w:rsid w:val="00BB7626"/>
    <w:rsid w:val="00BB79C3"/>
    <w:rsid w:val="00BB7AB2"/>
    <w:rsid w:val="00BC019B"/>
    <w:rsid w:val="00BC042E"/>
    <w:rsid w:val="00BC04F4"/>
    <w:rsid w:val="00BC0513"/>
    <w:rsid w:val="00BC0586"/>
    <w:rsid w:val="00BC0787"/>
    <w:rsid w:val="00BC0BA3"/>
    <w:rsid w:val="00BC0CFC"/>
    <w:rsid w:val="00BC10A1"/>
    <w:rsid w:val="00BC13D7"/>
    <w:rsid w:val="00BC17B6"/>
    <w:rsid w:val="00BC19B8"/>
    <w:rsid w:val="00BC1EEB"/>
    <w:rsid w:val="00BC25B9"/>
    <w:rsid w:val="00BC2644"/>
    <w:rsid w:val="00BC29C8"/>
    <w:rsid w:val="00BC2A49"/>
    <w:rsid w:val="00BC2B19"/>
    <w:rsid w:val="00BC311F"/>
    <w:rsid w:val="00BC3B39"/>
    <w:rsid w:val="00BC3CD3"/>
    <w:rsid w:val="00BC4278"/>
    <w:rsid w:val="00BC448A"/>
    <w:rsid w:val="00BC46FB"/>
    <w:rsid w:val="00BC4AA9"/>
    <w:rsid w:val="00BC4D86"/>
    <w:rsid w:val="00BC5105"/>
    <w:rsid w:val="00BC5235"/>
    <w:rsid w:val="00BC5406"/>
    <w:rsid w:val="00BC56C2"/>
    <w:rsid w:val="00BC5978"/>
    <w:rsid w:val="00BC5BF9"/>
    <w:rsid w:val="00BC6225"/>
    <w:rsid w:val="00BC63D9"/>
    <w:rsid w:val="00BC6401"/>
    <w:rsid w:val="00BC65C9"/>
    <w:rsid w:val="00BC69D8"/>
    <w:rsid w:val="00BC6AA6"/>
    <w:rsid w:val="00BC6DE5"/>
    <w:rsid w:val="00BC6F52"/>
    <w:rsid w:val="00BC6FAE"/>
    <w:rsid w:val="00BC739B"/>
    <w:rsid w:val="00BC7405"/>
    <w:rsid w:val="00BC745E"/>
    <w:rsid w:val="00BC77E2"/>
    <w:rsid w:val="00BC7B31"/>
    <w:rsid w:val="00BC7C4C"/>
    <w:rsid w:val="00BC7FE6"/>
    <w:rsid w:val="00BD0649"/>
    <w:rsid w:val="00BD06EE"/>
    <w:rsid w:val="00BD0785"/>
    <w:rsid w:val="00BD0A57"/>
    <w:rsid w:val="00BD0ACA"/>
    <w:rsid w:val="00BD0AEF"/>
    <w:rsid w:val="00BD0BE2"/>
    <w:rsid w:val="00BD11B1"/>
    <w:rsid w:val="00BD124F"/>
    <w:rsid w:val="00BD14F5"/>
    <w:rsid w:val="00BD1FBA"/>
    <w:rsid w:val="00BD2060"/>
    <w:rsid w:val="00BD222C"/>
    <w:rsid w:val="00BD26E8"/>
    <w:rsid w:val="00BD29A7"/>
    <w:rsid w:val="00BD2CE3"/>
    <w:rsid w:val="00BD32BF"/>
    <w:rsid w:val="00BD38A3"/>
    <w:rsid w:val="00BD38E8"/>
    <w:rsid w:val="00BD3DDD"/>
    <w:rsid w:val="00BD401E"/>
    <w:rsid w:val="00BD40EA"/>
    <w:rsid w:val="00BD4B9D"/>
    <w:rsid w:val="00BD4F18"/>
    <w:rsid w:val="00BD5945"/>
    <w:rsid w:val="00BD5FEF"/>
    <w:rsid w:val="00BD6091"/>
    <w:rsid w:val="00BD6522"/>
    <w:rsid w:val="00BD6B34"/>
    <w:rsid w:val="00BD6CDA"/>
    <w:rsid w:val="00BD6E04"/>
    <w:rsid w:val="00BD6FCE"/>
    <w:rsid w:val="00BD7149"/>
    <w:rsid w:val="00BD7416"/>
    <w:rsid w:val="00BD750A"/>
    <w:rsid w:val="00BD75F2"/>
    <w:rsid w:val="00BD77A7"/>
    <w:rsid w:val="00BD7C7D"/>
    <w:rsid w:val="00BD7DB4"/>
    <w:rsid w:val="00BE0054"/>
    <w:rsid w:val="00BE0CFA"/>
    <w:rsid w:val="00BE0D5A"/>
    <w:rsid w:val="00BE0EFB"/>
    <w:rsid w:val="00BE1301"/>
    <w:rsid w:val="00BE1708"/>
    <w:rsid w:val="00BE1C77"/>
    <w:rsid w:val="00BE1E27"/>
    <w:rsid w:val="00BE2081"/>
    <w:rsid w:val="00BE2104"/>
    <w:rsid w:val="00BE25F7"/>
    <w:rsid w:val="00BE2666"/>
    <w:rsid w:val="00BE288D"/>
    <w:rsid w:val="00BE2A48"/>
    <w:rsid w:val="00BE2D0D"/>
    <w:rsid w:val="00BE2F87"/>
    <w:rsid w:val="00BE31C3"/>
    <w:rsid w:val="00BE3215"/>
    <w:rsid w:val="00BE36A5"/>
    <w:rsid w:val="00BE3742"/>
    <w:rsid w:val="00BE3DE6"/>
    <w:rsid w:val="00BE40B6"/>
    <w:rsid w:val="00BE485A"/>
    <w:rsid w:val="00BE4A58"/>
    <w:rsid w:val="00BE4A5B"/>
    <w:rsid w:val="00BE50A7"/>
    <w:rsid w:val="00BE54C5"/>
    <w:rsid w:val="00BE57C9"/>
    <w:rsid w:val="00BE581D"/>
    <w:rsid w:val="00BE5DA8"/>
    <w:rsid w:val="00BE5F12"/>
    <w:rsid w:val="00BE60B0"/>
    <w:rsid w:val="00BE65F3"/>
    <w:rsid w:val="00BE679C"/>
    <w:rsid w:val="00BE6818"/>
    <w:rsid w:val="00BE700A"/>
    <w:rsid w:val="00BE7253"/>
    <w:rsid w:val="00BE77B7"/>
    <w:rsid w:val="00BE7F0F"/>
    <w:rsid w:val="00BF0775"/>
    <w:rsid w:val="00BF07A2"/>
    <w:rsid w:val="00BF0938"/>
    <w:rsid w:val="00BF0B84"/>
    <w:rsid w:val="00BF0BED"/>
    <w:rsid w:val="00BF1012"/>
    <w:rsid w:val="00BF12AA"/>
    <w:rsid w:val="00BF1578"/>
    <w:rsid w:val="00BF1783"/>
    <w:rsid w:val="00BF1964"/>
    <w:rsid w:val="00BF1AE8"/>
    <w:rsid w:val="00BF1C51"/>
    <w:rsid w:val="00BF1D10"/>
    <w:rsid w:val="00BF1D90"/>
    <w:rsid w:val="00BF21C8"/>
    <w:rsid w:val="00BF2214"/>
    <w:rsid w:val="00BF234D"/>
    <w:rsid w:val="00BF2371"/>
    <w:rsid w:val="00BF25B8"/>
    <w:rsid w:val="00BF27F3"/>
    <w:rsid w:val="00BF2BF3"/>
    <w:rsid w:val="00BF2D95"/>
    <w:rsid w:val="00BF2DFF"/>
    <w:rsid w:val="00BF3106"/>
    <w:rsid w:val="00BF3558"/>
    <w:rsid w:val="00BF36CE"/>
    <w:rsid w:val="00BF38F1"/>
    <w:rsid w:val="00BF38FF"/>
    <w:rsid w:val="00BF39DD"/>
    <w:rsid w:val="00BF3CA4"/>
    <w:rsid w:val="00BF3D64"/>
    <w:rsid w:val="00BF3EC3"/>
    <w:rsid w:val="00BF4067"/>
    <w:rsid w:val="00BF4483"/>
    <w:rsid w:val="00BF46E6"/>
    <w:rsid w:val="00BF479B"/>
    <w:rsid w:val="00BF4955"/>
    <w:rsid w:val="00BF4ECD"/>
    <w:rsid w:val="00BF4FB7"/>
    <w:rsid w:val="00BF5342"/>
    <w:rsid w:val="00BF53C2"/>
    <w:rsid w:val="00BF54CC"/>
    <w:rsid w:val="00BF63DE"/>
    <w:rsid w:val="00BF66C6"/>
    <w:rsid w:val="00BF673D"/>
    <w:rsid w:val="00BF6781"/>
    <w:rsid w:val="00BF685F"/>
    <w:rsid w:val="00BF6AF8"/>
    <w:rsid w:val="00BF6C6F"/>
    <w:rsid w:val="00BF7728"/>
    <w:rsid w:val="00BF7DF3"/>
    <w:rsid w:val="00C000FC"/>
    <w:rsid w:val="00C00611"/>
    <w:rsid w:val="00C01494"/>
    <w:rsid w:val="00C0164F"/>
    <w:rsid w:val="00C01793"/>
    <w:rsid w:val="00C017CC"/>
    <w:rsid w:val="00C017E8"/>
    <w:rsid w:val="00C0182A"/>
    <w:rsid w:val="00C01E20"/>
    <w:rsid w:val="00C01F90"/>
    <w:rsid w:val="00C02502"/>
    <w:rsid w:val="00C027AE"/>
    <w:rsid w:val="00C028C3"/>
    <w:rsid w:val="00C02C9E"/>
    <w:rsid w:val="00C02DD2"/>
    <w:rsid w:val="00C031DA"/>
    <w:rsid w:val="00C0346F"/>
    <w:rsid w:val="00C03492"/>
    <w:rsid w:val="00C037B9"/>
    <w:rsid w:val="00C03AF5"/>
    <w:rsid w:val="00C03C95"/>
    <w:rsid w:val="00C042FC"/>
    <w:rsid w:val="00C045F3"/>
    <w:rsid w:val="00C04C52"/>
    <w:rsid w:val="00C04F08"/>
    <w:rsid w:val="00C04F3E"/>
    <w:rsid w:val="00C051B1"/>
    <w:rsid w:val="00C05253"/>
    <w:rsid w:val="00C054B7"/>
    <w:rsid w:val="00C0570D"/>
    <w:rsid w:val="00C0587B"/>
    <w:rsid w:val="00C05AD7"/>
    <w:rsid w:val="00C05C93"/>
    <w:rsid w:val="00C05E32"/>
    <w:rsid w:val="00C06050"/>
    <w:rsid w:val="00C062CA"/>
    <w:rsid w:val="00C063FE"/>
    <w:rsid w:val="00C0654F"/>
    <w:rsid w:val="00C0678D"/>
    <w:rsid w:val="00C06937"/>
    <w:rsid w:val="00C0721E"/>
    <w:rsid w:val="00C079F5"/>
    <w:rsid w:val="00C07FCA"/>
    <w:rsid w:val="00C1005F"/>
    <w:rsid w:val="00C101AD"/>
    <w:rsid w:val="00C10311"/>
    <w:rsid w:val="00C1050B"/>
    <w:rsid w:val="00C1082E"/>
    <w:rsid w:val="00C109CC"/>
    <w:rsid w:val="00C10AC9"/>
    <w:rsid w:val="00C10B3A"/>
    <w:rsid w:val="00C10D8C"/>
    <w:rsid w:val="00C11082"/>
    <w:rsid w:val="00C112AB"/>
    <w:rsid w:val="00C11699"/>
    <w:rsid w:val="00C11721"/>
    <w:rsid w:val="00C117DB"/>
    <w:rsid w:val="00C11A85"/>
    <w:rsid w:val="00C11ABC"/>
    <w:rsid w:val="00C11B15"/>
    <w:rsid w:val="00C11DFD"/>
    <w:rsid w:val="00C121E2"/>
    <w:rsid w:val="00C121EC"/>
    <w:rsid w:val="00C12412"/>
    <w:rsid w:val="00C129FB"/>
    <w:rsid w:val="00C13973"/>
    <w:rsid w:val="00C13D04"/>
    <w:rsid w:val="00C148E1"/>
    <w:rsid w:val="00C1511F"/>
    <w:rsid w:val="00C15145"/>
    <w:rsid w:val="00C15155"/>
    <w:rsid w:val="00C1558D"/>
    <w:rsid w:val="00C156ED"/>
    <w:rsid w:val="00C15990"/>
    <w:rsid w:val="00C16951"/>
    <w:rsid w:val="00C16B99"/>
    <w:rsid w:val="00C16EB2"/>
    <w:rsid w:val="00C17235"/>
    <w:rsid w:val="00C17265"/>
    <w:rsid w:val="00C1754A"/>
    <w:rsid w:val="00C200C1"/>
    <w:rsid w:val="00C204B9"/>
    <w:rsid w:val="00C20870"/>
    <w:rsid w:val="00C20898"/>
    <w:rsid w:val="00C20915"/>
    <w:rsid w:val="00C20E79"/>
    <w:rsid w:val="00C20F38"/>
    <w:rsid w:val="00C20FB7"/>
    <w:rsid w:val="00C2100F"/>
    <w:rsid w:val="00C21183"/>
    <w:rsid w:val="00C21875"/>
    <w:rsid w:val="00C21C96"/>
    <w:rsid w:val="00C21E12"/>
    <w:rsid w:val="00C21F7F"/>
    <w:rsid w:val="00C2216C"/>
    <w:rsid w:val="00C22287"/>
    <w:rsid w:val="00C225B8"/>
    <w:rsid w:val="00C226C3"/>
    <w:rsid w:val="00C22A56"/>
    <w:rsid w:val="00C23354"/>
    <w:rsid w:val="00C23B21"/>
    <w:rsid w:val="00C23CC5"/>
    <w:rsid w:val="00C23CE5"/>
    <w:rsid w:val="00C23E1F"/>
    <w:rsid w:val="00C23E91"/>
    <w:rsid w:val="00C23EEE"/>
    <w:rsid w:val="00C23FD9"/>
    <w:rsid w:val="00C24181"/>
    <w:rsid w:val="00C247F2"/>
    <w:rsid w:val="00C248AE"/>
    <w:rsid w:val="00C248C2"/>
    <w:rsid w:val="00C248E9"/>
    <w:rsid w:val="00C249B9"/>
    <w:rsid w:val="00C24A62"/>
    <w:rsid w:val="00C24C32"/>
    <w:rsid w:val="00C24C52"/>
    <w:rsid w:val="00C24CBA"/>
    <w:rsid w:val="00C24D67"/>
    <w:rsid w:val="00C25135"/>
    <w:rsid w:val="00C25287"/>
    <w:rsid w:val="00C253D7"/>
    <w:rsid w:val="00C25548"/>
    <w:rsid w:val="00C2576A"/>
    <w:rsid w:val="00C25905"/>
    <w:rsid w:val="00C25936"/>
    <w:rsid w:val="00C25C37"/>
    <w:rsid w:val="00C25EE8"/>
    <w:rsid w:val="00C263E9"/>
    <w:rsid w:val="00C2662D"/>
    <w:rsid w:val="00C26BFB"/>
    <w:rsid w:val="00C26EFE"/>
    <w:rsid w:val="00C2704F"/>
    <w:rsid w:val="00C270F7"/>
    <w:rsid w:val="00C2712F"/>
    <w:rsid w:val="00C273FE"/>
    <w:rsid w:val="00C27415"/>
    <w:rsid w:val="00C27923"/>
    <w:rsid w:val="00C30421"/>
    <w:rsid w:val="00C3048E"/>
    <w:rsid w:val="00C306DC"/>
    <w:rsid w:val="00C30833"/>
    <w:rsid w:val="00C30B31"/>
    <w:rsid w:val="00C30C33"/>
    <w:rsid w:val="00C30C8A"/>
    <w:rsid w:val="00C3107D"/>
    <w:rsid w:val="00C3114E"/>
    <w:rsid w:val="00C3162C"/>
    <w:rsid w:val="00C316B7"/>
    <w:rsid w:val="00C31ACD"/>
    <w:rsid w:val="00C31B42"/>
    <w:rsid w:val="00C31E64"/>
    <w:rsid w:val="00C31FC1"/>
    <w:rsid w:val="00C326D3"/>
    <w:rsid w:val="00C3288F"/>
    <w:rsid w:val="00C32E06"/>
    <w:rsid w:val="00C331A7"/>
    <w:rsid w:val="00C3327C"/>
    <w:rsid w:val="00C33335"/>
    <w:rsid w:val="00C3340B"/>
    <w:rsid w:val="00C33B86"/>
    <w:rsid w:val="00C33C90"/>
    <w:rsid w:val="00C34328"/>
    <w:rsid w:val="00C34518"/>
    <w:rsid w:val="00C346B6"/>
    <w:rsid w:val="00C34BE0"/>
    <w:rsid w:val="00C34E86"/>
    <w:rsid w:val="00C350C4"/>
    <w:rsid w:val="00C35649"/>
    <w:rsid w:val="00C35920"/>
    <w:rsid w:val="00C3597F"/>
    <w:rsid w:val="00C35BAE"/>
    <w:rsid w:val="00C35EAE"/>
    <w:rsid w:val="00C35F14"/>
    <w:rsid w:val="00C36205"/>
    <w:rsid w:val="00C363EF"/>
    <w:rsid w:val="00C3660C"/>
    <w:rsid w:val="00C36B1C"/>
    <w:rsid w:val="00C36B31"/>
    <w:rsid w:val="00C36E94"/>
    <w:rsid w:val="00C36ED5"/>
    <w:rsid w:val="00C36EFE"/>
    <w:rsid w:val="00C36F8F"/>
    <w:rsid w:val="00C37165"/>
    <w:rsid w:val="00C3727D"/>
    <w:rsid w:val="00C374A6"/>
    <w:rsid w:val="00C37564"/>
    <w:rsid w:val="00C37727"/>
    <w:rsid w:val="00C37959"/>
    <w:rsid w:val="00C37A5E"/>
    <w:rsid w:val="00C37F72"/>
    <w:rsid w:val="00C4001B"/>
    <w:rsid w:val="00C4061E"/>
    <w:rsid w:val="00C409F1"/>
    <w:rsid w:val="00C40F1E"/>
    <w:rsid w:val="00C4130A"/>
    <w:rsid w:val="00C41505"/>
    <w:rsid w:val="00C41715"/>
    <w:rsid w:val="00C41D29"/>
    <w:rsid w:val="00C41F88"/>
    <w:rsid w:val="00C42064"/>
    <w:rsid w:val="00C42744"/>
    <w:rsid w:val="00C42792"/>
    <w:rsid w:val="00C42907"/>
    <w:rsid w:val="00C4298D"/>
    <w:rsid w:val="00C42E6B"/>
    <w:rsid w:val="00C42FFD"/>
    <w:rsid w:val="00C43000"/>
    <w:rsid w:val="00C4304A"/>
    <w:rsid w:val="00C43339"/>
    <w:rsid w:val="00C433B8"/>
    <w:rsid w:val="00C437C2"/>
    <w:rsid w:val="00C43814"/>
    <w:rsid w:val="00C43965"/>
    <w:rsid w:val="00C4397E"/>
    <w:rsid w:val="00C43A6B"/>
    <w:rsid w:val="00C43DAB"/>
    <w:rsid w:val="00C43E00"/>
    <w:rsid w:val="00C43EDA"/>
    <w:rsid w:val="00C43FBA"/>
    <w:rsid w:val="00C4408F"/>
    <w:rsid w:val="00C44656"/>
    <w:rsid w:val="00C4467C"/>
    <w:rsid w:val="00C447BF"/>
    <w:rsid w:val="00C4480C"/>
    <w:rsid w:val="00C450A6"/>
    <w:rsid w:val="00C455BC"/>
    <w:rsid w:val="00C45659"/>
    <w:rsid w:val="00C459C9"/>
    <w:rsid w:val="00C45B7C"/>
    <w:rsid w:val="00C45CAE"/>
    <w:rsid w:val="00C45D61"/>
    <w:rsid w:val="00C46271"/>
    <w:rsid w:val="00C463BF"/>
    <w:rsid w:val="00C465B3"/>
    <w:rsid w:val="00C46C34"/>
    <w:rsid w:val="00C46EC6"/>
    <w:rsid w:val="00C47066"/>
    <w:rsid w:val="00C47111"/>
    <w:rsid w:val="00C47234"/>
    <w:rsid w:val="00C473C4"/>
    <w:rsid w:val="00C47ABF"/>
    <w:rsid w:val="00C47C8D"/>
    <w:rsid w:val="00C47EC4"/>
    <w:rsid w:val="00C50002"/>
    <w:rsid w:val="00C5019D"/>
    <w:rsid w:val="00C503DB"/>
    <w:rsid w:val="00C5078A"/>
    <w:rsid w:val="00C507A8"/>
    <w:rsid w:val="00C5089E"/>
    <w:rsid w:val="00C50929"/>
    <w:rsid w:val="00C50D9F"/>
    <w:rsid w:val="00C51172"/>
    <w:rsid w:val="00C511FF"/>
    <w:rsid w:val="00C51363"/>
    <w:rsid w:val="00C51386"/>
    <w:rsid w:val="00C51434"/>
    <w:rsid w:val="00C51667"/>
    <w:rsid w:val="00C51810"/>
    <w:rsid w:val="00C51982"/>
    <w:rsid w:val="00C51E17"/>
    <w:rsid w:val="00C51E6D"/>
    <w:rsid w:val="00C51E71"/>
    <w:rsid w:val="00C5203F"/>
    <w:rsid w:val="00C5235C"/>
    <w:rsid w:val="00C523C8"/>
    <w:rsid w:val="00C5267B"/>
    <w:rsid w:val="00C5277A"/>
    <w:rsid w:val="00C529BA"/>
    <w:rsid w:val="00C52C3F"/>
    <w:rsid w:val="00C52E2A"/>
    <w:rsid w:val="00C530C5"/>
    <w:rsid w:val="00C5324B"/>
    <w:rsid w:val="00C532EC"/>
    <w:rsid w:val="00C53443"/>
    <w:rsid w:val="00C53444"/>
    <w:rsid w:val="00C53681"/>
    <w:rsid w:val="00C5397E"/>
    <w:rsid w:val="00C53B2D"/>
    <w:rsid w:val="00C53C74"/>
    <w:rsid w:val="00C53EAE"/>
    <w:rsid w:val="00C546F9"/>
    <w:rsid w:val="00C54BEC"/>
    <w:rsid w:val="00C54DC2"/>
    <w:rsid w:val="00C54EA0"/>
    <w:rsid w:val="00C5589F"/>
    <w:rsid w:val="00C55C92"/>
    <w:rsid w:val="00C563AC"/>
    <w:rsid w:val="00C56710"/>
    <w:rsid w:val="00C569B6"/>
    <w:rsid w:val="00C56A08"/>
    <w:rsid w:val="00C56A0E"/>
    <w:rsid w:val="00C56AE1"/>
    <w:rsid w:val="00C56B02"/>
    <w:rsid w:val="00C57010"/>
    <w:rsid w:val="00C574EA"/>
    <w:rsid w:val="00C579F4"/>
    <w:rsid w:val="00C57C4E"/>
    <w:rsid w:val="00C57C5C"/>
    <w:rsid w:val="00C57E1B"/>
    <w:rsid w:val="00C57FCC"/>
    <w:rsid w:val="00C60033"/>
    <w:rsid w:val="00C60035"/>
    <w:rsid w:val="00C60186"/>
    <w:rsid w:val="00C60205"/>
    <w:rsid w:val="00C6053B"/>
    <w:rsid w:val="00C60635"/>
    <w:rsid w:val="00C60665"/>
    <w:rsid w:val="00C60C68"/>
    <w:rsid w:val="00C6124D"/>
    <w:rsid w:val="00C61573"/>
    <w:rsid w:val="00C615F7"/>
    <w:rsid w:val="00C61939"/>
    <w:rsid w:val="00C61CBF"/>
    <w:rsid w:val="00C621BE"/>
    <w:rsid w:val="00C621CA"/>
    <w:rsid w:val="00C62520"/>
    <w:rsid w:val="00C62A2A"/>
    <w:rsid w:val="00C62C7A"/>
    <w:rsid w:val="00C62D85"/>
    <w:rsid w:val="00C630B3"/>
    <w:rsid w:val="00C63244"/>
    <w:rsid w:val="00C6326A"/>
    <w:rsid w:val="00C63791"/>
    <w:rsid w:val="00C6401D"/>
    <w:rsid w:val="00C6437D"/>
    <w:rsid w:val="00C643E1"/>
    <w:rsid w:val="00C6470A"/>
    <w:rsid w:val="00C6476B"/>
    <w:rsid w:val="00C648C0"/>
    <w:rsid w:val="00C648E2"/>
    <w:rsid w:val="00C6495F"/>
    <w:rsid w:val="00C649B1"/>
    <w:rsid w:val="00C64D33"/>
    <w:rsid w:val="00C65C43"/>
    <w:rsid w:val="00C661C1"/>
    <w:rsid w:val="00C662BF"/>
    <w:rsid w:val="00C66318"/>
    <w:rsid w:val="00C665D6"/>
    <w:rsid w:val="00C668EC"/>
    <w:rsid w:val="00C6691F"/>
    <w:rsid w:val="00C66F89"/>
    <w:rsid w:val="00C66FFC"/>
    <w:rsid w:val="00C67140"/>
    <w:rsid w:val="00C67175"/>
    <w:rsid w:val="00C677E5"/>
    <w:rsid w:val="00C67892"/>
    <w:rsid w:val="00C7053D"/>
    <w:rsid w:val="00C70AA8"/>
    <w:rsid w:val="00C7135D"/>
    <w:rsid w:val="00C7147F"/>
    <w:rsid w:val="00C717AB"/>
    <w:rsid w:val="00C71E8C"/>
    <w:rsid w:val="00C71EAC"/>
    <w:rsid w:val="00C720B7"/>
    <w:rsid w:val="00C72275"/>
    <w:rsid w:val="00C7241F"/>
    <w:rsid w:val="00C72A56"/>
    <w:rsid w:val="00C72E3A"/>
    <w:rsid w:val="00C73119"/>
    <w:rsid w:val="00C73259"/>
    <w:rsid w:val="00C73648"/>
    <w:rsid w:val="00C7373D"/>
    <w:rsid w:val="00C73A82"/>
    <w:rsid w:val="00C74523"/>
    <w:rsid w:val="00C746F7"/>
    <w:rsid w:val="00C747A5"/>
    <w:rsid w:val="00C747E4"/>
    <w:rsid w:val="00C74A01"/>
    <w:rsid w:val="00C74C9E"/>
    <w:rsid w:val="00C74CF6"/>
    <w:rsid w:val="00C74DEE"/>
    <w:rsid w:val="00C74E68"/>
    <w:rsid w:val="00C754BB"/>
    <w:rsid w:val="00C75636"/>
    <w:rsid w:val="00C75A45"/>
    <w:rsid w:val="00C75E49"/>
    <w:rsid w:val="00C763B7"/>
    <w:rsid w:val="00C763E9"/>
    <w:rsid w:val="00C764F5"/>
    <w:rsid w:val="00C76735"/>
    <w:rsid w:val="00C7690D"/>
    <w:rsid w:val="00C76C51"/>
    <w:rsid w:val="00C76F4F"/>
    <w:rsid w:val="00C76F8B"/>
    <w:rsid w:val="00C7707A"/>
    <w:rsid w:val="00C771B5"/>
    <w:rsid w:val="00C7780D"/>
    <w:rsid w:val="00C778D3"/>
    <w:rsid w:val="00C7793A"/>
    <w:rsid w:val="00C77B86"/>
    <w:rsid w:val="00C77CF3"/>
    <w:rsid w:val="00C77EDF"/>
    <w:rsid w:val="00C80086"/>
    <w:rsid w:val="00C805BF"/>
    <w:rsid w:val="00C80629"/>
    <w:rsid w:val="00C806A6"/>
    <w:rsid w:val="00C806E6"/>
    <w:rsid w:val="00C80A5B"/>
    <w:rsid w:val="00C812EF"/>
    <w:rsid w:val="00C812F1"/>
    <w:rsid w:val="00C8151C"/>
    <w:rsid w:val="00C81719"/>
    <w:rsid w:val="00C819CF"/>
    <w:rsid w:val="00C81A31"/>
    <w:rsid w:val="00C81B8B"/>
    <w:rsid w:val="00C8226A"/>
    <w:rsid w:val="00C82278"/>
    <w:rsid w:val="00C822A2"/>
    <w:rsid w:val="00C822E5"/>
    <w:rsid w:val="00C82CC3"/>
    <w:rsid w:val="00C83246"/>
    <w:rsid w:val="00C838F7"/>
    <w:rsid w:val="00C83A21"/>
    <w:rsid w:val="00C83ACD"/>
    <w:rsid w:val="00C83BD4"/>
    <w:rsid w:val="00C83EA8"/>
    <w:rsid w:val="00C842B8"/>
    <w:rsid w:val="00C84328"/>
    <w:rsid w:val="00C844E1"/>
    <w:rsid w:val="00C84671"/>
    <w:rsid w:val="00C847BE"/>
    <w:rsid w:val="00C855AF"/>
    <w:rsid w:val="00C8567B"/>
    <w:rsid w:val="00C859B0"/>
    <w:rsid w:val="00C86011"/>
    <w:rsid w:val="00C86411"/>
    <w:rsid w:val="00C866A2"/>
    <w:rsid w:val="00C867E9"/>
    <w:rsid w:val="00C868DF"/>
    <w:rsid w:val="00C86F19"/>
    <w:rsid w:val="00C86FE3"/>
    <w:rsid w:val="00C87362"/>
    <w:rsid w:val="00C873A5"/>
    <w:rsid w:val="00C87541"/>
    <w:rsid w:val="00C87EDE"/>
    <w:rsid w:val="00C9002F"/>
    <w:rsid w:val="00C90046"/>
    <w:rsid w:val="00C901D0"/>
    <w:rsid w:val="00C902BA"/>
    <w:rsid w:val="00C903AB"/>
    <w:rsid w:val="00C905D4"/>
    <w:rsid w:val="00C9081D"/>
    <w:rsid w:val="00C90EC1"/>
    <w:rsid w:val="00C9134F"/>
    <w:rsid w:val="00C914F4"/>
    <w:rsid w:val="00C919B6"/>
    <w:rsid w:val="00C91CD4"/>
    <w:rsid w:val="00C92273"/>
    <w:rsid w:val="00C9228E"/>
    <w:rsid w:val="00C9234F"/>
    <w:rsid w:val="00C926B6"/>
    <w:rsid w:val="00C92999"/>
    <w:rsid w:val="00C92BC8"/>
    <w:rsid w:val="00C92E5C"/>
    <w:rsid w:val="00C93297"/>
    <w:rsid w:val="00C9354E"/>
    <w:rsid w:val="00C93714"/>
    <w:rsid w:val="00C939AE"/>
    <w:rsid w:val="00C9413B"/>
    <w:rsid w:val="00C9414C"/>
    <w:rsid w:val="00C94236"/>
    <w:rsid w:val="00C94272"/>
    <w:rsid w:val="00C942B1"/>
    <w:rsid w:val="00C946DB"/>
    <w:rsid w:val="00C94785"/>
    <w:rsid w:val="00C948D0"/>
    <w:rsid w:val="00C94FB0"/>
    <w:rsid w:val="00C94FE8"/>
    <w:rsid w:val="00C9510C"/>
    <w:rsid w:val="00C954F1"/>
    <w:rsid w:val="00C95CA5"/>
    <w:rsid w:val="00C95DC8"/>
    <w:rsid w:val="00C95EDB"/>
    <w:rsid w:val="00C9650F"/>
    <w:rsid w:val="00C965C4"/>
    <w:rsid w:val="00C968B4"/>
    <w:rsid w:val="00C96DC9"/>
    <w:rsid w:val="00C96F87"/>
    <w:rsid w:val="00C97684"/>
    <w:rsid w:val="00C97691"/>
    <w:rsid w:val="00C97980"/>
    <w:rsid w:val="00C9799D"/>
    <w:rsid w:val="00C97F76"/>
    <w:rsid w:val="00CA0355"/>
    <w:rsid w:val="00CA04B0"/>
    <w:rsid w:val="00CA0564"/>
    <w:rsid w:val="00CA09C6"/>
    <w:rsid w:val="00CA0B89"/>
    <w:rsid w:val="00CA0DDD"/>
    <w:rsid w:val="00CA0F32"/>
    <w:rsid w:val="00CA17F5"/>
    <w:rsid w:val="00CA19CD"/>
    <w:rsid w:val="00CA1D5A"/>
    <w:rsid w:val="00CA1E50"/>
    <w:rsid w:val="00CA2016"/>
    <w:rsid w:val="00CA23DF"/>
    <w:rsid w:val="00CA2608"/>
    <w:rsid w:val="00CA29C5"/>
    <w:rsid w:val="00CA338D"/>
    <w:rsid w:val="00CA3547"/>
    <w:rsid w:val="00CA3588"/>
    <w:rsid w:val="00CA35DB"/>
    <w:rsid w:val="00CA39F5"/>
    <w:rsid w:val="00CA3C64"/>
    <w:rsid w:val="00CA3C66"/>
    <w:rsid w:val="00CA3F35"/>
    <w:rsid w:val="00CA3F93"/>
    <w:rsid w:val="00CA4044"/>
    <w:rsid w:val="00CA4212"/>
    <w:rsid w:val="00CA4245"/>
    <w:rsid w:val="00CA43E2"/>
    <w:rsid w:val="00CA45D9"/>
    <w:rsid w:val="00CA4774"/>
    <w:rsid w:val="00CA4A50"/>
    <w:rsid w:val="00CA4B1A"/>
    <w:rsid w:val="00CA4B2F"/>
    <w:rsid w:val="00CA4E0F"/>
    <w:rsid w:val="00CA4E74"/>
    <w:rsid w:val="00CA510D"/>
    <w:rsid w:val="00CA5245"/>
    <w:rsid w:val="00CA55B4"/>
    <w:rsid w:val="00CA598B"/>
    <w:rsid w:val="00CA5A18"/>
    <w:rsid w:val="00CA5DBE"/>
    <w:rsid w:val="00CA63C7"/>
    <w:rsid w:val="00CA64BC"/>
    <w:rsid w:val="00CA66EC"/>
    <w:rsid w:val="00CA66F0"/>
    <w:rsid w:val="00CA67C6"/>
    <w:rsid w:val="00CA6BFB"/>
    <w:rsid w:val="00CA6E02"/>
    <w:rsid w:val="00CA70CA"/>
    <w:rsid w:val="00CA70D7"/>
    <w:rsid w:val="00CA71B0"/>
    <w:rsid w:val="00CA71BE"/>
    <w:rsid w:val="00CA742D"/>
    <w:rsid w:val="00CA74F5"/>
    <w:rsid w:val="00CA79C5"/>
    <w:rsid w:val="00CA7DD2"/>
    <w:rsid w:val="00CA7EF1"/>
    <w:rsid w:val="00CB018F"/>
    <w:rsid w:val="00CB0287"/>
    <w:rsid w:val="00CB09C7"/>
    <w:rsid w:val="00CB0A5C"/>
    <w:rsid w:val="00CB0D18"/>
    <w:rsid w:val="00CB0D5E"/>
    <w:rsid w:val="00CB0E7A"/>
    <w:rsid w:val="00CB19DD"/>
    <w:rsid w:val="00CB2391"/>
    <w:rsid w:val="00CB2732"/>
    <w:rsid w:val="00CB32A4"/>
    <w:rsid w:val="00CB37FA"/>
    <w:rsid w:val="00CB37FF"/>
    <w:rsid w:val="00CB3CFC"/>
    <w:rsid w:val="00CB3F58"/>
    <w:rsid w:val="00CB40E4"/>
    <w:rsid w:val="00CB4242"/>
    <w:rsid w:val="00CB4523"/>
    <w:rsid w:val="00CB4556"/>
    <w:rsid w:val="00CB46FE"/>
    <w:rsid w:val="00CB4941"/>
    <w:rsid w:val="00CB49A7"/>
    <w:rsid w:val="00CB49B2"/>
    <w:rsid w:val="00CB5263"/>
    <w:rsid w:val="00CB5AC8"/>
    <w:rsid w:val="00CB5BB8"/>
    <w:rsid w:val="00CB5CDE"/>
    <w:rsid w:val="00CB5DFB"/>
    <w:rsid w:val="00CB5EDC"/>
    <w:rsid w:val="00CB6044"/>
    <w:rsid w:val="00CB6115"/>
    <w:rsid w:val="00CB6161"/>
    <w:rsid w:val="00CB6346"/>
    <w:rsid w:val="00CB659D"/>
    <w:rsid w:val="00CB6770"/>
    <w:rsid w:val="00CB6790"/>
    <w:rsid w:val="00CB6BD6"/>
    <w:rsid w:val="00CB6DC0"/>
    <w:rsid w:val="00CB70D7"/>
    <w:rsid w:val="00CB75A6"/>
    <w:rsid w:val="00CB76F2"/>
    <w:rsid w:val="00CB77A1"/>
    <w:rsid w:val="00CB7D4A"/>
    <w:rsid w:val="00CB7D6F"/>
    <w:rsid w:val="00CB7DA5"/>
    <w:rsid w:val="00CB7FAC"/>
    <w:rsid w:val="00CC037B"/>
    <w:rsid w:val="00CC037D"/>
    <w:rsid w:val="00CC0684"/>
    <w:rsid w:val="00CC070B"/>
    <w:rsid w:val="00CC0779"/>
    <w:rsid w:val="00CC07CC"/>
    <w:rsid w:val="00CC0C75"/>
    <w:rsid w:val="00CC0ECE"/>
    <w:rsid w:val="00CC12B8"/>
    <w:rsid w:val="00CC15EB"/>
    <w:rsid w:val="00CC1A5B"/>
    <w:rsid w:val="00CC1B06"/>
    <w:rsid w:val="00CC1BD1"/>
    <w:rsid w:val="00CC1C44"/>
    <w:rsid w:val="00CC1DCE"/>
    <w:rsid w:val="00CC1E9B"/>
    <w:rsid w:val="00CC1F75"/>
    <w:rsid w:val="00CC250A"/>
    <w:rsid w:val="00CC2641"/>
    <w:rsid w:val="00CC27F4"/>
    <w:rsid w:val="00CC2DBC"/>
    <w:rsid w:val="00CC3798"/>
    <w:rsid w:val="00CC3909"/>
    <w:rsid w:val="00CC3AE0"/>
    <w:rsid w:val="00CC3B05"/>
    <w:rsid w:val="00CC3E88"/>
    <w:rsid w:val="00CC494B"/>
    <w:rsid w:val="00CC4CD2"/>
    <w:rsid w:val="00CC4CE7"/>
    <w:rsid w:val="00CC4E4C"/>
    <w:rsid w:val="00CC5338"/>
    <w:rsid w:val="00CC54DC"/>
    <w:rsid w:val="00CC558E"/>
    <w:rsid w:val="00CC5DBB"/>
    <w:rsid w:val="00CC5F1A"/>
    <w:rsid w:val="00CC6083"/>
    <w:rsid w:val="00CC6647"/>
    <w:rsid w:val="00CC669C"/>
    <w:rsid w:val="00CC6A00"/>
    <w:rsid w:val="00CC6FA0"/>
    <w:rsid w:val="00CC7043"/>
    <w:rsid w:val="00CC765A"/>
    <w:rsid w:val="00CC79A9"/>
    <w:rsid w:val="00CC79D1"/>
    <w:rsid w:val="00CD0141"/>
    <w:rsid w:val="00CD018C"/>
    <w:rsid w:val="00CD01C5"/>
    <w:rsid w:val="00CD06E6"/>
    <w:rsid w:val="00CD0B53"/>
    <w:rsid w:val="00CD0BF8"/>
    <w:rsid w:val="00CD0D5D"/>
    <w:rsid w:val="00CD1066"/>
    <w:rsid w:val="00CD15E0"/>
    <w:rsid w:val="00CD16CD"/>
    <w:rsid w:val="00CD196F"/>
    <w:rsid w:val="00CD1BB8"/>
    <w:rsid w:val="00CD1F03"/>
    <w:rsid w:val="00CD2211"/>
    <w:rsid w:val="00CD228C"/>
    <w:rsid w:val="00CD270F"/>
    <w:rsid w:val="00CD2874"/>
    <w:rsid w:val="00CD2AC5"/>
    <w:rsid w:val="00CD2B0E"/>
    <w:rsid w:val="00CD35CC"/>
    <w:rsid w:val="00CD35F6"/>
    <w:rsid w:val="00CD3886"/>
    <w:rsid w:val="00CD3E05"/>
    <w:rsid w:val="00CD3FC6"/>
    <w:rsid w:val="00CD4082"/>
    <w:rsid w:val="00CD413A"/>
    <w:rsid w:val="00CD4176"/>
    <w:rsid w:val="00CD419E"/>
    <w:rsid w:val="00CD431C"/>
    <w:rsid w:val="00CD44F1"/>
    <w:rsid w:val="00CD4727"/>
    <w:rsid w:val="00CD4779"/>
    <w:rsid w:val="00CD4B75"/>
    <w:rsid w:val="00CD5049"/>
    <w:rsid w:val="00CD5428"/>
    <w:rsid w:val="00CD5593"/>
    <w:rsid w:val="00CD56C5"/>
    <w:rsid w:val="00CD58E9"/>
    <w:rsid w:val="00CD5EB5"/>
    <w:rsid w:val="00CD60D2"/>
    <w:rsid w:val="00CD60F6"/>
    <w:rsid w:val="00CD62A2"/>
    <w:rsid w:val="00CD6AE6"/>
    <w:rsid w:val="00CD6D06"/>
    <w:rsid w:val="00CD6EEB"/>
    <w:rsid w:val="00CD7A24"/>
    <w:rsid w:val="00CD7DB6"/>
    <w:rsid w:val="00CD7E89"/>
    <w:rsid w:val="00CD7F7A"/>
    <w:rsid w:val="00CE0B44"/>
    <w:rsid w:val="00CE0F0B"/>
    <w:rsid w:val="00CE110D"/>
    <w:rsid w:val="00CE20F8"/>
    <w:rsid w:val="00CE230D"/>
    <w:rsid w:val="00CE2477"/>
    <w:rsid w:val="00CE25B9"/>
    <w:rsid w:val="00CE2637"/>
    <w:rsid w:val="00CE2BA8"/>
    <w:rsid w:val="00CE2EE9"/>
    <w:rsid w:val="00CE3002"/>
    <w:rsid w:val="00CE3472"/>
    <w:rsid w:val="00CE35E6"/>
    <w:rsid w:val="00CE3944"/>
    <w:rsid w:val="00CE42FC"/>
    <w:rsid w:val="00CE462E"/>
    <w:rsid w:val="00CE4683"/>
    <w:rsid w:val="00CE4B6D"/>
    <w:rsid w:val="00CE4E76"/>
    <w:rsid w:val="00CE5213"/>
    <w:rsid w:val="00CE5849"/>
    <w:rsid w:val="00CE58F5"/>
    <w:rsid w:val="00CE59B5"/>
    <w:rsid w:val="00CE5A29"/>
    <w:rsid w:val="00CE5D03"/>
    <w:rsid w:val="00CE613A"/>
    <w:rsid w:val="00CE65FD"/>
    <w:rsid w:val="00CE67B9"/>
    <w:rsid w:val="00CE6A5F"/>
    <w:rsid w:val="00CE6E39"/>
    <w:rsid w:val="00CE7255"/>
    <w:rsid w:val="00CE7459"/>
    <w:rsid w:val="00CE7505"/>
    <w:rsid w:val="00CE75AF"/>
    <w:rsid w:val="00CE7D7B"/>
    <w:rsid w:val="00CE7E01"/>
    <w:rsid w:val="00CE7E71"/>
    <w:rsid w:val="00CE7FEC"/>
    <w:rsid w:val="00CF008B"/>
    <w:rsid w:val="00CF027D"/>
    <w:rsid w:val="00CF0BB5"/>
    <w:rsid w:val="00CF0CC3"/>
    <w:rsid w:val="00CF119F"/>
    <w:rsid w:val="00CF1578"/>
    <w:rsid w:val="00CF1721"/>
    <w:rsid w:val="00CF1778"/>
    <w:rsid w:val="00CF1A09"/>
    <w:rsid w:val="00CF1DDC"/>
    <w:rsid w:val="00CF22BD"/>
    <w:rsid w:val="00CF27D5"/>
    <w:rsid w:val="00CF2D7F"/>
    <w:rsid w:val="00CF2EBE"/>
    <w:rsid w:val="00CF2F2D"/>
    <w:rsid w:val="00CF3029"/>
    <w:rsid w:val="00CF303D"/>
    <w:rsid w:val="00CF3040"/>
    <w:rsid w:val="00CF32EC"/>
    <w:rsid w:val="00CF3350"/>
    <w:rsid w:val="00CF35F4"/>
    <w:rsid w:val="00CF3891"/>
    <w:rsid w:val="00CF3DC3"/>
    <w:rsid w:val="00CF3E62"/>
    <w:rsid w:val="00CF4154"/>
    <w:rsid w:val="00CF4B79"/>
    <w:rsid w:val="00CF532D"/>
    <w:rsid w:val="00CF53F1"/>
    <w:rsid w:val="00CF55A0"/>
    <w:rsid w:val="00CF5982"/>
    <w:rsid w:val="00CF5F28"/>
    <w:rsid w:val="00CF5F2F"/>
    <w:rsid w:val="00CF6135"/>
    <w:rsid w:val="00CF61C9"/>
    <w:rsid w:val="00CF64A7"/>
    <w:rsid w:val="00CF64B2"/>
    <w:rsid w:val="00CF695E"/>
    <w:rsid w:val="00CF69B8"/>
    <w:rsid w:val="00CF69F6"/>
    <w:rsid w:val="00CF6E1B"/>
    <w:rsid w:val="00CF71A9"/>
    <w:rsid w:val="00CF7397"/>
    <w:rsid w:val="00CF73A8"/>
    <w:rsid w:val="00CF7933"/>
    <w:rsid w:val="00CF7C1A"/>
    <w:rsid w:val="00CF7CCA"/>
    <w:rsid w:val="00CF7F61"/>
    <w:rsid w:val="00D00434"/>
    <w:rsid w:val="00D0068D"/>
    <w:rsid w:val="00D009E6"/>
    <w:rsid w:val="00D00AB5"/>
    <w:rsid w:val="00D00BE9"/>
    <w:rsid w:val="00D010AA"/>
    <w:rsid w:val="00D015CE"/>
    <w:rsid w:val="00D017BE"/>
    <w:rsid w:val="00D019AB"/>
    <w:rsid w:val="00D01B7D"/>
    <w:rsid w:val="00D01CE5"/>
    <w:rsid w:val="00D01FE9"/>
    <w:rsid w:val="00D02248"/>
    <w:rsid w:val="00D0226A"/>
    <w:rsid w:val="00D02433"/>
    <w:rsid w:val="00D02914"/>
    <w:rsid w:val="00D02A79"/>
    <w:rsid w:val="00D02CBC"/>
    <w:rsid w:val="00D02DE4"/>
    <w:rsid w:val="00D02F82"/>
    <w:rsid w:val="00D0306B"/>
    <w:rsid w:val="00D03139"/>
    <w:rsid w:val="00D031F6"/>
    <w:rsid w:val="00D03323"/>
    <w:rsid w:val="00D0338B"/>
    <w:rsid w:val="00D034D5"/>
    <w:rsid w:val="00D03ABD"/>
    <w:rsid w:val="00D03CC6"/>
    <w:rsid w:val="00D03D81"/>
    <w:rsid w:val="00D03E44"/>
    <w:rsid w:val="00D043FA"/>
    <w:rsid w:val="00D04953"/>
    <w:rsid w:val="00D04A7B"/>
    <w:rsid w:val="00D04AC5"/>
    <w:rsid w:val="00D04D91"/>
    <w:rsid w:val="00D0549D"/>
    <w:rsid w:val="00D054F2"/>
    <w:rsid w:val="00D05965"/>
    <w:rsid w:val="00D05967"/>
    <w:rsid w:val="00D05B46"/>
    <w:rsid w:val="00D05DDA"/>
    <w:rsid w:val="00D05E63"/>
    <w:rsid w:val="00D05FE3"/>
    <w:rsid w:val="00D0611E"/>
    <w:rsid w:val="00D061CB"/>
    <w:rsid w:val="00D0641A"/>
    <w:rsid w:val="00D0644C"/>
    <w:rsid w:val="00D067D8"/>
    <w:rsid w:val="00D06898"/>
    <w:rsid w:val="00D07600"/>
    <w:rsid w:val="00D07655"/>
    <w:rsid w:val="00D07D3A"/>
    <w:rsid w:val="00D1018B"/>
    <w:rsid w:val="00D103E3"/>
    <w:rsid w:val="00D104AF"/>
    <w:rsid w:val="00D108B8"/>
    <w:rsid w:val="00D10A96"/>
    <w:rsid w:val="00D10C05"/>
    <w:rsid w:val="00D10CA1"/>
    <w:rsid w:val="00D11317"/>
    <w:rsid w:val="00D11579"/>
    <w:rsid w:val="00D11A9F"/>
    <w:rsid w:val="00D11F6F"/>
    <w:rsid w:val="00D126DA"/>
    <w:rsid w:val="00D126F2"/>
    <w:rsid w:val="00D1279A"/>
    <w:rsid w:val="00D12856"/>
    <w:rsid w:val="00D128E3"/>
    <w:rsid w:val="00D12C86"/>
    <w:rsid w:val="00D13032"/>
    <w:rsid w:val="00D133C9"/>
    <w:rsid w:val="00D1373B"/>
    <w:rsid w:val="00D138B8"/>
    <w:rsid w:val="00D14097"/>
    <w:rsid w:val="00D144AB"/>
    <w:rsid w:val="00D1462E"/>
    <w:rsid w:val="00D1467E"/>
    <w:rsid w:val="00D14734"/>
    <w:rsid w:val="00D14C1C"/>
    <w:rsid w:val="00D14D67"/>
    <w:rsid w:val="00D14DD3"/>
    <w:rsid w:val="00D14E1A"/>
    <w:rsid w:val="00D15168"/>
    <w:rsid w:val="00D15363"/>
    <w:rsid w:val="00D1540F"/>
    <w:rsid w:val="00D15F96"/>
    <w:rsid w:val="00D161F3"/>
    <w:rsid w:val="00D16396"/>
    <w:rsid w:val="00D165AA"/>
    <w:rsid w:val="00D1680C"/>
    <w:rsid w:val="00D16F59"/>
    <w:rsid w:val="00D16FB7"/>
    <w:rsid w:val="00D176D5"/>
    <w:rsid w:val="00D17798"/>
    <w:rsid w:val="00D20217"/>
    <w:rsid w:val="00D2049D"/>
    <w:rsid w:val="00D206B8"/>
    <w:rsid w:val="00D20764"/>
    <w:rsid w:val="00D20884"/>
    <w:rsid w:val="00D208EE"/>
    <w:rsid w:val="00D20B36"/>
    <w:rsid w:val="00D20B93"/>
    <w:rsid w:val="00D20BC5"/>
    <w:rsid w:val="00D20D1A"/>
    <w:rsid w:val="00D20DE7"/>
    <w:rsid w:val="00D21201"/>
    <w:rsid w:val="00D2138B"/>
    <w:rsid w:val="00D215BA"/>
    <w:rsid w:val="00D218FF"/>
    <w:rsid w:val="00D21A22"/>
    <w:rsid w:val="00D21B25"/>
    <w:rsid w:val="00D21C1B"/>
    <w:rsid w:val="00D222AE"/>
    <w:rsid w:val="00D22E71"/>
    <w:rsid w:val="00D232FB"/>
    <w:rsid w:val="00D23647"/>
    <w:rsid w:val="00D23B4A"/>
    <w:rsid w:val="00D23ECA"/>
    <w:rsid w:val="00D23F02"/>
    <w:rsid w:val="00D242AC"/>
    <w:rsid w:val="00D246EE"/>
    <w:rsid w:val="00D247C6"/>
    <w:rsid w:val="00D24BA5"/>
    <w:rsid w:val="00D25696"/>
    <w:rsid w:val="00D25E32"/>
    <w:rsid w:val="00D25E38"/>
    <w:rsid w:val="00D25FAC"/>
    <w:rsid w:val="00D261CD"/>
    <w:rsid w:val="00D2629D"/>
    <w:rsid w:val="00D26534"/>
    <w:rsid w:val="00D26748"/>
    <w:rsid w:val="00D26C3D"/>
    <w:rsid w:val="00D26DDE"/>
    <w:rsid w:val="00D2700B"/>
    <w:rsid w:val="00D271FD"/>
    <w:rsid w:val="00D2749D"/>
    <w:rsid w:val="00D2759C"/>
    <w:rsid w:val="00D2761A"/>
    <w:rsid w:val="00D2780E"/>
    <w:rsid w:val="00D2782F"/>
    <w:rsid w:val="00D30018"/>
    <w:rsid w:val="00D30177"/>
    <w:rsid w:val="00D304A6"/>
    <w:rsid w:val="00D307FB"/>
    <w:rsid w:val="00D309C3"/>
    <w:rsid w:val="00D30D88"/>
    <w:rsid w:val="00D30FE8"/>
    <w:rsid w:val="00D3139C"/>
    <w:rsid w:val="00D318C0"/>
    <w:rsid w:val="00D32621"/>
    <w:rsid w:val="00D326C0"/>
    <w:rsid w:val="00D32829"/>
    <w:rsid w:val="00D3283F"/>
    <w:rsid w:val="00D328E2"/>
    <w:rsid w:val="00D32A9D"/>
    <w:rsid w:val="00D32F2F"/>
    <w:rsid w:val="00D331E7"/>
    <w:rsid w:val="00D33282"/>
    <w:rsid w:val="00D33371"/>
    <w:rsid w:val="00D339AC"/>
    <w:rsid w:val="00D33AE7"/>
    <w:rsid w:val="00D33B8E"/>
    <w:rsid w:val="00D33CA1"/>
    <w:rsid w:val="00D33D1E"/>
    <w:rsid w:val="00D33D2D"/>
    <w:rsid w:val="00D34373"/>
    <w:rsid w:val="00D345A4"/>
    <w:rsid w:val="00D348E4"/>
    <w:rsid w:val="00D34BC1"/>
    <w:rsid w:val="00D34BD7"/>
    <w:rsid w:val="00D34C4F"/>
    <w:rsid w:val="00D352E1"/>
    <w:rsid w:val="00D352F9"/>
    <w:rsid w:val="00D352FB"/>
    <w:rsid w:val="00D35324"/>
    <w:rsid w:val="00D35780"/>
    <w:rsid w:val="00D35B48"/>
    <w:rsid w:val="00D35BDD"/>
    <w:rsid w:val="00D35EDD"/>
    <w:rsid w:val="00D36040"/>
    <w:rsid w:val="00D36045"/>
    <w:rsid w:val="00D3656D"/>
    <w:rsid w:val="00D36932"/>
    <w:rsid w:val="00D3698F"/>
    <w:rsid w:val="00D36E30"/>
    <w:rsid w:val="00D370ED"/>
    <w:rsid w:val="00D3718D"/>
    <w:rsid w:val="00D371EB"/>
    <w:rsid w:val="00D37353"/>
    <w:rsid w:val="00D37488"/>
    <w:rsid w:val="00D376FC"/>
    <w:rsid w:val="00D37B54"/>
    <w:rsid w:val="00D37CA1"/>
    <w:rsid w:val="00D4055B"/>
    <w:rsid w:val="00D4064E"/>
    <w:rsid w:val="00D40720"/>
    <w:rsid w:val="00D40C62"/>
    <w:rsid w:val="00D40DCB"/>
    <w:rsid w:val="00D411BD"/>
    <w:rsid w:val="00D413D7"/>
    <w:rsid w:val="00D41CB3"/>
    <w:rsid w:val="00D42062"/>
    <w:rsid w:val="00D4218F"/>
    <w:rsid w:val="00D42304"/>
    <w:rsid w:val="00D42591"/>
    <w:rsid w:val="00D42775"/>
    <w:rsid w:val="00D42E9B"/>
    <w:rsid w:val="00D430C6"/>
    <w:rsid w:val="00D4315D"/>
    <w:rsid w:val="00D43227"/>
    <w:rsid w:val="00D433E8"/>
    <w:rsid w:val="00D43A48"/>
    <w:rsid w:val="00D43DD4"/>
    <w:rsid w:val="00D43EB5"/>
    <w:rsid w:val="00D442EE"/>
    <w:rsid w:val="00D444A4"/>
    <w:rsid w:val="00D445CA"/>
    <w:rsid w:val="00D45167"/>
    <w:rsid w:val="00D45315"/>
    <w:rsid w:val="00D453C5"/>
    <w:rsid w:val="00D453D4"/>
    <w:rsid w:val="00D45AF6"/>
    <w:rsid w:val="00D45CFE"/>
    <w:rsid w:val="00D46154"/>
    <w:rsid w:val="00D46909"/>
    <w:rsid w:val="00D46970"/>
    <w:rsid w:val="00D46EE9"/>
    <w:rsid w:val="00D46F3D"/>
    <w:rsid w:val="00D47520"/>
    <w:rsid w:val="00D4762C"/>
    <w:rsid w:val="00D47783"/>
    <w:rsid w:val="00D477C2"/>
    <w:rsid w:val="00D478B7"/>
    <w:rsid w:val="00D47997"/>
    <w:rsid w:val="00D50090"/>
    <w:rsid w:val="00D50124"/>
    <w:rsid w:val="00D502AB"/>
    <w:rsid w:val="00D5052A"/>
    <w:rsid w:val="00D50626"/>
    <w:rsid w:val="00D50656"/>
    <w:rsid w:val="00D50743"/>
    <w:rsid w:val="00D510FD"/>
    <w:rsid w:val="00D51400"/>
    <w:rsid w:val="00D51621"/>
    <w:rsid w:val="00D518A1"/>
    <w:rsid w:val="00D51A2C"/>
    <w:rsid w:val="00D51C3E"/>
    <w:rsid w:val="00D51D3D"/>
    <w:rsid w:val="00D521CF"/>
    <w:rsid w:val="00D525F6"/>
    <w:rsid w:val="00D5263F"/>
    <w:rsid w:val="00D529A3"/>
    <w:rsid w:val="00D52D58"/>
    <w:rsid w:val="00D53492"/>
    <w:rsid w:val="00D534A5"/>
    <w:rsid w:val="00D53616"/>
    <w:rsid w:val="00D53E2D"/>
    <w:rsid w:val="00D53FBF"/>
    <w:rsid w:val="00D53FF8"/>
    <w:rsid w:val="00D541CE"/>
    <w:rsid w:val="00D54985"/>
    <w:rsid w:val="00D554C4"/>
    <w:rsid w:val="00D55704"/>
    <w:rsid w:val="00D55970"/>
    <w:rsid w:val="00D55AC3"/>
    <w:rsid w:val="00D55C03"/>
    <w:rsid w:val="00D55CCF"/>
    <w:rsid w:val="00D55EA4"/>
    <w:rsid w:val="00D55FA8"/>
    <w:rsid w:val="00D56013"/>
    <w:rsid w:val="00D5618E"/>
    <w:rsid w:val="00D561D8"/>
    <w:rsid w:val="00D5650C"/>
    <w:rsid w:val="00D5698E"/>
    <w:rsid w:val="00D56B5A"/>
    <w:rsid w:val="00D57403"/>
    <w:rsid w:val="00D574A0"/>
    <w:rsid w:val="00D57C86"/>
    <w:rsid w:val="00D601C7"/>
    <w:rsid w:val="00D6037B"/>
    <w:rsid w:val="00D60678"/>
    <w:rsid w:val="00D60724"/>
    <w:rsid w:val="00D6078D"/>
    <w:rsid w:val="00D60A61"/>
    <w:rsid w:val="00D60B72"/>
    <w:rsid w:val="00D60B78"/>
    <w:rsid w:val="00D60BEB"/>
    <w:rsid w:val="00D60D1F"/>
    <w:rsid w:val="00D610B1"/>
    <w:rsid w:val="00D61188"/>
    <w:rsid w:val="00D6118C"/>
    <w:rsid w:val="00D61349"/>
    <w:rsid w:val="00D615A2"/>
    <w:rsid w:val="00D616A9"/>
    <w:rsid w:val="00D61C24"/>
    <w:rsid w:val="00D61F1D"/>
    <w:rsid w:val="00D6225A"/>
    <w:rsid w:val="00D622EA"/>
    <w:rsid w:val="00D623A1"/>
    <w:rsid w:val="00D62726"/>
    <w:rsid w:val="00D632FC"/>
    <w:rsid w:val="00D634B1"/>
    <w:rsid w:val="00D6376B"/>
    <w:rsid w:val="00D63802"/>
    <w:rsid w:val="00D63B2C"/>
    <w:rsid w:val="00D63CC3"/>
    <w:rsid w:val="00D64034"/>
    <w:rsid w:val="00D64237"/>
    <w:rsid w:val="00D64FA5"/>
    <w:rsid w:val="00D65019"/>
    <w:rsid w:val="00D651AB"/>
    <w:rsid w:val="00D6535E"/>
    <w:rsid w:val="00D653EE"/>
    <w:rsid w:val="00D65960"/>
    <w:rsid w:val="00D65E72"/>
    <w:rsid w:val="00D661D5"/>
    <w:rsid w:val="00D6656A"/>
    <w:rsid w:val="00D66739"/>
    <w:rsid w:val="00D6687E"/>
    <w:rsid w:val="00D66A9B"/>
    <w:rsid w:val="00D66CBC"/>
    <w:rsid w:val="00D671A0"/>
    <w:rsid w:val="00D6729F"/>
    <w:rsid w:val="00D67571"/>
    <w:rsid w:val="00D6769F"/>
    <w:rsid w:val="00D67994"/>
    <w:rsid w:val="00D67D8E"/>
    <w:rsid w:val="00D67E15"/>
    <w:rsid w:val="00D70040"/>
    <w:rsid w:val="00D701C9"/>
    <w:rsid w:val="00D702C3"/>
    <w:rsid w:val="00D70513"/>
    <w:rsid w:val="00D707EE"/>
    <w:rsid w:val="00D70A0B"/>
    <w:rsid w:val="00D70AFF"/>
    <w:rsid w:val="00D70BE5"/>
    <w:rsid w:val="00D712FC"/>
    <w:rsid w:val="00D714E7"/>
    <w:rsid w:val="00D71523"/>
    <w:rsid w:val="00D7162A"/>
    <w:rsid w:val="00D71638"/>
    <w:rsid w:val="00D716CE"/>
    <w:rsid w:val="00D71813"/>
    <w:rsid w:val="00D7185D"/>
    <w:rsid w:val="00D718E7"/>
    <w:rsid w:val="00D71B3C"/>
    <w:rsid w:val="00D71DB8"/>
    <w:rsid w:val="00D72302"/>
    <w:rsid w:val="00D72582"/>
    <w:rsid w:val="00D72844"/>
    <w:rsid w:val="00D728F9"/>
    <w:rsid w:val="00D729CB"/>
    <w:rsid w:val="00D72A08"/>
    <w:rsid w:val="00D72A09"/>
    <w:rsid w:val="00D7323E"/>
    <w:rsid w:val="00D73617"/>
    <w:rsid w:val="00D74028"/>
    <w:rsid w:val="00D74078"/>
    <w:rsid w:val="00D74211"/>
    <w:rsid w:val="00D7452D"/>
    <w:rsid w:val="00D7455A"/>
    <w:rsid w:val="00D74792"/>
    <w:rsid w:val="00D747B0"/>
    <w:rsid w:val="00D7498B"/>
    <w:rsid w:val="00D74F77"/>
    <w:rsid w:val="00D7512D"/>
    <w:rsid w:val="00D7551F"/>
    <w:rsid w:val="00D75601"/>
    <w:rsid w:val="00D758B1"/>
    <w:rsid w:val="00D759C7"/>
    <w:rsid w:val="00D75CB6"/>
    <w:rsid w:val="00D75DB4"/>
    <w:rsid w:val="00D75E94"/>
    <w:rsid w:val="00D762EB"/>
    <w:rsid w:val="00D764A1"/>
    <w:rsid w:val="00D766A8"/>
    <w:rsid w:val="00D768D0"/>
    <w:rsid w:val="00D77011"/>
    <w:rsid w:val="00D77669"/>
    <w:rsid w:val="00D777FF"/>
    <w:rsid w:val="00D77CEC"/>
    <w:rsid w:val="00D8013C"/>
    <w:rsid w:val="00D80143"/>
    <w:rsid w:val="00D80761"/>
    <w:rsid w:val="00D80C7A"/>
    <w:rsid w:val="00D80DE7"/>
    <w:rsid w:val="00D80E23"/>
    <w:rsid w:val="00D81081"/>
    <w:rsid w:val="00D810C1"/>
    <w:rsid w:val="00D811A5"/>
    <w:rsid w:val="00D81457"/>
    <w:rsid w:val="00D8157F"/>
    <w:rsid w:val="00D81CD6"/>
    <w:rsid w:val="00D81D6F"/>
    <w:rsid w:val="00D81E30"/>
    <w:rsid w:val="00D821B0"/>
    <w:rsid w:val="00D82284"/>
    <w:rsid w:val="00D82393"/>
    <w:rsid w:val="00D824B4"/>
    <w:rsid w:val="00D824BF"/>
    <w:rsid w:val="00D82748"/>
    <w:rsid w:val="00D82CA4"/>
    <w:rsid w:val="00D8350B"/>
    <w:rsid w:val="00D83854"/>
    <w:rsid w:val="00D83A15"/>
    <w:rsid w:val="00D83B61"/>
    <w:rsid w:val="00D83C39"/>
    <w:rsid w:val="00D83D79"/>
    <w:rsid w:val="00D840B1"/>
    <w:rsid w:val="00D84336"/>
    <w:rsid w:val="00D844F9"/>
    <w:rsid w:val="00D846EA"/>
    <w:rsid w:val="00D84A85"/>
    <w:rsid w:val="00D85086"/>
    <w:rsid w:val="00D851EE"/>
    <w:rsid w:val="00D85414"/>
    <w:rsid w:val="00D858AB"/>
    <w:rsid w:val="00D85902"/>
    <w:rsid w:val="00D85988"/>
    <w:rsid w:val="00D85A64"/>
    <w:rsid w:val="00D861B7"/>
    <w:rsid w:val="00D8646E"/>
    <w:rsid w:val="00D86681"/>
    <w:rsid w:val="00D86845"/>
    <w:rsid w:val="00D8695A"/>
    <w:rsid w:val="00D86D29"/>
    <w:rsid w:val="00D86F97"/>
    <w:rsid w:val="00D87276"/>
    <w:rsid w:val="00D87335"/>
    <w:rsid w:val="00D875F3"/>
    <w:rsid w:val="00D876A1"/>
    <w:rsid w:val="00D87C81"/>
    <w:rsid w:val="00D902AF"/>
    <w:rsid w:val="00D902BF"/>
    <w:rsid w:val="00D902CE"/>
    <w:rsid w:val="00D90372"/>
    <w:rsid w:val="00D904D9"/>
    <w:rsid w:val="00D90674"/>
    <w:rsid w:val="00D907ED"/>
    <w:rsid w:val="00D908CA"/>
    <w:rsid w:val="00D90A16"/>
    <w:rsid w:val="00D90D34"/>
    <w:rsid w:val="00D90E2A"/>
    <w:rsid w:val="00D91158"/>
    <w:rsid w:val="00D91176"/>
    <w:rsid w:val="00D913A7"/>
    <w:rsid w:val="00D913D6"/>
    <w:rsid w:val="00D914E8"/>
    <w:rsid w:val="00D91703"/>
    <w:rsid w:val="00D91846"/>
    <w:rsid w:val="00D91D55"/>
    <w:rsid w:val="00D920A6"/>
    <w:rsid w:val="00D92A99"/>
    <w:rsid w:val="00D92F23"/>
    <w:rsid w:val="00D93053"/>
    <w:rsid w:val="00D93181"/>
    <w:rsid w:val="00D93B5E"/>
    <w:rsid w:val="00D94337"/>
    <w:rsid w:val="00D94774"/>
    <w:rsid w:val="00D949D2"/>
    <w:rsid w:val="00D94A85"/>
    <w:rsid w:val="00D94BF7"/>
    <w:rsid w:val="00D94C19"/>
    <w:rsid w:val="00D95AEA"/>
    <w:rsid w:val="00D95D90"/>
    <w:rsid w:val="00D95E23"/>
    <w:rsid w:val="00D95F3F"/>
    <w:rsid w:val="00D96464"/>
    <w:rsid w:val="00D964DF"/>
    <w:rsid w:val="00D964FD"/>
    <w:rsid w:val="00D969DD"/>
    <w:rsid w:val="00D9716F"/>
    <w:rsid w:val="00D97359"/>
    <w:rsid w:val="00D97407"/>
    <w:rsid w:val="00D97417"/>
    <w:rsid w:val="00D97568"/>
    <w:rsid w:val="00D976C2"/>
    <w:rsid w:val="00D97A4D"/>
    <w:rsid w:val="00D97DB8"/>
    <w:rsid w:val="00D97E43"/>
    <w:rsid w:val="00D97F95"/>
    <w:rsid w:val="00DA0048"/>
    <w:rsid w:val="00DA0070"/>
    <w:rsid w:val="00DA01A2"/>
    <w:rsid w:val="00DA0214"/>
    <w:rsid w:val="00DA05EA"/>
    <w:rsid w:val="00DA0901"/>
    <w:rsid w:val="00DA0B78"/>
    <w:rsid w:val="00DA0E34"/>
    <w:rsid w:val="00DA0E8F"/>
    <w:rsid w:val="00DA0F46"/>
    <w:rsid w:val="00DA1478"/>
    <w:rsid w:val="00DA1758"/>
    <w:rsid w:val="00DA1C08"/>
    <w:rsid w:val="00DA227F"/>
    <w:rsid w:val="00DA2A29"/>
    <w:rsid w:val="00DA2E05"/>
    <w:rsid w:val="00DA3000"/>
    <w:rsid w:val="00DA304A"/>
    <w:rsid w:val="00DA3297"/>
    <w:rsid w:val="00DA33BA"/>
    <w:rsid w:val="00DA33CD"/>
    <w:rsid w:val="00DA34A2"/>
    <w:rsid w:val="00DA385C"/>
    <w:rsid w:val="00DA3D8A"/>
    <w:rsid w:val="00DA40BB"/>
    <w:rsid w:val="00DA432C"/>
    <w:rsid w:val="00DA4349"/>
    <w:rsid w:val="00DA47BA"/>
    <w:rsid w:val="00DA4A0B"/>
    <w:rsid w:val="00DA4AD2"/>
    <w:rsid w:val="00DA4F77"/>
    <w:rsid w:val="00DA531C"/>
    <w:rsid w:val="00DA54D4"/>
    <w:rsid w:val="00DA5721"/>
    <w:rsid w:val="00DA584D"/>
    <w:rsid w:val="00DA5FEF"/>
    <w:rsid w:val="00DA610F"/>
    <w:rsid w:val="00DA6520"/>
    <w:rsid w:val="00DA6602"/>
    <w:rsid w:val="00DA66C2"/>
    <w:rsid w:val="00DA6735"/>
    <w:rsid w:val="00DA6784"/>
    <w:rsid w:val="00DA6C9D"/>
    <w:rsid w:val="00DA6CF1"/>
    <w:rsid w:val="00DA6CFB"/>
    <w:rsid w:val="00DA72A4"/>
    <w:rsid w:val="00DA7453"/>
    <w:rsid w:val="00DA763D"/>
    <w:rsid w:val="00DA77F3"/>
    <w:rsid w:val="00DA7F87"/>
    <w:rsid w:val="00DB0004"/>
    <w:rsid w:val="00DB0054"/>
    <w:rsid w:val="00DB035F"/>
    <w:rsid w:val="00DB0713"/>
    <w:rsid w:val="00DB088E"/>
    <w:rsid w:val="00DB0A69"/>
    <w:rsid w:val="00DB0A76"/>
    <w:rsid w:val="00DB0C2B"/>
    <w:rsid w:val="00DB1084"/>
    <w:rsid w:val="00DB1364"/>
    <w:rsid w:val="00DB148A"/>
    <w:rsid w:val="00DB1813"/>
    <w:rsid w:val="00DB1D45"/>
    <w:rsid w:val="00DB20F9"/>
    <w:rsid w:val="00DB210C"/>
    <w:rsid w:val="00DB220D"/>
    <w:rsid w:val="00DB2E83"/>
    <w:rsid w:val="00DB2F8D"/>
    <w:rsid w:val="00DB3201"/>
    <w:rsid w:val="00DB33A3"/>
    <w:rsid w:val="00DB371D"/>
    <w:rsid w:val="00DB3A52"/>
    <w:rsid w:val="00DB3E90"/>
    <w:rsid w:val="00DB3EB3"/>
    <w:rsid w:val="00DB41A1"/>
    <w:rsid w:val="00DB4373"/>
    <w:rsid w:val="00DB43F7"/>
    <w:rsid w:val="00DB44B7"/>
    <w:rsid w:val="00DB47A8"/>
    <w:rsid w:val="00DB4849"/>
    <w:rsid w:val="00DB54EE"/>
    <w:rsid w:val="00DB5544"/>
    <w:rsid w:val="00DB58CD"/>
    <w:rsid w:val="00DB5B64"/>
    <w:rsid w:val="00DB5D2F"/>
    <w:rsid w:val="00DB5E98"/>
    <w:rsid w:val="00DB5F14"/>
    <w:rsid w:val="00DB61A9"/>
    <w:rsid w:val="00DB6479"/>
    <w:rsid w:val="00DB6587"/>
    <w:rsid w:val="00DB6655"/>
    <w:rsid w:val="00DB66A1"/>
    <w:rsid w:val="00DB6758"/>
    <w:rsid w:val="00DB678D"/>
    <w:rsid w:val="00DB67EE"/>
    <w:rsid w:val="00DB6C55"/>
    <w:rsid w:val="00DB6C7B"/>
    <w:rsid w:val="00DB6E58"/>
    <w:rsid w:val="00DB6FFA"/>
    <w:rsid w:val="00DB7136"/>
    <w:rsid w:val="00DB7609"/>
    <w:rsid w:val="00DB784E"/>
    <w:rsid w:val="00DC00B0"/>
    <w:rsid w:val="00DC0110"/>
    <w:rsid w:val="00DC0252"/>
    <w:rsid w:val="00DC02F4"/>
    <w:rsid w:val="00DC03D1"/>
    <w:rsid w:val="00DC063F"/>
    <w:rsid w:val="00DC070A"/>
    <w:rsid w:val="00DC0B25"/>
    <w:rsid w:val="00DC118F"/>
    <w:rsid w:val="00DC13EA"/>
    <w:rsid w:val="00DC170F"/>
    <w:rsid w:val="00DC21EF"/>
    <w:rsid w:val="00DC2232"/>
    <w:rsid w:val="00DC22F4"/>
    <w:rsid w:val="00DC2620"/>
    <w:rsid w:val="00DC27AA"/>
    <w:rsid w:val="00DC2901"/>
    <w:rsid w:val="00DC290C"/>
    <w:rsid w:val="00DC29CC"/>
    <w:rsid w:val="00DC2E7D"/>
    <w:rsid w:val="00DC3171"/>
    <w:rsid w:val="00DC376B"/>
    <w:rsid w:val="00DC378B"/>
    <w:rsid w:val="00DC3CFB"/>
    <w:rsid w:val="00DC41C4"/>
    <w:rsid w:val="00DC42AD"/>
    <w:rsid w:val="00DC44A1"/>
    <w:rsid w:val="00DC44FA"/>
    <w:rsid w:val="00DC4810"/>
    <w:rsid w:val="00DC5533"/>
    <w:rsid w:val="00DC5622"/>
    <w:rsid w:val="00DC580B"/>
    <w:rsid w:val="00DC5B63"/>
    <w:rsid w:val="00DC5B6D"/>
    <w:rsid w:val="00DC5DBD"/>
    <w:rsid w:val="00DC60A9"/>
    <w:rsid w:val="00DC6695"/>
    <w:rsid w:val="00DC66D0"/>
    <w:rsid w:val="00DC6823"/>
    <w:rsid w:val="00DC6AB4"/>
    <w:rsid w:val="00DC6DD3"/>
    <w:rsid w:val="00DC73D1"/>
    <w:rsid w:val="00DC76DA"/>
    <w:rsid w:val="00DC7706"/>
    <w:rsid w:val="00DC772E"/>
    <w:rsid w:val="00DC78AA"/>
    <w:rsid w:val="00DC7EF8"/>
    <w:rsid w:val="00DD0401"/>
    <w:rsid w:val="00DD04EE"/>
    <w:rsid w:val="00DD0766"/>
    <w:rsid w:val="00DD0CB5"/>
    <w:rsid w:val="00DD15AC"/>
    <w:rsid w:val="00DD1628"/>
    <w:rsid w:val="00DD16A9"/>
    <w:rsid w:val="00DD1773"/>
    <w:rsid w:val="00DD18EE"/>
    <w:rsid w:val="00DD1E47"/>
    <w:rsid w:val="00DD2073"/>
    <w:rsid w:val="00DD20F1"/>
    <w:rsid w:val="00DD2889"/>
    <w:rsid w:val="00DD2E6C"/>
    <w:rsid w:val="00DD3025"/>
    <w:rsid w:val="00DD338B"/>
    <w:rsid w:val="00DD3CE4"/>
    <w:rsid w:val="00DD3CF7"/>
    <w:rsid w:val="00DD3EFF"/>
    <w:rsid w:val="00DD4098"/>
    <w:rsid w:val="00DD4220"/>
    <w:rsid w:val="00DD4332"/>
    <w:rsid w:val="00DD4383"/>
    <w:rsid w:val="00DD4439"/>
    <w:rsid w:val="00DD4605"/>
    <w:rsid w:val="00DD47B3"/>
    <w:rsid w:val="00DD480D"/>
    <w:rsid w:val="00DD4B66"/>
    <w:rsid w:val="00DD4F9D"/>
    <w:rsid w:val="00DD5431"/>
    <w:rsid w:val="00DD54F9"/>
    <w:rsid w:val="00DD57AC"/>
    <w:rsid w:val="00DD5DA4"/>
    <w:rsid w:val="00DD6232"/>
    <w:rsid w:val="00DD6295"/>
    <w:rsid w:val="00DD659B"/>
    <w:rsid w:val="00DD69D9"/>
    <w:rsid w:val="00DD6D2A"/>
    <w:rsid w:val="00DD7480"/>
    <w:rsid w:val="00DD74E6"/>
    <w:rsid w:val="00DD75DA"/>
    <w:rsid w:val="00DD7CB6"/>
    <w:rsid w:val="00DE0118"/>
    <w:rsid w:val="00DE03D0"/>
    <w:rsid w:val="00DE03E8"/>
    <w:rsid w:val="00DE06C9"/>
    <w:rsid w:val="00DE0850"/>
    <w:rsid w:val="00DE0A56"/>
    <w:rsid w:val="00DE1072"/>
    <w:rsid w:val="00DE1236"/>
    <w:rsid w:val="00DE13AE"/>
    <w:rsid w:val="00DE1540"/>
    <w:rsid w:val="00DE166D"/>
    <w:rsid w:val="00DE1BF2"/>
    <w:rsid w:val="00DE1CD4"/>
    <w:rsid w:val="00DE1E15"/>
    <w:rsid w:val="00DE1E5F"/>
    <w:rsid w:val="00DE1F44"/>
    <w:rsid w:val="00DE2319"/>
    <w:rsid w:val="00DE283F"/>
    <w:rsid w:val="00DE2A66"/>
    <w:rsid w:val="00DE3553"/>
    <w:rsid w:val="00DE3695"/>
    <w:rsid w:val="00DE3697"/>
    <w:rsid w:val="00DE3BDF"/>
    <w:rsid w:val="00DE3DA9"/>
    <w:rsid w:val="00DE4020"/>
    <w:rsid w:val="00DE48E4"/>
    <w:rsid w:val="00DE4A4B"/>
    <w:rsid w:val="00DE4BB5"/>
    <w:rsid w:val="00DE4D15"/>
    <w:rsid w:val="00DE4DCB"/>
    <w:rsid w:val="00DE51FF"/>
    <w:rsid w:val="00DE526F"/>
    <w:rsid w:val="00DE5464"/>
    <w:rsid w:val="00DE54E7"/>
    <w:rsid w:val="00DE554B"/>
    <w:rsid w:val="00DE5550"/>
    <w:rsid w:val="00DE579C"/>
    <w:rsid w:val="00DE57C4"/>
    <w:rsid w:val="00DE5930"/>
    <w:rsid w:val="00DE5B08"/>
    <w:rsid w:val="00DE5D19"/>
    <w:rsid w:val="00DE5F9A"/>
    <w:rsid w:val="00DE614E"/>
    <w:rsid w:val="00DE66C8"/>
    <w:rsid w:val="00DE67CC"/>
    <w:rsid w:val="00DE6A33"/>
    <w:rsid w:val="00DE6EAC"/>
    <w:rsid w:val="00DE6F78"/>
    <w:rsid w:val="00DE706B"/>
    <w:rsid w:val="00DE726E"/>
    <w:rsid w:val="00DE741A"/>
    <w:rsid w:val="00DE75E7"/>
    <w:rsid w:val="00DE7618"/>
    <w:rsid w:val="00DE76DB"/>
    <w:rsid w:val="00DE78E6"/>
    <w:rsid w:val="00DE7948"/>
    <w:rsid w:val="00DE7DF2"/>
    <w:rsid w:val="00DE7F2D"/>
    <w:rsid w:val="00DF078D"/>
    <w:rsid w:val="00DF0D39"/>
    <w:rsid w:val="00DF0EB5"/>
    <w:rsid w:val="00DF14EE"/>
    <w:rsid w:val="00DF1817"/>
    <w:rsid w:val="00DF1828"/>
    <w:rsid w:val="00DF1BBF"/>
    <w:rsid w:val="00DF1D45"/>
    <w:rsid w:val="00DF1E2F"/>
    <w:rsid w:val="00DF20F9"/>
    <w:rsid w:val="00DF2799"/>
    <w:rsid w:val="00DF296A"/>
    <w:rsid w:val="00DF2CFD"/>
    <w:rsid w:val="00DF3083"/>
    <w:rsid w:val="00DF3153"/>
    <w:rsid w:val="00DF325A"/>
    <w:rsid w:val="00DF32C3"/>
    <w:rsid w:val="00DF3650"/>
    <w:rsid w:val="00DF3AFF"/>
    <w:rsid w:val="00DF3D3E"/>
    <w:rsid w:val="00DF3D60"/>
    <w:rsid w:val="00DF3DCA"/>
    <w:rsid w:val="00DF3E9D"/>
    <w:rsid w:val="00DF4784"/>
    <w:rsid w:val="00DF4930"/>
    <w:rsid w:val="00DF4C05"/>
    <w:rsid w:val="00DF4EFF"/>
    <w:rsid w:val="00DF55FF"/>
    <w:rsid w:val="00DF5905"/>
    <w:rsid w:val="00DF63A4"/>
    <w:rsid w:val="00DF647F"/>
    <w:rsid w:val="00DF64A4"/>
    <w:rsid w:val="00DF6AB3"/>
    <w:rsid w:val="00DF6C88"/>
    <w:rsid w:val="00DF738A"/>
    <w:rsid w:val="00DF73ED"/>
    <w:rsid w:val="00DF79F3"/>
    <w:rsid w:val="00E00080"/>
    <w:rsid w:val="00E000AF"/>
    <w:rsid w:val="00E0087A"/>
    <w:rsid w:val="00E00901"/>
    <w:rsid w:val="00E00B04"/>
    <w:rsid w:val="00E00BD4"/>
    <w:rsid w:val="00E0119B"/>
    <w:rsid w:val="00E01A9B"/>
    <w:rsid w:val="00E01B64"/>
    <w:rsid w:val="00E01D5E"/>
    <w:rsid w:val="00E01F21"/>
    <w:rsid w:val="00E0314D"/>
    <w:rsid w:val="00E0333F"/>
    <w:rsid w:val="00E03487"/>
    <w:rsid w:val="00E03D0D"/>
    <w:rsid w:val="00E03E6C"/>
    <w:rsid w:val="00E03FAB"/>
    <w:rsid w:val="00E043BE"/>
    <w:rsid w:val="00E046C9"/>
    <w:rsid w:val="00E04DE0"/>
    <w:rsid w:val="00E04F59"/>
    <w:rsid w:val="00E050A4"/>
    <w:rsid w:val="00E05151"/>
    <w:rsid w:val="00E05264"/>
    <w:rsid w:val="00E05413"/>
    <w:rsid w:val="00E05689"/>
    <w:rsid w:val="00E05736"/>
    <w:rsid w:val="00E0579D"/>
    <w:rsid w:val="00E057BB"/>
    <w:rsid w:val="00E06049"/>
    <w:rsid w:val="00E0659B"/>
    <w:rsid w:val="00E06DC7"/>
    <w:rsid w:val="00E0708E"/>
    <w:rsid w:val="00E074EF"/>
    <w:rsid w:val="00E07910"/>
    <w:rsid w:val="00E07C1F"/>
    <w:rsid w:val="00E07E18"/>
    <w:rsid w:val="00E07F6F"/>
    <w:rsid w:val="00E102A4"/>
    <w:rsid w:val="00E105D4"/>
    <w:rsid w:val="00E10D55"/>
    <w:rsid w:val="00E10DE2"/>
    <w:rsid w:val="00E10E8A"/>
    <w:rsid w:val="00E10F18"/>
    <w:rsid w:val="00E11056"/>
    <w:rsid w:val="00E110E1"/>
    <w:rsid w:val="00E1121C"/>
    <w:rsid w:val="00E1134E"/>
    <w:rsid w:val="00E114A4"/>
    <w:rsid w:val="00E11502"/>
    <w:rsid w:val="00E116E7"/>
    <w:rsid w:val="00E11F61"/>
    <w:rsid w:val="00E122A4"/>
    <w:rsid w:val="00E1247E"/>
    <w:rsid w:val="00E12842"/>
    <w:rsid w:val="00E1285D"/>
    <w:rsid w:val="00E12A74"/>
    <w:rsid w:val="00E12BDE"/>
    <w:rsid w:val="00E12F4F"/>
    <w:rsid w:val="00E12FFA"/>
    <w:rsid w:val="00E1317F"/>
    <w:rsid w:val="00E136F1"/>
    <w:rsid w:val="00E13F2C"/>
    <w:rsid w:val="00E143FA"/>
    <w:rsid w:val="00E1487B"/>
    <w:rsid w:val="00E148B6"/>
    <w:rsid w:val="00E150FF"/>
    <w:rsid w:val="00E156EA"/>
    <w:rsid w:val="00E15C0D"/>
    <w:rsid w:val="00E15FA3"/>
    <w:rsid w:val="00E16333"/>
    <w:rsid w:val="00E16602"/>
    <w:rsid w:val="00E1689C"/>
    <w:rsid w:val="00E17055"/>
    <w:rsid w:val="00E170E6"/>
    <w:rsid w:val="00E173E6"/>
    <w:rsid w:val="00E1779C"/>
    <w:rsid w:val="00E177BF"/>
    <w:rsid w:val="00E178F4"/>
    <w:rsid w:val="00E1796D"/>
    <w:rsid w:val="00E17ABB"/>
    <w:rsid w:val="00E20547"/>
    <w:rsid w:val="00E207F2"/>
    <w:rsid w:val="00E20876"/>
    <w:rsid w:val="00E20BB5"/>
    <w:rsid w:val="00E20CD3"/>
    <w:rsid w:val="00E20D6A"/>
    <w:rsid w:val="00E20FDD"/>
    <w:rsid w:val="00E2143F"/>
    <w:rsid w:val="00E21B6B"/>
    <w:rsid w:val="00E220F0"/>
    <w:rsid w:val="00E22739"/>
    <w:rsid w:val="00E2278B"/>
    <w:rsid w:val="00E22B49"/>
    <w:rsid w:val="00E22CD6"/>
    <w:rsid w:val="00E2307F"/>
    <w:rsid w:val="00E238B8"/>
    <w:rsid w:val="00E23E2C"/>
    <w:rsid w:val="00E23FC2"/>
    <w:rsid w:val="00E24554"/>
    <w:rsid w:val="00E248F4"/>
    <w:rsid w:val="00E24DB4"/>
    <w:rsid w:val="00E24DC8"/>
    <w:rsid w:val="00E24FBD"/>
    <w:rsid w:val="00E25001"/>
    <w:rsid w:val="00E2505A"/>
    <w:rsid w:val="00E25414"/>
    <w:rsid w:val="00E257FE"/>
    <w:rsid w:val="00E2583B"/>
    <w:rsid w:val="00E258EE"/>
    <w:rsid w:val="00E25D57"/>
    <w:rsid w:val="00E25E04"/>
    <w:rsid w:val="00E25EF4"/>
    <w:rsid w:val="00E25FB6"/>
    <w:rsid w:val="00E263A8"/>
    <w:rsid w:val="00E263B4"/>
    <w:rsid w:val="00E26B17"/>
    <w:rsid w:val="00E26DFB"/>
    <w:rsid w:val="00E27017"/>
    <w:rsid w:val="00E27465"/>
    <w:rsid w:val="00E27B47"/>
    <w:rsid w:val="00E27D1F"/>
    <w:rsid w:val="00E27E97"/>
    <w:rsid w:val="00E303BD"/>
    <w:rsid w:val="00E303E0"/>
    <w:rsid w:val="00E30E18"/>
    <w:rsid w:val="00E30F5A"/>
    <w:rsid w:val="00E311BA"/>
    <w:rsid w:val="00E3140C"/>
    <w:rsid w:val="00E31ECE"/>
    <w:rsid w:val="00E31F00"/>
    <w:rsid w:val="00E3203C"/>
    <w:rsid w:val="00E32109"/>
    <w:rsid w:val="00E32311"/>
    <w:rsid w:val="00E32372"/>
    <w:rsid w:val="00E3238A"/>
    <w:rsid w:val="00E32493"/>
    <w:rsid w:val="00E32587"/>
    <w:rsid w:val="00E32671"/>
    <w:rsid w:val="00E326B0"/>
    <w:rsid w:val="00E327A8"/>
    <w:rsid w:val="00E329D0"/>
    <w:rsid w:val="00E32C22"/>
    <w:rsid w:val="00E32FDE"/>
    <w:rsid w:val="00E3316B"/>
    <w:rsid w:val="00E331F4"/>
    <w:rsid w:val="00E3325F"/>
    <w:rsid w:val="00E33ABC"/>
    <w:rsid w:val="00E33B76"/>
    <w:rsid w:val="00E33C83"/>
    <w:rsid w:val="00E33F62"/>
    <w:rsid w:val="00E34BE7"/>
    <w:rsid w:val="00E34BF2"/>
    <w:rsid w:val="00E34F34"/>
    <w:rsid w:val="00E34F82"/>
    <w:rsid w:val="00E351D9"/>
    <w:rsid w:val="00E352B4"/>
    <w:rsid w:val="00E356AC"/>
    <w:rsid w:val="00E35980"/>
    <w:rsid w:val="00E35C57"/>
    <w:rsid w:val="00E362A2"/>
    <w:rsid w:val="00E366D4"/>
    <w:rsid w:val="00E36AF2"/>
    <w:rsid w:val="00E36D88"/>
    <w:rsid w:val="00E37233"/>
    <w:rsid w:val="00E375C9"/>
    <w:rsid w:val="00E40502"/>
    <w:rsid w:val="00E40706"/>
    <w:rsid w:val="00E4084E"/>
    <w:rsid w:val="00E40A97"/>
    <w:rsid w:val="00E41091"/>
    <w:rsid w:val="00E41515"/>
    <w:rsid w:val="00E416D5"/>
    <w:rsid w:val="00E421FD"/>
    <w:rsid w:val="00E4222A"/>
    <w:rsid w:val="00E427FD"/>
    <w:rsid w:val="00E42CD5"/>
    <w:rsid w:val="00E42E41"/>
    <w:rsid w:val="00E42E62"/>
    <w:rsid w:val="00E42EE6"/>
    <w:rsid w:val="00E430C9"/>
    <w:rsid w:val="00E43443"/>
    <w:rsid w:val="00E43533"/>
    <w:rsid w:val="00E43837"/>
    <w:rsid w:val="00E4402A"/>
    <w:rsid w:val="00E44E8C"/>
    <w:rsid w:val="00E4512E"/>
    <w:rsid w:val="00E451EC"/>
    <w:rsid w:val="00E45602"/>
    <w:rsid w:val="00E45A70"/>
    <w:rsid w:val="00E45B3E"/>
    <w:rsid w:val="00E45D8C"/>
    <w:rsid w:val="00E45DD2"/>
    <w:rsid w:val="00E45FB1"/>
    <w:rsid w:val="00E4658A"/>
    <w:rsid w:val="00E46717"/>
    <w:rsid w:val="00E4678A"/>
    <w:rsid w:val="00E46953"/>
    <w:rsid w:val="00E469F5"/>
    <w:rsid w:val="00E46A20"/>
    <w:rsid w:val="00E46B6B"/>
    <w:rsid w:val="00E47B7A"/>
    <w:rsid w:val="00E47E5D"/>
    <w:rsid w:val="00E50666"/>
    <w:rsid w:val="00E5071E"/>
    <w:rsid w:val="00E508F6"/>
    <w:rsid w:val="00E50AF5"/>
    <w:rsid w:val="00E50BFF"/>
    <w:rsid w:val="00E50C9F"/>
    <w:rsid w:val="00E50DE8"/>
    <w:rsid w:val="00E50EE2"/>
    <w:rsid w:val="00E51585"/>
    <w:rsid w:val="00E51697"/>
    <w:rsid w:val="00E51E9D"/>
    <w:rsid w:val="00E524F7"/>
    <w:rsid w:val="00E526FE"/>
    <w:rsid w:val="00E52814"/>
    <w:rsid w:val="00E52A2A"/>
    <w:rsid w:val="00E53128"/>
    <w:rsid w:val="00E5358D"/>
    <w:rsid w:val="00E53661"/>
    <w:rsid w:val="00E53BAC"/>
    <w:rsid w:val="00E53E10"/>
    <w:rsid w:val="00E544EB"/>
    <w:rsid w:val="00E54F4E"/>
    <w:rsid w:val="00E552F5"/>
    <w:rsid w:val="00E553AB"/>
    <w:rsid w:val="00E553B2"/>
    <w:rsid w:val="00E55A48"/>
    <w:rsid w:val="00E55C4F"/>
    <w:rsid w:val="00E55C6F"/>
    <w:rsid w:val="00E55CBF"/>
    <w:rsid w:val="00E55CFE"/>
    <w:rsid w:val="00E55F33"/>
    <w:rsid w:val="00E55FA4"/>
    <w:rsid w:val="00E561F5"/>
    <w:rsid w:val="00E562F7"/>
    <w:rsid w:val="00E56749"/>
    <w:rsid w:val="00E56D78"/>
    <w:rsid w:val="00E56E35"/>
    <w:rsid w:val="00E56E39"/>
    <w:rsid w:val="00E56F8B"/>
    <w:rsid w:val="00E571DA"/>
    <w:rsid w:val="00E572E7"/>
    <w:rsid w:val="00E575A5"/>
    <w:rsid w:val="00E576B9"/>
    <w:rsid w:val="00E57912"/>
    <w:rsid w:val="00E57B51"/>
    <w:rsid w:val="00E601D8"/>
    <w:rsid w:val="00E60706"/>
    <w:rsid w:val="00E6090D"/>
    <w:rsid w:val="00E609F1"/>
    <w:rsid w:val="00E60F60"/>
    <w:rsid w:val="00E61339"/>
    <w:rsid w:val="00E61343"/>
    <w:rsid w:val="00E614C1"/>
    <w:rsid w:val="00E6160E"/>
    <w:rsid w:val="00E61844"/>
    <w:rsid w:val="00E61875"/>
    <w:rsid w:val="00E61915"/>
    <w:rsid w:val="00E61A07"/>
    <w:rsid w:val="00E61E8D"/>
    <w:rsid w:val="00E61ED1"/>
    <w:rsid w:val="00E62519"/>
    <w:rsid w:val="00E62659"/>
    <w:rsid w:val="00E62710"/>
    <w:rsid w:val="00E62A3B"/>
    <w:rsid w:val="00E62D5A"/>
    <w:rsid w:val="00E62EB5"/>
    <w:rsid w:val="00E62F28"/>
    <w:rsid w:val="00E63142"/>
    <w:rsid w:val="00E633B6"/>
    <w:rsid w:val="00E633CA"/>
    <w:rsid w:val="00E63ACA"/>
    <w:rsid w:val="00E63CD7"/>
    <w:rsid w:val="00E63FC4"/>
    <w:rsid w:val="00E64021"/>
    <w:rsid w:val="00E64092"/>
    <w:rsid w:val="00E64641"/>
    <w:rsid w:val="00E646E3"/>
    <w:rsid w:val="00E64ADC"/>
    <w:rsid w:val="00E64DDE"/>
    <w:rsid w:val="00E64DEA"/>
    <w:rsid w:val="00E652B9"/>
    <w:rsid w:val="00E657B5"/>
    <w:rsid w:val="00E65BA8"/>
    <w:rsid w:val="00E65F30"/>
    <w:rsid w:val="00E65F84"/>
    <w:rsid w:val="00E660B0"/>
    <w:rsid w:val="00E66341"/>
    <w:rsid w:val="00E66413"/>
    <w:rsid w:val="00E6643B"/>
    <w:rsid w:val="00E6670D"/>
    <w:rsid w:val="00E66CA0"/>
    <w:rsid w:val="00E67237"/>
    <w:rsid w:val="00E675B7"/>
    <w:rsid w:val="00E676A9"/>
    <w:rsid w:val="00E676D0"/>
    <w:rsid w:val="00E67B87"/>
    <w:rsid w:val="00E67CBD"/>
    <w:rsid w:val="00E67F25"/>
    <w:rsid w:val="00E70039"/>
    <w:rsid w:val="00E7037F"/>
    <w:rsid w:val="00E703E2"/>
    <w:rsid w:val="00E70A38"/>
    <w:rsid w:val="00E70B67"/>
    <w:rsid w:val="00E70BDE"/>
    <w:rsid w:val="00E71316"/>
    <w:rsid w:val="00E7184B"/>
    <w:rsid w:val="00E719CF"/>
    <w:rsid w:val="00E721A8"/>
    <w:rsid w:val="00E724F1"/>
    <w:rsid w:val="00E7270F"/>
    <w:rsid w:val="00E72A98"/>
    <w:rsid w:val="00E72C1A"/>
    <w:rsid w:val="00E72E32"/>
    <w:rsid w:val="00E7306C"/>
    <w:rsid w:val="00E73121"/>
    <w:rsid w:val="00E73189"/>
    <w:rsid w:val="00E7336D"/>
    <w:rsid w:val="00E734D7"/>
    <w:rsid w:val="00E73898"/>
    <w:rsid w:val="00E73971"/>
    <w:rsid w:val="00E73CAB"/>
    <w:rsid w:val="00E74104"/>
    <w:rsid w:val="00E74120"/>
    <w:rsid w:val="00E7421B"/>
    <w:rsid w:val="00E74272"/>
    <w:rsid w:val="00E74491"/>
    <w:rsid w:val="00E745DD"/>
    <w:rsid w:val="00E74813"/>
    <w:rsid w:val="00E74C7D"/>
    <w:rsid w:val="00E7532C"/>
    <w:rsid w:val="00E753E4"/>
    <w:rsid w:val="00E757B9"/>
    <w:rsid w:val="00E75848"/>
    <w:rsid w:val="00E75DB6"/>
    <w:rsid w:val="00E75E23"/>
    <w:rsid w:val="00E76059"/>
    <w:rsid w:val="00E76139"/>
    <w:rsid w:val="00E76252"/>
    <w:rsid w:val="00E765B9"/>
    <w:rsid w:val="00E76996"/>
    <w:rsid w:val="00E76B97"/>
    <w:rsid w:val="00E771C7"/>
    <w:rsid w:val="00E777A2"/>
    <w:rsid w:val="00E777BB"/>
    <w:rsid w:val="00E777F6"/>
    <w:rsid w:val="00E77F06"/>
    <w:rsid w:val="00E77F9E"/>
    <w:rsid w:val="00E8021D"/>
    <w:rsid w:val="00E80226"/>
    <w:rsid w:val="00E804B0"/>
    <w:rsid w:val="00E80536"/>
    <w:rsid w:val="00E807E0"/>
    <w:rsid w:val="00E80821"/>
    <w:rsid w:val="00E8093C"/>
    <w:rsid w:val="00E8096F"/>
    <w:rsid w:val="00E80BF9"/>
    <w:rsid w:val="00E80D01"/>
    <w:rsid w:val="00E81180"/>
    <w:rsid w:val="00E8171C"/>
    <w:rsid w:val="00E81821"/>
    <w:rsid w:val="00E81BE4"/>
    <w:rsid w:val="00E82A26"/>
    <w:rsid w:val="00E82D03"/>
    <w:rsid w:val="00E82FF9"/>
    <w:rsid w:val="00E83022"/>
    <w:rsid w:val="00E8319B"/>
    <w:rsid w:val="00E833BD"/>
    <w:rsid w:val="00E83474"/>
    <w:rsid w:val="00E837B2"/>
    <w:rsid w:val="00E83ABD"/>
    <w:rsid w:val="00E83BFE"/>
    <w:rsid w:val="00E83C77"/>
    <w:rsid w:val="00E83CE9"/>
    <w:rsid w:val="00E83D82"/>
    <w:rsid w:val="00E83DD4"/>
    <w:rsid w:val="00E84147"/>
    <w:rsid w:val="00E84544"/>
    <w:rsid w:val="00E846A8"/>
    <w:rsid w:val="00E846BA"/>
    <w:rsid w:val="00E84A6F"/>
    <w:rsid w:val="00E84E28"/>
    <w:rsid w:val="00E84EC7"/>
    <w:rsid w:val="00E84EF1"/>
    <w:rsid w:val="00E84F8C"/>
    <w:rsid w:val="00E85002"/>
    <w:rsid w:val="00E85173"/>
    <w:rsid w:val="00E851FE"/>
    <w:rsid w:val="00E85B5E"/>
    <w:rsid w:val="00E85E2C"/>
    <w:rsid w:val="00E85EC2"/>
    <w:rsid w:val="00E862A6"/>
    <w:rsid w:val="00E86320"/>
    <w:rsid w:val="00E86C89"/>
    <w:rsid w:val="00E86CB3"/>
    <w:rsid w:val="00E871CB"/>
    <w:rsid w:val="00E87275"/>
    <w:rsid w:val="00E8735F"/>
    <w:rsid w:val="00E875D5"/>
    <w:rsid w:val="00E87AD2"/>
    <w:rsid w:val="00E87CE7"/>
    <w:rsid w:val="00E87D55"/>
    <w:rsid w:val="00E9004D"/>
    <w:rsid w:val="00E900B2"/>
    <w:rsid w:val="00E90245"/>
    <w:rsid w:val="00E90441"/>
    <w:rsid w:val="00E904B9"/>
    <w:rsid w:val="00E908A3"/>
    <w:rsid w:val="00E90AE3"/>
    <w:rsid w:val="00E90E5E"/>
    <w:rsid w:val="00E9105C"/>
    <w:rsid w:val="00E9138F"/>
    <w:rsid w:val="00E9155B"/>
    <w:rsid w:val="00E91667"/>
    <w:rsid w:val="00E91AB3"/>
    <w:rsid w:val="00E91B0E"/>
    <w:rsid w:val="00E91CD7"/>
    <w:rsid w:val="00E91EC7"/>
    <w:rsid w:val="00E92009"/>
    <w:rsid w:val="00E921B5"/>
    <w:rsid w:val="00E92348"/>
    <w:rsid w:val="00E92863"/>
    <w:rsid w:val="00E92881"/>
    <w:rsid w:val="00E9298D"/>
    <w:rsid w:val="00E92FA5"/>
    <w:rsid w:val="00E934A3"/>
    <w:rsid w:val="00E93ACF"/>
    <w:rsid w:val="00E93C4C"/>
    <w:rsid w:val="00E93D2B"/>
    <w:rsid w:val="00E94B2C"/>
    <w:rsid w:val="00E94D6E"/>
    <w:rsid w:val="00E94ECE"/>
    <w:rsid w:val="00E94F59"/>
    <w:rsid w:val="00E95362"/>
    <w:rsid w:val="00E957A5"/>
    <w:rsid w:val="00E957F4"/>
    <w:rsid w:val="00E95B90"/>
    <w:rsid w:val="00E95DEE"/>
    <w:rsid w:val="00E9617D"/>
    <w:rsid w:val="00E963E8"/>
    <w:rsid w:val="00E96960"/>
    <w:rsid w:val="00E96A08"/>
    <w:rsid w:val="00E96A36"/>
    <w:rsid w:val="00E96C1A"/>
    <w:rsid w:val="00E96CFE"/>
    <w:rsid w:val="00E96DB1"/>
    <w:rsid w:val="00E96E64"/>
    <w:rsid w:val="00E972DA"/>
    <w:rsid w:val="00E974FA"/>
    <w:rsid w:val="00E9762A"/>
    <w:rsid w:val="00E97C52"/>
    <w:rsid w:val="00E97F84"/>
    <w:rsid w:val="00EA04A3"/>
    <w:rsid w:val="00EA05EA"/>
    <w:rsid w:val="00EA08DB"/>
    <w:rsid w:val="00EA0B71"/>
    <w:rsid w:val="00EA0B7E"/>
    <w:rsid w:val="00EA0C56"/>
    <w:rsid w:val="00EA0F11"/>
    <w:rsid w:val="00EA1250"/>
    <w:rsid w:val="00EA13AE"/>
    <w:rsid w:val="00EA1728"/>
    <w:rsid w:val="00EA1ECC"/>
    <w:rsid w:val="00EA2004"/>
    <w:rsid w:val="00EA227F"/>
    <w:rsid w:val="00EA23C7"/>
    <w:rsid w:val="00EA27C4"/>
    <w:rsid w:val="00EA2A3C"/>
    <w:rsid w:val="00EA2C9D"/>
    <w:rsid w:val="00EA30CB"/>
    <w:rsid w:val="00EA31BE"/>
    <w:rsid w:val="00EA3343"/>
    <w:rsid w:val="00EA37BA"/>
    <w:rsid w:val="00EA38E1"/>
    <w:rsid w:val="00EA3A16"/>
    <w:rsid w:val="00EA3B0D"/>
    <w:rsid w:val="00EA3C27"/>
    <w:rsid w:val="00EA41F9"/>
    <w:rsid w:val="00EA442F"/>
    <w:rsid w:val="00EA46B2"/>
    <w:rsid w:val="00EA4743"/>
    <w:rsid w:val="00EA4800"/>
    <w:rsid w:val="00EA4926"/>
    <w:rsid w:val="00EA4ABE"/>
    <w:rsid w:val="00EA4D46"/>
    <w:rsid w:val="00EA4D6E"/>
    <w:rsid w:val="00EA4D9A"/>
    <w:rsid w:val="00EA5131"/>
    <w:rsid w:val="00EA5512"/>
    <w:rsid w:val="00EA5626"/>
    <w:rsid w:val="00EA5AEA"/>
    <w:rsid w:val="00EA5C99"/>
    <w:rsid w:val="00EA5E16"/>
    <w:rsid w:val="00EA64DA"/>
    <w:rsid w:val="00EA66B9"/>
    <w:rsid w:val="00EA6C4A"/>
    <w:rsid w:val="00EA6D7B"/>
    <w:rsid w:val="00EA7043"/>
    <w:rsid w:val="00EA70B4"/>
    <w:rsid w:val="00EA73D2"/>
    <w:rsid w:val="00EA7403"/>
    <w:rsid w:val="00EA76CE"/>
    <w:rsid w:val="00EA79E3"/>
    <w:rsid w:val="00EA7E40"/>
    <w:rsid w:val="00EA7F74"/>
    <w:rsid w:val="00EA7F89"/>
    <w:rsid w:val="00EB00C5"/>
    <w:rsid w:val="00EB0287"/>
    <w:rsid w:val="00EB02F1"/>
    <w:rsid w:val="00EB073F"/>
    <w:rsid w:val="00EB0F80"/>
    <w:rsid w:val="00EB113D"/>
    <w:rsid w:val="00EB19FC"/>
    <w:rsid w:val="00EB1A7B"/>
    <w:rsid w:val="00EB1D70"/>
    <w:rsid w:val="00EB2A69"/>
    <w:rsid w:val="00EB2C3E"/>
    <w:rsid w:val="00EB2CC9"/>
    <w:rsid w:val="00EB2DA2"/>
    <w:rsid w:val="00EB352A"/>
    <w:rsid w:val="00EB3597"/>
    <w:rsid w:val="00EB359B"/>
    <w:rsid w:val="00EB39B3"/>
    <w:rsid w:val="00EB3B2B"/>
    <w:rsid w:val="00EB3E49"/>
    <w:rsid w:val="00EB3F7E"/>
    <w:rsid w:val="00EB4132"/>
    <w:rsid w:val="00EB42F2"/>
    <w:rsid w:val="00EB4526"/>
    <w:rsid w:val="00EB467C"/>
    <w:rsid w:val="00EB47E2"/>
    <w:rsid w:val="00EB4A10"/>
    <w:rsid w:val="00EB4B57"/>
    <w:rsid w:val="00EB4CE8"/>
    <w:rsid w:val="00EB5161"/>
    <w:rsid w:val="00EB5AC7"/>
    <w:rsid w:val="00EB620A"/>
    <w:rsid w:val="00EB668F"/>
    <w:rsid w:val="00EB6861"/>
    <w:rsid w:val="00EB6A27"/>
    <w:rsid w:val="00EB72B4"/>
    <w:rsid w:val="00EB73C7"/>
    <w:rsid w:val="00EB770F"/>
    <w:rsid w:val="00EB7887"/>
    <w:rsid w:val="00EB78E9"/>
    <w:rsid w:val="00EC034F"/>
    <w:rsid w:val="00EC06CE"/>
    <w:rsid w:val="00EC0E84"/>
    <w:rsid w:val="00EC0F76"/>
    <w:rsid w:val="00EC1393"/>
    <w:rsid w:val="00EC18AF"/>
    <w:rsid w:val="00EC1E4F"/>
    <w:rsid w:val="00EC2184"/>
    <w:rsid w:val="00EC242D"/>
    <w:rsid w:val="00EC24A9"/>
    <w:rsid w:val="00EC2812"/>
    <w:rsid w:val="00EC2871"/>
    <w:rsid w:val="00EC29B1"/>
    <w:rsid w:val="00EC2AA8"/>
    <w:rsid w:val="00EC2DB0"/>
    <w:rsid w:val="00EC2DD2"/>
    <w:rsid w:val="00EC32CB"/>
    <w:rsid w:val="00EC362A"/>
    <w:rsid w:val="00EC3CF8"/>
    <w:rsid w:val="00EC40C4"/>
    <w:rsid w:val="00EC413C"/>
    <w:rsid w:val="00EC43D5"/>
    <w:rsid w:val="00EC4904"/>
    <w:rsid w:val="00EC4CDB"/>
    <w:rsid w:val="00EC5557"/>
    <w:rsid w:val="00EC57AE"/>
    <w:rsid w:val="00EC5EBE"/>
    <w:rsid w:val="00EC6119"/>
    <w:rsid w:val="00EC638A"/>
    <w:rsid w:val="00EC6475"/>
    <w:rsid w:val="00EC64A6"/>
    <w:rsid w:val="00EC66AA"/>
    <w:rsid w:val="00EC6C67"/>
    <w:rsid w:val="00EC6CED"/>
    <w:rsid w:val="00EC6E86"/>
    <w:rsid w:val="00EC6E90"/>
    <w:rsid w:val="00EC723A"/>
    <w:rsid w:val="00EC733C"/>
    <w:rsid w:val="00EC751B"/>
    <w:rsid w:val="00EC78C3"/>
    <w:rsid w:val="00EC7BFC"/>
    <w:rsid w:val="00EC7D9D"/>
    <w:rsid w:val="00EC7FBE"/>
    <w:rsid w:val="00ED00CF"/>
    <w:rsid w:val="00ED0183"/>
    <w:rsid w:val="00ED0375"/>
    <w:rsid w:val="00ED04A3"/>
    <w:rsid w:val="00ED0586"/>
    <w:rsid w:val="00ED0617"/>
    <w:rsid w:val="00ED0C3E"/>
    <w:rsid w:val="00ED108C"/>
    <w:rsid w:val="00ED2007"/>
    <w:rsid w:val="00ED226F"/>
    <w:rsid w:val="00ED2687"/>
    <w:rsid w:val="00ED29E8"/>
    <w:rsid w:val="00ED359E"/>
    <w:rsid w:val="00ED39F8"/>
    <w:rsid w:val="00ED3B0E"/>
    <w:rsid w:val="00ED3DE1"/>
    <w:rsid w:val="00ED3DF1"/>
    <w:rsid w:val="00ED3F67"/>
    <w:rsid w:val="00ED3F9B"/>
    <w:rsid w:val="00ED403C"/>
    <w:rsid w:val="00ED4119"/>
    <w:rsid w:val="00ED4195"/>
    <w:rsid w:val="00ED41A6"/>
    <w:rsid w:val="00ED4350"/>
    <w:rsid w:val="00ED461D"/>
    <w:rsid w:val="00ED4648"/>
    <w:rsid w:val="00ED4970"/>
    <w:rsid w:val="00ED4B5E"/>
    <w:rsid w:val="00ED5018"/>
    <w:rsid w:val="00ED506C"/>
    <w:rsid w:val="00ED511C"/>
    <w:rsid w:val="00ED5153"/>
    <w:rsid w:val="00ED5214"/>
    <w:rsid w:val="00ED5397"/>
    <w:rsid w:val="00ED5749"/>
    <w:rsid w:val="00ED57EC"/>
    <w:rsid w:val="00ED58E8"/>
    <w:rsid w:val="00ED5959"/>
    <w:rsid w:val="00ED59F0"/>
    <w:rsid w:val="00ED5BF7"/>
    <w:rsid w:val="00ED5D69"/>
    <w:rsid w:val="00ED5E3F"/>
    <w:rsid w:val="00ED5FCF"/>
    <w:rsid w:val="00ED6786"/>
    <w:rsid w:val="00ED6CA9"/>
    <w:rsid w:val="00ED6D2F"/>
    <w:rsid w:val="00ED6DB2"/>
    <w:rsid w:val="00ED73B2"/>
    <w:rsid w:val="00ED744A"/>
    <w:rsid w:val="00ED756A"/>
    <w:rsid w:val="00ED771A"/>
    <w:rsid w:val="00ED7C72"/>
    <w:rsid w:val="00ED7FCB"/>
    <w:rsid w:val="00EE0263"/>
    <w:rsid w:val="00EE02F1"/>
    <w:rsid w:val="00EE054D"/>
    <w:rsid w:val="00EE0614"/>
    <w:rsid w:val="00EE0B7D"/>
    <w:rsid w:val="00EE0C6B"/>
    <w:rsid w:val="00EE0E7E"/>
    <w:rsid w:val="00EE12D7"/>
    <w:rsid w:val="00EE1445"/>
    <w:rsid w:val="00EE1783"/>
    <w:rsid w:val="00EE184C"/>
    <w:rsid w:val="00EE184F"/>
    <w:rsid w:val="00EE1976"/>
    <w:rsid w:val="00EE1B6F"/>
    <w:rsid w:val="00EE1D52"/>
    <w:rsid w:val="00EE213B"/>
    <w:rsid w:val="00EE2334"/>
    <w:rsid w:val="00EE25F8"/>
    <w:rsid w:val="00EE2A1C"/>
    <w:rsid w:val="00EE2C97"/>
    <w:rsid w:val="00EE2D3D"/>
    <w:rsid w:val="00EE2DEA"/>
    <w:rsid w:val="00EE2E17"/>
    <w:rsid w:val="00EE2EE9"/>
    <w:rsid w:val="00EE313E"/>
    <w:rsid w:val="00EE45F5"/>
    <w:rsid w:val="00EE4C35"/>
    <w:rsid w:val="00EE522B"/>
    <w:rsid w:val="00EE5604"/>
    <w:rsid w:val="00EE5765"/>
    <w:rsid w:val="00EE59AC"/>
    <w:rsid w:val="00EE6202"/>
    <w:rsid w:val="00EE6317"/>
    <w:rsid w:val="00EE63F1"/>
    <w:rsid w:val="00EE6416"/>
    <w:rsid w:val="00EE64F4"/>
    <w:rsid w:val="00EE6599"/>
    <w:rsid w:val="00EE6678"/>
    <w:rsid w:val="00EE6808"/>
    <w:rsid w:val="00EE6B2E"/>
    <w:rsid w:val="00EE6C1D"/>
    <w:rsid w:val="00EE6F77"/>
    <w:rsid w:val="00EE70EC"/>
    <w:rsid w:val="00EE7AF8"/>
    <w:rsid w:val="00EE7BC5"/>
    <w:rsid w:val="00EE7BE2"/>
    <w:rsid w:val="00EF00ED"/>
    <w:rsid w:val="00EF0385"/>
    <w:rsid w:val="00EF04D3"/>
    <w:rsid w:val="00EF06FE"/>
    <w:rsid w:val="00EF0AF1"/>
    <w:rsid w:val="00EF0B15"/>
    <w:rsid w:val="00EF142F"/>
    <w:rsid w:val="00EF1C32"/>
    <w:rsid w:val="00EF211E"/>
    <w:rsid w:val="00EF22C8"/>
    <w:rsid w:val="00EF2383"/>
    <w:rsid w:val="00EF281E"/>
    <w:rsid w:val="00EF29A6"/>
    <w:rsid w:val="00EF2B3B"/>
    <w:rsid w:val="00EF3025"/>
    <w:rsid w:val="00EF314D"/>
    <w:rsid w:val="00EF3301"/>
    <w:rsid w:val="00EF35CE"/>
    <w:rsid w:val="00EF3677"/>
    <w:rsid w:val="00EF4301"/>
    <w:rsid w:val="00EF4D51"/>
    <w:rsid w:val="00EF4F88"/>
    <w:rsid w:val="00EF50B8"/>
    <w:rsid w:val="00EF54AC"/>
    <w:rsid w:val="00EF5640"/>
    <w:rsid w:val="00EF56EC"/>
    <w:rsid w:val="00EF59F7"/>
    <w:rsid w:val="00EF5C74"/>
    <w:rsid w:val="00EF5E74"/>
    <w:rsid w:val="00EF6828"/>
    <w:rsid w:val="00EF68DF"/>
    <w:rsid w:val="00EF6A44"/>
    <w:rsid w:val="00EF6BA8"/>
    <w:rsid w:val="00EF7510"/>
    <w:rsid w:val="00EF77AF"/>
    <w:rsid w:val="00EF788C"/>
    <w:rsid w:val="00EF79F8"/>
    <w:rsid w:val="00EF7BA0"/>
    <w:rsid w:val="00EF7F3F"/>
    <w:rsid w:val="00F0052D"/>
    <w:rsid w:val="00F006D1"/>
    <w:rsid w:val="00F00785"/>
    <w:rsid w:val="00F00BB7"/>
    <w:rsid w:val="00F010BD"/>
    <w:rsid w:val="00F011F0"/>
    <w:rsid w:val="00F0125D"/>
    <w:rsid w:val="00F016E1"/>
    <w:rsid w:val="00F0175F"/>
    <w:rsid w:val="00F01FA4"/>
    <w:rsid w:val="00F0224E"/>
    <w:rsid w:val="00F022D0"/>
    <w:rsid w:val="00F026B4"/>
    <w:rsid w:val="00F02885"/>
    <w:rsid w:val="00F02A53"/>
    <w:rsid w:val="00F02AED"/>
    <w:rsid w:val="00F02D06"/>
    <w:rsid w:val="00F03217"/>
    <w:rsid w:val="00F0351C"/>
    <w:rsid w:val="00F035A0"/>
    <w:rsid w:val="00F03817"/>
    <w:rsid w:val="00F039C4"/>
    <w:rsid w:val="00F03AAD"/>
    <w:rsid w:val="00F03CF7"/>
    <w:rsid w:val="00F03EEB"/>
    <w:rsid w:val="00F04100"/>
    <w:rsid w:val="00F04211"/>
    <w:rsid w:val="00F04553"/>
    <w:rsid w:val="00F045BF"/>
    <w:rsid w:val="00F04990"/>
    <w:rsid w:val="00F04BC3"/>
    <w:rsid w:val="00F051B9"/>
    <w:rsid w:val="00F0555C"/>
    <w:rsid w:val="00F0559A"/>
    <w:rsid w:val="00F055AE"/>
    <w:rsid w:val="00F056CD"/>
    <w:rsid w:val="00F05B6C"/>
    <w:rsid w:val="00F05B83"/>
    <w:rsid w:val="00F05D4D"/>
    <w:rsid w:val="00F061ED"/>
    <w:rsid w:val="00F063BE"/>
    <w:rsid w:val="00F06BE6"/>
    <w:rsid w:val="00F06C27"/>
    <w:rsid w:val="00F06D42"/>
    <w:rsid w:val="00F07077"/>
    <w:rsid w:val="00F07188"/>
    <w:rsid w:val="00F0749C"/>
    <w:rsid w:val="00F07733"/>
    <w:rsid w:val="00F0775E"/>
    <w:rsid w:val="00F0784E"/>
    <w:rsid w:val="00F07A69"/>
    <w:rsid w:val="00F07A92"/>
    <w:rsid w:val="00F07B4D"/>
    <w:rsid w:val="00F07DE3"/>
    <w:rsid w:val="00F10269"/>
    <w:rsid w:val="00F10579"/>
    <w:rsid w:val="00F10838"/>
    <w:rsid w:val="00F10960"/>
    <w:rsid w:val="00F109B5"/>
    <w:rsid w:val="00F10CC4"/>
    <w:rsid w:val="00F10EAC"/>
    <w:rsid w:val="00F110C4"/>
    <w:rsid w:val="00F1122F"/>
    <w:rsid w:val="00F1157B"/>
    <w:rsid w:val="00F11C37"/>
    <w:rsid w:val="00F11CE3"/>
    <w:rsid w:val="00F12047"/>
    <w:rsid w:val="00F1213E"/>
    <w:rsid w:val="00F12156"/>
    <w:rsid w:val="00F121BE"/>
    <w:rsid w:val="00F1258B"/>
    <w:rsid w:val="00F12DB9"/>
    <w:rsid w:val="00F12DDB"/>
    <w:rsid w:val="00F1329E"/>
    <w:rsid w:val="00F132AC"/>
    <w:rsid w:val="00F134D5"/>
    <w:rsid w:val="00F13827"/>
    <w:rsid w:val="00F13A00"/>
    <w:rsid w:val="00F13CE5"/>
    <w:rsid w:val="00F13FD9"/>
    <w:rsid w:val="00F140AA"/>
    <w:rsid w:val="00F14438"/>
    <w:rsid w:val="00F148BD"/>
    <w:rsid w:val="00F14B06"/>
    <w:rsid w:val="00F14BEA"/>
    <w:rsid w:val="00F14BFA"/>
    <w:rsid w:val="00F150AC"/>
    <w:rsid w:val="00F151F8"/>
    <w:rsid w:val="00F15A1B"/>
    <w:rsid w:val="00F15B48"/>
    <w:rsid w:val="00F15C73"/>
    <w:rsid w:val="00F16339"/>
    <w:rsid w:val="00F1724E"/>
    <w:rsid w:val="00F173C7"/>
    <w:rsid w:val="00F1761B"/>
    <w:rsid w:val="00F1765F"/>
    <w:rsid w:val="00F176FA"/>
    <w:rsid w:val="00F17ED9"/>
    <w:rsid w:val="00F205D6"/>
    <w:rsid w:val="00F208D3"/>
    <w:rsid w:val="00F20963"/>
    <w:rsid w:val="00F20CD2"/>
    <w:rsid w:val="00F20DF3"/>
    <w:rsid w:val="00F20F38"/>
    <w:rsid w:val="00F210E1"/>
    <w:rsid w:val="00F21921"/>
    <w:rsid w:val="00F21A28"/>
    <w:rsid w:val="00F21AD6"/>
    <w:rsid w:val="00F21BBC"/>
    <w:rsid w:val="00F21E99"/>
    <w:rsid w:val="00F21F92"/>
    <w:rsid w:val="00F22187"/>
    <w:rsid w:val="00F221D9"/>
    <w:rsid w:val="00F224EB"/>
    <w:rsid w:val="00F227FF"/>
    <w:rsid w:val="00F228CC"/>
    <w:rsid w:val="00F229C3"/>
    <w:rsid w:val="00F232E1"/>
    <w:rsid w:val="00F23AFF"/>
    <w:rsid w:val="00F23C53"/>
    <w:rsid w:val="00F23F04"/>
    <w:rsid w:val="00F24108"/>
    <w:rsid w:val="00F24140"/>
    <w:rsid w:val="00F242D5"/>
    <w:rsid w:val="00F24598"/>
    <w:rsid w:val="00F2463F"/>
    <w:rsid w:val="00F246AF"/>
    <w:rsid w:val="00F24910"/>
    <w:rsid w:val="00F24CDB"/>
    <w:rsid w:val="00F254D0"/>
    <w:rsid w:val="00F255DC"/>
    <w:rsid w:val="00F25970"/>
    <w:rsid w:val="00F25B09"/>
    <w:rsid w:val="00F26E27"/>
    <w:rsid w:val="00F26FB3"/>
    <w:rsid w:val="00F27492"/>
    <w:rsid w:val="00F275FC"/>
    <w:rsid w:val="00F2768B"/>
    <w:rsid w:val="00F27AF7"/>
    <w:rsid w:val="00F27C72"/>
    <w:rsid w:val="00F27E54"/>
    <w:rsid w:val="00F301E4"/>
    <w:rsid w:val="00F3030B"/>
    <w:rsid w:val="00F303F8"/>
    <w:rsid w:val="00F305B8"/>
    <w:rsid w:val="00F3076C"/>
    <w:rsid w:val="00F308C7"/>
    <w:rsid w:val="00F30A5C"/>
    <w:rsid w:val="00F30B25"/>
    <w:rsid w:val="00F30D11"/>
    <w:rsid w:val="00F30F2B"/>
    <w:rsid w:val="00F3170A"/>
    <w:rsid w:val="00F31CD3"/>
    <w:rsid w:val="00F32013"/>
    <w:rsid w:val="00F320EC"/>
    <w:rsid w:val="00F322CB"/>
    <w:rsid w:val="00F326FE"/>
    <w:rsid w:val="00F3273D"/>
    <w:rsid w:val="00F32C20"/>
    <w:rsid w:val="00F32DB7"/>
    <w:rsid w:val="00F32FD9"/>
    <w:rsid w:val="00F33774"/>
    <w:rsid w:val="00F33D81"/>
    <w:rsid w:val="00F3412B"/>
    <w:rsid w:val="00F34545"/>
    <w:rsid w:val="00F34593"/>
    <w:rsid w:val="00F3476B"/>
    <w:rsid w:val="00F347A2"/>
    <w:rsid w:val="00F34B9C"/>
    <w:rsid w:val="00F34C78"/>
    <w:rsid w:val="00F34E41"/>
    <w:rsid w:val="00F35863"/>
    <w:rsid w:val="00F35AC6"/>
    <w:rsid w:val="00F35B40"/>
    <w:rsid w:val="00F35F56"/>
    <w:rsid w:val="00F35F92"/>
    <w:rsid w:val="00F360A5"/>
    <w:rsid w:val="00F3667A"/>
    <w:rsid w:val="00F36B8E"/>
    <w:rsid w:val="00F36DF4"/>
    <w:rsid w:val="00F37449"/>
    <w:rsid w:val="00F374B0"/>
    <w:rsid w:val="00F400AA"/>
    <w:rsid w:val="00F40286"/>
    <w:rsid w:val="00F404C6"/>
    <w:rsid w:val="00F406DF"/>
    <w:rsid w:val="00F40955"/>
    <w:rsid w:val="00F40C39"/>
    <w:rsid w:val="00F40CE2"/>
    <w:rsid w:val="00F40E4E"/>
    <w:rsid w:val="00F40E6A"/>
    <w:rsid w:val="00F411D1"/>
    <w:rsid w:val="00F4168B"/>
    <w:rsid w:val="00F41B5B"/>
    <w:rsid w:val="00F42005"/>
    <w:rsid w:val="00F42025"/>
    <w:rsid w:val="00F42230"/>
    <w:rsid w:val="00F4233E"/>
    <w:rsid w:val="00F427AA"/>
    <w:rsid w:val="00F4292C"/>
    <w:rsid w:val="00F42EB9"/>
    <w:rsid w:val="00F42F72"/>
    <w:rsid w:val="00F42FDC"/>
    <w:rsid w:val="00F434FD"/>
    <w:rsid w:val="00F43A42"/>
    <w:rsid w:val="00F43BD3"/>
    <w:rsid w:val="00F43CD7"/>
    <w:rsid w:val="00F43CEE"/>
    <w:rsid w:val="00F43F05"/>
    <w:rsid w:val="00F4414A"/>
    <w:rsid w:val="00F441B3"/>
    <w:rsid w:val="00F441DF"/>
    <w:rsid w:val="00F44634"/>
    <w:rsid w:val="00F44638"/>
    <w:rsid w:val="00F44678"/>
    <w:rsid w:val="00F447D6"/>
    <w:rsid w:val="00F447DE"/>
    <w:rsid w:val="00F44862"/>
    <w:rsid w:val="00F44C2C"/>
    <w:rsid w:val="00F44F2D"/>
    <w:rsid w:val="00F450A0"/>
    <w:rsid w:val="00F451B1"/>
    <w:rsid w:val="00F45419"/>
    <w:rsid w:val="00F457D1"/>
    <w:rsid w:val="00F45A4D"/>
    <w:rsid w:val="00F45D40"/>
    <w:rsid w:val="00F45D90"/>
    <w:rsid w:val="00F46124"/>
    <w:rsid w:val="00F461F0"/>
    <w:rsid w:val="00F4655B"/>
    <w:rsid w:val="00F468CE"/>
    <w:rsid w:val="00F471CB"/>
    <w:rsid w:val="00F47798"/>
    <w:rsid w:val="00F477AD"/>
    <w:rsid w:val="00F47D38"/>
    <w:rsid w:val="00F47D61"/>
    <w:rsid w:val="00F47F50"/>
    <w:rsid w:val="00F501FC"/>
    <w:rsid w:val="00F5045A"/>
    <w:rsid w:val="00F50A00"/>
    <w:rsid w:val="00F50AEF"/>
    <w:rsid w:val="00F50C26"/>
    <w:rsid w:val="00F50D85"/>
    <w:rsid w:val="00F50F46"/>
    <w:rsid w:val="00F513DE"/>
    <w:rsid w:val="00F514DA"/>
    <w:rsid w:val="00F517F2"/>
    <w:rsid w:val="00F51868"/>
    <w:rsid w:val="00F51ADC"/>
    <w:rsid w:val="00F51B22"/>
    <w:rsid w:val="00F51F73"/>
    <w:rsid w:val="00F51FD8"/>
    <w:rsid w:val="00F5240C"/>
    <w:rsid w:val="00F52619"/>
    <w:rsid w:val="00F529EE"/>
    <w:rsid w:val="00F52E0F"/>
    <w:rsid w:val="00F53791"/>
    <w:rsid w:val="00F53B6F"/>
    <w:rsid w:val="00F53C74"/>
    <w:rsid w:val="00F53E49"/>
    <w:rsid w:val="00F53EBD"/>
    <w:rsid w:val="00F5409A"/>
    <w:rsid w:val="00F542BA"/>
    <w:rsid w:val="00F5433A"/>
    <w:rsid w:val="00F54519"/>
    <w:rsid w:val="00F54B72"/>
    <w:rsid w:val="00F55005"/>
    <w:rsid w:val="00F5518C"/>
    <w:rsid w:val="00F551BB"/>
    <w:rsid w:val="00F5569F"/>
    <w:rsid w:val="00F559F1"/>
    <w:rsid w:val="00F55A85"/>
    <w:rsid w:val="00F55D71"/>
    <w:rsid w:val="00F55F2D"/>
    <w:rsid w:val="00F5643C"/>
    <w:rsid w:val="00F5677D"/>
    <w:rsid w:val="00F56B50"/>
    <w:rsid w:val="00F56BA8"/>
    <w:rsid w:val="00F56E91"/>
    <w:rsid w:val="00F57166"/>
    <w:rsid w:val="00F57373"/>
    <w:rsid w:val="00F573FB"/>
    <w:rsid w:val="00F57638"/>
    <w:rsid w:val="00F577E1"/>
    <w:rsid w:val="00F57B69"/>
    <w:rsid w:val="00F600CD"/>
    <w:rsid w:val="00F602E2"/>
    <w:rsid w:val="00F60A8D"/>
    <w:rsid w:val="00F60F4B"/>
    <w:rsid w:val="00F61407"/>
    <w:rsid w:val="00F6164D"/>
    <w:rsid w:val="00F61C58"/>
    <w:rsid w:val="00F61E64"/>
    <w:rsid w:val="00F61FD0"/>
    <w:rsid w:val="00F62685"/>
    <w:rsid w:val="00F628C7"/>
    <w:rsid w:val="00F62975"/>
    <w:rsid w:val="00F62A6D"/>
    <w:rsid w:val="00F62B9C"/>
    <w:rsid w:val="00F6348C"/>
    <w:rsid w:val="00F636E9"/>
    <w:rsid w:val="00F639AE"/>
    <w:rsid w:val="00F6405E"/>
    <w:rsid w:val="00F64306"/>
    <w:rsid w:val="00F643F6"/>
    <w:rsid w:val="00F64519"/>
    <w:rsid w:val="00F6452E"/>
    <w:rsid w:val="00F645B4"/>
    <w:rsid w:val="00F648A7"/>
    <w:rsid w:val="00F6494E"/>
    <w:rsid w:val="00F64AD7"/>
    <w:rsid w:val="00F64DA1"/>
    <w:rsid w:val="00F65058"/>
    <w:rsid w:val="00F6534E"/>
    <w:rsid w:val="00F656D1"/>
    <w:rsid w:val="00F65A2E"/>
    <w:rsid w:val="00F65B86"/>
    <w:rsid w:val="00F65CBF"/>
    <w:rsid w:val="00F65D60"/>
    <w:rsid w:val="00F65D6E"/>
    <w:rsid w:val="00F65E01"/>
    <w:rsid w:val="00F6614C"/>
    <w:rsid w:val="00F66545"/>
    <w:rsid w:val="00F66927"/>
    <w:rsid w:val="00F6693C"/>
    <w:rsid w:val="00F66D09"/>
    <w:rsid w:val="00F671F0"/>
    <w:rsid w:val="00F67795"/>
    <w:rsid w:val="00F6788A"/>
    <w:rsid w:val="00F67EBA"/>
    <w:rsid w:val="00F70473"/>
    <w:rsid w:val="00F70497"/>
    <w:rsid w:val="00F708AE"/>
    <w:rsid w:val="00F70A39"/>
    <w:rsid w:val="00F70AE4"/>
    <w:rsid w:val="00F70CD2"/>
    <w:rsid w:val="00F710F7"/>
    <w:rsid w:val="00F710FD"/>
    <w:rsid w:val="00F714D0"/>
    <w:rsid w:val="00F71522"/>
    <w:rsid w:val="00F7178B"/>
    <w:rsid w:val="00F717F7"/>
    <w:rsid w:val="00F71812"/>
    <w:rsid w:val="00F71ACA"/>
    <w:rsid w:val="00F71B14"/>
    <w:rsid w:val="00F72261"/>
    <w:rsid w:val="00F723F4"/>
    <w:rsid w:val="00F7275F"/>
    <w:rsid w:val="00F72DCA"/>
    <w:rsid w:val="00F72F47"/>
    <w:rsid w:val="00F734B3"/>
    <w:rsid w:val="00F738AB"/>
    <w:rsid w:val="00F7411E"/>
    <w:rsid w:val="00F745A7"/>
    <w:rsid w:val="00F745ED"/>
    <w:rsid w:val="00F74602"/>
    <w:rsid w:val="00F7467E"/>
    <w:rsid w:val="00F74F89"/>
    <w:rsid w:val="00F7532E"/>
    <w:rsid w:val="00F7580C"/>
    <w:rsid w:val="00F758B9"/>
    <w:rsid w:val="00F75DAE"/>
    <w:rsid w:val="00F75F36"/>
    <w:rsid w:val="00F76097"/>
    <w:rsid w:val="00F762C3"/>
    <w:rsid w:val="00F764D1"/>
    <w:rsid w:val="00F76600"/>
    <w:rsid w:val="00F766A7"/>
    <w:rsid w:val="00F769C3"/>
    <w:rsid w:val="00F76ED2"/>
    <w:rsid w:val="00F7703C"/>
    <w:rsid w:val="00F77424"/>
    <w:rsid w:val="00F7773E"/>
    <w:rsid w:val="00F77C11"/>
    <w:rsid w:val="00F77D91"/>
    <w:rsid w:val="00F77E20"/>
    <w:rsid w:val="00F8026C"/>
    <w:rsid w:val="00F80285"/>
    <w:rsid w:val="00F81380"/>
    <w:rsid w:val="00F814AB"/>
    <w:rsid w:val="00F817B6"/>
    <w:rsid w:val="00F81834"/>
    <w:rsid w:val="00F81BED"/>
    <w:rsid w:val="00F81C56"/>
    <w:rsid w:val="00F8221F"/>
    <w:rsid w:val="00F8242F"/>
    <w:rsid w:val="00F825AB"/>
    <w:rsid w:val="00F82B86"/>
    <w:rsid w:val="00F82C12"/>
    <w:rsid w:val="00F82C3B"/>
    <w:rsid w:val="00F83381"/>
    <w:rsid w:val="00F83C59"/>
    <w:rsid w:val="00F8412A"/>
    <w:rsid w:val="00F845A1"/>
    <w:rsid w:val="00F848EC"/>
    <w:rsid w:val="00F8497E"/>
    <w:rsid w:val="00F849EC"/>
    <w:rsid w:val="00F84B6E"/>
    <w:rsid w:val="00F850A7"/>
    <w:rsid w:val="00F85131"/>
    <w:rsid w:val="00F855D1"/>
    <w:rsid w:val="00F85783"/>
    <w:rsid w:val="00F857D6"/>
    <w:rsid w:val="00F85A7B"/>
    <w:rsid w:val="00F85CB5"/>
    <w:rsid w:val="00F8604D"/>
    <w:rsid w:val="00F86322"/>
    <w:rsid w:val="00F86606"/>
    <w:rsid w:val="00F8667A"/>
    <w:rsid w:val="00F86840"/>
    <w:rsid w:val="00F86DB8"/>
    <w:rsid w:val="00F87082"/>
    <w:rsid w:val="00F8715F"/>
    <w:rsid w:val="00F87788"/>
    <w:rsid w:val="00F8788A"/>
    <w:rsid w:val="00F87A37"/>
    <w:rsid w:val="00F87E57"/>
    <w:rsid w:val="00F90325"/>
    <w:rsid w:val="00F90880"/>
    <w:rsid w:val="00F90A9F"/>
    <w:rsid w:val="00F90AF1"/>
    <w:rsid w:val="00F90BF4"/>
    <w:rsid w:val="00F913EF"/>
    <w:rsid w:val="00F915B6"/>
    <w:rsid w:val="00F916CB"/>
    <w:rsid w:val="00F91789"/>
    <w:rsid w:val="00F919CF"/>
    <w:rsid w:val="00F919E5"/>
    <w:rsid w:val="00F91C95"/>
    <w:rsid w:val="00F91D8B"/>
    <w:rsid w:val="00F91E26"/>
    <w:rsid w:val="00F92355"/>
    <w:rsid w:val="00F925CF"/>
    <w:rsid w:val="00F92906"/>
    <w:rsid w:val="00F92951"/>
    <w:rsid w:val="00F92A66"/>
    <w:rsid w:val="00F92F2E"/>
    <w:rsid w:val="00F934E9"/>
    <w:rsid w:val="00F93560"/>
    <w:rsid w:val="00F93B66"/>
    <w:rsid w:val="00F93E90"/>
    <w:rsid w:val="00F93EBC"/>
    <w:rsid w:val="00F94139"/>
    <w:rsid w:val="00F941DC"/>
    <w:rsid w:val="00F9451E"/>
    <w:rsid w:val="00F9457F"/>
    <w:rsid w:val="00F9491D"/>
    <w:rsid w:val="00F94A0D"/>
    <w:rsid w:val="00F94B35"/>
    <w:rsid w:val="00F94BAF"/>
    <w:rsid w:val="00F94C1E"/>
    <w:rsid w:val="00F94DB3"/>
    <w:rsid w:val="00F953CE"/>
    <w:rsid w:val="00F95728"/>
    <w:rsid w:val="00F95E3A"/>
    <w:rsid w:val="00F96266"/>
    <w:rsid w:val="00F96B0C"/>
    <w:rsid w:val="00F96CB1"/>
    <w:rsid w:val="00F96E33"/>
    <w:rsid w:val="00F96EA1"/>
    <w:rsid w:val="00F96F36"/>
    <w:rsid w:val="00F96F6C"/>
    <w:rsid w:val="00F97130"/>
    <w:rsid w:val="00F9759F"/>
    <w:rsid w:val="00F977E6"/>
    <w:rsid w:val="00F978C5"/>
    <w:rsid w:val="00F97938"/>
    <w:rsid w:val="00F979B6"/>
    <w:rsid w:val="00FA001E"/>
    <w:rsid w:val="00FA028B"/>
    <w:rsid w:val="00FA03B6"/>
    <w:rsid w:val="00FA155C"/>
    <w:rsid w:val="00FA1B4C"/>
    <w:rsid w:val="00FA23EC"/>
    <w:rsid w:val="00FA24B0"/>
    <w:rsid w:val="00FA283A"/>
    <w:rsid w:val="00FA2B3E"/>
    <w:rsid w:val="00FA2C66"/>
    <w:rsid w:val="00FA2DA0"/>
    <w:rsid w:val="00FA2E14"/>
    <w:rsid w:val="00FA2E6F"/>
    <w:rsid w:val="00FA2F06"/>
    <w:rsid w:val="00FA2F77"/>
    <w:rsid w:val="00FA3485"/>
    <w:rsid w:val="00FA3910"/>
    <w:rsid w:val="00FA3AC4"/>
    <w:rsid w:val="00FA3BED"/>
    <w:rsid w:val="00FA3C7B"/>
    <w:rsid w:val="00FA43FB"/>
    <w:rsid w:val="00FA466F"/>
    <w:rsid w:val="00FA4870"/>
    <w:rsid w:val="00FA53A1"/>
    <w:rsid w:val="00FA53C5"/>
    <w:rsid w:val="00FA5538"/>
    <w:rsid w:val="00FA55A3"/>
    <w:rsid w:val="00FA562C"/>
    <w:rsid w:val="00FA59DB"/>
    <w:rsid w:val="00FA62B8"/>
    <w:rsid w:val="00FA6CF9"/>
    <w:rsid w:val="00FA75FF"/>
    <w:rsid w:val="00FA764C"/>
    <w:rsid w:val="00FA7954"/>
    <w:rsid w:val="00FA7C33"/>
    <w:rsid w:val="00FB02A5"/>
    <w:rsid w:val="00FB0447"/>
    <w:rsid w:val="00FB04FC"/>
    <w:rsid w:val="00FB08C0"/>
    <w:rsid w:val="00FB092A"/>
    <w:rsid w:val="00FB0A77"/>
    <w:rsid w:val="00FB0B59"/>
    <w:rsid w:val="00FB11BA"/>
    <w:rsid w:val="00FB176A"/>
    <w:rsid w:val="00FB1C6A"/>
    <w:rsid w:val="00FB1FF5"/>
    <w:rsid w:val="00FB2170"/>
    <w:rsid w:val="00FB21D8"/>
    <w:rsid w:val="00FB2808"/>
    <w:rsid w:val="00FB28AC"/>
    <w:rsid w:val="00FB28BF"/>
    <w:rsid w:val="00FB2B7E"/>
    <w:rsid w:val="00FB2E1A"/>
    <w:rsid w:val="00FB33B2"/>
    <w:rsid w:val="00FB3576"/>
    <w:rsid w:val="00FB3B08"/>
    <w:rsid w:val="00FB436A"/>
    <w:rsid w:val="00FB456F"/>
    <w:rsid w:val="00FB45C8"/>
    <w:rsid w:val="00FB4809"/>
    <w:rsid w:val="00FB493C"/>
    <w:rsid w:val="00FB49FE"/>
    <w:rsid w:val="00FB4A80"/>
    <w:rsid w:val="00FB4CB2"/>
    <w:rsid w:val="00FB4CF2"/>
    <w:rsid w:val="00FB537C"/>
    <w:rsid w:val="00FB5602"/>
    <w:rsid w:val="00FB589A"/>
    <w:rsid w:val="00FB591D"/>
    <w:rsid w:val="00FB6063"/>
    <w:rsid w:val="00FB62B4"/>
    <w:rsid w:val="00FB633E"/>
    <w:rsid w:val="00FB6502"/>
    <w:rsid w:val="00FB6653"/>
    <w:rsid w:val="00FB6982"/>
    <w:rsid w:val="00FB69BB"/>
    <w:rsid w:val="00FB7575"/>
    <w:rsid w:val="00FB7A36"/>
    <w:rsid w:val="00FB7AFA"/>
    <w:rsid w:val="00FB7FC0"/>
    <w:rsid w:val="00FC01B0"/>
    <w:rsid w:val="00FC0241"/>
    <w:rsid w:val="00FC0420"/>
    <w:rsid w:val="00FC0465"/>
    <w:rsid w:val="00FC0D00"/>
    <w:rsid w:val="00FC0D8D"/>
    <w:rsid w:val="00FC103F"/>
    <w:rsid w:val="00FC11AF"/>
    <w:rsid w:val="00FC1263"/>
    <w:rsid w:val="00FC147A"/>
    <w:rsid w:val="00FC156E"/>
    <w:rsid w:val="00FC1EA2"/>
    <w:rsid w:val="00FC1F03"/>
    <w:rsid w:val="00FC220F"/>
    <w:rsid w:val="00FC23D8"/>
    <w:rsid w:val="00FC243F"/>
    <w:rsid w:val="00FC271A"/>
    <w:rsid w:val="00FC276A"/>
    <w:rsid w:val="00FC2823"/>
    <w:rsid w:val="00FC297F"/>
    <w:rsid w:val="00FC2C03"/>
    <w:rsid w:val="00FC2C1C"/>
    <w:rsid w:val="00FC2D63"/>
    <w:rsid w:val="00FC3751"/>
    <w:rsid w:val="00FC3754"/>
    <w:rsid w:val="00FC4052"/>
    <w:rsid w:val="00FC4142"/>
    <w:rsid w:val="00FC4160"/>
    <w:rsid w:val="00FC43E7"/>
    <w:rsid w:val="00FC4B8E"/>
    <w:rsid w:val="00FC4DEA"/>
    <w:rsid w:val="00FC4E3F"/>
    <w:rsid w:val="00FC5003"/>
    <w:rsid w:val="00FC511D"/>
    <w:rsid w:val="00FC5709"/>
    <w:rsid w:val="00FC596E"/>
    <w:rsid w:val="00FC5BC9"/>
    <w:rsid w:val="00FC6115"/>
    <w:rsid w:val="00FC6153"/>
    <w:rsid w:val="00FC632E"/>
    <w:rsid w:val="00FC6925"/>
    <w:rsid w:val="00FC695B"/>
    <w:rsid w:val="00FC696E"/>
    <w:rsid w:val="00FC6EC4"/>
    <w:rsid w:val="00FC6EE1"/>
    <w:rsid w:val="00FC701D"/>
    <w:rsid w:val="00FC7197"/>
    <w:rsid w:val="00FC766F"/>
    <w:rsid w:val="00FC76F8"/>
    <w:rsid w:val="00FC796F"/>
    <w:rsid w:val="00FC79BE"/>
    <w:rsid w:val="00FC7A4B"/>
    <w:rsid w:val="00FC7B2A"/>
    <w:rsid w:val="00FC7BEA"/>
    <w:rsid w:val="00FC7CAD"/>
    <w:rsid w:val="00FD003A"/>
    <w:rsid w:val="00FD032C"/>
    <w:rsid w:val="00FD0637"/>
    <w:rsid w:val="00FD0A7E"/>
    <w:rsid w:val="00FD0E5C"/>
    <w:rsid w:val="00FD117A"/>
    <w:rsid w:val="00FD1346"/>
    <w:rsid w:val="00FD13DA"/>
    <w:rsid w:val="00FD13F6"/>
    <w:rsid w:val="00FD17AB"/>
    <w:rsid w:val="00FD1EE0"/>
    <w:rsid w:val="00FD1F8F"/>
    <w:rsid w:val="00FD1FAE"/>
    <w:rsid w:val="00FD20E6"/>
    <w:rsid w:val="00FD20F3"/>
    <w:rsid w:val="00FD2339"/>
    <w:rsid w:val="00FD2392"/>
    <w:rsid w:val="00FD24F4"/>
    <w:rsid w:val="00FD2952"/>
    <w:rsid w:val="00FD2B84"/>
    <w:rsid w:val="00FD31EC"/>
    <w:rsid w:val="00FD3831"/>
    <w:rsid w:val="00FD3BBB"/>
    <w:rsid w:val="00FD3CB3"/>
    <w:rsid w:val="00FD3D7E"/>
    <w:rsid w:val="00FD3E41"/>
    <w:rsid w:val="00FD3F73"/>
    <w:rsid w:val="00FD40BC"/>
    <w:rsid w:val="00FD4216"/>
    <w:rsid w:val="00FD4928"/>
    <w:rsid w:val="00FD493D"/>
    <w:rsid w:val="00FD4A48"/>
    <w:rsid w:val="00FD5229"/>
    <w:rsid w:val="00FD533F"/>
    <w:rsid w:val="00FD5532"/>
    <w:rsid w:val="00FD5CFA"/>
    <w:rsid w:val="00FD60A2"/>
    <w:rsid w:val="00FD6588"/>
    <w:rsid w:val="00FD698A"/>
    <w:rsid w:val="00FD6D4F"/>
    <w:rsid w:val="00FD7138"/>
    <w:rsid w:val="00FD7189"/>
    <w:rsid w:val="00FD73FE"/>
    <w:rsid w:val="00FD7418"/>
    <w:rsid w:val="00FD7699"/>
    <w:rsid w:val="00FD7E2C"/>
    <w:rsid w:val="00FE0340"/>
    <w:rsid w:val="00FE059A"/>
    <w:rsid w:val="00FE0673"/>
    <w:rsid w:val="00FE08BE"/>
    <w:rsid w:val="00FE0967"/>
    <w:rsid w:val="00FE09D6"/>
    <w:rsid w:val="00FE0A1E"/>
    <w:rsid w:val="00FE0B7D"/>
    <w:rsid w:val="00FE0EA6"/>
    <w:rsid w:val="00FE0F47"/>
    <w:rsid w:val="00FE1759"/>
    <w:rsid w:val="00FE1799"/>
    <w:rsid w:val="00FE1B57"/>
    <w:rsid w:val="00FE1E5F"/>
    <w:rsid w:val="00FE2036"/>
    <w:rsid w:val="00FE273E"/>
    <w:rsid w:val="00FE2B88"/>
    <w:rsid w:val="00FE2E43"/>
    <w:rsid w:val="00FE2FE8"/>
    <w:rsid w:val="00FE316A"/>
    <w:rsid w:val="00FE320B"/>
    <w:rsid w:val="00FE338C"/>
    <w:rsid w:val="00FE349E"/>
    <w:rsid w:val="00FE3B3E"/>
    <w:rsid w:val="00FE3B4E"/>
    <w:rsid w:val="00FE46D7"/>
    <w:rsid w:val="00FE47D3"/>
    <w:rsid w:val="00FE490C"/>
    <w:rsid w:val="00FE4AF7"/>
    <w:rsid w:val="00FE503A"/>
    <w:rsid w:val="00FE50CC"/>
    <w:rsid w:val="00FE5715"/>
    <w:rsid w:val="00FE5C92"/>
    <w:rsid w:val="00FE65E2"/>
    <w:rsid w:val="00FE67C2"/>
    <w:rsid w:val="00FE6B9C"/>
    <w:rsid w:val="00FE6C34"/>
    <w:rsid w:val="00FE6D77"/>
    <w:rsid w:val="00FE6D83"/>
    <w:rsid w:val="00FE6E9E"/>
    <w:rsid w:val="00FE7480"/>
    <w:rsid w:val="00FE7516"/>
    <w:rsid w:val="00FE7597"/>
    <w:rsid w:val="00FE779D"/>
    <w:rsid w:val="00FE7A40"/>
    <w:rsid w:val="00FE7AE8"/>
    <w:rsid w:val="00FE7B7D"/>
    <w:rsid w:val="00FE7CA6"/>
    <w:rsid w:val="00FE7EA9"/>
    <w:rsid w:val="00FF01A1"/>
    <w:rsid w:val="00FF01B2"/>
    <w:rsid w:val="00FF0552"/>
    <w:rsid w:val="00FF0566"/>
    <w:rsid w:val="00FF073D"/>
    <w:rsid w:val="00FF07D1"/>
    <w:rsid w:val="00FF09C9"/>
    <w:rsid w:val="00FF0E15"/>
    <w:rsid w:val="00FF141C"/>
    <w:rsid w:val="00FF15BA"/>
    <w:rsid w:val="00FF173D"/>
    <w:rsid w:val="00FF18FF"/>
    <w:rsid w:val="00FF1A4B"/>
    <w:rsid w:val="00FF1A90"/>
    <w:rsid w:val="00FF1B71"/>
    <w:rsid w:val="00FF1BE4"/>
    <w:rsid w:val="00FF1C3C"/>
    <w:rsid w:val="00FF25B4"/>
    <w:rsid w:val="00FF2888"/>
    <w:rsid w:val="00FF2A66"/>
    <w:rsid w:val="00FF2DA3"/>
    <w:rsid w:val="00FF2E88"/>
    <w:rsid w:val="00FF31D2"/>
    <w:rsid w:val="00FF3A05"/>
    <w:rsid w:val="00FF3C1F"/>
    <w:rsid w:val="00FF3CDA"/>
    <w:rsid w:val="00FF3E7E"/>
    <w:rsid w:val="00FF405B"/>
    <w:rsid w:val="00FF4061"/>
    <w:rsid w:val="00FF44F1"/>
    <w:rsid w:val="00FF452F"/>
    <w:rsid w:val="00FF49AC"/>
    <w:rsid w:val="00FF4EEF"/>
    <w:rsid w:val="00FF4F5C"/>
    <w:rsid w:val="00FF4FE5"/>
    <w:rsid w:val="00FF5376"/>
    <w:rsid w:val="00FF5403"/>
    <w:rsid w:val="00FF5518"/>
    <w:rsid w:val="00FF555C"/>
    <w:rsid w:val="00FF5720"/>
    <w:rsid w:val="00FF57C6"/>
    <w:rsid w:val="00FF5CE5"/>
    <w:rsid w:val="00FF614B"/>
    <w:rsid w:val="00FF664E"/>
    <w:rsid w:val="00FF6801"/>
    <w:rsid w:val="00FF6861"/>
    <w:rsid w:val="00FF69EC"/>
    <w:rsid w:val="00FF6A63"/>
    <w:rsid w:val="00FF6BC3"/>
    <w:rsid w:val="00FF6D11"/>
    <w:rsid w:val="00FF6ECD"/>
    <w:rsid w:val="00FF6F9D"/>
    <w:rsid w:val="00FF7065"/>
    <w:rsid w:val="00FF7750"/>
    <w:rsid w:val="00FF7754"/>
    <w:rsid w:val="00FF7791"/>
    <w:rsid w:val="00FF7813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5410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D60"/>
    <w:pPr>
      <w:spacing w:before="120" w:line="276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3727D"/>
    <w:pPr>
      <w:keepNext/>
      <w:numPr>
        <w:numId w:val="3"/>
      </w:numPr>
      <w:spacing w:before="720" w:after="240" w:line="360" w:lineRule="auto"/>
      <w:jc w:val="left"/>
      <w:outlineLvl w:val="0"/>
    </w:pPr>
    <w:rPr>
      <w:b/>
      <w:caps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BD06EE"/>
    <w:pPr>
      <w:keepNext/>
      <w:numPr>
        <w:ilvl w:val="1"/>
        <w:numId w:val="3"/>
      </w:numPr>
      <w:spacing w:before="360" w:after="240"/>
      <w:jc w:val="left"/>
      <w:outlineLvl w:val="1"/>
    </w:pPr>
    <w:rPr>
      <w:b/>
      <w:noProof/>
      <w:lang w:val="en-GB"/>
    </w:rPr>
  </w:style>
  <w:style w:type="paragraph" w:styleId="Heading3">
    <w:name w:val="heading 3"/>
    <w:basedOn w:val="Normal"/>
    <w:next w:val="Normal"/>
    <w:link w:val="Heading3Char"/>
    <w:qFormat/>
    <w:rsid w:val="00861D60"/>
    <w:pPr>
      <w:keepNext/>
      <w:numPr>
        <w:ilvl w:val="2"/>
        <w:numId w:val="3"/>
      </w:numPr>
      <w:tabs>
        <w:tab w:val="left" w:pos="1418"/>
      </w:tabs>
      <w:spacing w:before="360" w:after="240"/>
      <w:jc w:val="left"/>
      <w:outlineLvl w:val="2"/>
    </w:pPr>
    <w:rPr>
      <w:b/>
      <w:i/>
      <w:noProof/>
      <w:lang w:val="en-GB"/>
    </w:rPr>
  </w:style>
  <w:style w:type="paragraph" w:styleId="Heading4">
    <w:name w:val="heading 4"/>
    <w:basedOn w:val="Normal"/>
    <w:next w:val="Normal"/>
    <w:link w:val="Heading4Char"/>
    <w:qFormat/>
    <w:rsid w:val="00861D60"/>
    <w:pPr>
      <w:keepNext/>
      <w:numPr>
        <w:ilvl w:val="3"/>
        <w:numId w:val="3"/>
      </w:numPr>
      <w:spacing w:before="240" w:after="240"/>
      <w:jc w:val="left"/>
      <w:outlineLvl w:val="3"/>
    </w:pPr>
    <w:rPr>
      <w:i/>
      <w:noProof/>
      <w:lang w:val="en-GB"/>
    </w:rPr>
  </w:style>
  <w:style w:type="paragraph" w:styleId="Heading5">
    <w:name w:val="heading 5"/>
    <w:basedOn w:val="Normal"/>
    <w:next w:val="Normal"/>
    <w:link w:val="Heading5Char"/>
    <w:qFormat/>
    <w:rsid w:val="00F02885"/>
    <w:pPr>
      <w:numPr>
        <w:ilvl w:val="4"/>
        <w:numId w:val="3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02885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F02885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02885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5A60"/>
    <w:pPr>
      <w:numPr>
        <w:numId w:val="13"/>
      </w:numPr>
      <w:pBdr>
        <w:bottom w:val="single" w:sz="8" w:space="1" w:color="27914A"/>
      </w:pBdr>
      <w:spacing w:before="3960" w:after="60"/>
      <w:jc w:val="center"/>
      <w:outlineLvl w:val="8"/>
    </w:pPr>
    <w:rPr>
      <w:b/>
      <w:cap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3727D"/>
    <w:rPr>
      <w:b/>
      <w:caps/>
      <w:noProof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locked/>
    <w:rsid w:val="00BD06EE"/>
    <w:rPr>
      <w:b/>
      <w:noProof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861D60"/>
    <w:rPr>
      <w:b/>
      <w:i/>
      <w:noProof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861D60"/>
    <w:rPr>
      <w:i/>
      <w:noProof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134FE7"/>
    <w:rPr>
      <w:rFonts w:ascii="Arial" w:hAnsi="Arial"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locked/>
    <w:rsid w:val="00134FE7"/>
    <w:rPr>
      <w:rFonts w:ascii="Arial" w:hAnsi="Arial"/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locked/>
    <w:rsid w:val="00134FE7"/>
    <w:rPr>
      <w:rFonts w:ascii="Arial" w:hAnsi="Arial"/>
      <w:sz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locked/>
    <w:rsid w:val="00134FE7"/>
    <w:rPr>
      <w:rFonts w:ascii="Arial" w:hAnsi="Arial"/>
      <w:i/>
      <w:sz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45A60"/>
    <w:rPr>
      <w:rFonts w:ascii="Arial" w:hAnsi="Arial"/>
      <w:b/>
      <w:caps/>
      <w:sz w:val="44"/>
      <w:lang w:val="en-US" w:eastAsia="en-US"/>
    </w:rPr>
  </w:style>
  <w:style w:type="paragraph" w:styleId="FootnoteText">
    <w:name w:val="footnote text"/>
    <w:basedOn w:val="Normal"/>
    <w:link w:val="FootnoteTextChar"/>
    <w:rsid w:val="00F02885"/>
    <w:pPr>
      <w:ind w:left="680"/>
    </w:pPr>
    <w:rPr>
      <w:noProof/>
      <w:sz w:val="18"/>
      <w:lang w:val="en-GB"/>
    </w:rPr>
  </w:style>
  <w:style w:type="character" w:customStyle="1" w:styleId="FootnoteTextChar">
    <w:name w:val="Footnote Text Char"/>
    <w:basedOn w:val="DefaultParagraphFont"/>
    <w:link w:val="FootnoteText"/>
    <w:locked/>
    <w:rsid w:val="00134FE7"/>
    <w:rPr>
      <w:rFonts w:cs="Times New Roman"/>
      <w:sz w:val="20"/>
      <w:szCs w:val="20"/>
    </w:rPr>
  </w:style>
  <w:style w:type="paragraph" w:customStyle="1" w:styleId="Kruzic">
    <w:name w:val="Kruzic"/>
    <w:basedOn w:val="Normal"/>
    <w:next w:val="Normal"/>
    <w:link w:val="KruzicChar"/>
    <w:uiPriority w:val="99"/>
    <w:rsid w:val="00F02885"/>
    <w:pPr>
      <w:numPr>
        <w:numId w:val="1"/>
      </w:numPr>
    </w:pPr>
    <w:rPr>
      <w:lang w:val="en-GB"/>
    </w:rPr>
  </w:style>
  <w:style w:type="character" w:customStyle="1" w:styleId="KruzicChar">
    <w:name w:val="Kruzic Char"/>
    <w:basedOn w:val="DefaultParagraphFont"/>
    <w:link w:val="Kruzic"/>
    <w:uiPriority w:val="99"/>
    <w:locked/>
    <w:rsid w:val="006E3DE5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F02885"/>
    <w:pPr>
      <w:tabs>
        <w:tab w:val="center" w:pos="4153"/>
        <w:tab w:val="right" w:pos="8306"/>
      </w:tabs>
      <w:ind w:left="680"/>
      <w:jc w:val="left"/>
    </w:pPr>
    <w:rPr>
      <w:noProof/>
      <w:sz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4FE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02885"/>
    <w:rPr>
      <w:rFonts w:ascii="Times New Roman" w:hAnsi="Times New Roman" w:cs="Times New Roman"/>
      <w:sz w:val="22"/>
    </w:rPr>
  </w:style>
  <w:style w:type="paragraph" w:customStyle="1" w:styleId="Popis1">
    <w:name w:val="Popis1"/>
    <w:uiPriority w:val="99"/>
    <w:rsid w:val="00230AD8"/>
    <w:pPr>
      <w:spacing w:after="120"/>
      <w:ind w:left="680"/>
    </w:pPr>
    <w:rPr>
      <w:noProof/>
      <w:szCs w:val="22"/>
      <w:lang w:val="en-GB" w:eastAsia="en-US"/>
    </w:rPr>
  </w:style>
  <w:style w:type="paragraph" w:styleId="Caption">
    <w:name w:val="caption"/>
    <w:basedOn w:val="Normal"/>
    <w:next w:val="Normal"/>
    <w:qFormat/>
    <w:rsid w:val="00EF0AF1"/>
    <w:pPr>
      <w:keepNext/>
      <w:spacing w:before="240" w:after="240"/>
      <w:jc w:val="center"/>
    </w:pPr>
    <w:rPr>
      <w:b/>
      <w:noProof/>
      <w:lang w:val="en-GB"/>
    </w:rPr>
  </w:style>
  <w:style w:type="character" w:styleId="FootnoteReference">
    <w:name w:val="footnote reference"/>
    <w:basedOn w:val="DefaultParagraphFont"/>
    <w:rsid w:val="00F0288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02885"/>
    <w:pPr>
      <w:tabs>
        <w:tab w:val="center" w:pos="4153"/>
        <w:tab w:val="right" w:pos="8306"/>
      </w:tabs>
      <w:ind w:left="680"/>
      <w:jc w:val="left"/>
    </w:pPr>
    <w:rPr>
      <w:noProof/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4FE7"/>
    <w:rPr>
      <w:rFonts w:cs="Times New Roman"/>
      <w:sz w:val="20"/>
      <w:szCs w:val="20"/>
    </w:rPr>
  </w:style>
  <w:style w:type="paragraph" w:customStyle="1" w:styleId="Kruzic2">
    <w:name w:val="Kruzic 2"/>
    <w:next w:val="Normal"/>
    <w:uiPriority w:val="99"/>
    <w:rsid w:val="00A7424C"/>
    <w:pPr>
      <w:tabs>
        <w:tab w:val="num" w:pos="720"/>
      </w:tabs>
      <w:spacing w:after="120"/>
      <w:ind w:left="720" w:hanging="360"/>
      <w:jc w:val="both"/>
    </w:pPr>
    <w:rPr>
      <w:noProof/>
      <w:sz w:val="22"/>
      <w:lang w:val="en-GB" w:eastAsia="en-US"/>
    </w:rPr>
  </w:style>
  <w:style w:type="paragraph" w:customStyle="1" w:styleId="Kruzic3">
    <w:name w:val="Kruzic 3"/>
    <w:basedOn w:val="Kruzic2"/>
    <w:uiPriority w:val="99"/>
    <w:rsid w:val="00A7424C"/>
    <w:pPr>
      <w:tabs>
        <w:tab w:val="clear" w:pos="720"/>
        <w:tab w:val="num" w:pos="2444"/>
      </w:tabs>
      <w:ind w:left="2444"/>
    </w:pPr>
    <w:rPr>
      <w:noProof w:val="0"/>
      <w:lang w:val="hr-HR"/>
    </w:rPr>
  </w:style>
  <w:style w:type="paragraph" w:customStyle="1" w:styleId="Picture">
    <w:name w:val="Picture"/>
    <w:next w:val="Caption"/>
    <w:uiPriority w:val="99"/>
    <w:rsid w:val="00F02885"/>
    <w:pPr>
      <w:keepNext/>
      <w:spacing w:before="240" w:after="120"/>
      <w:ind w:left="680"/>
      <w:jc w:val="center"/>
    </w:pPr>
    <w:rPr>
      <w:noProof/>
      <w:sz w:val="22"/>
      <w:lang w:val="en-GB" w:eastAsia="en-US"/>
    </w:rPr>
  </w:style>
  <w:style w:type="paragraph" w:styleId="TableofFigures">
    <w:name w:val="table of figures"/>
    <w:basedOn w:val="Normal"/>
    <w:next w:val="Normal"/>
    <w:uiPriority w:val="99"/>
    <w:rsid w:val="00F02885"/>
    <w:pPr>
      <w:tabs>
        <w:tab w:val="right" w:leader="dot" w:pos="8674"/>
      </w:tabs>
      <w:ind w:left="440" w:hanging="440"/>
    </w:pPr>
  </w:style>
  <w:style w:type="paragraph" w:styleId="TOC1">
    <w:name w:val="toc 1"/>
    <w:basedOn w:val="Normal"/>
    <w:next w:val="Normal"/>
    <w:uiPriority w:val="39"/>
    <w:rsid w:val="00AA58BF"/>
    <w:pPr>
      <w:tabs>
        <w:tab w:val="left" w:pos="567"/>
        <w:tab w:val="right" w:leader="dot" w:pos="8674"/>
      </w:tabs>
      <w:ind w:left="1247" w:hanging="567"/>
      <w:jc w:val="left"/>
    </w:pPr>
  </w:style>
  <w:style w:type="paragraph" w:styleId="TOC2">
    <w:name w:val="toc 2"/>
    <w:basedOn w:val="Normal"/>
    <w:next w:val="Normal"/>
    <w:uiPriority w:val="39"/>
    <w:rsid w:val="007C302A"/>
    <w:pPr>
      <w:tabs>
        <w:tab w:val="left" w:pos="1814"/>
        <w:tab w:val="right" w:leader="dot" w:pos="8675"/>
      </w:tabs>
      <w:ind w:left="1814" w:hanging="567"/>
      <w:jc w:val="left"/>
    </w:pPr>
  </w:style>
  <w:style w:type="paragraph" w:styleId="TOC3">
    <w:name w:val="toc 3"/>
    <w:basedOn w:val="Normal"/>
    <w:next w:val="Normal"/>
    <w:uiPriority w:val="39"/>
    <w:rsid w:val="007C302A"/>
    <w:pPr>
      <w:tabs>
        <w:tab w:val="left" w:pos="2722"/>
        <w:tab w:val="right" w:leader="dot" w:pos="8674"/>
      </w:tabs>
      <w:ind w:left="2722" w:hanging="1021"/>
      <w:jc w:val="left"/>
    </w:pPr>
  </w:style>
  <w:style w:type="paragraph" w:styleId="TOC4">
    <w:name w:val="toc 4"/>
    <w:basedOn w:val="Normal"/>
    <w:next w:val="Normal"/>
    <w:uiPriority w:val="39"/>
    <w:rsid w:val="00F02885"/>
    <w:pPr>
      <w:tabs>
        <w:tab w:val="right" w:leader="dot" w:pos="8674"/>
      </w:tabs>
      <w:ind w:left="851"/>
      <w:jc w:val="left"/>
    </w:pPr>
  </w:style>
  <w:style w:type="paragraph" w:styleId="TOC5">
    <w:name w:val="toc 5"/>
    <w:basedOn w:val="Normal"/>
    <w:next w:val="Normal"/>
    <w:uiPriority w:val="39"/>
    <w:rsid w:val="00F02885"/>
    <w:pPr>
      <w:tabs>
        <w:tab w:val="right" w:leader="dot" w:pos="8674"/>
      </w:tabs>
      <w:ind w:left="880"/>
    </w:pPr>
  </w:style>
  <w:style w:type="paragraph" w:styleId="TOC6">
    <w:name w:val="toc 6"/>
    <w:basedOn w:val="Normal"/>
    <w:next w:val="Normal"/>
    <w:uiPriority w:val="39"/>
    <w:rsid w:val="00F02885"/>
    <w:pPr>
      <w:tabs>
        <w:tab w:val="right" w:leader="dot" w:pos="8674"/>
      </w:tabs>
      <w:ind w:left="1100"/>
    </w:pPr>
  </w:style>
  <w:style w:type="paragraph" w:styleId="TOC7">
    <w:name w:val="toc 7"/>
    <w:basedOn w:val="Normal"/>
    <w:next w:val="Normal"/>
    <w:uiPriority w:val="39"/>
    <w:rsid w:val="00F02885"/>
    <w:pPr>
      <w:tabs>
        <w:tab w:val="right" w:leader="dot" w:pos="8674"/>
      </w:tabs>
      <w:ind w:left="1320"/>
    </w:pPr>
  </w:style>
  <w:style w:type="paragraph" w:styleId="TOC8">
    <w:name w:val="toc 8"/>
    <w:basedOn w:val="Normal"/>
    <w:next w:val="Normal"/>
    <w:uiPriority w:val="39"/>
    <w:rsid w:val="00F02885"/>
    <w:pPr>
      <w:tabs>
        <w:tab w:val="right" w:leader="dot" w:pos="8674"/>
      </w:tabs>
      <w:ind w:left="1540"/>
    </w:pPr>
  </w:style>
  <w:style w:type="paragraph" w:styleId="TOC9">
    <w:name w:val="toc 9"/>
    <w:basedOn w:val="Normal"/>
    <w:next w:val="Normal"/>
    <w:uiPriority w:val="39"/>
    <w:rsid w:val="00F02885"/>
    <w:pPr>
      <w:tabs>
        <w:tab w:val="right" w:leader="dot" w:pos="8674"/>
      </w:tabs>
      <w:ind w:left="1760"/>
    </w:pPr>
  </w:style>
  <w:style w:type="paragraph" w:customStyle="1" w:styleId="Formula">
    <w:name w:val="Formula"/>
    <w:next w:val="Normal"/>
    <w:uiPriority w:val="99"/>
    <w:rsid w:val="00F02885"/>
    <w:pPr>
      <w:spacing w:before="120" w:after="120"/>
      <w:ind w:left="680"/>
      <w:jc w:val="center"/>
    </w:pPr>
    <w:rPr>
      <w:noProof/>
      <w:sz w:val="22"/>
      <w:lang w:val="en-GB" w:eastAsia="en-US"/>
    </w:rPr>
  </w:style>
  <w:style w:type="paragraph" w:customStyle="1" w:styleId="Sadrzajtablice">
    <w:name w:val="Sadrzaj tablice"/>
    <w:basedOn w:val="Normal"/>
    <w:uiPriority w:val="99"/>
    <w:rsid w:val="00F477AD"/>
    <w:pPr>
      <w:keepLines/>
      <w:spacing w:before="60" w:after="60"/>
      <w:jc w:val="center"/>
    </w:pPr>
  </w:style>
  <w:style w:type="character" w:styleId="Hyperlink">
    <w:name w:val="Hyperlink"/>
    <w:basedOn w:val="DefaultParagraphFont"/>
    <w:uiPriority w:val="99"/>
    <w:rsid w:val="00F02885"/>
    <w:rPr>
      <w:rFonts w:cs="Times New Roman"/>
      <w:color w:val="0000FF"/>
      <w:u w:val="single"/>
    </w:rPr>
  </w:style>
  <w:style w:type="paragraph" w:customStyle="1" w:styleId="Brojcic">
    <w:name w:val="Brojcic"/>
    <w:basedOn w:val="Normal"/>
    <w:uiPriority w:val="99"/>
    <w:rsid w:val="00F02885"/>
    <w:pPr>
      <w:tabs>
        <w:tab w:val="num" w:pos="360"/>
      </w:tabs>
      <w:ind w:left="360" w:hanging="360"/>
    </w:pPr>
  </w:style>
  <w:style w:type="paragraph" w:customStyle="1" w:styleId="Broj">
    <w:name w:val="Broj"/>
    <w:basedOn w:val="Normal"/>
    <w:uiPriority w:val="99"/>
    <w:rsid w:val="00F02885"/>
    <w:pPr>
      <w:tabs>
        <w:tab w:val="num" w:pos="360"/>
      </w:tabs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rsid w:val="00F02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FE7"/>
    <w:rPr>
      <w:rFonts w:cs="Times New Roman"/>
      <w:sz w:val="2"/>
    </w:rPr>
  </w:style>
  <w:style w:type="paragraph" w:styleId="NormalWeb">
    <w:name w:val="Normal (Web)"/>
    <w:basedOn w:val="Normal"/>
    <w:uiPriority w:val="99"/>
    <w:rsid w:val="008E18E5"/>
    <w:pPr>
      <w:spacing w:before="100" w:beforeAutospacing="1" w:after="100" w:afterAutospacing="1"/>
      <w:jc w:val="left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E18E5"/>
    <w:rPr>
      <w:rFonts w:cs="Times New Roman"/>
      <w:b/>
      <w:bCs/>
    </w:rPr>
  </w:style>
  <w:style w:type="character" w:customStyle="1" w:styleId="contenttextbig1">
    <w:name w:val="contenttextbig1"/>
    <w:basedOn w:val="DefaultParagraphFont"/>
    <w:uiPriority w:val="99"/>
    <w:rsid w:val="0099287F"/>
    <w:rPr>
      <w:rFonts w:cs="Times New Roman"/>
      <w:b/>
      <w:bCs/>
      <w:sz w:val="21"/>
      <w:szCs w:val="21"/>
    </w:rPr>
  </w:style>
  <w:style w:type="paragraph" w:customStyle="1" w:styleId="Slika">
    <w:name w:val="Slika"/>
    <w:basedOn w:val="Normal"/>
    <w:uiPriority w:val="99"/>
    <w:rsid w:val="004649EB"/>
    <w:pPr>
      <w:tabs>
        <w:tab w:val="left" w:pos="-720"/>
        <w:tab w:val="left" w:pos="907"/>
      </w:tabs>
      <w:spacing w:before="240"/>
      <w:jc w:val="center"/>
    </w:pPr>
  </w:style>
  <w:style w:type="paragraph" w:customStyle="1" w:styleId="Formula1">
    <w:name w:val="Formula1"/>
    <w:basedOn w:val="Normal"/>
    <w:uiPriority w:val="99"/>
    <w:rsid w:val="004649EB"/>
    <w:pPr>
      <w:tabs>
        <w:tab w:val="left" w:pos="907"/>
        <w:tab w:val="right" w:pos="8675"/>
      </w:tabs>
      <w:suppressAutoHyphens/>
      <w:spacing w:before="240"/>
    </w:pPr>
  </w:style>
  <w:style w:type="paragraph" w:styleId="BodyTextIndent">
    <w:name w:val="Body Text Indent"/>
    <w:basedOn w:val="Normal"/>
    <w:link w:val="BodyTextIndentChar"/>
    <w:uiPriority w:val="99"/>
    <w:rsid w:val="004649EB"/>
    <w:pPr>
      <w:jc w:val="left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34FE7"/>
    <w:rPr>
      <w:rFonts w:cs="Times New Roman"/>
      <w:sz w:val="20"/>
      <w:szCs w:val="20"/>
    </w:rPr>
  </w:style>
  <w:style w:type="table" w:styleId="TableGrid">
    <w:name w:val="Table Grid"/>
    <w:basedOn w:val="TableNormal"/>
    <w:rsid w:val="00A550D3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45A4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34FE7"/>
    <w:rPr>
      <w:rFonts w:cs="Times New Roman"/>
      <w:sz w:val="20"/>
      <w:szCs w:val="20"/>
    </w:rPr>
  </w:style>
  <w:style w:type="paragraph" w:customStyle="1" w:styleId="Nazivslike">
    <w:name w:val="Naziv slike"/>
    <w:basedOn w:val="Normal"/>
    <w:next w:val="Normal"/>
    <w:uiPriority w:val="99"/>
    <w:rsid w:val="002E7484"/>
    <w:pPr>
      <w:spacing w:after="240"/>
      <w:jc w:val="center"/>
    </w:pPr>
    <w:rPr>
      <w:b/>
    </w:rPr>
  </w:style>
  <w:style w:type="paragraph" w:customStyle="1" w:styleId="Nazivtablice">
    <w:name w:val="Naziv tablice"/>
    <w:basedOn w:val="Normal"/>
    <w:next w:val="Sadrzajtablice"/>
    <w:uiPriority w:val="99"/>
    <w:rsid w:val="002E7484"/>
    <w:pPr>
      <w:spacing w:before="240"/>
      <w:jc w:val="left"/>
    </w:pPr>
    <w:rPr>
      <w:b/>
    </w:rPr>
  </w:style>
  <w:style w:type="paragraph" w:customStyle="1" w:styleId="tekst">
    <w:name w:val="tekst"/>
    <w:basedOn w:val="Normal"/>
    <w:uiPriority w:val="99"/>
    <w:rsid w:val="00C31ACD"/>
    <w:pPr>
      <w:spacing w:before="100" w:beforeAutospacing="1" w:after="100" w:afterAutospacing="1"/>
      <w:jc w:val="left"/>
    </w:pPr>
    <w:rPr>
      <w:szCs w:val="24"/>
      <w:lang w:val="en-GB" w:eastAsia="en-GB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FA155C"/>
    <w:pPr>
      <w:spacing w:line="480" w:lineRule="auto"/>
      <w:ind w:left="283"/>
    </w:p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134FE7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A155C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4FE7"/>
    <w:rPr>
      <w:rFonts w:cs="Times New Roman"/>
      <w:sz w:val="20"/>
      <w:szCs w:val="20"/>
    </w:rPr>
  </w:style>
  <w:style w:type="paragraph" w:customStyle="1" w:styleId="Navadenangleski">
    <w:name w:val="Navaden angleski"/>
    <w:basedOn w:val="Normal"/>
    <w:uiPriority w:val="99"/>
    <w:rsid w:val="000721FA"/>
    <w:pPr>
      <w:pBdr>
        <w:bottom w:val="single" w:sz="12" w:space="1" w:color="auto"/>
      </w:pBdr>
      <w:spacing w:line="360" w:lineRule="auto"/>
      <w:ind w:left="720"/>
      <w:jc w:val="center"/>
    </w:pPr>
    <w:rPr>
      <w:b/>
      <w:sz w:val="32"/>
    </w:rPr>
  </w:style>
  <w:style w:type="paragraph" w:styleId="CommentText">
    <w:name w:val="annotation text"/>
    <w:basedOn w:val="Normal"/>
    <w:link w:val="CommentTextChar"/>
    <w:uiPriority w:val="99"/>
    <w:rsid w:val="000721FA"/>
    <w:pPr>
      <w:spacing w:line="36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4FE7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721FA"/>
    <w:pPr>
      <w:tabs>
        <w:tab w:val="left" w:pos="4500"/>
      </w:tabs>
      <w:spacing w:line="360" w:lineRule="auto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34FE7"/>
    <w:rPr>
      <w:rFonts w:cs="Times New Roman"/>
      <w:sz w:val="16"/>
      <w:szCs w:val="16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0721FA"/>
    <w:pPr>
      <w:spacing w:line="360" w:lineRule="auto"/>
      <w:ind w:left="432"/>
      <w:jc w:val="left"/>
    </w:pPr>
    <w:rPr>
      <w:sz w:val="20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semiHidden/>
    <w:locked/>
    <w:rsid w:val="00134FE7"/>
    <w:rPr>
      <w:rFonts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721FA"/>
    <w:pPr>
      <w:spacing w:line="360" w:lineRule="auto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4FE7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0721FA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rsid w:val="000721FA"/>
    <w:pPr>
      <w:ind w:left="1020" w:right="256"/>
    </w:pPr>
    <w:rPr>
      <w:sz w:val="20"/>
    </w:rPr>
  </w:style>
  <w:style w:type="paragraph" w:customStyle="1" w:styleId="cross-ref">
    <w:name w:val="cross-ref"/>
    <w:basedOn w:val="Normal"/>
    <w:uiPriority w:val="99"/>
    <w:rsid w:val="000721FA"/>
    <w:pPr>
      <w:spacing w:line="300" w:lineRule="exact"/>
      <w:ind w:left="1530"/>
    </w:pPr>
    <w:rPr>
      <w:i/>
      <w:sz w:val="20"/>
    </w:rPr>
  </w:style>
  <w:style w:type="paragraph" w:customStyle="1" w:styleId="NormalJZ">
    <w:name w:val="NormalJZ"/>
    <w:basedOn w:val="Normal"/>
    <w:uiPriority w:val="99"/>
    <w:rsid w:val="000721FA"/>
    <w:pPr>
      <w:jc w:val="left"/>
    </w:pPr>
    <w:rPr>
      <w:lang w:val="sl-SI"/>
    </w:rPr>
  </w:style>
  <w:style w:type="paragraph" w:customStyle="1" w:styleId="Normal-list">
    <w:name w:val="Normal-list"/>
    <w:basedOn w:val="Normal"/>
    <w:uiPriority w:val="99"/>
    <w:rsid w:val="000721FA"/>
    <w:pPr>
      <w:tabs>
        <w:tab w:val="left" w:pos="1134"/>
      </w:tabs>
      <w:ind w:left="1134" w:hanging="567"/>
    </w:pPr>
    <w:rPr>
      <w:sz w:val="20"/>
      <w:lang w:val="en-GB"/>
    </w:rPr>
  </w:style>
  <w:style w:type="character" w:styleId="Emphasis">
    <w:name w:val="Emphasis"/>
    <w:basedOn w:val="DefaultParagraphFont"/>
    <w:uiPriority w:val="99"/>
    <w:qFormat/>
    <w:rsid w:val="000721FA"/>
    <w:rPr>
      <w:rFonts w:cs="Times New Roman"/>
      <w:i/>
      <w:iCs/>
    </w:rPr>
  </w:style>
  <w:style w:type="paragraph" w:customStyle="1" w:styleId="BodyText1">
    <w:name w:val="Body Text 1"/>
    <w:basedOn w:val="Normal"/>
    <w:uiPriority w:val="99"/>
    <w:rsid w:val="000721FA"/>
  </w:style>
  <w:style w:type="paragraph" w:customStyle="1" w:styleId="levo">
    <w:name w:val="levo"/>
    <w:basedOn w:val="Normal"/>
    <w:uiPriority w:val="99"/>
    <w:rsid w:val="000721FA"/>
    <w:pPr>
      <w:widowControl w:val="0"/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right" w:pos="9356"/>
      </w:tabs>
      <w:spacing w:line="288" w:lineRule="auto"/>
    </w:pPr>
    <w:rPr>
      <w:rFonts w:ascii="LettrGoth12 BT" w:hAnsi="LettrGoth12 BT"/>
      <w:lang w:val="sl-SI"/>
    </w:rPr>
  </w:style>
  <w:style w:type="paragraph" w:customStyle="1" w:styleId="Safety">
    <w:name w:val="Safety"/>
    <w:basedOn w:val="Normal"/>
    <w:uiPriority w:val="99"/>
    <w:rsid w:val="000721FA"/>
    <w:pPr>
      <w:widowControl w:val="0"/>
      <w:spacing w:before="60" w:after="60"/>
      <w:ind w:right="284"/>
    </w:pPr>
    <w:rPr>
      <w:rFonts w:ascii="LettrGoth12 BT" w:hAnsi="LettrGoth12 BT"/>
      <w:lang w:val="sl-SI"/>
    </w:rPr>
  </w:style>
  <w:style w:type="paragraph" w:styleId="HTMLPreformatted">
    <w:name w:val="HTML Preformatted"/>
    <w:basedOn w:val="Normal"/>
    <w:link w:val="HTMLPreformattedChar"/>
    <w:uiPriority w:val="99"/>
    <w:rsid w:val="00072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 New"/>
      <w:color w:val="000000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34FE7"/>
    <w:rPr>
      <w:rFonts w:ascii="Courier New" w:hAnsi="Courier New" w:cs="Courier New"/>
      <w:sz w:val="20"/>
      <w:szCs w:val="20"/>
    </w:rPr>
  </w:style>
  <w:style w:type="paragraph" w:customStyle="1" w:styleId="Headingnotnumbered">
    <w:name w:val="Heading (not numbered"/>
    <w:aliases w:val="all caps)"/>
    <w:next w:val="BodyText"/>
    <w:uiPriority w:val="99"/>
    <w:rsid w:val="009B4156"/>
    <w:pPr>
      <w:suppressLineNumbers/>
      <w:suppressAutoHyphens/>
      <w:spacing w:after="200"/>
      <w:ind w:left="680"/>
      <w:jc w:val="center"/>
    </w:pPr>
    <w:rPr>
      <w:b/>
      <w:caps/>
      <w:noProof/>
      <w:sz w:val="24"/>
      <w:lang w:val="en-US" w:eastAsia="en-US"/>
    </w:rPr>
  </w:style>
  <w:style w:type="paragraph" w:customStyle="1" w:styleId="BodyTextcentered">
    <w:name w:val="Body Text centered"/>
    <w:uiPriority w:val="99"/>
    <w:rsid w:val="000721FA"/>
    <w:pPr>
      <w:spacing w:before="40" w:after="40"/>
      <w:ind w:left="680"/>
      <w:jc w:val="center"/>
    </w:pPr>
    <w:rPr>
      <w:noProof/>
      <w:sz w:val="24"/>
      <w:lang w:val="en-US" w:eastAsia="en-US"/>
    </w:rPr>
  </w:style>
  <w:style w:type="paragraph" w:customStyle="1" w:styleId="BulletList">
    <w:name w:val="Bullet List"/>
    <w:next w:val="BodyText"/>
    <w:uiPriority w:val="99"/>
    <w:rsid w:val="000721FA"/>
    <w:pPr>
      <w:tabs>
        <w:tab w:val="num" w:pos="360"/>
        <w:tab w:val="left" w:pos="475"/>
      </w:tabs>
      <w:spacing w:after="120"/>
      <w:ind w:left="360" w:hanging="360"/>
    </w:pPr>
    <w:rPr>
      <w:noProof/>
      <w:sz w:val="24"/>
      <w:lang w:val="en-US" w:eastAsia="en-US"/>
    </w:rPr>
  </w:style>
  <w:style w:type="paragraph" w:customStyle="1" w:styleId="NumberedList2">
    <w:name w:val="Numbered List 2"/>
    <w:autoRedefine/>
    <w:uiPriority w:val="99"/>
    <w:rsid w:val="00A062A9"/>
    <w:pPr>
      <w:numPr>
        <w:numId w:val="2"/>
      </w:numPr>
      <w:spacing w:after="120"/>
    </w:pPr>
    <w:rPr>
      <w:noProof/>
      <w:sz w:val="24"/>
      <w:lang w:val="en-US" w:eastAsia="en-US"/>
    </w:rPr>
  </w:style>
  <w:style w:type="paragraph" w:customStyle="1" w:styleId="CM2">
    <w:name w:val="CM2"/>
    <w:basedOn w:val="Normal"/>
    <w:next w:val="Normal"/>
    <w:uiPriority w:val="99"/>
    <w:rsid w:val="000721FA"/>
    <w:pPr>
      <w:autoSpaceDE w:val="0"/>
      <w:autoSpaceDN w:val="0"/>
      <w:adjustRightInd w:val="0"/>
      <w:jc w:val="left"/>
    </w:pPr>
    <w:rPr>
      <w:rFonts w:ascii="Goudy" w:hAnsi="Goudy"/>
      <w:szCs w:val="24"/>
    </w:rPr>
  </w:style>
  <w:style w:type="paragraph" w:customStyle="1" w:styleId="Default">
    <w:name w:val="Default"/>
    <w:rsid w:val="000721FA"/>
    <w:pPr>
      <w:autoSpaceDE w:val="0"/>
      <w:autoSpaceDN w:val="0"/>
      <w:adjustRightInd w:val="0"/>
      <w:spacing w:after="120"/>
      <w:ind w:left="680"/>
    </w:pPr>
    <w:rPr>
      <w:rFonts w:ascii="Goudy" w:hAnsi="Goudy" w:cs="Goudy"/>
      <w:color w:val="000000"/>
      <w:sz w:val="24"/>
      <w:szCs w:val="24"/>
      <w:lang w:val="en-US" w:eastAsia="en-US"/>
    </w:rPr>
  </w:style>
  <w:style w:type="table" w:styleId="TableTheme">
    <w:name w:val="Table Theme"/>
    <w:basedOn w:val="TableNormal"/>
    <w:uiPriority w:val="99"/>
    <w:rsid w:val="00856A34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basedOn w:val="DefaultParagraphFont"/>
    <w:uiPriority w:val="99"/>
    <w:rsid w:val="00F669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DefaultParagraphFont"/>
    <w:uiPriority w:val="99"/>
    <w:rsid w:val="00F66927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400E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400EC5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4303D2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Microsoft Sans Serif" w:hAnsi="Microsoft Sans Serif"/>
      <w:szCs w:val="24"/>
      <w:lang w:eastAsia="hr-HR"/>
    </w:rPr>
  </w:style>
  <w:style w:type="character" w:customStyle="1" w:styleId="FontStyle35">
    <w:name w:val="Font Style35"/>
    <w:basedOn w:val="DefaultParagraphFont"/>
    <w:uiPriority w:val="99"/>
    <w:rsid w:val="004303D2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A5161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A5161C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782C51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782C5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Normal"/>
    <w:uiPriority w:val="99"/>
    <w:rsid w:val="00165F46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Microsoft Sans Serif" w:hAnsi="Microsoft Sans Serif"/>
      <w:szCs w:val="24"/>
      <w:lang w:eastAsia="hr-HR"/>
    </w:rPr>
  </w:style>
  <w:style w:type="character" w:customStyle="1" w:styleId="FontStyle30">
    <w:name w:val="Font Style30"/>
    <w:basedOn w:val="DefaultParagraphFont"/>
    <w:uiPriority w:val="99"/>
    <w:rsid w:val="00165F46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DefaultParagraphFont"/>
    <w:uiPriority w:val="99"/>
    <w:rsid w:val="0017604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Normal"/>
    <w:uiPriority w:val="99"/>
    <w:rsid w:val="00176040"/>
    <w:pPr>
      <w:widowControl w:val="0"/>
      <w:autoSpaceDE w:val="0"/>
      <w:autoSpaceDN w:val="0"/>
      <w:adjustRightInd w:val="0"/>
      <w:jc w:val="left"/>
    </w:pPr>
    <w:rPr>
      <w:rFonts w:ascii="Microsoft Sans Serif" w:hAnsi="Microsoft Sans Serif"/>
      <w:szCs w:val="24"/>
      <w:lang w:eastAsia="hr-HR"/>
    </w:rPr>
  </w:style>
  <w:style w:type="character" w:customStyle="1" w:styleId="FontStyle27">
    <w:name w:val="Font Style27"/>
    <w:basedOn w:val="DefaultParagraphFont"/>
    <w:uiPriority w:val="99"/>
    <w:rsid w:val="00176040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F34593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uiPriority w:val="99"/>
    <w:rsid w:val="00FC1EA2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rsid w:val="00793C57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3C57"/>
    <w:pPr>
      <w:spacing w:after="12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4FE7"/>
    <w:rPr>
      <w:rFonts w:cs="Times New Roman"/>
      <w:b/>
      <w:bCs/>
      <w:sz w:val="20"/>
      <w:szCs w:val="20"/>
    </w:rPr>
  </w:style>
  <w:style w:type="character" w:customStyle="1" w:styleId="promo-header">
    <w:name w:val="promo-header"/>
    <w:basedOn w:val="DefaultParagraphFont"/>
    <w:uiPriority w:val="99"/>
    <w:rsid w:val="002D4796"/>
    <w:rPr>
      <w:rFonts w:cs="Times New Roman"/>
    </w:rPr>
  </w:style>
  <w:style w:type="paragraph" w:customStyle="1" w:styleId="Style2">
    <w:name w:val="Style2"/>
    <w:basedOn w:val="Normal"/>
    <w:uiPriority w:val="99"/>
    <w:rsid w:val="000C2509"/>
    <w:pPr>
      <w:numPr>
        <w:numId w:val="5"/>
      </w:numPr>
      <w:jc w:val="left"/>
    </w:pPr>
    <w:rPr>
      <w:lang w:val="en-GB" w:eastAsia="hr-HR"/>
    </w:rPr>
  </w:style>
  <w:style w:type="paragraph" w:customStyle="1" w:styleId="Style5">
    <w:name w:val="Style5"/>
    <w:basedOn w:val="Style4"/>
    <w:uiPriority w:val="99"/>
    <w:rsid w:val="000C2509"/>
    <w:pPr>
      <w:numPr>
        <w:numId w:val="6"/>
      </w:numPr>
    </w:pPr>
  </w:style>
  <w:style w:type="paragraph" w:customStyle="1" w:styleId="Style4">
    <w:name w:val="Style4"/>
    <w:basedOn w:val="Normal"/>
    <w:uiPriority w:val="99"/>
    <w:rsid w:val="000C2509"/>
    <w:pPr>
      <w:spacing w:before="240" w:line="264" w:lineRule="auto"/>
      <w:ind w:left="1588" w:right="113"/>
    </w:pPr>
    <w:rPr>
      <w:lang w:val="en-GB" w:eastAsia="hr-HR"/>
    </w:rPr>
  </w:style>
  <w:style w:type="character" w:customStyle="1" w:styleId="hps">
    <w:name w:val="hps"/>
    <w:basedOn w:val="DefaultParagraphFont"/>
    <w:uiPriority w:val="99"/>
    <w:rsid w:val="00451C5E"/>
    <w:rPr>
      <w:rFonts w:cs="Times New Roman"/>
    </w:rPr>
  </w:style>
  <w:style w:type="character" w:customStyle="1" w:styleId="st">
    <w:name w:val="st"/>
    <w:basedOn w:val="DefaultParagraphFont"/>
    <w:uiPriority w:val="99"/>
    <w:rsid w:val="00384C45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D25E38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761683"/>
  </w:style>
  <w:style w:type="character" w:customStyle="1" w:styleId="DateChar">
    <w:name w:val="Date Char"/>
    <w:basedOn w:val="DefaultParagraphFont"/>
    <w:link w:val="Date"/>
    <w:uiPriority w:val="99"/>
    <w:locked/>
    <w:rsid w:val="00761683"/>
    <w:rPr>
      <w:rFonts w:cs="Times New Roman"/>
      <w:sz w:val="22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DE4DC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aps w:val="0"/>
      <w:noProof w:val="0"/>
      <w:color w:val="365F91"/>
      <w:szCs w:val="28"/>
      <w:lang w:val="en-US"/>
    </w:rPr>
  </w:style>
  <w:style w:type="paragraph" w:customStyle="1" w:styleId="reference">
    <w:name w:val="reference"/>
    <w:basedOn w:val="Normal"/>
    <w:uiPriority w:val="99"/>
    <w:rsid w:val="0062636C"/>
    <w:pPr>
      <w:numPr>
        <w:numId w:val="7"/>
      </w:numPr>
      <w:spacing w:line="280" w:lineRule="atLeast"/>
      <w:ind w:right="-51"/>
      <w:jc w:val="left"/>
    </w:pPr>
    <w:rPr>
      <w:szCs w:val="22"/>
    </w:rPr>
  </w:style>
  <w:style w:type="paragraph" w:styleId="ListParagraph">
    <w:name w:val="List Paragraph"/>
    <w:basedOn w:val="Normal"/>
    <w:uiPriority w:val="34"/>
    <w:qFormat/>
    <w:rsid w:val="00861D60"/>
    <w:pPr>
      <w:ind w:left="720"/>
    </w:pPr>
  </w:style>
  <w:style w:type="paragraph" w:styleId="Revision">
    <w:name w:val="Revision"/>
    <w:hidden/>
    <w:uiPriority w:val="99"/>
    <w:semiHidden/>
    <w:rsid w:val="006843D7"/>
    <w:rPr>
      <w:sz w:val="22"/>
      <w:lang w:val="en-US" w:eastAsia="en-US"/>
    </w:rPr>
  </w:style>
  <w:style w:type="paragraph" w:customStyle="1" w:styleId="StyleHeadingnotnumbered">
    <w:name w:val="Style Heading (not numbered"/>
    <w:aliases w:val="all caps) + Times New Roman"/>
    <w:basedOn w:val="Headingnotnumbered"/>
    <w:uiPriority w:val="99"/>
    <w:rsid w:val="009B4156"/>
    <w:rPr>
      <w:bCs/>
    </w:rPr>
  </w:style>
  <w:style w:type="paragraph" w:customStyle="1" w:styleId="BodyTextKeep">
    <w:name w:val="Body Text Keep"/>
    <w:basedOn w:val="BodyText"/>
    <w:uiPriority w:val="99"/>
    <w:rsid w:val="007D00DB"/>
    <w:pPr>
      <w:keepNext/>
      <w:tabs>
        <w:tab w:val="left" w:pos="709"/>
        <w:tab w:val="left" w:pos="851"/>
      </w:tabs>
      <w:spacing w:after="160"/>
    </w:pPr>
  </w:style>
  <w:style w:type="paragraph" w:customStyle="1" w:styleId="FooterEven">
    <w:name w:val="Footer Even"/>
    <w:basedOn w:val="Footer"/>
    <w:uiPriority w:val="99"/>
    <w:rsid w:val="007D00DB"/>
    <w:pPr>
      <w:keepLines/>
      <w:tabs>
        <w:tab w:val="clear" w:pos="4153"/>
        <w:tab w:val="clear" w:pos="8306"/>
        <w:tab w:val="left" w:pos="709"/>
        <w:tab w:val="center" w:pos="851"/>
        <w:tab w:val="center" w:pos="4320"/>
        <w:tab w:val="left" w:pos="8647"/>
        <w:tab w:val="right" w:pos="8930"/>
        <w:tab w:val="right" w:pos="9072"/>
      </w:tabs>
      <w:ind w:left="0"/>
      <w:jc w:val="center"/>
    </w:pPr>
    <w:rPr>
      <w:sz w:val="24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437805"/>
    <w:pPr>
      <w:spacing w:before="360" w:after="360"/>
      <w:jc w:val="center"/>
      <w:outlineLvl w:val="0"/>
    </w:pPr>
    <w:rPr>
      <w:b/>
      <w:bCs/>
      <w:caps/>
      <w:kern w:val="28"/>
      <w:sz w:val="2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37805"/>
    <w:rPr>
      <w:rFonts w:eastAsia="SimSun" w:cs="Times New Roman"/>
      <w:b/>
      <w:bCs/>
      <w:caps/>
      <w:kern w:val="28"/>
      <w:sz w:val="32"/>
      <w:szCs w:val="32"/>
      <w:lang w:val="en-US" w:eastAsia="en-US"/>
    </w:rPr>
  </w:style>
  <w:style w:type="paragraph" w:customStyle="1" w:styleId="t-9-8">
    <w:name w:val="t-9-8"/>
    <w:basedOn w:val="Normal"/>
    <w:rsid w:val="00E508F6"/>
    <w:pPr>
      <w:spacing w:before="100" w:beforeAutospacing="1" w:after="100" w:afterAutospacing="1"/>
      <w:jc w:val="left"/>
    </w:pPr>
    <w:rPr>
      <w:szCs w:val="24"/>
      <w:lang w:eastAsia="hr-HR"/>
    </w:rPr>
  </w:style>
  <w:style w:type="character" w:customStyle="1" w:styleId="kurziv">
    <w:name w:val="kurziv"/>
    <w:basedOn w:val="DefaultParagraphFont"/>
    <w:uiPriority w:val="99"/>
    <w:rsid w:val="00E508F6"/>
    <w:rPr>
      <w:rFonts w:cs="Times New Roman"/>
    </w:rPr>
  </w:style>
  <w:style w:type="paragraph" w:customStyle="1" w:styleId="clanak-">
    <w:name w:val="clanak-"/>
    <w:basedOn w:val="Normal"/>
    <w:uiPriority w:val="99"/>
    <w:rsid w:val="00E508F6"/>
    <w:pPr>
      <w:spacing w:before="100" w:beforeAutospacing="1" w:after="100" w:afterAutospacing="1"/>
      <w:jc w:val="left"/>
    </w:pPr>
    <w:rPr>
      <w:szCs w:val="24"/>
      <w:lang w:eastAsia="hr-HR"/>
    </w:rPr>
  </w:style>
  <w:style w:type="paragraph" w:customStyle="1" w:styleId="t-10-9-fett">
    <w:name w:val="t-10-9-fett"/>
    <w:basedOn w:val="Normal"/>
    <w:uiPriority w:val="99"/>
    <w:rsid w:val="00E508F6"/>
    <w:pPr>
      <w:spacing w:before="100" w:beforeAutospacing="1" w:after="100" w:afterAutospacing="1"/>
      <w:jc w:val="left"/>
    </w:pPr>
    <w:rPr>
      <w:szCs w:val="24"/>
      <w:lang w:eastAsia="hr-HR"/>
    </w:rPr>
  </w:style>
  <w:style w:type="paragraph" w:customStyle="1" w:styleId="t-10-9-kurz-s">
    <w:name w:val="t-10-9-kurz-s"/>
    <w:basedOn w:val="Normal"/>
    <w:uiPriority w:val="99"/>
    <w:rsid w:val="00111C9A"/>
    <w:pPr>
      <w:spacing w:before="100" w:beforeAutospacing="1" w:after="100" w:afterAutospacing="1"/>
      <w:jc w:val="left"/>
    </w:pPr>
    <w:rPr>
      <w:szCs w:val="24"/>
      <w:lang w:eastAsia="hr-HR"/>
    </w:rPr>
  </w:style>
  <w:style w:type="paragraph" w:customStyle="1" w:styleId="t-11-9-sred">
    <w:name w:val="t-11-9-sred"/>
    <w:basedOn w:val="Normal"/>
    <w:uiPriority w:val="99"/>
    <w:rsid w:val="00CA338D"/>
    <w:pPr>
      <w:spacing w:before="100" w:beforeAutospacing="1" w:after="100" w:afterAutospacing="1"/>
      <w:jc w:val="left"/>
    </w:pPr>
    <w:rPr>
      <w:szCs w:val="24"/>
      <w:lang w:eastAsia="hr-HR"/>
    </w:rPr>
  </w:style>
  <w:style w:type="paragraph" w:customStyle="1" w:styleId="clanak">
    <w:name w:val="clanak"/>
    <w:basedOn w:val="Normal"/>
    <w:uiPriority w:val="99"/>
    <w:rsid w:val="00CA338D"/>
    <w:pPr>
      <w:spacing w:before="100" w:beforeAutospacing="1" w:after="100" w:afterAutospacing="1"/>
      <w:jc w:val="left"/>
    </w:pPr>
    <w:rPr>
      <w:szCs w:val="24"/>
      <w:lang w:eastAsia="hr-HR"/>
    </w:rPr>
  </w:style>
  <w:style w:type="paragraph" w:customStyle="1" w:styleId="CM1">
    <w:name w:val="CM1"/>
    <w:basedOn w:val="Default"/>
    <w:next w:val="Default"/>
    <w:uiPriority w:val="99"/>
    <w:rsid w:val="0058660C"/>
    <w:pPr>
      <w:spacing w:after="0"/>
      <w:ind w:left="0"/>
    </w:pPr>
    <w:rPr>
      <w:rFonts w:ascii="EUAlbertina" w:hAnsi="EUAlbertina" w:cs="Times New Roman"/>
      <w:color w:val="auto"/>
      <w:lang w:val="hr-HR" w:eastAsia="zh-CN"/>
    </w:rPr>
  </w:style>
  <w:style w:type="paragraph" w:customStyle="1" w:styleId="CM3">
    <w:name w:val="CM3"/>
    <w:basedOn w:val="Default"/>
    <w:next w:val="Default"/>
    <w:uiPriority w:val="99"/>
    <w:rsid w:val="0058660C"/>
    <w:pPr>
      <w:spacing w:after="0"/>
      <w:ind w:left="0"/>
    </w:pPr>
    <w:rPr>
      <w:rFonts w:ascii="EUAlbertina" w:hAnsi="EUAlbertina" w:cs="Times New Roman"/>
      <w:color w:val="auto"/>
      <w:lang w:val="hr-HR" w:eastAsia="zh-CN"/>
    </w:rPr>
  </w:style>
  <w:style w:type="paragraph" w:customStyle="1" w:styleId="CM4">
    <w:name w:val="CM4"/>
    <w:basedOn w:val="Default"/>
    <w:next w:val="Default"/>
    <w:uiPriority w:val="99"/>
    <w:rsid w:val="006566AC"/>
    <w:pPr>
      <w:spacing w:after="0"/>
      <w:ind w:left="0"/>
    </w:pPr>
    <w:rPr>
      <w:rFonts w:ascii="EUAlbertina" w:hAnsi="EUAlbertina" w:cs="Times New Roman"/>
      <w:color w:val="auto"/>
      <w:lang w:val="hr-HR" w:eastAsia="zh-CN"/>
    </w:rPr>
  </w:style>
  <w:style w:type="paragraph" w:customStyle="1" w:styleId="title10">
    <w:name w:val="title1"/>
    <w:basedOn w:val="Normal"/>
    <w:uiPriority w:val="99"/>
    <w:rsid w:val="007A1828"/>
    <w:pPr>
      <w:spacing w:before="100" w:beforeAutospacing="1" w:after="100" w:afterAutospacing="1"/>
      <w:jc w:val="left"/>
    </w:pPr>
    <w:rPr>
      <w:szCs w:val="24"/>
      <w:lang w:eastAsia="zh-CN"/>
    </w:rPr>
  </w:style>
  <w:style w:type="paragraph" w:customStyle="1" w:styleId="title20">
    <w:name w:val="title2"/>
    <w:basedOn w:val="Normal"/>
    <w:uiPriority w:val="99"/>
    <w:rsid w:val="007A1828"/>
    <w:pPr>
      <w:spacing w:before="100" w:beforeAutospacing="1" w:after="100" w:afterAutospacing="1"/>
      <w:jc w:val="left"/>
    </w:pPr>
    <w:rPr>
      <w:szCs w:val="24"/>
      <w:lang w:eastAsia="zh-CN"/>
    </w:rPr>
  </w:style>
  <w:style w:type="paragraph" w:customStyle="1" w:styleId="Title1">
    <w:name w:val="Title 1"/>
    <w:basedOn w:val="Title"/>
    <w:next w:val="Normal"/>
    <w:uiPriority w:val="99"/>
    <w:rsid w:val="00B45A60"/>
    <w:pPr>
      <w:numPr>
        <w:numId w:val="12"/>
      </w:numPr>
      <w:spacing w:before="3960"/>
    </w:pPr>
    <w:rPr>
      <w:sz w:val="44"/>
    </w:rPr>
  </w:style>
  <w:style w:type="paragraph" w:customStyle="1" w:styleId="Title2">
    <w:name w:val="Title 2"/>
    <w:basedOn w:val="Title"/>
    <w:uiPriority w:val="99"/>
    <w:rsid w:val="004E05B9"/>
    <w:pPr>
      <w:pageBreakBefore/>
      <w:numPr>
        <w:numId w:val="8"/>
      </w:numPr>
      <w:spacing w:before="3880"/>
      <w:ind w:left="714" w:hanging="357"/>
    </w:pPr>
    <w:rPr>
      <w:sz w:val="36"/>
    </w:rPr>
  </w:style>
  <w:style w:type="table" w:styleId="MediumGrid1-Accent1">
    <w:name w:val="Medium Grid 1 Accent 1"/>
    <w:basedOn w:val="TableNormal"/>
    <w:uiPriority w:val="99"/>
    <w:rsid w:val="001230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1-Accent3">
    <w:name w:val="Medium Grid 1 Accent 3"/>
    <w:basedOn w:val="TableNormal"/>
    <w:uiPriority w:val="99"/>
    <w:rsid w:val="001230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MediumGrid1-Accent2">
    <w:name w:val="Medium Grid 1 Accent 2"/>
    <w:basedOn w:val="TableNormal"/>
    <w:uiPriority w:val="99"/>
    <w:rsid w:val="001230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MediumGrid1-Accent4">
    <w:name w:val="Medium Grid 1 Accent 4"/>
    <w:basedOn w:val="TableNormal"/>
    <w:uiPriority w:val="99"/>
    <w:rsid w:val="001230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99"/>
    <w:rsid w:val="001230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99"/>
    <w:rsid w:val="001230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kurziv1">
    <w:name w:val="kurziv1"/>
    <w:basedOn w:val="DefaultParagraphFont"/>
    <w:uiPriority w:val="99"/>
    <w:rsid w:val="00530BDE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rsid w:val="00487552"/>
    <w:rPr>
      <w:rFonts w:cs="Times New Roman"/>
    </w:rPr>
  </w:style>
  <w:style w:type="paragraph" w:customStyle="1" w:styleId="1">
    <w:name w:val="(1)"/>
    <w:basedOn w:val="Normal"/>
    <w:link w:val="1Char"/>
    <w:uiPriority w:val="99"/>
    <w:qFormat/>
    <w:rsid w:val="000C3FE0"/>
    <w:pPr>
      <w:numPr>
        <w:numId w:val="9"/>
      </w:numPr>
      <w:tabs>
        <w:tab w:val="left" w:pos="567"/>
      </w:tabs>
      <w:spacing w:before="240"/>
      <w:ind w:left="454" w:hanging="454"/>
    </w:pPr>
    <w:rPr>
      <w:rFonts w:cs="Arial"/>
      <w:color w:val="000000"/>
    </w:rPr>
  </w:style>
  <w:style w:type="character" w:customStyle="1" w:styleId="1Char">
    <w:name w:val="(1) Char"/>
    <w:basedOn w:val="DefaultParagraphFont"/>
    <w:link w:val="1"/>
    <w:uiPriority w:val="99"/>
    <w:locked/>
    <w:rsid w:val="000C3FE0"/>
    <w:rPr>
      <w:rFonts w:ascii="Arial" w:hAnsi="Arial" w:cs="Arial"/>
      <w:color w:val="000000"/>
      <w:sz w:val="22"/>
      <w:lang w:eastAsia="en-US"/>
    </w:rPr>
  </w:style>
  <w:style w:type="table" w:customStyle="1" w:styleId="TableGrid1">
    <w:name w:val="Table Grid1"/>
    <w:uiPriority w:val="99"/>
    <w:rsid w:val="00C36B31"/>
    <w:pPr>
      <w:spacing w:before="240"/>
      <w:ind w:left="357" w:hanging="357"/>
      <w:jc w:val="both"/>
    </w:pPr>
    <w:rPr>
      <w:rFonts w:ascii="Calibri" w:hAnsi="Calibri"/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C36B31"/>
    <w:pPr>
      <w:spacing w:before="240"/>
      <w:ind w:left="357" w:hanging="357"/>
      <w:jc w:val="both"/>
    </w:pPr>
    <w:rPr>
      <w:rFonts w:ascii="Calibri" w:hAnsi="Calibri"/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C36B31"/>
    <w:pPr>
      <w:spacing w:before="240"/>
      <w:ind w:left="357" w:hanging="357"/>
      <w:jc w:val="both"/>
    </w:pPr>
    <w:rPr>
      <w:rFonts w:ascii="Calibri" w:hAnsi="Calibri"/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4">
    <w:name w:val="Pa34"/>
    <w:basedOn w:val="Default"/>
    <w:next w:val="Default"/>
    <w:uiPriority w:val="99"/>
    <w:rsid w:val="000F75D2"/>
    <w:pPr>
      <w:spacing w:after="0" w:line="171" w:lineRule="atLeast"/>
      <w:ind w:left="0"/>
    </w:pPr>
    <w:rPr>
      <w:rFonts w:ascii="Arial" w:hAnsi="Arial" w:cs="Arial"/>
      <w:color w:val="auto"/>
      <w:lang w:val="hr-HR" w:eastAsia="zh-CN"/>
    </w:rPr>
  </w:style>
  <w:style w:type="paragraph" w:customStyle="1" w:styleId="Pa4">
    <w:name w:val="Pa4"/>
    <w:basedOn w:val="Default"/>
    <w:next w:val="Default"/>
    <w:uiPriority w:val="99"/>
    <w:rsid w:val="000F75D2"/>
    <w:pPr>
      <w:spacing w:after="0" w:line="171" w:lineRule="atLeast"/>
      <w:ind w:left="0"/>
    </w:pPr>
    <w:rPr>
      <w:rFonts w:ascii="Arial" w:hAnsi="Arial" w:cs="Arial"/>
      <w:color w:val="auto"/>
      <w:lang w:val="hr-HR" w:eastAsia="zh-CN"/>
    </w:rPr>
  </w:style>
  <w:style w:type="paragraph" w:customStyle="1" w:styleId="Pa21">
    <w:name w:val="Pa21"/>
    <w:basedOn w:val="Default"/>
    <w:next w:val="Default"/>
    <w:uiPriority w:val="99"/>
    <w:rsid w:val="000F75D2"/>
    <w:pPr>
      <w:spacing w:after="0" w:line="171" w:lineRule="atLeast"/>
      <w:ind w:left="0"/>
    </w:pPr>
    <w:rPr>
      <w:rFonts w:ascii="Arial" w:hAnsi="Arial" w:cs="Arial"/>
      <w:color w:val="auto"/>
      <w:lang w:val="hr-HR" w:eastAsia="zh-CN"/>
    </w:rPr>
  </w:style>
  <w:style w:type="paragraph" w:customStyle="1" w:styleId="4a">
    <w:name w:val="4a"/>
    <w:basedOn w:val="Default"/>
    <w:next w:val="Default"/>
    <w:uiPriority w:val="99"/>
    <w:rsid w:val="000F75D2"/>
    <w:pPr>
      <w:spacing w:after="0"/>
      <w:ind w:left="0"/>
    </w:pPr>
    <w:rPr>
      <w:rFonts w:ascii="Verdana" w:hAnsi="Verdana" w:cs="Times New Roman"/>
      <w:color w:val="auto"/>
      <w:lang w:val="hr-HR" w:eastAsia="zh-CN"/>
    </w:rPr>
  </w:style>
  <w:style w:type="table" w:customStyle="1" w:styleId="TableGrid4">
    <w:name w:val="Table Grid4"/>
    <w:uiPriority w:val="99"/>
    <w:rsid w:val="004B7F35"/>
    <w:rPr>
      <w:rFonts w:ascii="Calibri" w:hAnsi="Calibri"/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4B7F35"/>
    <w:rPr>
      <w:rFonts w:ascii="Calibri" w:hAnsi="Calibri"/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n">
    <w:name w:val="atn"/>
    <w:basedOn w:val="DefaultParagraphFont"/>
    <w:uiPriority w:val="99"/>
    <w:rsid w:val="00AD6528"/>
    <w:rPr>
      <w:rFonts w:cs="Times New Roman"/>
    </w:rPr>
  </w:style>
  <w:style w:type="table" w:customStyle="1" w:styleId="TableGrid6">
    <w:name w:val="Table Grid6"/>
    <w:uiPriority w:val="99"/>
    <w:rsid w:val="002448FA"/>
    <w:pPr>
      <w:spacing w:before="240"/>
      <w:ind w:left="357" w:hanging="357"/>
      <w:jc w:val="both"/>
    </w:pPr>
    <w:rPr>
      <w:rFonts w:ascii="Calibri" w:hAnsi="Calibri"/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1"/>
    <w:next w:val="Normal"/>
    <w:uiPriority w:val="99"/>
    <w:rsid w:val="00484C01"/>
    <w:pPr>
      <w:numPr>
        <w:numId w:val="0"/>
      </w:numPr>
      <w:spacing w:before="120"/>
    </w:pPr>
  </w:style>
  <w:style w:type="paragraph" w:customStyle="1" w:styleId="obr">
    <w:name w:val="(obr)"/>
    <w:basedOn w:val="1"/>
    <w:link w:val="obrChar"/>
    <w:uiPriority w:val="99"/>
    <w:rsid w:val="00D53492"/>
    <w:pPr>
      <w:numPr>
        <w:numId w:val="0"/>
      </w:numPr>
      <w:spacing w:before="360"/>
      <w:ind w:left="340" w:hanging="340"/>
    </w:pPr>
  </w:style>
  <w:style w:type="character" w:customStyle="1" w:styleId="obrChar">
    <w:name w:val="(obr) Char"/>
    <w:basedOn w:val="1Char"/>
    <w:link w:val="obr"/>
    <w:uiPriority w:val="99"/>
    <w:locked/>
    <w:rsid w:val="00D53492"/>
    <w:rPr>
      <w:rFonts w:ascii="Arial" w:hAnsi="Arial" w:cs="Arial"/>
      <w:color w:val="000000"/>
      <w:sz w:val="22"/>
      <w:lang w:eastAsia="en-US"/>
    </w:rPr>
  </w:style>
  <w:style w:type="character" w:customStyle="1" w:styleId="rule-primjer">
    <w:name w:val="rule-primjer"/>
    <w:basedOn w:val="DefaultParagraphFont"/>
    <w:uiPriority w:val="99"/>
    <w:rsid w:val="00D53492"/>
    <w:rPr>
      <w:rFonts w:cs="Times New Roman"/>
    </w:rPr>
  </w:style>
  <w:style w:type="paragraph" w:customStyle="1" w:styleId="CharChar3">
    <w:name w:val="Char Char3"/>
    <w:basedOn w:val="Normal"/>
    <w:autoRedefine/>
    <w:uiPriority w:val="99"/>
    <w:rsid w:val="00D53492"/>
    <w:pPr>
      <w:spacing w:line="360" w:lineRule="auto"/>
    </w:pPr>
    <w:rPr>
      <w:rFonts w:ascii="Tahoma" w:hAnsi="Tahoma"/>
      <w:sz w:val="20"/>
    </w:rPr>
  </w:style>
  <w:style w:type="paragraph" w:customStyle="1" w:styleId="2">
    <w:name w:val="(2)"/>
    <w:basedOn w:val="1"/>
    <w:link w:val="2Char"/>
    <w:uiPriority w:val="99"/>
    <w:rsid w:val="00D53492"/>
    <w:pPr>
      <w:numPr>
        <w:numId w:val="0"/>
      </w:numPr>
      <w:ind w:left="567" w:hanging="567"/>
    </w:pPr>
    <w:rPr>
      <w:b/>
      <w:i/>
      <w:color w:val="auto"/>
    </w:rPr>
  </w:style>
  <w:style w:type="character" w:customStyle="1" w:styleId="2Char">
    <w:name w:val="(2) Char"/>
    <w:basedOn w:val="1Char"/>
    <w:link w:val="2"/>
    <w:uiPriority w:val="99"/>
    <w:locked/>
    <w:rsid w:val="00D53492"/>
    <w:rPr>
      <w:rFonts w:ascii="Arial" w:hAnsi="Arial" w:cs="Arial"/>
      <w:b/>
      <w:i/>
      <w:color w:val="000000"/>
      <w:sz w:val="22"/>
      <w:lang w:eastAsia="en-US"/>
    </w:rPr>
  </w:style>
  <w:style w:type="paragraph" w:customStyle="1" w:styleId="Style1">
    <w:name w:val="Style1"/>
    <w:basedOn w:val="Normal"/>
    <w:uiPriority w:val="99"/>
    <w:rsid w:val="00D534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b/>
      <w:i/>
    </w:rPr>
  </w:style>
  <w:style w:type="paragraph" w:customStyle="1" w:styleId="Sthead1">
    <w:name w:val="St head1"/>
    <w:basedOn w:val="Heading1"/>
    <w:uiPriority w:val="99"/>
    <w:rsid w:val="009A3652"/>
    <w:pPr>
      <w:keepNext w:val="0"/>
      <w:numPr>
        <w:numId w:val="11"/>
      </w:numPr>
      <w:spacing w:before="840" w:after="0" w:line="240" w:lineRule="auto"/>
      <w:ind w:left="567" w:hanging="567"/>
      <w:jc w:val="both"/>
    </w:pPr>
    <w:rPr>
      <w:caps w:val="0"/>
      <w:lang w:val="hr-HR"/>
    </w:rPr>
  </w:style>
  <w:style w:type="paragraph" w:customStyle="1" w:styleId="STHead2">
    <w:name w:val="ST Head2"/>
    <w:basedOn w:val="Heading2"/>
    <w:next w:val="Normal"/>
    <w:uiPriority w:val="99"/>
    <w:rsid w:val="009A3652"/>
    <w:pPr>
      <w:keepNext w:val="0"/>
      <w:numPr>
        <w:numId w:val="11"/>
      </w:numPr>
      <w:spacing w:after="120"/>
      <w:ind w:left="567" w:hanging="567"/>
      <w:jc w:val="both"/>
    </w:pPr>
    <w:rPr>
      <w:sz w:val="22"/>
      <w:lang w:val="hr-HR"/>
    </w:rPr>
  </w:style>
  <w:style w:type="paragraph" w:customStyle="1" w:styleId="Boldnorm">
    <w:name w:val="Bold norm"/>
    <w:basedOn w:val="Normal"/>
    <w:uiPriority w:val="99"/>
    <w:rsid w:val="00AB577F"/>
    <w:pPr>
      <w:spacing w:before="360"/>
    </w:pPr>
    <w:rPr>
      <w:b/>
    </w:rPr>
  </w:style>
  <w:style w:type="table" w:customStyle="1" w:styleId="TableGrid7">
    <w:name w:val="Table Grid7"/>
    <w:basedOn w:val="TableNormal"/>
    <w:next w:val="TableGrid"/>
    <w:uiPriority w:val="59"/>
    <w:rsid w:val="00AD7306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AD7306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AD7306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fld-title">
    <w:name w:val="hlfld-title"/>
    <w:basedOn w:val="DefaultParagraphFont"/>
    <w:rsid w:val="00B3378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525A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25A4"/>
    <w:rPr>
      <w:rFonts w:ascii="Tahoma" w:hAnsi="Tahoma" w:cs="Tahoma"/>
      <w:sz w:val="16"/>
      <w:szCs w:val="16"/>
      <w:lang w:val="en-US" w:eastAsia="en-US"/>
    </w:rPr>
  </w:style>
  <w:style w:type="paragraph" w:customStyle="1" w:styleId="Naslovlanka">
    <w:name w:val="Naslov članka"/>
    <w:basedOn w:val="Normal"/>
    <w:next w:val="lanak"/>
    <w:link w:val="NaslovlankaChar"/>
    <w:qFormat/>
    <w:rsid w:val="00017857"/>
    <w:pPr>
      <w:keepNext/>
      <w:spacing w:after="120"/>
      <w:jc w:val="center"/>
    </w:pPr>
    <w:rPr>
      <w:rFonts w:asciiTheme="majorHAnsi" w:eastAsiaTheme="minorHAnsi" w:hAnsiTheme="majorHAnsi" w:cstheme="minorBidi"/>
      <w:i/>
      <w:szCs w:val="24"/>
    </w:rPr>
  </w:style>
  <w:style w:type="paragraph" w:customStyle="1" w:styleId="lanak">
    <w:name w:val="Članak"/>
    <w:basedOn w:val="Normal"/>
    <w:next w:val="Normal"/>
    <w:link w:val="lanakChar"/>
    <w:qFormat/>
    <w:rsid w:val="00017857"/>
    <w:pPr>
      <w:keepNext/>
      <w:spacing w:before="0" w:after="200"/>
      <w:jc w:val="center"/>
    </w:pPr>
    <w:rPr>
      <w:rFonts w:asciiTheme="majorHAnsi" w:eastAsiaTheme="minorHAnsi" w:hAnsiTheme="majorHAnsi" w:cstheme="minorBidi"/>
      <w:szCs w:val="22"/>
    </w:rPr>
  </w:style>
  <w:style w:type="character" w:customStyle="1" w:styleId="lanakChar">
    <w:name w:val="Članak Char"/>
    <w:basedOn w:val="DefaultParagraphFont"/>
    <w:link w:val="lanak"/>
    <w:rsid w:val="00017857"/>
    <w:rPr>
      <w:rFonts w:asciiTheme="majorHAnsi" w:eastAsiaTheme="minorHAnsi" w:hAnsiTheme="majorHAnsi" w:cstheme="minorBidi"/>
      <w:sz w:val="22"/>
      <w:szCs w:val="22"/>
      <w:lang w:eastAsia="en-US"/>
    </w:rPr>
  </w:style>
  <w:style w:type="character" w:customStyle="1" w:styleId="NaslovlankaChar">
    <w:name w:val="Naslov članka Char"/>
    <w:basedOn w:val="DefaultParagraphFont"/>
    <w:link w:val="Naslovlanka"/>
    <w:rsid w:val="00017857"/>
    <w:rPr>
      <w:rFonts w:asciiTheme="majorHAnsi" w:eastAsiaTheme="minorHAnsi" w:hAnsiTheme="majorHAnsi" w:cstheme="minorBidi"/>
      <w:i/>
      <w:sz w:val="24"/>
      <w:szCs w:val="24"/>
      <w:lang w:eastAsia="en-US"/>
    </w:rPr>
  </w:style>
  <w:style w:type="table" w:customStyle="1" w:styleId="TableGrid11">
    <w:name w:val="Table Grid11"/>
    <w:basedOn w:val="TableNormal"/>
    <w:next w:val="TableGrid"/>
    <w:rsid w:val="00FE31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B9113E"/>
    <w:pPr>
      <w:spacing w:before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113E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B9113E"/>
    <w:rPr>
      <w:vertAlign w:val="superscript"/>
    </w:rPr>
  </w:style>
  <w:style w:type="table" w:customStyle="1" w:styleId="TableGrid12">
    <w:name w:val="Table Grid12"/>
    <w:basedOn w:val="TableNormal"/>
    <w:next w:val="TableGrid"/>
    <w:rsid w:val="00CD35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4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4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4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4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4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4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0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4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9846">
              <w:marLeft w:val="0"/>
              <w:marRight w:val="0"/>
              <w:marTop w:val="23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585">
      <w:bodyDiv w:val="1"/>
      <w:marLeft w:val="0"/>
      <w:marRight w:val="0"/>
      <w:marTop w:val="100"/>
      <w:marBottom w:val="10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  <w:divsChild>
        <w:div w:id="12820948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64145">
              <w:marLeft w:val="-22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4903">
                      <w:marLeft w:val="-22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96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48694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0642">
                                                  <w:marLeft w:val="-225"/>
                                                  <w:marRight w:val="-3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0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03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0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03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6458">
              <w:marLeft w:val="0"/>
              <w:marRight w:val="0"/>
              <w:marTop w:val="25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7077">
              <w:marLeft w:val="0"/>
              <w:marRight w:val="0"/>
              <w:marTop w:val="262"/>
              <w:marBottom w:val="3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4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2CC36A26BBA4782A4B8409F4B794D" ma:contentTypeVersion="0" ma:contentTypeDescription="Create a new document." ma:contentTypeScope="" ma:versionID="c21ad60167f249894b127f98115620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A9A6-B628-4317-9F7B-89B709D9C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C72E9-5CD6-46D1-A391-E955D58AE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A443C5-1D18-4C13-9E0A-692CF1522E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84118C-232F-4FA9-95AE-9308A5F5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23795</Words>
  <Characters>135634</Characters>
  <Application>Microsoft Office Word</Application>
  <DocSecurity>0</DocSecurity>
  <Lines>1130</Lines>
  <Paragraphs>318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Plana pripravnosti i odgovora Republike Hrvatske na radiološki ili nuklearni izvanredni događaj</vt:lpstr>
      <vt:lpstr>Prijedlog Plana pripravnosti i odgovora Republike Hrvatske na radiološki ili nuklearni izvanredni događaj</vt:lpstr>
    </vt:vector>
  </TitlesOfParts>
  <LinksUpToDate>false</LinksUpToDate>
  <CharactersWithSpaces>159111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Plana pripravnosti i odgovora Republike Hrvatske na radiološki ili nuklearni izvanredni događaj</dc:title>
  <dc:creator/>
  <cp:lastModifiedBy/>
  <cp:revision>1</cp:revision>
  <dcterms:created xsi:type="dcterms:W3CDTF">2022-02-15T11:58:00Z</dcterms:created>
  <dcterms:modified xsi:type="dcterms:W3CDTF">2022-02-18T09:06:00Z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0x0101003842CC36A26BBA4782A4B8409F4B794D</vt:lpwstr>
  </property>
  <property fmtid="{D5CDD505-2E9C-101B-9397-08002B2CF9AE}" pid="3" name="_dlc_DocIdItemGuid">
    <vt:lpwstr>f67525a5-0fc1-4368-a412-ddfcd005eb3c</vt:lpwstr>
  </property>
</Properties>
</file>