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F2B4" w14:textId="4871324D" w:rsidR="003D2955" w:rsidRPr="003D2955" w:rsidRDefault="003D2955" w:rsidP="003D2955">
      <w:pPr>
        <w:jc w:val="center"/>
        <w:rPr>
          <w:rFonts w:eastAsiaTheme="minorHAnsi"/>
          <w:lang w:eastAsia="en-US"/>
        </w:rPr>
      </w:pPr>
      <w:r w:rsidRPr="003D2955">
        <w:rPr>
          <w:rFonts w:eastAsiaTheme="minorHAnsi"/>
          <w:noProof/>
        </w:rPr>
        <w:drawing>
          <wp:inline distT="0" distB="0" distL="0" distR="0" wp14:anchorId="71A655F8" wp14:editId="153D113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55">
        <w:rPr>
          <w:rFonts w:eastAsiaTheme="minorHAnsi"/>
          <w:lang w:eastAsia="en-US"/>
        </w:rPr>
        <w:fldChar w:fldCharType="begin"/>
      </w:r>
      <w:r w:rsidRPr="003D2955">
        <w:rPr>
          <w:rFonts w:eastAsiaTheme="minorHAnsi"/>
          <w:lang w:eastAsia="en-US"/>
        </w:rPr>
        <w:instrText xml:space="preserve"> INCLUDEPICTURE "http://www.inet.hr/~box/images/grb-rh.gif" \* MERGEFORMATINET </w:instrText>
      </w:r>
      <w:r w:rsidRPr="003D2955">
        <w:rPr>
          <w:rFonts w:eastAsiaTheme="minorHAnsi"/>
          <w:lang w:eastAsia="en-US"/>
        </w:rPr>
        <w:fldChar w:fldCharType="end"/>
      </w:r>
    </w:p>
    <w:p w14:paraId="04B2A508" w14:textId="77777777" w:rsidR="003D2955" w:rsidRPr="003D2955" w:rsidRDefault="003D2955" w:rsidP="003D2955">
      <w:pPr>
        <w:spacing w:before="60" w:after="168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D2955">
        <w:rPr>
          <w:rFonts w:ascii="Times New Roman" w:eastAsiaTheme="minorHAnsi" w:hAnsi="Times New Roman" w:cs="Times New Roman"/>
          <w:sz w:val="28"/>
          <w:lang w:eastAsia="en-US"/>
        </w:rPr>
        <w:t>VLADA REPUBLIKE HRVATSKE</w:t>
      </w:r>
    </w:p>
    <w:p w14:paraId="5471DBE0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0D1484" w14:textId="56284D82" w:rsidR="003D2955" w:rsidRPr="003D2955" w:rsidRDefault="003D2955" w:rsidP="003D295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Zagreb, </w:t>
      </w:r>
      <w:r w:rsidR="008967A8">
        <w:rPr>
          <w:rFonts w:ascii="Times New Roman" w:eastAsiaTheme="minorHAnsi" w:hAnsi="Times New Roman" w:cs="Times New Roman"/>
          <w:sz w:val="24"/>
          <w:szCs w:val="24"/>
          <w:lang w:eastAsia="en-US"/>
        </w:rPr>
        <w:t>3. veljače</w:t>
      </w:r>
      <w:bookmarkStart w:id="0" w:name="_GoBack"/>
      <w:bookmarkEnd w:id="0"/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3D8D443" w14:textId="77777777" w:rsidR="003D2955" w:rsidRPr="003D2955" w:rsidRDefault="003D2955" w:rsidP="003D295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53CCAE" w14:textId="77777777" w:rsidR="003D2955" w:rsidRPr="003D2955" w:rsidRDefault="003D2955" w:rsidP="003D295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E00DD9" w14:textId="77777777" w:rsidR="003D2955" w:rsidRPr="003D2955" w:rsidRDefault="003D2955" w:rsidP="003D295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0011E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3D2955" w:rsidRPr="003D2955" w14:paraId="0C35C4EE" w14:textId="77777777" w:rsidTr="00AF4E8F">
        <w:tc>
          <w:tcPr>
            <w:tcW w:w="1951" w:type="dxa"/>
          </w:tcPr>
          <w:p w14:paraId="40B7BA15" w14:textId="77777777" w:rsidR="003D2955" w:rsidRPr="003D2955" w:rsidRDefault="003D2955" w:rsidP="003D29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 </w:t>
            </w:r>
            <w:r w:rsidRPr="003D2955">
              <w:rPr>
                <w:b/>
                <w:smallCaps/>
                <w:sz w:val="24"/>
                <w:szCs w:val="24"/>
              </w:rPr>
              <w:t>Predlagatelj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6A9DD4" w14:textId="77777777" w:rsidR="003D2955" w:rsidRPr="003D2955" w:rsidRDefault="003D2955" w:rsidP="003D2955">
            <w:pPr>
              <w:spacing w:line="360" w:lineRule="auto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>Ministarstvo poljoprivrede</w:t>
            </w:r>
          </w:p>
        </w:tc>
      </w:tr>
    </w:tbl>
    <w:p w14:paraId="05D09C0E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3D2955" w:rsidRPr="003D2955" w14:paraId="2B51E0AA" w14:textId="77777777" w:rsidTr="00AF4E8F">
        <w:tc>
          <w:tcPr>
            <w:tcW w:w="1951" w:type="dxa"/>
          </w:tcPr>
          <w:p w14:paraId="2EFF8467" w14:textId="77777777" w:rsidR="003D2955" w:rsidRPr="003D2955" w:rsidRDefault="003D2955" w:rsidP="003D29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b/>
                <w:smallCaps/>
                <w:sz w:val="24"/>
                <w:szCs w:val="24"/>
              </w:rPr>
              <w:t>Predmet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87298E" w14:textId="23498F45" w:rsidR="003D2955" w:rsidRPr="003D2955" w:rsidRDefault="000F2417" w:rsidP="003D295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u</w:t>
            </w:r>
            <w:r w:rsidR="003D2955" w:rsidRPr="003D2955">
              <w:rPr>
                <w:sz w:val="24"/>
                <w:szCs w:val="24"/>
              </w:rPr>
              <w:t>redbe o financijskoj strukturi omotnice za program izravnih plaćanja u 20</w:t>
            </w:r>
            <w:r w:rsidR="003D2955">
              <w:rPr>
                <w:sz w:val="24"/>
                <w:szCs w:val="24"/>
              </w:rPr>
              <w:t>21</w:t>
            </w:r>
            <w:r w:rsidR="003D2955" w:rsidRPr="003D2955">
              <w:rPr>
                <w:sz w:val="24"/>
                <w:szCs w:val="24"/>
              </w:rPr>
              <w:t>. godini</w:t>
            </w:r>
          </w:p>
        </w:tc>
      </w:tr>
    </w:tbl>
    <w:p w14:paraId="7F249672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95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14:paraId="39AC9890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659D9C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5C4696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0CA4F6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213B3E" w14:textId="77777777" w:rsidR="003D2955" w:rsidRPr="003D2955" w:rsidRDefault="003D2955" w:rsidP="003D29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ABD79" w14:textId="77777777" w:rsidR="003D2955" w:rsidRPr="003D2955" w:rsidRDefault="003D2955" w:rsidP="003D2955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14:paraId="22739FDA" w14:textId="77777777" w:rsidR="003D2955" w:rsidRPr="003D2955" w:rsidRDefault="003D2955" w:rsidP="003D2955">
      <w:pPr>
        <w:rPr>
          <w:rFonts w:eastAsiaTheme="minorHAnsi"/>
          <w:lang w:eastAsia="en-US"/>
        </w:rPr>
      </w:pPr>
    </w:p>
    <w:p w14:paraId="48C84051" w14:textId="77777777" w:rsidR="003D2955" w:rsidRPr="003D2955" w:rsidRDefault="003D2955" w:rsidP="003D2955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14:paraId="45584043" w14:textId="77777777" w:rsidR="003D2955" w:rsidRPr="003D2955" w:rsidRDefault="003D2955" w:rsidP="003D2955">
      <w:pPr>
        <w:rPr>
          <w:rFonts w:eastAsiaTheme="minorHAnsi"/>
          <w:lang w:eastAsia="en-US"/>
        </w:rPr>
      </w:pPr>
    </w:p>
    <w:p w14:paraId="65A62633" w14:textId="77777777" w:rsidR="003D2955" w:rsidRPr="003D2955" w:rsidRDefault="003D2955" w:rsidP="003D295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</w:pPr>
      <w:r w:rsidRPr="003D2955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>Banski dvori | Trg Sv. Marka 2  | 10000 Zagreb | tel. 01 4569 222 | vlada.gov.hr</w:t>
      </w:r>
    </w:p>
    <w:p w14:paraId="321466E4" w14:textId="77777777" w:rsidR="003D2955" w:rsidRPr="003D2955" w:rsidRDefault="003D2955" w:rsidP="003D295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BC160A" w14:textId="77777777" w:rsidR="003D2955" w:rsidRPr="003D2955" w:rsidRDefault="003D2955" w:rsidP="003D2955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3E904B" w14:textId="54E9BB9C" w:rsidR="003D2955" w:rsidRDefault="003D29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F2CBC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DCDB0" w14:textId="77777777" w:rsidR="00690D3C" w:rsidRPr="00690D3C" w:rsidRDefault="00690D3C" w:rsidP="00690D3C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0D3C">
        <w:rPr>
          <w:rFonts w:ascii="Times New Roman" w:eastAsiaTheme="minorHAnsi" w:hAnsi="Times New Roman" w:cs="Times New Roman"/>
          <w:sz w:val="24"/>
          <w:szCs w:val="24"/>
          <w:lang w:eastAsia="en-US"/>
        </w:rPr>
        <w:t>PRIJEDLOG</w:t>
      </w:r>
    </w:p>
    <w:p w14:paraId="02700B41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E2AFB" w14:textId="7E2C724B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Zakona o poljoprivredi (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>Narodne novine, broj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 xml:space="preserve"> 42/20</w:t>
      </w:r>
      <w:r w:rsidR="0089538B" w:rsidRPr="0089538B">
        <w:rPr>
          <w:rFonts w:ascii="Times New Roman" w:eastAsia="Times New Roman" w:hAnsi="Times New Roman" w:cs="Times New Roman"/>
          <w:sz w:val="24"/>
          <w:szCs w:val="24"/>
        </w:rPr>
        <w:t>, 127/20 – Odluka Ustavnog suda Republike Hrvatske i 52/21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), Vlada Republike Hrvatske je na sjednici održanoj </w:t>
      </w:r>
      <w:r w:rsidR="00053807" w:rsidRPr="00CA200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C10A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857A5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4C239548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2CA8B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0F2BD" w14:textId="77777777" w:rsidR="006C4717" w:rsidRPr="00673DA8" w:rsidRDefault="006C4717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5E2D17FF" w14:textId="77777777" w:rsidR="00D3060B" w:rsidRPr="00673DA8" w:rsidRDefault="00D3060B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E7B97" w14:textId="6D98B726" w:rsidR="006C4717" w:rsidRPr="00673DA8" w:rsidRDefault="00D3060B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8504022"/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o financijskoj strukturi omotnice za</w:t>
      </w:r>
      <w:r w:rsidR="002C1762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38B" w:rsidRPr="00673DA8">
        <w:rPr>
          <w:rFonts w:ascii="Times New Roman" w:eastAsia="Times New Roman" w:hAnsi="Times New Roman" w:cs="Times New Roman"/>
          <w:b/>
          <w:sz w:val="24"/>
          <w:szCs w:val="24"/>
        </w:rPr>
        <w:t>program izravnih plaćanja u 2021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77D7FD2F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3BC217A8" w14:textId="77777777" w:rsidR="006C4717" w:rsidRPr="00CA2004" w:rsidRDefault="006C4717" w:rsidP="0067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25BCE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1.</w:t>
      </w:r>
    </w:p>
    <w:p w14:paraId="7B58A428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E86D3" w14:textId="09133C69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Ovom se Uredbom utvrđuje financijska struktura omotnice za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program izravnih plaćanja u 2021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koju čine sredstva Europskog fonda za jamstva u poljoprivredi </w:t>
      </w:r>
      <w:r w:rsidR="00E20F26" w:rsidRPr="00CA2004">
        <w:rPr>
          <w:rFonts w:ascii="Times New Roman" w:eastAsia="Times New Roman" w:hAnsi="Times New Roman" w:cs="Times New Roman"/>
          <w:sz w:val="24"/>
          <w:szCs w:val="24"/>
        </w:rPr>
        <w:t xml:space="preserve">(u daljnjem tekstu: EFJP)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i dopunska nacionalna izravna plaćanja</w:t>
      </w:r>
      <w:r w:rsidR="00F555DD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državno</w:t>
      </w:r>
      <w:r w:rsidR="00F555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proračun</w:t>
      </w:r>
      <w:r w:rsidR="00F555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Republike Hrvatske. </w:t>
      </w:r>
    </w:p>
    <w:p w14:paraId="66A6FC88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2C9DE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2.</w:t>
      </w:r>
    </w:p>
    <w:p w14:paraId="4A772908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DFA83" w14:textId="77777777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Ovom se Uredbom osigurava provedba sljedećih uredbi Europske unije:</w:t>
      </w:r>
    </w:p>
    <w:p w14:paraId="0E304EEE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0C40B" w14:textId="77777777" w:rsidR="006C4717" w:rsidRPr="00CA2004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4418" w:rsidRPr="00CA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 (u daljnjem tekstu: Uredba (EU) br. 1306/2013)</w:t>
      </w:r>
    </w:p>
    <w:p w14:paraId="2B7DD40E" w14:textId="77777777" w:rsidR="00D3060B" w:rsidRPr="00CA2004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138DB" w14:textId="62AA22E2" w:rsidR="000B088E" w:rsidRPr="000B088E" w:rsidRDefault="006C4717" w:rsidP="000B088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F4418" w:rsidRPr="00CA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 xml:space="preserve"> (EZ) br. 73/2009 (SL L 347, 20.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12.2013.)</w:t>
      </w:r>
      <w:r w:rsidR="00803A94" w:rsidRPr="00CA2004">
        <w:rPr>
          <w:rFonts w:ascii="Times New Roman" w:eastAsia="Times New Roman" w:hAnsi="Times New Roman" w:cs="Times New Roman"/>
          <w:sz w:val="24"/>
          <w:szCs w:val="24"/>
        </w:rPr>
        <w:t xml:space="preserve"> kako je posljednji put izmijenjena </w:t>
      </w:r>
      <w:r w:rsidR="00154EB3" w:rsidRPr="00154EB3">
        <w:rPr>
          <w:rFonts w:ascii="Times New Roman" w:eastAsia="Times New Roman" w:hAnsi="Times New Roman" w:cs="Times New Roman"/>
          <w:sz w:val="24"/>
          <w:szCs w:val="24"/>
        </w:rPr>
        <w:t>Delegiranom ur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>edbom Komisije (EU) 2021/1017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 xml:space="preserve"> 15. travnja 2021</w:t>
      </w:r>
      <w:r w:rsidR="00154EB3" w:rsidRPr="0015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88E" w:rsidRPr="000B088E">
        <w:rPr>
          <w:rFonts w:ascii="Times New Roman" w:eastAsia="Times New Roman" w:hAnsi="Times New Roman" w:cs="Times New Roman"/>
          <w:sz w:val="24"/>
          <w:szCs w:val="24"/>
        </w:rPr>
        <w:t xml:space="preserve">o izmjeni Priloga I. Uredbi (EU) </w:t>
      </w:r>
      <w:r w:rsidR="000B088E" w:rsidRPr="000B088E">
        <w:rPr>
          <w:rFonts w:ascii="Times New Roman" w:eastAsia="Times New Roman" w:hAnsi="Times New Roman" w:cs="Times New Roman"/>
          <w:sz w:val="24"/>
          <w:szCs w:val="24"/>
        </w:rPr>
        <w:lastRenderedPageBreak/>
        <w:t>br. 1305/2013 Europskog parlamenta i Vijeća i priloga II. i III. Uredbi (EU) br. 1307/2013 Europskog parlamenta i Vijeća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 xml:space="preserve"> (SL L 224, 24.6.2021.)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(u daljnjem tekstu: Uredba (EU) br. 1307/2013)</w:t>
      </w:r>
    </w:p>
    <w:p w14:paraId="5E3E7AC0" w14:textId="77777777" w:rsidR="00D3060B" w:rsidRPr="00CA2004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54B47" w14:textId="3C6C2DFD" w:rsidR="00D3060B" w:rsidRDefault="00742D96" w:rsidP="0089538B">
      <w:pPr>
        <w:pStyle w:val="Default"/>
        <w:ind w:left="567" w:hanging="567"/>
        <w:jc w:val="both"/>
        <w:rPr>
          <w:rFonts w:ascii="Times New Roman" w:eastAsia="Times New Roman" w:hAnsi="Times New Roman" w:cs="Times New Roman"/>
        </w:rPr>
      </w:pPr>
      <w:r w:rsidRPr="00CA2004">
        <w:rPr>
          <w:rFonts w:ascii="Times New Roman" w:eastAsia="Times New Roman" w:hAnsi="Times New Roman" w:cs="Times New Roman"/>
        </w:rPr>
        <w:t>3</w:t>
      </w:r>
      <w:r w:rsidR="006C4717" w:rsidRPr="00CA2004">
        <w:rPr>
          <w:rFonts w:ascii="Times New Roman" w:eastAsia="Times New Roman" w:hAnsi="Times New Roman" w:cs="Times New Roman"/>
        </w:rPr>
        <w:t xml:space="preserve">. </w:t>
      </w:r>
      <w:r w:rsidR="005F4418" w:rsidRPr="00CA2004">
        <w:rPr>
          <w:rFonts w:ascii="Times New Roman" w:eastAsia="Times New Roman" w:hAnsi="Times New Roman" w:cs="Times New Roman"/>
        </w:rPr>
        <w:tab/>
      </w:r>
      <w:r w:rsidR="002C1762">
        <w:rPr>
          <w:rFonts w:ascii="Times New Roman" w:eastAsia="Times New Roman" w:hAnsi="Times New Roman" w:cs="Times New Roman"/>
        </w:rPr>
        <w:t>Provedbene uredbe</w:t>
      </w:r>
      <w:r w:rsidR="0089538B">
        <w:rPr>
          <w:rFonts w:ascii="Times New Roman" w:eastAsia="Times New Roman" w:hAnsi="Times New Roman" w:cs="Times New Roman"/>
        </w:rPr>
        <w:t xml:space="preserve"> Komisije (EU) 2021/1135</w:t>
      </w:r>
      <w:r w:rsidR="0005362A">
        <w:rPr>
          <w:rFonts w:ascii="Times New Roman" w:eastAsia="Times New Roman" w:hAnsi="Times New Roman" w:cs="Times New Roman"/>
        </w:rPr>
        <w:t xml:space="preserve"> od</w:t>
      </w:r>
      <w:r w:rsidR="002C1762" w:rsidRPr="002C1762">
        <w:rPr>
          <w:rFonts w:ascii="Times New Roman" w:eastAsia="Times New Roman" w:hAnsi="Times New Roman" w:cs="Times New Roman"/>
        </w:rPr>
        <w:t xml:space="preserve"> </w:t>
      </w:r>
      <w:r w:rsidR="0089538B">
        <w:rPr>
          <w:rFonts w:ascii="Times New Roman" w:eastAsia="Times New Roman" w:hAnsi="Times New Roman" w:cs="Times New Roman"/>
        </w:rPr>
        <w:t xml:space="preserve">9. srpnja 2021. </w:t>
      </w:r>
      <w:r w:rsidR="0089538B" w:rsidRPr="0089538B">
        <w:rPr>
          <w:rFonts w:ascii="Times New Roman" w:eastAsia="Times New Roman" w:hAnsi="Times New Roman" w:cs="Times New Roman"/>
        </w:rPr>
        <w:t>o utvrđivanju gornjih granica proračuna za 2021. primjenjivih na određene programe izravne potpore predviđene Uredbom (EU) br. 1307/2013 Europskog parlamenta i Vijeća</w:t>
      </w:r>
      <w:r w:rsidR="00053807" w:rsidRPr="00CA2004">
        <w:rPr>
          <w:rFonts w:ascii="Times New Roman" w:eastAsia="Times New Roman" w:hAnsi="Times New Roman" w:cs="Times New Roman"/>
        </w:rPr>
        <w:t xml:space="preserve"> </w:t>
      </w:r>
      <w:r w:rsidR="00EF3C22" w:rsidRPr="00CA2004">
        <w:rPr>
          <w:rFonts w:ascii="Times New Roman" w:eastAsia="Times New Roman" w:hAnsi="Times New Roman" w:cs="Times New Roman"/>
        </w:rPr>
        <w:t>(</w:t>
      </w:r>
      <w:r w:rsidR="0089538B">
        <w:rPr>
          <w:rFonts w:ascii="Times New Roman" w:eastAsia="Times New Roman" w:hAnsi="Times New Roman" w:cs="Times New Roman"/>
        </w:rPr>
        <w:t>SL L 245</w:t>
      </w:r>
      <w:r w:rsidR="00053807" w:rsidRPr="00CA2004">
        <w:rPr>
          <w:rFonts w:ascii="Times New Roman" w:eastAsia="Times New Roman" w:hAnsi="Times New Roman" w:cs="Times New Roman"/>
        </w:rPr>
        <w:t xml:space="preserve">, </w:t>
      </w:r>
      <w:r w:rsidR="0089538B">
        <w:rPr>
          <w:rFonts w:ascii="Times New Roman" w:eastAsia="Times New Roman" w:hAnsi="Times New Roman" w:cs="Times New Roman"/>
        </w:rPr>
        <w:t>12</w:t>
      </w:r>
      <w:r w:rsidR="00CA6737" w:rsidRPr="00CA2004">
        <w:rPr>
          <w:rFonts w:ascii="Times New Roman" w:eastAsia="Times New Roman" w:hAnsi="Times New Roman" w:cs="Times New Roman"/>
        </w:rPr>
        <w:t>.</w:t>
      </w:r>
      <w:r w:rsidR="0089538B">
        <w:rPr>
          <w:rFonts w:ascii="Times New Roman" w:eastAsia="Times New Roman" w:hAnsi="Times New Roman" w:cs="Times New Roman"/>
        </w:rPr>
        <w:t>7.2021</w:t>
      </w:r>
      <w:r w:rsidR="00053807" w:rsidRPr="00CA2004">
        <w:rPr>
          <w:rFonts w:ascii="Times New Roman" w:eastAsia="Times New Roman" w:hAnsi="Times New Roman" w:cs="Times New Roman"/>
        </w:rPr>
        <w:t>.</w:t>
      </w:r>
      <w:r w:rsidR="00EF3C22" w:rsidRPr="00CA2004">
        <w:rPr>
          <w:rFonts w:ascii="Times New Roman" w:eastAsia="Times New Roman" w:hAnsi="Times New Roman" w:cs="Times New Roman"/>
        </w:rPr>
        <w:t xml:space="preserve">) (u daljnjem tekstu: Provedbena uredba Komisije (EU) </w:t>
      </w:r>
      <w:r w:rsidR="0089538B">
        <w:rPr>
          <w:rFonts w:ascii="Times New Roman" w:eastAsia="Times New Roman" w:hAnsi="Times New Roman" w:cs="Times New Roman"/>
        </w:rPr>
        <w:t>2021</w:t>
      </w:r>
      <w:r w:rsidR="00EF3C22" w:rsidRPr="00CA2004">
        <w:rPr>
          <w:rFonts w:ascii="Times New Roman" w:eastAsia="Times New Roman" w:hAnsi="Times New Roman" w:cs="Times New Roman"/>
        </w:rPr>
        <w:t>/</w:t>
      </w:r>
      <w:r w:rsidR="0089538B">
        <w:rPr>
          <w:rFonts w:ascii="Times New Roman" w:eastAsia="Times New Roman" w:hAnsi="Times New Roman" w:cs="Times New Roman"/>
        </w:rPr>
        <w:t>1135</w:t>
      </w:r>
      <w:r w:rsidR="00EF3C22" w:rsidRPr="00CA2004">
        <w:rPr>
          <w:rFonts w:ascii="Times New Roman" w:eastAsia="Times New Roman" w:hAnsi="Times New Roman" w:cs="Times New Roman"/>
        </w:rPr>
        <w:t>).</w:t>
      </w:r>
    </w:p>
    <w:p w14:paraId="1FA307E4" w14:textId="77777777" w:rsidR="0089538B" w:rsidRDefault="0089538B" w:rsidP="0089538B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3CF9A794" w14:textId="77777777" w:rsidR="0089538B" w:rsidRDefault="0089538B" w:rsidP="0089538B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09EB5FA" w14:textId="77777777" w:rsidR="0089538B" w:rsidRDefault="0089538B" w:rsidP="0089538B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3B81028" w14:textId="77777777" w:rsidR="0089538B" w:rsidRDefault="0089538B" w:rsidP="0089538B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4C727AB0" w14:textId="77777777" w:rsidR="0089538B" w:rsidRPr="00E943B6" w:rsidRDefault="0089538B" w:rsidP="00E943B6">
      <w:pPr>
        <w:pStyle w:val="Default"/>
        <w:ind w:left="567" w:hanging="567"/>
        <w:jc w:val="both"/>
        <w:rPr>
          <w:rFonts w:eastAsiaTheme="minorEastAsia" w:hAnsi="EUAlbertina"/>
        </w:rPr>
      </w:pPr>
    </w:p>
    <w:p w14:paraId="5D33216B" w14:textId="77777777" w:rsidR="00C55589" w:rsidRDefault="00C55589" w:rsidP="0067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67D78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3.</w:t>
      </w:r>
    </w:p>
    <w:p w14:paraId="76282D0C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517FF" w14:textId="6199F895" w:rsidR="006C4717" w:rsidRPr="00CA2004" w:rsidRDefault="00B7217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acionalna gornja granica za financiranje 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63411">
        <w:rPr>
          <w:rFonts w:ascii="Times New Roman" w:eastAsia="Times New Roman" w:hAnsi="Times New Roman" w:cs="Times New Roman"/>
          <w:sz w:val="24"/>
          <w:szCs w:val="24"/>
        </w:rPr>
        <w:t>rograma izravnih plaćanja u 2021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iz sredstava </w:t>
      </w:r>
      <w:r w:rsidR="00E20F26" w:rsidRPr="00CA2004">
        <w:rPr>
          <w:rFonts w:ascii="Times New Roman" w:eastAsia="Times New Roman" w:hAnsi="Times New Roman" w:cs="Times New Roman"/>
          <w:sz w:val="24"/>
          <w:szCs w:val="24"/>
        </w:rPr>
        <w:t>EFJP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>-a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utvrđuje se sukladno:</w:t>
      </w:r>
    </w:p>
    <w:p w14:paraId="21868E8B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73C8B" w14:textId="77777777" w:rsidR="00D3060B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1. Prilogu II. Uredbe (EU) br. 1307/2013 </w:t>
      </w:r>
    </w:p>
    <w:p w14:paraId="107A765E" w14:textId="4128777E" w:rsidR="006C4717" w:rsidRPr="00CA2004" w:rsidRDefault="001B47C4" w:rsidP="00D3060B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CA2004">
        <w:rPr>
          <w:rFonts w:ascii="Times New Roman" w:eastAsia="Times New Roman" w:hAnsi="Times New Roman" w:cs="Times New Roman"/>
          <w:color w:val="auto"/>
        </w:rPr>
        <w:t>2</w:t>
      </w:r>
      <w:r w:rsidR="006C4717" w:rsidRPr="00CA2004">
        <w:rPr>
          <w:rFonts w:ascii="Times New Roman" w:eastAsia="Times New Roman" w:hAnsi="Times New Roman" w:cs="Times New Roman"/>
          <w:color w:val="auto"/>
        </w:rPr>
        <w:t>. Prov</w:t>
      </w:r>
      <w:r w:rsidR="002C1762">
        <w:rPr>
          <w:rFonts w:ascii="Times New Roman" w:eastAsia="Times New Roman" w:hAnsi="Times New Roman" w:cs="Times New Roman"/>
          <w:color w:val="auto"/>
        </w:rPr>
        <w:t>e</w:t>
      </w:r>
      <w:r w:rsidR="0089538B">
        <w:rPr>
          <w:rFonts w:ascii="Times New Roman" w:eastAsia="Times New Roman" w:hAnsi="Times New Roman" w:cs="Times New Roman"/>
          <w:color w:val="auto"/>
        </w:rPr>
        <w:t>dbenoj uredbi Komisije (EU) 2021</w:t>
      </w:r>
      <w:r w:rsidR="006C4717" w:rsidRPr="00CA2004">
        <w:rPr>
          <w:rFonts w:ascii="Times New Roman" w:eastAsia="Times New Roman" w:hAnsi="Times New Roman" w:cs="Times New Roman"/>
          <w:color w:val="auto"/>
        </w:rPr>
        <w:t>/</w:t>
      </w:r>
      <w:r w:rsidR="0089538B">
        <w:rPr>
          <w:rFonts w:ascii="Times New Roman" w:eastAsia="Times New Roman" w:hAnsi="Times New Roman" w:cs="Times New Roman"/>
          <w:color w:val="auto"/>
        </w:rPr>
        <w:t>1135.</w:t>
      </w:r>
    </w:p>
    <w:p w14:paraId="451BADC5" w14:textId="77777777" w:rsidR="00D3060B" w:rsidRPr="00CA2004" w:rsidRDefault="00D3060B" w:rsidP="00D3060B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51E62C31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4.</w:t>
      </w:r>
    </w:p>
    <w:p w14:paraId="063A3489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E8495" w14:textId="0C8EAAAE" w:rsidR="00D3060B" w:rsidRPr="00CA2004" w:rsidRDefault="0031119F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Dopunska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nacionaln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izravn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 xml:space="preserve"> plaćanja u 2021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BB1DFC">
        <w:rPr>
          <w:rFonts w:ascii="Times New Roman" w:eastAsia="Times New Roman" w:hAnsi="Times New Roman" w:cs="Times New Roman"/>
          <w:sz w:val="24"/>
          <w:szCs w:val="24"/>
        </w:rPr>
        <w:t xml:space="preserve">utvrđuju 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se sukladno</w:t>
      </w:r>
      <w:r w:rsidR="00DA4D18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Prilogu VI. Uredbe (EU) br. 1307/2013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osiguranim sredstvima u Državnom proračunu Republike Hrvatske za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62F9F">
        <w:rPr>
          <w:rFonts w:ascii="Times New Roman" w:eastAsia="Times New Roman" w:hAnsi="Times New Roman" w:cs="Times New Roman"/>
          <w:sz w:val="24"/>
          <w:szCs w:val="24"/>
        </w:rPr>
        <w:t>. godinu i projekcijama za 20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62F9F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F9F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 w:rsidRPr="00C20E11">
        <w:rPr>
          <w:rFonts w:ascii="Times New Roman" w:eastAsia="Times New Roman" w:hAnsi="Times New Roman" w:cs="Times New Roman"/>
          <w:sz w:val="24"/>
          <w:szCs w:val="24"/>
        </w:rPr>
        <w:t xml:space="preserve">(Narodne novine, broj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135/2020</w:t>
      </w:r>
      <w:r w:rsidR="00062F9F" w:rsidRPr="00C20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43/2021, 69/2021, 114/2021</w:t>
      </w:r>
      <w:r w:rsidRPr="00C20E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C20E1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24997" w:rsidRPr="00C20E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20E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2F9F">
        <w:rPr>
          <w:rFonts w:ascii="Times New Roman" w:eastAsia="Times New Roman" w:hAnsi="Times New Roman" w:cs="Times New Roman"/>
          <w:sz w:val="24"/>
          <w:szCs w:val="24"/>
        </w:rPr>
        <w:t xml:space="preserve"> i Državnom proračunu Republike Hrvatske za 20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62F9F">
        <w:rPr>
          <w:rFonts w:ascii="Times New Roman" w:eastAsia="Times New Roman" w:hAnsi="Times New Roman" w:cs="Times New Roman"/>
          <w:sz w:val="24"/>
          <w:szCs w:val="24"/>
        </w:rPr>
        <w:t>. godinu i projekcijama za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1762">
        <w:rPr>
          <w:rFonts w:ascii="Times New Roman" w:eastAsia="Times New Roman" w:hAnsi="Times New Roman" w:cs="Times New Roman"/>
          <w:sz w:val="24"/>
          <w:szCs w:val="24"/>
        </w:rPr>
        <w:t>godinu (</w:t>
      </w:r>
      <w:r w:rsidRPr="003D6E89">
        <w:rPr>
          <w:rFonts w:ascii="Times New Roman" w:eastAsia="Times New Roman" w:hAnsi="Times New Roman" w:cs="Times New Roman"/>
          <w:sz w:val="24"/>
          <w:szCs w:val="24"/>
        </w:rPr>
        <w:t xml:space="preserve">Narodne novine, broj </w:t>
      </w:r>
      <w:r w:rsidR="003D6E89" w:rsidRPr="003D6E89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3D6E89">
        <w:rPr>
          <w:rFonts w:ascii="Times New Roman" w:eastAsia="Times New Roman" w:hAnsi="Times New Roman" w:cs="Times New Roman"/>
          <w:sz w:val="24"/>
          <w:szCs w:val="24"/>
        </w:rPr>
        <w:t>/</w:t>
      </w:r>
      <w:r w:rsidR="00C20E11" w:rsidRPr="003D6E8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C17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6EC9">
        <w:rPr>
          <w:rFonts w:ascii="Times New Roman" w:eastAsia="Times New Roman" w:hAnsi="Times New Roman" w:cs="Times New Roman"/>
          <w:sz w:val="24"/>
          <w:szCs w:val="24"/>
        </w:rPr>
        <w:t xml:space="preserve"> na razdjelu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060 M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nistarstvo poljoprivrede za 2021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i 20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godinu, na poziciji A819058 – ZPP Izravna plaćanja poljoprivrednim proizvođačima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911275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5.</w:t>
      </w:r>
    </w:p>
    <w:p w14:paraId="667E0A89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672987" w14:textId="28AC1F4D" w:rsidR="006C4717" w:rsidRPr="00EC10AB" w:rsidRDefault="00EC10AB" w:rsidP="00EC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1119F" w:rsidRPr="00EC10AB">
        <w:rPr>
          <w:rFonts w:ascii="Times New Roman" w:eastAsia="Times New Roman" w:hAnsi="Times New Roman" w:cs="Times New Roman"/>
          <w:sz w:val="24"/>
          <w:szCs w:val="24"/>
        </w:rPr>
        <w:t xml:space="preserve">Financijska struktura omotnice za financiranje programa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izravnih plaćanja u 2021</w:t>
      </w:r>
      <w:r w:rsidR="006C4717" w:rsidRPr="00EC10AB">
        <w:rPr>
          <w:rFonts w:ascii="Times New Roman" w:eastAsia="Times New Roman" w:hAnsi="Times New Roman" w:cs="Times New Roman"/>
          <w:sz w:val="24"/>
          <w:szCs w:val="24"/>
        </w:rPr>
        <w:t>. godini sukladno člancima 3. i 4. ove Uredbe</w:t>
      </w:r>
      <w:r w:rsidR="00E20F26" w:rsidRPr="00EC1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17" w:rsidRPr="00EC10AB">
        <w:rPr>
          <w:rFonts w:ascii="Times New Roman" w:eastAsia="Times New Roman" w:hAnsi="Times New Roman" w:cs="Times New Roman"/>
          <w:sz w:val="24"/>
          <w:szCs w:val="24"/>
        </w:rPr>
        <w:t>je:</w:t>
      </w:r>
    </w:p>
    <w:p w14:paraId="6CB0C7E7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59"/>
        <w:gridCol w:w="2085"/>
        <w:gridCol w:w="2410"/>
        <w:gridCol w:w="2410"/>
      </w:tblGrid>
      <w:tr w:rsidR="00CA2004" w:rsidRPr="0059640C" w14:paraId="5ACAA08F" w14:textId="77777777" w:rsidTr="00044B32">
        <w:trPr>
          <w:trHeight w:val="612"/>
        </w:trPr>
        <w:tc>
          <w:tcPr>
            <w:tcW w:w="2559" w:type="dxa"/>
            <w:vMerge w:val="restart"/>
            <w:vAlign w:val="center"/>
            <w:hideMark/>
          </w:tcPr>
          <w:p w14:paraId="54F1DB08" w14:textId="66A6443F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izravnih plaćanja</w:t>
            </w:r>
            <w:r w:rsidR="008C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2021</w:t>
            </w:r>
            <w:r w:rsidR="00C8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2085" w:type="dxa"/>
            <w:vAlign w:val="center"/>
            <w:hideMark/>
          </w:tcPr>
          <w:p w14:paraId="5D6CB452" w14:textId="58ABF855" w:rsidR="00B7217A" w:rsidRPr="0059640C" w:rsidRDefault="002E106E" w:rsidP="002E10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 o</w:t>
            </w:r>
            <w:r w:rsidR="00F5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motnica za financiranje</w:t>
            </w:r>
            <w:r w:rsidR="00BB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programa</w:t>
            </w:r>
            <w:r w:rsidR="008C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izravnih plaćanja u 2021</w:t>
            </w:r>
            <w:r w:rsidR="00B7217A"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godini </w:t>
            </w:r>
          </w:p>
        </w:tc>
        <w:tc>
          <w:tcPr>
            <w:tcW w:w="2410" w:type="dxa"/>
          </w:tcPr>
          <w:p w14:paraId="2E4E95A4" w14:textId="5EA465B1" w:rsidR="0033775D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Nacionalna gornja granica za financiranje programa izravnih </w:t>
            </w:r>
            <w:r w:rsidR="008C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plaćanja u 2021</w:t>
            </w: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godini iz sredstava EFJP</w:t>
            </w:r>
            <w:r w:rsidR="00F857A5"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</w:t>
            </w: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F84FB" w14:textId="77777777" w:rsidR="00B7217A" w:rsidRPr="0059640C" w:rsidRDefault="00B7217A" w:rsidP="00F85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(iz članka 3. ove Uredbe)</w:t>
            </w:r>
          </w:p>
        </w:tc>
        <w:tc>
          <w:tcPr>
            <w:tcW w:w="2410" w:type="dxa"/>
          </w:tcPr>
          <w:p w14:paraId="0F2D40D7" w14:textId="5D40D5D6" w:rsidR="0059640C" w:rsidRPr="0059640C" w:rsidRDefault="0031119F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Dopunska n</w:t>
            </w:r>
            <w:r w:rsidR="002C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C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cionalna izravna plaćanja u 2021</w:t>
            </w: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godini </w:t>
            </w:r>
          </w:p>
          <w:p w14:paraId="561D3FA9" w14:textId="77777777" w:rsidR="0031119F" w:rsidRPr="0059640C" w:rsidRDefault="0031119F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(iz članka 4. ove Uredbe)</w:t>
            </w:r>
          </w:p>
          <w:p w14:paraId="3B202224" w14:textId="77777777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04" w:rsidRPr="0059640C" w14:paraId="26B0C306" w14:textId="77777777" w:rsidTr="00044B32">
        <w:trPr>
          <w:trHeight w:val="332"/>
        </w:trPr>
        <w:tc>
          <w:tcPr>
            <w:tcW w:w="2559" w:type="dxa"/>
            <w:vMerge/>
            <w:vAlign w:val="center"/>
          </w:tcPr>
          <w:p w14:paraId="2A7E73DA" w14:textId="77777777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502F4D3C" w14:textId="77777777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vAlign w:val="center"/>
          </w:tcPr>
          <w:p w14:paraId="41B2C4DF" w14:textId="77777777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vAlign w:val="center"/>
          </w:tcPr>
          <w:p w14:paraId="02378332" w14:textId="77777777" w:rsidR="00B7217A" w:rsidRPr="0059640C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</w:tr>
      <w:tr w:rsidR="00A63411" w:rsidRPr="0059640C" w14:paraId="4464B919" w14:textId="77777777" w:rsidTr="009C45D7">
        <w:tc>
          <w:tcPr>
            <w:tcW w:w="2559" w:type="dxa"/>
            <w:vAlign w:val="center"/>
            <w:hideMark/>
          </w:tcPr>
          <w:p w14:paraId="663676F3" w14:textId="77777777" w:rsidR="00A63411" w:rsidRPr="00C20E11" w:rsidRDefault="00A63411" w:rsidP="00A63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Osnovno plaćanje</w:t>
            </w:r>
          </w:p>
        </w:tc>
        <w:tc>
          <w:tcPr>
            <w:tcW w:w="2085" w:type="dxa"/>
            <w:shd w:val="clear" w:color="auto" w:fill="auto"/>
          </w:tcPr>
          <w:p w14:paraId="527E3AD8" w14:textId="3F2FA592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1.243.370.174</w:t>
            </w:r>
          </w:p>
        </w:tc>
        <w:tc>
          <w:tcPr>
            <w:tcW w:w="2410" w:type="dxa"/>
            <w:shd w:val="clear" w:color="auto" w:fill="auto"/>
          </w:tcPr>
          <w:p w14:paraId="4FA43FE4" w14:textId="018DB4D4" w:rsidR="00A63411" w:rsidRPr="00C20E11" w:rsidDel="00B91FF0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1.175.285.499</w:t>
            </w:r>
          </w:p>
        </w:tc>
        <w:tc>
          <w:tcPr>
            <w:tcW w:w="2410" w:type="dxa"/>
            <w:shd w:val="clear" w:color="auto" w:fill="auto"/>
          </w:tcPr>
          <w:p w14:paraId="6B33FC58" w14:textId="37F84B88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68.084.675</w:t>
            </w:r>
          </w:p>
        </w:tc>
      </w:tr>
      <w:tr w:rsidR="00A63411" w:rsidRPr="0059640C" w14:paraId="4E2951EA" w14:textId="77777777" w:rsidTr="001A384B">
        <w:tc>
          <w:tcPr>
            <w:tcW w:w="2559" w:type="dxa"/>
            <w:vAlign w:val="center"/>
            <w:hideMark/>
          </w:tcPr>
          <w:p w14:paraId="671DDB1B" w14:textId="7351F254" w:rsidR="00A63411" w:rsidRPr="00C20E11" w:rsidRDefault="00A63411" w:rsidP="00A63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Plaćanje za poljoprivredne prakse korisne za klimu </w:t>
            </w:r>
            <w:r w:rsidR="00920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okoliš </w:t>
            </w: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"zeleno plaćanje"</w:t>
            </w:r>
          </w:p>
        </w:tc>
        <w:tc>
          <w:tcPr>
            <w:tcW w:w="2085" w:type="dxa"/>
            <w:shd w:val="clear" w:color="auto" w:fill="auto"/>
          </w:tcPr>
          <w:p w14:paraId="3550818A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5336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91A4" w14:textId="5099C279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867.460.019</w:t>
            </w:r>
          </w:p>
        </w:tc>
        <w:tc>
          <w:tcPr>
            <w:tcW w:w="2410" w:type="dxa"/>
            <w:shd w:val="clear" w:color="auto" w:fill="auto"/>
          </w:tcPr>
          <w:p w14:paraId="783334C7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A15D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43ED" w14:textId="182675DB" w:rsidR="00A63411" w:rsidRPr="00C20E11" w:rsidDel="00B91FF0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819.959.661</w:t>
            </w:r>
          </w:p>
        </w:tc>
        <w:tc>
          <w:tcPr>
            <w:tcW w:w="2410" w:type="dxa"/>
            <w:shd w:val="clear" w:color="auto" w:fill="auto"/>
          </w:tcPr>
          <w:p w14:paraId="4B475C5A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D44C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512F" w14:textId="62DF8DD1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47.500.358</w:t>
            </w:r>
          </w:p>
        </w:tc>
      </w:tr>
      <w:tr w:rsidR="00A63411" w:rsidRPr="0059640C" w14:paraId="28D0A2A4" w14:textId="77777777" w:rsidTr="00872004">
        <w:tc>
          <w:tcPr>
            <w:tcW w:w="2559" w:type="dxa"/>
            <w:hideMark/>
          </w:tcPr>
          <w:p w14:paraId="22384FAF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Preraspodijeljeno plaćanje</w:t>
            </w:r>
          </w:p>
        </w:tc>
        <w:tc>
          <w:tcPr>
            <w:tcW w:w="2085" w:type="dxa"/>
            <w:shd w:val="clear" w:color="auto" w:fill="auto"/>
          </w:tcPr>
          <w:p w14:paraId="7ABE0DD1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9F99" w14:textId="5D2699D1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289.155.836</w:t>
            </w:r>
          </w:p>
        </w:tc>
        <w:tc>
          <w:tcPr>
            <w:tcW w:w="2410" w:type="dxa"/>
            <w:shd w:val="clear" w:color="auto" w:fill="auto"/>
          </w:tcPr>
          <w:p w14:paraId="6824F6D2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A52C" w14:textId="54EE8D70" w:rsidR="00A63411" w:rsidRPr="00C20E11" w:rsidDel="00B91FF0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273.322.383</w:t>
            </w:r>
          </w:p>
        </w:tc>
        <w:tc>
          <w:tcPr>
            <w:tcW w:w="2410" w:type="dxa"/>
            <w:shd w:val="clear" w:color="auto" w:fill="auto"/>
          </w:tcPr>
          <w:p w14:paraId="6D1DC5B4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54BD" w14:textId="5E86F6FC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15.833.453</w:t>
            </w:r>
          </w:p>
        </w:tc>
      </w:tr>
      <w:tr w:rsidR="00A63411" w:rsidRPr="0059640C" w14:paraId="0D49E1B0" w14:textId="77777777" w:rsidTr="002761E2">
        <w:tc>
          <w:tcPr>
            <w:tcW w:w="2559" w:type="dxa"/>
            <w:hideMark/>
          </w:tcPr>
          <w:p w14:paraId="66FC2818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Plaćanje za mlade poljoprivrednike</w:t>
            </w:r>
          </w:p>
        </w:tc>
        <w:tc>
          <w:tcPr>
            <w:tcW w:w="2085" w:type="dxa"/>
            <w:shd w:val="clear" w:color="auto" w:fill="auto"/>
          </w:tcPr>
          <w:p w14:paraId="180A6DB3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1B99" w14:textId="729972A5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57.827.344</w:t>
            </w:r>
          </w:p>
        </w:tc>
        <w:tc>
          <w:tcPr>
            <w:tcW w:w="2410" w:type="dxa"/>
            <w:shd w:val="clear" w:color="auto" w:fill="auto"/>
          </w:tcPr>
          <w:p w14:paraId="631F3ADA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B897" w14:textId="5F94F8D1" w:rsidR="00A63411" w:rsidRPr="00C20E11" w:rsidDel="00B91FF0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54.661.481</w:t>
            </w:r>
          </w:p>
        </w:tc>
        <w:tc>
          <w:tcPr>
            <w:tcW w:w="2410" w:type="dxa"/>
            <w:shd w:val="clear" w:color="auto" w:fill="auto"/>
          </w:tcPr>
          <w:p w14:paraId="40219A55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4402" w14:textId="1775AA14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3.165.863</w:t>
            </w:r>
          </w:p>
        </w:tc>
      </w:tr>
      <w:tr w:rsidR="00A63411" w:rsidRPr="0059640C" w14:paraId="32004C18" w14:textId="77777777" w:rsidTr="007C266D">
        <w:tc>
          <w:tcPr>
            <w:tcW w:w="2559" w:type="dxa"/>
            <w:hideMark/>
          </w:tcPr>
          <w:p w14:paraId="6663D236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Proizvodno vezana potpora:</w:t>
            </w:r>
          </w:p>
        </w:tc>
        <w:tc>
          <w:tcPr>
            <w:tcW w:w="2085" w:type="dxa"/>
            <w:shd w:val="clear" w:color="auto" w:fill="auto"/>
          </w:tcPr>
          <w:p w14:paraId="1B82FB21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4114" w14:textId="22DF6C9D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450.395.482</w:t>
            </w:r>
          </w:p>
        </w:tc>
        <w:tc>
          <w:tcPr>
            <w:tcW w:w="2410" w:type="dxa"/>
            <w:shd w:val="clear" w:color="auto" w:fill="auto"/>
          </w:tcPr>
          <w:p w14:paraId="0AE8E8A0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5F7A" w14:textId="436BAA77" w:rsidR="00A63411" w:rsidRPr="00C20E11" w:rsidDel="00B91FF0" w:rsidRDefault="00A63411" w:rsidP="00A634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409.979.831</w:t>
            </w:r>
          </w:p>
        </w:tc>
        <w:tc>
          <w:tcPr>
            <w:tcW w:w="2410" w:type="dxa"/>
            <w:shd w:val="clear" w:color="auto" w:fill="auto"/>
          </w:tcPr>
          <w:p w14:paraId="2430E81E" w14:textId="77777777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A289" w14:textId="43E0A0BB" w:rsidR="00A63411" w:rsidRPr="00C20E11" w:rsidRDefault="00A63411" w:rsidP="00A634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40.415.651</w:t>
            </w:r>
          </w:p>
        </w:tc>
      </w:tr>
      <w:tr w:rsidR="00A63411" w:rsidRPr="0059640C" w14:paraId="2B4333D8" w14:textId="77777777" w:rsidTr="00554156">
        <w:tc>
          <w:tcPr>
            <w:tcW w:w="2559" w:type="dxa"/>
          </w:tcPr>
          <w:p w14:paraId="507404E4" w14:textId="77777777" w:rsidR="00A63411" w:rsidRPr="00C20E11" w:rsidRDefault="00A63411" w:rsidP="00A63411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krave u proizvodnji mlijeka</w:t>
            </w:r>
          </w:p>
        </w:tc>
        <w:tc>
          <w:tcPr>
            <w:tcW w:w="2085" w:type="dxa"/>
            <w:shd w:val="clear" w:color="auto" w:fill="auto"/>
          </w:tcPr>
          <w:p w14:paraId="0DEC864F" w14:textId="036A4D9F" w:rsidR="00A63411" w:rsidRPr="00C20E11" w:rsidDel="00B91FF0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149.171.399</w:t>
            </w:r>
          </w:p>
        </w:tc>
        <w:tc>
          <w:tcPr>
            <w:tcW w:w="2410" w:type="dxa"/>
            <w:shd w:val="clear" w:color="auto" w:fill="auto"/>
          </w:tcPr>
          <w:p w14:paraId="45E93241" w14:textId="6811F5F6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135.017.378</w:t>
            </w:r>
          </w:p>
        </w:tc>
        <w:tc>
          <w:tcPr>
            <w:tcW w:w="2410" w:type="dxa"/>
            <w:shd w:val="clear" w:color="auto" w:fill="auto"/>
          </w:tcPr>
          <w:p w14:paraId="1E39D23D" w14:textId="1B6DA854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14.154.021</w:t>
            </w:r>
          </w:p>
        </w:tc>
      </w:tr>
      <w:tr w:rsidR="00A63411" w:rsidRPr="0059640C" w14:paraId="30114F2C" w14:textId="77777777" w:rsidTr="00554156">
        <w:tc>
          <w:tcPr>
            <w:tcW w:w="2559" w:type="dxa"/>
          </w:tcPr>
          <w:p w14:paraId="4C28BC76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tov goveda </w:t>
            </w:r>
          </w:p>
        </w:tc>
        <w:tc>
          <w:tcPr>
            <w:tcW w:w="2085" w:type="dxa"/>
            <w:shd w:val="clear" w:color="auto" w:fill="auto"/>
          </w:tcPr>
          <w:p w14:paraId="51D2D049" w14:textId="00F0A79C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94.524.896</w:t>
            </w:r>
          </w:p>
        </w:tc>
        <w:tc>
          <w:tcPr>
            <w:tcW w:w="2410" w:type="dxa"/>
            <w:shd w:val="clear" w:color="auto" w:fill="auto"/>
          </w:tcPr>
          <w:p w14:paraId="1F8D5D0F" w14:textId="208AB7F4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85.553.194</w:t>
            </w:r>
          </w:p>
        </w:tc>
        <w:tc>
          <w:tcPr>
            <w:tcW w:w="2410" w:type="dxa"/>
            <w:shd w:val="clear" w:color="auto" w:fill="auto"/>
          </w:tcPr>
          <w:p w14:paraId="0D37C871" w14:textId="0DDFE657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8.971.702</w:t>
            </w:r>
          </w:p>
        </w:tc>
      </w:tr>
      <w:tr w:rsidR="00A63411" w:rsidRPr="0059640C" w14:paraId="079F4C30" w14:textId="77777777" w:rsidTr="00554156">
        <w:tc>
          <w:tcPr>
            <w:tcW w:w="2559" w:type="dxa"/>
          </w:tcPr>
          <w:p w14:paraId="231726B3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krave dojilje</w:t>
            </w:r>
          </w:p>
        </w:tc>
        <w:tc>
          <w:tcPr>
            <w:tcW w:w="2085" w:type="dxa"/>
            <w:shd w:val="clear" w:color="auto" w:fill="auto"/>
          </w:tcPr>
          <w:p w14:paraId="4A346117" w14:textId="5460DB19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48.318.383</w:t>
            </w:r>
          </w:p>
        </w:tc>
        <w:tc>
          <w:tcPr>
            <w:tcW w:w="2410" w:type="dxa"/>
            <w:shd w:val="clear" w:color="auto" w:fill="auto"/>
          </w:tcPr>
          <w:p w14:paraId="567D94CF" w14:textId="4E0D714C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43.727.687</w:t>
            </w:r>
          </w:p>
        </w:tc>
        <w:tc>
          <w:tcPr>
            <w:tcW w:w="2410" w:type="dxa"/>
            <w:shd w:val="clear" w:color="auto" w:fill="auto"/>
          </w:tcPr>
          <w:p w14:paraId="2AC2A0CB" w14:textId="128CA53C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4.590.696</w:t>
            </w:r>
          </w:p>
        </w:tc>
      </w:tr>
      <w:tr w:rsidR="00A63411" w:rsidRPr="0059640C" w14:paraId="3D108F97" w14:textId="77777777" w:rsidTr="00554156">
        <w:tc>
          <w:tcPr>
            <w:tcW w:w="2559" w:type="dxa"/>
          </w:tcPr>
          <w:p w14:paraId="053A8902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ovce i koze</w:t>
            </w:r>
          </w:p>
        </w:tc>
        <w:tc>
          <w:tcPr>
            <w:tcW w:w="2085" w:type="dxa"/>
            <w:shd w:val="clear" w:color="auto" w:fill="auto"/>
          </w:tcPr>
          <w:p w14:paraId="31A6D4B7" w14:textId="0C8F7560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35.632.186</w:t>
            </w:r>
          </w:p>
        </w:tc>
        <w:tc>
          <w:tcPr>
            <w:tcW w:w="2410" w:type="dxa"/>
            <w:shd w:val="clear" w:color="auto" w:fill="auto"/>
          </w:tcPr>
          <w:p w14:paraId="683B32CA" w14:textId="12F46CEC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32.254.692</w:t>
            </w:r>
          </w:p>
        </w:tc>
        <w:tc>
          <w:tcPr>
            <w:tcW w:w="2410" w:type="dxa"/>
            <w:shd w:val="clear" w:color="auto" w:fill="auto"/>
          </w:tcPr>
          <w:p w14:paraId="42186612" w14:textId="2A6375C7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3.377.494</w:t>
            </w:r>
          </w:p>
        </w:tc>
      </w:tr>
      <w:tr w:rsidR="00A63411" w:rsidRPr="0059640C" w14:paraId="6C827A5A" w14:textId="77777777" w:rsidTr="00554156">
        <w:tc>
          <w:tcPr>
            <w:tcW w:w="2559" w:type="dxa"/>
          </w:tcPr>
          <w:p w14:paraId="3F615F89" w14:textId="77777777" w:rsidR="00A63411" w:rsidRPr="00C20E11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proizvodnja povrća</w:t>
            </w:r>
          </w:p>
        </w:tc>
        <w:tc>
          <w:tcPr>
            <w:tcW w:w="2085" w:type="dxa"/>
            <w:shd w:val="clear" w:color="auto" w:fill="auto"/>
          </w:tcPr>
          <w:p w14:paraId="159ACFC8" w14:textId="0B1F1F06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14.191.466</w:t>
            </w:r>
          </w:p>
        </w:tc>
        <w:tc>
          <w:tcPr>
            <w:tcW w:w="2410" w:type="dxa"/>
            <w:shd w:val="clear" w:color="auto" w:fill="auto"/>
          </w:tcPr>
          <w:p w14:paraId="6F21EA4B" w14:textId="097C0DDC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12.843.464</w:t>
            </w:r>
          </w:p>
        </w:tc>
        <w:tc>
          <w:tcPr>
            <w:tcW w:w="2410" w:type="dxa"/>
            <w:shd w:val="clear" w:color="auto" w:fill="auto"/>
          </w:tcPr>
          <w:p w14:paraId="032639C2" w14:textId="4CC96319" w:rsidR="00A63411" w:rsidRPr="00C20E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1.348.002</w:t>
            </w:r>
          </w:p>
        </w:tc>
      </w:tr>
      <w:tr w:rsidR="00A63411" w:rsidRPr="0059640C" w14:paraId="5EE96018" w14:textId="77777777" w:rsidTr="00554156">
        <w:tc>
          <w:tcPr>
            <w:tcW w:w="2559" w:type="dxa"/>
          </w:tcPr>
          <w:p w14:paraId="649CB559" w14:textId="77777777" w:rsidR="00A63411" w:rsidRPr="0059640C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proizvodnja voća</w:t>
            </w:r>
          </w:p>
        </w:tc>
        <w:tc>
          <w:tcPr>
            <w:tcW w:w="2085" w:type="dxa"/>
            <w:shd w:val="clear" w:color="auto" w:fill="auto"/>
          </w:tcPr>
          <w:p w14:paraId="6AE60267" w14:textId="4C695052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15.097.622</w:t>
            </w:r>
          </w:p>
        </w:tc>
        <w:tc>
          <w:tcPr>
            <w:tcW w:w="2410" w:type="dxa"/>
            <w:shd w:val="clear" w:color="auto" w:fill="auto"/>
          </w:tcPr>
          <w:p w14:paraId="14F718EA" w14:textId="7D2B6DB0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13.667.242</w:t>
            </w:r>
          </w:p>
        </w:tc>
        <w:tc>
          <w:tcPr>
            <w:tcW w:w="2410" w:type="dxa"/>
            <w:shd w:val="clear" w:color="auto" w:fill="auto"/>
          </w:tcPr>
          <w:p w14:paraId="66838745" w14:textId="39DAFAFB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1.430.380</w:t>
            </w:r>
          </w:p>
        </w:tc>
      </w:tr>
      <w:tr w:rsidR="00A63411" w:rsidRPr="0059640C" w14:paraId="3BE70699" w14:textId="77777777" w:rsidTr="00554156">
        <w:tc>
          <w:tcPr>
            <w:tcW w:w="2559" w:type="dxa"/>
          </w:tcPr>
          <w:p w14:paraId="3A18667D" w14:textId="77777777" w:rsidR="00A63411" w:rsidRPr="0059640C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šećerna repa</w:t>
            </w:r>
          </w:p>
        </w:tc>
        <w:tc>
          <w:tcPr>
            <w:tcW w:w="2085" w:type="dxa"/>
            <w:shd w:val="clear" w:color="auto" w:fill="auto"/>
          </w:tcPr>
          <w:p w14:paraId="5520A738" w14:textId="1DA5B440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35.632.186</w:t>
            </w:r>
          </w:p>
        </w:tc>
        <w:tc>
          <w:tcPr>
            <w:tcW w:w="2410" w:type="dxa"/>
            <w:shd w:val="clear" w:color="auto" w:fill="auto"/>
          </w:tcPr>
          <w:p w14:paraId="60BBF911" w14:textId="7AF52307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32.254.692</w:t>
            </w:r>
          </w:p>
        </w:tc>
        <w:tc>
          <w:tcPr>
            <w:tcW w:w="2410" w:type="dxa"/>
            <w:shd w:val="clear" w:color="auto" w:fill="auto"/>
          </w:tcPr>
          <w:p w14:paraId="264EE655" w14:textId="1417E4B0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3.377.494</w:t>
            </w:r>
          </w:p>
        </w:tc>
      </w:tr>
      <w:tr w:rsidR="00A63411" w:rsidRPr="0059640C" w14:paraId="0DCB02F6" w14:textId="77777777" w:rsidTr="00554156">
        <w:tc>
          <w:tcPr>
            <w:tcW w:w="2559" w:type="dxa"/>
          </w:tcPr>
          <w:p w14:paraId="28F4EC82" w14:textId="77777777" w:rsidR="00A63411" w:rsidRPr="0059640C" w:rsidRDefault="00A63411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proteinski usjevi</w:t>
            </w:r>
          </w:p>
        </w:tc>
        <w:tc>
          <w:tcPr>
            <w:tcW w:w="2085" w:type="dxa"/>
            <w:shd w:val="clear" w:color="auto" w:fill="auto"/>
          </w:tcPr>
          <w:p w14:paraId="5721F14B" w14:textId="29B1ED74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57.827.344</w:t>
            </w:r>
          </w:p>
        </w:tc>
        <w:tc>
          <w:tcPr>
            <w:tcW w:w="2410" w:type="dxa"/>
            <w:shd w:val="clear" w:color="auto" w:fill="auto"/>
          </w:tcPr>
          <w:p w14:paraId="4C32C1AE" w14:textId="2694F122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54.661.481</w:t>
            </w:r>
          </w:p>
        </w:tc>
        <w:tc>
          <w:tcPr>
            <w:tcW w:w="2410" w:type="dxa"/>
            <w:shd w:val="clear" w:color="auto" w:fill="auto"/>
          </w:tcPr>
          <w:p w14:paraId="523D1E94" w14:textId="4BA3DA44" w:rsidR="00A63411" w:rsidRPr="00A63411" w:rsidRDefault="00A63411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</w:rPr>
              <w:t>3.165.863</w:t>
            </w:r>
          </w:p>
        </w:tc>
      </w:tr>
      <w:tr w:rsidR="0005362A" w:rsidRPr="0059640C" w14:paraId="1CEA3DD7" w14:textId="77777777" w:rsidTr="00044B32">
        <w:tc>
          <w:tcPr>
            <w:tcW w:w="2559" w:type="dxa"/>
            <w:hideMark/>
          </w:tcPr>
          <w:p w14:paraId="403D601F" w14:textId="77777777" w:rsidR="0005362A" w:rsidRPr="0059640C" w:rsidRDefault="0005362A" w:rsidP="000536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D9D6D6A" w14:textId="7CF4E988" w:rsidR="0005362A" w:rsidRPr="00A63411" w:rsidRDefault="008C18E6" w:rsidP="0005362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  <w:b/>
                <w:bCs/>
                <w:color w:val="000000"/>
              </w:rPr>
              <w:t>2.908.208.855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B416A" w14:textId="40813DEE" w:rsidR="0005362A" w:rsidRPr="00A63411" w:rsidDel="00B91FF0" w:rsidRDefault="008C18E6" w:rsidP="0005362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  <w:b/>
                <w:bCs/>
                <w:color w:val="000000"/>
              </w:rPr>
              <w:t>2.733.208.855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896B67" w14:textId="61F1B998" w:rsidR="0005362A" w:rsidRPr="00A63411" w:rsidRDefault="008C18E6" w:rsidP="0005362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411">
              <w:rPr>
                <w:rFonts w:ascii="Times New Roman" w:hAnsi="Times New Roman" w:cs="Times New Roman"/>
                <w:b/>
                <w:bCs/>
                <w:color w:val="000000"/>
              </w:rPr>
              <w:t>175.000.000</w:t>
            </w:r>
          </w:p>
        </w:tc>
      </w:tr>
    </w:tbl>
    <w:p w14:paraId="71BF6ACE" w14:textId="77777777" w:rsidR="002C1762" w:rsidRDefault="002C1762" w:rsidP="00F02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BA392D" w14:textId="7F32F13C" w:rsidR="006C4717" w:rsidRPr="00CA2004" w:rsidRDefault="00CF4A4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U slučaju da iznos dopunskih nacionalnih izravnih plaćanja za pojedinu mjeru iz programa izravnih plaćanja u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33775D" w:rsidRPr="00CA2004">
        <w:rPr>
          <w:rFonts w:ascii="Times New Roman" w:eastAsia="Times New Roman" w:hAnsi="Times New Roman" w:cs="Times New Roman"/>
          <w:sz w:val="24"/>
          <w:szCs w:val="24"/>
        </w:rPr>
        <w:t xml:space="preserve">iz stavka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75D" w:rsidRPr="00CA2004">
        <w:rPr>
          <w:rFonts w:ascii="Times New Roman" w:eastAsia="Times New Roman" w:hAnsi="Times New Roman" w:cs="Times New Roman"/>
          <w:sz w:val="24"/>
          <w:szCs w:val="24"/>
        </w:rPr>
        <w:t xml:space="preserve">. ovoga članka 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ostane neiskorišten, može se izvršiti preraspodjela na ostale mjere iz programa izravnih plaćanja u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. godini.</w:t>
      </w:r>
    </w:p>
    <w:p w14:paraId="4330550E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BCE88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CF4A42"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16F0616" w14:textId="77777777" w:rsidR="00340443" w:rsidRPr="00CA2004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922D5" w14:textId="077C8CEF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Preračunavanje iznosa za financiranje 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rograma izravnih plaćanja u 2021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iz članaka 3. i 4. ove Uredbe iz eura u kune izvršeno je prema tečaju Europske središnje banke na dan </w:t>
      </w:r>
      <w:r w:rsidR="003F253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rujna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8A60CA" w:rsidRPr="00CA20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koji iznosi 7,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4889</w:t>
      </w:r>
      <w:r w:rsidR="00DF068A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kuna za euro, sukladno članku 106. stavku 3. Uredbe (EU) br. 1306/2013.</w:t>
      </w:r>
    </w:p>
    <w:p w14:paraId="6254271E" w14:textId="77777777" w:rsidR="00E31BA2" w:rsidRPr="00CA2004" w:rsidRDefault="00E31BA2" w:rsidP="0062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D9E56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CF4A42"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75602D6B" w14:textId="77777777" w:rsidR="00340443" w:rsidRPr="00CA2004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B5C75" w14:textId="77777777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Ova Uredba stupa na snagu prvoga dana od dana objave u </w:t>
      </w:r>
      <w:r w:rsidR="00340443" w:rsidRPr="00CA2004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6AE45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8EFD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27EEB" w14:textId="77777777" w:rsidR="006D72AB" w:rsidRPr="00CA2004" w:rsidRDefault="00EC496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BAC46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CEE7D" w14:textId="77777777" w:rsidR="00246FDC" w:rsidRPr="00246FDC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3326093A" w14:textId="77777777" w:rsidR="00246FDC" w:rsidRPr="00246FDC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31AE189C" w14:textId="553CCB6A" w:rsidR="00765EC2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Zagreb, ____________</w:t>
      </w:r>
    </w:p>
    <w:p w14:paraId="7EF2D416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F51C5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4C5F4" w14:textId="77777777" w:rsidR="00345086" w:rsidRPr="00345086" w:rsidRDefault="00345086" w:rsidP="00345086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086">
        <w:rPr>
          <w:rFonts w:ascii="Times New Roman" w:eastAsiaTheme="minorHAnsi" w:hAnsi="Times New Roman" w:cs="Times New Roman"/>
          <w:sz w:val="24"/>
          <w:szCs w:val="24"/>
          <w:lang w:eastAsia="en-US"/>
        </w:rPr>
        <w:t>PREDSJEDNIK</w:t>
      </w:r>
    </w:p>
    <w:p w14:paraId="5D7AFCE7" w14:textId="77777777" w:rsidR="00345086" w:rsidRPr="00345086" w:rsidRDefault="00345086" w:rsidP="003450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450CE6" w14:textId="77777777" w:rsidR="00345086" w:rsidRPr="00345086" w:rsidRDefault="00345086" w:rsidP="00345086">
      <w:pPr>
        <w:spacing w:after="0" w:line="240" w:lineRule="auto"/>
        <w:ind w:left="4956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mr. sc. Andrej Plenković</w:t>
      </w:r>
    </w:p>
    <w:p w14:paraId="7AB0BD1E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1DD5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970FC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5003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A3C1D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0E0C6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C0DA2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3DA71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FEBAD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148C2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E82EB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824BC" w14:textId="77777777" w:rsidR="00673DA8" w:rsidRDefault="00673DA8" w:rsidP="0076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14525" w14:textId="2CA43E56" w:rsidR="00765EC2" w:rsidRPr="00765EC2" w:rsidRDefault="00765EC2" w:rsidP="0076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t>PRIJEDLOG UREDBE O FINANCIJSKOJ STRUKTURI OMOTNICE ZA PROGRAM IZRAVNIH PLAĆANJA U 20</w:t>
      </w:r>
      <w:r w:rsidR="00C5558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29B652C4" w14:textId="77777777" w:rsidR="00765EC2" w:rsidRPr="00765EC2" w:rsidRDefault="00765EC2" w:rsidP="0076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5291F721" w14:textId="1BA8485E" w:rsidR="00765EC2" w:rsidRPr="00765EC2" w:rsidRDefault="00765EC2" w:rsidP="00765E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>Sukladno članku 23. stavku 4. Zakona o poljoprivredi (Narodne novine, broj 118/18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, 42/20, 127/20 – Odluka Ustavnog suda Republike Hrvatske i 52/21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) Vlada Republike Hrvatske za svaku godinu propisuje financijsku strukturu omotnice za provedbu mjera iz programa izravnih plaćanja, koja predstavlja gornju godišnju granicu za stvaranje obveza državnog proračuna Republike Hrvatske.</w:t>
      </w:r>
    </w:p>
    <w:p w14:paraId="44C2833B" w14:textId="7719668C" w:rsidR="00765EC2" w:rsidRPr="00765EC2" w:rsidRDefault="00765EC2" w:rsidP="00765E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Prilogom II. 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73/2009, </w:t>
      </w:r>
      <w:r w:rsidRPr="000F415F">
        <w:rPr>
          <w:rFonts w:ascii="Times New Roman" w:eastAsia="Times New Roman" w:hAnsi="Times New Roman" w:cs="Times New Roman"/>
          <w:sz w:val="24"/>
          <w:szCs w:val="24"/>
        </w:rPr>
        <w:t xml:space="preserve">koji je izmijenjen </w:t>
      </w:r>
      <w:r w:rsidR="000B088E" w:rsidRPr="000B088E">
        <w:rPr>
          <w:rFonts w:ascii="Times New Roman" w:eastAsia="Times New Roman" w:hAnsi="Times New Roman" w:cs="Times New Roman"/>
          <w:sz w:val="24"/>
          <w:szCs w:val="24"/>
        </w:rPr>
        <w:t>Delegiranom uredbom Komisije (EU) 2021/1017 od 15. travnja 2021. o izmjeni Priloga I. Uredbi (EU) br. 1305/2013 Europskog parlamenta i Vijeća i priloga II. i III. Uredbi (EU) br. 1307/201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>3 Europskog parlamenta i Vijeća</w:t>
      </w:r>
      <w:r w:rsidRPr="000F41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propisane su godišnje nacionalne gornje granice za financiranje programa izravnih plaćanja iz Europskog fonda za jamstva u poljoprivredi (EFJP) i iz nacionalnih izvora. </w:t>
      </w:r>
    </w:p>
    <w:p w14:paraId="75314AE4" w14:textId="48FBF9B9" w:rsidR="00765EC2" w:rsidRPr="00765EC2" w:rsidRDefault="00765EC2" w:rsidP="00765E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Ugovorom o pristupanju Republike Hrvatske Europskoj uniji utvrđeno je postupno desetogodišnje uvođenje financiranja programa izravnih plaćanja iz Europskog fonda za jamstva u poljoprivredi (EFJP) do 2022. godine, kada će se program u cijelosti financirati iz EFJP. </w:t>
      </w:r>
    </w:p>
    <w:p w14:paraId="76B4B67E" w14:textId="08430E70" w:rsidR="00C20E11" w:rsidRDefault="00765EC2" w:rsidP="00C20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Struktura raspodjele osiguranog iznosa iz EFJP po mjerama za provedbu 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rograma izravnih plaćanja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propisana je</w:t>
      </w:r>
      <w:r w:rsidR="000F415F" w:rsidRPr="000F415F">
        <w:t xml:space="preserve"> 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Provedbenom uredbom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 xml:space="preserve"> Komisije (EU) 2021/1135 od 9. srpnja 2021. o utvrđivanju gornjih granica proračuna za 2021. primjenjivih na određene programe izravne potpore predviđene Uredbom (EU) br. 1307/2013 Europskog parlamenta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 xml:space="preserve"> i Vijeća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Ukupna EFJP omotnica Republike Hrv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atske za izra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vna plaćanja za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. godinu iznosi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364.968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 xml:space="preserve">.000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eura, što uz primijenje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ni tečaj od 7,4889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HRK za 1 EUR iznosi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2.733.208.855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 xml:space="preserve"> kuna.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4AA15" w14:textId="77777777" w:rsidR="000B088E" w:rsidRDefault="00765EC2" w:rsidP="000B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lastRenderedPageBreak/>
        <w:t>Za dopunska n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cionalna izravna plaćanja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planirana su sredstva u Državnom pro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ačunu Republike Hrvatske za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projekcijama za 20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u Državnom proračunu za 20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projekcijama za 202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. godinu na proračunskoj aktivnosti A819058 ZPP – Izravna plaćanja poljoprivrednim proizvođačima na izvoru 12 – sredstva učešća za pomoći. </w:t>
      </w:r>
    </w:p>
    <w:p w14:paraId="6DBE2C02" w14:textId="772DC0CA" w:rsidR="00765EC2" w:rsidRPr="00765EC2" w:rsidRDefault="00765EC2" w:rsidP="000B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>Prijedlogom ove Uredbe raspoređuje se planirani proračunski iznos za dopunska n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cionalna izravna plaćanja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u iznosu od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175.000.000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kuna. Ukupan iznos za financiranje 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rograma izravnih plaćanja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. godini, koji uključuje i sredstva iz EFJP, tako iznosi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2.908.208.855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14:paraId="5A7D640F" w14:textId="2D79E8A9" w:rsidR="00340443" w:rsidRPr="00CA2004" w:rsidRDefault="00765EC2" w:rsidP="000B08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>Plaćanja za mjere iz programa izrav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>nih plaćanja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mog</w:t>
      </w:r>
      <w:r w:rsidR="009324D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se izvršiti avansno u razdoblju od 1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>. listopada do 30. studenog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godine, te u još maksimalno dva obrok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a u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 xml:space="preserve"> razdoblju od 1. prosinca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do 30. lipnja 20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>22. godine. U 2021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izvršena je isplata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u iznosu od </w:t>
      </w:r>
      <w:r w:rsidRPr="003D6E89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D6E89" w:rsidRPr="003D6E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4C78">
        <w:rPr>
          <w:rFonts w:ascii="Times New Roman" w:eastAsia="Times New Roman" w:hAnsi="Times New Roman" w:cs="Times New Roman"/>
          <w:sz w:val="24"/>
          <w:szCs w:val="24"/>
        </w:rPr>
        <w:t xml:space="preserve"> milijardi kuna. Prema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dosadašnjoj dinamici plaćanja prvi obrok se isplaćuje u veljači, kako bi se poljoprivrednicima pravovremeno osigurala obrtna sredstva za pripremu proljetne sjetve, a drugi u svibnju. S obzirom na rokove za isplatu dopunskih nacionalnih izravnih plaćanja, predlaže se da Uredba stupi na snagu prvoga dana od dana objave u Narodnim novinama.</w:t>
      </w:r>
    </w:p>
    <w:sectPr w:rsidR="00340443" w:rsidRPr="00CA2004" w:rsidSect="00D3060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3D71" w14:textId="77777777" w:rsidR="00DD17A8" w:rsidRDefault="00DD17A8" w:rsidP="00496E50">
      <w:pPr>
        <w:spacing w:after="0" w:line="240" w:lineRule="auto"/>
      </w:pPr>
      <w:r>
        <w:separator/>
      </w:r>
    </w:p>
  </w:endnote>
  <w:endnote w:type="continuationSeparator" w:id="0">
    <w:p w14:paraId="61F91EE5" w14:textId="77777777" w:rsidR="00DD17A8" w:rsidRDefault="00DD17A8" w:rsidP="004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424E0" w14:textId="77777777" w:rsidR="00DD17A8" w:rsidRDefault="00DD17A8" w:rsidP="00496E50">
      <w:pPr>
        <w:spacing w:after="0" w:line="240" w:lineRule="auto"/>
      </w:pPr>
      <w:r>
        <w:separator/>
      </w:r>
    </w:p>
  </w:footnote>
  <w:footnote w:type="continuationSeparator" w:id="0">
    <w:p w14:paraId="10C89414" w14:textId="77777777" w:rsidR="00DD17A8" w:rsidRDefault="00DD17A8" w:rsidP="0049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6FB"/>
    <w:multiLevelType w:val="hybridMultilevel"/>
    <w:tmpl w:val="A7E81472"/>
    <w:lvl w:ilvl="0" w:tplc="23B2C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23E"/>
    <w:multiLevelType w:val="hybridMultilevel"/>
    <w:tmpl w:val="01022BD4"/>
    <w:lvl w:ilvl="0" w:tplc="02CE1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D"/>
    <w:rsid w:val="00015013"/>
    <w:rsid w:val="000370C6"/>
    <w:rsid w:val="00044B32"/>
    <w:rsid w:val="000473D6"/>
    <w:rsid w:val="0005362A"/>
    <w:rsid w:val="00053807"/>
    <w:rsid w:val="00060F5C"/>
    <w:rsid w:val="00062F9F"/>
    <w:rsid w:val="0006436E"/>
    <w:rsid w:val="000923B2"/>
    <w:rsid w:val="000A4B13"/>
    <w:rsid w:val="000B088E"/>
    <w:rsid w:val="000D3746"/>
    <w:rsid w:val="000D449D"/>
    <w:rsid w:val="000D6597"/>
    <w:rsid w:val="000F2417"/>
    <w:rsid w:val="000F2830"/>
    <w:rsid w:val="000F415F"/>
    <w:rsid w:val="0010252C"/>
    <w:rsid w:val="00134099"/>
    <w:rsid w:val="001353DB"/>
    <w:rsid w:val="00136518"/>
    <w:rsid w:val="001378AF"/>
    <w:rsid w:val="00154EB3"/>
    <w:rsid w:val="00156886"/>
    <w:rsid w:val="001628FA"/>
    <w:rsid w:val="001B47C4"/>
    <w:rsid w:val="001D039B"/>
    <w:rsid w:val="001E7316"/>
    <w:rsid w:val="00212285"/>
    <w:rsid w:val="00221313"/>
    <w:rsid w:val="002271B3"/>
    <w:rsid w:val="002332C5"/>
    <w:rsid w:val="00237DD9"/>
    <w:rsid w:val="00246FDC"/>
    <w:rsid w:val="00254C35"/>
    <w:rsid w:val="00257778"/>
    <w:rsid w:val="0026265E"/>
    <w:rsid w:val="002709A8"/>
    <w:rsid w:val="00280A61"/>
    <w:rsid w:val="002947CB"/>
    <w:rsid w:val="00294FA2"/>
    <w:rsid w:val="002B02CA"/>
    <w:rsid w:val="002C1762"/>
    <w:rsid w:val="002C7C16"/>
    <w:rsid w:val="002D24E8"/>
    <w:rsid w:val="002E106E"/>
    <w:rsid w:val="003054C7"/>
    <w:rsid w:val="0031119F"/>
    <w:rsid w:val="00326EC9"/>
    <w:rsid w:val="003273F7"/>
    <w:rsid w:val="0033775D"/>
    <w:rsid w:val="00340443"/>
    <w:rsid w:val="00345086"/>
    <w:rsid w:val="003549D6"/>
    <w:rsid w:val="00366625"/>
    <w:rsid w:val="0039660E"/>
    <w:rsid w:val="003B05E5"/>
    <w:rsid w:val="003B475D"/>
    <w:rsid w:val="003D2955"/>
    <w:rsid w:val="003D6E89"/>
    <w:rsid w:val="003E4E25"/>
    <w:rsid w:val="003F253F"/>
    <w:rsid w:val="0040506A"/>
    <w:rsid w:val="00445B89"/>
    <w:rsid w:val="00457E5C"/>
    <w:rsid w:val="00481553"/>
    <w:rsid w:val="00490D84"/>
    <w:rsid w:val="00496E50"/>
    <w:rsid w:val="004C5F76"/>
    <w:rsid w:val="004F7F27"/>
    <w:rsid w:val="00540AFB"/>
    <w:rsid w:val="0057170F"/>
    <w:rsid w:val="005803A3"/>
    <w:rsid w:val="0059640C"/>
    <w:rsid w:val="005B2237"/>
    <w:rsid w:val="005F1A13"/>
    <w:rsid w:val="005F4418"/>
    <w:rsid w:val="006103B8"/>
    <w:rsid w:val="006266F6"/>
    <w:rsid w:val="00660450"/>
    <w:rsid w:val="00671105"/>
    <w:rsid w:val="00673DA8"/>
    <w:rsid w:val="006869ED"/>
    <w:rsid w:val="00690D3C"/>
    <w:rsid w:val="006A29BA"/>
    <w:rsid w:val="006A6D14"/>
    <w:rsid w:val="006A7B9F"/>
    <w:rsid w:val="006B3DFD"/>
    <w:rsid w:val="006C4717"/>
    <w:rsid w:val="006D2EF5"/>
    <w:rsid w:val="006D72AB"/>
    <w:rsid w:val="006E17E3"/>
    <w:rsid w:val="0070271E"/>
    <w:rsid w:val="00713B28"/>
    <w:rsid w:val="00714053"/>
    <w:rsid w:val="0072265A"/>
    <w:rsid w:val="00734CDD"/>
    <w:rsid w:val="00742D96"/>
    <w:rsid w:val="00765EC2"/>
    <w:rsid w:val="007A0E6B"/>
    <w:rsid w:val="007A3BAE"/>
    <w:rsid w:val="007A6407"/>
    <w:rsid w:val="007B0E2D"/>
    <w:rsid w:val="007B18AB"/>
    <w:rsid w:val="007B5E01"/>
    <w:rsid w:val="007C29FA"/>
    <w:rsid w:val="007F2263"/>
    <w:rsid w:val="00803A94"/>
    <w:rsid w:val="0080489A"/>
    <w:rsid w:val="00805315"/>
    <w:rsid w:val="00856601"/>
    <w:rsid w:val="008615A5"/>
    <w:rsid w:val="008653B2"/>
    <w:rsid w:val="00872DA8"/>
    <w:rsid w:val="00874A0F"/>
    <w:rsid w:val="0089538B"/>
    <w:rsid w:val="008967A8"/>
    <w:rsid w:val="008A60CA"/>
    <w:rsid w:val="008C18E6"/>
    <w:rsid w:val="008D6C2C"/>
    <w:rsid w:val="00901A35"/>
    <w:rsid w:val="00907982"/>
    <w:rsid w:val="0091461C"/>
    <w:rsid w:val="00920B8F"/>
    <w:rsid w:val="00924997"/>
    <w:rsid w:val="009324DD"/>
    <w:rsid w:val="009401F1"/>
    <w:rsid w:val="009665F5"/>
    <w:rsid w:val="00984CFE"/>
    <w:rsid w:val="00984F96"/>
    <w:rsid w:val="00991943"/>
    <w:rsid w:val="009B74CF"/>
    <w:rsid w:val="009C1113"/>
    <w:rsid w:val="009C3F28"/>
    <w:rsid w:val="009D1889"/>
    <w:rsid w:val="009E2D2F"/>
    <w:rsid w:val="00A26A77"/>
    <w:rsid w:val="00A54304"/>
    <w:rsid w:val="00A63411"/>
    <w:rsid w:val="00A75BC7"/>
    <w:rsid w:val="00A80C12"/>
    <w:rsid w:val="00A94F8C"/>
    <w:rsid w:val="00A94F9B"/>
    <w:rsid w:val="00AB4D3C"/>
    <w:rsid w:val="00AB6D78"/>
    <w:rsid w:val="00AC1E99"/>
    <w:rsid w:val="00AE0C4B"/>
    <w:rsid w:val="00AE4CBB"/>
    <w:rsid w:val="00AF285F"/>
    <w:rsid w:val="00B064A4"/>
    <w:rsid w:val="00B37A26"/>
    <w:rsid w:val="00B475F9"/>
    <w:rsid w:val="00B621C5"/>
    <w:rsid w:val="00B7217A"/>
    <w:rsid w:val="00B83BC3"/>
    <w:rsid w:val="00B83F99"/>
    <w:rsid w:val="00B91FF0"/>
    <w:rsid w:val="00B928DF"/>
    <w:rsid w:val="00BB1DFC"/>
    <w:rsid w:val="00BB364A"/>
    <w:rsid w:val="00BC1B77"/>
    <w:rsid w:val="00BC47E0"/>
    <w:rsid w:val="00BE7AA5"/>
    <w:rsid w:val="00BF30BF"/>
    <w:rsid w:val="00C02CFD"/>
    <w:rsid w:val="00C20E11"/>
    <w:rsid w:val="00C30AC0"/>
    <w:rsid w:val="00C33DF8"/>
    <w:rsid w:val="00C46A74"/>
    <w:rsid w:val="00C53653"/>
    <w:rsid w:val="00C55589"/>
    <w:rsid w:val="00C868F5"/>
    <w:rsid w:val="00C86B9D"/>
    <w:rsid w:val="00C877A5"/>
    <w:rsid w:val="00C93FCE"/>
    <w:rsid w:val="00CA2004"/>
    <w:rsid w:val="00CA6737"/>
    <w:rsid w:val="00CB0DF3"/>
    <w:rsid w:val="00CC7B35"/>
    <w:rsid w:val="00CE3200"/>
    <w:rsid w:val="00CF4A42"/>
    <w:rsid w:val="00D2347E"/>
    <w:rsid w:val="00D3060B"/>
    <w:rsid w:val="00D54C4D"/>
    <w:rsid w:val="00D74FD9"/>
    <w:rsid w:val="00D82781"/>
    <w:rsid w:val="00DA246B"/>
    <w:rsid w:val="00DA4D18"/>
    <w:rsid w:val="00DD17A8"/>
    <w:rsid w:val="00DD7FF7"/>
    <w:rsid w:val="00DE17BD"/>
    <w:rsid w:val="00DF068A"/>
    <w:rsid w:val="00DF7A7E"/>
    <w:rsid w:val="00E0511B"/>
    <w:rsid w:val="00E20F26"/>
    <w:rsid w:val="00E23E68"/>
    <w:rsid w:val="00E31BA2"/>
    <w:rsid w:val="00E734D4"/>
    <w:rsid w:val="00E943B6"/>
    <w:rsid w:val="00EA4C78"/>
    <w:rsid w:val="00EC10AB"/>
    <w:rsid w:val="00EC1AEA"/>
    <w:rsid w:val="00EC4967"/>
    <w:rsid w:val="00EC59CE"/>
    <w:rsid w:val="00EF3C22"/>
    <w:rsid w:val="00EF710F"/>
    <w:rsid w:val="00F01A2A"/>
    <w:rsid w:val="00F029DE"/>
    <w:rsid w:val="00F30DE3"/>
    <w:rsid w:val="00F555DD"/>
    <w:rsid w:val="00F562D8"/>
    <w:rsid w:val="00F80313"/>
    <w:rsid w:val="00F857A5"/>
    <w:rsid w:val="00FB5DF0"/>
    <w:rsid w:val="00FC24EC"/>
    <w:rsid w:val="00FE7A09"/>
    <w:rsid w:val="00FF195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0FE2C"/>
  <w15:docId w15:val="{4D776B2D-A53B-4C53-9ECB-D43A7F9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717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50"/>
  </w:style>
  <w:style w:type="paragraph" w:styleId="Footer">
    <w:name w:val="footer"/>
    <w:basedOn w:val="Normal"/>
    <w:link w:val="Foot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50"/>
  </w:style>
  <w:style w:type="paragraph" w:styleId="ListParagraph">
    <w:name w:val="List Paragraph"/>
    <w:basedOn w:val="Normal"/>
    <w:uiPriority w:val="34"/>
    <w:qFormat/>
    <w:rsid w:val="00053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3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3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eetkatablice1">
    <w:name w:val="Rešetka tablice1"/>
    <w:basedOn w:val="TableNormal"/>
    <w:next w:val="TableGrid"/>
    <w:rsid w:val="003D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AZJMDCZ6QSYZ-1849078857-13534</_dlc_DocId>
    <_dlc_DocIdUrl xmlns="a494813a-d0d8-4dad-94cb-0d196f36ba15">
      <Url>https://ekoordinacije.vlada.hr/koordinacija-gospodarstvo/_layouts/15/DocIdRedir.aspx?ID=AZJMDCZ6QSYZ-1849078857-13534</Url>
      <Description>AZJMDCZ6QSYZ-1849078857-13534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CDCD-143A-4D5D-B4ED-A5C1E131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F6A9C-120D-4401-8411-C4FA43CF1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9990E-7600-45ED-8737-07E65B85F4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DF4FD4-1D4C-46EF-A66F-B615E6E0DB9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CA7497A-CF6F-4284-B140-854D8ECF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Gezim Ramqaj</dc:creator>
  <cp:lastModifiedBy>Ines Uglešić</cp:lastModifiedBy>
  <cp:revision>5</cp:revision>
  <cp:lastPrinted>2022-01-04T12:52:00Z</cp:lastPrinted>
  <dcterms:created xsi:type="dcterms:W3CDTF">2022-01-26T10:21:00Z</dcterms:created>
  <dcterms:modified xsi:type="dcterms:W3CDTF">2022-02-01T09:51:00Z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02e01545-66dd-4091-a533-540dc1eefba2</vt:lpwstr>
  </property>
</Properties>
</file>