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5D426" w14:textId="77777777" w:rsidR="00066B11" w:rsidRPr="00800462" w:rsidRDefault="00066B11" w:rsidP="00066B11">
      <w:pPr>
        <w:jc w:val="center"/>
      </w:pPr>
      <w:r w:rsidRPr="00800462">
        <w:rPr>
          <w:noProof/>
        </w:rPr>
        <w:drawing>
          <wp:inline distT="0" distB="0" distL="0" distR="0" wp14:anchorId="4611FC9B" wp14:editId="3B1499EE">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477865FC" w14:textId="77777777" w:rsidR="00066B11" w:rsidRPr="00800462" w:rsidRDefault="00066B11" w:rsidP="00066B11">
      <w:pPr>
        <w:spacing w:before="60" w:after="1680"/>
        <w:jc w:val="center"/>
        <w:rPr>
          <w:sz w:val="28"/>
        </w:rPr>
      </w:pPr>
      <w:r w:rsidRPr="00800462">
        <w:rPr>
          <w:sz w:val="28"/>
        </w:rPr>
        <w:t>VLADA REPUBLIKE HRVATSKE</w:t>
      </w:r>
    </w:p>
    <w:p w14:paraId="70ED4684" w14:textId="77777777" w:rsidR="00066B11" w:rsidRPr="00800462" w:rsidRDefault="00066B11" w:rsidP="00066B11">
      <w:pPr>
        <w:jc w:val="both"/>
      </w:pPr>
    </w:p>
    <w:p w14:paraId="59B72B37" w14:textId="449629A9" w:rsidR="00066B11" w:rsidRPr="00800462" w:rsidRDefault="00D97D21" w:rsidP="00066B11">
      <w:pPr>
        <w:jc w:val="right"/>
      </w:pPr>
      <w:r>
        <w:t xml:space="preserve">Zagreb, </w:t>
      </w:r>
      <w:r w:rsidR="00BB4F07">
        <w:t>24</w:t>
      </w:r>
      <w:r w:rsidR="00F83362">
        <w:t xml:space="preserve">. </w:t>
      </w:r>
      <w:r w:rsidR="00871E78">
        <w:t>kolovoz</w:t>
      </w:r>
      <w:r w:rsidR="00BB4F07">
        <w:t>a</w:t>
      </w:r>
      <w:r>
        <w:t xml:space="preserve"> 202</w:t>
      </w:r>
      <w:r w:rsidR="00BB4F07">
        <w:t>3</w:t>
      </w:r>
      <w:r w:rsidR="00066B11" w:rsidRPr="00800462">
        <w:t>.</w:t>
      </w:r>
    </w:p>
    <w:p w14:paraId="6301C128" w14:textId="77777777" w:rsidR="00066B11" w:rsidRPr="00800462" w:rsidRDefault="00066B11" w:rsidP="00066B11">
      <w:pPr>
        <w:jc w:val="right"/>
      </w:pPr>
    </w:p>
    <w:p w14:paraId="555C161D" w14:textId="77777777" w:rsidR="00066B11" w:rsidRPr="00800462" w:rsidRDefault="00066B11" w:rsidP="00066B11">
      <w:pPr>
        <w:jc w:val="right"/>
      </w:pPr>
    </w:p>
    <w:p w14:paraId="48C936AB" w14:textId="77777777" w:rsidR="00066B11" w:rsidRPr="00800462" w:rsidRDefault="00066B11" w:rsidP="00066B11">
      <w:pPr>
        <w:jc w:val="right"/>
      </w:pPr>
    </w:p>
    <w:p w14:paraId="6A4319AE"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66B11" w:rsidRPr="00800462" w14:paraId="67D21811" w14:textId="77777777" w:rsidTr="0030527C">
        <w:tc>
          <w:tcPr>
            <w:tcW w:w="1951" w:type="dxa"/>
          </w:tcPr>
          <w:p w14:paraId="2B3D2711" w14:textId="77777777" w:rsidR="00066B11" w:rsidRPr="00800462" w:rsidRDefault="00066B11" w:rsidP="0030527C">
            <w:pPr>
              <w:spacing w:line="360" w:lineRule="auto"/>
              <w:jc w:val="right"/>
            </w:pPr>
            <w:r w:rsidRPr="00800462">
              <w:rPr>
                <w:b/>
                <w:smallCaps/>
              </w:rPr>
              <w:t>Predlagatelj</w:t>
            </w:r>
            <w:r w:rsidRPr="00800462">
              <w:rPr>
                <w:b/>
              </w:rPr>
              <w:t>:</w:t>
            </w:r>
          </w:p>
        </w:tc>
        <w:tc>
          <w:tcPr>
            <w:tcW w:w="7229" w:type="dxa"/>
          </w:tcPr>
          <w:p w14:paraId="64107E81" w14:textId="77777777" w:rsidR="00066B11" w:rsidRPr="00800462" w:rsidRDefault="00066B11" w:rsidP="0030527C">
            <w:pPr>
              <w:spacing w:line="360" w:lineRule="auto"/>
            </w:pPr>
            <w:r w:rsidRPr="00800462">
              <w:t xml:space="preserve">Ministarstvo </w:t>
            </w:r>
            <w:r>
              <w:t>financija</w:t>
            </w:r>
          </w:p>
        </w:tc>
      </w:tr>
    </w:tbl>
    <w:p w14:paraId="01F23206" w14:textId="77777777" w:rsidR="00066B11" w:rsidRPr="00800462" w:rsidRDefault="00066B11" w:rsidP="00066B11">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66B11" w:rsidRPr="00800462" w14:paraId="653EAED1" w14:textId="77777777" w:rsidTr="0030527C">
        <w:tc>
          <w:tcPr>
            <w:tcW w:w="1951" w:type="dxa"/>
          </w:tcPr>
          <w:p w14:paraId="4375CE98" w14:textId="77777777" w:rsidR="00066B11" w:rsidRPr="00800462" w:rsidRDefault="00066B11" w:rsidP="0030527C">
            <w:pPr>
              <w:spacing w:line="360" w:lineRule="auto"/>
              <w:jc w:val="right"/>
            </w:pPr>
            <w:r w:rsidRPr="00800462">
              <w:rPr>
                <w:b/>
                <w:smallCaps/>
              </w:rPr>
              <w:t>Predmet</w:t>
            </w:r>
            <w:r w:rsidRPr="00800462">
              <w:rPr>
                <w:b/>
              </w:rPr>
              <w:t>:</w:t>
            </w:r>
          </w:p>
        </w:tc>
        <w:tc>
          <w:tcPr>
            <w:tcW w:w="7229" w:type="dxa"/>
          </w:tcPr>
          <w:p w14:paraId="198382D4" w14:textId="77777777" w:rsidR="00066B11" w:rsidRPr="00800462" w:rsidRDefault="00066B11" w:rsidP="0030527C">
            <w:pPr>
              <w:spacing w:line="360" w:lineRule="auto"/>
              <w:jc w:val="both"/>
            </w:pPr>
            <w:r w:rsidRPr="00800462">
              <w:t xml:space="preserve">Prijedlog </w:t>
            </w:r>
            <w:r>
              <w:t>odluke o imenovanju revizorskog društva za reviziju godišnjih financijskih izvještaja Financijske agencije i konsolidiranih godišnjih financijskih izvještaja Financijske agencije za godinu</w:t>
            </w:r>
            <w:r w:rsidR="00BB4F07">
              <w:t xml:space="preserve"> koja završava 31. prosinca 2023</w:t>
            </w:r>
            <w:r>
              <w:t>. godine</w:t>
            </w:r>
          </w:p>
        </w:tc>
      </w:tr>
    </w:tbl>
    <w:p w14:paraId="30C583C9" w14:textId="77777777" w:rsidR="00066B11" w:rsidRPr="00800462" w:rsidRDefault="00066B11" w:rsidP="00066B11">
      <w:pPr>
        <w:jc w:val="both"/>
      </w:pPr>
      <w:r w:rsidRPr="00800462">
        <w:t>__________________________________________________________________________</w:t>
      </w:r>
    </w:p>
    <w:p w14:paraId="245D732A" w14:textId="77777777" w:rsidR="00066B11" w:rsidRPr="00800462" w:rsidRDefault="00066B11" w:rsidP="00066B11">
      <w:pPr>
        <w:jc w:val="both"/>
      </w:pPr>
    </w:p>
    <w:p w14:paraId="3017CE20" w14:textId="77777777" w:rsidR="00066B11" w:rsidRPr="00800462" w:rsidRDefault="00066B11" w:rsidP="00066B11">
      <w:pPr>
        <w:jc w:val="both"/>
      </w:pPr>
    </w:p>
    <w:p w14:paraId="1C4B807D" w14:textId="77777777" w:rsidR="00066B11" w:rsidRPr="00800462" w:rsidRDefault="00066B11" w:rsidP="00066B11">
      <w:pPr>
        <w:jc w:val="both"/>
      </w:pPr>
    </w:p>
    <w:p w14:paraId="178CED3E" w14:textId="77777777" w:rsidR="00066B11" w:rsidRPr="00800462" w:rsidRDefault="00066B11" w:rsidP="00066B11">
      <w:pPr>
        <w:jc w:val="both"/>
      </w:pPr>
    </w:p>
    <w:p w14:paraId="14760EFC" w14:textId="77777777" w:rsidR="00066B11" w:rsidRPr="00800462" w:rsidRDefault="00066B11" w:rsidP="00066B11">
      <w:pPr>
        <w:jc w:val="both"/>
      </w:pPr>
    </w:p>
    <w:p w14:paraId="10299A83" w14:textId="77777777" w:rsidR="00066B11" w:rsidRDefault="00066B11" w:rsidP="00066B11">
      <w:pPr>
        <w:pStyle w:val="Header"/>
      </w:pPr>
    </w:p>
    <w:p w14:paraId="27195993" w14:textId="77777777" w:rsidR="00066B11" w:rsidRDefault="00066B11" w:rsidP="00066B11"/>
    <w:p w14:paraId="128E28E8" w14:textId="77777777" w:rsidR="00066B11" w:rsidRDefault="00066B11" w:rsidP="00066B11">
      <w:pPr>
        <w:pStyle w:val="Footer"/>
      </w:pPr>
    </w:p>
    <w:p w14:paraId="72C41136" w14:textId="77777777" w:rsidR="00066B11" w:rsidRDefault="00066B11" w:rsidP="00066B11"/>
    <w:p w14:paraId="66D54903" w14:textId="77777777" w:rsidR="00066B11" w:rsidRDefault="00066B11" w:rsidP="00066B11"/>
    <w:p w14:paraId="1F5EF6CC" w14:textId="77777777" w:rsidR="00066B11" w:rsidRDefault="00066B11" w:rsidP="00066B11"/>
    <w:p w14:paraId="192EA982" w14:textId="77777777" w:rsidR="00066B11" w:rsidRDefault="00066B11" w:rsidP="00066B11"/>
    <w:p w14:paraId="2E2998F3" w14:textId="77777777" w:rsidR="00066B11" w:rsidRDefault="00066B11" w:rsidP="00066B11"/>
    <w:p w14:paraId="0CDD6903" w14:textId="77777777" w:rsidR="00066B11" w:rsidRDefault="00066B11" w:rsidP="00066B11"/>
    <w:p w14:paraId="25125D8D" w14:textId="77777777" w:rsidR="00066B11" w:rsidRDefault="00066B11" w:rsidP="00066B11"/>
    <w:p w14:paraId="4C9BAC4F" w14:textId="77777777" w:rsidR="00066B11" w:rsidRDefault="00066B11" w:rsidP="00066B11"/>
    <w:p w14:paraId="0B2E347C" w14:textId="77777777" w:rsidR="00066B11" w:rsidRDefault="00066B11" w:rsidP="00066B11"/>
    <w:p w14:paraId="06A02E1A" w14:textId="77777777" w:rsidR="00066B11" w:rsidRDefault="00066B11" w:rsidP="00066B11"/>
    <w:p w14:paraId="4A153FA3" w14:textId="77777777" w:rsidR="00066B11" w:rsidRDefault="00066B11" w:rsidP="00066B11"/>
    <w:p w14:paraId="2C371FCA" w14:textId="77777777" w:rsidR="00066B11" w:rsidRDefault="00066B11" w:rsidP="00066B11"/>
    <w:p w14:paraId="59CB5E79" w14:textId="77777777" w:rsidR="00066B11" w:rsidRDefault="00066B11" w:rsidP="00066B11"/>
    <w:p w14:paraId="69F43CD8" w14:textId="77777777" w:rsidR="00066B11" w:rsidRDefault="00066B11" w:rsidP="00066B11"/>
    <w:p w14:paraId="59CF1218" w14:textId="77777777" w:rsidR="00066B11" w:rsidRPr="005222AE" w:rsidRDefault="00066B11" w:rsidP="00066B11">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77F60492" w14:textId="77777777" w:rsidR="006F4EE7" w:rsidRPr="00FE7E5C" w:rsidRDefault="00066B11" w:rsidP="00066B11">
      <w:pPr>
        <w:spacing w:line="288" w:lineRule="auto"/>
        <w:ind w:right="23"/>
        <w:jc w:val="both"/>
        <w:rPr>
          <w:rFonts w:ascii="Arial" w:hAnsi="Arial" w:cs="Arial"/>
          <w:sz w:val="22"/>
          <w:szCs w:val="22"/>
        </w:rPr>
      </w:pPr>
      <w:r>
        <w:br w:type="page"/>
      </w:r>
    </w:p>
    <w:p w14:paraId="341A5DC9" w14:textId="6D3DF6F4" w:rsidR="00BB4F07" w:rsidRPr="0035223E" w:rsidRDefault="00BB4F07" w:rsidP="00BB4F07">
      <w:pPr>
        <w:spacing w:after="160" w:line="259" w:lineRule="auto"/>
        <w:jc w:val="right"/>
      </w:pPr>
      <w:r w:rsidRPr="00871E78">
        <w:rPr>
          <w:b/>
        </w:rPr>
        <w:lastRenderedPageBreak/>
        <w:t>P</w:t>
      </w:r>
      <w:r w:rsidR="00871E78" w:rsidRPr="00871E78">
        <w:rPr>
          <w:b/>
        </w:rPr>
        <w:t>rijedlog</w:t>
      </w:r>
    </w:p>
    <w:p w14:paraId="728CAE86" w14:textId="77777777" w:rsidR="00BB4F07" w:rsidRPr="0035223E" w:rsidRDefault="00BB4F07" w:rsidP="00BB4F07">
      <w:pPr>
        <w:spacing w:line="288" w:lineRule="auto"/>
        <w:jc w:val="both"/>
      </w:pPr>
    </w:p>
    <w:p w14:paraId="32E5CFEB" w14:textId="77777777" w:rsidR="00410EA1" w:rsidRDefault="00410EA1" w:rsidP="00BB4F07">
      <w:pPr>
        <w:spacing w:line="288" w:lineRule="auto"/>
        <w:jc w:val="both"/>
      </w:pPr>
    </w:p>
    <w:p w14:paraId="2FC3B83F" w14:textId="77777777" w:rsidR="00410EA1" w:rsidRDefault="00410EA1" w:rsidP="00BB4F07">
      <w:pPr>
        <w:spacing w:line="288" w:lineRule="auto"/>
        <w:jc w:val="both"/>
      </w:pPr>
    </w:p>
    <w:p w14:paraId="1A1047F6" w14:textId="35664722" w:rsidR="00BB4F07" w:rsidRPr="00BB46C6" w:rsidRDefault="00BB4F07" w:rsidP="00BB4F07">
      <w:pPr>
        <w:spacing w:line="288" w:lineRule="auto"/>
        <w:jc w:val="both"/>
      </w:pPr>
      <w:r w:rsidRPr="00BB46C6">
        <w:t xml:space="preserve">Na temelju članka 31. </w:t>
      </w:r>
      <w:r>
        <w:t>s</w:t>
      </w:r>
      <w:r w:rsidRPr="00BB46C6">
        <w:t>tavka 2. Zakona o Vladi Republike Hrvatske (</w:t>
      </w:r>
      <w:r>
        <w:t>„</w:t>
      </w:r>
      <w:r w:rsidRPr="00BB46C6">
        <w:t>Narodne novine</w:t>
      </w:r>
      <w:r>
        <w:t>“</w:t>
      </w:r>
      <w:r w:rsidRPr="00BB46C6">
        <w:t>, br. 150/11, 119/</w:t>
      </w:r>
      <w:r>
        <w:t>14, 93/16, 116/18 i 80/22), a u vezi s člankom 16. Uredbe</w:t>
      </w:r>
      <w:r w:rsidRPr="00745EFB">
        <w:t xml:space="preserve"> (EU) br. 537/2014 Europskog parlamenta i Vijeća od 16. travnja 2014. o posebnim zahtjevima u vezi zakonske revizije subjekata od javnog interesa i stavljanju izvan snage Odluke Komisije 2005/909/EZ</w:t>
      </w:r>
      <w:r>
        <w:t xml:space="preserve"> (SL L 158, 27. svibnja 2014.) i s </w:t>
      </w:r>
      <w:r w:rsidRPr="00BB46C6">
        <w:t>člankom 41. Zakona o reviziji (</w:t>
      </w:r>
      <w:r>
        <w:t>„</w:t>
      </w:r>
      <w:r w:rsidRPr="00BB46C6">
        <w:t>Narodne novine</w:t>
      </w:r>
      <w:r>
        <w:t>“</w:t>
      </w:r>
      <w:r w:rsidRPr="00BB46C6">
        <w:t>, broj 127/17), Vlada Republike Hrvatske je na sjednici održanoj ________ 20</w:t>
      </w:r>
      <w:r>
        <w:t>23</w:t>
      </w:r>
      <w:r w:rsidR="00410EA1">
        <w:t>.</w:t>
      </w:r>
      <w:r w:rsidRPr="00BB46C6">
        <w:t xml:space="preserve"> donijela</w:t>
      </w:r>
    </w:p>
    <w:p w14:paraId="7DA576D0" w14:textId="77777777" w:rsidR="00BB4F07" w:rsidRPr="0035223E" w:rsidRDefault="00BB4F07" w:rsidP="00BB4F07">
      <w:pPr>
        <w:pStyle w:val="BodyTextIndent"/>
        <w:ind w:left="0" w:right="-2"/>
        <w:jc w:val="both"/>
        <w:rPr>
          <w:lang w:val="pl-PL"/>
        </w:rPr>
      </w:pPr>
    </w:p>
    <w:p w14:paraId="4FCC1095" w14:textId="02801B03" w:rsidR="00BB4F07" w:rsidRDefault="00BB4F07" w:rsidP="00BB4F07">
      <w:pPr>
        <w:spacing w:line="288" w:lineRule="auto"/>
        <w:jc w:val="center"/>
        <w:rPr>
          <w:b/>
        </w:rPr>
      </w:pPr>
      <w:r w:rsidRPr="0035223E">
        <w:rPr>
          <w:b/>
        </w:rPr>
        <w:t>ODLUKU</w:t>
      </w:r>
    </w:p>
    <w:p w14:paraId="0798F891" w14:textId="77777777" w:rsidR="00410EA1" w:rsidRPr="0035223E" w:rsidRDefault="00410EA1" w:rsidP="00BB4F07">
      <w:pPr>
        <w:spacing w:line="288" w:lineRule="auto"/>
        <w:jc w:val="center"/>
        <w:rPr>
          <w:b/>
        </w:rPr>
      </w:pPr>
    </w:p>
    <w:p w14:paraId="62A50A41" w14:textId="77777777" w:rsidR="00BB4F07" w:rsidRPr="0035223E" w:rsidRDefault="00BB4F07" w:rsidP="00BB4F07">
      <w:pPr>
        <w:pStyle w:val="BodyText"/>
        <w:spacing w:line="288" w:lineRule="auto"/>
        <w:jc w:val="center"/>
        <w:rPr>
          <w:b/>
          <w:sz w:val="24"/>
        </w:rPr>
      </w:pPr>
      <w:r w:rsidRPr="0035223E">
        <w:rPr>
          <w:b/>
          <w:sz w:val="24"/>
        </w:rPr>
        <w:t>o imenovanju</w:t>
      </w:r>
      <w:r>
        <w:rPr>
          <w:b/>
          <w:sz w:val="24"/>
        </w:rPr>
        <w:t xml:space="preserve"> </w:t>
      </w:r>
      <w:r w:rsidRPr="000E7EA8">
        <w:rPr>
          <w:b/>
          <w:sz w:val="24"/>
        </w:rPr>
        <w:t>revizorskog društva</w:t>
      </w:r>
      <w:r>
        <w:rPr>
          <w:b/>
          <w:sz w:val="24"/>
        </w:rPr>
        <w:t xml:space="preserve"> </w:t>
      </w:r>
      <w:r w:rsidRPr="0035223E">
        <w:rPr>
          <w:b/>
          <w:sz w:val="24"/>
        </w:rPr>
        <w:t xml:space="preserve">za reviziju </w:t>
      </w:r>
      <w:r w:rsidRPr="0035223E">
        <w:rPr>
          <w:b/>
          <w:color w:val="000000"/>
          <w:sz w:val="24"/>
        </w:rPr>
        <w:t>godišnjih financijskih izvještaja Financijske agencije i konsolidiranih godišnjih financijskih izvještaja Financijske agencije za godin</w:t>
      </w:r>
      <w:r>
        <w:rPr>
          <w:b/>
          <w:color w:val="000000"/>
          <w:sz w:val="24"/>
        </w:rPr>
        <w:t>u koja završava 31. prosinca 2023</w:t>
      </w:r>
      <w:r w:rsidRPr="0035223E">
        <w:rPr>
          <w:b/>
          <w:color w:val="000000"/>
          <w:sz w:val="24"/>
        </w:rPr>
        <w:t>. godine</w:t>
      </w:r>
    </w:p>
    <w:p w14:paraId="70874F8E" w14:textId="77777777" w:rsidR="00BB4F07" w:rsidRDefault="00BB4F07" w:rsidP="00BB4F07">
      <w:pPr>
        <w:pStyle w:val="BodyText"/>
        <w:spacing w:line="288" w:lineRule="auto"/>
        <w:rPr>
          <w:b/>
          <w:sz w:val="24"/>
        </w:rPr>
      </w:pPr>
    </w:p>
    <w:p w14:paraId="1203E2AA" w14:textId="77777777" w:rsidR="00BB4F07" w:rsidRPr="0035223E" w:rsidRDefault="00BB4F07" w:rsidP="00BB4F07">
      <w:pPr>
        <w:pStyle w:val="BodyText"/>
        <w:spacing w:line="288" w:lineRule="auto"/>
        <w:rPr>
          <w:b/>
          <w:sz w:val="24"/>
        </w:rPr>
      </w:pPr>
    </w:p>
    <w:p w14:paraId="3A1B52C6" w14:textId="77777777" w:rsidR="00BB4F07" w:rsidRPr="0035223E" w:rsidRDefault="00BB4F07" w:rsidP="00BB4F07">
      <w:pPr>
        <w:pStyle w:val="BodyText"/>
        <w:spacing w:line="288" w:lineRule="auto"/>
        <w:jc w:val="center"/>
        <w:rPr>
          <w:b/>
          <w:sz w:val="24"/>
        </w:rPr>
      </w:pPr>
      <w:r w:rsidRPr="0035223E">
        <w:rPr>
          <w:b/>
          <w:sz w:val="24"/>
        </w:rPr>
        <w:t>I.</w:t>
      </w:r>
    </w:p>
    <w:p w14:paraId="4543468D" w14:textId="77777777" w:rsidR="00BB4F07" w:rsidRPr="005F6409" w:rsidRDefault="00BB4F07" w:rsidP="00BB4F07">
      <w:pPr>
        <w:spacing w:line="264" w:lineRule="auto"/>
        <w:jc w:val="both"/>
      </w:pPr>
    </w:p>
    <w:p w14:paraId="40F67A25" w14:textId="77777777" w:rsidR="00BB4F07" w:rsidRDefault="00BB4F07" w:rsidP="00BB4F07">
      <w:pPr>
        <w:spacing w:line="288" w:lineRule="auto"/>
        <w:jc w:val="both"/>
      </w:pPr>
      <w:r w:rsidRPr="005F6409">
        <w:t xml:space="preserve">Imenuje se trgovačko društvo </w:t>
      </w:r>
      <w:r>
        <w:t>Deloitte d.o.o. za usluge revizije, Zagreb, Radnička cesta 80</w:t>
      </w:r>
      <w:r w:rsidRPr="005F6409">
        <w:t xml:space="preserve">, OIB: </w:t>
      </w:r>
      <w:r>
        <w:t>11686457780,</w:t>
      </w:r>
      <w:r w:rsidRPr="005F6409">
        <w:t xml:space="preserve"> za obavljanje revizije </w:t>
      </w:r>
      <w:r w:rsidRPr="005F6409">
        <w:rPr>
          <w:color w:val="000000"/>
        </w:rPr>
        <w:t>godišnjih financijskih</w:t>
      </w:r>
      <w:r w:rsidRPr="009F1750">
        <w:rPr>
          <w:color w:val="000000"/>
        </w:rPr>
        <w:t xml:space="preserve"> izvještaja Financijske agencije i konsolidiranih godišnjih financijskih izvještaja Financijske agencije za godinu koja završava 31. prosinca 20</w:t>
      </w:r>
      <w:r>
        <w:rPr>
          <w:color w:val="000000"/>
        </w:rPr>
        <w:t>23</w:t>
      </w:r>
      <w:r w:rsidRPr="009F1750">
        <w:rPr>
          <w:color w:val="000000"/>
        </w:rPr>
        <w:t>. godine.</w:t>
      </w:r>
    </w:p>
    <w:p w14:paraId="4AB8BEFF" w14:textId="77777777" w:rsidR="00BB4F07" w:rsidRDefault="00BB4F07" w:rsidP="00BB4F07">
      <w:pPr>
        <w:spacing w:line="288" w:lineRule="auto"/>
        <w:jc w:val="both"/>
      </w:pPr>
    </w:p>
    <w:p w14:paraId="2C842982" w14:textId="77777777" w:rsidR="00BB4F07" w:rsidRPr="0035223E" w:rsidRDefault="00BB4F07" w:rsidP="00BB4F07">
      <w:pPr>
        <w:spacing w:line="288" w:lineRule="auto"/>
        <w:jc w:val="center"/>
        <w:rPr>
          <w:b/>
        </w:rPr>
      </w:pPr>
      <w:r w:rsidRPr="0035223E">
        <w:rPr>
          <w:b/>
        </w:rPr>
        <w:t>II.</w:t>
      </w:r>
    </w:p>
    <w:p w14:paraId="65393724" w14:textId="77777777" w:rsidR="00BB4F07" w:rsidRPr="0035223E" w:rsidRDefault="00BB4F07" w:rsidP="00BB4F07">
      <w:pPr>
        <w:spacing w:line="288" w:lineRule="auto"/>
        <w:rPr>
          <w:b/>
        </w:rPr>
      </w:pPr>
    </w:p>
    <w:p w14:paraId="5F0554E4" w14:textId="77777777" w:rsidR="00BB4F07" w:rsidRPr="0035223E" w:rsidRDefault="00BB4F07" w:rsidP="00BB4F07">
      <w:pPr>
        <w:spacing w:line="288" w:lineRule="auto"/>
      </w:pPr>
      <w:r w:rsidRPr="0035223E">
        <w:t xml:space="preserve">Ova Odluka stupa na snagu </w:t>
      </w:r>
      <w:r>
        <w:t xml:space="preserve">s </w:t>
      </w:r>
      <w:r w:rsidRPr="0035223E">
        <w:t>danom donošenja.</w:t>
      </w:r>
    </w:p>
    <w:p w14:paraId="6A968F7C" w14:textId="77777777" w:rsidR="00BB4F07" w:rsidRPr="0035223E" w:rsidRDefault="00BB4F07" w:rsidP="00BB4F07">
      <w:pPr>
        <w:spacing w:line="288" w:lineRule="auto"/>
      </w:pPr>
    </w:p>
    <w:p w14:paraId="2D0B6E07" w14:textId="77777777" w:rsidR="00BB4F07" w:rsidRPr="0035223E" w:rsidRDefault="00BB4F07" w:rsidP="00BB4F07">
      <w:pPr>
        <w:spacing w:line="288" w:lineRule="auto"/>
      </w:pPr>
    </w:p>
    <w:p w14:paraId="2A88BE30" w14:textId="77777777" w:rsidR="00BB4F07" w:rsidRPr="0035223E" w:rsidRDefault="00BB4F07" w:rsidP="00BB4F07">
      <w:pPr>
        <w:spacing w:line="288" w:lineRule="auto"/>
      </w:pPr>
      <w:r w:rsidRPr="0035223E">
        <w:t xml:space="preserve">Klasa: </w:t>
      </w:r>
    </w:p>
    <w:p w14:paraId="5AF50164" w14:textId="77777777" w:rsidR="00BB4F07" w:rsidRPr="0035223E" w:rsidRDefault="00BB4F07" w:rsidP="00BB4F07">
      <w:pPr>
        <w:spacing w:line="288" w:lineRule="auto"/>
      </w:pPr>
      <w:r w:rsidRPr="0035223E">
        <w:t xml:space="preserve">Urbroj: </w:t>
      </w:r>
    </w:p>
    <w:p w14:paraId="04433DE3" w14:textId="77777777" w:rsidR="00BB4F07" w:rsidRPr="0035223E" w:rsidRDefault="00BB4F07" w:rsidP="00BB4F07">
      <w:pPr>
        <w:spacing w:line="288" w:lineRule="auto"/>
      </w:pPr>
    </w:p>
    <w:p w14:paraId="22A9D7CD" w14:textId="77777777" w:rsidR="00BB4F07" w:rsidRPr="0035223E" w:rsidRDefault="00BB4F07" w:rsidP="00BB4F07">
      <w:pPr>
        <w:spacing w:line="288" w:lineRule="auto"/>
      </w:pPr>
      <w:r w:rsidRPr="0035223E">
        <w:t xml:space="preserve">Zagreb, </w:t>
      </w:r>
    </w:p>
    <w:p w14:paraId="68C89F00" w14:textId="77777777" w:rsidR="00BB4F07" w:rsidRPr="0035223E" w:rsidRDefault="00BB4F07" w:rsidP="00BB4F07">
      <w:pPr>
        <w:spacing w:line="288" w:lineRule="auto"/>
      </w:pPr>
    </w:p>
    <w:p w14:paraId="7388A06F" w14:textId="77777777" w:rsidR="00BB4F07" w:rsidRPr="0035223E" w:rsidRDefault="00BB4F07" w:rsidP="00BB4F07">
      <w:pPr>
        <w:spacing w:line="288" w:lineRule="auto"/>
      </w:pPr>
    </w:p>
    <w:p w14:paraId="5B7FAF91" w14:textId="77777777" w:rsidR="00BB4F07" w:rsidRPr="0035223E" w:rsidRDefault="00BB4F07" w:rsidP="00BB4F07">
      <w:pPr>
        <w:spacing w:line="288" w:lineRule="auto"/>
      </w:pPr>
      <w:r w:rsidRPr="0035223E">
        <w:tab/>
      </w:r>
      <w:r w:rsidRPr="0035223E">
        <w:tab/>
      </w:r>
      <w:r w:rsidRPr="0035223E">
        <w:tab/>
      </w:r>
      <w:r w:rsidRPr="0035223E">
        <w:tab/>
      </w:r>
      <w:r w:rsidRPr="0035223E">
        <w:tab/>
      </w:r>
      <w:r w:rsidRPr="0035223E">
        <w:tab/>
      </w:r>
      <w:r w:rsidRPr="0035223E">
        <w:tab/>
      </w:r>
      <w:r w:rsidRPr="0035223E">
        <w:tab/>
      </w:r>
      <w:r w:rsidRPr="0035223E">
        <w:tab/>
        <w:t xml:space="preserve">PREDSJEDNIK </w:t>
      </w:r>
    </w:p>
    <w:p w14:paraId="4C7F4795" w14:textId="77777777" w:rsidR="00BB4F07" w:rsidRPr="0035223E" w:rsidRDefault="00BB4F07" w:rsidP="00BB4F07">
      <w:pPr>
        <w:spacing w:line="288" w:lineRule="auto"/>
      </w:pPr>
    </w:p>
    <w:p w14:paraId="49EA0D46" w14:textId="77777777" w:rsidR="00BB4F07" w:rsidRPr="0035223E" w:rsidRDefault="00BB4F07" w:rsidP="00BB4F07">
      <w:pPr>
        <w:spacing w:line="288" w:lineRule="auto"/>
      </w:pPr>
    </w:p>
    <w:p w14:paraId="330C10B8" w14:textId="77777777" w:rsidR="00BB4F07" w:rsidRDefault="00BB4F07" w:rsidP="00BB4F07">
      <w:pPr>
        <w:spacing w:line="288" w:lineRule="auto"/>
        <w:ind w:left="5664"/>
      </w:pPr>
      <w:r w:rsidRPr="0035223E">
        <w:lastRenderedPageBreak/>
        <w:t xml:space="preserve">      mr.</w:t>
      </w:r>
      <w:r>
        <w:t xml:space="preserve"> </w:t>
      </w:r>
      <w:r w:rsidRPr="0035223E">
        <w:t xml:space="preserve">sc. Andrej Plenković </w:t>
      </w:r>
    </w:p>
    <w:p w14:paraId="70EA37F6" w14:textId="77777777" w:rsidR="00BB4F07" w:rsidRDefault="00BB4F07" w:rsidP="00BB4F07">
      <w:pPr>
        <w:spacing w:line="264" w:lineRule="auto"/>
        <w:jc w:val="center"/>
        <w:rPr>
          <w:b/>
        </w:rPr>
      </w:pPr>
      <w:r>
        <w:br w:type="page"/>
      </w:r>
      <w:r w:rsidRPr="0035223E">
        <w:rPr>
          <w:b/>
        </w:rPr>
        <w:lastRenderedPageBreak/>
        <w:t>O b r a z l o ž e nj e</w:t>
      </w:r>
    </w:p>
    <w:p w14:paraId="6471BF64" w14:textId="77777777" w:rsidR="00BB4F07" w:rsidRPr="0035223E" w:rsidRDefault="00BB4F07" w:rsidP="00BB4F07">
      <w:pPr>
        <w:tabs>
          <w:tab w:val="decimal" w:pos="7920"/>
        </w:tabs>
        <w:spacing w:line="264" w:lineRule="auto"/>
        <w:jc w:val="center"/>
        <w:rPr>
          <w:b/>
        </w:rPr>
      </w:pPr>
    </w:p>
    <w:p w14:paraId="7AC8563C" w14:textId="77777777" w:rsidR="00BB4F07" w:rsidRDefault="00BB4F07" w:rsidP="00BB4F07">
      <w:pPr>
        <w:tabs>
          <w:tab w:val="decimal" w:pos="7920"/>
        </w:tabs>
        <w:spacing w:line="264" w:lineRule="auto"/>
        <w:jc w:val="both"/>
      </w:pPr>
      <w:r>
        <w:t xml:space="preserve">Uredba (EU) br. 537/2014 Europskog parlamenta i Vijeća od 16. travnja 2014. o posebnim zahtjevima u vezi zakonske revizije subjekata od javnog interesa i stavljanju izvan snage Odluke Komisije 2005/909/EZ (SL L 158, 27. svibnja 2014. - u daljnjem tekstu: Uredba) propisuje imenovanje ovlaštenih revizora ili revizorskih društava od strane subjekata od javnog interesa. Uredba se u cijelosti izravno primjenjuje u zakonodavstvu svih članica Europske unije, a Zakon o reviziji služi kao provedbeni propis kojim se detaljnije uređuje provedba Uredbe. Također, sukladno članku 3. Zakona o računovodstvu („Narodne novine“, br. 78/15, 134/15, 120/16, 116/18, </w:t>
      </w:r>
      <w:hyperlink r:id="rId12" w:tgtFrame="_blank" w:history="1">
        <w:r w:rsidRPr="000261AF">
          <w:t>42/20</w:t>
        </w:r>
      </w:hyperlink>
      <w:r>
        <w:t xml:space="preserve">, </w:t>
      </w:r>
      <w:hyperlink r:id="rId13" w:tgtFrame="_blank" w:history="1">
        <w:r w:rsidRPr="000261AF">
          <w:t>47/20</w:t>
        </w:r>
      </w:hyperlink>
      <w:r>
        <w:t xml:space="preserve"> i 114/22), Financijska agencija je subjekt od javnog interesa te je obveznik odabira revizorskog društva.  </w:t>
      </w:r>
    </w:p>
    <w:p w14:paraId="72A1461D" w14:textId="77777777" w:rsidR="00BB4F07" w:rsidRDefault="00BB4F07" w:rsidP="00BB4F07">
      <w:pPr>
        <w:tabs>
          <w:tab w:val="decimal" w:pos="7920"/>
        </w:tabs>
        <w:spacing w:line="264" w:lineRule="auto"/>
        <w:jc w:val="both"/>
      </w:pPr>
    </w:p>
    <w:p w14:paraId="300BAC5D" w14:textId="77777777" w:rsidR="00BB4F07" w:rsidRDefault="00BB4F07" w:rsidP="00BB4F07">
      <w:pPr>
        <w:tabs>
          <w:tab w:val="decimal" w:pos="7920"/>
        </w:tabs>
        <w:spacing w:line="264" w:lineRule="auto"/>
        <w:jc w:val="both"/>
      </w:pPr>
      <w:r>
        <w:t>Imenovanje revizorskog društva propisano je člankom 16. Uredbe, kojim je navedeno da revizorski odbor podnosi preporuku upravnom ili nadzornom tijelu subjekta koji je predmet revizije za imenovanje ovlaštenih revizora ili revizorskih društava. Obzirom kako se Vlada Republike Hrvatske smatra tijelom istovjetnim glavnoj skupštini, ovim Zaključkom predlaže se da Vlada Republike Hrvatske imenuje revizorsko društvo za reviziju izvještaja Financijske agencije.</w:t>
      </w:r>
    </w:p>
    <w:p w14:paraId="4AE03FEE" w14:textId="77777777" w:rsidR="00BB4F07" w:rsidRDefault="00BB4F07" w:rsidP="00BB4F07">
      <w:pPr>
        <w:tabs>
          <w:tab w:val="decimal" w:pos="7920"/>
        </w:tabs>
        <w:spacing w:line="264" w:lineRule="auto"/>
        <w:jc w:val="both"/>
      </w:pPr>
    </w:p>
    <w:p w14:paraId="180166A1" w14:textId="77777777" w:rsidR="00BB4F07" w:rsidRPr="0012581E" w:rsidRDefault="00BB4F07" w:rsidP="00BB4F07">
      <w:pPr>
        <w:spacing w:line="264" w:lineRule="auto"/>
        <w:ind w:right="-2"/>
        <w:jc w:val="both"/>
      </w:pPr>
      <w:r w:rsidRPr="0035223E">
        <w:t xml:space="preserve">Financijska agencija </w:t>
      </w:r>
      <w:r w:rsidRPr="009E5FAF">
        <w:t xml:space="preserve">je pozivom </w:t>
      </w:r>
      <w:r w:rsidRPr="00C47ABF">
        <w:t xml:space="preserve">(Klasa: </w:t>
      </w:r>
      <w:r w:rsidRPr="000261AF">
        <w:t xml:space="preserve">401-01/23-01/20, </w:t>
      </w:r>
      <w:r>
        <w:t>u</w:t>
      </w:r>
      <w:r w:rsidRPr="000261AF">
        <w:t>r.</w:t>
      </w:r>
      <w:r>
        <w:t xml:space="preserve"> </w:t>
      </w:r>
      <w:r w:rsidRPr="000261AF">
        <w:t>broj: 118-05-1-23-1</w:t>
      </w:r>
      <w:r w:rsidRPr="00C47ABF">
        <w:t>)</w:t>
      </w:r>
      <w:r w:rsidRPr="0035223E">
        <w:t xml:space="preserve"> od 1</w:t>
      </w:r>
      <w:r>
        <w:t>1</w:t>
      </w:r>
      <w:r w:rsidRPr="0035223E">
        <w:t xml:space="preserve">. </w:t>
      </w:r>
      <w:r>
        <w:t>svibnja</w:t>
      </w:r>
      <w:r w:rsidRPr="0035223E">
        <w:t xml:space="preserve"> 20</w:t>
      </w:r>
      <w:r>
        <w:t>23</w:t>
      </w:r>
      <w:r w:rsidRPr="0035223E">
        <w:t>. prikupila ponude za usluge revizije godišnjih financijskih izvještaja Financijske agencije i konsolidiranih godišnjih financijskih izvještaja Financijske agencije za godinu koja završava 31. prosinca 20</w:t>
      </w:r>
      <w:r>
        <w:t>23</w:t>
      </w:r>
      <w:r w:rsidRPr="0035223E">
        <w:t xml:space="preserve">. </w:t>
      </w:r>
      <w:r>
        <w:t xml:space="preserve">godine. </w:t>
      </w:r>
      <w:r w:rsidRPr="0035223E">
        <w:t xml:space="preserve">U tijeku postupka prikupljene su </w:t>
      </w:r>
      <w:r>
        <w:t xml:space="preserve">tri valjane </w:t>
      </w:r>
      <w:r w:rsidRPr="0035223E">
        <w:t>ponude</w:t>
      </w:r>
      <w:r>
        <w:t xml:space="preserve"> i to od</w:t>
      </w:r>
      <w:r w:rsidRPr="0035223E">
        <w:t xml:space="preserve"> neovisnih revizorskih društava KPMG Croatia d.o.o.</w:t>
      </w:r>
      <w:r>
        <w:t xml:space="preserve">, Deloitte d.o.o. </w:t>
      </w:r>
      <w:r w:rsidRPr="0012581E">
        <w:t>i Pricewaterhouse</w:t>
      </w:r>
      <w:r>
        <w:t xml:space="preserve"> </w:t>
      </w:r>
      <w:r w:rsidRPr="0012581E">
        <w:t>Coopers d.o.o.</w:t>
      </w:r>
    </w:p>
    <w:p w14:paraId="08CAE7D0" w14:textId="77777777" w:rsidR="00BB4F07" w:rsidRPr="00E123DF" w:rsidRDefault="00BB4F07" w:rsidP="00BB4F07">
      <w:pPr>
        <w:spacing w:line="264" w:lineRule="auto"/>
        <w:jc w:val="both"/>
      </w:pPr>
    </w:p>
    <w:p w14:paraId="6B2BC850" w14:textId="77777777" w:rsidR="00BB4F07" w:rsidRPr="00813F34" w:rsidRDefault="00BB4F07" w:rsidP="00BB4F07">
      <w:pPr>
        <w:spacing w:line="264" w:lineRule="auto"/>
        <w:jc w:val="both"/>
      </w:pPr>
      <w:r w:rsidRPr="00E123DF">
        <w:t xml:space="preserve">Revizijski odbor Financijske agencije je na </w:t>
      </w:r>
      <w:r>
        <w:t>5.</w:t>
      </w:r>
      <w:r w:rsidRPr="00E123DF">
        <w:t xml:space="preserve"> sjednici održanoj </w:t>
      </w:r>
      <w:r>
        <w:t>19. lipnja</w:t>
      </w:r>
      <w:r w:rsidRPr="00E123DF">
        <w:t xml:space="preserve"> 2023. donio </w:t>
      </w:r>
      <w:r>
        <w:t xml:space="preserve">Zaključak </w:t>
      </w:r>
      <w:r w:rsidRPr="00E123DF">
        <w:t>o davanju preporuke Nadzornom odboru Financijske agencije za prijedlog imenovanja ovlaštenog revizora za reviziju godišnjih financijskih izvještaja Financijske agencije i konsolidiranih godišnjih financijskih izvještaja Financijske agencije za godinu koja završava 31. prosinca 2023. godine</w:t>
      </w:r>
      <w:r>
        <w:t xml:space="preserve"> </w:t>
      </w:r>
      <w:r w:rsidRPr="00E123DF">
        <w:t>(klasa:</w:t>
      </w:r>
      <w:r>
        <w:t xml:space="preserve"> 025-01/23-02/3,</w:t>
      </w:r>
      <w:r w:rsidRPr="00E123DF">
        <w:t xml:space="preserve"> ur.</w:t>
      </w:r>
      <w:r>
        <w:t xml:space="preserve"> </w:t>
      </w:r>
      <w:r w:rsidRPr="00E123DF">
        <w:t xml:space="preserve">broj: </w:t>
      </w:r>
      <w:r>
        <w:t>118-01-1-23-7</w:t>
      </w:r>
      <w:r w:rsidRPr="00E123DF">
        <w:t xml:space="preserve">). Navedenim Zaključkom predlaže se izbor revizorskog društva </w:t>
      </w:r>
      <w:r>
        <w:t>Deloitte d.o.o. jer isto zadovoljava sve tražene uvjete, a njegova ponuda je cjenovno najpovoljnija</w:t>
      </w:r>
      <w:r w:rsidRPr="00813F34">
        <w:t xml:space="preserve">.  </w:t>
      </w:r>
    </w:p>
    <w:p w14:paraId="09B09648" w14:textId="77777777" w:rsidR="00BB4F07" w:rsidRDefault="00BB4F07" w:rsidP="00BB4F07">
      <w:pPr>
        <w:spacing w:line="264" w:lineRule="auto"/>
        <w:jc w:val="both"/>
      </w:pPr>
    </w:p>
    <w:p w14:paraId="56820D50" w14:textId="77777777" w:rsidR="00BB4F07" w:rsidRPr="005B4464" w:rsidRDefault="00BB4F07" w:rsidP="00BB4F07">
      <w:pPr>
        <w:tabs>
          <w:tab w:val="decimal" w:pos="7920"/>
        </w:tabs>
        <w:spacing w:line="264" w:lineRule="auto"/>
        <w:jc w:val="both"/>
      </w:pPr>
      <w:r w:rsidRPr="00D03A94">
        <w:t xml:space="preserve">Nadzorni odbor Financijske agencije je na </w:t>
      </w:r>
      <w:r>
        <w:t>108. s</w:t>
      </w:r>
      <w:r w:rsidRPr="00D03A94">
        <w:t xml:space="preserve">jednici </w:t>
      </w:r>
      <w:r w:rsidRPr="002B2775">
        <w:t xml:space="preserve">održanoj </w:t>
      </w:r>
      <w:r>
        <w:t>21. lipnja</w:t>
      </w:r>
      <w:r w:rsidRPr="00D03A94">
        <w:t xml:space="preserve"> 20</w:t>
      </w:r>
      <w:r>
        <w:t>23</w:t>
      </w:r>
      <w:r w:rsidRPr="00D03A94">
        <w:t xml:space="preserve">. donio </w:t>
      </w:r>
      <w:r>
        <w:t>Zaključak</w:t>
      </w:r>
      <w:r w:rsidRPr="00D03A94">
        <w:t xml:space="preserve"> o davanju prijedloga Vladi Republike Hrvatske za imenovanje ovlaštenog revizora za reviziju godišnjih financijskih izvještaja Financijske agencije i konsolidiranih godišnjih financijskih izvještaja Financijske agencije za godinu koja </w:t>
      </w:r>
      <w:r w:rsidRPr="00D03A94">
        <w:lastRenderedPageBreak/>
        <w:t>završava 31. prosinca 20</w:t>
      </w:r>
      <w:r>
        <w:t>23</w:t>
      </w:r>
      <w:r w:rsidRPr="00D03A94">
        <w:t xml:space="preserve">. (klasa: </w:t>
      </w:r>
      <w:r>
        <w:t>025-01/23-01/3</w:t>
      </w:r>
      <w:r w:rsidRPr="00D03A94">
        <w:t>, ur.</w:t>
      </w:r>
      <w:r>
        <w:t xml:space="preserve"> </w:t>
      </w:r>
      <w:r w:rsidRPr="00D03A94">
        <w:t xml:space="preserve">broj: </w:t>
      </w:r>
      <w:r>
        <w:t>118-01-23-8</w:t>
      </w:r>
      <w:r w:rsidRPr="00D03A94">
        <w:t>). Naveden</w:t>
      </w:r>
      <w:r>
        <w:t>im Zaključkom</w:t>
      </w:r>
      <w:r w:rsidRPr="00D03A94">
        <w:t xml:space="preserve"> predlaže se izbor revizorskog društva </w:t>
      </w:r>
      <w:r>
        <w:t>Deloitte d.o.o.</w:t>
      </w:r>
      <w:r w:rsidRPr="005B4464">
        <w:t xml:space="preserve">  </w:t>
      </w:r>
    </w:p>
    <w:p w14:paraId="5645A900" w14:textId="77777777" w:rsidR="00BB4F07" w:rsidRDefault="00BB4F07" w:rsidP="00BB4F07">
      <w:pPr>
        <w:tabs>
          <w:tab w:val="decimal" w:pos="7920"/>
        </w:tabs>
        <w:spacing w:line="264" w:lineRule="auto"/>
        <w:jc w:val="both"/>
      </w:pPr>
    </w:p>
    <w:p w14:paraId="49715744" w14:textId="625BEBD4" w:rsidR="00BB4F07" w:rsidRDefault="00BB4F07" w:rsidP="00BB4F07">
      <w:pPr>
        <w:spacing w:line="264" w:lineRule="auto"/>
        <w:jc w:val="both"/>
        <w:rPr>
          <w:rFonts w:ascii="Arial" w:hAnsi="Arial" w:cs="Arial"/>
          <w:sz w:val="22"/>
          <w:szCs w:val="22"/>
        </w:rPr>
      </w:pPr>
      <w:r>
        <w:t>Slijedom navedenog</w:t>
      </w:r>
      <w:r w:rsidR="00410EA1">
        <w:t>a</w:t>
      </w:r>
      <w:r>
        <w:t xml:space="preserve">, Ministarstvo financija predlaže da Vlada Republike Hrvatske donese Odluku kojom se imenuje trgovačko društvo Deloitte d.o.o. za obavljanje revizije </w:t>
      </w:r>
      <w:r w:rsidRPr="0035223E">
        <w:t>godišnjih financijskih izvještaja Financijske agencije i konsolidiranih godišnjih financijskih izvještaja Financijske agencije za godinu koja završava 31. prosinca 20</w:t>
      </w:r>
      <w:r>
        <w:t>23</w:t>
      </w:r>
      <w:r w:rsidRPr="0035223E">
        <w:t>.</w:t>
      </w:r>
      <w:r w:rsidR="00410EA1">
        <w:t xml:space="preserve"> </w:t>
      </w:r>
      <w:bookmarkStart w:id="0" w:name="_GoBack"/>
      <w:bookmarkEnd w:id="0"/>
    </w:p>
    <w:p w14:paraId="1C2DA59F" w14:textId="77777777" w:rsidR="00012CD9" w:rsidRPr="0035223E" w:rsidRDefault="00012CD9" w:rsidP="00012CD9">
      <w:pPr>
        <w:spacing w:after="160" w:line="259" w:lineRule="auto"/>
        <w:jc w:val="right"/>
      </w:pPr>
    </w:p>
    <w:p w14:paraId="1E37770A" w14:textId="77777777" w:rsidR="00012CD9" w:rsidRPr="0035223E" w:rsidRDefault="00012CD9" w:rsidP="00012CD9">
      <w:pPr>
        <w:spacing w:line="288" w:lineRule="auto"/>
        <w:jc w:val="both"/>
      </w:pPr>
    </w:p>
    <w:p w14:paraId="50DE8FE7" w14:textId="77777777" w:rsidR="00707D44" w:rsidRDefault="00707D44" w:rsidP="00A520C0">
      <w:pPr>
        <w:spacing w:line="288" w:lineRule="auto"/>
        <w:jc w:val="both"/>
        <w:rPr>
          <w:rFonts w:ascii="Arial" w:hAnsi="Arial" w:cs="Arial"/>
          <w:sz w:val="22"/>
          <w:szCs w:val="22"/>
        </w:rPr>
      </w:pPr>
    </w:p>
    <w:sectPr w:rsidR="00707D44" w:rsidSect="005C521C">
      <w:headerReference w:type="default" r:id="rId14"/>
      <w:pgSz w:w="11906" w:h="16838" w:code="9"/>
      <w:pgMar w:top="467" w:right="1418" w:bottom="1135" w:left="1418" w:header="16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77E05" w14:textId="77777777" w:rsidR="00065A2F" w:rsidRDefault="00065A2F">
      <w:r>
        <w:separator/>
      </w:r>
    </w:p>
  </w:endnote>
  <w:endnote w:type="continuationSeparator" w:id="0">
    <w:p w14:paraId="0E3A7ADC" w14:textId="77777777" w:rsidR="00065A2F" w:rsidRDefault="00065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5453BC" w14:textId="77777777" w:rsidR="00065A2F" w:rsidRDefault="00065A2F">
      <w:r>
        <w:separator/>
      </w:r>
    </w:p>
  </w:footnote>
  <w:footnote w:type="continuationSeparator" w:id="0">
    <w:p w14:paraId="251D0EA4" w14:textId="77777777" w:rsidR="00065A2F" w:rsidRDefault="00065A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4398D" w14:textId="77777777" w:rsidR="005C521C" w:rsidRDefault="005C521C" w:rsidP="00DD38D8">
    <w:pPr>
      <w:pStyle w:val="Header"/>
      <w:tabs>
        <w:tab w:val="clear" w:pos="4536"/>
        <w:tab w:val="clear" w:pos="9072"/>
        <w:tab w:val="left" w:pos="1065"/>
      </w:tabs>
    </w:pPr>
  </w:p>
  <w:p w14:paraId="11108D99" w14:textId="77777777" w:rsidR="00053E7B" w:rsidRDefault="00053E7B" w:rsidP="00C011C8">
    <w:pPr>
      <w:pStyle w:val="Header"/>
      <w:tabs>
        <w:tab w:val="clear" w:pos="4536"/>
        <w:tab w:val="clear" w:pos="9072"/>
        <w:tab w:val="left" w:pos="1065"/>
      </w:tabs>
    </w:pPr>
  </w:p>
  <w:p w14:paraId="4314E2F9" w14:textId="77777777" w:rsidR="00053E7B" w:rsidRDefault="00053E7B" w:rsidP="00D20910">
    <w:pPr>
      <w:pStyle w:val="Header"/>
      <w:ind w:left="-8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E01F5"/>
    <w:multiLevelType w:val="multilevel"/>
    <w:tmpl w:val="B69C19AC"/>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F8B2DFC"/>
    <w:multiLevelType w:val="hybridMultilevel"/>
    <w:tmpl w:val="A8BEEC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02F"/>
    <w:rsid w:val="00003FDF"/>
    <w:rsid w:val="00012CD9"/>
    <w:rsid w:val="00035599"/>
    <w:rsid w:val="0005270B"/>
    <w:rsid w:val="00053E7B"/>
    <w:rsid w:val="000607B2"/>
    <w:rsid w:val="00065A2F"/>
    <w:rsid w:val="00066B11"/>
    <w:rsid w:val="00067184"/>
    <w:rsid w:val="000719E9"/>
    <w:rsid w:val="00072FBE"/>
    <w:rsid w:val="000768C8"/>
    <w:rsid w:val="00084A9E"/>
    <w:rsid w:val="00095A0C"/>
    <w:rsid w:val="000B4F0A"/>
    <w:rsid w:val="000C4D0E"/>
    <w:rsid w:val="000D688C"/>
    <w:rsid w:val="000E2B57"/>
    <w:rsid w:val="000F02BE"/>
    <w:rsid w:val="000F6972"/>
    <w:rsid w:val="00102F4C"/>
    <w:rsid w:val="00106CC4"/>
    <w:rsid w:val="001231C1"/>
    <w:rsid w:val="00130D78"/>
    <w:rsid w:val="0015394A"/>
    <w:rsid w:val="00164047"/>
    <w:rsid w:val="00167468"/>
    <w:rsid w:val="00173A98"/>
    <w:rsid w:val="00177628"/>
    <w:rsid w:val="0018340A"/>
    <w:rsid w:val="00191C66"/>
    <w:rsid w:val="00197170"/>
    <w:rsid w:val="001A1941"/>
    <w:rsid w:val="001A308B"/>
    <w:rsid w:val="001D21A1"/>
    <w:rsid w:val="001D40DF"/>
    <w:rsid w:val="001E2C3C"/>
    <w:rsid w:val="001E30B5"/>
    <w:rsid w:val="001E3EB1"/>
    <w:rsid w:val="001F2F6A"/>
    <w:rsid w:val="00204C44"/>
    <w:rsid w:val="002061F5"/>
    <w:rsid w:val="00224708"/>
    <w:rsid w:val="00224BCB"/>
    <w:rsid w:val="002312D9"/>
    <w:rsid w:val="00233B9B"/>
    <w:rsid w:val="00242F24"/>
    <w:rsid w:val="00252A55"/>
    <w:rsid w:val="00252BDC"/>
    <w:rsid w:val="002640B3"/>
    <w:rsid w:val="0027090B"/>
    <w:rsid w:val="00287C70"/>
    <w:rsid w:val="00295864"/>
    <w:rsid w:val="00297B56"/>
    <w:rsid w:val="002A2831"/>
    <w:rsid w:val="002A50C6"/>
    <w:rsid w:val="002B2775"/>
    <w:rsid w:val="002B34A0"/>
    <w:rsid w:val="002B373F"/>
    <w:rsid w:val="002D73A9"/>
    <w:rsid w:val="002E4660"/>
    <w:rsid w:val="002F21BC"/>
    <w:rsid w:val="003054BE"/>
    <w:rsid w:val="003170C4"/>
    <w:rsid w:val="00324F7B"/>
    <w:rsid w:val="00327C82"/>
    <w:rsid w:val="00334C34"/>
    <w:rsid w:val="00340BB7"/>
    <w:rsid w:val="0034567F"/>
    <w:rsid w:val="00346F17"/>
    <w:rsid w:val="00350C33"/>
    <w:rsid w:val="00353681"/>
    <w:rsid w:val="00353C6D"/>
    <w:rsid w:val="00363CB5"/>
    <w:rsid w:val="0037277D"/>
    <w:rsid w:val="00382453"/>
    <w:rsid w:val="00387D8F"/>
    <w:rsid w:val="00392731"/>
    <w:rsid w:val="00397F6A"/>
    <w:rsid w:val="003A2FBF"/>
    <w:rsid w:val="003D2004"/>
    <w:rsid w:val="003D5F0D"/>
    <w:rsid w:val="004000BA"/>
    <w:rsid w:val="00400EA5"/>
    <w:rsid w:val="004017F1"/>
    <w:rsid w:val="00403357"/>
    <w:rsid w:val="0041046A"/>
    <w:rsid w:val="00410EA1"/>
    <w:rsid w:val="0041161A"/>
    <w:rsid w:val="00446C9A"/>
    <w:rsid w:val="00454442"/>
    <w:rsid w:val="0047199F"/>
    <w:rsid w:val="00472414"/>
    <w:rsid w:val="00477E1B"/>
    <w:rsid w:val="0048100C"/>
    <w:rsid w:val="00483F0A"/>
    <w:rsid w:val="004A16E9"/>
    <w:rsid w:val="004A265E"/>
    <w:rsid w:val="004A2C88"/>
    <w:rsid w:val="004B0280"/>
    <w:rsid w:val="004B4FA9"/>
    <w:rsid w:val="004D4B58"/>
    <w:rsid w:val="004D6855"/>
    <w:rsid w:val="004D6FE1"/>
    <w:rsid w:val="004F1745"/>
    <w:rsid w:val="004F4D6B"/>
    <w:rsid w:val="00504B80"/>
    <w:rsid w:val="00504F84"/>
    <w:rsid w:val="0051260E"/>
    <w:rsid w:val="00527A59"/>
    <w:rsid w:val="00530752"/>
    <w:rsid w:val="00531D57"/>
    <w:rsid w:val="00533632"/>
    <w:rsid w:val="0054177E"/>
    <w:rsid w:val="00545BC1"/>
    <w:rsid w:val="0055071B"/>
    <w:rsid w:val="00570678"/>
    <w:rsid w:val="00570E22"/>
    <w:rsid w:val="005779B1"/>
    <w:rsid w:val="005819A5"/>
    <w:rsid w:val="0058209F"/>
    <w:rsid w:val="005953C2"/>
    <w:rsid w:val="00595F02"/>
    <w:rsid w:val="00596AED"/>
    <w:rsid w:val="005A7835"/>
    <w:rsid w:val="005B162A"/>
    <w:rsid w:val="005B4464"/>
    <w:rsid w:val="005B7F44"/>
    <w:rsid w:val="005C31FD"/>
    <w:rsid w:val="005C521C"/>
    <w:rsid w:val="005E2185"/>
    <w:rsid w:val="005E4933"/>
    <w:rsid w:val="005F6409"/>
    <w:rsid w:val="006025BB"/>
    <w:rsid w:val="006072CF"/>
    <w:rsid w:val="00610B46"/>
    <w:rsid w:val="00613DE9"/>
    <w:rsid w:val="00613EE0"/>
    <w:rsid w:val="00624E3C"/>
    <w:rsid w:val="00642C1D"/>
    <w:rsid w:val="006473D9"/>
    <w:rsid w:val="00666325"/>
    <w:rsid w:val="006713B0"/>
    <w:rsid w:val="006741C4"/>
    <w:rsid w:val="006A1CEF"/>
    <w:rsid w:val="006B124F"/>
    <w:rsid w:val="006C2CA2"/>
    <w:rsid w:val="006D4C36"/>
    <w:rsid w:val="006E6807"/>
    <w:rsid w:val="006E6CBA"/>
    <w:rsid w:val="006F4EE7"/>
    <w:rsid w:val="006F5116"/>
    <w:rsid w:val="006F7BFF"/>
    <w:rsid w:val="00700E0D"/>
    <w:rsid w:val="00707D44"/>
    <w:rsid w:val="0071629C"/>
    <w:rsid w:val="00720AD3"/>
    <w:rsid w:val="007308A1"/>
    <w:rsid w:val="007347BB"/>
    <w:rsid w:val="00743EDE"/>
    <w:rsid w:val="00751A1E"/>
    <w:rsid w:val="00755D5A"/>
    <w:rsid w:val="00761D15"/>
    <w:rsid w:val="00764D3B"/>
    <w:rsid w:val="007A347F"/>
    <w:rsid w:val="007B2AEA"/>
    <w:rsid w:val="007B6043"/>
    <w:rsid w:val="007C5DE2"/>
    <w:rsid w:val="007C646D"/>
    <w:rsid w:val="007C7C0C"/>
    <w:rsid w:val="007D43C2"/>
    <w:rsid w:val="007E06B7"/>
    <w:rsid w:val="007E206B"/>
    <w:rsid w:val="007E358A"/>
    <w:rsid w:val="007E483B"/>
    <w:rsid w:val="007F3C12"/>
    <w:rsid w:val="007F42EF"/>
    <w:rsid w:val="007F76F8"/>
    <w:rsid w:val="007F7B34"/>
    <w:rsid w:val="008004B3"/>
    <w:rsid w:val="0082137D"/>
    <w:rsid w:val="00833B41"/>
    <w:rsid w:val="008442EB"/>
    <w:rsid w:val="0085320F"/>
    <w:rsid w:val="00854ACE"/>
    <w:rsid w:val="00860543"/>
    <w:rsid w:val="00862A6F"/>
    <w:rsid w:val="00871E78"/>
    <w:rsid w:val="008741B6"/>
    <w:rsid w:val="00884149"/>
    <w:rsid w:val="00890EDE"/>
    <w:rsid w:val="008A149D"/>
    <w:rsid w:val="008B2208"/>
    <w:rsid w:val="008B3E5B"/>
    <w:rsid w:val="008B3FA1"/>
    <w:rsid w:val="008C61E5"/>
    <w:rsid w:val="008D0E73"/>
    <w:rsid w:val="008E7831"/>
    <w:rsid w:val="008F354F"/>
    <w:rsid w:val="00901D32"/>
    <w:rsid w:val="00910877"/>
    <w:rsid w:val="00913028"/>
    <w:rsid w:val="009161FA"/>
    <w:rsid w:val="00927954"/>
    <w:rsid w:val="009421BC"/>
    <w:rsid w:val="00942DE8"/>
    <w:rsid w:val="0095118F"/>
    <w:rsid w:val="00954800"/>
    <w:rsid w:val="009631E3"/>
    <w:rsid w:val="00970561"/>
    <w:rsid w:val="00973608"/>
    <w:rsid w:val="009867A4"/>
    <w:rsid w:val="00992C1A"/>
    <w:rsid w:val="009960F4"/>
    <w:rsid w:val="009973DF"/>
    <w:rsid w:val="009B03B2"/>
    <w:rsid w:val="009C31AB"/>
    <w:rsid w:val="009C36C4"/>
    <w:rsid w:val="009D5A5F"/>
    <w:rsid w:val="009D798F"/>
    <w:rsid w:val="009E5B9C"/>
    <w:rsid w:val="009F3BC7"/>
    <w:rsid w:val="009F61D7"/>
    <w:rsid w:val="00A025E9"/>
    <w:rsid w:val="00A26D5D"/>
    <w:rsid w:val="00A27637"/>
    <w:rsid w:val="00A44947"/>
    <w:rsid w:val="00A520C0"/>
    <w:rsid w:val="00A5602F"/>
    <w:rsid w:val="00A64637"/>
    <w:rsid w:val="00A67151"/>
    <w:rsid w:val="00A67E3C"/>
    <w:rsid w:val="00A76027"/>
    <w:rsid w:val="00A82A94"/>
    <w:rsid w:val="00A82BE2"/>
    <w:rsid w:val="00A92788"/>
    <w:rsid w:val="00A94177"/>
    <w:rsid w:val="00AB13A3"/>
    <w:rsid w:val="00AB7D99"/>
    <w:rsid w:val="00AC0099"/>
    <w:rsid w:val="00AC36E8"/>
    <w:rsid w:val="00AC7B75"/>
    <w:rsid w:val="00AD0E57"/>
    <w:rsid w:val="00AD4A4F"/>
    <w:rsid w:val="00AE731F"/>
    <w:rsid w:val="00AF42BB"/>
    <w:rsid w:val="00AF479C"/>
    <w:rsid w:val="00AF6169"/>
    <w:rsid w:val="00B01BCC"/>
    <w:rsid w:val="00B071A5"/>
    <w:rsid w:val="00B106C7"/>
    <w:rsid w:val="00B159C3"/>
    <w:rsid w:val="00B21CC0"/>
    <w:rsid w:val="00B252D4"/>
    <w:rsid w:val="00B357D6"/>
    <w:rsid w:val="00B40DC0"/>
    <w:rsid w:val="00B4500E"/>
    <w:rsid w:val="00B554A8"/>
    <w:rsid w:val="00B571BD"/>
    <w:rsid w:val="00B65311"/>
    <w:rsid w:val="00B76EAF"/>
    <w:rsid w:val="00B8755F"/>
    <w:rsid w:val="00B92722"/>
    <w:rsid w:val="00BA3489"/>
    <w:rsid w:val="00BA586D"/>
    <w:rsid w:val="00BA73B7"/>
    <w:rsid w:val="00BB4F07"/>
    <w:rsid w:val="00BC7C70"/>
    <w:rsid w:val="00BE4FA3"/>
    <w:rsid w:val="00BE5D7F"/>
    <w:rsid w:val="00C01092"/>
    <w:rsid w:val="00C011C8"/>
    <w:rsid w:val="00C12C38"/>
    <w:rsid w:val="00C26D18"/>
    <w:rsid w:val="00C7119A"/>
    <w:rsid w:val="00C71399"/>
    <w:rsid w:val="00C75CF4"/>
    <w:rsid w:val="00C84490"/>
    <w:rsid w:val="00C9075B"/>
    <w:rsid w:val="00CA000C"/>
    <w:rsid w:val="00CC5DCD"/>
    <w:rsid w:val="00CC7A67"/>
    <w:rsid w:val="00CE6A17"/>
    <w:rsid w:val="00CF35DC"/>
    <w:rsid w:val="00CF73C0"/>
    <w:rsid w:val="00D005DE"/>
    <w:rsid w:val="00D07264"/>
    <w:rsid w:val="00D124B3"/>
    <w:rsid w:val="00D12883"/>
    <w:rsid w:val="00D13BEA"/>
    <w:rsid w:val="00D20910"/>
    <w:rsid w:val="00D22D57"/>
    <w:rsid w:val="00D40B8B"/>
    <w:rsid w:val="00D55959"/>
    <w:rsid w:val="00D67C97"/>
    <w:rsid w:val="00D74613"/>
    <w:rsid w:val="00D77D1D"/>
    <w:rsid w:val="00D825A4"/>
    <w:rsid w:val="00D873F2"/>
    <w:rsid w:val="00D97D21"/>
    <w:rsid w:val="00DC0D6B"/>
    <w:rsid w:val="00DD38D8"/>
    <w:rsid w:val="00DE5715"/>
    <w:rsid w:val="00DF02F2"/>
    <w:rsid w:val="00DF4B49"/>
    <w:rsid w:val="00E020C7"/>
    <w:rsid w:val="00E20A1A"/>
    <w:rsid w:val="00E24E93"/>
    <w:rsid w:val="00E26E3F"/>
    <w:rsid w:val="00E333AE"/>
    <w:rsid w:val="00E33E9F"/>
    <w:rsid w:val="00E34415"/>
    <w:rsid w:val="00E37DC0"/>
    <w:rsid w:val="00E46C83"/>
    <w:rsid w:val="00E46E67"/>
    <w:rsid w:val="00E475FE"/>
    <w:rsid w:val="00E51034"/>
    <w:rsid w:val="00E602CA"/>
    <w:rsid w:val="00E61F82"/>
    <w:rsid w:val="00E636BB"/>
    <w:rsid w:val="00E66076"/>
    <w:rsid w:val="00E678D4"/>
    <w:rsid w:val="00E86068"/>
    <w:rsid w:val="00E90414"/>
    <w:rsid w:val="00E90BE2"/>
    <w:rsid w:val="00E96396"/>
    <w:rsid w:val="00E973E7"/>
    <w:rsid w:val="00EA5EB0"/>
    <w:rsid w:val="00EB16D5"/>
    <w:rsid w:val="00EB2F3C"/>
    <w:rsid w:val="00EC4E47"/>
    <w:rsid w:val="00EE59A1"/>
    <w:rsid w:val="00F01992"/>
    <w:rsid w:val="00F0557D"/>
    <w:rsid w:val="00F2032E"/>
    <w:rsid w:val="00F24347"/>
    <w:rsid w:val="00F26DA2"/>
    <w:rsid w:val="00F317AC"/>
    <w:rsid w:val="00F376A5"/>
    <w:rsid w:val="00F40EB0"/>
    <w:rsid w:val="00F4216A"/>
    <w:rsid w:val="00F52C47"/>
    <w:rsid w:val="00F53254"/>
    <w:rsid w:val="00F56E3D"/>
    <w:rsid w:val="00F5728F"/>
    <w:rsid w:val="00F577B3"/>
    <w:rsid w:val="00F620C1"/>
    <w:rsid w:val="00F6248D"/>
    <w:rsid w:val="00F778D1"/>
    <w:rsid w:val="00F83362"/>
    <w:rsid w:val="00F94BF4"/>
    <w:rsid w:val="00F95712"/>
    <w:rsid w:val="00F9632B"/>
    <w:rsid w:val="00FA14E0"/>
    <w:rsid w:val="00FA2849"/>
    <w:rsid w:val="00FB610B"/>
    <w:rsid w:val="00FD052B"/>
    <w:rsid w:val="00FD0F7A"/>
    <w:rsid w:val="00FE7E5C"/>
    <w:rsid w:val="00FF3320"/>
    <w:rsid w:val="00FF37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3E72B40"/>
  <w15:docId w15:val="{3A168E88-98E4-4061-9930-3B2E7FD4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4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0543"/>
    <w:pPr>
      <w:tabs>
        <w:tab w:val="center" w:pos="4536"/>
        <w:tab w:val="right" w:pos="9072"/>
      </w:tabs>
    </w:pPr>
  </w:style>
  <w:style w:type="paragraph" w:styleId="Footer">
    <w:name w:val="footer"/>
    <w:basedOn w:val="Normal"/>
    <w:link w:val="FooterChar"/>
    <w:uiPriority w:val="99"/>
    <w:rsid w:val="00860543"/>
    <w:pPr>
      <w:tabs>
        <w:tab w:val="center" w:pos="4536"/>
        <w:tab w:val="right" w:pos="9072"/>
      </w:tabs>
    </w:pPr>
  </w:style>
  <w:style w:type="table" w:styleId="TableGrid">
    <w:name w:val="Table Grid"/>
    <w:basedOn w:val="TableNormal"/>
    <w:rsid w:val="0020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RIJA">
    <w:name w:val="DARIJA"/>
    <w:basedOn w:val="Normal"/>
    <w:rsid w:val="00F6248D"/>
    <w:pPr>
      <w:spacing w:line="281" w:lineRule="auto"/>
    </w:pPr>
  </w:style>
  <w:style w:type="paragraph" w:styleId="BodyText">
    <w:name w:val="Body Text"/>
    <w:basedOn w:val="Normal"/>
    <w:rsid w:val="00F6248D"/>
    <w:pPr>
      <w:jc w:val="both"/>
    </w:pPr>
    <w:rPr>
      <w:sz w:val="20"/>
    </w:rPr>
  </w:style>
  <w:style w:type="character" w:styleId="Strong">
    <w:name w:val="Strong"/>
    <w:qFormat/>
    <w:rsid w:val="00340BB7"/>
    <w:rPr>
      <w:b/>
      <w:bCs/>
    </w:rPr>
  </w:style>
  <w:style w:type="paragraph" w:styleId="BalloonText">
    <w:name w:val="Balloon Text"/>
    <w:basedOn w:val="Normal"/>
    <w:semiHidden/>
    <w:rsid w:val="00FD052B"/>
    <w:rPr>
      <w:rFonts w:ascii="Tahoma" w:hAnsi="Tahoma" w:cs="Tahoma"/>
      <w:sz w:val="16"/>
      <w:szCs w:val="16"/>
    </w:rPr>
  </w:style>
  <w:style w:type="paragraph" w:customStyle="1" w:styleId="Normal1">
    <w:name w:val="Normal1"/>
    <w:basedOn w:val="Normal"/>
    <w:rsid w:val="00B76EAF"/>
    <w:pPr>
      <w:spacing w:before="100" w:beforeAutospacing="1" w:after="100" w:afterAutospacing="1"/>
    </w:pPr>
  </w:style>
  <w:style w:type="paragraph" w:styleId="ListParagraph">
    <w:name w:val="List Paragraph"/>
    <w:basedOn w:val="Normal"/>
    <w:uiPriority w:val="34"/>
    <w:qFormat/>
    <w:rsid w:val="000B4F0A"/>
    <w:pPr>
      <w:ind w:left="720"/>
      <w:contextualSpacing/>
    </w:pPr>
  </w:style>
  <w:style w:type="paragraph" w:customStyle="1" w:styleId="normal10">
    <w:name w:val="normal1"/>
    <w:basedOn w:val="Normal"/>
    <w:rsid w:val="00392731"/>
    <w:pPr>
      <w:spacing w:before="120" w:line="312" w:lineRule="atLeast"/>
      <w:jc w:val="both"/>
    </w:pPr>
  </w:style>
  <w:style w:type="paragraph" w:customStyle="1" w:styleId="sti-art1">
    <w:name w:val="sti-art1"/>
    <w:basedOn w:val="Normal"/>
    <w:rsid w:val="00392731"/>
    <w:pPr>
      <w:spacing w:before="60" w:after="120" w:line="312" w:lineRule="atLeast"/>
      <w:jc w:val="center"/>
    </w:pPr>
    <w:rPr>
      <w:b/>
      <w:bCs/>
    </w:rPr>
  </w:style>
  <w:style w:type="paragraph" w:customStyle="1" w:styleId="ti-art1">
    <w:name w:val="ti-art1"/>
    <w:basedOn w:val="Normal"/>
    <w:rsid w:val="00392731"/>
    <w:pPr>
      <w:spacing w:before="360" w:after="120" w:line="312" w:lineRule="atLeast"/>
      <w:jc w:val="center"/>
    </w:pPr>
    <w:rPr>
      <w:i/>
      <w:iCs/>
    </w:rPr>
  </w:style>
  <w:style w:type="paragraph" w:styleId="BodyTextIndent">
    <w:name w:val="Body Text Indent"/>
    <w:basedOn w:val="Normal"/>
    <w:link w:val="BodyTextIndentChar"/>
    <w:uiPriority w:val="99"/>
    <w:semiHidden/>
    <w:unhideWhenUsed/>
    <w:rsid w:val="00012CD9"/>
    <w:pPr>
      <w:spacing w:after="120"/>
      <w:ind w:left="283"/>
    </w:pPr>
  </w:style>
  <w:style w:type="character" w:customStyle="1" w:styleId="BodyTextIndentChar">
    <w:name w:val="Body Text Indent Char"/>
    <w:basedOn w:val="DefaultParagraphFont"/>
    <w:link w:val="BodyTextIndent"/>
    <w:uiPriority w:val="99"/>
    <w:semiHidden/>
    <w:rsid w:val="00012CD9"/>
    <w:rPr>
      <w:sz w:val="24"/>
      <w:szCs w:val="24"/>
    </w:rPr>
  </w:style>
  <w:style w:type="character" w:customStyle="1" w:styleId="HeaderChar">
    <w:name w:val="Header Char"/>
    <w:basedOn w:val="DefaultParagraphFont"/>
    <w:link w:val="Header"/>
    <w:rsid w:val="00066B11"/>
    <w:rPr>
      <w:sz w:val="24"/>
      <w:szCs w:val="24"/>
    </w:rPr>
  </w:style>
  <w:style w:type="character" w:customStyle="1" w:styleId="FooterChar">
    <w:name w:val="Footer Char"/>
    <w:basedOn w:val="DefaultParagraphFont"/>
    <w:link w:val="Footer"/>
    <w:uiPriority w:val="99"/>
    <w:rsid w:val="00066B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4290">
      <w:bodyDiv w:val="1"/>
      <w:marLeft w:val="0"/>
      <w:marRight w:val="0"/>
      <w:marTop w:val="0"/>
      <w:marBottom w:val="0"/>
      <w:divBdr>
        <w:top w:val="none" w:sz="0" w:space="0" w:color="auto"/>
        <w:left w:val="none" w:sz="0" w:space="0" w:color="auto"/>
        <w:bottom w:val="none" w:sz="0" w:space="0" w:color="auto"/>
        <w:right w:val="none" w:sz="0" w:space="0" w:color="auto"/>
      </w:divBdr>
      <w:divsChild>
        <w:div w:id="35324772">
          <w:marLeft w:val="0"/>
          <w:marRight w:val="0"/>
          <w:marTop w:val="0"/>
          <w:marBottom w:val="0"/>
          <w:divBdr>
            <w:top w:val="none" w:sz="0" w:space="0" w:color="auto"/>
            <w:left w:val="none" w:sz="0" w:space="0" w:color="auto"/>
            <w:bottom w:val="none" w:sz="0" w:space="0" w:color="auto"/>
            <w:right w:val="none" w:sz="0" w:space="0" w:color="auto"/>
          </w:divBdr>
          <w:divsChild>
            <w:div w:id="358701559">
              <w:marLeft w:val="0"/>
              <w:marRight w:val="0"/>
              <w:marTop w:val="0"/>
              <w:marBottom w:val="0"/>
              <w:divBdr>
                <w:top w:val="none" w:sz="0" w:space="0" w:color="auto"/>
                <w:left w:val="none" w:sz="0" w:space="0" w:color="auto"/>
                <w:bottom w:val="none" w:sz="0" w:space="0" w:color="auto"/>
                <w:right w:val="none" w:sz="0" w:space="0" w:color="auto"/>
              </w:divBdr>
              <w:divsChild>
                <w:div w:id="968122989">
                  <w:marLeft w:val="0"/>
                  <w:marRight w:val="0"/>
                  <w:marTop w:val="0"/>
                  <w:marBottom w:val="0"/>
                  <w:divBdr>
                    <w:top w:val="none" w:sz="0" w:space="0" w:color="auto"/>
                    <w:left w:val="none" w:sz="0" w:space="0" w:color="auto"/>
                    <w:bottom w:val="none" w:sz="0" w:space="0" w:color="auto"/>
                    <w:right w:val="none" w:sz="0" w:space="0" w:color="auto"/>
                  </w:divBdr>
                  <w:divsChild>
                    <w:div w:id="1282346814">
                      <w:marLeft w:val="-150"/>
                      <w:marRight w:val="-150"/>
                      <w:marTop w:val="0"/>
                      <w:marBottom w:val="0"/>
                      <w:divBdr>
                        <w:top w:val="none" w:sz="0" w:space="0" w:color="auto"/>
                        <w:left w:val="none" w:sz="0" w:space="0" w:color="auto"/>
                        <w:bottom w:val="none" w:sz="0" w:space="0" w:color="auto"/>
                        <w:right w:val="none" w:sz="0" w:space="0" w:color="auto"/>
                      </w:divBdr>
                      <w:divsChild>
                        <w:div w:id="158278050">
                          <w:marLeft w:val="0"/>
                          <w:marRight w:val="0"/>
                          <w:marTop w:val="0"/>
                          <w:marBottom w:val="0"/>
                          <w:divBdr>
                            <w:top w:val="none" w:sz="0" w:space="0" w:color="auto"/>
                            <w:left w:val="none" w:sz="0" w:space="0" w:color="auto"/>
                            <w:bottom w:val="none" w:sz="0" w:space="0" w:color="auto"/>
                            <w:right w:val="none" w:sz="0" w:space="0" w:color="auto"/>
                          </w:divBdr>
                          <w:divsChild>
                            <w:div w:id="767505809">
                              <w:marLeft w:val="0"/>
                              <w:marRight w:val="0"/>
                              <w:marTop w:val="0"/>
                              <w:marBottom w:val="0"/>
                              <w:divBdr>
                                <w:top w:val="none" w:sz="0" w:space="0" w:color="auto"/>
                                <w:left w:val="none" w:sz="0" w:space="0" w:color="auto"/>
                                <w:bottom w:val="none" w:sz="0" w:space="0" w:color="auto"/>
                                <w:right w:val="none" w:sz="0" w:space="0" w:color="auto"/>
                              </w:divBdr>
                              <w:divsChild>
                                <w:div w:id="1071461441">
                                  <w:marLeft w:val="0"/>
                                  <w:marRight w:val="0"/>
                                  <w:marTop w:val="0"/>
                                  <w:marBottom w:val="300"/>
                                  <w:divBdr>
                                    <w:top w:val="none" w:sz="0" w:space="0" w:color="auto"/>
                                    <w:left w:val="none" w:sz="0" w:space="0" w:color="auto"/>
                                    <w:bottom w:val="none" w:sz="0" w:space="0" w:color="auto"/>
                                    <w:right w:val="none" w:sz="0" w:space="0" w:color="auto"/>
                                  </w:divBdr>
                                  <w:divsChild>
                                    <w:div w:id="1800683359">
                                      <w:marLeft w:val="0"/>
                                      <w:marRight w:val="0"/>
                                      <w:marTop w:val="0"/>
                                      <w:marBottom w:val="0"/>
                                      <w:divBdr>
                                        <w:top w:val="none" w:sz="0" w:space="0" w:color="auto"/>
                                        <w:left w:val="none" w:sz="0" w:space="0" w:color="auto"/>
                                        <w:bottom w:val="none" w:sz="0" w:space="0" w:color="auto"/>
                                        <w:right w:val="none" w:sz="0" w:space="0" w:color="auto"/>
                                      </w:divBdr>
                                      <w:divsChild>
                                        <w:div w:id="1651130011">
                                          <w:marLeft w:val="0"/>
                                          <w:marRight w:val="0"/>
                                          <w:marTop w:val="0"/>
                                          <w:marBottom w:val="0"/>
                                          <w:divBdr>
                                            <w:top w:val="none" w:sz="0" w:space="0" w:color="auto"/>
                                            <w:left w:val="none" w:sz="0" w:space="0" w:color="auto"/>
                                            <w:bottom w:val="none" w:sz="0" w:space="0" w:color="auto"/>
                                            <w:right w:val="none" w:sz="0" w:space="0" w:color="auto"/>
                                          </w:divBdr>
                                          <w:divsChild>
                                            <w:div w:id="1639922124">
                                              <w:marLeft w:val="0"/>
                                              <w:marRight w:val="0"/>
                                              <w:marTop w:val="0"/>
                                              <w:marBottom w:val="0"/>
                                              <w:divBdr>
                                                <w:top w:val="none" w:sz="0" w:space="0" w:color="auto"/>
                                                <w:left w:val="none" w:sz="0" w:space="0" w:color="auto"/>
                                                <w:bottom w:val="none" w:sz="0" w:space="0" w:color="auto"/>
                                                <w:right w:val="none" w:sz="0" w:space="0" w:color="auto"/>
                                              </w:divBdr>
                                              <w:divsChild>
                                                <w:div w:id="192039820">
                                                  <w:marLeft w:val="0"/>
                                                  <w:marRight w:val="0"/>
                                                  <w:marTop w:val="0"/>
                                                  <w:marBottom w:val="0"/>
                                                  <w:divBdr>
                                                    <w:top w:val="none" w:sz="0" w:space="0" w:color="auto"/>
                                                    <w:left w:val="none" w:sz="0" w:space="0" w:color="auto"/>
                                                    <w:bottom w:val="none" w:sz="0" w:space="0" w:color="auto"/>
                                                    <w:right w:val="none" w:sz="0" w:space="0" w:color="auto"/>
                                                  </w:divBdr>
                                                  <w:divsChild>
                                                    <w:div w:id="721709320">
                                                      <w:marLeft w:val="0"/>
                                                      <w:marRight w:val="0"/>
                                                      <w:marTop w:val="0"/>
                                                      <w:marBottom w:val="0"/>
                                                      <w:divBdr>
                                                        <w:top w:val="none" w:sz="0" w:space="0" w:color="auto"/>
                                                        <w:left w:val="none" w:sz="0" w:space="0" w:color="auto"/>
                                                        <w:bottom w:val="none" w:sz="0" w:space="0" w:color="auto"/>
                                                        <w:right w:val="none" w:sz="0" w:space="0" w:color="auto"/>
                                                      </w:divBdr>
                                                      <w:divsChild>
                                                        <w:div w:id="585039956">
                                                          <w:marLeft w:val="0"/>
                                                          <w:marRight w:val="0"/>
                                                          <w:marTop w:val="0"/>
                                                          <w:marBottom w:val="0"/>
                                                          <w:divBdr>
                                                            <w:top w:val="none" w:sz="0" w:space="0" w:color="auto"/>
                                                            <w:left w:val="none" w:sz="0" w:space="0" w:color="auto"/>
                                                            <w:bottom w:val="none" w:sz="0" w:space="0" w:color="auto"/>
                                                            <w:right w:val="none" w:sz="0" w:space="0" w:color="auto"/>
                                                          </w:divBdr>
                                                          <w:divsChild>
                                                            <w:div w:id="3523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5091270">
      <w:bodyDiv w:val="1"/>
      <w:marLeft w:val="0"/>
      <w:marRight w:val="0"/>
      <w:marTop w:val="0"/>
      <w:marBottom w:val="0"/>
      <w:divBdr>
        <w:top w:val="none" w:sz="0" w:space="0" w:color="auto"/>
        <w:left w:val="none" w:sz="0" w:space="0" w:color="auto"/>
        <w:bottom w:val="none" w:sz="0" w:space="0" w:color="auto"/>
        <w:right w:val="none" w:sz="0" w:space="0" w:color="auto"/>
      </w:divBdr>
    </w:div>
    <w:div w:id="198026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zakon.hr/cms.htm?id=443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zakon.hr/cms.htm?id=44137"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AZJMDCZ6QSYZ-1849078857-30119</_dlc_DocId>
    <_dlc_DocIdUrl xmlns="a494813a-d0d8-4dad-94cb-0d196f36ba15">
      <Url>https://ekoordinacije.vlada.hr/koordinacija-gospodarstvo/_layouts/15/DocIdRedir.aspx?ID=AZJMDCZ6QSYZ-1849078857-30119</Url>
      <Description>AZJMDCZ6QSYZ-1849078857-30119</Description>
    </_dlc_DocIdUrl>
  </documentManagement>
</p:properties>
</file>

<file path=customXml/itemProps1.xml><?xml version="1.0" encoding="utf-8"?>
<ds:datastoreItem xmlns:ds="http://schemas.openxmlformats.org/officeDocument/2006/customXml" ds:itemID="{BD7A952A-A866-4881-BB84-FB271954D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C0F52-62AB-45D1-9B99-09EE5AC55496}">
  <ds:schemaRefs>
    <ds:schemaRef ds:uri="http://schemas.microsoft.com/sharepoint/events"/>
  </ds:schemaRefs>
</ds:datastoreItem>
</file>

<file path=customXml/itemProps3.xml><?xml version="1.0" encoding="utf-8"?>
<ds:datastoreItem xmlns:ds="http://schemas.openxmlformats.org/officeDocument/2006/customXml" ds:itemID="{1F08B45D-41E2-4F27-AC14-E5D645E4F013}">
  <ds:schemaRefs>
    <ds:schemaRef ds:uri="http://schemas.microsoft.com/sharepoint/v3/contenttype/forms"/>
  </ds:schemaRefs>
</ds:datastoreItem>
</file>

<file path=customXml/itemProps4.xml><?xml version="1.0" encoding="utf-8"?>
<ds:datastoreItem xmlns:ds="http://schemas.openxmlformats.org/officeDocument/2006/customXml" ds:itemID="{32E231A5-5FE8-4665-8007-695CB94D51CD}">
  <ds:schemaRef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788</Words>
  <Characters>4496</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Zagreb, 13</vt:lpstr>
      <vt:lpstr>Zagreb, 13</vt:lpstr>
    </vt:vector>
  </TitlesOfParts>
  <Company>FINA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Zagreb, 13</dc:title>
  <dc:creator>bblasin</dc:creator>
  <cp:lastModifiedBy>Ines Uglešić</cp:lastModifiedBy>
  <cp:revision>3</cp:revision>
  <cp:lastPrinted>2019-10-03T07:38:00Z</cp:lastPrinted>
  <dcterms:created xsi:type="dcterms:W3CDTF">2023-08-11T08:32:00Z</dcterms:created>
  <dcterms:modified xsi:type="dcterms:W3CDTF">2023-08-21T09:39:00Z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302325de-970d-47e4-a440-0c92a6f82bd3</vt:lpwstr>
  </property>
</Properties>
</file>