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2813DD03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AE3C38">
        <w:rPr>
          <w:rFonts w:ascii="Times New Roman" w:eastAsia="Times New Roman" w:hAnsi="Times New Roman"/>
          <w:sz w:val="24"/>
          <w:szCs w:val="24"/>
          <w:lang w:eastAsia="hr-HR"/>
        </w:rPr>
        <w:t>31</w:t>
      </w:r>
      <w:r w:rsidRPr="00D03590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E79D3" w:rsidRPr="00D03590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D035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AE79D3" w:rsidRPr="000D3724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0581CE6B" w14:textId="77777777" w:rsidTr="00AF54D0">
        <w:tc>
          <w:tcPr>
            <w:tcW w:w="1951" w:type="dxa"/>
          </w:tcPr>
          <w:p w14:paraId="78533FE9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0D3724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0D3724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B2820" w:rsidRPr="000D3724" w14:paraId="57F40D85" w14:textId="77777777" w:rsidTr="00AF54D0">
        <w:tc>
          <w:tcPr>
            <w:tcW w:w="1951" w:type="dxa"/>
          </w:tcPr>
          <w:p w14:paraId="62BC9AA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72778D98" w:rsidR="004B2820" w:rsidRPr="00D03590" w:rsidRDefault="00363E9F" w:rsidP="00D03590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0D3724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D03590" w:rsidRPr="00D03590">
              <w:rPr>
                <w:bCs/>
                <w:sz w:val="24"/>
                <w:szCs w:val="24"/>
                <w:lang w:eastAsia="hr-HR"/>
              </w:rPr>
              <w:t xml:space="preserve">o davanju suglasnosti Ministarstvu zdravstva za preuzimanje obveza na teret sredstava državnog proračuna Republike Hrvatske u razdoblju od 2024. do 2030. godine, za sklapanje ugovora o javnoj nabavi usluge helikopterske </w:t>
            </w:r>
            <w:r w:rsidR="00D03590">
              <w:rPr>
                <w:bCs/>
                <w:sz w:val="24"/>
                <w:szCs w:val="24"/>
                <w:lang w:eastAsia="hr-HR"/>
              </w:rPr>
              <w:t xml:space="preserve">hitne medicinske službe (HHMS) </w:t>
            </w:r>
            <w:r w:rsidR="00D03590" w:rsidRPr="00D03590">
              <w:rPr>
                <w:bCs/>
                <w:sz w:val="24"/>
                <w:szCs w:val="24"/>
                <w:lang w:eastAsia="hr-HR"/>
              </w:rPr>
              <w:t>u Republici Hrvatskoj</w:t>
            </w:r>
          </w:p>
        </w:tc>
      </w:tr>
    </w:tbl>
    <w:p w14:paraId="48B796BC" w14:textId="77777777" w:rsidR="004B2820" w:rsidRPr="000D3724" w:rsidRDefault="004B2820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46199BD8" w:rsidR="004B2820" w:rsidRDefault="004B2820" w:rsidP="004B282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6FE9CF" w14:textId="240B7283" w:rsidR="006A0A1C" w:rsidRPr="00AE3C38" w:rsidRDefault="00D64E39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AE3C38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0" w:name="OLE_LINK1"/>
      <w:bookmarkStart w:id="1" w:name="OLE_LINK2"/>
    </w:p>
    <w:p w14:paraId="6634BEB0" w14:textId="5B0DEB99" w:rsidR="00D72C80" w:rsidRDefault="00D72C80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40142320" w14:textId="2D7D6E27" w:rsidR="00AE3C38" w:rsidRDefault="00AE3C38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3FF7A888" w14:textId="77777777" w:rsidR="00AE3C38" w:rsidRDefault="00AE3C38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7E02DF71" w14:textId="77777777" w:rsidR="00AE3C38" w:rsidRPr="00AE3C38" w:rsidRDefault="00AE3C38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4106E8FE" w14:textId="3DBC8DD3" w:rsidR="00826AF1" w:rsidRPr="00AE3C38" w:rsidRDefault="006A0A1C" w:rsidP="00514AED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E3C38">
        <w:rPr>
          <w:rFonts w:ascii="Times New Roman" w:eastAsia="Times New Roman" w:hAnsi="Times New Roman"/>
          <w:sz w:val="24"/>
          <w:szCs w:val="24"/>
        </w:rPr>
        <w:t>Na temelju članka 48. stavka 2. Zakona o proračunu („Narodne novine“, broj 144/21.)</w:t>
      </w:r>
      <w:r w:rsidR="00665152">
        <w:rPr>
          <w:rFonts w:ascii="Times New Roman" w:eastAsia="Times New Roman" w:hAnsi="Times New Roman"/>
          <w:sz w:val="24"/>
          <w:szCs w:val="24"/>
        </w:rPr>
        <w:t xml:space="preserve">, a u vezi s </w:t>
      </w:r>
      <w:r w:rsidR="00514AED" w:rsidRPr="00AE3C38">
        <w:rPr>
          <w:rFonts w:ascii="Times New Roman" w:eastAsia="Times New Roman" w:hAnsi="Times New Roman"/>
          <w:sz w:val="24"/>
          <w:szCs w:val="24"/>
        </w:rPr>
        <w:t>člank</w:t>
      </w:r>
      <w:r w:rsidR="00665152">
        <w:rPr>
          <w:rFonts w:ascii="Times New Roman" w:eastAsia="Times New Roman" w:hAnsi="Times New Roman"/>
          <w:sz w:val="24"/>
          <w:szCs w:val="24"/>
        </w:rPr>
        <w:t>om</w:t>
      </w:r>
      <w:r w:rsidR="00514AED" w:rsidRPr="00AE3C38">
        <w:rPr>
          <w:rFonts w:ascii="Times New Roman" w:eastAsia="Times New Roman" w:hAnsi="Times New Roman"/>
          <w:sz w:val="24"/>
          <w:szCs w:val="24"/>
        </w:rPr>
        <w:t xml:space="preserve"> 23. stavk</w:t>
      </w:r>
      <w:r w:rsidR="00665152">
        <w:rPr>
          <w:rFonts w:ascii="Times New Roman" w:eastAsia="Times New Roman" w:hAnsi="Times New Roman"/>
          <w:sz w:val="24"/>
          <w:szCs w:val="24"/>
        </w:rPr>
        <w:t>om</w:t>
      </w:r>
      <w:bookmarkStart w:id="2" w:name="_GoBack"/>
      <w:bookmarkEnd w:id="2"/>
      <w:r w:rsidR="00514AED" w:rsidRPr="00AE3C38">
        <w:rPr>
          <w:rFonts w:ascii="Times New Roman" w:eastAsia="Times New Roman" w:hAnsi="Times New Roman"/>
          <w:sz w:val="24"/>
          <w:szCs w:val="24"/>
        </w:rPr>
        <w:t xml:space="preserve"> 7. Zakona o izvršavanju Državnog proračuna Republike Hrvatske za 2023. godinu („Narodne novine“, br. 145/22. i 63/23.)</w:t>
      </w:r>
      <w:r w:rsidRPr="00AE3C38">
        <w:rPr>
          <w:rFonts w:ascii="Times New Roman" w:eastAsia="Times New Roman" w:hAnsi="Times New Roman"/>
          <w:sz w:val="24"/>
          <w:szCs w:val="24"/>
        </w:rPr>
        <w:t>, Vlada Republike Hrvatske je na sjednici održanoj _________ 2023. donijela</w:t>
      </w:r>
    </w:p>
    <w:bookmarkEnd w:id="0"/>
    <w:bookmarkEnd w:id="1"/>
    <w:p w14:paraId="41252C1E" w14:textId="2A353CA3" w:rsidR="007420AB" w:rsidRDefault="007420AB" w:rsidP="005307C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63FB86" w14:textId="77777777" w:rsidR="00AE3C38" w:rsidRPr="00AE3C38" w:rsidRDefault="00AE3C38" w:rsidP="005307C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1A5E8E" w14:textId="77777777" w:rsidR="005307C1" w:rsidRPr="00AE3C38" w:rsidRDefault="005307C1" w:rsidP="004B282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E3C38">
        <w:rPr>
          <w:rFonts w:ascii="Times New Roman" w:hAnsi="Times New Roman"/>
          <w:b/>
          <w:bCs/>
          <w:caps/>
          <w:sz w:val="24"/>
          <w:szCs w:val="24"/>
        </w:rPr>
        <w:t>o</w:t>
      </w:r>
      <w:r w:rsidR="00075750" w:rsidRPr="00AE3C3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E3C38">
        <w:rPr>
          <w:rFonts w:ascii="Times New Roman" w:hAnsi="Times New Roman"/>
          <w:b/>
          <w:bCs/>
          <w:caps/>
          <w:sz w:val="24"/>
          <w:szCs w:val="24"/>
        </w:rPr>
        <w:t>d</w:t>
      </w:r>
      <w:r w:rsidR="00075750" w:rsidRPr="00AE3C3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E3C38">
        <w:rPr>
          <w:rFonts w:ascii="Times New Roman" w:hAnsi="Times New Roman"/>
          <w:b/>
          <w:bCs/>
          <w:caps/>
          <w:sz w:val="24"/>
          <w:szCs w:val="24"/>
        </w:rPr>
        <w:t>l</w:t>
      </w:r>
      <w:r w:rsidR="00075750" w:rsidRPr="00AE3C3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E3C38">
        <w:rPr>
          <w:rFonts w:ascii="Times New Roman" w:hAnsi="Times New Roman"/>
          <w:b/>
          <w:bCs/>
          <w:caps/>
          <w:sz w:val="24"/>
          <w:szCs w:val="24"/>
        </w:rPr>
        <w:t>u</w:t>
      </w:r>
      <w:r w:rsidR="00075750" w:rsidRPr="00AE3C3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E3C38">
        <w:rPr>
          <w:rFonts w:ascii="Times New Roman" w:hAnsi="Times New Roman"/>
          <w:b/>
          <w:bCs/>
          <w:caps/>
          <w:sz w:val="24"/>
          <w:szCs w:val="24"/>
        </w:rPr>
        <w:t>k</w:t>
      </w:r>
      <w:r w:rsidR="00075750" w:rsidRPr="00AE3C3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5C1457" w:rsidRPr="00AE3C38">
        <w:rPr>
          <w:rFonts w:ascii="Times New Roman" w:hAnsi="Times New Roman"/>
          <w:b/>
          <w:bCs/>
          <w:caps/>
          <w:sz w:val="24"/>
          <w:szCs w:val="24"/>
        </w:rPr>
        <w:t>U</w:t>
      </w:r>
    </w:p>
    <w:p w14:paraId="70AA3763" w14:textId="77777777" w:rsidR="005307C1" w:rsidRPr="00AE3C38" w:rsidRDefault="005307C1" w:rsidP="004B282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B895DB" w14:textId="5BDA6192" w:rsidR="002575EB" w:rsidRPr="00AE3C38" w:rsidRDefault="005307C1" w:rsidP="007069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3C38">
        <w:rPr>
          <w:rFonts w:ascii="Times New Roman" w:hAnsi="Times New Roman"/>
          <w:b/>
          <w:bCs/>
          <w:sz w:val="24"/>
          <w:szCs w:val="24"/>
        </w:rPr>
        <w:t xml:space="preserve">o davanju suglasnosti </w:t>
      </w:r>
      <w:r w:rsidR="004C2C45" w:rsidRPr="00AE3C3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Ministarstvu zdravstva za preuzimanje obveza na teret sredstava državnog proračuna Republike Hrvatske u razdoblju od 2024. do 2030. godine, </w:t>
      </w:r>
      <w:r w:rsidR="002B05C0" w:rsidRPr="00AE3C3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 sklapanje ugovora </w:t>
      </w:r>
      <w:r w:rsidR="006A0A1C" w:rsidRPr="00AE3C3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o javnoj nabavi </w:t>
      </w:r>
      <w:r w:rsidR="002B05C0" w:rsidRPr="00AE3C38">
        <w:rPr>
          <w:rFonts w:ascii="Times New Roman" w:hAnsi="Times New Roman"/>
          <w:b/>
          <w:sz w:val="24"/>
          <w:szCs w:val="24"/>
        </w:rPr>
        <w:t xml:space="preserve">usluge helikopterske hitne medicinske službe (HHMS) </w:t>
      </w:r>
      <w:r w:rsidR="006A0A1C" w:rsidRPr="00AE3C38">
        <w:rPr>
          <w:rFonts w:ascii="Times New Roman" w:hAnsi="Times New Roman"/>
          <w:b/>
          <w:sz w:val="24"/>
          <w:szCs w:val="24"/>
        </w:rPr>
        <w:t>u Republici Hrvatskoj</w:t>
      </w:r>
    </w:p>
    <w:p w14:paraId="1F4080D7" w14:textId="71F9F7A6" w:rsidR="006A0A1C" w:rsidRDefault="006A0A1C" w:rsidP="00AE3C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9EA22E" w14:textId="77777777" w:rsidR="00AE3C38" w:rsidRPr="00AE3C38" w:rsidRDefault="00AE3C38" w:rsidP="00AE3C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62F51C" w14:textId="6D8E22C0" w:rsidR="00665D0D" w:rsidRPr="00AE3C38" w:rsidRDefault="00910EFE" w:rsidP="00D035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E3C38">
        <w:rPr>
          <w:rFonts w:ascii="Times New Roman" w:hAnsi="Times New Roman"/>
          <w:b/>
          <w:bCs/>
          <w:sz w:val="24"/>
          <w:szCs w:val="24"/>
        </w:rPr>
        <w:t>I.</w:t>
      </w:r>
    </w:p>
    <w:p w14:paraId="4F97557C" w14:textId="7BB74505" w:rsidR="00665D0D" w:rsidRPr="00AE3C38" w:rsidRDefault="00665D0D" w:rsidP="006A0A1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8A4690E" w14:textId="51B2BF36" w:rsidR="007420AB" w:rsidRPr="00AE3C38" w:rsidRDefault="005512E0" w:rsidP="001024A1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 xml:space="preserve">Daje se suglasnost Ministarstvu zdravstva za preuzimanje obveza na teret sredstava državnog proračuna Republike Hrvatske u razdoblju od 2024. do 2030. godine, za sklapanje ugovora o javnoj nabavi usluge helikopterske hitne medicinske službe (HHMS) u Republici Hrvatskoj </w:t>
      </w:r>
      <w:r w:rsidR="007069D7" w:rsidRPr="00AE3C38">
        <w:rPr>
          <w:rFonts w:ascii="Times New Roman" w:hAnsi="Times New Roman"/>
          <w:sz w:val="24"/>
          <w:szCs w:val="24"/>
        </w:rPr>
        <w:t xml:space="preserve">sa </w:t>
      </w:r>
      <w:r w:rsidR="000F14E3">
        <w:rPr>
          <w:rFonts w:ascii="Times New Roman" w:hAnsi="Times New Roman"/>
          <w:sz w:val="24"/>
          <w:szCs w:val="24"/>
        </w:rPr>
        <w:t>z</w:t>
      </w:r>
      <w:r w:rsidR="007069D7" w:rsidRPr="00AE3C38">
        <w:rPr>
          <w:rFonts w:ascii="Times New Roman" w:hAnsi="Times New Roman"/>
          <w:sz w:val="24"/>
          <w:szCs w:val="24"/>
        </w:rPr>
        <w:t>ajednicom ponuditelja</w:t>
      </w:r>
      <w:r w:rsidR="000F0399" w:rsidRPr="00AE3C38">
        <w:rPr>
          <w:rFonts w:ascii="Times New Roman" w:hAnsi="Times New Roman"/>
          <w:sz w:val="24"/>
          <w:szCs w:val="24"/>
        </w:rPr>
        <w:t>:</w:t>
      </w:r>
      <w:r w:rsidR="007069D7" w:rsidRPr="00AE3C38">
        <w:rPr>
          <w:rFonts w:ascii="Times New Roman" w:hAnsi="Times New Roman"/>
          <w:sz w:val="24"/>
          <w:szCs w:val="24"/>
        </w:rPr>
        <w:t xml:space="preserve"> EliFriulia S.p.A., Piazzetta Luigi Coloatto 1, 34077, Ronchi dei Legionari, Italija; ELIANCE HELICOPTER GLOBAL SERVICES, S.L., Carretera del Barrio de la Fortuna, s/n, 28054 </w:t>
      </w:r>
      <w:r w:rsidR="000F14E3" w:rsidRPr="00AE3C38">
        <w:rPr>
          <w:rFonts w:ascii="Times New Roman" w:hAnsi="Times New Roman"/>
          <w:sz w:val="24"/>
          <w:szCs w:val="24"/>
        </w:rPr>
        <w:t>Madrid</w:t>
      </w:r>
      <w:r w:rsidR="000F14E3">
        <w:rPr>
          <w:rFonts w:ascii="Times New Roman" w:hAnsi="Times New Roman"/>
          <w:sz w:val="24"/>
          <w:szCs w:val="24"/>
        </w:rPr>
        <w:t>,</w:t>
      </w:r>
      <w:r w:rsidR="000F14E3" w:rsidRPr="00AE3C38">
        <w:rPr>
          <w:rFonts w:ascii="Times New Roman" w:hAnsi="Times New Roman"/>
          <w:sz w:val="24"/>
          <w:szCs w:val="24"/>
        </w:rPr>
        <w:t xml:space="preserve"> </w:t>
      </w:r>
      <w:r w:rsidR="007069D7" w:rsidRPr="00AE3C38">
        <w:rPr>
          <w:rFonts w:ascii="Times New Roman" w:hAnsi="Times New Roman"/>
          <w:sz w:val="24"/>
          <w:szCs w:val="24"/>
        </w:rPr>
        <w:t>Španjolska i Eli-Adriatik d.o.o., Cesta Du</w:t>
      </w:r>
      <w:r w:rsidR="000F14E3">
        <w:rPr>
          <w:rFonts w:ascii="Times New Roman" w:hAnsi="Times New Roman"/>
          <w:sz w:val="24"/>
          <w:szCs w:val="24"/>
        </w:rPr>
        <w:t>š</w:t>
      </w:r>
      <w:r w:rsidR="007069D7" w:rsidRPr="00AE3C38">
        <w:rPr>
          <w:rFonts w:ascii="Times New Roman" w:hAnsi="Times New Roman"/>
          <w:sz w:val="24"/>
          <w:szCs w:val="24"/>
        </w:rPr>
        <w:t>ana Mavra 10, 51211 Matulji, Republika Hrvatska</w:t>
      </w:r>
      <w:r w:rsidR="008E358F" w:rsidRPr="00AE3C38">
        <w:rPr>
          <w:rFonts w:ascii="Times New Roman" w:hAnsi="Times New Roman"/>
          <w:sz w:val="24"/>
          <w:szCs w:val="24"/>
        </w:rPr>
        <w:t>,</w:t>
      </w:r>
      <w:r w:rsidR="007069D7" w:rsidRPr="00AE3C38">
        <w:rPr>
          <w:rFonts w:ascii="Times New Roman" w:hAnsi="Times New Roman"/>
          <w:sz w:val="24"/>
          <w:szCs w:val="24"/>
        </w:rPr>
        <w:t xml:space="preserve"> </w:t>
      </w:r>
      <w:r w:rsidR="005F690A" w:rsidRPr="00AE3C38">
        <w:rPr>
          <w:rFonts w:ascii="Times New Roman" w:hAnsi="Times New Roman"/>
          <w:sz w:val="24"/>
          <w:szCs w:val="24"/>
        </w:rPr>
        <w:t xml:space="preserve">za Grupu 1. </w:t>
      </w:r>
      <w:r w:rsidRPr="00AE3C38">
        <w:rPr>
          <w:rFonts w:ascii="Times New Roman" w:hAnsi="Times New Roman"/>
          <w:sz w:val="24"/>
          <w:szCs w:val="24"/>
        </w:rPr>
        <w:t>za dvije lokacije - baze (Rijeka i Split) i za Grupu 2 za dvije lokacije - baze (Zagreb i Osijek)</w:t>
      </w:r>
      <w:r w:rsidR="000F14E3">
        <w:rPr>
          <w:rFonts w:ascii="Times New Roman" w:hAnsi="Times New Roman"/>
          <w:sz w:val="24"/>
          <w:szCs w:val="24"/>
        </w:rPr>
        <w:t>,</w:t>
      </w:r>
      <w:r w:rsidRPr="00AE3C38">
        <w:rPr>
          <w:rFonts w:ascii="Times New Roman" w:hAnsi="Times New Roman"/>
          <w:sz w:val="24"/>
          <w:szCs w:val="24"/>
        </w:rPr>
        <w:t xml:space="preserve"> u ukupnom iznosu </w:t>
      </w:r>
      <w:r w:rsidR="002148E6" w:rsidRPr="00AE3C38">
        <w:rPr>
          <w:rFonts w:ascii="Times New Roman" w:hAnsi="Times New Roman"/>
          <w:sz w:val="24"/>
          <w:szCs w:val="24"/>
        </w:rPr>
        <w:t xml:space="preserve">od 62.527.501,70 eura s PDV-om, </w:t>
      </w:r>
      <w:r w:rsidR="001024A1" w:rsidRPr="00AE3C38">
        <w:rPr>
          <w:rFonts w:ascii="Times New Roman" w:hAnsi="Times New Roman"/>
          <w:sz w:val="24"/>
          <w:szCs w:val="24"/>
        </w:rPr>
        <w:t>i to po godinama i u iznosima kako slijedi:</w:t>
      </w:r>
    </w:p>
    <w:p w14:paraId="465EF66F" w14:textId="5B113ED2" w:rsidR="00B642ED" w:rsidRDefault="00B642ED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FA3D56E" w14:textId="77777777" w:rsidR="00AE3C38" w:rsidRPr="00AE3C38" w:rsidRDefault="00AE3C38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2568"/>
        <w:gridCol w:w="1781"/>
        <w:gridCol w:w="1656"/>
        <w:gridCol w:w="1596"/>
      </w:tblGrid>
      <w:tr w:rsidR="001E3F3B" w:rsidRPr="00AE3C38" w14:paraId="46462890" w14:textId="77777777" w:rsidTr="00AE3C38">
        <w:trPr>
          <w:trHeight w:val="1215"/>
          <w:jc w:val="center"/>
        </w:trPr>
        <w:tc>
          <w:tcPr>
            <w:tcW w:w="825" w:type="pct"/>
            <w:shd w:val="clear" w:color="auto" w:fill="auto"/>
            <w:vAlign w:val="center"/>
            <w:hideMark/>
          </w:tcPr>
          <w:p w14:paraId="7BEE6993" w14:textId="57320F34" w:rsidR="001E3F3B" w:rsidRPr="00AE3C38" w:rsidRDefault="00C66A27" w:rsidP="00CE6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Godina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14:paraId="04552F3B" w14:textId="664BD946" w:rsidR="001E3F3B" w:rsidRPr="00AE3C38" w:rsidRDefault="001E3F3B" w:rsidP="00CB6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563 Europski fond za regionalni razvoj (E</w:t>
            </w:r>
            <w:r w:rsidR="00D03590"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FRR</w:t>
            </w: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5301A39A" w14:textId="77777777" w:rsidR="001E3F3B" w:rsidRPr="00AE3C38" w:rsidRDefault="001E3F3B" w:rsidP="00CB6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12 Sredstva učešća za pomoći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14:paraId="00EE3B7E" w14:textId="77777777" w:rsidR="001E3F3B" w:rsidRPr="00AE3C38" w:rsidRDefault="001E3F3B" w:rsidP="00CB6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 Opći prihodi i primici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E6CFD81" w14:textId="3D68E6F2" w:rsidR="001E3F3B" w:rsidRPr="00AE3C38" w:rsidRDefault="00C66A27" w:rsidP="00CB6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1E3F3B" w:rsidRPr="00AE3C38" w14:paraId="2ECC7843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0C8EF46E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6343EAD0" w14:textId="658976FB" w:rsidR="001E3F3B" w:rsidRPr="00AE3C38" w:rsidRDefault="00766042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7.592.625,20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3F941903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1.339.875,04</w:t>
            </w: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2F904DB3" w14:textId="7C70B74A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E019C0D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59891DE4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752E7E80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13B7DE60" w14:textId="5CC5BD00" w:rsidR="001E3F3B" w:rsidRPr="00AE3C38" w:rsidRDefault="00202336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2.407.374,80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0FDAD5AE" w14:textId="04EDA5C9" w:rsidR="001E3F3B" w:rsidRPr="00AE3C38" w:rsidRDefault="00202336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424.830,84</w:t>
            </w: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59442EA7" w14:textId="06CBD86B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6.100.294,6</w:t>
            </w:r>
            <w:r w:rsidR="00766042"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27BEB095" w14:textId="303EA9C3" w:rsidR="001E3F3B" w:rsidRPr="00AE3C38" w:rsidRDefault="00766042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8.932.500,26</w:t>
            </w:r>
          </w:p>
        </w:tc>
      </w:tr>
      <w:tr w:rsidR="001E3F3B" w:rsidRPr="00AE3C38" w14:paraId="0953B550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7C4CA4E4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235EC2B4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0560413F" w14:textId="0B3488DF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58B3B6CC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17890B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2E7F91AA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6B5F7DD3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2027.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496B0319" w14:textId="79739791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2962A67B" w14:textId="628A9D98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489992B3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69DCAF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652A2F4E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6F03E1E0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2028.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02FD3448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46CB62D5" w14:textId="7ACCBD3C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039B5376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8DD845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08CA9AB0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E65A45F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2029.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3C5F8C9B" w14:textId="1B84B204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38A1E3B6" w14:textId="4CAE09CF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35A988F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3F77EDC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1F62A751" w14:textId="77777777" w:rsidTr="00AE3C38">
        <w:trPr>
          <w:trHeight w:val="300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5F9D0077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2030.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2527CDB8" w14:textId="4BBB398B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030BC252" w14:textId="689B6030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752A7949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97BD9E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8.932.500,24</w:t>
            </w:r>
          </w:p>
        </w:tc>
      </w:tr>
      <w:tr w:rsidR="001E3F3B" w:rsidRPr="00AE3C38" w14:paraId="191A150F" w14:textId="77777777" w:rsidTr="00AE3C38">
        <w:trPr>
          <w:trHeight w:val="315"/>
          <w:jc w:val="center"/>
        </w:trPr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26B99DC7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35" w:type="pct"/>
            <w:shd w:val="clear" w:color="auto" w:fill="auto"/>
            <w:noWrap/>
            <w:vAlign w:val="bottom"/>
            <w:hideMark/>
          </w:tcPr>
          <w:p w14:paraId="39E69C7B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10.000.000,00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5F0DF592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1.764.705,88</w:t>
            </w:r>
          </w:p>
        </w:tc>
        <w:tc>
          <w:tcPr>
            <w:tcW w:w="932" w:type="pct"/>
            <w:shd w:val="clear" w:color="auto" w:fill="auto"/>
            <w:noWrap/>
            <w:vAlign w:val="bottom"/>
            <w:hideMark/>
          </w:tcPr>
          <w:p w14:paraId="3592C88B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50.762.795,82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5B24428D" w14:textId="77777777" w:rsidR="001E3F3B" w:rsidRPr="00AE3C38" w:rsidRDefault="001E3F3B" w:rsidP="00AE3C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E3C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62.527.501,70</w:t>
            </w:r>
          </w:p>
        </w:tc>
      </w:tr>
    </w:tbl>
    <w:p w14:paraId="0D3CE25E" w14:textId="49DA3ED5" w:rsidR="00EA1BA4" w:rsidRPr="00AE3C38" w:rsidRDefault="00EA1B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B5ECDD" w14:textId="77777777" w:rsidR="001024A1" w:rsidRPr="00AE3C38" w:rsidRDefault="001024A1" w:rsidP="00665D0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A70E957" w14:textId="4C0FDD9F" w:rsidR="00665D0D" w:rsidRPr="00AE3C38" w:rsidRDefault="00665D0D" w:rsidP="00665D0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</w:t>
      </w:r>
    </w:p>
    <w:p w14:paraId="38B48646" w14:textId="77777777" w:rsidR="00665D0D" w:rsidRPr="00AE3C38" w:rsidRDefault="00665D0D" w:rsidP="00665D0D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08FF2D7" w14:textId="57F868FE" w:rsidR="00665D0D" w:rsidRPr="00AE3C38" w:rsidRDefault="00665D0D" w:rsidP="00AE3C38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sz w:val="24"/>
          <w:szCs w:val="24"/>
          <w:lang w:eastAsia="hr-HR"/>
        </w:rPr>
        <w:t xml:space="preserve">Plaćanja koja proizlaze iz obveza preuzetih u skladu s </w:t>
      </w:r>
      <w:r w:rsidR="00CE6289" w:rsidRPr="00AE3C38">
        <w:rPr>
          <w:rFonts w:ascii="Times New Roman" w:eastAsia="Times New Roman" w:hAnsi="Times New Roman"/>
          <w:sz w:val="24"/>
          <w:szCs w:val="24"/>
          <w:lang w:eastAsia="hr-HR"/>
        </w:rPr>
        <w:t>točkom I.</w:t>
      </w:r>
      <w:r w:rsidRPr="00AE3C38">
        <w:rPr>
          <w:rFonts w:ascii="Times New Roman" w:eastAsia="Times New Roman" w:hAnsi="Times New Roman"/>
          <w:sz w:val="24"/>
          <w:szCs w:val="24"/>
          <w:lang w:eastAsia="hr-HR"/>
        </w:rPr>
        <w:t xml:space="preserve"> ove Odlu</w:t>
      </w:r>
      <w:r w:rsidR="00CE6289" w:rsidRPr="00AE3C38">
        <w:rPr>
          <w:rFonts w:ascii="Times New Roman" w:eastAsia="Times New Roman" w:hAnsi="Times New Roman"/>
          <w:sz w:val="24"/>
          <w:szCs w:val="24"/>
          <w:lang w:eastAsia="hr-HR"/>
        </w:rPr>
        <w:t>ke Ministarstvo zdravstva obvezno</w:t>
      </w:r>
      <w:r w:rsidRPr="00AE3C38">
        <w:rPr>
          <w:rFonts w:ascii="Times New Roman" w:eastAsia="Times New Roman" w:hAnsi="Times New Roman"/>
          <w:sz w:val="24"/>
          <w:szCs w:val="24"/>
          <w:lang w:eastAsia="hr-HR"/>
        </w:rPr>
        <w:t xml:space="preserve"> je uključiti u svoj financijski plan, u godini u kojoj obveza dospijeva.</w:t>
      </w:r>
    </w:p>
    <w:p w14:paraId="4A7D82CD" w14:textId="77777777" w:rsidR="001024A1" w:rsidRPr="00AE3C38" w:rsidRDefault="001024A1" w:rsidP="00AE3C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E4EBFA" w14:textId="16E8BD42" w:rsidR="00842189" w:rsidRPr="00AE3C38" w:rsidRDefault="00842189" w:rsidP="00AE3C3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  <w:r w:rsidR="001024A1" w:rsidRPr="00AE3C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</w:t>
      </w:r>
      <w:r w:rsidRPr="00AE3C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063DA2B3" w14:textId="77777777" w:rsidR="00842189" w:rsidRPr="00AE3C38" w:rsidRDefault="00842189" w:rsidP="00AE3C38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23A79A6" w14:textId="0554A4E6" w:rsidR="00842189" w:rsidRPr="00AE3C38" w:rsidRDefault="00842189" w:rsidP="00AE3C38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2859A508" w14:textId="77777777" w:rsidR="004B2820" w:rsidRPr="00AE3C38" w:rsidRDefault="004B2820" w:rsidP="00AE3C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1CE193" w14:textId="77777777" w:rsidR="004B2820" w:rsidRPr="00AE3C38" w:rsidRDefault="004B2820" w:rsidP="00AE3C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068AAF" w14:textId="77777777" w:rsidR="004B2820" w:rsidRPr="00AE3C38" w:rsidRDefault="004B2820" w:rsidP="00AE3C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0343F4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 xml:space="preserve">KLASA: </w:t>
      </w:r>
    </w:p>
    <w:p w14:paraId="17529C2B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 xml:space="preserve">URBROJ: </w:t>
      </w:r>
    </w:p>
    <w:p w14:paraId="573DDDC2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147E5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 xml:space="preserve">Zagreb, </w:t>
      </w:r>
    </w:p>
    <w:p w14:paraId="43E01606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9CB82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10036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1E41F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>PREDSJEDNIK</w:t>
      </w:r>
    </w:p>
    <w:p w14:paraId="40093E32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3DA3E233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532996CB" w14:textId="77777777" w:rsidR="004B2820" w:rsidRPr="00AE3C38" w:rsidRDefault="004B2820" w:rsidP="00AE3C3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>mr. sc. Andrej Plenković</w:t>
      </w:r>
    </w:p>
    <w:p w14:paraId="7D8AC288" w14:textId="77777777" w:rsidR="004B2820" w:rsidRPr="00AE3C38" w:rsidRDefault="004B2820" w:rsidP="00AE3C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55E4F9" w14:textId="77777777" w:rsidR="004B2820" w:rsidRPr="00AE3C38" w:rsidRDefault="004B2820" w:rsidP="00AE3C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br w:type="page"/>
      </w:r>
    </w:p>
    <w:p w14:paraId="2D3E112E" w14:textId="77777777" w:rsidR="00621C39" w:rsidRPr="00AE3C38" w:rsidRDefault="00621C39" w:rsidP="00AE3C3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125DAB1" w14:textId="5D423510" w:rsidR="00842189" w:rsidRPr="00AE3C38" w:rsidRDefault="00842189" w:rsidP="00AE3C3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b/>
          <w:sz w:val="24"/>
          <w:szCs w:val="24"/>
          <w:lang w:eastAsia="hr-HR"/>
        </w:rPr>
        <w:t>O B R A Z L O Ž E NJ E</w:t>
      </w:r>
    </w:p>
    <w:p w14:paraId="4FFA9EFF" w14:textId="77777777" w:rsidR="00AF54D0" w:rsidRPr="00AE3C38" w:rsidRDefault="00AF54D0" w:rsidP="00AE3C3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C295FC" w14:textId="32CE51B3" w:rsidR="00980ED7" w:rsidRDefault="00AF54D0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>Republika Hrvatska se obvezala uspostaviti adekvatan</w:t>
      </w:r>
      <w:r w:rsidR="00980ED7" w:rsidRPr="00AE3C38">
        <w:rPr>
          <w:rFonts w:ascii="Times New Roman" w:hAnsi="Times New Roman"/>
          <w:sz w:val="24"/>
          <w:szCs w:val="24"/>
        </w:rPr>
        <w:t xml:space="preserve"> sustav</w:t>
      </w:r>
      <w:r w:rsidRPr="00AE3C38">
        <w:rPr>
          <w:rFonts w:ascii="Times New Roman" w:hAnsi="Times New Roman"/>
          <w:sz w:val="24"/>
          <w:szCs w:val="24"/>
        </w:rPr>
        <w:t xml:space="preserve"> </w:t>
      </w:r>
      <w:r w:rsidR="00980ED7" w:rsidRPr="00AE3C38">
        <w:rPr>
          <w:rFonts w:ascii="Times New Roman" w:hAnsi="Times New Roman"/>
          <w:sz w:val="24"/>
          <w:szCs w:val="24"/>
        </w:rPr>
        <w:t>helikopterske hitne medicinske službe (</w:t>
      </w:r>
      <w:r w:rsidR="00F4777E" w:rsidRPr="00AE3C38">
        <w:rPr>
          <w:rFonts w:ascii="Times New Roman" w:hAnsi="Times New Roman"/>
          <w:sz w:val="24"/>
          <w:szCs w:val="24"/>
        </w:rPr>
        <w:t xml:space="preserve">u daljnjem tekstu: </w:t>
      </w:r>
      <w:r w:rsidR="00980ED7" w:rsidRPr="00AE3C38">
        <w:rPr>
          <w:rFonts w:ascii="Times New Roman" w:hAnsi="Times New Roman"/>
          <w:sz w:val="24"/>
          <w:szCs w:val="24"/>
        </w:rPr>
        <w:t>HHMS)</w:t>
      </w:r>
      <w:r w:rsidRPr="00AE3C38">
        <w:rPr>
          <w:rFonts w:ascii="Times New Roman" w:hAnsi="Times New Roman"/>
          <w:sz w:val="24"/>
          <w:szCs w:val="24"/>
        </w:rPr>
        <w:t>, kao i mnoge</w:t>
      </w:r>
      <w:r w:rsidR="00F4777E" w:rsidRPr="00AE3C38">
        <w:rPr>
          <w:rFonts w:ascii="Times New Roman" w:hAnsi="Times New Roman"/>
          <w:sz w:val="24"/>
          <w:szCs w:val="24"/>
        </w:rPr>
        <w:t xml:space="preserve"> druge zemlje članice Europske unije</w:t>
      </w:r>
      <w:r w:rsidRPr="00AE3C38">
        <w:rPr>
          <w:rFonts w:ascii="Times New Roman" w:hAnsi="Times New Roman"/>
          <w:sz w:val="24"/>
          <w:szCs w:val="24"/>
        </w:rPr>
        <w:t>, te je uspjela</w:t>
      </w:r>
      <w:r w:rsidR="00980ED7" w:rsidRPr="00AE3C38">
        <w:rPr>
          <w:rFonts w:ascii="Times New Roman" w:hAnsi="Times New Roman"/>
          <w:sz w:val="24"/>
          <w:szCs w:val="24"/>
        </w:rPr>
        <w:t xml:space="preserve"> kroz Instrument za tehničku potporu Glavne uprave Europske komisije za potporu struk</w:t>
      </w:r>
      <w:r w:rsidR="00F4777E" w:rsidRPr="00AE3C38">
        <w:rPr>
          <w:rFonts w:ascii="Times New Roman" w:hAnsi="Times New Roman"/>
          <w:sz w:val="24"/>
          <w:szCs w:val="24"/>
        </w:rPr>
        <w:t>turnim reformama dobiti tehničku</w:t>
      </w:r>
      <w:r w:rsidR="00980ED7" w:rsidRPr="00AE3C38">
        <w:rPr>
          <w:rFonts w:ascii="Times New Roman" w:hAnsi="Times New Roman"/>
          <w:sz w:val="24"/>
          <w:szCs w:val="24"/>
        </w:rPr>
        <w:t xml:space="preserve"> pomoć za uspostavu HHMS-a u Republici Hrvatskoj i programirati djelomično financiranje HHMS-a iz fondova</w:t>
      </w:r>
      <w:r w:rsidR="00F4777E" w:rsidRPr="00AE3C38">
        <w:rPr>
          <w:rFonts w:ascii="Times New Roman" w:hAnsi="Times New Roman"/>
          <w:sz w:val="24"/>
          <w:szCs w:val="24"/>
        </w:rPr>
        <w:t xml:space="preserve"> Europske unije</w:t>
      </w:r>
      <w:r w:rsidR="00980ED7" w:rsidRPr="00AE3C38">
        <w:rPr>
          <w:rFonts w:ascii="Times New Roman" w:hAnsi="Times New Roman"/>
          <w:sz w:val="24"/>
          <w:szCs w:val="24"/>
        </w:rPr>
        <w:t>.</w:t>
      </w:r>
    </w:p>
    <w:p w14:paraId="302115BF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4D9AE" w14:textId="41F512CC" w:rsidR="001A5D0B" w:rsidRDefault="001A5D0B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>Cilj provedbe Projekta je uspostava HHMS-a radi osiguranja pravovremene dostupne h</w:t>
      </w:r>
      <w:r w:rsidR="00AF54D0" w:rsidRPr="00AE3C38">
        <w:rPr>
          <w:rFonts w:ascii="Times New Roman" w:hAnsi="Times New Roman"/>
          <w:sz w:val="24"/>
          <w:szCs w:val="24"/>
        </w:rPr>
        <w:t>itne medicinske skrbi životno ugroženim pacijentima na cijelom teritoriju Republike Hrvatske.</w:t>
      </w:r>
      <w:r w:rsidRPr="00AE3C38">
        <w:rPr>
          <w:rFonts w:ascii="Times New Roman" w:hAnsi="Times New Roman"/>
          <w:sz w:val="24"/>
          <w:szCs w:val="24"/>
        </w:rPr>
        <w:t xml:space="preserve"> Zbog geografske posebnosti, standard zlatnog sata u </w:t>
      </w:r>
      <w:r w:rsidR="00AF54D0" w:rsidRPr="00AE3C38">
        <w:rPr>
          <w:rFonts w:ascii="Times New Roman" w:hAnsi="Times New Roman"/>
          <w:sz w:val="24"/>
          <w:szCs w:val="24"/>
        </w:rPr>
        <w:t xml:space="preserve">Republici </w:t>
      </w:r>
      <w:r w:rsidRPr="00AE3C38">
        <w:rPr>
          <w:rFonts w:ascii="Times New Roman" w:hAnsi="Times New Roman"/>
          <w:sz w:val="24"/>
          <w:szCs w:val="24"/>
        </w:rPr>
        <w:t xml:space="preserve">Hrvatskoj objektivno je neostvariv cestovnim putem za stanovnike i posjetitelje otoka te ruralnih, prometno izoliranih i udaljenih područja, neovisno o broju zemaljskih timova </w:t>
      </w:r>
      <w:r w:rsidR="00F4777E" w:rsidRPr="00AE3C38">
        <w:rPr>
          <w:rFonts w:ascii="Times New Roman" w:hAnsi="Times New Roman"/>
          <w:sz w:val="24"/>
          <w:szCs w:val="24"/>
        </w:rPr>
        <w:t>hitne medicinske službe</w:t>
      </w:r>
      <w:r w:rsidRPr="00AE3C38">
        <w:rPr>
          <w:rFonts w:ascii="Times New Roman" w:hAnsi="Times New Roman"/>
          <w:sz w:val="24"/>
          <w:szCs w:val="24"/>
        </w:rPr>
        <w:t xml:space="preserve">. Nabavom usluge </w:t>
      </w:r>
      <w:r w:rsidR="00491071" w:rsidRPr="00AE3C38">
        <w:rPr>
          <w:rFonts w:ascii="Times New Roman" w:hAnsi="Times New Roman"/>
          <w:sz w:val="24"/>
          <w:szCs w:val="24"/>
        </w:rPr>
        <w:t>HHMS-a</w:t>
      </w:r>
      <w:r w:rsidRPr="00AE3C38">
        <w:rPr>
          <w:rFonts w:ascii="Times New Roman" w:hAnsi="Times New Roman"/>
          <w:sz w:val="24"/>
          <w:szCs w:val="24"/>
        </w:rPr>
        <w:t xml:space="preserve"> osigurava se zbrinjavanje teško ozlijeđene ili kritično oboljele osobe u okviru zlatnog sata kroz primarne letove. Zbrinjavanje pacijenta unutar zlatnog sata povećava šanse za preživljavanje ozlijeđenih od 30 do 50 </w:t>
      </w:r>
      <w:r w:rsidR="00D9434E">
        <w:rPr>
          <w:rFonts w:ascii="Times New Roman" w:hAnsi="Times New Roman"/>
          <w:sz w:val="24"/>
          <w:szCs w:val="24"/>
        </w:rPr>
        <w:t>%</w:t>
      </w:r>
      <w:r w:rsidRPr="00AE3C38">
        <w:rPr>
          <w:rFonts w:ascii="Times New Roman" w:hAnsi="Times New Roman"/>
          <w:sz w:val="24"/>
          <w:szCs w:val="24"/>
        </w:rPr>
        <w:t xml:space="preserve"> te omogućuje najbolje šanse za kvalitetan oporavak ozlijeđenih. </w:t>
      </w:r>
    </w:p>
    <w:p w14:paraId="4EDFF453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B1575" w14:textId="298797A3" w:rsidR="00AF54D0" w:rsidRDefault="00AF54D0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t xml:space="preserve">Nakon analize tržišta, prikupljanja dobrih praksi iz drugih država članica </w:t>
      </w:r>
      <w:r w:rsidR="00F4777E" w:rsidRPr="00AE3C38">
        <w:rPr>
          <w:rFonts w:ascii="Times New Roman" w:hAnsi="Times New Roman"/>
          <w:sz w:val="24"/>
          <w:szCs w:val="24"/>
        </w:rPr>
        <w:t>Europske unije</w:t>
      </w:r>
      <w:r w:rsidRPr="00AE3C38">
        <w:rPr>
          <w:rFonts w:ascii="Times New Roman" w:hAnsi="Times New Roman"/>
          <w:sz w:val="24"/>
          <w:szCs w:val="24"/>
        </w:rPr>
        <w:t xml:space="preserve"> koje nabavljaju usluge HHMS-a od civilnih operatera, te provedena dva postupka savjetovanja sa zainteresiranim gospodarskim subjektima, izvršene su prilagodbe dokumentacije o nabavi proizašle iz prethodno prikupljenih komentara dionika koji su sudjelovali u prethodnom savjetovanju, ostvareni su važni preduvjeti za objavu postupka nabave te </w:t>
      </w:r>
      <w:r w:rsidR="003D4A2B" w:rsidRPr="00AE3C38">
        <w:rPr>
          <w:rFonts w:ascii="Times New Roman" w:hAnsi="Times New Roman"/>
          <w:sz w:val="24"/>
          <w:szCs w:val="24"/>
        </w:rPr>
        <w:t xml:space="preserve">za </w:t>
      </w:r>
      <w:r w:rsidRPr="00AE3C38">
        <w:rPr>
          <w:rFonts w:ascii="Times New Roman" w:hAnsi="Times New Roman"/>
          <w:sz w:val="24"/>
          <w:szCs w:val="24"/>
        </w:rPr>
        <w:t>ostvarenje cilja iz Programa Vlade Republike Hrvatske 2020.</w:t>
      </w:r>
      <w:r w:rsidR="000D3724" w:rsidRPr="00AE3C38">
        <w:rPr>
          <w:rFonts w:ascii="Times New Roman" w:hAnsi="Times New Roman"/>
          <w:sz w:val="24"/>
          <w:szCs w:val="24"/>
        </w:rPr>
        <w:t xml:space="preserve"> - </w:t>
      </w:r>
      <w:r w:rsidRPr="00AE3C38">
        <w:rPr>
          <w:rFonts w:ascii="Times New Roman" w:hAnsi="Times New Roman"/>
          <w:sz w:val="24"/>
          <w:szCs w:val="24"/>
        </w:rPr>
        <w:t xml:space="preserve">2024. i Nacionalnog plana razvoja zdravstva za razdoblje od 2021. do 2027. godine o punoj operativnosti HHMS-a do početka 2024. </w:t>
      </w:r>
    </w:p>
    <w:p w14:paraId="66E50D78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E93B7CF" w14:textId="54FB60DF" w:rsidR="0021018D" w:rsidRDefault="00B609D2" w:rsidP="00AE3C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Ministarstvo zdravstva provelo 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 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otvoreni postupak javne nabave za nabavu usluge </w:t>
      </w:r>
      <w:r w:rsidR="003D4A2B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HHMS-a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Republiku Hrvatsku, za 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Grupu 1 za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dvije lokacije - 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baze (Rijeka i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Split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)</w:t>
      </w:r>
      <w:r w:rsidR="00462D8A" w:rsidRPr="00AE3C38">
        <w:rPr>
          <w:rFonts w:ascii="Times New Roman" w:hAnsi="Times New Roman"/>
          <w:sz w:val="24"/>
          <w:szCs w:val="24"/>
        </w:rPr>
        <w:t xml:space="preserve">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i za Grupu 2 za dvije lokacije - baze (Zagreb i Osijek). Odlukom o odabiru ponude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KLASA: 406-05/22-01/171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URBROJ: 534-05-2/1-23-78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 28. srpnja 2023.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odabrana je ponuda 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z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ajednice ponuditelja:</w:t>
      </w:r>
      <w:r w:rsidR="00462D8A" w:rsidRPr="00AE3C38">
        <w:rPr>
          <w:rFonts w:ascii="Times New Roman" w:hAnsi="Times New Roman"/>
          <w:sz w:val="24"/>
          <w:szCs w:val="24"/>
        </w:rPr>
        <w:t xml:space="preserve">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EliFriulia S.p.A., Piazzetta Luigi Coloatto 1, Ronchi dei Legionari, Italija; ELIANCE HELICOPTER GLOBAL SERVICES, S.L., Carretera del Barrio de la Fortuna, s/n, </w:t>
      </w:r>
      <w:r w:rsidR="0017733D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Madrid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17733D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Španjolska i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Eli-Adriatik d.o.o., Cesta Du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š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ana Mavra 10, Matulji, Republika Hrvatska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nabavu usluge </w:t>
      </w:r>
      <w:r w:rsidR="00491071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HHMS-a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Grupu 1 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cijenu </w:t>
      </w:r>
      <w:r w:rsidR="00462D8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43.835.400,85 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eura</w:t>
      </w:r>
      <w:r w:rsidR="00C66A27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PDV-om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</w:t>
      </w:r>
      <w:r w:rsidR="007E79D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sklapanje ugovora o javnoj nabavi. 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Odlukom o odabiru ponude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 KLASA: 406-05/22-01/171,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URBROJ: 534-05-2/1-23-79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 28. srpnja 2023.</w:t>
      </w:r>
      <w:r w:rsidR="008E358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odabrana je ponuda iste 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z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ajednice ponuditelja za Grupu 2 za cijenu od 18.692.100,85 eura</w:t>
      </w:r>
      <w:r w:rsidR="00C66A27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PDV-om</w:t>
      </w:r>
      <w:r w:rsidR="00864CBF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7E79DA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1018D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Odluka o odabiru za Grupu 1 postala je izvršna 2. kolovoza 2023., a Odluka o odabiru za Grupu 2 postala je izvršna 14. kolovoza 2023.</w:t>
      </w:r>
    </w:p>
    <w:p w14:paraId="33E68974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E66AE06" w14:textId="1D2C9BC0" w:rsidR="001024A1" w:rsidRDefault="001024A1" w:rsidP="00AE3C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Ukupna vrijednost Projekta iznosi 62.527.501,70 eura s PDV-om, a plaćanja koja proizlaze iz obveza preuzetih u skladu s točkom I. ove Odluke Ministarstvo zdravstva planirat će u skladu sa svojim limitom ukupnih rashoda utvrđenim Odlukom o proračunskom okviru za razdoblje od 2024. do 2026. godine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 kapitalnom projektu K808010 - PROGRAM KONKURENTNOST I KOHEZIJA 2021. - 2027., stavka rashoda 32 - Materijalni rashodi, u 2024. u ukupnom iznosu od 8.932.500,24 eura (izvori financiranja: 12 Sredstva učešća za pomoći u iznosu od 1.339.875,04 eura i 563 Europski fond za regionalni razvoj</w:t>
      </w:r>
      <w:r w:rsidR="00766042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(EFRR) u iznosu od 7.592.625,20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eura), u 2025. </w:t>
      </w:r>
      <w:r w:rsidR="00766042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u ukupnom iznosu od 8.932.500,26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 (izvori financiranja: 11 Opći prihodi i </w:t>
      </w:r>
      <w:r w:rsidR="00766042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primici u iznosu od 6.100.294,62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eura, 12 Sredstva učešća za pomoći u iznosu od 424.830,84 eura i 563 Europski fond za regionalni razvoj (EFRR) u iznosu od 2.407.374,80 eura) i u 2026. u ukupnom iznosu od 8.932.500,24 eura (izvor financiranja - 11 Opći prihodi i primici), odnosno sveukupno 26.797.500,7</w:t>
      </w:r>
      <w:r w:rsidR="00766042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4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eura. </w:t>
      </w:r>
      <w:r w:rsidR="00766042"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>Preostali iznos od 35.730.000,96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 Ministarstvo zdravstva će u razdoblju od 2027. do 2030. planirati na izvoru financiranja - 11 Opći prihodi i primici u okviru ukupnih limita rashoda za Razdjel 096 </w:t>
      </w:r>
      <w:r w:rsidR="00533484">
        <w:rPr>
          <w:rFonts w:ascii="Times New Roman" w:eastAsia="Times New Roman" w:hAnsi="Times New Roman"/>
          <w:bCs/>
          <w:sz w:val="24"/>
          <w:szCs w:val="24"/>
          <w:lang w:eastAsia="hr-HR"/>
        </w:rPr>
        <w:t>-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Ministarstvo zdravstva</w:t>
      </w:r>
      <w:r w:rsidR="0017733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3C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iznosu od po 8.932.500,24 eura godišnje.</w:t>
      </w:r>
    </w:p>
    <w:p w14:paraId="5BF9D597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701A8CA" w14:textId="731AD204" w:rsidR="005B1F99" w:rsidRDefault="00C66A27" w:rsidP="00AE3C38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AE3C38">
        <w:rPr>
          <w:rStyle w:val="Strong"/>
          <w:rFonts w:ascii="Times New Roman" w:hAnsi="Times New Roman"/>
          <w:b w:val="0"/>
          <w:sz w:val="24"/>
          <w:szCs w:val="24"/>
        </w:rPr>
        <w:t>Predmetni u</w:t>
      </w:r>
      <w:r w:rsidR="005B1F99" w:rsidRPr="00AE3C38">
        <w:rPr>
          <w:rStyle w:val="Strong"/>
          <w:rFonts w:ascii="Times New Roman" w:hAnsi="Times New Roman"/>
          <w:b w:val="0"/>
          <w:sz w:val="24"/>
          <w:szCs w:val="24"/>
        </w:rPr>
        <w:t>govor</w:t>
      </w:r>
      <w:r w:rsidR="0017733D">
        <w:rPr>
          <w:rStyle w:val="Strong"/>
          <w:rFonts w:ascii="Times New Roman" w:hAnsi="Times New Roman"/>
          <w:b w:val="0"/>
          <w:sz w:val="24"/>
          <w:szCs w:val="24"/>
        </w:rPr>
        <w:t>i</w:t>
      </w:r>
      <w:r w:rsidR="005B1F99"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 o javnoj nabavi </w:t>
      </w:r>
      <w:r w:rsidRPr="00AE3C38">
        <w:rPr>
          <w:rStyle w:val="Strong"/>
          <w:rFonts w:ascii="Times New Roman" w:hAnsi="Times New Roman"/>
          <w:b w:val="0"/>
          <w:sz w:val="24"/>
          <w:szCs w:val="24"/>
        </w:rPr>
        <w:t>sklopit će se</w:t>
      </w:r>
      <w:r w:rsidR="005B1F99"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, sukladno članku </w:t>
      </w:r>
      <w:r w:rsidR="006C636F"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307. stavku 4. i članku </w:t>
      </w:r>
      <w:r w:rsidR="005B1F99" w:rsidRPr="00AE3C38">
        <w:rPr>
          <w:rStyle w:val="Strong"/>
          <w:rFonts w:ascii="Times New Roman" w:hAnsi="Times New Roman"/>
          <w:b w:val="0"/>
          <w:sz w:val="24"/>
          <w:szCs w:val="24"/>
        </w:rPr>
        <w:t>312. stavku 5. Zakona o javnoj nabavi</w:t>
      </w:r>
      <w:r w:rsidRPr="00AE3C38"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="005B1F99"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 u roku od 90 dana od dana pribavljanja suglasnosti</w:t>
      </w:r>
      <w:r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 Vlade Republike Hrvatske</w:t>
      </w:r>
      <w:r w:rsidR="00D03590" w:rsidRPr="00AE3C38"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="00AD5670" w:rsidRPr="00AE3C3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14:paraId="25777898" w14:textId="77777777" w:rsidR="00AE3C38" w:rsidRPr="00AE3C38" w:rsidRDefault="00AE3C38" w:rsidP="00AE3C38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1F26C436" w14:textId="09219ED6" w:rsidR="000D3724" w:rsidRDefault="003E1935" w:rsidP="00AE3C38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>Člankom 48</w:t>
      </w:r>
      <w:r w:rsidR="005B1F99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>.</w:t>
      </w:r>
      <w:r w:rsidR="00953B7B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stavkom 2. Zakona o proračunu</w:t>
      </w:r>
      <w:r w:rsidR="00431AB6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>,</w:t>
      </w:r>
      <w:r w:rsidR="00953B7B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propisano je da proračunski korisnik može preuzeti obveze po ugovoru koji zahtijev</w:t>
      </w:r>
      <w:r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a plaćanje u sljedećim godinama, neovisno o izvoru financiranja, isključivo na temelju odluke Vlade koju predlaže nadležni ministar, a na koju je prethodnu </w:t>
      </w:r>
      <w:r w:rsidR="00953B7B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suglasnost </w:t>
      </w:r>
      <w:r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>dalo Ministarstvo financija.</w:t>
      </w:r>
      <w:r w:rsidR="00275703" w:rsidRPr="00AE3C3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9D71BB5" w14:textId="77777777" w:rsidR="00AE3C38" w:rsidRPr="00AE3C38" w:rsidRDefault="00AE3C38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0CC19" w14:textId="1D953789" w:rsidR="000D3724" w:rsidRPr="00AE3C38" w:rsidRDefault="007E79DA" w:rsidP="00AE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C38">
        <w:rPr>
          <w:rFonts w:ascii="Times New Roman" w:hAnsi="Times New Roman"/>
          <w:sz w:val="24"/>
          <w:szCs w:val="24"/>
        </w:rPr>
        <w:lastRenderedPageBreak/>
        <w:t>Slijedom navedenog</w:t>
      </w:r>
      <w:r w:rsidR="00AD5670" w:rsidRPr="00AE3C38">
        <w:rPr>
          <w:rFonts w:ascii="Times New Roman" w:hAnsi="Times New Roman"/>
          <w:sz w:val="24"/>
          <w:szCs w:val="24"/>
        </w:rPr>
        <w:t>a</w:t>
      </w:r>
      <w:r w:rsidRPr="00AE3C38">
        <w:rPr>
          <w:rFonts w:ascii="Times New Roman" w:hAnsi="Times New Roman"/>
          <w:sz w:val="24"/>
          <w:szCs w:val="24"/>
        </w:rPr>
        <w:t xml:space="preserve">, predlaže se Vladi Republike Hrvatske donošenje odluke kojom se daje suglasnost Ministarstvu zdravstva za preuzimanje obveza na teret sredstava državnog proračuna Republike Hrvatske u razdoblju od 2024. do 2030. godine, za sklapanje ugovora o javnoj nabavi usluge </w:t>
      </w:r>
      <w:r w:rsidR="0021018D" w:rsidRPr="00AE3C38">
        <w:rPr>
          <w:rFonts w:ascii="Times New Roman" w:hAnsi="Times New Roman"/>
          <w:sz w:val="24"/>
          <w:szCs w:val="24"/>
        </w:rPr>
        <w:t>HHMS-a</w:t>
      </w:r>
      <w:r w:rsidRPr="00AE3C38">
        <w:rPr>
          <w:rFonts w:ascii="Times New Roman" w:hAnsi="Times New Roman"/>
          <w:sz w:val="24"/>
          <w:szCs w:val="24"/>
        </w:rPr>
        <w:t xml:space="preserve"> u Republici Hrvatskoj.</w:t>
      </w:r>
    </w:p>
    <w:p w14:paraId="6BB7229B" w14:textId="77777777" w:rsidR="000D3724" w:rsidRPr="00AE3C38" w:rsidRDefault="000D3724" w:rsidP="00AE3C38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sectPr w:rsidR="000D3724" w:rsidRPr="00AE3C38" w:rsidSect="00AE3C38">
      <w:headerReference w:type="default" r:id="rId15"/>
      <w:footerReference w:type="default" r:id="rId16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73761" w14:textId="77777777" w:rsidR="00E74FD1" w:rsidRDefault="00E74FD1" w:rsidP="0016213C">
      <w:pPr>
        <w:spacing w:after="0" w:line="240" w:lineRule="auto"/>
      </w:pPr>
      <w:r>
        <w:separator/>
      </w:r>
    </w:p>
  </w:endnote>
  <w:endnote w:type="continuationSeparator" w:id="0">
    <w:p w14:paraId="6445EE8C" w14:textId="77777777" w:rsidR="00E74FD1" w:rsidRDefault="00E74FD1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80F4" w14:textId="77777777" w:rsidR="00E74FD1" w:rsidRDefault="00E74FD1" w:rsidP="0016213C">
      <w:pPr>
        <w:spacing w:after="0" w:line="240" w:lineRule="auto"/>
      </w:pPr>
      <w:r>
        <w:separator/>
      </w:r>
    </w:p>
  </w:footnote>
  <w:footnote w:type="continuationSeparator" w:id="0">
    <w:p w14:paraId="146A8CF7" w14:textId="77777777" w:rsidR="00E74FD1" w:rsidRDefault="00E74FD1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699699045"/>
      <w:docPartObj>
        <w:docPartGallery w:val="Page Numbers (Top of Page)"/>
        <w:docPartUnique/>
      </w:docPartObj>
    </w:sdtPr>
    <w:sdtEndPr/>
    <w:sdtContent>
      <w:p w14:paraId="66AFC54F" w14:textId="5E12182E" w:rsidR="00980ED7" w:rsidRPr="00AE3C38" w:rsidRDefault="00AE3C38" w:rsidP="00AE3C38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AE3C38">
          <w:rPr>
            <w:rFonts w:ascii="Times New Roman" w:hAnsi="Times New Roman"/>
            <w:sz w:val="24"/>
            <w:szCs w:val="24"/>
          </w:rPr>
          <w:fldChar w:fldCharType="begin"/>
        </w:r>
        <w:r w:rsidRPr="00AE3C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E3C38">
          <w:rPr>
            <w:rFonts w:ascii="Times New Roman" w:hAnsi="Times New Roman"/>
            <w:sz w:val="24"/>
            <w:szCs w:val="24"/>
          </w:rPr>
          <w:fldChar w:fldCharType="separate"/>
        </w:r>
        <w:r w:rsidR="00665152">
          <w:rPr>
            <w:rFonts w:ascii="Times New Roman" w:hAnsi="Times New Roman"/>
            <w:noProof/>
            <w:sz w:val="24"/>
            <w:szCs w:val="24"/>
          </w:rPr>
          <w:t>4</w:t>
        </w:r>
        <w:r w:rsidRPr="00AE3C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72"/>
    <w:rsid w:val="00014A0B"/>
    <w:rsid w:val="000200FA"/>
    <w:rsid w:val="00020A1B"/>
    <w:rsid w:val="00026649"/>
    <w:rsid w:val="0003093F"/>
    <w:rsid w:val="00031A0D"/>
    <w:rsid w:val="00046596"/>
    <w:rsid w:val="00056526"/>
    <w:rsid w:val="00060DB3"/>
    <w:rsid w:val="00065681"/>
    <w:rsid w:val="000727AC"/>
    <w:rsid w:val="00075750"/>
    <w:rsid w:val="000956D5"/>
    <w:rsid w:val="00096AC1"/>
    <w:rsid w:val="00097DA6"/>
    <w:rsid w:val="000A7D12"/>
    <w:rsid w:val="000C17DD"/>
    <w:rsid w:val="000C3EEE"/>
    <w:rsid w:val="000D3724"/>
    <w:rsid w:val="000E7C44"/>
    <w:rsid w:val="000F0399"/>
    <w:rsid w:val="000F0D39"/>
    <w:rsid w:val="000F14E3"/>
    <w:rsid w:val="000F4509"/>
    <w:rsid w:val="000F5064"/>
    <w:rsid w:val="000F59B4"/>
    <w:rsid w:val="000F59EA"/>
    <w:rsid w:val="001024A1"/>
    <w:rsid w:val="00105DD7"/>
    <w:rsid w:val="001079D1"/>
    <w:rsid w:val="00107A78"/>
    <w:rsid w:val="00110755"/>
    <w:rsid w:val="001138FB"/>
    <w:rsid w:val="0013310F"/>
    <w:rsid w:val="00134BF0"/>
    <w:rsid w:val="00136012"/>
    <w:rsid w:val="00141163"/>
    <w:rsid w:val="00142592"/>
    <w:rsid w:val="00144793"/>
    <w:rsid w:val="0016213C"/>
    <w:rsid w:val="00171304"/>
    <w:rsid w:val="0017733D"/>
    <w:rsid w:val="001874D6"/>
    <w:rsid w:val="001A2908"/>
    <w:rsid w:val="001A5D0B"/>
    <w:rsid w:val="001B0A19"/>
    <w:rsid w:val="001B3DB0"/>
    <w:rsid w:val="001C79B2"/>
    <w:rsid w:val="001D3A1C"/>
    <w:rsid w:val="001D586B"/>
    <w:rsid w:val="001E09E1"/>
    <w:rsid w:val="001E3B95"/>
    <w:rsid w:val="001E3BDC"/>
    <w:rsid w:val="001E3F3B"/>
    <w:rsid w:val="001F1629"/>
    <w:rsid w:val="001F39F8"/>
    <w:rsid w:val="00202336"/>
    <w:rsid w:val="0021018D"/>
    <w:rsid w:val="00213B3C"/>
    <w:rsid w:val="002148E6"/>
    <w:rsid w:val="0021685D"/>
    <w:rsid w:val="002206C8"/>
    <w:rsid w:val="00220C33"/>
    <w:rsid w:val="00220F18"/>
    <w:rsid w:val="0023064F"/>
    <w:rsid w:val="00242E68"/>
    <w:rsid w:val="0024529D"/>
    <w:rsid w:val="002511EE"/>
    <w:rsid w:val="00253230"/>
    <w:rsid w:val="0025525A"/>
    <w:rsid w:val="002575EB"/>
    <w:rsid w:val="00262E8B"/>
    <w:rsid w:val="00264860"/>
    <w:rsid w:val="00275703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F1669"/>
    <w:rsid w:val="002F2E26"/>
    <w:rsid w:val="00305F6C"/>
    <w:rsid w:val="003110FA"/>
    <w:rsid w:val="00321FA2"/>
    <w:rsid w:val="003377F5"/>
    <w:rsid w:val="0034044C"/>
    <w:rsid w:val="00343864"/>
    <w:rsid w:val="00346F11"/>
    <w:rsid w:val="00352619"/>
    <w:rsid w:val="00360244"/>
    <w:rsid w:val="00363E9F"/>
    <w:rsid w:val="00380B8C"/>
    <w:rsid w:val="00387D79"/>
    <w:rsid w:val="003930E7"/>
    <w:rsid w:val="003959BA"/>
    <w:rsid w:val="003A2FD3"/>
    <w:rsid w:val="003A53F6"/>
    <w:rsid w:val="003A7803"/>
    <w:rsid w:val="003B68CB"/>
    <w:rsid w:val="003C187F"/>
    <w:rsid w:val="003C5853"/>
    <w:rsid w:val="003D43A7"/>
    <w:rsid w:val="003D4A2B"/>
    <w:rsid w:val="003E1935"/>
    <w:rsid w:val="00404149"/>
    <w:rsid w:val="00416EEF"/>
    <w:rsid w:val="004171DD"/>
    <w:rsid w:val="00424687"/>
    <w:rsid w:val="004301CD"/>
    <w:rsid w:val="00430B78"/>
    <w:rsid w:val="00431AB6"/>
    <w:rsid w:val="00432133"/>
    <w:rsid w:val="00434EC6"/>
    <w:rsid w:val="004477DE"/>
    <w:rsid w:val="00447F73"/>
    <w:rsid w:val="00451401"/>
    <w:rsid w:val="00453E4D"/>
    <w:rsid w:val="0045495F"/>
    <w:rsid w:val="004624FA"/>
    <w:rsid w:val="00462D8A"/>
    <w:rsid w:val="00475133"/>
    <w:rsid w:val="00491071"/>
    <w:rsid w:val="00493011"/>
    <w:rsid w:val="004965FC"/>
    <w:rsid w:val="00497E80"/>
    <w:rsid w:val="004A0A31"/>
    <w:rsid w:val="004B2820"/>
    <w:rsid w:val="004B32F7"/>
    <w:rsid w:val="004C2C45"/>
    <w:rsid w:val="004C5ED6"/>
    <w:rsid w:val="004D290B"/>
    <w:rsid w:val="004E3089"/>
    <w:rsid w:val="004E7A33"/>
    <w:rsid w:val="005023FC"/>
    <w:rsid w:val="005024D2"/>
    <w:rsid w:val="00503C75"/>
    <w:rsid w:val="00505940"/>
    <w:rsid w:val="00510C1E"/>
    <w:rsid w:val="00513722"/>
    <w:rsid w:val="00514AED"/>
    <w:rsid w:val="005202F0"/>
    <w:rsid w:val="0052065F"/>
    <w:rsid w:val="005222AE"/>
    <w:rsid w:val="00526262"/>
    <w:rsid w:val="00526939"/>
    <w:rsid w:val="00527FA8"/>
    <w:rsid w:val="005307C1"/>
    <w:rsid w:val="00530E4E"/>
    <w:rsid w:val="00533484"/>
    <w:rsid w:val="00537D35"/>
    <w:rsid w:val="00541238"/>
    <w:rsid w:val="005414D9"/>
    <w:rsid w:val="005470D5"/>
    <w:rsid w:val="005512E0"/>
    <w:rsid w:val="0056358A"/>
    <w:rsid w:val="005650B3"/>
    <w:rsid w:val="00565CCB"/>
    <w:rsid w:val="00567149"/>
    <w:rsid w:val="00570DCC"/>
    <w:rsid w:val="0059769C"/>
    <w:rsid w:val="005A33D6"/>
    <w:rsid w:val="005A7F60"/>
    <w:rsid w:val="005B1F99"/>
    <w:rsid w:val="005C0332"/>
    <w:rsid w:val="005C1457"/>
    <w:rsid w:val="005C769A"/>
    <w:rsid w:val="005D1847"/>
    <w:rsid w:val="005D3A7A"/>
    <w:rsid w:val="005D79FD"/>
    <w:rsid w:val="005E30C9"/>
    <w:rsid w:val="005F5C7B"/>
    <w:rsid w:val="005F690A"/>
    <w:rsid w:val="005F6972"/>
    <w:rsid w:val="00606C21"/>
    <w:rsid w:val="00612E9C"/>
    <w:rsid w:val="00615049"/>
    <w:rsid w:val="00621C39"/>
    <w:rsid w:val="00625375"/>
    <w:rsid w:val="006269E3"/>
    <w:rsid w:val="00642639"/>
    <w:rsid w:val="006433F9"/>
    <w:rsid w:val="00651A25"/>
    <w:rsid w:val="00662621"/>
    <w:rsid w:val="0066392C"/>
    <w:rsid w:val="00665152"/>
    <w:rsid w:val="00665D0D"/>
    <w:rsid w:val="006667B5"/>
    <w:rsid w:val="006675A7"/>
    <w:rsid w:val="00683CBC"/>
    <w:rsid w:val="006843C5"/>
    <w:rsid w:val="00691C74"/>
    <w:rsid w:val="00693C42"/>
    <w:rsid w:val="00695B08"/>
    <w:rsid w:val="006A0A1C"/>
    <w:rsid w:val="006A2087"/>
    <w:rsid w:val="006A64D5"/>
    <w:rsid w:val="006B3187"/>
    <w:rsid w:val="006C5322"/>
    <w:rsid w:val="006C636F"/>
    <w:rsid w:val="006D0707"/>
    <w:rsid w:val="006D603B"/>
    <w:rsid w:val="006E10C4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35C0"/>
    <w:rsid w:val="0072066B"/>
    <w:rsid w:val="00734A0F"/>
    <w:rsid w:val="00736983"/>
    <w:rsid w:val="007420AB"/>
    <w:rsid w:val="00746AE7"/>
    <w:rsid w:val="00752DFD"/>
    <w:rsid w:val="00755D1B"/>
    <w:rsid w:val="007621C9"/>
    <w:rsid w:val="00766042"/>
    <w:rsid w:val="007838A0"/>
    <w:rsid w:val="00785E25"/>
    <w:rsid w:val="00786D1C"/>
    <w:rsid w:val="007900BB"/>
    <w:rsid w:val="007917B2"/>
    <w:rsid w:val="007A0D12"/>
    <w:rsid w:val="007A2759"/>
    <w:rsid w:val="007B02F2"/>
    <w:rsid w:val="007C2EF7"/>
    <w:rsid w:val="007C4DC3"/>
    <w:rsid w:val="007E48F5"/>
    <w:rsid w:val="007E79DA"/>
    <w:rsid w:val="007F2C52"/>
    <w:rsid w:val="007F6BB2"/>
    <w:rsid w:val="007F7288"/>
    <w:rsid w:val="00800E90"/>
    <w:rsid w:val="00803182"/>
    <w:rsid w:val="00807064"/>
    <w:rsid w:val="00810546"/>
    <w:rsid w:val="00817DF0"/>
    <w:rsid w:val="0082697F"/>
    <w:rsid w:val="00826AF1"/>
    <w:rsid w:val="0082799E"/>
    <w:rsid w:val="008306D4"/>
    <w:rsid w:val="00831931"/>
    <w:rsid w:val="00842189"/>
    <w:rsid w:val="00843386"/>
    <w:rsid w:val="00847AA4"/>
    <w:rsid w:val="00851668"/>
    <w:rsid w:val="008636B2"/>
    <w:rsid w:val="00864CBF"/>
    <w:rsid w:val="0086634C"/>
    <w:rsid w:val="0086636B"/>
    <w:rsid w:val="00881D8E"/>
    <w:rsid w:val="008867A6"/>
    <w:rsid w:val="0088771F"/>
    <w:rsid w:val="008A288F"/>
    <w:rsid w:val="008B2B5B"/>
    <w:rsid w:val="008B34C5"/>
    <w:rsid w:val="008C06BA"/>
    <w:rsid w:val="008D199D"/>
    <w:rsid w:val="008D6E58"/>
    <w:rsid w:val="008E2228"/>
    <w:rsid w:val="008E358F"/>
    <w:rsid w:val="008E698C"/>
    <w:rsid w:val="008E7074"/>
    <w:rsid w:val="008F096A"/>
    <w:rsid w:val="00910EFE"/>
    <w:rsid w:val="009163B6"/>
    <w:rsid w:val="00922E25"/>
    <w:rsid w:val="009242FA"/>
    <w:rsid w:val="00927EE4"/>
    <w:rsid w:val="009313BF"/>
    <w:rsid w:val="009316C7"/>
    <w:rsid w:val="00932F3F"/>
    <w:rsid w:val="00936739"/>
    <w:rsid w:val="009411CA"/>
    <w:rsid w:val="0095360B"/>
    <w:rsid w:val="00953B7B"/>
    <w:rsid w:val="00953DF9"/>
    <w:rsid w:val="00954B0E"/>
    <w:rsid w:val="00966A54"/>
    <w:rsid w:val="00980ED7"/>
    <w:rsid w:val="009819F8"/>
    <w:rsid w:val="00982F40"/>
    <w:rsid w:val="009A6C58"/>
    <w:rsid w:val="009B7463"/>
    <w:rsid w:val="009C182C"/>
    <w:rsid w:val="009C7A0B"/>
    <w:rsid w:val="009E61A4"/>
    <w:rsid w:val="009F043D"/>
    <w:rsid w:val="00A076A4"/>
    <w:rsid w:val="00A1667B"/>
    <w:rsid w:val="00A420F7"/>
    <w:rsid w:val="00A43D5B"/>
    <w:rsid w:val="00A565E2"/>
    <w:rsid w:val="00A642CE"/>
    <w:rsid w:val="00A64AA8"/>
    <w:rsid w:val="00A654D6"/>
    <w:rsid w:val="00A734C2"/>
    <w:rsid w:val="00A84E97"/>
    <w:rsid w:val="00AB29D9"/>
    <w:rsid w:val="00AC1A86"/>
    <w:rsid w:val="00AC34AE"/>
    <w:rsid w:val="00AC6EAD"/>
    <w:rsid w:val="00AD00B5"/>
    <w:rsid w:val="00AD1168"/>
    <w:rsid w:val="00AD5670"/>
    <w:rsid w:val="00AE3C38"/>
    <w:rsid w:val="00AE79D3"/>
    <w:rsid w:val="00AF3BB9"/>
    <w:rsid w:val="00AF54D0"/>
    <w:rsid w:val="00AF76BF"/>
    <w:rsid w:val="00B053FC"/>
    <w:rsid w:val="00B059A2"/>
    <w:rsid w:val="00B06361"/>
    <w:rsid w:val="00B20C17"/>
    <w:rsid w:val="00B23841"/>
    <w:rsid w:val="00B354CE"/>
    <w:rsid w:val="00B36E1A"/>
    <w:rsid w:val="00B52079"/>
    <w:rsid w:val="00B609D2"/>
    <w:rsid w:val="00B62398"/>
    <w:rsid w:val="00B642ED"/>
    <w:rsid w:val="00B6462E"/>
    <w:rsid w:val="00B75937"/>
    <w:rsid w:val="00B850C3"/>
    <w:rsid w:val="00B90BA1"/>
    <w:rsid w:val="00B91B06"/>
    <w:rsid w:val="00BA38B1"/>
    <w:rsid w:val="00BA62A3"/>
    <w:rsid w:val="00BB3ED8"/>
    <w:rsid w:val="00BC0862"/>
    <w:rsid w:val="00BD132F"/>
    <w:rsid w:val="00BD3713"/>
    <w:rsid w:val="00BD7EF2"/>
    <w:rsid w:val="00BE2022"/>
    <w:rsid w:val="00BF6ED4"/>
    <w:rsid w:val="00C00A99"/>
    <w:rsid w:val="00C04419"/>
    <w:rsid w:val="00C07BEB"/>
    <w:rsid w:val="00C119B3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6CD5"/>
    <w:rsid w:val="00CD79E1"/>
    <w:rsid w:val="00CE29A0"/>
    <w:rsid w:val="00CE6289"/>
    <w:rsid w:val="00CE7872"/>
    <w:rsid w:val="00D03590"/>
    <w:rsid w:val="00D10749"/>
    <w:rsid w:val="00D10AED"/>
    <w:rsid w:val="00D21071"/>
    <w:rsid w:val="00D25A1E"/>
    <w:rsid w:val="00D27C80"/>
    <w:rsid w:val="00D4451A"/>
    <w:rsid w:val="00D52D43"/>
    <w:rsid w:val="00D53C54"/>
    <w:rsid w:val="00D64E39"/>
    <w:rsid w:val="00D70B53"/>
    <w:rsid w:val="00D72C80"/>
    <w:rsid w:val="00D737AC"/>
    <w:rsid w:val="00D7588F"/>
    <w:rsid w:val="00D82C0B"/>
    <w:rsid w:val="00D9434E"/>
    <w:rsid w:val="00DA32DB"/>
    <w:rsid w:val="00DB41A1"/>
    <w:rsid w:val="00DB4E47"/>
    <w:rsid w:val="00DC15AE"/>
    <w:rsid w:val="00DC2215"/>
    <w:rsid w:val="00DD016B"/>
    <w:rsid w:val="00DD043D"/>
    <w:rsid w:val="00DE2887"/>
    <w:rsid w:val="00DE40B8"/>
    <w:rsid w:val="00DE680A"/>
    <w:rsid w:val="00E11AE1"/>
    <w:rsid w:val="00E1201B"/>
    <w:rsid w:val="00E17202"/>
    <w:rsid w:val="00E25606"/>
    <w:rsid w:val="00E311E0"/>
    <w:rsid w:val="00E40064"/>
    <w:rsid w:val="00E42084"/>
    <w:rsid w:val="00E47385"/>
    <w:rsid w:val="00E51F98"/>
    <w:rsid w:val="00E55D5F"/>
    <w:rsid w:val="00E56242"/>
    <w:rsid w:val="00E60684"/>
    <w:rsid w:val="00E72511"/>
    <w:rsid w:val="00E740C3"/>
    <w:rsid w:val="00E7483E"/>
    <w:rsid w:val="00E74FD1"/>
    <w:rsid w:val="00E75431"/>
    <w:rsid w:val="00E7687D"/>
    <w:rsid w:val="00E853E3"/>
    <w:rsid w:val="00EA1BA4"/>
    <w:rsid w:val="00EA3322"/>
    <w:rsid w:val="00EB2371"/>
    <w:rsid w:val="00ED140B"/>
    <w:rsid w:val="00EF1FB5"/>
    <w:rsid w:val="00EF38DC"/>
    <w:rsid w:val="00F05085"/>
    <w:rsid w:val="00F219D1"/>
    <w:rsid w:val="00F22082"/>
    <w:rsid w:val="00F231B8"/>
    <w:rsid w:val="00F2789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4D23"/>
    <w:rsid w:val="00F90A96"/>
    <w:rsid w:val="00F9198E"/>
    <w:rsid w:val="00F96105"/>
    <w:rsid w:val="00FA70CE"/>
    <w:rsid w:val="00FB1BD9"/>
    <w:rsid w:val="00FB667C"/>
    <w:rsid w:val="00FC65C3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AZJMDCZ6QSYZ-12-11090</_dlc_DocId>
    <_dlc_DocIdUrl xmlns="a494813a-d0d8-4dad-94cb-0d196f36ba15">
      <Url>https://ekoordinacije.vlada.hr/sjednice-drustvo/_layouts/15/DocIdRedir.aspx?ID=AZJMDCZ6QSYZ-12-11090</Url>
      <Description>AZJMDCZ6QSYZ-12-11090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84B5E0-524D-415D-9411-FA14AA4F812A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3532F-C3B2-4797-9DD5-600AAC1B5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A6A20D6-7C2F-4868-880C-0DD817CB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Marija Pišonić</cp:lastModifiedBy>
  <cp:revision>11</cp:revision>
  <cp:lastPrinted>2023-08-28T09:15:00Z</cp:lastPrinted>
  <dcterms:created xsi:type="dcterms:W3CDTF">2023-08-29T07:53:00Z</dcterms:created>
  <dcterms:modified xsi:type="dcterms:W3CDTF">2023-08-29T10:35:00Z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d2198baf-4a79-46cd-a42c-44990f8bcaf9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