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44A25" w14:textId="411E5E20" w:rsidR="00D051E4" w:rsidRPr="00177D21" w:rsidRDefault="00D051E4" w:rsidP="00D051E4">
      <w:pPr>
        <w:autoSpaceDE w:val="0"/>
        <w:autoSpaceDN w:val="0"/>
        <w:adjustRightInd w:val="0"/>
        <w:spacing w:before="60" w:after="1680"/>
        <w:rPr>
          <w:rFonts w:ascii="Calibri" w:hAnsi="Calibri" w:cs="Calibri"/>
          <w:lang w:val="en-US" w:eastAsia="hr-HR"/>
        </w:rPr>
      </w:pPr>
      <w:r>
        <w:rPr>
          <w:rFonts w:ascii="Calibri" w:hAnsi="Calibri" w:cs="Calibri"/>
          <w:noProof/>
          <w:lang w:eastAsia="hr-HR"/>
        </w:rPr>
        <w:drawing>
          <wp:anchor distT="0" distB="0" distL="114300" distR="114300" simplePos="0" relativeHeight="251659264" behindDoc="0" locked="0" layoutInCell="1" allowOverlap="1" wp14:anchorId="450DD162" wp14:editId="117D0D9B">
            <wp:simplePos x="0" y="0"/>
            <wp:positionH relativeFrom="margin">
              <wp:posOffset>2582266</wp:posOffset>
            </wp:positionH>
            <wp:positionV relativeFrom="paragraph">
              <wp:posOffset>145974</wp:posOffset>
            </wp:positionV>
            <wp:extent cx="481965" cy="765175"/>
            <wp:effectExtent l="0" t="0" r="0" b="0"/>
            <wp:wrapSquare wrapText="left"/>
            <wp:docPr id="3646891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965"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D20EC" w14:textId="77777777" w:rsidR="00D051E4" w:rsidRPr="00177D21" w:rsidRDefault="00D051E4" w:rsidP="00D051E4">
      <w:pPr>
        <w:autoSpaceDE w:val="0"/>
        <w:autoSpaceDN w:val="0"/>
        <w:adjustRightInd w:val="0"/>
        <w:spacing w:before="60" w:after="1680"/>
        <w:jc w:val="center"/>
        <w:rPr>
          <w:rFonts w:ascii="Times New Roman" w:hAnsi="Times New Roman"/>
          <w:sz w:val="28"/>
          <w:szCs w:val="28"/>
          <w:lang w:val="sv-SE" w:eastAsia="hr-HR"/>
        </w:rPr>
      </w:pPr>
      <w:r w:rsidRPr="00177D21">
        <w:rPr>
          <w:rFonts w:ascii="Times New Roman" w:hAnsi="Times New Roman"/>
          <w:sz w:val="28"/>
          <w:szCs w:val="28"/>
          <w:lang w:val="sv-SE" w:eastAsia="hr-HR"/>
        </w:rPr>
        <w:t>VLADA REPUBLIKE HRVATSKE</w:t>
      </w:r>
    </w:p>
    <w:p w14:paraId="68D4A90A" w14:textId="77777777" w:rsidR="00D051E4" w:rsidRPr="007961E4" w:rsidRDefault="00D051E4" w:rsidP="00D051E4">
      <w:pPr>
        <w:autoSpaceDE w:val="0"/>
        <w:autoSpaceDN w:val="0"/>
        <w:adjustRightInd w:val="0"/>
        <w:spacing w:after="2400"/>
        <w:jc w:val="right"/>
        <w:rPr>
          <w:rFonts w:ascii="Times New Roman" w:hAnsi="Times New Roman"/>
          <w:sz w:val="24"/>
          <w:szCs w:val="24"/>
          <w:lang w:val="sv-SE" w:eastAsia="hr-HR"/>
        </w:rPr>
      </w:pPr>
      <w:r w:rsidRPr="007961E4">
        <w:rPr>
          <w:rFonts w:ascii="Times New Roman" w:hAnsi="Times New Roman"/>
          <w:sz w:val="24"/>
          <w:szCs w:val="24"/>
          <w:lang w:val="sv-SE" w:eastAsia="hr-HR"/>
        </w:rPr>
        <w:t xml:space="preserve">Zagreb,  </w:t>
      </w:r>
      <w:r>
        <w:rPr>
          <w:rFonts w:ascii="Times New Roman" w:hAnsi="Times New Roman"/>
          <w:sz w:val="24"/>
          <w:szCs w:val="24"/>
          <w:lang w:val="sv-SE" w:eastAsia="hr-HR"/>
        </w:rPr>
        <w:t>2</w:t>
      </w:r>
      <w:r w:rsidRPr="007961E4">
        <w:rPr>
          <w:rFonts w:ascii="Times New Roman" w:hAnsi="Times New Roman"/>
          <w:sz w:val="24"/>
          <w:szCs w:val="24"/>
          <w:lang w:val="sv-SE" w:eastAsia="hr-HR"/>
        </w:rPr>
        <w:t>. lipnja 2023.</w:t>
      </w:r>
    </w:p>
    <w:p w14:paraId="4165E463" w14:textId="77777777" w:rsidR="00D051E4" w:rsidRPr="007961E4" w:rsidRDefault="00D051E4" w:rsidP="00D051E4">
      <w:pPr>
        <w:autoSpaceDE w:val="0"/>
        <w:autoSpaceDN w:val="0"/>
        <w:adjustRightInd w:val="0"/>
        <w:spacing w:after="0" w:line="360" w:lineRule="auto"/>
        <w:rPr>
          <w:rFonts w:ascii="Times New Roman" w:hAnsi="Times New Roman"/>
          <w:sz w:val="24"/>
          <w:szCs w:val="24"/>
          <w:lang w:val="en-US" w:eastAsia="hr-HR"/>
        </w:rPr>
      </w:pPr>
      <w:r w:rsidRPr="007961E4">
        <w:rPr>
          <w:rFonts w:ascii="Times New Roman" w:hAnsi="Times New Roman"/>
          <w:sz w:val="24"/>
          <w:szCs w:val="24"/>
          <w:lang w:val="en-US" w:eastAsia="hr-HR"/>
        </w:rPr>
        <w:t>__________________________________________________________________________</w:t>
      </w:r>
    </w:p>
    <w:tbl>
      <w:tblPr>
        <w:tblW w:w="0" w:type="auto"/>
        <w:tblInd w:w="108" w:type="dxa"/>
        <w:tblLayout w:type="fixed"/>
        <w:tblLook w:val="0000" w:firstRow="0" w:lastRow="0" w:firstColumn="0" w:lastColumn="0" w:noHBand="0" w:noVBand="0"/>
      </w:tblPr>
      <w:tblGrid>
        <w:gridCol w:w="1945"/>
        <w:gridCol w:w="7127"/>
      </w:tblGrid>
      <w:tr w:rsidR="00D051E4" w:rsidRPr="007961E4" w14:paraId="488A02A3" w14:textId="77777777" w:rsidTr="00003EEE">
        <w:trPr>
          <w:trHeight w:val="1"/>
        </w:trPr>
        <w:tc>
          <w:tcPr>
            <w:tcW w:w="1945" w:type="dxa"/>
            <w:tcBorders>
              <w:top w:val="nil"/>
              <w:left w:val="nil"/>
              <w:bottom w:val="nil"/>
              <w:right w:val="nil"/>
            </w:tcBorders>
            <w:shd w:val="clear" w:color="000000" w:fill="FFFFFF"/>
          </w:tcPr>
          <w:p w14:paraId="7CF77830" w14:textId="77777777" w:rsidR="00D051E4" w:rsidRPr="007961E4" w:rsidRDefault="00D051E4" w:rsidP="00003EEE">
            <w:pPr>
              <w:autoSpaceDE w:val="0"/>
              <w:autoSpaceDN w:val="0"/>
              <w:adjustRightInd w:val="0"/>
              <w:spacing w:after="0" w:line="360" w:lineRule="auto"/>
              <w:rPr>
                <w:rFonts w:ascii="Calibri" w:hAnsi="Calibri" w:cs="Calibri"/>
                <w:sz w:val="24"/>
                <w:szCs w:val="24"/>
                <w:lang w:eastAsia="hr-HR"/>
              </w:rPr>
            </w:pPr>
            <w:r w:rsidRPr="007961E4">
              <w:rPr>
                <w:rFonts w:ascii="Times New Roman" w:hAnsi="Times New Roman"/>
                <w:b/>
                <w:bCs/>
                <w:sz w:val="24"/>
                <w:szCs w:val="24"/>
                <w:lang w:eastAsia="hr-HR"/>
              </w:rPr>
              <w:t>Predlagatelj:</w:t>
            </w:r>
          </w:p>
        </w:tc>
        <w:tc>
          <w:tcPr>
            <w:tcW w:w="7127" w:type="dxa"/>
            <w:tcBorders>
              <w:top w:val="nil"/>
              <w:left w:val="nil"/>
              <w:bottom w:val="nil"/>
              <w:right w:val="nil"/>
            </w:tcBorders>
            <w:shd w:val="clear" w:color="000000" w:fill="FFFFFF"/>
          </w:tcPr>
          <w:p w14:paraId="3CCABB8E" w14:textId="77777777" w:rsidR="00D051E4" w:rsidRPr="007961E4" w:rsidRDefault="00D051E4" w:rsidP="00003EEE">
            <w:pPr>
              <w:autoSpaceDE w:val="0"/>
              <w:autoSpaceDN w:val="0"/>
              <w:adjustRightInd w:val="0"/>
              <w:spacing w:after="0" w:line="360" w:lineRule="auto"/>
              <w:rPr>
                <w:rFonts w:ascii="Calibri" w:hAnsi="Calibri" w:cs="Calibri"/>
                <w:sz w:val="24"/>
                <w:szCs w:val="24"/>
                <w:lang w:eastAsia="hr-HR"/>
              </w:rPr>
            </w:pPr>
            <w:r w:rsidRPr="007961E4">
              <w:rPr>
                <w:rFonts w:ascii="Times New Roman" w:hAnsi="Times New Roman"/>
                <w:sz w:val="24"/>
                <w:szCs w:val="24"/>
                <w:lang w:eastAsia="hr-HR"/>
              </w:rPr>
              <w:t>Ministarstvo rada, mirovinskoga sustava, obitelji i socijalne politike</w:t>
            </w:r>
          </w:p>
        </w:tc>
      </w:tr>
    </w:tbl>
    <w:p w14:paraId="71940F10" w14:textId="77777777" w:rsidR="00D051E4" w:rsidRPr="007961E4" w:rsidRDefault="00D051E4" w:rsidP="00D051E4">
      <w:pPr>
        <w:autoSpaceDE w:val="0"/>
        <w:autoSpaceDN w:val="0"/>
        <w:adjustRightInd w:val="0"/>
        <w:spacing w:after="0" w:line="360" w:lineRule="auto"/>
        <w:rPr>
          <w:rFonts w:ascii="Times New Roman" w:hAnsi="Times New Roman"/>
          <w:sz w:val="24"/>
          <w:szCs w:val="24"/>
          <w:lang w:eastAsia="hr-HR"/>
        </w:rPr>
      </w:pPr>
      <w:r w:rsidRPr="007961E4">
        <w:rPr>
          <w:rFonts w:ascii="Times New Roman" w:hAnsi="Times New Roman"/>
          <w:sz w:val="24"/>
          <w:szCs w:val="24"/>
          <w:lang w:eastAsia="hr-HR"/>
        </w:rPr>
        <w:t>__________________________________________________________________________</w:t>
      </w:r>
    </w:p>
    <w:tbl>
      <w:tblPr>
        <w:tblW w:w="0" w:type="auto"/>
        <w:tblInd w:w="108" w:type="dxa"/>
        <w:tblLayout w:type="fixed"/>
        <w:tblLook w:val="0000" w:firstRow="0" w:lastRow="0" w:firstColumn="0" w:lastColumn="0" w:noHBand="0" w:noVBand="0"/>
      </w:tblPr>
      <w:tblGrid>
        <w:gridCol w:w="1939"/>
        <w:gridCol w:w="7133"/>
      </w:tblGrid>
      <w:tr w:rsidR="00D051E4" w:rsidRPr="007961E4" w14:paraId="25198906" w14:textId="77777777" w:rsidTr="00003EEE">
        <w:trPr>
          <w:trHeight w:val="1"/>
        </w:trPr>
        <w:tc>
          <w:tcPr>
            <w:tcW w:w="1939" w:type="dxa"/>
            <w:tcBorders>
              <w:top w:val="nil"/>
              <w:left w:val="nil"/>
              <w:bottom w:val="nil"/>
              <w:right w:val="nil"/>
            </w:tcBorders>
            <w:shd w:val="clear" w:color="000000" w:fill="FFFFFF"/>
          </w:tcPr>
          <w:p w14:paraId="5812CF93" w14:textId="77777777" w:rsidR="00D051E4" w:rsidRPr="007961E4" w:rsidRDefault="00D051E4" w:rsidP="00003EEE">
            <w:pPr>
              <w:autoSpaceDE w:val="0"/>
              <w:autoSpaceDN w:val="0"/>
              <w:adjustRightInd w:val="0"/>
              <w:spacing w:after="0" w:line="360" w:lineRule="auto"/>
              <w:rPr>
                <w:rFonts w:ascii="Calibri" w:hAnsi="Calibri" w:cs="Calibri"/>
                <w:sz w:val="24"/>
                <w:szCs w:val="24"/>
                <w:lang w:eastAsia="hr-HR"/>
              </w:rPr>
            </w:pPr>
            <w:r w:rsidRPr="007961E4">
              <w:rPr>
                <w:rFonts w:ascii="Times New Roman" w:hAnsi="Times New Roman"/>
                <w:b/>
                <w:bCs/>
                <w:sz w:val="24"/>
                <w:szCs w:val="24"/>
                <w:lang w:eastAsia="hr-HR"/>
              </w:rPr>
              <w:t>Predmet:</w:t>
            </w:r>
          </w:p>
        </w:tc>
        <w:tc>
          <w:tcPr>
            <w:tcW w:w="7133" w:type="dxa"/>
            <w:tcBorders>
              <w:top w:val="nil"/>
              <w:left w:val="nil"/>
              <w:bottom w:val="nil"/>
              <w:right w:val="nil"/>
            </w:tcBorders>
            <w:shd w:val="clear" w:color="000000" w:fill="FFFFFF"/>
          </w:tcPr>
          <w:p w14:paraId="64B2107E" w14:textId="77777777" w:rsidR="00D051E4" w:rsidRPr="007961E4" w:rsidRDefault="00D051E4" w:rsidP="00003EEE">
            <w:pPr>
              <w:autoSpaceDE w:val="0"/>
              <w:autoSpaceDN w:val="0"/>
              <w:adjustRightInd w:val="0"/>
              <w:spacing w:after="0" w:line="360" w:lineRule="auto"/>
              <w:rPr>
                <w:rFonts w:ascii="Times New Roman" w:hAnsi="Times New Roman"/>
                <w:sz w:val="24"/>
                <w:szCs w:val="24"/>
                <w:lang w:eastAsia="hr-HR"/>
              </w:rPr>
            </w:pPr>
            <w:r w:rsidRPr="007961E4">
              <w:rPr>
                <w:rFonts w:ascii="Times New Roman" w:hAnsi="Times New Roman"/>
                <w:sz w:val="24"/>
                <w:szCs w:val="24"/>
                <w:lang w:eastAsia="hr-HR"/>
              </w:rPr>
              <w:t xml:space="preserve">Izvješće o radu pravobraniteljice za ravnopravnost spolova za 2022. </w:t>
            </w:r>
          </w:p>
          <w:p w14:paraId="1E2FA6AA" w14:textId="77777777" w:rsidR="00D051E4" w:rsidRPr="007961E4" w:rsidRDefault="00D051E4" w:rsidP="00003EEE">
            <w:pPr>
              <w:autoSpaceDE w:val="0"/>
              <w:autoSpaceDN w:val="0"/>
              <w:adjustRightInd w:val="0"/>
              <w:spacing w:after="0" w:line="360" w:lineRule="auto"/>
              <w:rPr>
                <w:rFonts w:ascii="Calibri" w:hAnsi="Calibri" w:cs="Calibri"/>
                <w:sz w:val="24"/>
                <w:szCs w:val="24"/>
                <w:lang w:eastAsia="hr-HR"/>
              </w:rPr>
            </w:pPr>
            <w:r w:rsidRPr="007961E4">
              <w:rPr>
                <w:rFonts w:ascii="Times New Roman" w:hAnsi="Times New Roman"/>
                <w:sz w:val="24"/>
                <w:szCs w:val="24"/>
                <w:lang w:eastAsia="hr-HR"/>
              </w:rPr>
              <w:t>godinu - prijedlog mišljenja</w:t>
            </w:r>
          </w:p>
        </w:tc>
      </w:tr>
    </w:tbl>
    <w:p w14:paraId="5FAA66AC" w14:textId="77777777" w:rsidR="00D051E4" w:rsidRPr="00177D21" w:rsidRDefault="00D051E4" w:rsidP="00D051E4">
      <w:pPr>
        <w:tabs>
          <w:tab w:val="left" w:pos="1843"/>
        </w:tabs>
        <w:autoSpaceDE w:val="0"/>
        <w:autoSpaceDN w:val="0"/>
        <w:adjustRightInd w:val="0"/>
        <w:spacing w:after="0" w:line="360" w:lineRule="auto"/>
        <w:ind w:left="1843" w:hanging="1843"/>
        <w:rPr>
          <w:rFonts w:ascii="Times New Roman" w:hAnsi="Times New Roman"/>
          <w:szCs w:val="24"/>
          <w:lang w:val="en-US" w:eastAsia="hr-HR"/>
        </w:rPr>
      </w:pPr>
      <w:r>
        <w:rPr>
          <w:rFonts w:ascii="Times New Roman" w:hAnsi="Times New Roman"/>
          <w:szCs w:val="24"/>
          <w:lang w:val="en-US" w:eastAsia="hr-HR"/>
        </w:rPr>
        <w:softHyphen/>
      </w:r>
      <w:r>
        <w:rPr>
          <w:rFonts w:ascii="Times New Roman" w:hAnsi="Times New Roman"/>
          <w:szCs w:val="24"/>
          <w:lang w:val="en-US" w:eastAsia="hr-HR"/>
        </w:rPr>
        <w:softHyphen/>
      </w:r>
      <w:r>
        <w:rPr>
          <w:rFonts w:ascii="Times New Roman" w:hAnsi="Times New Roman"/>
          <w:szCs w:val="24"/>
          <w:lang w:val="en-US" w:eastAsia="hr-HR"/>
        </w:rPr>
        <w:softHyphen/>
      </w:r>
      <w:r>
        <w:rPr>
          <w:rFonts w:ascii="Times New Roman" w:hAnsi="Times New Roman"/>
          <w:szCs w:val="24"/>
          <w:lang w:val="en-US" w:eastAsia="hr-HR"/>
        </w:rPr>
        <w:softHyphen/>
      </w:r>
      <w:r>
        <w:rPr>
          <w:rFonts w:ascii="Times New Roman" w:hAnsi="Times New Roman"/>
          <w:szCs w:val="24"/>
          <w:lang w:val="en-US" w:eastAsia="hr-HR"/>
        </w:rPr>
        <w:softHyphen/>
        <w:t>______________</w:t>
      </w:r>
      <w:r w:rsidRPr="00177D21">
        <w:rPr>
          <w:rFonts w:ascii="Times New Roman" w:hAnsi="Times New Roman"/>
          <w:szCs w:val="24"/>
          <w:lang w:val="en-US" w:eastAsia="hr-HR"/>
        </w:rPr>
        <w:t>_____________________________________________________________</w:t>
      </w:r>
    </w:p>
    <w:p w14:paraId="2731B6DE" w14:textId="77777777" w:rsidR="00D051E4" w:rsidRPr="00177D21" w:rsidRDefault="00D051E4" w:rsidP="00D051E4">
      <w:pPr>
        <w:tabs>
          <w:tab w:val="left" w:pos="1995"/>
        </w:tabs>
        <w:autoSpaceDE w:val="0"/>
        <w:autoSpaceDN w:val="0"/>
        <w:adjustRightInd w:val="0"/>
        <w:spacing w:line="360" w:lineRule="auto"/>
        <w:ind w:left="1843" w:hanging="1843"/>
        <w:rPr>
          <w:rFonts w:ascii="Times New Roman" w:hAnsi="Times New Roman"/>
          <w:szCs w:val="24"/>
          <w:lang w:val="en-US" w:eastAsia="hr-HR"/>
        </w:rPr>
      </w:pPr>
      <w:r w:rsidRPr="00177D21">
        <w:rPr>
          <w:rFonts w:ascii="Times New Roman" w:hAnsi="Times New Roman"/>
          <w:b/>
          <w:bCs/>
          <w:szCs w:val="24"/>
          <w:lang w:val="en-US" w:eastAsia="hr-HR"/>
        </w:rPr>
        <w:tab/>
      </w:r>
    </w:p>
    <w:p w14:paraId="39412915" w14:textId="77777777" w:rsidR="00D051E4" w:rsidRPr="00177D21" w:rsidRDefault="00D051E4" w:rsidP="00D051E4">
      <w:pPr>
        <w:autoSpaceDE w:val="0"/>
        <w:autoSpaceDN w:val="0"/>
        <w:adjustRightInd w:val="0"/>
        <w:spacing w:after="5" w:line="270" w:lineRule="atLeast"/>
        <w:ind w:left="122" w:firstLine="4"/>
        <w:jc w:val="both"/>
        <w:rPr>
          <w:rFonts w:ascii="Times New Roman" w:hAnsi="Times New Roman"/>
          <w:szCs w:val="24"/>
          <w:lang w:val="en-US" w:eastAsia="hr-HR"/>
        </w:rPr>
      </w:pPr>
    </w:p>
    <w:p w14:paraId="13D1DA95" w14:textId="77777777" w:rsidR="00D051E4" w:rsidRPr="00177D21" w:rsidRDefault="00D051E4" w:rsidP="00D051E4">
      <w:pPr>
        <w:autoSpaceDE w:val="0"/>
        <w:autoSpaceDN w:val="0"/>
        <w:adjustRightInd w:val="0"/>
        <w:spacing w:after="5" w:line="270" w:lineRule="atLeast"/>
        <w:ind w:left="122" w:firstLine="4"/>
        <w:jc w:val="both"/>
        <w:rPr>
          <w:rFonts w:ascii="Times New Roman" w:hAnsi="Times New Roman"/>
          <w:szCs w:val="24"/>
          <w:lang w:val="en-US" w:eastAsia="hr-HR"/>
        </w:rPr>
      </w:pPr>
    </w:p>
    <w:p w14:paraId="74BB3255" w14:textId="77777777" w:rsidR="00D051E4" w:rsidRDefault="00D051E4" w:rsidP="00D051E4">
      <w:pPr>
        <w:tabs>
          <w:tab w:val="left" w:pos="-720"/>
        </w:tabs>
        <w:suppressAutoHyphens/>
        <w:jc w:val="right"/>
        <w:rPr>
          <w:rFonts w:ascii="Times New Roman" w:hAnsi="Times New Roman"/>
          <w:b/>
          <w:i/>
          <w:szCs w:val="24"/>
        </w:rPr>
      </w:pPr>
    </w:p>
    <w:p w14:paraId="4C86ED86" w14:textId="77777777" w:rsidR="00D051E4" w:rsidRDefault="00D051E4" w:rsidP="00D051E4">
      <w:pPr>
        <w:tabs>
          <w:tab w:val="left" w:pos="-720"/>
        </w:tabs>
        <w:suppressAutoHyphens/>
        <w:jc w:val="right"/>
        <w:rPr>
          <w:rFonts w:ascii="Times New Roman" w:hAnsi="Times New Roman"/>
          <w:b/>
          <w:i/>
          <w:szCs w:val="24"/>
        </w:rPr>
      </w:pPr>
    </w:p>
    <w:p w14:paraId="6F531740" w14:textId="6B60E314" w:rsidR="00D051E4" w:rsidRDefault="00D051E4" w:rsidP="00D051E4">
      <w:pPr>
        <w:tabs>
          <w:tab w:val="left" w:pos="-720"/>
        </w:tabs>
        <w:suppressAutoHyphens/>
        <w:jc w:val="right"/>
        <w:rPr>
          <w:rFonts w:ascii="Times New Roman" w:hAnsi="Times New Roman"/>
          <w:b/>
          <w:i/>
          <w:szCs w:val="24"/>
        </w:rPr>
      </w:pPr>
    </w:p>
    <w:p w14:paraId="7EF470B2" w14:textId="247E572D" w:rsidR="00D051E4" w:rsidRDefault="00D051E4" w:rsidP="00D051E4">
      <w:pPr>
        <w:tabs>
          <w:tab w:val="left" w:pos="-720"/>
        </w:tabs>
        <w:suppressAutoHyphens/>
        <w:jc w:val="right"/>
        <w:rPr>
          <w:rFonts w:ascii="Times New Roman" w:hAnsi="Times New Roman"/>
          <w:b/>
          <w:i/>
          <w:szCs w:val="24"/>
        </w:rPr>
      </w:pPr>
    </w:p>
    <w:p w14:paraId="1DE3178A" w14:textId="77777777" w:rsidR="00D051E4" w:rsidRDefault="00D051E4" w:rsidP="00D051E4">
      <w:pPr>
        <w:tabs>
          <w:tab w:val="left" w:pos="-720"/>
        </w:tabs>
        <w:suppressAutoHyphens/>
        <w:jc w:val="right"/>
        <w:rPr>
          <w:rFonts w:ascii="Times New Roman" w:hAnsi="Times New Roman"/>
          <w:b/>
          <w:i/>
          <w:szCs w:val="24"/>
        </w:rPr>
      </w:pPr>
    </w:p>
    <w:p w14:paraId="61AFEFD4" w14:textId="77777777" w:rsidR="00D051E4" w:rsidRPr="00177D21" w:rsidRDefault="00D051E4" w:rsidP="00D051E4">
      <w:pPr>
        <w:tabs>
          <w:tab w:val="left" w:pos="-720"/>
        </w:tabs>
        <w:suppressAutoHyphens/>
        <w:jc w:val="right"/>
        <w:rPr>
          <w:rFonts w:ascii="Times New Roman" w:hAnsi="Times New Roman"/>
          <w:b/>
          <w:i/>
          <w:szCs w:val="24"/>
        </w:rPr>
      </w:pPr>
    </w:p>
    <w:p w14:paraId="35908257" w14:textId="77777777" w:rsidR="00D051E4" w:rsidRDefault="00D051E4" w:rsidP="00D051E4">
      <w:pPr>
        <w:pBdr>
          <w:top w:val="single" w:sz="4" w:space="1" w:color="404040"/>
        </w:pBdr>
        <w:tabs>
          <w:tab w:val="center" w:pos="4703"/>
          <w:tab w:val="right" w:pos="9406"/>
        </w:tabs>
        <w:spacing w:after="0" w:line="240" w:lineRule="auto"/>
        <w:jc w:val="center"/>
        <w:rPr>
          <w:rFonts w:ascii="Times New Roman" w:eastAsia="Times New Roman" w:hAnsi="Times New Roman" w:cs="Times New Roman"/>
          <w:color w:val="404040"/>
          <w:spacing w:val="20"/>
          <w:kern w:val="0"/>
          <w:sz w:val="20"/>
          <w:szCs w:val="24"/>
          <w:lang w:eastAsia="hr-HR"/>
          <w14:ligatures w14:val="none"/>
        </w:rPr>
      </w:pPr>
      <w:r w:rsidRPr="00FA658A">
        <w:rPr>
          <w:rFonts w:ascii="Times New Roman" w:eastAsia="Times New Roman" w:hAnsi="Times New Roman" w:cs="Times New Roman"/>
          <w:color w:val="404040"/>
          <w:spacing w:val="20"/>
          <w:kern w:val="0"/>
          <w:sz w:val="20"/>
          <w:szCs w:val="24"/>
          <w:lang w:eastAsia="hr-HR"/>
          <w14:ligatures w14:val="none"/>
        </w:rPr>
        <w:t>Banski dvori | Trg Sv. Marka 2  | 10000 Zagreb | tel. 01 4569 222 | vlada.gov.hr</w:t>
      </w:r>
    </w:p>
    <w:p w14:paraId="03E513C8" w14:textId="77777777" w:rsidR="00D051E4" w:rsidRDefault="00D051E4" w:rsidP="00D051E4">
      <w:pPr>
        <w:rPr>
          <w:rFonts w:ascii="Times New Roman" w:eastAsia="Times New Roman" w:hAnsi="Times New Roman" w:cs="Times New Roman"/>
          <w:color w:val="404040"/>
          <w:spacing w:val="20"/>
          <w:kern w:val="0"/>
          <w:sz w:val="20"/>
          <w:szCs w:val="24"/>
          <w:lang w:eastAsia="hr-HR"/>
          <w14:ligatures w14:val="none"/>
        </w:rPr>
      </w:pPr>
      <w:r>
        <w:rPr>
          <w:rFonts w:ascii="Times New Roman" w:eastAsia="Times New Roman" w:hAnsi="Times New Roman" w:cs="Times New Roman"/>
          <w:color w:val="404040"/>
          <w:spacing w:val="20"/>
          <w:kern w:val="0"/>
          <w:sz w:val="20"/>
          <w:szCs w:val="24"/>
          <w:lang w:eastAsia="hr-HR"/>
          <w14:ligatures w14:val="none"/>
        </w:rPr>
        <w:br w:type="page"/>
      </w:r>
    </w:p>
    <w:p w14:paraId="77E12A10" w14:textId="77777777" w:rsidR="00F01B76" w:rsidRPr="009B023C" w:rsidRDefault="00F01B76" w:rsidP="00C80E93">
      <w:pPr>
        <w:tabs>
          <w:tab w:val="left" w:pos="-720"/>
        </w:tabs>
        <w:suppressAutoHyphens/>
        <w:spacing w:after="0" w:line="240" w:lineRule="auto"/>
        <w:jc w:val="both"/>
        <w:rPr>
          <w:rFonts w:ascii="Times New Roman" w:hAnsi="Times New Roman" w:cs="Times New Roman"/>
          <w:b/>
          <w:sz w:val="24"/>
          <w:szCs w:val="24"/>
        </w:rPr>
      </w:pPr>
    </w:p>
    <w:p w14:paraId="1417A612" w14:textId="126438DA" w:rsidR="00C80E93" w:rsidRPr="006E017E" w:rsidRDefault="006E017E" w:rsidP="006E017E">
      <w:pPr>
        <w:suppressAutoHyphens/>
        <w:spacing w:after="0" w:line="240" w:lineRule="auto"/>
        <w:jc w:val="right"/>
        <w:rPr>
          <w:rFonts w:ascii="Times New Roman" w:hAnsi="Times New Roman" w:cs="Times New Roman"/>
          <w:b/>
          <w:sz w:val="24"/>
          <w:szCs w:val="24"/>
        </w:rPr>
      </w:pPr>
      <w:r w:rsidRPr="006E017E">
        <w:rPr>
          <w:rFonts w:ascii="Times New Roman" w:hAnsi="Times New Roman" w:cs="Times New Roman"/>
          <w:b/>
          <w:sz w:val="24"/>
          <w:szCs w:val="24"/>
        </w:rPr>
        <w:t>Prijedlog</w:t>
      </w:r>
    </w:p>
    <w:p w14:paraId="6A4AB68F" w14:textId="77777777" w:rsidR="006301A9" w:rsidRPr="009B023C" w:rsidRDefault="006301A9" w:rsidP="00C80E93">
      <w:pPr>
        <w:suppressAutoHyphens/>
        <w:spacing w:after="0" w:line="240" w:lineRule="auto"/>
        <w:jc w:val="both"/>
        <w:rPr>
          <w:rFonts w:ascii="Times New Roman" w:hAnsi="Times New Roman" w:cs="Times New Roman"/>
          <w:sz w:val="24"/>
          <w:szCs w:val="24"/>
        </w:rPr>
      </w:pPr>
    </w:p>
    <w:p w14:paraId="4F4A8ABA" w14:textId="77777777" w:rsidR="006301A9" w:rsidRPr="009B023C" w:rsidRDefault="006301A9" w:rsidP="00C80E93">
      <w:pPr>
        <w:suppressAutoHyphens/>
        <w:spacing w:after="0" w:line="240" w:lineRule="auto"/>
        <w:jc w:val="both"/>
        <w:rPr>
          <w:rFonts w:ascii="Times New Roman" w:hAnsi="Times New Roman" w:cs="Times New Roman"/>
          <w:sz w:val="24"/>
          <w:szCs w:val="24"/>
        </w:rPr>
      </w:pPr>
    </w:p>
    <w:p w14:paraId="79B8E84B" w14:textId="77777777" w:rsidR="00C80E93" w:rsidRPr="009B023C" w:rsidRDefault="00C80E93" w:rsidP="00C80E93">
      <w:pPr>
        <w:suppressAutoHyphens/>
        <w:spacing w:after="0" w:line="240" w:lineRule="auto"/>
        <w:jc w:val="both"/>
        <w:rPr>
          <w:rFonts w:ascii="Times New Roman" w:hAnsi="Times New Roman" w:cs="Times New Roman"/>
          <w:sz w:val="24"/>
          <w:szCs w:val="24"/>
        </w:rPr>
      </w:pPr>
    </w:p>
    <w:p w14:paraId="45B48693" w14:textId="12B865A7" w:rsidR="006301A9" w:rsidRPr="009B023C" w:rsidRDefault="009D6C36" w:rsidP="00630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r>
        <w:rPr>
          <w:rFonts w:ascii="Times New Roman" w:hAnsi="Times New Roman" w:cs="Times New Roman"/>
          <w:sz w:val="24"/>
          <w:szCs w:val="24"/>
        </w:rPr>
        <w:tab/>
      </w:r>
    </w:p>
    <w:p w14:paraId="399B7CA9" w14:textId="47F735B7" w:rsidR="006301A9" w:rsidRPr="009B023C" w:rsidRDefault="009D6C36" w:rsidP="00630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r>
        <w:rPr>
          <w:rFonts w:ascii="Times New Roman" w:hAnsi="Times New Roman" w:cs="Times New Roman"/>
          <w:sz w:val="24"/>
          <w:szCs w:val="24"/>
        </w:rPr>
        <w:tab/>
      </w:r>
    </w:p>
    <w:p w14:paraId="1D0A2F45" w14:textId="77777777" w:rsidR="006301A9" w:rsidRPr="009B023C" w:rsidRDefault="006301A9" w:rsidP="006301A9">
      <w:pPr>
        <w:spacing w:after="0" w:line="240" w:lineRule="auto"/>
        <w:rPr>
          <w:rFonts w:ascii="Times New Roman" w:hAnsi="Times New Roman" w:cs="Times New Roman"/>
          <w:sz w:val="24"/>
          <w:szCs w:val="24"/>
        </w:rPr>
      </w:pPr>
    </w:p>
    <w:p w14:paraId="2AC435AC" w14:textId="09D6FF71" w:rsidR="006301A9" w:rsidRPr="009B023C" w:rsidRDefault="006301A9" w:rsidP="006301A9">
      <w:pPr>
        <w:spacing w:after="0" w:line="240" w:lineRule="auto"/>
        <w:rPr>
          <w:rFonts w:ascii="Times New Roman" w:hAnsi="Times New Roman" w:cs="Times New Roman"/>
          <w:sz w:val="24"/>
          <w:szCs w:val="24"/>
        </w:rPr>
      </w:pPr>
      <w:r w:rsidRPr="009B023C">
        <w:rPr>
          <w:rFonts w:ascii="Times New Roman" w:hAnsi="Times New Roman" w:cs="Times New Roman"/>
          <w:sz w:val="24"/>
          <w:szCs w:val="24"/>
        </w:rPr>
        <w:t xml:space="preserve">Zagreb, </w:t>
      </w:r>
      <w:r w:rsidRPr="009B023C">
        <w:rPr>
          <w:rFonts w:ascii="Times New Roman" w:hAnsi="Times New Roman" w:cs="Times New Roman"/>
          <w:sz w:val="24"/>
          <w:szCs w:val="24"/>
        </w:rPr>
        <w:tab/>
      </w:r>
    </w:p>
    <w:p w14:paraId="444BC586" w14:textId="77777777" w:rsidR="00F01B76" w:rsidRPr="009B023C" w:rsidRDefault="00F01B76" w:rsidP="00C80E93">
      <w:pPr>
        <w:spacing w:after="0" w:line="240" w:lineRule="auto"/>
        <w:rPr>
          <w:rFonts w:ascii="Times New Roman" w:hAnsi="Times New Roman" w:cs="Times New Roman"/>
          <w:b/>
          <w:bCs/>
          <w:sz w:val="24"/>
          <w:szCs w:val="24"/>
        </w:rPr>
      </w:pPr>
    </w:p>
    <w:p w14:paraId="29E58ECE" w14:textId="77777777" w:rsidR="00121918" w:rsidRPr="009B023C" w:rsidRDefault="00121918" w:rsidP="00C80E93">
      <w:pPr>
        <w:spacing w:after="0" w:line="240" w:lineRule="auto"/>
        <w:jc w:val="right"/>
        <w:rPr>
          <w:rFonts w:ascii="Times New Roman" w:hAnsi="Times New Roman" w:cs="Times New Roman"/>
          <w:b/>
          <w:bCs/>
          <w:sz w:val="24"/>
          <w:szCs w:val="24"/>
        </w:rPr>
      </w:pPr>
      <w:r w:rsidRPr="009B023C">
        <w:rPr>
          <w:rFonts w:ascii="Times New Roman" w:hAnsi="Times New Roman" w:cs="Times New Roman"/>
          <w:b/>
          <w:bCs/>
          <w:sz w:val="24"/>
          <w:szCs w:val="24"/>
        </w:rPr>
        <w:t>PREDSJEDNIKU HRVATSKOG</w:t>
      </w:r>
      <w:r w:rsidR="00C80E93" w:rsidRPr="009B023C">
        <w:rPr>
          <w:rFonts w:ascii="Times New Roman" w:hAnsi="Times New Roman" w:cs="Times New Roman"/>
          <w:b/>
          <w:bCs/>
          <w:sz w:val="24"/>
          <w:szCs w:val="24"/>
        </w:rPr>
        <w:t>A</w:t>
      </w:r>
      <w:r w:rsidRPr="009B023C">
        <w:rPr>
          <w:rFonts w:ascii="Times New Roman" w:hAnsi="Times New Roman" w:cs="Times New Roman"/>
          <w:b/>
          <w:bCs/>
          <w:sz w:val="24"/>
          <w:szCs w:val="24"/>
        </w:rPr>
        <w:t xml:space="preserve"> SABORA</w:t>
      </w:r>
    </w:p>
    <w:p w14:paraId="66A4489B" w14:textId="77777777" w:rsidR="00121918" w:rsidRPr="009B023C" w:rsidRDefault="00121918" w:rsidP="00C80E93">
      <w:pPr>
        <w:spacing w:after="0" w:line="240" w:lineRule="auto"/>
        <w:jc w:val="right"/>
        <w:rPr>
          <w:rFonts w:ascii="Times New Roman" w:hAnsi="Times New Roman" w:cs="Times New Roman"/>
          <w:b/>
          <w:bCs/>
          <w:sz w:val="24"/>
          <w:szCs w:val="24"/>
        </w:rPr>
      </w:pPr>
    </w:p>
    <w:p w14:paraId="47823EFF" w14:textId="77777777" w:rsidR="00C80E93" w:rsidRPr="009B023C" w:rsidRDefault="00C80E93" w:rsidP="00C80E93">
      <w:pPr>
        <w:spacing w:after="0" w:line="240" w:lineRule="auto"/>
        <w:jc w:val="right"/>
        <w:rPr>
          <w:rFonts w:ascii="Times New Roman" w:hAnsi="Times New Roman" w:cs="Times New Roman"/>
          <w:b/>
          <w:bCs/>
          <w:sz w:val="24"/>
          <w:szCs w:val="24"/>
        </w:rPr>
      </w:pPr>
    </w:p>
    <w:p w14:paraId="6AB78A8F" w14:textId="77777777" w:rsidR="00A73428" w:rsidRPr="009B023C" w:rsidRDefault="00121918" w:rsidP="00C80E93">
      <w:pPr>
        <w:spacing w:after="0" w:line="240" w:lineRule="auto"/>
        <w:ind w:left="1410" w:hanging="1410"/>
        <w:jc w:val="both"/>
        <w:rPr>
          <w:rFonts w:ascii="Times New Roman" w:hAnsi="Times New Roman" w:cs="Times New Roman"/>
          <w:sz w:val="24"/>
          <w:szCs w:val="24"/>
        </w:rPr>
      </w:pPr>
      <w:r w:rsidRPr="009B023C">
        <w:rPr>
          <w:rFonts w:ascii="Times New Roman" w:hAnsi="Times New Roman" w:cs="Times New Roman"/>
          <w:sz w:val="24"/>
          <w:szCs w:val="24"/>
        </w:rPr>
        <w:t>PREDMET:</w:t>
      </w:r>
      <w:r w:rsidRPr="009B023C">
        <w:rPr>
          <w:rFonts w:ascii="Times New Roman" w:hAnsi="Times New Roman" w:cs="Times New Roman"/>
          <w:sz w:val="24"/>
          <w:szCs w:val="24"/>
        </w:rPr>
        <w:tab/>
      </w:r>
      <w:r w:rsidRPr="009B023C">
        <w:rPr>
          <w:rFonts w:ascii="Times New Roman" w:hAnsi="Times New Roman" w:cs="Times New Roman"/>
          <w:bCs/>
          <w:sz w:val="24"/>
          <w:szCs w:val="24"/>
        </w:rPr>
        <w:t>Izvješće o radu pravobraniteljice za ravnopravnost spolova za 2022. godinu</w:t>
      </w:r>
      <w:r w:rsidR="00C80E93"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mišljenje Vlade</w:t>
      </w:r>
    </w:p>
    <w:p w14:paraId="1E4B8C8F" w14:textId="77777777" w:rsidR="00C80E93" w:rsidRPr="009B023C" w:rsidRDefault="00C80E93" w:rsidP="00C80E93">
      <w:pPr>
        <w:spacing w:after="0" w:line="240" w:lineRule="auto"/>
        <w:jc w:val="both"/>
        <w:rPr>
          <w:rFonts w:ascii="Times New Roman" w:hAnsi="Times New Roman" w:cs="Times New Roman"/>
          <w:sz w:val="24"/>
          <w:szCs w:val="24"/>
        </w:rPr>
      </w:pPr>
    </w:p>
    <w:p w14:paraId="535C000C" w14:textId="77777777" w:rsidR="00121918" w:rsidRPr="009B023C" w:rsidRDefault="00C80E93" w:rsidP="00C80E93">
      <w:pPr>
        <w:spacing w:after="0" w:line="240" w:lineRule="auto"/>
        <w:ind w:left="1410" w:hanging="1410"/>
        <w:jc w:val="both"/>
        <w:rPr>
          <w:rFonts w:ascii="Times New Roman" w:hAnsi="Times New Roman" w:cs="Times New Roman"/>
          <w:sz w:val="24"/>
          <w:szCs w:val="24"/>
        </w:rPr>
      </w:pPr>
      <w:r w:rsidRPr="009B023C">
        <w:rPr>
          <w:rFonts w:ascii="Times New Roman" w:hAnsi="Times New Roman" w:cs="Times New Roman"/>
          <w:sz w:val="24"/>
          <w:szCs w:val="24"/>
        </w:rPr>
        <w:t>Veza:</w:t>
      </w:r>
      <w:r w:rsidRPr="009B023C">
        <w:rPr>
          <w:rFonts w:ascii="Times New Roman" w:hAnsi="Times New Roman" w:cs="Times New Roman"/>
          <w:sz w:val="24"/>
          <w:szCs w:val="24"/>
        </w:rPr>
        <w:tab/>
      </w:r>
      <w:r w:rsidR="00121918" w:rsidRPr="009B023C">
        <w:rPr>
          <w:rFonts w:ascii="Times New Roman" w:hAnsi="Times New Roman" w:cs="Times New Roman"/>
          <w:sz w:val="24"/>
          <w:szCs w:val="24"/>
        </w:rPr>
        <w:t>Pismo Hrvatskog</w:t>
      </w:r>
      <w:r w:rsidRPr="009B023C">
        <w:rPr>
          <w:rFonts w:ascii="Times New Roman" w:hAnsi="Times New Roman" w:cs="Times New Roman"/>
          <w:sz w:val="24"/>
          <w:szCs w:val="24"/>
        </w:rPr>
        <w:t>a</w:t>
      </w:r>
      <w:r w:rsidR="00121918" w:rsidRPr="009B023C">
        <w:rPr>
          <w:rFonts w:ascii="Times New Roman" w:hAnsi="Times New Roman" w:cs="Times New Roman"/>
          <w:sz w:val="24"/>
          <w:szCs w:val="24"/>
        </w:rPr>
        <w:t xml:space="preserve"> sabora, KLASA: 021-03/23-09/27, URBROJ: 65-2</w:t>
      </w:r>
      <w:r w:rsidR="00A73428" w:rsidRPr="009B023C">
        <w:rPr>
          <w:rFonts w:ascii="Times New Roman" w:hAnsi="Times New Roman" w:cs="Times New Roman"/>
          <w:sz w:val="24"/>
          <w:szCs w:val="24"/>
        </w:rPr>
        <w:t>3</w:t>
      </w:r>
      <w:r w:rsidRPr="009B023C">
        <w:rPr>
          <w:rFonts w:ascii="Times New Roman" w:hAnsi="Times New Roman" w:cs="Times New Roman"/>
          <w:sz w:val="24"/>
          <w:szCs w:val="24"/>
        </w:rPr>
        <w:t xml:space="preserve">-03, od 3. </w:t>
      </w:r>
      <w:r w:rsidR="00121918" w:rsidRPr="009B023C">
        <w:rPr>
          <w:rFonts w:ascii="Times New Roman" w:hAnsi="Times New Roman" w:cs="Times New Roman"/>
          <w:sz w:val="24"/>
          <w:szCs w:val="24"/>
        </w:rPr>
        <w:t>travnja 2023.</w:t>
      </w:r>
    </w:p>
    <w:p w14:paraId="0B7AABBF" w14:textId="77777777" w:rsidR="00A73428" w:rsidRPr="009B023C" w:rsidRDefault="00A73428" w:rsidP="00C80E93">
      <w:pPr>
        <w:spacing w:after="0" w:line="240" w:lineRule="auto"/>
        <w:jc w:val="both"/>
        <w:rPr>
          <w:rFonts w:ascii="Times New Roman" w:hAnsi="Times New Roman" w:cs="Times New Roman"/>
          <w:sz w:val="24"/>
          <w:szCs w:val="24"/>
        </w:rPr>
      </w:pPr>
    </w:p>
    <w:p w14:paraId="7C1B7AA0" w14:textId="77777777" w:rsidR="00121918" w:rsidRPr="009B023C" w:rsidRDefault="00121918" w:rsidP="00C80E93">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Na temelju članka 122. stavka 2. Poslovnika Hrvatskog sabora („Narodne novine“, br. 81/13., 113/16., 6</w:t>
      </w:r>
      <w:r w:rsidR="00C80E93" w:rsidRPr="009B023C">
        <w:rPr>
          <w:rFonts w:ascii="Times New Roman" w:hAnsi="Times New Roman" w:cs="Times New Roman"/>
          <w:sz w:val="24"/>
          <w:szCs w:val="24"/>
        </w:rPr>
        <w:t>9/17., 29/18., 53/20., 119/20. -</w:t>
      </w:r>
      <w:r w:rsidRPr="009B023C">
        <w:rPr>
          <w:rFonts w:ascii="Times New Roman" w:hAnsi="Times New Roman" w:cs="Times New Roman"/>
          <w:sz w:val="24"/>
          <w:szCs w:val="24"/>
        </w:rPr>
        <w:t xml:space="preserve"> Odluka Ustavnog suda Republike Hrvatske i 123/20.), </w:t>
      </w:r>
      <w:r w:rsidR="00A73428" w:rsidRPr="009B023C">
        <w:rPr>
          <w:rFonts w:ascii="Times New Roman" w:hAnsi="Times New Roman" w:cs="Times New Roman"/>
          <w:sz w:val="24"/>
          <w:szCs w:val="24"/>
        </w:rPr>
        <w:t xml:space="preserve">Vlada Republike Hrvatske o Izvješću o radu pravobraniteljice za ravnopravnost spolova za 2022. godinu, daje sljedeće </w:t>
      </w:r>
    </w:p>
    <w:p w14:paraId="453C4DD3" w14:textId="77777777" w:rsidR="00F01B76" w:rsidRPr="009B023C" w:rsidRDefault="00F01B76" w:rsidP="00C80E93">
      <w:pPr>
        <w:spacing w:after="0" w:line="240" w:lineRule="auto"/>
        <w:jc w:val="both"/>
        <w:rPr>
          <w:rFonts w:ascii="Times New Roman" w:hAnsi="Times New Roman" w:cs="Times New Roman"/>
          <w:sz w:val="24"/>
          <w:szCs w:val="24"/>
        </w:rPr>
      </w:pPr>
    </w:p>
    <w:p w14:paraId="358281AD" w14:textId="77777777" w:rsidR="00A73428" w:rsidRPr="009B023C" w:rsidRDefault="00A73428" w:rsidP="00C80E93">
      <w:pPr>
        <w:spacing w:after="0" w:line="240" w:lineRule="auto"/>
        <w:jc w:val="center"/>
        <w:rPr>
          <w:rFonts w:ascii="Times New Roman" w:hAnsi="Times New Roman" w:cs="Times New Roman"/>
          <w:b/>
          <w:bCs/>
          <w:sz w:val="24"/>
          <w:szCs w:val="24"/>
        </w:rPr>
      </w:pPr>
      <w:r w:rsidRPr="009B023C">
        <w:rPr>
          <w:rFonts w:ascii="Times New Roman" w:hAnsi="Times New Roman" w:cs="Times New Roman"/>
          <w:b/>
          <w:bCs/>
          <w:sz w:val="24"/>
          <w:szCs w:val="24"/>
        </w:rPr>
        <w:t>M I Š L</w:t>
      </w:r>
      <w:r w:rsidR="0056606A" w:rsidRPr="009B023C">
        <w:rPr>
          <w:rFonts w:ascii="Times New Roman" w:hAnsi="Times New Roman" w:cs="Times New Roman"/>
          <w:b/>
          <w:bCs/>
          <w:sz w:val="24"/>
          <w:szCs w:val="24"/>
        </w:rPr>
        <w:t xml:space="preserve"> </w:t>
      </w:r>
      <w:r w:rsidRPr="009B023C">
        <w:rPr>
          <w:rFonts w:ascii="Times New Roman" w:hAnsi="Times New Roman" w:cs="Times New Roman"/>
          <w:b/>
          <w:bCs/>
          <w:sz w:val="24"/>
          <w:szCs w:val="24"/>
        </w:rPr>
        <w:t>J E N</w:t>
      </w:r>
      <w:r w:rsidR="006301A9" w:rsidRPr="009B023C">
        <w:rPr>
          <w:rFonts w:ascii="Times New Roman" w:hAnsi="Times New Roman" w:cs="Times New Roman"/>
          <w:b/>
          <w:bCs/>
          <w:sz w:val="24"/>
          <w:szCs w:val="24"/>
        </w:rPr>
        <w:t xml:space="preserve"> </w:t>
      </w:r>
      <w:r w:rsidRPr="009B023C">
        <w:rPr>
          <w:rFonts w:ascii="Times New Roman" w:hAnsi="Times New Roman" w:cs="Times New Roman"/>
          <w:b/>
          <w:bCs/>
          <w:sz w:val="24"/>
          <w:szCs w:val="24"/>
        </w:rPr>
        <w:t>J E</w:t>
      </w:r>
    </w:p>
    <w:p w14:paraId="6AB5A482" w14:textId="77777777" w:rsidR="00F01B76" w:rsidRPr="009B023C" w:rsidRDefault="00F01B76" w:rsidP="00C80E93">
      <w:pPr>
        <w:spacing w:after="0" w:line="240" w:lineRule="auto"/>
        <w:jc w:val="center"/>
        <w:rPr>
          <w:rFonts w:ascii="Times New Roman" w:hAnsi="Times New Roman" w:cs="Times New Roman"/>
          <w:b/>
          <w:bCs/>
          <w:sz w:val="24"/>
          <w:szCs w:val="24"/>
        </w:rPr>
      </w:pPr>
    </w:p>
    <w:p w14:paraId="55750730" w14:textId="77777777" w:rsidR="00A73428" w:rsidRPr="009B023C" w:rsidRDefault="00A73428" w:rsidP="00C80E93">
      <w:pPr>
        <w:spacing w:after="0" w:line="240" w:lineRule="auto"/>
        <w:jc w:val="both"/>
        <w:rPr>
          <w:rFonts w:ascii="Times New Roman" w:hAnsi="Times New Roman" w:cs="Times New Roman"/>
          <w:sz w:val="24"/>
          <w:szCs w:val="24"/>
        </w:rPr>
      </w:pPr>
      <w:r w:rsidRPr="009B023C">
        <w:rPr>
          <w:rFonts w:ascii="Times New Roman" w:hAnsi="Times New Roman" w:cs="Times New Roman"/>
          <w:b/>
          <w:bCs/>
          <w:sz w:val="24"/>
          <w:szCs w:val="24"/>
        </w:rPr>
        <w:tab/>
      </w:r>
      <w:r w:rsidRPr="009B023C">
        <w:rPr>
          <w:rFonts w:ascii="Times New Roman" w:hAnsi="Times New Roman" w:cs="Times New Roman"/>
          <w:b/>
          <w:bCs/>
          <w:sz w:val="24"/>
          <w:szCs w:val="24"/>
        </w:rPr>
        <w:tab/>
      </w:r>
      <w:r w:rsidRPr="009B023C">
        <w:rPr>
          <w:rFonts w:ascii="Times New Roman" w:hAnsi="Times New Roman" w:cs="Times New Roman"/>
          <w:sz w:val="24"/>
          <w:szCs w:val="24"/>
        </w:rPr>
        <w:t>Vlada Republike Hrvatske u odnosu na Izvješće o radu pravobraniteljice za ravnopravnost spolova za 2022. godinu, koje je predsjedniku Hrvatskoga sabora podnijela pravobraniteljica za ravnopravnost spolova, aktom od 31. ožujka 2023., ukazuje na sljedeće:</w:t>
      </w:r>
    </w:p>
    <w:p w14:paraId="05A18EDD" w14:textId="77777777" w:rsidR="004873EB" w:rsidRPr="009B023C" w:rsidRDefault="004873EB" w:rsidP="00A94F1A">
      <w:pPr>
        <w:spacing w:after="0" w:line="240" w:lineRule="auto"/>
        <w:jc w:val="both"/>
        <w:rPr>
          <w:rFonts w:ascii="Times New Roman" w:hAnsi="Times New Roman" w:cs="Times New Roman"/>
          <w:sz w:val="24"/>
          <w:szCs w:val="24"/>
        </w:rPr>
      </w:pPr>
    </w:p>
    <w:p w14:paraId="21F26045" w14:textId="1C813031" w:rsidR="00CA62A4" w:rsidRPr="009B023C" w:rsidRDefault="00CA62A4" w:rsidP="00573738">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t>U okviru poglavlja III. Analiza po područjima, područj</w:t>
      </w:r>
      <w:r w:rsidR="004873EB" w:rsidRPr="009B023C">
        <w:rPr>
          <w:rFonts w:ascii="Times New Roman" w:hAnsi="Times New Roman" w:cs="Times New Roman"/>
          <w:sz w:val="24"/>
          <w:szCs w:val="24"/>
        </w:rPr>
        <w:t>a</w:t>
      </w:r>
      <w:r w:rsidRPr="009B023C">
        <w:rPr>
          <w:rFonts w:ascii="Times New Roman" w:hAnsi="Times New Roman" w:cs="Times New Roman"/>
          <w:sz w:val="24"/>
          <w:szCs w:val="24"/>
        </w:rPr>
        <w:t xml:space="preserve"> 1. „Zapošljavanje i rad“, dijela 1.4. „Zaključno razmatranje i preporuke“, navode se preporuke, među kojima i preporuka br</w:t>
      </w:r>
      <w:r w:rsidR="009B023C">
        <w:rPr>
          <w:rFonts w:ascii="Times New Roman" w:hAnsi="Times New Roman" w:cs="Times New Roman"/>
          <w:sz w:val="24"/>
          <w:szCs w:val="24"/>
        </w:rPr>
        <w:t>oj</w:t>
      </w:r>
      <w:r w:rsidR="009B023C"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4 koja se odnosi na povećanje zaštite trudnica i roditelja na način da poslodavci ne smiju dati otkaz trudnici ili osobi na rodiljnom/roditeljskom dopustu za vrijeme njegova trajanja i minimalno godinu dana nakon prestanka ovih uvjeta (str. 40). </w:t>
      </w:r>
      <w:r w:rsidR="00C81D87" w:rsidRPr="009B023C">
        <w:rPr>
          <w:rFonts w:ascii="Times New Roman" w:hAnsi="Times New Roman" w:cs="Times New Roman"/>
          <w:sz w:val="24"/>
          <w:szCs w:val="24"/>
        </w:rPr>
        <w:t xml:space="preserve">Slijedom navedene preporuke </w:t>
      </w:r>
      <w:r w:rsidRPr="009B023C">
        <w:rPr>
          <w:rFonts w:ascii="Times New Roman" w:hAnsi="Times New Roman" w:cs="Times New Roman"/>
          <w:sz w:val="24"/>
          <w:szCs w:val="24"/>
        </w:rPr>
        <w:t xml:space="preserve">Vlada Republike Hrvatske </w:t>
      </w:r>
      <w:r w:rsidR="00C81D87" w:rsidRPr="009B023C">
        <w:rPr>
          <w:rFonts w:ascii="Times New Roman" w:hAnsi="Times New Roman" w:cs="Times New Roman"/>
          <w:sz w:val="24"/>
          <w:szCs w:val="24"/>
        </w:rPr>
        <w:t>ističe kako</w:t>
      </w:r>
      <w:r w:rsidRPr="009B023C">
        <w:rPr>
          <w:rFonts w:ascii="Times New Roman" w:hAnsi="Times New Roman" w:cs="Times New Roman"/>
          <w:sz w:val="24"/>
          <w:szCs w:val="24"/>
        </w:rPr>
        <w:t xml:space="preserve"> u Republici Hrvatskoj postoji apsolutna zabrana otkaza ovoj kategoriji osoba za vrijeme korištenja prava i još 15 dana po povratku na</w:t>
      </w:r>
      <w:r w:rsidR="0056606A" w:rsidRPr="009B023C">
        <w:rPr>
          <w:rFonts w:ascii="Times New Roman" w:hAnsi="Times New Roman" w:cs="Times New Roman"/>
          <w:sz w:val="24"/>
          <w:szCs w:val="24"/>
        </w:rPr>
        <w:t xml:space="preserve"> rad. Niti jedna druga država Europske unije</w:t>
      </w:r>
      <w:r w:rsidRPr="009B023C">
        <w:rPr>
          <w:rFonts w:ascii="Times New Roman" w:hAnsi="Times New Roman" w:cs="Times New Roman"/>
          <w:sz w:val="24"/>
          <w:szCs w:val="24"/>
        </w:rPr>
        <w:t xml:space="preserve"> ne poznaje apsolutnu zabranu otkaza, već samo relativnu</w:t>
      </w:r>
      <w:r w:rsidR="0056606A" w:rsidRPr="009B023C">
        <w:rPr>
          <w:rFonts w:ascii="Times New Roman" w:hAnsi="Times New Roman" w:cs="Times New Roman"/>
          <w:sz w:val="24"/>
          <w:szCs w:val="24"/>
        </w:rPr>
        <w:t>,</w:t>
      </w:r>
      <w:r w:rsidRPr="009B023C">
        <w:rPr>
          <w:rFonts w:ascii="Times New Roman" w:hAnsi="Times New Roman" w:cs="Times New Roman"/>
          <w:sz w:val="24"/>
          <w:szCs w:val="24"/>
        </w:rPr>
        <w:t xml:space="preserve"> odnosno mogućnost otkazivanja u slučaju skrivljenog ponašanja (kršenja radnih obveza) </w:t>
      </w:r>
      <w:r w:rsidR="0056606A" w:rsidRPr="009B023C">
        <w:rPr>
          <w:rFonts w:ascii="Times New Roman" w:hAnsi="Times New Roman" w:cs="Times New Roman"/>
          <w:sz w:val="24"/>
          <w:szCs w:val="24"/>
        </w:rPr>
        <w:t xml:space="preserve">s </w:t>
      </w:r>
      <w:r w:rsidRPr="009B023C">
        <w:rPr>
          <w:rFonts w:ascii="Times New Roman" w:hAnsi="Times New Roman" w:cs="Times New Roman"/>
          <w:sz w:val="24"/>
          <w:szCs w:val="24"/>
        </w:rPr>
        <w:t>obzirom da to nije zahtjev ni relevantnih europskih direktiva niti međunarodnog konvencijskog prava. Širenje ove zaštite na preporučeni daljnji rok od godine dana po povratku na rad bilo bi, s jedne strane, iznimno otegotno za poslodavce, pogotovo u situacijama u kojima takav radnik ili radnica počine tešku povredu radnog otkaza (npr. krađu) zbog koje se u redovnim okolnostima daje bilo izvanredni otkaz bilo redovni otkaz zbog skrivljenog ponašanja. S druge strane, u današnjim okolnostima u kojima se tržište rada izuzetno brzo mijenja, a imajući u vidu posebnim zakonom dopuštenu duljinu trajanja prava iz sustava rodiljnih i roditeljskih potpora, ne može se očekivati od poslodavca da u preporučenom razdoblju od godine dana zadržava u radnom odnosu radnika prema kojemu možda više nema mogućnost ispunjavati temeljnu obvezu iz radnog odnosa, odnosno pružiti mu mogućnost rada. Dodatno, važno je istaknuti kako je izmjenama i dopunama Zakona o radu (</w:t>
      </w:r>
      <w:r w:rsidR="00DB7B26" w:rsidRPr="009B023C">
        <w:rPr>
          <w:rFonts w:ascii="Times New Roman" w:hAnsi="Times New Roman" w:cs="Times New Roman"/>
          <w:sz w:val="24"/>
          <w:szCs w:val="24"/>
        </w:rPr>
        <w:t>„</w:t>
      </w:r>
      <w:r w:rsidRPr="009B023C">
        <w:rPr>
          <w:rFonts w:ascii="Times New Roman" w:hAnsi="Times New Roman" w:cs="Times New Roman"/>
          <w:sz w:val="24"/>
          <w:szCs w:val="24"/>
        </w:rPr>
        <w:t>Narodne novine</w:t>
      </w:r>
      <w:r w:rsidR="00DB7B26" w:rsidRPr="009B023C">
        <w:rPr>
          <w:rFonts w:ascii="Times New Roman" w:hAnsi="Times New Roman" w:cs="Times New Roman"/>
          <w:sz w:val="24"/>
          <w:szCs w:val="24"/>
        </w:rPr>
        <w:t>“</w:t>
      </w:r>
      <w:r w:rsidR="0056606A" w:rsidRPr="009B023C">
        <w:rPr>
          <w:rFonts w:ascii="Times New Roman" w:hAnsi="Times New Roman" w:cs="Times New Roman"/>
          <w:sz w:val="24"/>
          <w:szCs w:val="24"/>
        </w:rPr>
        <w:t>, broj</w:t>
      </w:r>
      <w:r w:rsidRPr="009B023C">
        <w:rPr>
          <w:rFonts w:ascii="Times New Roman" w:hAnsi="Times New Roman" w:cs="Times New Roman"/>
          <w:sz w:val="24"/>
          <w:szCs w:val="24"/>
        </w:rPr>
        <w:t xml:space="preserve"> 151/22</w:t>
      </w:r>
      <w:r w:rsidR="0056606A" w:rsidRPr="009B023C">
        <w:rPr>
          <w:rFonts w:ascii="Times New Roman" w:hAnsi="Times New Roman" w:cs="Times New Roman"/>
          <w:sz w:val="24"/>
          <w:szCs w:val="24"/>
        </w:rPr>
        <w:t>.</w:t>
      </w:r>
      <w:r w:rsidRPr="009B023C">
        <w:rPr>
          <w:rFonts w:ascii="Times New Roman" w:hAnsi="Times New Roman" w:cs="Times New Roman"/>
          <w:sz w:val="24"/>
          <w:szCs w:val="24"/>
        </w:rPr>
        <w:t xml:space="preserve">), koje su stupile na </w:t>
      </w:r>
      <w:r w:rsidRPr="009B023C">
        <w:rPr>
          <w:rFonts w:ascii="Times New Roman" w:hAnsi="Times New Roman" w:cs="Times New Roman"/>
          <w:sz w:val="24"/>
          <w:szCs w:val="24"/>
        </w:rPr>
        <w:lastRenderedPageBreak/>
        <w:t xml:space="preserve">snagu 1. siječnja 2023., u okviru uređenja fleksibilnih radnih uvjeta dodatno ojačana zaštita tih kategorija radnika, pri čemu je i sama kategorija zaštićenih radnika proširena. </w:t>
      </w:r>
      <w:r w:rsidR="00C81D87" w:rsidRPr="009B023C">
        <w:rPr>
          <w:rFonts w:ascii="Times New Roman" w:hAnsi="Times New Roman" w:cs="Times New Roman"/>
          <w:sz w:val="24"/>
          <w:szCs w:val="24"/>
        </w:rPr>
        <w:t>Među ostalim</w:t>
      </w:r>
      <w:r w:rsidRPr="009B023C">
        <w:rPr>
          <w:rFonts w:ascii="Times New Roman" w:hAnsi="Times New Roman" w:cs="Times New Roman"/>
          <w:sz w:val="24"/>
          <w:szCs w:val="24"/>
        </w:rPr>
        <w:t xml:space="preserve">, umjesto zaštite roditelja s djetetom do treće godine života, propisuje se zaštita radnika s djetetom do osme godine života (iako to nije bio zahtjev Direktive </w:t>
      </w:r>
      <w:r w:rsidR="009B023C" w:rsidRPr="009B023C">
        <w:rPr>
          <w:rFonts w:ascii="Times New Roman" w:hAnsi="Times New Roman" w:cs="Times New Roman"/>
          <w:sz w:val="24"/>
          <w:szCs w:val="24"/>
        </w:rPr>
        <w:t>(EU) 2019/1158 Europskog parlamenta i Vijeća od 20. lipnja 2019. o ravnoteži između poslovnog i privatnog života roditelja i pružatelja skrbi i o stavljanju izvan snage Direktive Vijeća 2010/18/EU</w:t>
      </w:r>
      <w:r w:rsidRPr="009B023C">
        <w:rPr>
          <w:rFonts w:ascii="Times New Roman" w:hAnsi="Times New Roman" w:cs="Times New Roman"/>
          <w:sz w:val="24"/>
          <w:szCs w:val="24"/>
        </w:rPr>
        <w:t>). Nadalje, u odnosu na otkazivanje ugovora o radu, od takvog su postupanja poslodavca sada dodatno, i to opet apsolutno, zaštićeni i korisnici očinskog dopusta i dopusta drugog posvojitelja, dakle jednako kao i trudnice i ostali korisnici dopusta predviđenih Zakonom o rodiljnim i roditeljskim potporama (</w:t>
      </w:r>
      <w:r w:rsidR="00DB7B26" w:rsidRPr="009B023C">
        <w:rPr>
          <w:rFonts w:ascii="Times New Roman" w:hAnsi="Times New Roman" w:cs="Times New Roman"/>
          <w:sz w:val="24"/>
          <w:szCs w:val="24"/>
        </w:rPr>
        <w:t>„</w:t>
      </w:r>
      <w:r w:rsidRPr="009B023C">
        <w:rPr>
          <w:rFonts w:ascii="Times New Roman" w:hAnsi="Times New Roman" w:cs="Times New Roman"/>
          <w:sz w:val="24"/>
          <w:szCs w:val="24"/>
        </w:rPr>
        <w:t>Narodne novine</w:t>
      </w:r>
      <w:r w:rsidR="00DB7B26" w:rsidRPr="009B023C">
        <w:rPr>
          <w:rFonts w:ascii="Times New Roman" w:hAnsi="Times New Roman" w:cs="Times New Roman"/>
          <w:sz w:val="24"/>
          <w:szCs w:val="24"/>
        </w:rPr>
        <w:t>“</w:t>
      </w:r>
      <w:r w:rsidRPr="009B023C">
        <w:rPr>
          <w:rFonts w:ascii="Times New Roman" w:hAnsi="Times New Roman" w:cs="Times New Roman"/>
          <w:sz w:val="24"/>
          <w:szCs w:val="24"/>
        </w:rPr>
        <w:t>, br</w:t>
      </w:r>
      <w:r w:rsidR="00032FFF">
        <w:rPr>
          <w:rFonts w:ascii="Times New Roman" w:hAnsi="Times New Roman" w:cs="Times New Roman"/>
          <w:sz w:val="24"/>
          <w:szCs w:val="24"/>
        </w:rPr>
        <w:t>oj</w:t>
      </w:r>
      <w:r w:rsidRPr="009B023C">
        <w:rPr>
          <w:rFonts w:ascii="Times New Roman" w:hAnsi="Times New Roman" w:cs="Times New Roman"/>
          <w:sz w:val="24"/>
          <w:szCs w:val="24"/>
        </w:rPr>
        <w:t xml:space="preserve"> 152/22</w:t>
      </w:r>
      <w:r w:rsidR="00032FFF">
        <w:rPr>
          <w:rFonts w:ascii="Times New Roman" w:hAnsi="Times New Roman" w:cs="Times New Roman"/>
          <w:sz w:val="24"/>
          <w:szCs w:val="24"/>
        </w:rPr>
        <w:t>.</w:t>
      </w:r>
      <w:r w:rsidRPr="009B023C">
        <w:rPr>
          <w:rFonts w:ascii="Times New Roman" w:hAnsi="Times New Roman" w:cs="Times New Roman"/>
          <w:sz w:val="24"/>
          <w:szCs w:val="24"/>
        </w:rPr>
        <w:t>).</w:t>
      </w:r>
    </w:p>
    <w:p w14:paraId="6A640271" w14:textId="77777777" w:rsidR="00C71CA3" w:rsidRPr="009B023C" w:rsidRDefault="00C71CA3" w:rsidP="004873EB">
      <w:pPr>
        <w:spacing w:after="0"/>
        <w:ind w:firstLine="1418"/>
        <w:jc w:val="both"/>
        <w:rPr>
          <w:rFonts w:ascii="Times New Roman" w:hAnsi="Times New Roman" w:cs="Times New Roman"/>
          <w:sz w:val="24"/>
          <w:szCs w:val="24"/>
        </w:rPr>
      </w:pPr>
    </w:p>
    <w:p w14:paraId="19BE9EEA" w14:textId="7E223FAA" w:rsidR="00CA62A4" w:rsidRPr="009B023C" w:rsidRDefault="00CA62A4"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Nadalje, u dijelu 1.7. „Spolno uznemiravanje“, točki 1.7.1. „Zaključno razmatranje i preporuke“, navode se preporuke, među kojima i preporuka </w:t>
      </w:r>
      <w:r w:rsidR="00FE1AE5" w:rsidRPr="009B023C">
        <w:rPr>
          <w:rFonts w:ascii="Times New Roman" w:hAnsi="Times New Roman" w:cs="Times New Roman"/>
          <w:sz w:val="24"/>
          <w:szCs w:val="24"/>
        </w:rPr>
        <w:t>br</w:t>
      </w:r>
      <w:r w:rsidR="00704184">
        <w:rPr>
          <w:rFonts w:ascii="Times New Roman" w:hAnsi="Times New Roman" w:cs="Times New Roman"/>
          <w:sz w:val="24"/>
          <w:szCs w:val="24"/>
        </w:rPr>
        <w:t>oj</w:t>
      </w:r>
      <w:r w:rsidR="00FE1AE5" w:rsidRPr="009B023C">
        <w:rPr>
          <w:rFonts w:ascii="Times New Roman" w:hAnsi="Times New Roman" w:cs="Times New Roman"/>
          <w:sz w:val="24"/>
          <w:szCs w:val="24"/>
        </w:rPr>
        <w:t xml:space="preserve"> 3 kojom pravobraniteljica ukazuje na važnost nastavka edukacije policije po pitanju istraživanja i procesuiranja svih oblika seksualnog nasilja</w:t>
      </w:r>
      <w:r w:rsidR="00C71CA3" w:rsidRPr="009B023C">
        <w:rPr>
          <w:rFonts w:ascii="Times New Roman" w:hAnsi="Times New Roman" w:cs="Times New Roman"/>
          <w:sz w:val="24"/>
          <w:szCs w:val="24"/>
        </w:rPr>
        <w:t>, preporuka br</w:t>
      </w:r>
      <w:r w:rsidR="00704184">
        <w:rPr>
          <w:rFonts w:ascii="Times New Roman" w:hAnsi="Times New Roman" w:cs="Times New Roman"/>
          <w:sz w:val="24"/>
          <w:szCs w:val="24"/>
        </w:rPr>
        <w:t>oj</w:t>
      </w:r>
      <w:r w:rsidR="00C71CA3" w:rsidRPr="009B023C">
        <w:rPr>
          <w:rFonts w:ascii="Times New Roman" w:hAnsi="Times New Roman" w:cs="Times New Roman"/>
          <w:sz w:val="24"/>
          <w:szCs w:val="24"/>
        </w:rPr>
        <w:t xml:space="preserve"> 4 koja se odnosi na Zakonom o radu propisivanje minimalnih standarda koje moraju preuzeti poslodavci iz svih sektora, kao i sve obrazovne i ostale institucije, te na propisivanje obveze poslodavaca za preuzimanje i ugrađivanje navedenih minimalnih standarda u svoje jedinstvene interne pravne akte, bez obzira na broj zaposlenih osoba, preporuka br</w:t>
      </w:r>
      <w:r w:rsidR="00704184">
        <w:rPr>
          <w:rFonts w:ascii="Times New Roman" w:hAnsi="Times New Roman" w:cs="Times New Roman"/>
          <w:sz w:val="24"/>
          <w:szCs w:val="24"/>
        </w:rPr>
        <w:t>oj</w:t>
      </w:r>
      <w:r w:rsidR="00C71CA3" w:rsidRPr="009B023C">
        <w:rPr>
          <w:rFonts w:ascii="Times New Roman" w:hAnsi="Times New Roman" w:cs="Times New Roman"/>
          <w:sz w:val="24"/>
          <w:szCs w:val="24"/>
        </w:rPr>
        <w:t xml:space="preserve"> 7 koja se odnosi na potpisivanje i ratificiranje Konvencije br. 190</w:t>
      </w:r>
      <w:r w:rsidR="00704184">
        <w:rPr>
          <w:rFonts w:ascii="Times New Roman" w:hAnsi="Times New Roman" w:cs="Times New Roman"/>
          <w:sz w:val="24"/>
          <w:szCs w:val="24"/>
        </w:rPr>
        <w:t>.</w:t>
      </w:r>
      <w:r w:rsidR="00C71CA3" w:rsidRPr="009B023C">
        <w:rPr>
          <w:rFonts w:ascii="Times New Roman" w:hAnsi="Times New Roman" w:cs="Times New Roman"/>
          <w:sz w:val="24"/>
          <w:szCs w:val="24"/>
        </w:rPr>
        <w:t xml:space="preserve"> o sprječavanju nasilja i uznemiravanja u svijetu rada kojom se državama članicama nalaže poduzimanje niza mjera s ciljem prevencije i sprječavanja rodno utemeljenog nasilja i uznemiravanja u području zapošljavanja i rada te preporuka br</w:t>
      </w:r>
      <w:r w:rsidR="00704184">
        <w:rPr>
          <w:rFonts w:ascii="Times New Roman" w:hAnsi="Times New Roman" w:cs="Times New Roman"/>
          <w:sz w:val="24"/>
          <w:szCs w:val="24"/>
        </w:rPr>
        <w:t>oj</w:t>
      </w:r>
      <w:r w:rsidR="00C71CA3" w:rsidRPr="009B023C">
        <w:rPr>
          <w:rFonts w:ascii="Times New Roman" w:hAnsi="Times New Roman" w:cs="Times New Roman"/>
          <w:sz w:val="24"/>
          <w:szCs w:val="24"/>
        </w:rPr>
        <w:t xml:space="preserve"> 8 koja se odnosi na obvezivanje poduzeća kojima je jedini ili većinski osnivač/vlasnik RH odnosno JLP(R)S da redovno objavljuju podatke o broju postupaka provedenih povodom zahtjeva za zaštitu dostojanstva na svojim web stranicama (str. 54). U odnosu na preporuku br</w:t>
      </w:r>
      <w:r w:rsidR="00704184">
        <w:rPr>
          <w:rFonts w:ascii="Times New Roman" w:hAnsi="Times New Roman" w:cs="Times New Roman"/>
          <w:sz w:val="24"/>
          <w:szCs w:val="24"/>
        </w:rPr>
        <w:t>oj</w:t>
      </w:r>
      <w:r w:rsidR="00C71CA3" w:rsidRPr="009B023C">
        <w:rPr>
          <w:rFonts w:ascii="Times New Roman" w:hAnsi="Times New Roman" w:cs="Times New Roman"/>
          <w:sz w:val="24"/>
          <w:szCs w:val="24"/>
        </w:rPr>
        <w:t xml:space="preserve"> 3 </w:t>
      </w:r>
      <w:r w:rsidR="00FE1AE5" w:rsidRPr="009B023C">
        <w:rPr>
          <w:rFonts w:ascii="Times New Roman" w:hAnsi="Times New Roman" w:cs="Times New Roman"/>
          <w:sz w:val="24"/>
          <w:szCs w:val="24"/>
        </w:rPr>
        <w:t xml:space="preserve">Vlada Republike Hrvatske ističe kako će Ministarstvo unutarnjih poslova i nadalje, na svim razinama obrazovanja, temeljnom, visokoškolskom i cjeloživotnom obrazovanju, opetovano educirati policijske službenike o istraživanju i procesuiranju kažnjivih radnji seksualnog nasilja. </w:t>
      </w:r>
      <w:r w:rsidR="00C81D87" w:rsidRPr="009B023C">
        <w:rPr>
          <w:rFonts w:ascii="Times New Roman" w:hAnsi="Times New Roman" w:cs="Times New Roman"/>
          <w:sz w:val="24"/>
          <w:szCs w:val="24"/>
        </w:rPr>
        <w:t>U odnosu na p</w:t>
      </w:r>
      <w:r w:rsidRPr="009B023C">
        <w:rPr>
          <w:rFonts w:ascii="Times New Roman" w:hAnsi="Times New Roman" w:cs="Times New Roman"/>
          <w:sz w:val="24"/>
          <w:szCs w:val="24"/>
        </w:rPr>
        <w:t>reporuku br</w:t>
      </w:r>
      <w:r w:rsidR="00704184">
        <w:rPr>
          <w:rFonts w:ascii="Times New Roman" w:hAnsi="Times New Roman" w:cs="Times New Roman"/>
          <w:sz w:val="24"/>
          <w:szCs w:val="24"/>
        </w:rPr>
        <w:t>oj</w:t>
      </w:r>
      <w:r w:rsidRPr="009B023C">
        <w:rPr>
          <w:rFonts w:ascii="Times New Roman" w:hAnsi="Times New Roman" w:cs="Times New Roman"/>
          <w:sz w:val="24"/>
          <w:szCs w:val="24"/>
        </w:rPr>
        <w:t xml:space="preserve"> 4 Vlada Republike Hrvatske </w:t>
      </w:r>
      <w:r w:rsidR="00C81D87" w:rsidRPr="009B023C">
        <w:rPr>
          <w:rFonts w:ascii="Times New Roman" w:hAnsi="Times New Roman" w:cs="Times New Roman"/>
          <w:sz w:val="24"/>
          <w:szCs w:val="24"/>
        </w:rPr>
        <w:t xml:space="preserve">ističe kako je </w:t>
      </w:r>
      <w:r w:rsidR="00C71CA3" w:rsidRPr="009B023C">
        <w:rPr>
          <w:rFonts w:ascii="Times New Roman" w:hAnsi="Times New Roman" w:cs="Times New Roman"/>
          <w:sz w:val="24"/>
          <w:szCs w:val="24"/>
        </w:rPr>
        <w:t>predmetna</w:t>
      </w:r>
      <w:r w:rsidRPr="009B023C">
        <w:rPr>
          <w:rFonts w:ascii="Times New Roman" w:hAnsi="Times New Roman" w:cs="Times New Roman"/>
          <w:sz w:val="24"/>
          <w:szCs w:val="24"/>
        </w:rPr>
        <w:t xml:space="preserve"> preporuka nejasna </w:t>
      </w:r>
      <w:r w:rsidR="00C71CA3" w:rsidRPr="009B023C">
        <w:rPr>
          <w:rFonts w:ascii="Times New Roman" w:hAnsi="Times New Roman" w:cs="Times New Roman"/>
          <w:sz w:val="24"/>
          <w:szCs w:val="24"/>
        </w:rPr>
        <w:t>budući da s</w:t>
      </w:r>
      <w:r w:rsidRPr="009B023C">
        <w:rPr>
          <w:rFonts w:ascii="Times New Roman" w:hAnsi="Times New Roman" w:cs="Times New Roman"/>
          <w:sz w:val="24"/>
          <w:szCs w:val="24"/>
        </w:rPr>
        <w:t xml:space="preserve">e iz iste ne može zaključiti kakvi se minimalni standardi, koje trebaju poduzeti poslodavci, predlažu uvesti u Zakon o radu. Također, </w:t>
      </w:r>
      <w:r w:rsidR="00C81D87" w:rsidRPr="009B023C">
        <w:rPr>
          <w:rFonts w:ascii="Times New Roman" w:hAnsi="Times New Roman" w:cs="Times New Roman"/>
          <w:sz w:val="24"/>
          <w:szCs w:val="24"/>
        </w:rPr>
        <w:t xml:space="preserve">Vlada Republike Hrvatske ističe </w:t>
      </w:r>
      <w:r w:rsidRPr="009B023C">
        <w:rPr>
          <w:rFonts w:ascii="Times New Roman" w:hAnsi="Times New Roman" w:cs="Times New Roman"/>
          <w:sz w:val="24"/>
          <w:szCs w:val="24"/>
        </w:rPr>
        <w:t>da je Zakonom o izmjenama i dopunama Zakona o radu (</w:t>
      </w:r>
      <w:r w:rsidR="00DB7B26" w:rsidRPr="009B023C">
        <w:rPr>
          <w:rFonts w:ascii="Times New Roman" w:hAnsi="Times New Roman" w:cs="Times New Roman"/>
          <w:sz w:val="24"/>
          <w:szCs w:val="24"/>
        </w:rPr>
        <w:t>„</w:t>
      </w:r>
      <w:r w:rsidRPr="009B023C">
        <w:rPr>
          <w:rFonts w:ascii="Times New Roman" w:hAnsi="Times New Roman" w:cs="Times New Roman"/>
          <w:sz w:val="24"/>
          <w:szCs w:val="24"/>
        </w:rPr>
        <w:t>Narodne novine</w:t>
      </w:r>
      <w:r w:rsidR="00DB7B26" w:rsidRPr="009B023C">
        <w:rPr>
          <w:rFonts w:ascii="Times New Roman" w:hAnsi="Times New Roman" w:cs="Times New Roman"/>
          <w:sz w:val="24"/>
          <w:szCs w:val="24"/>
        </w:rPr>
        <w:t>“</w:t>
      </w:r>
      <w:r w:rsidRPr="009B023C">
        <w:rPr>
          <w:rFonts w:ascii="Times New Roman" w:hAnsi="Times New Roman" w:cs="Times New Roman"/>
          <w:sz w:val="24"/>
          <w:szCs w:val="24"/>
        </w:rPr>
        <w:t>, br</w:t>
      </w:r>
      <w:r w:rsidR="008A17A7">
        <w:rPr>
          <w:rFonts w:ascii="Times New Roman" w:hAnsi="Times New Roman" w:cs="Times New Roman"/>
          <w:sz w:val="24"/>
          <w:szCs w:val="24"/>
        </w:rPr>
        <w:t>oj</w:t>
      </w:r>
      <w:r w:rsidR="008A17A7" w:rsidRPr="009B023C">
        <w:rPr>
          <w:rFonts w:ascii="Times New Roman" w:hAnsi="Times New Roman" w:cs="Times New Roman"/>
          <w:sz w:val="24"/>
          <w:szCs w:val="24"/>
        </w:rPr>
        <w:t xml:space="preserve"> </w:t>
      </w:r>
      <w:r w:rsidRPr="009B023C">
        <w:rPr>
          <w:rFonts w:ascii="Times New Roman" w:hAnsi="Times New Roman" w:cs="Times New Roman"/>
          <w:sz w:val="24"/>
          <w:szCs w:val="24"/>
        </w:rPr>
        <w:t>151/22</w:t>
      </w:r>
      <w:r w:rsidR="00820B32" w:rsidRPr="009B023C">
        <w:rPr>
          <w:rFonts w:ascii="Times New Roman" w:hAnsi="Times New Roman" w:cs="Times New Roman"/>
          <w:sz w:val="24"/>
          <w:szCs w:val="24"/>
        </w:rPr>
        <w:t>.</w:t>
      </w:r>
      <w:r w:rsidRPr="009B023C">
        <w:rPr>
          <w:rFonts w:ascii="Times New Roman" w:hAnsi="Times New Roman" w:cs="Times New Roman"/>
          <w:sz w:val="24"/>
          <w:szCs w:val="24"/>
        </w:rPr>
        <w:t>)</w:t>
      </w:r>
      <w:r w:rsidR="008A17A7">
        <w:rPr>
          <w:rFonts w:ascii="Times New Roman" w:hAnsi="Times New Roman" w:cs="Times New Roman"/>
          <w:sz w:val="24"/>
          <w:szCs w:val="24"/>
        </w:rPr>
        <w:t>,</w:t>
      </w:r>
      <w:r w:rsidRPr="009B023C">
        <w:rPr>
          <w:rFonts w:ascii="Times New Roman" w:hAnsi="Times New Roman" w:cs="Times New Roman"/>
          <w:sz w:val="24"/>
          <w:szCs w:val="24"/>
        </w:rPr>
        <w:t xml:space="preserve"> u okviru uređenja zaštite dostojanstva radnika, propisana obveza poslodavca koji zapošljava najmanje 20 radnika, da uz prethodnu pisanu suglasnost osobe za koju predlaže imenovanje, imenuje jednu osobu, a poslodavac koji zapošljava više od 75 radnika, imenuje dvije osobe različitog spola, koja je osim njega ovlaštena primati i rješavati pritužbe vezane za za</w:t>
      </w:r>
      <w:r w:rsidR="00820B32" w:rsidRPr="009B023C">
        <w:rPr>
          <w:rFonts w:ascii="Times New Roman" w:hAnsi="Times New Roman" w:cs="Times New Roman"/>
          <w:sz w:val="24"/>
          <w:szCs w:val="24"/>
        </w:rPr>
        <w:t>štitu dostojanstva radnika. Pritom</w:t>
      </w:r>
      <w:r w:rsidRPr="009B023C">
        <w:rPr>
          <w:rFonts w:ascii="Times New Roman" w:hAnsi="Times New Roman" w:cs="Times New Roman"/>
          <w:sz w:val="24"/>
          <w:szCs w:val="24"/>
        </w:rPr>
        <w:t xml:space="preserve"> se ostavlja mogućnost da navedene osobe</w:t>
      </w:r>
      <w:r w:rsidR="004B46A6" w:rsidRPr="009B023C">
        <w:rPr>
          <w:rFonts w:ascii="Times New Roman" w:hAnsi="Times New Roman" w:cs="Times New Roman"/>
          <w:sz w:val="24"/>
          <w:szCs w:val="24"/>
        </w:rPr>
        <w:t>,</w:t>
      </w:r>
      <w:r w:rsidRPr="009B023C">
        <w:rPr>
          <w:rFonts w:ascii="Times New Roman" w:hAnsi="Times New Roman" w:cs="Times New Roman"/>
          <w:sz w:val="24"/>
          <w:szCs w:val="24"/>
        </w:rPr>
        <w:t xml:space="preserve"> osim iz redova radnika, mogu biti i osobe koje nisu u radnom odnosu kod poslodavca. </w:t>
      </w:r>
      <w:r w:rsidR="00820B32" w:rsidRPr="009B023C">
        <w:rPr>
          <w:rFonts w:ascii="Times New Roman" w:hAnsi="Times New Roman" w:cs="Times New Roman"/>
          <w:sz w:val="24"/>
          <w:szCs w:val="24"/>
        </w:rPr>
        <w:t xml:space="preserve">Potrebno je napomenuti </w:t>
      </w:r>
      <w:r w:rsidRPr="009B023C">
        <w:rPr>
          <w:rFonts w:ascii="Times New Roman" w:hAnsi="Times New Roman" w:cs="Times New Roman"/>
          <w:sz w:val="24"/>
          <w:szCs w:val="24"/>
        </w:rPr>
        <w:t xml:space="preserve">da su pravilnike o radu poslodavci dužni uskladiti u roku od </w:t>
      </w:r>
      <w:r w:rsidR="008A17A7">
        <w:rPr>
          <w:rFonts w:ascii="Times New Roman" w:hAnsi="Times New Roman" w:cs="Times New Roman"/>
          <w:sz w:val="24"/>
          <w:szCs w:val="24"/>
        </w:rPr>
        <w:t>šest</w:t>
      </w:r>
      <w:r w:rsidR="008A17A7" w:rsidRPr="009B023C">
        <w:rPr>
          <w:rFonts w:ascii="Times New Roman" w:hAnsi="Times New Roman" w:cs="Times New Roman"/>
          <w:sz w:val="24"/>
          <w:szCs w:val="24"/>
        </w:rPr>
        <w:t xml:space="preserve"> </w:t>
      </w:r>
      <w:r w:rsidRPr="009B023C">
        <w:rPr>
          <w:rFonts w:ascii="Times New Roman" w:hAnsi="Times New Roman" w:cs="Times New Roman"/>
          <w:sz w:val="24"/>
          <w:szCs w:val="24"/>
        </w:rPr>
        <w:t>mjeseci od stupanja na snagu Zakona o izmjenama i dopunama Zakona o radu</w:t>
      </w:r>
      <w:r w:rsidR="00C81D87" w:rsidRPr="009B023C">
        <w:rPr>
          <w:rFonts w:ascii="Times New Roman" w:hAnsi="Times New Roman" w:cs="Times New Roman"/>
          <w:sz w:val="24"/>
          <w:szCs w:val="24"/>
        </w:rPr>
        <w:t xml:space="preserve">. </w:t>
      </w:r>
      <w:r w:rsidRPr="009B023C">
        <w:rPr>
          <w:rFonts w:ascii="Times New Roman" w:hAnsi="Times New Roman" w:cs="Times New Roman"/>
          <w:sz w:val="24"/>
          <w:szCs w:val="24"/>
        </w:rPr>
        <w:t>Vezano uz preporuku br</w:t>
      </w:r>
      <w:r w:rsidR="008A17A7">
        <w:rPr>
          <w:rFonts w:ascii="Times New Roman" w:hAnsi="Times New Roman" w:cs="Times New Roman"/>
          <w:sz w:val="24"/>
          <w:szCs w:val="24"/>
        </w:rPr>
        <w:t>oj</w:t>
      </w:r>
      <w:r w:rsidR="008A17A7"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7 </w:t>
      </w:r>
      <w:r w:rsidR="00C81D87" w:rsidRPr="009B023C">
        <w:rPr>
          <w:rFonts w:ascii="Times New Roman" w:hAnsi="Times New Roman" w:cs="Times New Roman"/>
          <w:sz w:val="24"/>
          <w:szCs w:val="24"/>
        </w:rPr>
        <w:t>Vlada ističe</w:t>
      </w:r>
      <w:r w:rsidRPr="009B023C">
        <w:rPr>
          <w:rFonts w:ascii="Times New Roman" w:hAnsi="Times New Roman" w:cs="Times New Roman"/>
          <w:sz w:val="24"/>
          <w:szCs w:val="24"/>
        </w:rPr>
        <w:t xml:space="preserve"> kako Republika Hrvatska u potpunosti podržava ciljeve koji se Konvencijom br. 190</w:t>
      </w:r>
      <w:r w:rsidR="00506409">
        <w:rPr>
          <w:rFonts w:ascii="Times New Roman" w:hAnsi="Times New Roman" w:cs="Times New Roman"/>
          <w:sz w:val="24"/>
          <w:szCs w:val="24"/>
        </w:rPr>
        <w:t>.</w:t>
      </w:r>
      <w:r w:rsidRPr="009B023C">
        <w:rPr>
          <w:rFonts w:ascii="Times New Roman" w:hAnsi="Times New Roman" w:cs="Times New Roman"/>
          <w:sz w:val="24"/>
          <w:szCs w:val="24"/>
        </w:rPr>
        <w:t xml:space="preserve"> žele postići</w:t>
      </w:r>
      <w:r w:rsidR="00820B32" w:rsidRPr="009B023C">
        <w:rPr>
          <w:rFonts w:ascii="Times New Roman" w:hAnsi="Times New Roman" w:cs="Times New Roman"/>
          <w:sz w:val="24"/>
          <w:szCs w:val="24"/>
        </w:rPr>
        <w:t>,</w:t>
      </w:r>
      <w:r w:rsidRPr="009B023C">
        <w:rPr>
          <w:rFonts w:ascii="Times New Roman" w:hAnsi="Times New Roman" w:cs="Times New Roman"/>
          <w:sz w:val="24"/>
          <w:szCs w:val="24"/>
        </w:rPr>
        <w:t xml:space="preserve"> pa tako</w:t>
      </w:r>
      <w:r w:rsidR="00C71CA3" w:rsidRPr="009B023C">
        <w:rPr>
          <w:rFonts w:ascii="Times New Roman" w:hAnsi="Times New Roman" w:cs="Times New Roman"/>
          <w:sz w:val="24"/>
          <w:szCs w:val="24"/>
        </w:rPr>
        <w:t xml:space="preserve"> se u</w:t>
      </w:r>
      <w:r w:rsidRPr="009B023C">
        <w:rPr>
          <w:rFonts w:ascii="Times New Roman" w:hAnsi="Times New Roman" w:cs="Times New Roman"/>
          <w:sz w:val="24"/>
          <w:szCs w:val="24"/>
        </w:rPr>
        <w:t xml:space="preserve"> velikoj mjeri već uređuj</w:t>
      </w:r>
      <w:r w:rsidR="00C71CA3" w:rsidRPr="009B023C">
        <w:rPr>
          <w:rFonts w:ascii="Times New Roman" w:hAnsi="Times New Roman" w:cs="Times New Roman"/>
          <w:sz w:val="24"/>
          <w:szCs w:val="24"/>
        </w:rPr>
        <w:t>u</w:t>
      </w:r>
      <w:r w:rsidRPr="009B023C">
        <w:rPr>
          <w:rFonts w:ascii="Times New Roman" w:hAnsi="Times New Roman" w:cs="Times New Roman"/>
          <w:sz w:val="24"/>
          <w:szCs w:val="24"/>
        </w:rPr>
        <w:t xml:space="preserve"> prava iz </w:t>
      </w:r>
      <w:r w:rsidR="00506409">
        <w:rPr>
          <w:rFonts w:ascii="Times New Roman" w:hAnsi="Times New Roman" w:cs="Times New Roman"/>
          <w:sz w:val="24"/>
          <w:szCs w:val="24"/>
        </w:rPr>
        <w:t>te</w:t>
      </w:r>
      <w:r w:rsidR="00506409" w:rsidRPr="009B023C">
        <w:rPr>
          <w:rFonts w:ascii="Times New Roman" w:hAnsi="Times New Roman" w:cs="Times New Roman"/>
          <w:sz w:val="24"/>
          <w:szCs w:val="24"/>
        </w:rPr>
        <w:t xml:space="preserve"> </w:t>
      </w:r>
      <w:r w:rsidRPr="009B023C">
        <w:rPr>
          <w:rFonts w:ascii="Times New Roman" w:hAnsi="Times New Roman" w:cs="Times New Roman"/>
          <w:sz w:val="24"/>
          <w:szCs w:val="24"/>
        </w:rPr>
        <w:t>Konvencije, osobito u području suzbijanja diskriminacije i ravnopravnosti spolova. Republika Hrvatska aktivno je sudjelovala na usvajanju Konvencije br. 190</w:t>
      </w:r>
      <w:r w:rsidR="00506409">
        <w:rPr>
          <w:rFonts w:ascii="Times New Roman" w:hAnsi="Times New Roman" w:cs="Times New Roman"/>
          <w:sz w:val="24"/>
          <w:szCs w:val="24"/>
        </w:rPr>
        <w:t>.</w:t>
      </w:r>
      <w:r w:rsidRPr="009B023C">
        <w:rPr>
          <w:rFonts w:ascii="Times New Roman" w:hAnsi="Times New Roman" w:cs="Times New Roman"/>
          <w:sz w:val="24"/>
          <w:szCs w:val="24"/>
        </w:rPr>
        <w:t>, na 108. zasjedanju Međunarodne konferencije rada</w:t>
      </w:r>
      <w:r w:rsidR="00506409">
        <w:rPr>
          <w:rFonts w:ascii="Times New Roman" w:hAnsi="Times New Roman" w:cs="Times New Roman"/>
          <w:sz w:val="24"/>
          <w:szCs w:val="24"/>
        </w:rPr>
        <w:t>,</w:t>
      </w:r>
      <w:r w:rsidRPr="009B023C">
        <w:rPr>
          <w:rFonts w:ascii="Times New Roman" w:hAnsi="Times New Roman" w:cs="Times New Roman"/>
          <w:sz w:val="24"/>
          <w:szCs w:val="24"/>
        </w:rPr>
        <w:t xml:space="preserve"> u lipnju 2019. Odluka Vijeća </w:t>
      </w:r>
      <w:r w:rsidR="004B46A6" w:rsidRPr="009B023C">
        <w:rPr>
          <w:rFonts w:ascii="Times New Roman" w:hAnsi="Times New Roman" w:cs="Times New Roman"/>
          <w:sz w:val="24"/>
          <w:szCs w:val="24"/>
        </w:rPr>
        <w:t>Europske unije</w:t>
      </w:r>
      <w:r w:rsidRPr="009B023C">
        <w:rPr>
          <w:rFonts w:ascii="Times New Roman" w:hAnsi="Times New Roman" w:cs="Times New Roman"/>
          <w:sz w:val="24"/>
          <w:szCs w:val="24"/>
        </w:rPr>
        <w:t xml:space="preserve"> o ovlašćivanju</w:t>
      </w:r>
      <w:r w:rsidR="00820B32" w:rsidRPr="009B023C">
        <w:rPr>
          <w:rFonts w:ascii="Times New Roman" w:hAnsi="Times New Roman" w:cs="Times New Roman"/>
          <w:sz w:val="24"/>
          <w:szCs w:val="24"/>
        </w:rPr>
        <w:t xml:space="preserve"> država članica da u interesu Europske unije</w:t>
      </w:r>
      <w:r w:rsidRPr="009B023C">
        <w:rPr>
          <w:rFonts w:ascii="Times New Roman" w:hAnsi="Times New Roman" w:cs="Times New Roman"/>
          <w:sz w:val="24"/>
          <w:szCs w:val="24"/>
        </w:rPr>
        <w:t xml:space="preserve"> ratificiraju Konvenciju br. 190. nije donesena, a sukladno mišljenju pravne službe Europske komisije ratifikacija </w:t>
      </w:r>
      <w:r w:rsidR="00A52F71" w:rsidRPr="009B023C">
        <w:rPr>
          <w:rFonts w:ascii="Times New Roman" w:hAnsi="Times New Roman" w:cs="Times New Roman"/>
          <w:sz w:val="24"/>
          <w:szCs w:val="24"/>
        </w:rPr>
        <w:t>te K</w:t>
      </w:r>
      <w:r w:rsidRPr="009B023C">
        <w:rPr>
          <w:rFonts w:ascii="Times New Roman" w:hAnsi="Times New Roman" w:cs="Times New Roman"/>
          <w:sz w:val="24"/>
          <w:szCs w:val="24"/>
        </w:rPr>
        <w:t>onvencije od stran</w:t>
      </w:r>
      <w:r w:rsidR="004B46A6" w:rsidRPr="009B023C">
        <w:rPr>
          <w:rFonts w:ascii="Times New Roman" w:hAnsi="Times New Roman" w:cs="Times New Roman"/>
          <w:sz w:val="24"/>
          <w:szCs w:val="24"/>
        </w:rPr>
        <w:t xml:space="preserve">e država članica bez </w:t>
      </w:r>
      <w:r w:rsidR="00A52F71" w:rsidRPr="009B023C">
        <w:rPr>
          <w:rFonts w:ascii="Times New Roman" w:hAnsi="Times New Roman" w:cs="Times New Roman"/>
          <w:sz w:val="24"/>
          <w:szCs w:val="24"/>
        </w:rPr>
        <w:t>navedene</w:t>
      </w:r>
      <w:r w:rsidR="004B46A6" w:rsidRPr="009B023C">
        <w:rPr>
          <w:rFonts w:ascii="Times New Roman" w:hAnsi="Times New Roman" w:cs="Times New Roman"/>
          <w:sz w:val="24"/>
          <w:szCs w:val="24"/>
        </w:rPr>
        <w:t xml:space="preserve"> o</w:t>
      </w:r>
      <w:r w:rsidRPr="009B023C">
        <w:rPr>
          <w:rFonts w:ascii="Times New Roman" w:hAnsi="Times New Roman" w:cs="Times New Roman"/>
          <w:sz w:val="24"/>
          <w:szCs w:val="24"/>
        </w:rPr>
        <w:t>dluke p</w:t>
      </w:r>
      <w:r w:rsidR="004B46A6" w:rsidRPr="009B023C">
        <w:rPr>
          <w:rFonts w:ascii="Times New Roman" w:hAnsi="Times New Roman" w:cs="Times New Roman"/>
          <w:sz w:val="24"/>
          <w:szCs w:val="24"/>
        </w:rPr>
        <w:t>redstavljala</w:t>
      </w:r>
      <w:r w:rsidR="00820B32" w:rsidRPr="009B023C">
        <w:rPr>
          <w:rFonts w:ascii="Times New Roman" w:hAnsi="Times New Roman" w:cs="Times New Roman"/>
          <w:sz w:val="24"/>
          <w:szCs w:val="24"/>
        </w:rPr>
        <w:t xml:space="preserve"> bi povredu prava Europske unije</w:t>
      </w:r>
      <w:r w:rsidRPr="009B023C">
        <w:rPr>
          <w:rFonts w:ascii="Times New Roman" w:hAnsi="Times New Roman" w:cs="Times New Roman"/>
          <w:sz w:val="24"/>
          <w:szCs w:val="24"/>
        </w:rPr>
        <w:t>. Republika Hrvatska će i da</w:t>
      </w:r>
      <w:r w:rsidR="00820B32" w:rsidRPr="009B023C">
        <w:rPr>
          <w:rFonts w:ascii="Times New Roman" w:hAnsi="Times New Roman" w:cs="Times New Roman"/>
          <w:sz w:val="24"/>
          <w:szCs w:val="24"/>
        </w:rPr>
        <w:t>lje nastojati da se na razini Europske unije</w:t>
      </w:r>
      <w:r w:rsidR="004B46A6" w:rsidRPr="009B023C">
        <w:rPr>
          <w:rFonts w:ascii="Times New Roman" w:hAnsi="Times New Roman" w:cs="Times New Roman"/>
          <w:sz w:val="24"/>
          <w:szCs w:val="24"/>
        </w:rPr>
        <w:t xml:space="preserve"> usvoji odluka Vijeća Europske unije</w:t>
      </w:r>
      <w:r w:rsidRPr="009B023C">
        <w:rPr>
          <w:rFonts w:ascii="Times New Roman" w:hAnsi="Times New Roman" w:cs="Times New Roman"/>
          <w:sz w:val="24"/>
          <w:szCs w:val="24"/>
        </w:rPr>
        <w:t xml:space="preserve"> koja bi otklonila sve prepreke eventualnoj ratifikaciji. </w:t>
      </w:r>
      <w:r w:rsidR="00506409" w:rsidRPr="009B023C">
        <w:rPr>
          <w:rFonts w:ascii="Times New Roman" w:hAnsi="Times New Roman" w:cs="Times New Roman"/>
          <w:sz w:val="24"/>
          <w:szCs w:val="24"/>
        </w:rPr>
        <w:t>Preporuk</w:t>
      </w:r>
      <w:r w:rsidR="00506409">
        <w:rPr>
          <w:rFonts w:ascii="Times New Roman" w:hAnsi="Times New Roman" w:cs="Times New Roman"/>
          <w:sz w:val="24"/>
          <w:szCs w:val="24"/>
        </w:rPr>
        <w:t>a</w:t>
      </w:r>
      <w:r w:rsidR="00506409" w:rsidRPr="009B023C">
        <w:rPr>
          <w:rFonts w:ascii="Times New Roman" w:hAnsi="Times New Roman" w:cs="Times New Roman"/>
          <w:sz w:val="24"/>
          <w:szCs w:val="24"/>
        </w:rPr>
        <w:t xml:space="preserve"> </w:t>
      </w:r>
      <w:r w:rsidRPr="009B023C">
        <w:rPr>
          <w:rFonts w:ascii="Times New Roman" w:hAnsi="Times New Roman" w:cs="Times New Roman"/>
          <w:sz w:val="24"/>
          <w:szCs w:val="24"/>
        </w:rPr>
        <w:t>br</w:t>
      </w:r>
      <w:r w:rsidR="001A5F1B">
        <w:rPr>
          <w:rFonts w:ascii="Times New Roman" w:hAnsi="Times New Roman" w:cs="Times New Roman"/>
          <w:sz w:val="24"/>
          <w:szCs w:val="24"/>
        </w:rPr>
        <w:t>o</w:t>
      </w:r>
      <w:r w:rsidR="009F105C">
        <w:rPr>
          <w:rFonts w:ascii="Times New Roman" w:hAnsi="Times New Roman" w:cs="Times New Roman"/>
          <w:sz w:val="24"/>
          <w:szCs w:val="24"/>
        </w:rPr>
        <w:t>j</w:t>
      </w:r>
      <w:r w:rsidR="009F105C"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8 </w:t>
      </w:r>
      <w:r w:rsidR="00FC565C" w:rsidRPr="009B023C">
        <w:rPr>
          <w:rFonts w:ascii="Times New Roman" w:hAnsi="Times New Roman" w:cs="Times New Roman"/>
          <w:sz w:val="24"/>
          <w:szCs w:val="24"/>
        </w:rPr>
        <w:t>nije jasna</w:t>
      </w:r>
      <w:r w:rsidRPr="009B023C">
        <w:rPr>
          <w:rFonts w:ascii="Times New Roman" w:hAnsi="Times New Roman" w:cs="Times New Roman"/>
          <w:sz w:val="24"/>
          <w:szCs w:val="24"/>
        </w:rPr>
        <w:t xml:space="preserve"> u pogledu propisa koji bi trebao urediti područje </w:t>
      </w:r>
      <w:r w:rsidRPr="009B023C">
        <w:rPr>
          <w:rFonts w:ascii="Times New Roman" w:hAnsi="Times New Roman" w:cs="Times New Roman"/>
          <w:sz w:val="24"/>
          <w:szCs w:val="24"/>
        </w:rPr>
        <w:lastRenderedPageBreak/>
        <w:t>obvezivanja poduzeća na objavu podataka</w:t>
      </w:r>
      <w:r w:rsidR="00C71CA3" w:rsidRPr="009B023C">
        <w:rPr>
          <w:rFonts w:ascii="Times New Roman" w:hAnsi="Times New Roman" w:cs="Times New Roman"/>
          <w:sz w:val="24"/>
          <w:szCs w:val="24"/>
        </w:rPr>
        <w:t xml:space="preserve"> na web stranicama o broju postupaka provedenih povodom zahtjeva za zaštitu dostojanstva</w:t>
      </w:r>
      <w:r w:rsidRPr="009B023C">
        <w:rPr>
          <w:rFonts w:ascii="Times New Roman" w:hAnsi="Times New Roman" w:cs="Times New Roman"/>
          <w:sz w:val="24"/>
          <w:szCs w:val="24"/>
        </w:rPr>
        <w:t>.</w:t>
      </w:r>
    </w:p>
    <w:p w14:paraId="40E34622" w14:textId="77777777" w:rsidR="00C71CA3" w:rsidRPr="009B023C" w:rsidRDefault="00C71CA3" w:rsidP="00F01B76">
      <w:pPr>
        <w:spacing w:after="0" w:line="240" w:lineRule="auto"/>
        <w:jc w:val="both"/>
        <w:rPr>
          <w:rFonts w:ascii="Times New Roman" w:hAnsi="Times New Roman" w:cs="Times New Roman"/>
          <w:sz w:val="24"/>
          <w:szCs w:val="24"/>
        </w:rPr>
      </w:pPr>
    </w:p>
    <w:p w14:paraId="6A0658FF" w14:textId="46CDB600" w:rsidR="00CA62A4" w:rsidRPr="009B023C" w:rsidRDefault="00CA62A4"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DB7B26" w:rsidRPr="009B023C">
        <w:rPr>
          <w:rFonts w:ascii="Times New Roman" w:hAnsi="Times New Roman" w:cs="Times New Roman"/>
          <w:sz w:val="24"/>
          <w:szCs w:val="24"/>
        </w:rPr>
        <w:t>U području 2. „Rodno utemeljeno nasilje“ (str. 69), pravobraniteljica navodi kako je pod vodstvom Ministarstva rada, mirovinskog</w:t>
      </w:r>
      <w:r w:rsidR="00820B32" w:rsidRPr="009B023C">
        <w:rPr>
          <w:rFonts w:ascii="Times New Roman" w:hAnsi="Times New Roman" w:cs="Times New Roman"/>
          <w:sz w:val="24"/>
          <w:szCs w:val="24"/>
        </w:rPr>
        <w:t>a</w:t>
      </w:r>
      <w:r w:rsidR="00DB7B26" w:rsidRPr="009B023C">
        <w:rPr>
          <w:rFonts w:ascii="Times New Roman" w:hAnsi="Times New Roman" w:cs="Times New Roman"/>
          <w:sz w:val="24"/>
          <w:szCs w:val="24"/>
        </w:rPr>
        <w:t xml:space="preserve"> sustava, obitelji i socijalne politike s radom započela i multisektorska radna skupina za izradu Nacionalnog programa i Akcijskog plana zaštite od nasilja u obitelji za razdoblje od 2022. do 2027. godine. </w:t>
      </w:r>
      <w:r w:rsidR="00C71CA3" w:rsidRPr="009B023C">
        <w:rPr>
          <w:rFonts w:ascii="Times New Roman" w:hAnsi="Times New Roman" w:cs="Times New Roman"/>
          <w:sz w:val="24"/>
          <w:szCs w:val="24"/>
        </w:rPr>
        <w:t xml:space="preserve">U odnosu na ove navode, Vlada Republike Hrvatske </w:t>
      </w:r>
      <w:r w:rsidR="00DB7B26" w:rsidRPr="009B023C">
        <w:rPr>
          <w:rFonts w:ascii="Times New Roman" w:hAnsi="Times New Roman" w:cs="Times New Roman"/>
          <w:sz w:val="24"/>
          <w:szCs w:val="24"/>
        </w:rPr>
        <w:t>ističe kako je u listopadu 2022. s radom započela radna skupina u cilju izrade novog akta strateškog planiranja iz područja zaštite od nasilja. Iako se započelo s izradom Nacionalnog programa zaštite od nasilja u obitelji</w:t>
      </w:r>
      <w:r w:rsidR="00C71CA3" w:rsidRPr="009B023C">
        <w:rPr>
          <w:rFonts w:ascii="Times New Roman" w:hAnsi="Times New Roman" w:cs="Times New Roman"/>
          <w:sz w:val="24"/>
          <w:szCs w:val="24"/>
        </w:rPr>
        <w:t>,</w:t>
      </w:r>
      <w:r w:rsidR="00DB7B26" w:rsidRPr="009B023C">
        <w:rPr>
          <w:rFonts w:ascii="Times New Roman" w:hAnsi="Times New Roman" w:cs="Times New Roman"/>
          <w:sz w:val="24"/>
          <w:szCs w:val="24"/>
        </w:rPr>
        <w:t xml:space="preserve"> tijekom rada na </w:t>
      </w:r>
      <w:r w:rsidR="00B1691F" w:rsidRPr="009B023C">
        <w:rPr>
          <w:rFonts w:ascii="Times New Roman" w:hAnsi="Times New Roman" w:cs="Times New Roman"/>
          <w:sz w:val="24"/>
          <w:szCs w:val="24"/>
        </w:rPr>
        <w:t>prijedlogu</w:t>
      </w:r>
      <w:r w:rsidR="00DB7B26" w:rsidRPr="009B023C">
        <w:rPr>
          <w:rFonts w:ascii="Times New Roman" w:hAnsi="Times New Roman" w:cs="Times New Roman"/>
          <w:sz w:val="24"/>
          <w:szCs w:val="24"/>
        </w:rPr>
        <w:t xml:space="preserve"> ovog</w:t>
      </w:r>
      <w:r w:rsidR="00F92E2A">
        <w:rPr>
          <w:rFonts w:ascii="Times New Roman" w:hAnsi="Times New Roman" w:cs="Times New Roman"/>
          <w:sz w:val="24"/>
          <w:szCs w:val="24"/>
        </w:rPr>
        <w:t>a</w:t>
      </w:r>
      <w:r w:rsidR="00DB7B26" w:rsidRPr="009B023C">
        <w:rPr>
          <w:rFonts w:ascii="Times New Roman" w:hAnsi="Times New Roman" w:cs="Times New Roman"/>
          <w:sz w:val="24"/>
          <w:szCs w:val="24"/>
        </w:rPr>
        <w:t xml:space="preserve"> dokumenta ukazala se potreba za izradom akta strateškog planiranja više razine te je Vlada Republike</w:t>
      </w:r>
      <w:r w:rsidR="00E02546" w:rsidRPr="009B023C">
        <w:rPr>
          <w:rFonts w:ascii="Times New Roman" w:hAnsi="Times New Roman" w:cs="Times New Roman"/>
          <w:sz w:val="24"/>
          <w:szCs w:val="24"/>
        </w:rPr>
        <w:t xml:space="preserve"> Hrvatske</w:t>
      </w:r>
      <w:r w:rsidR="00F92E2A">
        <w:rPr>
          <w:rFonts w:ascii="Times New Roman" w:hAnsi="Times New Roman" w:cs="Times New Roman"/>
          <w:sz w:val="24"/>
          <w:szCs w:val="24"/>
        </w:rPr>
        <w:t>,</w:t>
      </w:r>
      <w:r w:rsidR="00E02546" w:rsidRPr="009B023C">
        <w:rPr>
          <w:rFonts w:ascii="Times New Roman" w:hAnsi="Times New Roman" w:cs="Times New Roman"/>
          <w:sz w:val="24"/>
          <w:szCs w:val="24"/>
        </w:rPr>
        <w:t xml:space="preserve"> </w:t>
      </w:r>
      <w:r w:rsidR="00B1691F" w:rsidRPr="009B023C">
        <w:rPr>
          <w:rFonts w:ascii="Times New Roman" w:hAnsi="Times New Roman" w:cs="Times New Roman"/>
          <w:sz w:val="24"/>
          <w:szCs w:val="24"/>
        </w:rPr>
        <w:t>29. prosinca 2022.</w:t>
      </w:r>
      <w:r w:rsidR="00F92E2A">
        <w:rPr>
          <w:rFonts w:ascii="Times New Roman" w:hAnsi="Times New Roman" w:cs="Times New Roman"/>
          <w:sz w:val="24"/>
          <w:szCs w:val="24"/>
        </w:rPr>
        <w:t>,</w:t>
      </w:r>
      <w:r w:rsidR="00B1691F" w:rsidRPr="009B023C">
        <w:rPr>
          <w:rFonts w:ascii="Times New Roman" w:hAnsi="Times New Roman" w:cs="Times New Roman"/>
          <w:sz w:val="24"/>
          <w:szCs w:val="24"/>
        </w:rPr>
        <w:t xml:space="preserve"> donijela Nacionalni plan</w:t>
      </w:r>
      <w:r w:rsidR="00DB7B26" w:rsidRPr="009B023C">
        <w:rPr>
          <w:rFonts w:ascii="Times New Roman" w:hAnsi="Times New Roman" w:cs="Times New Roman"/>
          <w:sz w:val="24"/>
          <w:szCs w:val="24"/>
        </w:rPr>
        <w:t xml:space="preserve"> za suzbijanje seksualnog nasilja i seksualnog uznemiravanja za razdoblj</w:t>
      </w:r>
      <w:r w:rsidR="00B1691F" w:rsidRPr="009B023C">
        <w:rPr>
          <w:rFonts w:ascii="Times New Roman" w:hAnsi="Times New Roman" w:cs="Times New Roman"/>
          <w:sz w:val="24"/>
          <w:szCs w:val="24"/>
        </w:rPr>
        <w:t>e do 2027. godine i pripadajući Akcijski plan</w:t>
      </w:r>
      <w:r w:rsidR="00DB7B26" w:rsidRPr="009B023C">
        <w:rPr>
          <w:rFonts w:ascii="Times New Roman" w:hAnsi="Times New Roman" w:cs="Times New Roman"/>
          <w:sz w:val="24"/>
          <w:szCs w:val="24"/>
        </w:rPr>
        <w:t xml:space="preserve"> za suzbijanje seksualnog nasilja i seksualnog uznemiravanja za razdoblje do 202</w:t>
      </w:r>
      <w:r w:rsidR="003102A4">
        <w:rPr>
          <w:rFonts w:ascii="Times New Roman" w:hAnsi="Times New Roman" w:cs="Times New Roman"/>
          <w:sz w:val="24"/>
          <w:szCs w:val="24"/>
        </w:rPr>
        <w:t>4</w:t>
      </w:r>
      <w:r w:rsidR="00DB7B26" w:rsidRPr="009B023C">
        <w:rPr>
          <w:rFonts w:ascii="Times New Roman" w:hAnsi="Times New Roman" w:cs="Times New Roman"/>
          <w:sz w:val="24"/>
          <w:szCs w:val="24"/>
        </w:rPr>
        <w:t xml:space="preserve">. godine. </w:t>
      </w:r>
    </w:p>
    <w:p w14:paraId="109115E4" w14:textId="77777777" w:rsidR="00C71CA3" w:rsidRPr="009B023C" w:rsidRDefault="00C71CA3" w:rsidP="00F01B76">
      <w:pPr>
        <w:spacing w:after="0" w:line="240" w:lineRule="auto"/>
        <w:jc w:val="both"/>
        <w:rPr>
          <w:rFonts w:ascii="Times New Roman" w:hAnsi="Times New Roman" w:cs="Times New Roman"/>
          <w:sz w:val="24"/>
          <w:szCs w:val="24"/>
        </w:rPr>
      </w:pPr>
    </w:p>
    <w:p w14:paraId="29018AD8" w14:textId="03C8E43B" w:rsidR="00A8264E" w:rsidRPr="009B023C" w:rsidRDefault="007B4EE7"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E2704D" w:rsidRPr="009B023C">
        <w:rPr>
          <w:rFonts w:ascii="Times New Roman" w:hAnsi="Times New Roman" w:cs="Times New Roman"/>
          <w:sz w:val="24"/>
          <w:szCs w:val="24"/>
        </w:rPr>
        <w:t>Nadalje, u</w:t>
      </w:r>
      <w:r w:rsidRPr="009B023C">
        <w:rPr>
          <w:rFonts w:ascii="Times New Roman" w:hAnsi="Times New Roman" w:cs="Times New Roman"/>
          <w:sz w:val="24"/>
          <w:szCs w:val="24"/>
        </w:rPr>
        <w:t xml:space="preserve"> dijelu 2.1. „Nasilje u obitelji“, </w:t>
      </w:r>
      <w:r w:rsidR="00A8264E" w:rsidRPr="009B023C">
        <w:rPr>
          <w:rFonts w:ascii="Times New Roman" w:hAnsi="Times New Roman" w:cs="Times New Roman"/>
          <w:sz w:val="24"/>
          <w:szCs w:val="24"/>
        </w:rPr>
        <w:t>u točki 2.1.5. „Psihosocijalni tretman počinitelja nasilničkih djela“ (str. 84), Vlada Republike Hrvatske ukazuje na pogrešan navod u kojem se govori kako se mjere izrečene temeljem Kaznenog zakona i Zakona o kaznenom postupku: Sigurnosne mjere i obveze izvršavaju uz nadzor probacijske službe, uglavnom u zatvorskim sustavima, dok se ostale mjere provode u okviru zdravs</w:t>
      </w:r>
      <w:r w:rsidR="00E2704D" w:rsidRPr="009B023C">
        <w:rPr>
          <w:rFonts w:ascii="Times New Roman" w:hAnsi="Times New Roman" w:cs="Times New Roman"/>
          <w:sz w:val="24"/>
          <w:szCs w:val="24"/>
        </w:rPr>
        <w:t>tvenih ustanova ili izvan njih -</w:t>
      </w:r>
      <w:r w:rsidR="00A8264E" w:rsidRPr="009B023C">
        <w:rPr>
          <w:rFonts w:ascii="Times New Roman" w:hAnsi="Times New Roman" w:cs="Times New Roman"/>
          <w:sz w:val="24"/>
          <w:szCs w:val="24"/>
        </w:rPr>
        <w:t xml:space="preserve"> s po</w:t>
      </w:r>
      <w:r w:rsidR="00E2704D" w:rsidRPr="009B023C">
        <w:rPr>
          <w:rFonts w:ascii="Times New Roman" w:hAnsi="Times New Roman" w:cs="Times New Roman"/>
          <w:sz w:val="24"/>
          <w:szCs w:val="24"/>
        </w:rPr>
        <w:t>sebno ugovorenim izvršiteljima -</w:t>
      </w:r>
      <w:r w:rsidR="00A8264E" w:rsidRPr="009B023C">
        <w:rPr>
          <w:rFonts w:ascii="Times New Roman" w:hAnsi="Times New Roman" w:cs="Times New Roman"/>
          <w:sz w:val="24"/>
          <w:szCs w:val="24"/>
        </w:rPr>
        <w:t xml:space="preserve"> pravnim i fizičkim osobama. </w:t>
      </w:r>
      <w:r w:rsidR="0066661B" w:rsidRPr="009B023C">
        <w:rPr>
          <w:rFonts w:ascii="Times New Roman" w:hAnsi="Times New Roman" w:cs="Times New Roman"/>
          <w:sz w:val="24"/>
          <w:szCs w:val="24"/>
        </w:rPr>
        <w:t>U odnosu na navedeno</w:t>
      </w:r>
      <w:r w:rsidR="00A8264E" w:rsidRPr="009B023C">
        <w:rPr>
          <w:rFonts w:ascii="Times New Roman" w:hAnsi="Times New Roman" w:cs="Times New Roman"/>
          <w:sz w:val="24"/>
          <w:szCs w:val="24"/>
        </w:rPr>
        <w:t>,</w:t>
      </w:r>
      <w:r w:rsidR="0066661B" w:rsidRPr="009B023C">
        <w:rPr>
          <w:rFonts w:ascii="Times New Roman" w:hAnsi="Times New Roman" w:cs="Times New Roman"/>
          <w:sz w:val="24"/>
          <w:szCs w:val="24"/>
        </w:rPr>
        <w:t xml:space="preserve"> Vlada Republike Hrvatske ističe kako je </w:t>
      </w:r>
      <w:r w:rsidR="00A8264E" w:rsidRPr="009B023C">
        <w:rPr>
          <w:rFonts w:ascii="Times New Roman" w:hAnsi="Times New Roman" w:cs="Times New Roman"/>
          <w:sz w:val="24"/>
          <w:szCs w:val="24"/>
        </w:rPr>
        <w:t>izvršavanje psihosocijalnog tretmana prema počinitelju kaznenog djela s obilježjem nasilja, izrečenog kao sigurnosna mjera ili posebna obveza sukladno Kaznenom zakonu</w:t>
      </w:r>
      <w:r w:rsidR="0066661B" w:rsidRPr="009B023C">
        <w:rPr>
          <w:rFonts w:ascii="Times New Roman" w:hAnsi="Times New Roman" w:cs="Times New Roman"/>
          <w:sz w:val="24"/>
          <w:szCs w:val="24"/>
        </w:rPr>
        <w:t xml:space="preserve"> („Narodne novine”, br. 125/11</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144/12</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56/15</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61/15</w:t>
      </w:r>
      <w:r w:rsidR="00E2704D" w:rsidRPr="009B023C">
        <w:rPr>
          <w:rFonts w:ascii="Times New Roman" w:hAnsi="Times New Roman" w:cs="Times New Roman"/>
          <w:sz w:val="24"/>
          <w:szCs w:val="24"/>
        </w:rPr>
        <w:t>.</w:t>
      </w:r>
      <w:r w:rsidR="00EB7284" w:rsidRPr="009B023C">
        <w:rPr>
          <w:rFonts w:ascii="Times New Roman" w:hAnsi="Times New Roman" w:cs="Times New Roman"/>
          <w:sz w:val="24"/>
          <w:szCs w:val="24"/>
        </w:rPr>
        <w:t xml:space="preserve"> - ispravak</w:t>
      </w:r>
      <w:r w:rsidR="0066661B" w:rsidRPr="009B023C">
        <w:rPr>
          <w:rFonts w:ascii="Times New Roman" w:hAnsi="Times New Roman" w:cs="Times New Roman"/>
          <w:sz w:val="24"/>
          <w:szCs w:val="24"/>
        </w:rPr>
        <w:t>, 101/17</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118/18</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126/19</w:t>
      </w:r>
      <w:r w:rsidR="00E2704D" w:rsidRPr="009B023C">
        <w:rPr>
          <w:rFonts w:ascii="Times New Roman" w:hAnsi="Times New Roman" w:cs="Times New Roman"/>
          <w:sz w:val="24"/>
          <w:szCs w:val="24"/>
        </w:rPr>
        <w:t>., 84/</w:t>
      </w:r>
      <w:r w:rsidR="0066661B" w:rsidRPr="009B023C">
        <w:rPr>
          <w:rFonts w:ascii="Times New Roman" w:hAnsi="Times New Roman" w:cs="Times New Roman"/>
          <w:sz w:val="24"/>
          <w:szCs w:val="24"/>
        </w:rPr>
        <w:t>21</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xml:space="preserve"> i 114/22</w:t>
      </w:r>
      <w:r w:rsidR="00E2704D" w:rsidRPr="009B023C">
        <w:rPr>
          <w:rFonts w:ascii="Times New Roman" w:hAnsi="Times New Roman" w:cs="Times New Roman"/>
          <w:sz w:val="24"/>
          <w:szCs w:val="24"/>
        </w:rPr>
        <w:t>.)</w:t>
      </w:r>
      <w:r w:rsidR="0066661B" w:rsidRPr="009B023C">
        <w:rPr>
          <w:rFonts w:ascii="Times New Roman" w:hAnsi="Times New Roman" w:cs="Times New Roman"/>
          <w:sz w:val="24"/>
          <w:szCs w:val="24"/>
        </w:rPr>
        <w:t xml:space="preserve"> </w:t>
      </w:r>
      <w:r w:rsidR="00A8264E" w:rsidRPr="009B023C">
        <w:rPr>
          <w:rFonts w:ascii="Times New Roman" w:hAnsi="Times New Roman" w:cs="Times New Roman"/>
          <w:sz w:val="24"/>
          <w:szCs w:val="24"/>
        </w:rPr>
        <w:t>ili kao obveza sukladno Zakonu o kaznenom postupku („Narodne novine”, br. 152/08</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76/09</w:t>
      </w:r>
      <w:r w:rsidR="00E2704D" w:rsidRPr="009B023C">
        <w:rPr>
          <w:rFonts w:ascii="Times New Roman" w:hAnsi="Times New Roman" w:cs="Times New Roman"/>
          <w:sz w:val="24"/>
          <w:szCs w:val="24"/>
        </w:rPr>
        <w:t>., 80/11.</w:t>
      </w:r>
      <w:r w:rsidR="00A8264E" w:rsidRPr="009B023C">
        <w:rPr>
          <w:rFonts w:ascii="Times New Roman" w:hAnsi="Times New Roman" w:cs="Times New Roman"/>
          <w:sz w:val="24"/>
          <w:szCs w:val="24"/>
        </w:rPr>
        <w:t>, 91/12</w:t>
      </w:r>
      <w:r w:rsidR="00E2704D" w:rsidRPr="009B023C">
        <w:rPr>
          <w:rFonts w:ascii="Times New Roman" w:hAnsi="Times New Roman" w:cs="Times New Roman"/>
          <w:sz w:val="24"/>
          <w:szCs w:val="24"/>
        </w:rPr>
        <w:t>.</w:t>
      </w:r>
      <w:r w:rsidR="00875908" w:rsidRPr="009B023C">
        <w:rPr>
          <w:rFonts w:ascii="Times New Roman" w:hAnsi="Times New Roman" w:cs="Times New Roman"/>
          <w:sz w:val="24"/>
          <w:szCs w:val="24"/>
        </w:rPr>
        <w:t xml:space="preserve"> - Odluka Ustavnog suda Republike Hrvatske</w:t>
      </w:r>
      <w:r w:rsidR="00A8264E" w:rsidRPr="009B023C">
        <w:rPr>
          <w:rFonts w:ascii="Times New Roman" w:hAnsi="Times New Roman" w:cs="Times New Roman"/>
          <w:sz w:val="24"/>
          <w:szCs w:val="24"/>
        </w:rPr>
        <w:t>, 143/12</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56/13</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145/13</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152/14</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70/17</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126/19</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i 80/22</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w:t>
      </w:r>
      <w:r w:rsidR="0066661B" w:rsidRPr="009B023C">
        <w:rPr>
          <w:rFonts w:ascii="Times New Roman" w:hAnsi="Times New Roman" w:cs="Times New Roman"/>
          <w:sz w:val="24"/>
          <w:szCs w:val="24"/>
        </w:rPr>
        <w:t>,</w:t>
      </w:r>
      <w:r w:rsidR="00A8264E" w:rsidRPr="009B023C">
        <w:rPr>
          <w:rFonts w:ascii="Times New Roman" w:hAnsi="Times New Roman" w:cs="Times New Roman"/>
          <w:sz w:val="24"/>
          <w:szCs w:val="24"/>
        </w:rPr>
        <w:t xml:space="preserve"> uređeno Pravilnikom o izvršavanju psihosocijalnog tretmana izrečenog počinitelju kaznenog djela s obilježje</w:t>
      </w:r>
      <w:r w:rsidR="00E2704D" w:rsidRPr="009B023C">
        <w:rPr>
          <w:rFonts w:ascii="Times New Roman" w:hAnsi="Times New Roman" w:cs="Times New Roman"/>
          <w:sz w:val="24"/>
          <w:szCs w:val="24"/>
        </w:rPr>
        <w:t>m nasilja („Narodne novine”, broj</w:t>
      </w:r>
      <w:r w:rsidR="00A8264E" w:rsidRPr="009B023C">
        <w:rPr>
          <w:rFonts w:ascii="Times New Roman" w:hAnsi="Times New Roman" w:cs="Times New Roman"/>
          <w:sz w:val="24"/>
          <w:szCs w:val="24"/>
        </w:rPr>
        <w:t xml:space="preserve"> 103/18</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xml:space="preserve">), koji propisuje da se psihosocijalni tretman izvršava u kaznionici, zatvoru, odgojnom zavodu, probacijskom uredu, zdravstvenoj ustanovi te kod </w:t>
      </w:r>
      <w:r w:rsidR="00E2704D" w:rsidRPr="009B023C">
        <w:rPr>
          <w:rFonts w:ascii="Times New Roman" w:hAnsi="Times New Roman" w:cs="Times New Roman"/>
          <w:sz w:val="24"/>
          <w:szCs w:val="24"/>
        </w:rPr>
        <w:t>p</w:t>
      </w:r>
      <w:r w:rsidR="00A8264E" w:rsidRPr="009B023C">
        <w:rPr>
          <w:rFonts w:ascii="Times New Roman" w:hAnsi="Times New Roman" w:cs="Times New Roman"/>
          <w:sz w:val="24"/>
          <w:szCs w:val="24"/>
        </w:rPr>
        <w:t>ravne</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xml:space="preserve"> odnosno fizičke osobe specijalizirane za otklanjanje nasilnog ponašanja. Sukladno </w:t>
      </w:r>
      <w:r w:rsidR="008B682C">
        <w:rPr>
          <w:rFonts w:ascii="Times New Roman" w:hAnsi="Times New Roman" w:cs="Times New Roman"/>
          <w:sz w:val="24"/>
          <w:szCs w:val="24"/>
        </w:rPr>
        <w:t xml:space="preserve">spomenutom </w:t>
      </w:r>
      <w:r w:rsidR="00A8264E" w:rsidRPr="009B023C">
        <w:rPr>
          <w:rFonts w:ascii="Times New Roman" w:hAnsi="Times New Roman" w:cs="Times New Roman"/>
          <w:sz w:val="24"/>
          <w:szCs w:val="24"/>
        </w:rPr>
        <w:t>Pravilniku, nadzor izvršavanja, neovisno gdje se mjera provodi, provodi Stručno povjerenstvo za provedbu, praćenje i nadzor izvršavanja psihosocijalnog tretmana izrečenog počinitelju kaznenog djela s obilježjem nasilja. Pritom je za nadzor nad izvršavanjem svih mjera iz nadležnosti probacije (a koje se izvršavaju neposredno u probacijskim uredima, u zdravstvenoj ustanovi te kod pravne</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 xml:space="preserve"> odnosno fizičke osobe) zadužena prob</w:t>
      </w:r>
      <w:r w:rsidR="00E2704D" w:rsidRPr="009B023C">
        <w:rPr>
          <w:rFonts w:ascii="Times New Roman" w:hAnsi="Times New Roman" w:cs="Times New Roman"/>
          <w:sz w:val="24"/>
          <w:szCs w:val="24"/>
        </w:rPr>
        <w:t>acijska služba koja sukladno članku 10. stavku l. točki</w:t>
      </w:r>
      <w:r w:rsidR="00A8264E" w:rsidRPr="009B023C">
        <w:rPr>
          <w:rFonts w:ascii="Times New Roman" w:hAnsi="Times New Roman" w:cs="Times New Roman"/>
          <w:sz w:val="24"/>
          <w:szCs w:val="24"/>
        </w:rPr>
        <w:t xml:space="preserve"> 4. Zakona o </w:t>
      </w:r>
      <w:r w:rsidR="00E2704D" w:rsidRPr="009B023C">
        <w:rPr>
          <w:rFonts w:ascii="Times New Roman" w:hAnsi="Times New Roman" w:cs="Times New Roman"/>
          <w:sz w:val="24"/>
          <w:szCs w:val="24"/>
        </w:rPr>
        <w:t>probaciji („Narodne novine”, broj</w:t>
      </w:r>
      <w:r w:rsidR="00A8264E" w:rsidRPr="009B023C">
        <w:rPr>
          <w:rFonts w:ascii="Times New Roman" w:hAnsi="Times New Roman" w:cs="Times New Roman"/>
          <w:sz w:val="24"/>
          <w:szCs w:val="24"/>
        </w:rPr>
        <w:t xml:space="preserve"> 99/18</w:t>
      </w:r>
      <w:r w:rsidR="00E2704D" w:rsidRPr="009B023C">
        <w:rPr>
          <w:rFonts w:ascii="Times New Roman" w:hAnsi="Times New Roman" w:cs="Times New Roman"/>
          <w:sz w:val="24"/>
          <w:szCs w:val="24"/>
        </w:rPr>
        <w:t>.</w:t>
      </w:r>
      <w:r w:rsidR="00A8264E" w:rsidRPr="009B023C">
        <w:rPr>
          <w:rFonts w:ascii="Times New Roman" w:hAnsi="Times New Roman" w:cs="Times New Roman"/>
          <w:sz w:val="24"/>
          <w:szCs w:val="24"/>
        </w:rPr>
        <w:t>)</w:t>
      </w:r>
      <w:r w:rsidR="00A71CCF">
        <w:rPr>
          <w:rFonts w:ascii="Times New Roman" w:hAnsi="Times New Roman" w:cs="Times New Roman"/>
          <w:sz w:val="24"/>
          <w:szCs w:val="24"/>
        </w:rPr>
        <w:t>,</w:t>
      </w:r>
      <w:r w:rsidR="00A8264E" w:rsidRPr="009B023C">
        <w:rPr>
          <w:rFonts w:ascii="Times New Roman" w:hAnsi="Times New Roman" w:cs="Times New Roman"/>
          <w:sz w:val="24"/>
          <w:szCs w:val="24"/>
        </w:rPr>
        <w:t xml:space="preserve"> organizira i nadzire izvršavanje sigurnosnih mjera iz nadležnosti probacije. Međutim, probacija ne nadzire izvršavanje mjera koje se provode u okviru zatvorskog sustava (u kaznionicama, zatvorima i odgojnim zavodima). </w:t>
      </w:r>
    </w:p>
    <w:p w14:paraId="3B385118" w14:textId="77777777" w:rsidR="003613C2" w:rsidRPr="009B023C" w:rsidRDefault="003613C2" w:rsidP="00F01B76">
      <w:pPr>
        <w:spacing w:after="0" w:line="240" w:lineRule="auto"/>
        <w:jc w:val="both"/>
        <w:rPr>
          <w:rFonts w:ascii="Times New Roman" w:hAnsi="Times New Roman" w:cs="Times New Roman"/>
          <w:sz w:val="24"/>
          <w:szCs w:val="24"/>
        </w:rPr>
      </w:pPr>
    </w:p>
    <w:p w14:paraId="7A8BCA46" w14:textId="0765811C" w:rsidR="00A8264E" w:rsidRPr="009B023C" w:rsidRDefault="00A8264E" w:rsidP="00A759D8">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Nadalje, u istom dijelu Izvješća, u rečenici „Gledajući spolnu raščlambu, mjere i obveze psihosocijalnog tretmana iz sfere kaznenopravne zaštite izrečene su prema </w:t>
      </w:r>
      <w:r w:rsidR="00DC72B7" w:rsidRPr="009B023C">
        <w:rPr>
          <w:rFonts w:ascii="Times New Roman" w:hAnsi="Times New Roman" w:cs="Times New Roman"/>
          <w:sz w:val="24"/>
          <w:szCs w:val="24"/>
        </w:rPr>
        <w:t>11</w:t>
      </w:r>
      <w:r w:rsidRPr="009B023C">
        <w:rPr>
          <w:rFonts w:ascii="Times New Roman" w:hAnsi="Times New Roman" w:cs="Times New Roman"/>
          <w:sz w:val="24"/>
          <w:szCs w:val="24"/>
        </w:rPr>
        <w:t xml:space="preserve"> žena i 163 muškarca</w:t>
      </w:r>
      <w:r w:rsidR="003613C2" w:rsidRPr="009B023C">
        <w:rPr>
          <w:rFonts w:ascii="Times New Roman" w:hAnsi="Times New Roman" w:cs="Times New Roman"/>
          <w:sz w:val="24"/>
          <w:szCs w:val="24"/>
        </w:rPr>
        <w:t>“</w:t>
      </w:r>
      <w:r w:rsidR="00DC72B7" w:rsidRPr="009B023C">
        <w:rPr>
          <w:rFonts w:ascii="Times New Roman" w:hAnsi="Times New Roman" w:cs="Times New Roman"/>
          <w:sz w:val="24"/>
          <w:szCs w:val="24"/>
        </w:rPr>
        <w:t xml:space="preserve"> (str. 85)</w:t>
      </w:r>
      <w:r w:rsidRPr="009B023C">
        <w:rPr>
          <w:rFonts w:ascii="Times New Roman" w:hAnsi="Times New Roman" w:cs="Times New Roman"/>
          <w:sz w:val="24"/>
          <w:szCs w:val="24"/>
        </w:rPr>
        <w:t xml:space="preserve">, </w:t>
      </w:r>
      <w:r w:rsidR="003613C2" w:rsidRPr="009B023C">
        <w:rPr>
          <w:rFonts w:ascii="Times New Roman" w:hAnsi="Times New Roman" w:cs="Times New Roman"/>
          <w:sz w:val="24"/>
          <w:szCs w:val="24"/>
        </w:rPr>
        <w:t xml:space="preserve">Vlada Republike </w:t>
      </w:r>
      <w:r w:rsidR="00742994">
        <w:rPr>
          <w:rFonts w:ascii="Times New Roman" w:hAnsi="Times New Roman" w:cs="Times New Roman"/>
          <w:sz w:val="24"/>
          <w:szCs w:val="24"/>
        </w:rPr>
        <w:t>Hrvatske</w:t>
      </w:r>
      <w:r w:rsidR="003613C2" w:rsidRPr="009B023C">
        <w:rPr>
          <w:rFonts w:ascii="Times New Roman" w:hAnsi="Times New Roman" w:cs="Times New Roman"/>
          <w:sz w:val="24"/>
          <w:szCs w:val="24"/>
        </w:rPr>
        <w:t xml:space="preserve"> ukazuje na </w:t>
      </w:r>
      <w:r w:rsidRPr="009B023C">
        <w:rPr>
          <w:rFonts w:ascii="Times New Roman" w:hAnsi="Times New Roman" w:cs="Times New Roman"/>
          <w:sz w:val="24"/>
          <w:szCs w:val="24"/>
        </w:rPr>
        <w:t>pogrešn</w:t>
      </w:r>
      <w:r w:rsidR="003613C2" w:rsidRPr="009B023C">
        <w:rPr>
          <w:rFonts w:ascii="Times New Roman" w:hAnsi="Times New Roman" w:cs="Times New Roman"/>
          <w:sz w:val="24"/>
          <w:szCs w:val="24"/>
        </w:rPr>
        <w:t>o naveden</w:t>
      </w:r>
      <w:r w:rsidRPr="009B023C">
        <w:rPr>
          <w:rFonts w:ascii="Times New Roman" w:hAnsi="Times New Roman" w:cs="Times New Roman"/>
          <w:sz w:val="24"/>
          <w:szCs w:val="24"/>
        </w:rPr>
        <w:t xml:space="preserve"> broj osoba iskazanih po spolu kojima su izrečene mjere i obveze psihosocijalnog tretmana te </w:t>
      </w:r>
      <w:r w:rsidR="003613C2" w:rsidRPr="009B023C">
        <w:rPr>
          <w:rFonts w:ascii="Times New Roman" w:hAnsi="Times New Roman" w:cs="Times New Roman"/>
          <w:sz w:val="24"/>
          <w:szCs w:val="24"/>
        </w:rPr>
        <w:t xml:space="preserve">ističe kako je točan broj žena </w:t>
      </w:r>
      <w:r w:rsidRPr="009B023C">
        <w:rPr>
          <w:rFonts w:ascii="Times New Roman" w:hAnsi="Times New Roman" w:cs="Times New Roman"/>
          <w:sz w:val="24"/>
          <w:szCs w:val="24"/>
        </w:rPr>
        <w:t>15</w:t>
      </w:r>
      <w:r w:rsidR="003613C2" w:rsidRPr="009B023C">
        <w:rPr>
          <w:rFonts w:ascii="Times New Roman" w:hAnsi="Times New Roman" w:cs="Times New Roman"/>
          <w:sz w:val="24"/>
          <w:szCs w:val="24"/>
        </w:rPr>
        <w:t>, a m</w:t>
      </w:r>
      <w:r w:rsidRPr="009B023C">
        <w:rPr>
          <w:rFonts w:ascii="Times New Roman" w:hAnsi="Times New Roman" w:cs="Times New Roman"/>
          <w:sz w:val="24"/>
          <w:szCs w:val="24"/>
        </w:rPr>
        <w:t>uškar</w:t>
      </w:r>
      <w:r w:rsidR="00DC72B7" w:rsidRPr="009B023C">
        <w:rPr>
          <w:rFonts w:ascii="Times New Roman" w:hAnsi="Times New Roman" w:cs="Times New Roman"/>
          <w:sz w:val="24"/>
          <w:szCs w:val="24"/>
        </w:rPr>
        <w:t>a</w:t>
      </w:r>
      <w:r w:rsidRPr="009B023C">
        <w:rPr>
          <w:rFonts w:ascii="Times New Roman" w:hAnsi="Times New Roman" w:cs="Times New Roman"/>
          <w:sz w:val="24"/>
          <w:szCs w:val="24"/>
        </w:rPr>
        <w:t>ca</w:t>
      </w:r>
      <w:r w:rsidR="003613C2" w:rsidRPr="009B023C">
        <w:rPr>
          <w:rFonts w:ascii="Times New Roman" w:hAnsi="Times New Roman" w:cs="Times New Roman"/>
          <w:sz w:val="24"/>
          <w:szCs w:val="24"/>
        </w:rPr>
        <w:t xml:space="preserve"> 159</w:t>
      </w:r>
      <w:r w:rsidR="00DC72B7" w:rsidRPr="009B023C">
        <w:rPr>
          <w:rFonts w:ascii="Times New Roman" w:hAnsi="Times New Roman" w:cs="Times New Roman"/>
          <w:sz w:val="24"/>
          <w:szCs w:val="24"/>
        </w:rPr>
        <w:t xml:space="preserve">. U </w:t>
      </w:r>
      <w:r w:rsidR="00B1691F" w:rsidRPr="009B023C">
        <w:rPr>
          <w:rFonts w:ascii="Times New Roman" w:hAnsi="Times New Roman" w:cs="Times New Roman"/>
          <w:sz w:val="24"/>
          <w:szCs w:val="24"/>
        </w:rPr>
        <w:t xml:space="preserve">odnosu na dio </w:t>
      </w:r>
      <w:r w:rsidR="00DC72B7" w:rsidRPr="009B023C">
        <w:rPr>
          <w:rFonts w:ascii="Times New Roman" w:hAnsi="Times New Roman" w:cs="Times New Roman"/>
          <w:sz w:val="24"/>
          <w:szCs w:val="24"/>
        </w:rPr>
        <w:t>teksta</w:t>
      </w:r>
      <w:r w:rsidRPr="009B023C">
        <w:rPr>
          <w:rFonts w:ascii="Times New Roman" w:hAnsi="Times New Roman" w:cs="Times New Roman"/>
          <w:sz w:val="24"/>
          <w:szCs w:val="24"/>
        </w:rPr>
        <w:t xml:space="preserve"> koji glasi: „Ugovor o provođenju zaštitne mjere obveznog psihosocijalnog tretmana za 2022. godinu s Ministarstvom pravosuđa i uprave sklopilo je svega </w:t>
      </w:r>
      <w:r w:rsidR="00DC72B7" w:rsidRPr="009B023C">
        <w:rPr>
          <w:rFonts w:ascii="Times New Roman" w:hAnsi="Times New Roman" w:cs="Times New Roman"/>
          <w:sz w:val="24"/>
          <w:szCs w:val="24"/>
        </w:rPr>
        <w:t>10</w:t>
      </w:r>
      <w:r w:rsidRPr="009B023C">
        <w:rPr>
          <w:rFonts w:ascii="Times New Roman" w:hAnsi="Times New Roman" w:cs="Times New Roman"/>
          <w:sz w:val="24"/>
          <w:szCs w:val="24"/>
        </w:rPr>
        <w:t xml:space="preserve"> pravnih i</w:t>
      </w:r>
      <w:r w:rsidR="00DC72B7" w:rsidRPr="009B023C">
        <w:rPr>
          <w:rFonts w:ascii="Times New Roman" w:hAnsi="Times New Roman" w:cs="Times New Roman"/>
          <w:sz w:val="24"/>
          <w:szCs w:val="24"/>
        </w:rPr>
        <w:t xml:space="preserve"> </w:t>
      </w:r>
      <w:r w:rsidRPr="009B023C">
        <w:rPr>
          <w:rFonts w:ascii="Times New Roman" w:hAnsi="Times New Roman" w:cs="Times New Roman"/>
          <w:sz w:val="24"/>
          <w:szCs w:val="24"/>
        </w:rPr>
        <w:t>fizičkih osoba što je značajan pad u odnosu na 2021. godinu kada su s Ministarstvom pravosuđa i uprave sklopljena 33 ugovor</w:t>
      </w:r>
      <w:r w:rsidR="00DC72B7" w:rsidRPr="009B023C">
        <w:rPr>
          <w:rFonts w:ascii="Times New Roman" w:hAnsi="Times New Roman" w:cs="Times New Roman"/>
          <w:sz w:val="24"/>
          <w:szCs w:val="24"/>
        </w:rPr>
        <w:t>a</w:t>
      </w:r>
      <w:r w:rsidRPr="009B023C">
        <w:rPr>
          <w:rFonts w:ascii="Times New Roman" w:hAnsi="Times New Roman" w:cs="Times New Roman"/>
          <w:sz w:val="24"/>
          <w:szCs w:val="24"/>
        </w:rPr>
        <w:t xml:space="preserve">, od kojih 26 fizičkih </w:t>
      </w:r>
      <w:r w:rsidRPr="009B023C">
        <w:rPr>
          <w:rFonts w:ascii="Times New Roman" w:hAnsi="Times New Roman" w:cs="Times New Roman"/>
          <w:sz w:val="24"/>
          <w:szCs w:val="24"/>
        </w:rPr>
        <w:lastRenderedPageBreak/>
        <w:t>i 7 pravnih osoba</w:t>
      </w:r>
      <w:r w:rsidR="00DC72B7" w:rsidRPr="009B023C">
        <w:rPr>
          <w:rFonts w:ascii="Times New Roman" w:hAnsi="Times New Roman" w:cs="Times New Roman"/>
          <w:sz w:val="24"/>
          <w:szCs w:val="24"/>
        </w:rPr>
        <w:t>“</w:t>
      </w:r>
      <w:r w:rsidRPr="009B023C">
        <w:rPr>
          <w:rFonts w:ascii="Times New Roman" w:hAnsi="Times New Roman" w:cs="Times New Roman"/>
          <w:sz w:val="24"/>
          <w:szCs w:val="24"/>
        </w:rPr>
        <w:t xml:space="preserve"> </w:t>
      </w:r>
      <w:r w:rsidR="00DC72B7" w:rsidRPr="009B023C">
        <w:rPr>
          <w:rFonts w:ascii="Times New Roman" w:hAnsi="Times New Roman" w:cs="Times New Roman"/>
          <w:sz w:val="24"/>
          <w:szCs w:val="24"/>
        </w:rPr>
        <w:t>(str.</w:t>
      </w:r>
      <w:r w:rsidR="003613C2" w:rsidRPr="009B023C">
        <w:rPr>
          <w:rFonts w:ascii="Times New Roman" w:hAnsi="Times New Roman" w:cs="Times New Roman"/>
          <w:sz w:val="24"/>
          <w:szCs w:val="24"/>
        </w:rPr>
        <w:t xml:space="preserve"> 85 i </w:t>
      </w:r>
      <w:r w:rsidR="00B1691F" w:rsidRPr="009B023C">
        <w:rPr>
          <w:rFonts w:ascii="Times New Roman" w:hAnsi="Times New Roman" w:cs="Times New Roman"/>
          <w:sz w:val="24"/>
          <w:szCs w:val="24"/>
        </w:rPr>
        <w:t>86),</w:t>
      </w:r>
      <w:r w:rsidR="00DC72B7" w:rsidRPr="009B023C">
        <w:rPr>
          <w:rFonts w:ascii="Times New Roman" w:hAnsi="Times New Roman" w:cs="Times New Roman"/>
          <w:sz w:val="24"/>
          <w:szCs w:val="24"/>
        </w:rPr>
        <w:t xml:space="preserve"> Vlada Republike Hrvatske </w:t>
      </w:r>
      <w:r w:rsidR="003613C2" w:rsidRPr="009B023C">
        <w:rPr>
          <w:rFonts w:ascii="Times New Roman" w:hAnsi="Times New Roman" w:cs="Times New Roman"/>
          <w:sz w:val="24"/>
          <w:szCs w:val="24"/>
        </w:rPr>
        <w:t xml:space="preserve">ističe kako su </w:t>
      </w:r>
      <w:r w:rsidR="00B1691F" w:rsidRPr="009B023C">
        <w:rPr>
          <w:rFonts w:ascii="Times New Roman" w:hAnsi="Times New Roman" w:cs="Times New Roman"/>
          <w:sz w:val="24"/>
          <w:szCs w:val="24"/>
        </w:rPr>
        <w:t>u</w:t>
      </w:r>
      <w:r w:rsidRPr="009B023C">
        <w:rPr>
          <w:rFonts w:ascii="Times New Roman" w:hAnsi="Times New Roman" w:cs="Times New Roman"/>
          <w:sz w:val="24"/>
          <w:szCs w:val="24"/>
        </w:rPr>
        <w:t xml:space="preserve">govor o provođenju zaštitne mjere obveznog psihosocijalnog tretmana za 2022. s Ministarstvom pravosuđa i uprave sklopile 32 osobe, od kojih 7 pravnih i 25 fizičkih osoba, dok su za 2021. </w:t>
      </w:r>
      <w:r w:rsidR="00B1691F" w:rsidRPr="009B023C">
        <w:rPr>
          <w:rFonts w:ascii="Times New Roman" w:hAnsi="Times New Roman" w:cs="Times New Roman"/>
          <w:sz w:val="24"/>
          <w:szCs w:val="24"/>
        </w:rPr>
        <w:t>isti u</w:t>
      </w:r>
      <w:r w:rsidRPr="009B023C">
        <w:rPr>
          <w:rFonts w:ascii="Times New Roman" w:hAnsi="Times New Roman" w:cs="Times New Roman"/>
          <w:sz w:val="24"/>
          <w:szCs w:val="24"/>
        </w:rPr>
        <w:t>govor sklopile 33 osobe od kojih 7 pravnih i 26</w:t>
      </w:r>
      <w:r w:rsidR="00DC72B7" w:rsidRPr="009B023C">
        <w:rPr>
          <w:rFonts w:ascii="Times New Roman" w:hAnsi="Times New Roman" w:cs="Times New Roman"/>
          <w:sz w:val="24"/>
          <w:szCs w:val="24"/>
        </w:rPr>
        <w:t xml:space="preserve"> </w:t>
      </w:r>
      <w:r w:rsidRPr="009B023C">
        <w:rPr>
          <w:rFonts w:ascii="Times New Roman" w:hAnsi="Times New Roman" w:cs="Times New Roman"/>
          <w:sz w:val="24"/>
          <w:szCs w:val="24"/>
        </w:rPr>
        <w:t>fizičkih osoba</w:t>
      </w:r>
      <w:r w:rsidR="00DC72B7" w:rsidRPr="009B023C">
        <w:rPr>
          <w:rFonts w:ascii="Times New Roman" w:hAnsi="Times New Roman" w:cs="Times New Roman"/>
          <w:sz w:val="24"/>
          <w:szCs w:val="24"/>
        </w:rPr>
        <w:t xml:space="preserve">. </w:t>
      </w:r>
      <w:r w:rsidRPr="009B023C">
        <w:rPr>
          <w:rFonts w:ascii="Times New Roman" w:hAnsi="Times New Roman" w:cs="Times New Roman"/>
          <w:sz w:val="24"/>
          <w:szCs w:val="24"/>
        </w:rPr>
        <w:t>Slijedom navedenog</w:t>
      </w:r>
      <w:r w:rsidR="00DF2A7F">
        <w:rPr>
          <w:rFonts w:ascii="Times New Roman" w:hAnsi="Times New Roman" w:cs="Times New Roman"/>
          <w:sz w:val="24"/>
          <w:szCs w:val="24"/>
        </w:rPr>
        <w:t>a</w:t>
      </w:r>
      <w:r w:rsidRPr="009B023C">
        <w:rPr>
          <w:rFonts w:ascii="Times New Roman" w:hAnsi="Times New Roman" w:cs="Times New Roman"/>
          <w:sz w:val="24"/>
          <w:szCs w:val="24"/>
        </w:rPr>
        <w:t xml:space="preserve">, </w:t>
      </w:r>
      <w:r w:rsidR="00B1691F" w:rsidRPr="009B023C">
        <w:rPr>
          <w:rFonts w:ascii="Times New Roman" w:hAnsi="Times New Roman" w:cs="Times New Roman"/>
          <w:sz w:val="24"/>
          <w:szCs w:val="24"/>
        </w:rPr>
        <w:t>riječ je</w:t>
      </w:r>
      <w:r w:rsidRPr="009B023C">
        <w:rPr>
          <w:rFonts w:ascii="Times New Roman" w:hAnsi="Times New Roman" w:cs="Times New Roman"/>
          <w:sz w:val="24"/>
          <w:szCs w:val="24"/>
        </w:rPr>
        <w:t xml:space="preserve"> o ne</w:t>
      </w:r>
      <w:r w:rsidR="00B1691F" w:rsidRPr="009B023C">
        <w:rPr>
          <w:rFonts w:ascii="Times New Roman" w:hAnsi="Times New Roman" w:cs="Times New Roman"/>
          <w:sz w:val="24"/>
          <w:szCs w:val="24"/>
        </w:rPr>
        <w:t>znatnom padu broja sklopljenih u</w:t>
      </w:r>
      <w:r w:rsidRPr="009B023C">
        <w:rPr>
          <w:rFonts w:ascii="Times New Roman" w:hAnsi="Times New Roman" w:cs="Times New Roman"/>
          <w:sz w:val="24"/>
          <w:szCs w:val="24"/>
        </w:rPr>
        <w:t xml:space="preserve">govora o provođenju zaštitne mjere obveznog psihosocijalnog tretmana za 2022. u odnosu na 2021. godinu (svega jedna osoba manje). </w:t>
      </w:r>
      <w:r w:rsidR="00431EBD" w:rsidRPr="009B023C">
        <w:rPr>
          <w:rFonts w:ascii="Times New Roman" w:hAnsi="Times New Roman" w:cs="Times New Roman"/>
          <w:sz w:val="24"/>
          <w:szCs w:val="24"/>
        </w:rPr>
        <w:t>Dodatno, Vlada Republike Hrvatske ukazuje da se p</w:t>
      </w:r>
      <w:r w:rsidRPr="009B023C">
        <w:rPr>
          <w:rFonts w:ascii="Times New Roman" w:hAnsi="Times New Roman" w:cs="Times New Roman"/>
          <w:sz w:val="24"/>
          <w:szCs w:val="24"/>
        </w:rPr>
        <w:t xml:space="preserve">odaci o sklopljenim ugovorima s </w:t>
      </w:r>
      <w:r w:rsidR="00AD2809">
        <w:rPr>
          <w:rFonts w:ascii="Times New Roman" w:hAnsi="Times New Roman" w:cs="Times New Roman"/>
          <w:sz w:val="24"/>
          <w:szCs w:val="24"/>
        </w:rPr>
        <w:t>deset</w:t>
      </w:r>
      <w:r w:rsidR="00AD2809" w:rsidRPr="009B023C">
        <w:rPr>
          <w:rFonts w:ascii="Times New Roman" w:hAnsi="Times New Roman" w:cs="Times New Roman"/>
          <w:sz w:val="24"/>
          <w:szCs w:val="24"/>
        </w:rPr>
        <w:t xml:space="preserve"> </w:t>
      </w:r>
      <w:r w:rsidRPr="009B023C">
        <w:rPr>
          <w:rFonts w:ascii="Times New Roman" w:hAnsi="Times New Roman" w:cs="Times New Roman"/>
          <w:sz w:val="24"/>
          <w:szCs w:val="24"/>
        </w:rPr>
        <w:t>fizič</w:t>
      </w:r>
      <w:r w:rsidR="00A759D8" w:rsidRPr="009B023C">
        <w:rPr>
          <w:rFonts w:ascii="Times New Roman" w:hAnsi="Times New Roman" w:cs="Times New Roman"/>
          <w:sz w:val="24"/>
          <w:szCs w:val="24"/>
        </w:rPr>
        <w:t>kih i pravnih osoba navedeni u I</w:t>
      </w:r>
      <w:r w:rsidRPr="009B023C">
        <w:rPr>
          <w:rFonts w:ascii="Times New Roman" w:hAnsi="Times New Roman" w:cs="Times New Roman"/>
          <w:sz w:val="24"/>
          <w:szCs w:val="24"/>
        </w:rPr>
        <w:t xml:space="preserve">zvješću </w:t>
      </w:r>
      <w:r w:rsidR="00CA0E81" w:rsidRPr="009B023C">
        <w:rPr>
          <w:rFonts w:ascii="Times New Roman" w:hAnsi="Times New Roman" w:cs="Times New Roman"/>
          <w:sz w:val="24"/>
          <w:szCs w:val="24"/>
        </w:rPr>
        <w:t xml:space="preserve">pravobraniteljice </w:t>
      </w:r>
      <w:r w:rsidRPr="009B023C">
        <w:rPr>
          <w:rFonts w:ascii="Times New Roman" w:hAnsi="Times New Roman" w:cs="Times New Roman"/>
          <w:sz w:val="24"/>
          <w:szCs w:val="24"/>
        </w:rPr>
        <w:t>odnose na podatke o broju sklopljenih ugovora u odnosu na sigurnosnu mjeru obveznog psihosocijalnog tretmana u 2022.</w:t>
      </w:r>
      <w:bookmarkStart w:id="0" w:name="_Hlk136005883"/>
      <w:r w:rsidR="00DC72B7" w:rsidRPr="009B023C">
        <w:rPr>
          <w:rFonts w:ascii="Times New Roman" w:hAnsi="Times New Roman" w:cs="Times New Roman"/>
          <w:sz w:val="24"/>
          <w:szCs w:val="24"/>
        </w:rPr>
        <w:t xml:space="preserve"> </w:t>
      </w:r>
      <w:bookmarkEnd w:id="0"/>
      <w:r w:rsidRPr="009B023C">
        <w:rPr>
          <w:rFonts w:ascii="Times New Roman" w:hAnsi="Times New Roman" w:cs="Times New Roman"/>
          <w:sz w:val="24"/>
          <w:szCs w:val="24"/>
        </w:rPr>
        <w:t xml:space="preserve">U odnosu na tekst </w:t>
      </w:r>
      <w:r w:rsidR="00DC72B7" w:rsidRPr="009B023C">
        <w:rPr>
          <w:rFonts w:ascii="Times New Roman" w:hAnsi="Times New Roman" w:cs="Times New Roman"/>
          <w:sz w:val="24"/>
          <w:szCs w:val="24"/>
        </w:rPr>
        <w:t>vezan uz</w:t>
      </w:r>
      <w:r w:rsidRPr="009B023C">
        <w:rPr>
          <w:rFonts w:ascii="Times New Roman" w:hAnsi="Times New Roman" w:cs="Times New Roman"/>
          <w:sz w:val="24"/>
          <w:szCs w:val="24"/>
        </w:rPr>
        <w:t xml:space="preserve"> samoinicijativno odustajanje počinitelja koji je upućen na psihosocijalni tretman</w:t>
      </w:r>
      <w:r w:rsidR="00DC72B7" w:rsidRPr="009B023C">
        <w:rPr>
          <w:rFonts w:ascii="Times New Roman" w:hAnsi="Times New Roman" w:cs="Times New Roman"/>
          <w:sz w:val="24"/>
          <w:szCs w:val="24"/>
        </w:rPr>
        <w:t xml:space="preserve"> (str. 87)</w:t>
      </w:r>
      <w:r w:rsidRPr="009B023C">
        <w:rPr>
          <w:rFonts w:ascii="Times New Roman" w:hAnsi="Times New Roman" w:cs="Times New Roman"/>
          <w:sz w:val="24"/>
          <w:szCs w:val="24"/>
        </w:rPr>
        <w:t xml:space="preserve">, </w:t>
      </w:r>
      <w:r w:rsidR="003613C2" w:rsidRPr="009B023C">
        <w:rPr>
          <w:rFonts w:ascii="Times New Roman" w:hAnsi="Times New Roman" w:cs="Times New Roman"/>
          <w:sz w:val="24"/>
          <w:szCs w:val="24"/>
        </w:rPr>
        <w:t xml:space="preserve">Vlada Republike Hrvatske </w:t>
      </w:r>
      <w:r w:rsidRPr="009B023C">
        <w:rPr>
          <w:rFonts w:ascii="Times New Roman" w:hAnsi="Times New Roman" w:cs="Times New Roman"/>
          <w:sz w:val="24"/>
          <w:szCs w:val="24"/>
        </w:rPr>
        <w:t>ističe da u nav</w:t>
      </w:r>
      <w:r w:rsidR="003613C2" w:rsidRPr="009B023C">
        <w:rPr>
          <w:rFonts w:ascii="Times New Roman" w:hAnsi="Times New Roman" w:cs="Times New Roman"/>
          <w:sz w:val="24"/>
          <w:szCs w:val="24"/>
        </w:rPr>
        <w:t xml:space="preserve">edenom </w:t>
      </w:r>
      <w:r w:rsidRPr="009B023C">
        <w:rPr>
          <w:rFonts w:ascii="Times New Roman" w:hAnsi="Times New Roman" w:cs="Times New Roman"/>
          <w:sz w:val="24"/>
          <w:szCs w:val="24"/>
        </w:rPr>
        <w:t>slučaju</w:t>
      </w:r>
      <w:r w:rsidR="00A759D8" w:rsidRPr="009B023C">
        <w:rPr>
          <w:rFonts w:ascii="Times New Roman" w:hAnsi="Times New Roman" w:cs="Times New Roman"/>
          <w:sz w:val="24"/>
          <w:szCs w:val="24"/>
        </w:rPr>
        <w:t>,</w:t>
      </w:r>
      <w:r w:rsidRPr="009B023C">
        <w:rPr>
          <w:rFonts w:ascii="Times New Roman" w:hAnsi="Times New Roman" w:cs="Times New Roman"/>
          <w:sz w:val="24"/>
          <w:szCs w:val="24"/>
        </w:rPr>
        <w:t xml:space="preserve"> odnosno odustajanju počinitelja od tretmana, provoditelj tretmana obavještava nadležnu policijsku upravu i nadležni sud koji je počinitelja uputio na psihosocijalni tretma</w:t>
      </w:r>
      <w:r w:rsidR="003613C2" w:rsidRPr="009B023C">
        <w:rPr>
          <w:rFonts w:ascii="Times New Roman" w:hAnsi="Times New Roman" w:cs="Times New Roman"/>
          <w:sz w:val="24"/>
          <w:szCs w:val="24"/>
        </w:rPr>
        <w:t>n</w:t>
      </w:r>
      <w:r w:rsidRPr="009B023C">
        <w:rPr>
          <w:rFonts w:ascii="Times New Roman" w:hAnsi="Times New Roman" w:cs="Times New Roman"/>
          <w:sz w:val="24"/>
          <w:szCs w:val="24"/>
        </w:rPr>
        <w:t>.</w:t>
      </w:r>
    </w:p>
    <w:p w14:paraId="5FDBE759" w14:textId="77777777" w:rsidR="003613C2" w:rsidRPr="009B023C" w:rsidRDefault="003613C2" w:rsidP="00F01B76">
      <w:pPr>
        <w:spacing w:after="0" w:line="240" w:lineRule="auto"/>
        <w:jc w:val="both"/>
        <w:rPr>
          <w:rFonts w:ascii="Times New Roman" w:hAnsi="Times New Roman" w:cs="Times New Roman"/>
          <w:sz w:val="24"/>
          <w:szCs w:val="24"/>
        </w:rPr>
      </w:pPr>
    </w:p>
    <w:p w14:paraId="12472E5B" w14:textId="0D5D9005" w:rsidR="007B4EE7" w:rsidRPr="009B023C" w:rsidRDefault="00A8264E"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U </w:t>
      </w:r>
      <w:r w:rsidR="007B4EE7" w:rsidRPr="009B023C">
        <w:rPr>
          <w:rFonts w:ascii="Times New Roman" w:hAnsi="Times New Roman" w:cs="Times New Roman"/>
          <w:sz w:val="24"/>
          <w:szCs w:val="24"/>
        </w:rPr>
        <w:t>točki 2.1.7. „Postupanje centara za socijalnu skrb prema žrtvama nasilja u obitelji“, pravobraniteljica navodi kako se tijekom ovog</w:t>
      </w:r>
      <w:r w:rsidR="00867823">
        <w:rPr>
          <w:rFonts w:ascii="Times New Roman" w:hAnsi="Times New Roman" w:cs="Times New Roman"/>
          <w:sz w:val="24"/>
          <w:szCs w:val="24"/>
        </w:rPr>
        <w:t>a</w:t>
      </w:r>
      <w:r w:rsidR="007B4EE7" w:rsidRPr="009B023C">
        <w:rPr>
          <w:rFonts w:ascii="Times New Roman" w:hAnsi="Times New Roman" w:cs="Times New Roman"/>
          <w:sz w:val="24"/>
          <w:szCs w:val="24"/>
        </w:rPr>
        <w:t xml:space="preserve"> izvještajnog razdoblja</w:t>
      </w:r>
      <w:r w:rsidR="00C40F7B">
        <w:rPr>
          <w:rFonts w:ascii="Times New Roman" w:hAnsi="Times New Roman" w:cs="Times New Roman"/>
          <w:sz w:val="24"/>
          <w:szCs w:val="24"/>
        </w:rPr>
        <w:t>,</w:t>
      </w:r>
      <w:r w:rsidR="007B4EE7" w:rsidRPr="009B023C">
        <w:rPr>
          <w:rFonts w:ascii="Times New Roman" w:hAnsi="Times New Roman" w:cs="Times New Roman"/>
          <w:sz w:val="24"/>
          <w:szCs w:val="24"/>
        </w:rPr>
        <w:t xml:space="preserve"> kao aktualno pitanje nametnulo i važnost prepoznavanja svih oblika nasilja od strane stručnih osoba centara za socijalnu skrb, bez obzira na spol žrtve nasilja, ali i izostanak pružanja preventivnih usluga propisanih Zakonom o socijalnoj skrbi</w:t>
      </w:r>
      <w:r w:rsidR="00855BC8">
        <w:rPr>
          <w:rFonts w:ascii="Times New Roman" w:hAnsi="Times New Roman" w:cs="Times New Roman"/>
          <w:sz w:val="24"/>
          <w:szCs w:val="24"/>
        </w:rPr>
        <w:t>,</w:t>
      </w:r>
      <w:r w:rsidR="007B4EE7" w:rsidRPr="009B023C">
        <w:rPr>
          <w:rFonts w:ascii="Times New Roman" w:hAnsi="Times New Roman" w:cs="Times New Roman"/>
          <w:sz w:val="24"/>
          <w:szCs w:val="24"/>
        </w:rPr>
        <w:t xml:space="preserve"> namijenjenih podršci obiteljima </w:t>
      </w:r>
      <w:r w:rsidR="00855BC8">
        <w:rPr>
          <w:rFonts w:ascii="Times New Roman" w:hAnsi="Times New Roman" w:cs="Times New Roman"/>
          <w:sz w:val="24"/>
          <w:szCs w:val="24"/>
        </w:rPr>
        <w:t xml:space="preserve">u </w:t>
      </w:r>
      <w:r w:rsidR="007B4EE7" w:rsidRPr="009B023C">
        <w:rPr>
          <w:rFonts w:ascii="Times New Roman" w:hAnsi="Times New Roman" w:cs="Times New Roman"/>
          <w:sz w:val="24"/>
          <w:szCs w:val="24"/>
        </w:rPr>
        <w:t xml:space="preserve">fazama u kojima konfliktne situacije još nisu eskalirale u nasilje, a sve kako bi se na vrijeme reagiralo i preventivno djelovalo na uzroke koji dovode do nasilja u obitelji. Pravobraniteljica ukazuje kako bi pružanje navedenih usluga </w:t>
      </w:r>
      <w:r w:rsidR="00855BC8" w:rsidRPr="009B023C">
        <w:rPr>
          <w:rFonts w:ascii="Times New Roman" w:hAnsi="Times New Roman" w:cs="Times New Roman"/>
          <w:sz w:val="24"/>
          <w:szCs w:val="24"/>
        </w:rPr>
        <w:t>trebal</w:t>
      </w:r>
      <w:r w:rsidR="00855BC8">
        <w:rPr>
          <w:rFonts w:ascii="Times New Roman" w:hAnsi="Times New Roman" w:cs="Times New Roman"/>
          <w:sz w:val="24"/>
          <w:szCs w:val="24"/>
        </w:rPr>
        <w:t>o</w:t>
      </w:r>
      <w:r w:rsidR="00855BC8" w:rsidRPr="009B023C">
        <w:rPr>
          <w:rFonts w:ascii="Times New Roman" w:hAnsi="Times New Roman" w:cs="Times New Roman"/>
          <w:sz w:val="24"/>
          <w:szCs w:val="24"/>
        </w:rPr>
        <w:t xml:space="preserve"> </w:t>
      </w:r>
      <w:r w:rsidR="007B4EE7" w:rsidRPr="009B023C">
        <w:rPr>
          <w:rFonts w:ascii="Times New Roman" w:hAnsi="Times New Roman" w:cs="Times New Roman"/>
          <w:sz w:val="24"/>
          <w:szCs w:val="24"/>
        </w:rPr>
        <w:t>postati regula</w:t>
      </w:r>
      <w:r w:rsidR="003613C2" w:rsidRPr="009B023C">
        <w:rPr>
          <w:rFonts w:ascii="Times New Roman" w:hAnsi="Times New Roman" w:cs="Times New Roman"/>
          <w:sz w:val="24"/>
          <w:szCs w:val="24"/>
        </w:rPr>
        <w:t>rn</w:t>
      </w:r>
      <w:r w:rsidR="007B4EE7" w:rsidRPr="009B023C">
        <w:rPr>
          <w:rFonts w:ascii="Times New Roman" w:hAnsi="Times New Roman" w:cs="Times New Roman"/>
          <w:sz w:val="24"/>
          <w:szCs w:val="24"/>
        </w:rPr>
        <w:t>a praksa centara za socijalnu skrb. U cilju održanja i unapr</w:t>
      </w:r>
      <w:r w:rsidR="00C52601">
        <w:rPr>
          <w:rFonts w:ascii="Times New Roman" w:hAnsi="Times New Roman" w:cs="Times New Roman"/>
          <w:sz w:val="24"/>
          <w:szCs w:val="24"/>
        </w:rPr>
        <w:t>j</w:t>
      </w:r>
      <w:r w:rsidR="007B4EE7" w:rsidRPr="009B023C">
        <w:rPr>
          <w:rFonts w:ascii="Times New Roman" w:hAnsi="Times New Roman" w:cs="Times New Roman"/>
          <w:sz w:val="24"/>
          <w:szCs w:val="24"/>
        </w:rPr>
        <w:t>eđenja postojeće načelno dobre prakse potrebno je nastaviti s daljnjim kontinuiranim edukacijama djelatnika/ca iz sustava socijalne skrbi vezanim uz ovu problematiku</w:t>
      </w:r>
      <w:r w:rsidR="00C81D87" w:rsidRPr="009B023C">
        <w:rPr>
          <w:rFonts w:ascii="Times New Roman" w:hAnsi="Times New Roman" w:cs="Times New Roman"/>
          <w:sz w:val="24"/>
          <w:szCs w:val="24"/>
        </w:rPr>
        <w:t xml:space="preserve"> (</w:t>
      </w:r>
      <w:r w:rsidR="003613C2" w:rsidRPr="009B023C">
        <w:rPr>
          <w:rFonts w:ascii="Times New Roman" w:hAnsi="Times New Roman" w:cs="Times New Roman"/>
          <w:sz w:val="24"/>
          <w:szCs w:val="24"/>
        </w:rPr>
        <w:t>Sažetak</w:t>
      </w:r>
      <w:r w:rsidR="009F753D" w:rsidRPr="009B023C">
        <w:rPr>
          <w:rFonts w:ascii="Times New Roman" w:hAnsi="Times New Roman" w:cs="Times New Roman"/>
          <w:sz w:val="24"/>
          <w:szCs w:val="24"/>
        </w:rPr>
        <w:t xml:space="preserve"> Izvješća</w:t>
      </w:r>
      <w:r w:rsidR="003613C2" w:rsidRPr="009B023C">
        <w:rPr>
          <w:rFonts w:ascii="Times New Roman" w:hAnsi="Times New Roman" w:cs="Times New Roman"/>
          <w:sz w:val="24"/>
          <w:szCs w:val="24"/>
        </w:rPr>
        <w:t xml:space="preserve">, </w:t>
      </w:r>
      <w:r w:rsidR="00C81D87" w:rsidRPr="009B023C">
        <w:rPr>
          <w:rFonts w:ascii="Times New Roman" w:hAnsi="Times New Roman" w:cs="Times New Roman"/>
          <w:sz w:val="24"/>
          <w:szCs w:val="24"/>
        </w:rPr>
        <w:t>str. 16)</w:t>
      </w:r>
      <w:r w:rsidR="007B4EE7" w:rsidRPr="009B023C">
        <w:rPr>
          <w:rFonts w:ascii="Times New Roman" w:hAnsi="Times New Roman" w:cs="Times New Roman"/>
          <w:sz w:val="24"/>
          <w:szCs w:val="24"/>
        </w:rPr>
        <w:t xml:space="preserve">. </w:t>
      </w:r>
      <w:r w:rsidR="003613C2" w:rsidRPr="009B023C">
        <w:rPr>
          <w:rFonts w:ascii="Times New Roman" w:hAnsi="Times New Roman" w:cs="Times New Roman"/>
          <w:sz w:val="24"/>
          <w:szCs w:val="24"/>
        </w:rPr>
        <w:t xml:space="preserve">U odnosu na ove navode, </w:t>
      </w:r>
      <w:r w:rsidR="007B4EE7" w:rsidRPr="009B023C">
        <w:rPr>
          <w:rFonts w:ascii="Times New Roman" w:hAnsi="Times New Roman" w:cs="Times New Roman"/>
          <w:sz w:val="24"/>
          <w:szCs w:val="24"/>
        </w:rPr>
        <w:t>Vlada Republike Hrvatsk</w:t>
      </w:r>
      <w:r w:rsidR="007252F1" w:rsidRPr="009B023C">
        <w:rPr>
          <w:rFonts w:ascii="Times New Roman" w:hAnsi="Times New Roman" w:cs="Times New Roman"/>
          <w:sz w:val="24"/>
          <w:szCs w:val="24"/>
        </w:rPr>
        <w:t>e naglašava kako se sukladno članku</w:t>
      </w:r>
      <w:r w:rsidR="007B4EE7" w:rsidRPr="009B023C">
        <w:rPr>
          <w:rFonts w:ascii="Times New Roman" w:hAnsi="Times New Roman" w:cs="Times New Roman"/>
          <w:sz w:val="24"/>
          <w:szCs w:val="24"/>
        </w:rPr>
        <w:t xml:space="preserve"> 89. </w:t>
      </w:r>
      <w:r w:rsidR="000810A4" w:rsidRPr="009B023C">
        <w:rPr>
          <w:rFonts w:ascii="Times New Roman" w:hAnsi="Times New Roman" w:cs="Times New Roman"/>
          <w:sz w:val="24"/>
          <w:szCs w:val="24"/>
        </w:rPr>
        <w:t>Zakon</w:t>
      </w:r>
      <w:r w:rsidR="000810A4">
        <w:rPr>
          <w:rFonts w:ascii="Times New Roman" w:hAnsi="Times New Roman" w:cs="Times New Roman"/>
          <w:sz w:val="24"/>
          <w:szCs w:val="24"/>
        </w:rPr>
        <w:t>a</w:t>
      </w:r>
      <w:r w:rsidR="000810A4" w:rsidRPr="009B023C">
        <w:rPr>
          <w:rFonts w:ascii="Times New Roman" w:hAnsi="Times New Roman" w:cs="Times New Roman"/>
          <w:sz w:val="24"/>
          <w:szCs w:val="24"/>
        </w:rPr>
        <w:t xml:space="preserve"> </w:t>
      </w:r>
      <w:r w:rsidR="007B4EE7" w:rsidRPr="009B023C">
        <w:rPr>
          <w:rFonts w:ascii="Times New Roman" w:hAnsi="Times New Roman" w:cs="Times New Roman"/>
          <w:sz w:val="24"/>
          <w:szCs w:val="24"/>
        </w:rPr>
        <w:t>o socijalnoj skrbi („Narodne novine“, br</w:t>
      </w:r>
      <w:r w:rsidR="009F753D" w:rsidRPr="009B023C">
        <w:rPr>
          <w:rFonts w:ascii="Times New Roman" w:hAnsi="Times New Roman" w:cs="Times New Roman"/>
          <w:sz w:val="24"/>
          <w:szCs w:val="24"/>
        </w:rPr>
        <w:t>.</w:t>
      </w:r>
      <w:r w:rsidR="007B4EE7" w:rsidRPr="009B023C">
        <w:rPr>
          <w:rFonts w:ascii="Times New Roman" w:hAnsi="Times New Roman" w:cs="Times New Roman"/>
          <w:sz w:val="24"/>
          <w:szCs w:val="24"/>
        </w:rPr>
        <w:t xml:space="preserve"> 18/22</w:t>
      </w:r>
      <w:r w:rsidR="007252F1" w:rsidRPr="009B023C">
        <w:rPr>
          <w:rFonts w:ascii="Times New Roman" w:hAnsi="Times New Roman" w:cs="Times New Roman"/>
          <w:sz w:val="24"/>
          <w:szCs w:val="24"/>
        </w:rPr>
        <w:t>.</w:t>
      </w:r>
      <w:r w:rsidR="007B4EE7" w:rsidRPr="009B023C">
        <w:rPr>
          <w:rFonts w:ascii="Times New Roman" w:hAnsi="Times New Roman" w:cs="Times New Roman"/>
          <w:sz w:val="24"/>
          <w:szCs w:val="24"/>
        </w:rPr>
        <w:t>, 46/22</w:t>
      </w:r>
      <w:r w:rsidR="007252F1" w:rsidRPr="009B023C">
        <w:rPr>
          <w:rFonts w:ascii="Times New Roman" w:hAnsi="Times New Roman" w:cs="Times New Roman"/>
          <w:sz w:val="24"/>
          <w:szCs w:val="24"/>
        </w:rPr>
        <w:t>.</w:t>
      </w:r>
      <w:r w:rsidR="007B4EE7" w:rsidRPr="009B023C">
        <w:rPr>
          <w:rFonts w:ascii="Times New Roman" w:hAnsi="Times New Roman" w:cs="Times New Roman"/>
          <w:sz w:val="24"/>
          <w:szCs w:val="24"/>
        </w:rPr>
        <w:t xml:space="preserve"> i 119/22</w:t>
      </w:r>
      <w:r w:rsidR="007252F1" w:rsidRPr="009B023C">
        <w:rPr>
          <w:rFonts w:ascii="Times New Roman" w:hAnsi="Times New Roman" w:cs="Times New Roman"/>
          <w:sz w:val="24"/>
          <w:szCs w:val="24"/>
        </w:rPr>
        <w:t>.</w:t>
      </w:r>
      <w:r w:rsidR="007B4EE7" w:rsidRPr="009B023C">
        <w:rPr>
          <w:rFonts w:ascii="Times New Roman" w:hAnsi="Times New Roman" w:cs="Times New Roman"/>
          <w:sz w:val="24"/>
          <w:szCs w:val="24"/>
        </w:rPr>
        <w:t xml:space="preserve">), radi prevencije nasilničkog ponašanja u obitelji, uključivanjem korisnika u strukturirani tretman kojemu je cilj zaustaviti nasilje među partnerima i/ili u obitelji, pruža savjetodavno-terapijska i psihoedukativna usluga - psihosocijalni tretman radi prevencije nasilničkog ponašanja. Navedena usluga odobrava se prema procjeni stručnog tima </w:t>
      </w:r>
      <w:r w:rsidR="002C1FB0" w:rsidRPr="009B023C">
        <w:rPr>
          <w:rFonts w:ascii="Times New Roman" w:hAnsi="Times New Roman" w:cs="Times New Roman"/>
          <w:sz w:val="24"/>
          <w:szCs w:val="24"/>
        </w:rPr>
        <w:t>Hrvatskog z</w:t>
      </w:r>
      <w:r w:rsidR="007B4EE7" w:rsidRPr="009B023C">
        <w:rPr>
          <w:rFonts w:ascii="Times New Roman" w:hAnsi="Times New Roman" w:cs="Times New Roman"/>
          <w:sz w:val="24"/>
          <w:szCs w:val="24"/>
        </w:rPr>
        <w:t>avoda</w:t>
      </w:r>
      <w:r w:rsidR="002C1FB0" w:rsidRPr="009B023C">
        <w:rPr>
          <w:rFonts w:ascii="Times New Roman" w:hAnsi="Times New Roman" w:cs="Times New Roman"/>
          <w:sz w:val="24"/>
          <w:szCs w:val="24"/>
        </w:rPr>
        <w:t xml:space="preserve"> za socijalni rad</w:t>
      </w:r>
      <w:r w:rsidR="003628A0">
        <w:rPr>
          <w:rFonts w:ascii="Times New Roman" w:hAnsi="Times New Roman" w:cs="Times New Roman"/>
          <w:sz w:val="24"/>
          <w:szCs w:val="24"/>
        </w:rPr>
        <w:t>,</w:t>
      </w:r>
      <w:r w:rsidR="007B4EE7" w:rsidRPr="009B023C">
        <w:rPr>
          <w:rFonts w:ascii="Times New Roman" w:hAnsi="Times New Roman" w:cs="Times New Roman"/>
          <w:sz w:val="24"/>
          <w:szCs w:val="24"/>
        </w:rPr>
        <w:t xml:space="preserve"> partnerima i/ili roditeljima kada niti jednom nije izrečena sudska mjera upućivanja u obvezni psihosocijalni tretman, a postoji rizik od uzajamnog nasilničkog ponašanja i rizik za dobrobit i razvoj djeteta, b</w:t>
      </w:r>
      <w:r w:rsidR="007252F1" w:rsidRPr="009B023C">
        <w:rPr>
          <w:rFonts w:ascii="Times New Roman" w:hAnsi="Times New Roman" w:cs="Times New Roman"/>
          <w:sz w:val="24"/>
          <w:szCs w:val="24"/>
        </w:rPr>
        <w:t>ez uspostavljanja odnosa žrtva -</w:t>
      </w:r>
      <w:r w:rsidR="007B4EE7" w:rsidRPr="009B023C">
        <w:rPr>
          <w:rFonts w:ascii="Times New Roman" w:hAnsi="Times New Roman" w:cs="Times New Roman"/>
          <w:sz w:val="24"/>
          <w:szCs w:val="24"/>
        </w:rPr>
        <w:t xml:space="preserve"> zlostavljač</w:t>
      </w:r>
      <w:r w:rsidR="00C81D87" w:rsidRPr="009B023C">
        <w:rPr>
          <w:rFonts w:ascii="Times New Roman" w:hAnsi="Times New Roman" w:cs="Times New Roman"/>
          <w:sz w:val="24"/>
          <w:szCs w:val="24"/>
        </w:rPr>
        <w:t>. Ujedno</w:t>
      </w:r>
      <w:r w:rsidR="007252F1" w:rsidRPr="009B023C">
        <w:rPr>
          <w:rFonts w:ascii="Times New Roman" w:hAnsi="Times New Roman" w:cs="Times New Roman"/>
          <w:sz w:val="24"/>
          <w:szCs w:val="24"/>
        </w:rPr>
        <w:t>,</w:t>
      </w:r>
      <w:r w:rsidR="00C81D87" w:rsidRPr="009B023C">
        <w:rPr>
          <w:rFonts w:ascii="Times New Roman" w:hAnsi="Times New Roman" w:cs="Times New Roman"/>
          <w:sz w:val="24"/>
          <w:szCs w:val="24"/>
        </w:rPr>
        <w:t xml:space="preserve"> Vlada Republike Hrvatske ističe kako je </w:t>
      </w:r>
      <w:r w:rsidR="007B4EE7" w:rsidRPr="009B023C">
        <w:rPr>
          <w:rFonts w:ascii="Times New Roman" w:hAnsi="Times New Roman" w:cs="Times New Roman"/>
          <w:sz w:val="24"/>
          <w:szCs w:val="24"/>
        </w:rPr>
        <w:t>Ministarstvo rada, mirovinskoga sustava, obitelji i socijalne politike</w:t>
      </w:r>
      <w:r w:rsidR="00C81D87" w:rsidRPr="009B023C">
        <w:rPr>
          <w:rFonts w:ascii="Times New Roman" w:hAnsi="Times New Roman" w:cs="Times New Roman"/>
          <w:sz w:val="24"/>
          <w:szCs w:val="24"/>
        </w:rPr>
        <w:t xml:space="preserve"> u partnerstvu s Ministarstvom pravosuđa i uprave i Udrugom za podršku žrtvama i svjedocima</w:t>
      </w:r>
      <w:r w:rsidR="007B4EE7" w:rsidRPr="009B023C">
        <w:rPr>
          <w:rFonts w:ascii="Times New Roman" w:hAnsi="Times New Roman" w:cs="Times New Roman"/>
          <w:sz w:val="24"/>
          <w:szCs w:val="24"/>
        </w:rPr>
        <w:t>, od 2020. nositelj projekta „Zaustavimo nasilje n</w:t>
      </w:r>
      <w:r w:rsidR="007252F1" w:rsidRPr="009B023C">
        <w:rPr>
          <w:rFonts w:ascii="Times New Roman" w:hAnsi="Times New Roman" w:cs="Times New Roman"/>
          <w:sz w:val="24"/>
          <w:szCs w:val="24"/>
        </w:rPr>
        <w:t>ad ženama i nasilje u obitelji -</w:t>
      </w:r>
      <w:r w:rsidR="007B4EE7" w:rsidRPr="009B023C">
        <w:rPr>
          <w:rFonts w:ascii="Times New Roman" w:hAnsi="Times New Roman" w:cs="Times New Roman"/>
          <w:sz w:val="24"/>
          <w:szCs w:val="24"/>
        </w:rPr>
        <w:t xml:space="preserve"> Za nasilje nema opravdanja“</w:t>
      </w:r>
      <w:r w:rsidR="00E34B11" w:rsidRPr="009B023C">
        <w:rPr>
          <w:rFonts w:ascii="Times New Roman" w:hAnsi="Times New Roman" w:cs="Times New Roman"/>
          <w:sz w:val="24"/>
          <w:szCs w:val="24"/>
        </w:rPr>
        <w:t>. U okviru projekta</w:t>
      </w:r>
      <w:r w:rsidR="007B4EE7" w:rsidRPr="009B023C">
        <w:rPr>
          <w:rFonts w:ascii="Times New Roman" w:hAnsi="Times New Roman" w:cs="Times New Roman"/>
          <w:sz w:val="24"/>
          <w:szCs w:val="24"/>
        </w:rPr>
        <w:t xml:space="preserve"> </w:t>
      </w:r>
      <w:r w:rsidR="00E34B11" w:rsidRPr="009B023C">
        <w:rPr>
          <w:rFonts w:ascii="Times New Roman" w:hAnsi="Times New Roman" w:cs="Times New Roman"/>
          <w:sz w:val="24"/>
          <w:szCs w:val="24"/>
        </w:rPr>
        <w:t>t</w:t>
      </w:r>
      <w:r w:rsidR="007B4EE7" w:rsidRPr="009B023C">
        <w:rPr>
          <w:rFonts w:ascii="Times New Roman" w:hAnsi="Times New Roman" w:cs="Times New Roman"/>
          <w:sz w:val="24"/>
          <w:szCs w:val="24"/>
        </w:rPr>
        <w:t>ijekom 2022. održane su edukacije na temu „Prevencija i sprečavanje rodno uvjetovanog nasilja“</w:t>
      </w:r>
      <w:r w:rsidR="008E0141">
        <w:rPr>
          <w:rFonts w:ascii="Times New Roman" w:hAnsi="Times New Roman" w:cs="Times New Roman"/>
          <w:sz w:val="24"/>
          <w:szCs w:val="24"/>
        </w:rPr>
        <w:t>,</w:t>
      </w:r>
      <w:r w:rsidR="007B4EE7" w:rsidRPr="009B023C">
        <w:rPr>
          <w:rFonts w:ascii="Times New Roman" w:hAnsi="Times New Roman" w:cs="Times New Roman"/>
          <w:sz w:val="24"/>
          <w:szCs w:val="24"/>
        </w:rPr>
        <w:t xml:space="preserve"> na kojima su sudjelovali stručni radnici nadležnih </w:t>
      </w:r>
      <w:r w:rsidR="008E0141">
        <w:rPr>
          <w:rFonts w:ascii="Times New Roman" w:hAnsi="Times New Roman" w:cs="Times New Roman"/>
          <w:sz w:val="24"/>
          <w:szCs w:val="24"/>
        </w:rPr>
        <w:t>p</w:t>
      </w:r>
      <w:r w:rsidR="008E0141" w:rsidRPr="009B023C">
        <w:rPr>
          <w:rFonts w:ascii="Times New Roman" w:hAnsi="Times New Roman" w:cs="Times New Roman"/>
          <w:sz w:val="24"/>
          <w:szCs w:val="24"/>
        </w:rPr>
        <w:t xml:space="preserve">odručnih </w:t>
      </w:r>
      <w:r w:rsidR="007B4EE7" w:rsidRPr="009B023C">
        <w:rPr>
          <w:rFonts w:ascii="Times New Roman" w:hAnsi="Times New Roman" w:cs="Times New Roman"/>
          <w:sz w:val="24"/>
          <w:szCs w:val="24"/>
        </w:rPr>
        <w:t>ureda Hrvatskog zavoda za socijalni rad</w:t>
      </w:r>
      <w:r w:rsidR="00C258D2">
        <w:rPr>
          <w:rFonts w:ascii="Times New Roman" w:hAnsi="Times New Roman" w:cs="Times New Roman"/>
          <w:sz w:val="24"/>
          <w:szCs w:val="24"/>
        </w:rPr>
        <w:t>,</w:t>
      </w:r>
      <w:r w:rsidR="007B4EE7" w:rsidRPr="009B023C">
        <w:rPr>
          <w:rFonts w:ascii="Times New Roman" w:hAnsi="Times New Roman" w:cs="Times New Roman"/>
          <w:sz w:val="24"/>
          <w:szCs w:val="24"/>
        </w:rPr>
        <w:t xml:space="preserve"> na području cijele Republike Hrvatske, a koji postupaju po predmetima nasilja u obitelji. </w:t>
      </w:r>
      <w:r w:rsidR="002C1FB0" w:rsidRPr="009B023C">
        <w:rPr>
          <w:rFonts w:ascii="Times New Roman" w:hAnsi="Times New Roman" w:cs="Times New Roman"/>
          <w:sz w:val="24"/>
          <w:szCs w:val="24"/>
        </w:rPr>
        <w:t>Ujedno, u okviru projekta pr</w:t>
      </w:r>
      <w:r w:rsidR="007B4EE7" w:rsidRPr="009B023C">
        <w:rPr>
          <w:rFonts w:ascii="Times New Roman" w:hAnsi="Times New Roman" w:cs="Times New Roman"/>
          <w:sz w:val="24"/>
          <w:szCs w:val="24"/>
        </w:rPr>
        <w:t>ovedena je i edukacija za stručnjake iz sustava socijalne skrbi za pružanje usluge psihosocijalnog tretmana radi prevencije nasilnog ponašanja.</w:t>
      </w:r>
    </w:p>
    <w:p w14:paraId="4FCA178C" w14:textId="77777777" w:rsidR="002C1FB0" w:rsidRPr="009B023C" w:rsidRDefault="002C1FB0" w:rsidP="00F01B76">
      <w:pPr>
        <w:spacing w:after="0" w:line="240" w:lineRule="auto"/>
        <w:jc w:val="both"/>
        <w:rPr>
          <w:rFonts w:ascii="Times New Roman" w:hAnsi="Times New Roman" w:cs="Times New Roman"/>
          <w:sz w:val="24"/>
          <w:szCs w:val="24"/>
        </w:rPr>
      </w:pPr>
    </w:p>
    <w:p w14:paraId="16F6426F" w14:textId="3C0AC056" w:rsidR="00F47073" w:rsidRPr="009B023C" w:rsidRDefault="00CA62A4" w:rsidP="00CC28EF">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Nadalje, </w:t>
      </w:r>
      <w:r w:rsidR="00E34B11" w:rsidRPr="009B023C">
        <w:rPr>
          <w:rFonts w:ascii="Times New Roman" w:hAnsi="Times New Roman" w:cs="Times New Roman"/>
          <w:sz w:val="24"/>
          <w:szCs w:val="24"/>
        </w:rPr>
        <w:t xml:space="preserve">u </w:t>
      </w:r>
      <w:r w:rsidRPr="009B023C">
        <w:rPr>
          <w:rFonts w:ascii="Times New Roman" w:hAnsi="Times New Roman" w:cs="Times New Roman"/>
          <w:sz w:val="24"/>
          <w:szCs w:val="24"/>
        </w:rPr>
        <w:t>točki 2.1.8. „Zaključno razmatranje i preporuke“ (str. 99)</w:t>
      </w:r>
      <w:r w:rsidR="005246EC" w:rsidRPr="009B023C">
        <w:rPr>
          <w:rFonts w:ascii="Times New Roman" w:hAnsi="Times New Roman" w:cs="Times New Roman"/>
          <w:sz w:val="24"/>
          <w:szCs w:val="24"/>
        </w:rPr>
        <w:t xml:space="preserve"> </w:t>
      </w:r>
      <w:r w:rsidR="00F47073" w:rsidRPr="009B023C">
        <w:rPr>
          <w:rFonts w:ascii="Times New Roman" w:hAnsi="Times New Roman" w:cs="Times New Roman"/>
          <w:sz w:val="24"/>
          <w:szCs w:val="24"/>
        </w:rPr>
        <w:t>pravobraniteljica u preporuci br</w:t>
      </w:r>
      <w:r w:rsidR="00732685">
        <w:rPr>
          <w:rFonts w:ascii="Times New Roman" w:hAnsi="Times New Roman" w:cs="Times New Roman"/>
          <w:sz w:val="24"/>
          <w:szCs w:val="24"/>
        </w:rPr>
        <w:t>oj</w:t>
      </w:r>
      <w:r w:rsidR="00F47073" w:rsidRPr="009B023C">
        <w:rPr>
          <w:rFonts w:ascii="Times New Roman" w:hAnsi="Times New Roman" w:cs="Times New Roman"/>
          <w:sz w:val="24"/>
          <w:szCs w:val="24"/>
        </w:rPr>
        <w:t xml:space="preserve"> 3 navodi važnost ustroj</w:t>
      </w:r>
      <w:r w:rsidR="002C1FB0" w:rsidRPr="009B023C">
        <w:rPr>
          <w:rFonts w:ascii="Times New Roman" w:hAnsi="Times New Roman" w:cs="Times New Roman"/>
          <w:sz w:val="24"/>
          <w:szCs w:val="24"/>
        </w:rPr>
        <w:t xml:space="preserve">avanja </w:t>
      </w:r>
      <w:r w:rsidR="00F47073" w:rsidRPr="009B023C">
        <w:rPr>
          <w:rFonts w:ascii="Times New Roman" w:hAnsi="Times New Roman" w:cs="Times New Roman"/>
          <w:sz w:val="24"/>
          <w:szCs w:val="24"/>
        </w:rPr>
        <w:t>posebnih odjela na svim sudovima i svim državnim odvjetništvima sa specij</w:t>
      </w:r>
      <w:r w:rsidR="002C1FB0" w:rsidRPr="009B023C">
        <w:rPr>
          <w:rFonts w:ascii="Times New Roman" w:hAnsi="Times New Roman" w:cs="Times New Roman"/>
          <w:sz w:val="24"/>
          <w:szCs w:val="24"/>
        </w:rPr>
        <w:t>al</w:t>
      </w:r>
      <w:r w:rsidR="00F47073" w:rsidRPr="009B023C">
        <w:rPr>
          <w:rFonts w:ascii="Times New Roman" w:hAnsi="Times New Roman" w:cs="Times New Roman"/>
          <w:sz w:val="24"/>
          <w:szCs w:val="24"/>
        </w:rPr>
        <w:t xml:space="preserve">iziranim sucima/tkinjama i državnim odvjetnicima/cama samo za obiteljsko i rodno utemeljeno nasilje, te posebne odjele pri policiji sa specijaliziranim policijskim kadrom za rodno utemeljeno </w:t>
      </w:r>
      <w:r w:rsidR="00732685">
        <w:rPr>
          <w:rFonts w:ascii="Times New Roman" w:hAnsi="Times New Roman" w:cs="Times New Roman"/>
          <w:sz w:val="24"/>
          <w:szCs w:val="24"/>
        </w:rPr>
        <w:t xml:space="preserve">nasilje </w:t>
      </w:r>
      <w:r w:rsidR="00F47073" w:rsidRPr="009B023C">
        <w:rPr>
          <w:rFonts w:ascii="Times New Roman" w:hAnsi="Times New Roman" w:cs="Times New Roman"/>
          <w:sz w:val="24"/>
          <w:szCs w:val="24"/>
        </w:rPr>
        <w:t>i nasilje u obitelji</w:t>
      </w:r>
      <w:r w:rsidR="00573738" w:rsidRPr="009B023C">
        <w:rPr>
          <w:rFonts w:ascii="Times New Roman" w:hAnsi="Times New Roman" w:cs="Times New Roman"/>
          <w:sz w:val="24"/>
          <w:szCs w:val="24"/>
        </w:rPr>
        <w:t xml:space="preserve"> (str. 99)</w:t>
      </w:r>
      <w:r w:rsidR="00F47073" w:rsidRPr="009B023C">
        <w:rPr>
          <w:rFonts w:ascii="Times New Roman" w:hAnsi="Times New Roman" w:cs="Times New Roman"/>
          <w:sz w:val="24"/>
          <w:szCs w:val="24"/>
        </w:rPr>
        <w:t xml:space="preserve">. </w:t>
      </w:r>
      <w:r w:rsidR="002C1FB0" w:rsidRPr="009B023C">
        <w:rPr>
          <w:rFonts w:ascii="Times New Roman" w:hAnsi="Times New Roman" w:cs="Times New Roman"/>
          <w:sz w:val="24"/>
          <w:szCs w:val="24"/>
        </w:rPr>
        <w:t xml:space="preserve">U odnosu na navedeno, </w:t>
      </w:r>
      <w:r w:rsidR="00F47073" w:rsidRPr="009B023C">
        <w:rPr>
          <w:rFonts w:ascii="Times New Roman" w:hAnsi="Times New Roman" w:cs="Times New Roman"/>
          <w:sz w:val="24"/>
          <w:szCs w:val="24"/>
        </w:rPr>
        <w:t xml:space="preserve">Vlada Republike Hrvatske ističe da se izmjenama organizacijskih propisa namjerava predvidjeti licenciranje pravosudnih dužnosnika za rad na predmetima </w:t>
      </w:r>
      <w:r w:rsidR="00F47073" w:rsidRPr="009B023C">
        <w:rPr>
          <w:rFonts w:ascii="Times New Roman" w:hAnsi="Times New Roman" w:cs="Times New Roman"/>
          <w:sz w:val="24"/>
          <w:szCs w:val="24"/>
        </w:rPr>
        <w:lastRenderedPageBreak/>
        <w:t>nasilja u obitelji. Odredbe Zakona o sudovima („Narodne novine”</w:t>
      </w:r>
      <w:r w:rsidR="00C36495">
        <w:rPr>
          <w:rFonts w:ascii="Times New Roman" w:hAnsi="Times New Roman" w:cs="Times New Roman"/>
          <w:sz w:val="24"/>
          <w:szCs w:val="24"/>
        </w:rPr>
        <w:t>,</w:t>
      </w:r>
      <w:r w:rsidR="00F47073" w:rsidRPr="009B023C">
        <w:rPr>
          <w:rFonts w:ascii="Times New Roman" w:hAnsi="Times New Roman" w:cs="Times New Roman"/>
          <w:sz w:val="24"/>
          <w:szCs w:val="24"/>
        </w:rPr>
        <w:t xml:space="preserve"> br. 28/13</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33/15</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82/15</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82/16</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67/18</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130/20</w:t>
      </w:r>
      <w:r w:rsidR="00A51221" w:rsidRPr="009B023C">
        <w:rPr>
          <w:rFonts w:ascii="Times New Roman" w:hAnsi="Times New Roman" w:cs="Times New Roman"/>
          <w:sz w:val="24"/>
          <w:szCs w:val="24"/>
        </w:rPr>
        <w:t>.</w:t>
      </w:r>
      <w:r w:rsidR="0033442D" w:rsidRPr="009B023C">
        <w:rPr>
          <w:rFonts w:ascii="Times New Roman" w:hAnsi="Times New Roman" w:cs="Times New Roman"/>
          <w:sz w:val="24"/>
          <w:szCs w:val="24"/>
        </w:rPr>
        <w:t xml:space="preserve"> - Odluka Ustavnog suda Republike Hrvatske</w:t>
      </w:r>
      <w:r w:rsidR="00F47073" w:rsidRPr="009B023C">
        <w:rPr>
          <w:rFonts w:ascii="Times New Roman" w:hAnsi="Times New Roman" w:cs="Times New Roman"/>
          <w:sz w:val="24"/>
          <w:szCs w:val="24"/>
        </w:rPr>
        <w:t>, 21/22</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xml:space="preserve"> i 16/23</w:t>
      </w:r>
      <w:r w:rsidR="00A51221" w:rsidRPr="009B023C">
        <w:rPr>
          <w:rFonts w:ascii="Times New Roman" w:hAnsi="Times New Roman" w:cs="Times New Roman"/>
          <w:sz w:val="24"/>
          <w:szCs w:val="24"/>
        </w:rPr>
        <w:t>.</w:t>
      </w:r>
      <w:r w:rsidR="0033442D" w:rsidRPr="009B023C">
        <w:rPr>
          <w:rFonts w:ascii="Times New Roman" w:hAnsi="Times New Roman" w:cs="Times New Roman"/>
          <w:sz w:val="24"/>
          <w:szCs w:val="24"/>
        </w:rPr>
        <w:t xml:space="preserve"> - Odluka Ustavnog suda Republike Hrvatske</w:t>
      </w:r>
      <w:r w:rsidR="00F47073" w:rsidRPr="009B023C">
        <w:rPr>
          <w:rFonts w:ascii="Times New Roman" w:hAnsi="Times New Roman" w:cs="Times New Roman"/>
          <w:sz w:val="24"/>
          <w:szCs w:val="24"/>
        </w:rPr>
        <w:t>) i Zakona o državnom odvjetništvu („Narodne novine”</w:t>
      </w:r>
      <w:r w:rsidR="00C36495">
        <w:rPr>
          <w:rFonts w:ascii="Times New Roman" w:hAnsi="Times New Roman" w:cs="Times New Roman"/>
          <w:sz w:val="24"/>
          <w:szCs w:val="24"/>
        </w:rPr>
        <w:t>,</w:t>
      </w:r>
      <w:r w:rsidR="00F47073" w:rsidRPr="009B023C">
        <w:rPr>
          <w:rFonts w:ascii="Times New Roman" w:hAnsi="Times New Roman" w:cs="Times New Roman"/>
          <w:sz w:val="24"/>
          <w:szCs w:val="24"/>
        </w:rPr>
        <w:t xml:space="preserve"> br. 67/18</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 xml:space="preserve"> i 21/22</w:t>
      </w:r>
      <w:r w:rsidR="00A51221" w:rsidRPr="009B023C">
        <w:rPr>
          <w:rFonts w:ascii="Times New Roman" w:hAnsi="Times New Roman" w:cs="Times New Roman"/>
          <w:sz w:val="24"/>
          <w:szCs w:val="24"/>
        </w:rPr>
        <w:t>.</w:t>
      </w:r>
      <w:r w:rsidR="00F47073" w:rsidRPr="009B023C">
        <w:rPr>
          <w:rFonts w:ascii="Times New Roman" w:hAnsi="Times New Roman" w:cs="Times New Roman"/>
          <w:sz w:val="24"/>
          <w:szCs w:val="24"/>
        </w:rPr>
        <w:t>)</w:t>
      </w:r>
      <w:r w:rsidR="00C36495">
        <w:rPr>
          <w:rFonts w:ascii="Times New Roman" w:hAnsi="Times New Roman" w:cs="Times New Roman"/>
          <w:sz w:val="24"/>
          <w:szCs w:val="24"/>
        </w:rPr>
        <w:t>,</w:t>
      </w:r>
      <w:r w:rsidR="00F47073" w:rsidRPr="009B023C">
        <w:rPr>
          <w:rFonts w:ascii="Times New Roman" w:hAnsi="Times New Roman" w:cs="Times New Roman"/>
          <w:sz w:val="24"/>
          <w:szCs w:val="24"/>
        </w:rPr>
        <w:t xml:space="preserve"> revidirat će se s ciljem propisivanja posebnih uvjeta za raspoređivanje predmeta nasilja u obitelji u rad pravosudnim dužnosnicima vodeći računa o njihovim posebnim svojstvima, senzibilizaciji i sklonosti za rad na takvoj vrsti predmeta te redovitom stručnom usavršavanju iz ovog</w:t>
      </w:r>
      <w:r w:rsidR="00C36495">
        <w:rPr>
          <w:rFonts w:ascii="Times New Roman" w:hAnsi="Times New Roman" w:cs="Times New Roman"/>
          <w:sz w:val="24"/>
          <w:szCs w:val="24"/>
        </w:rPr>
        <w:t>a</w:t>
      </w:r>
      <w:r w:rsidR="00F47073" w:rsidRPr="009B023C">
        <w:rPr>
          <w:rFonts w:ascii="Times New Roman" w:hAnsi="Times New Roman" w:cs="Times New Roman"/>
          <w:sz w:val="24"/>
          <w:szCs w:val="24"/>
        </w:rPr>
        <w:t xml:space="preserve"> područja.</w:t>
      </w:r>
      <w:r w:rsidR="00CA5F96" w:rsidRPr="009B023C">
        <w:rPr>
          <w:rFonts w:ascii="Times New Roman" w:hAnsi="Times New Roman" w:cs="Times New Roman"/>
          <w:sz w:val="24"/>
          <w:szCs w:val="24"/>
        </w:rPr>
        <w:t xml:space="preserve"> Također, u odnosu na istu </w:t>
      </w:r>
      <w:r w:rsidR="00A94F1A" w:rsidRPr="009B023C">
        <w:rPr>
          <w:rFonts w:ascii="Times New Roman" w:hAnsi="Times New Roman" w:cs="Times New Roman"/>
          <w:sz w:val="24"/>
          <w:szCs w:val="24"/>
        </w:rPr>
        <w:t>preporuku</w:t>
      </w:r>
      <w:r w:rsidR="00CA5F96" w:rsidRPr="009B023C">
        <w:rPr>
          <w:rFonts w:ascii="Times New Roman" w:hAnsi="Times New Roman" w:cs="Times New Roman"/>
          <w:sz w:val="24"/>
          <w:szCs w:val="24"/>
        </w:rPr>
        <w:t>, Vlada Republike Hrvatske ističe kako je prema Uredbi o unutarnjem ustrojstvu Ministarstva unutarnjih poslova („Narodne novine”, br</w:t>
      </w:r>
      <w:r w:rsidR="002C1FB0" w:rsidRPr="009B023C">
        <w:rPr>
          <w:rFonts w:ascii="Times New Roman" w:hAnsi="Times New Roman" w:cs="Times New Roman"/>
          <w:sz w:val="24"/>
          <w:szCs w:val="24"/>
        </w:rPr>
        <w:t>.</w:t>
      </w:r>
      <w:r w:rsidR="00CA5F96" w:rsidRPr="009B023C">
        <w:rPr>
          <w:rFonts w:ascii="Times New Roman" w:hAnsi="Times New Roman" w:cs="Times New Roman"/>
          <w:sz w:val="24"/>
          <w:szCs w:val="24"/>
        </w:rPr>
        <w:t xml:space="preserve"> 97/20</w:t>
      </w:r>
      <w:r w:rsidR="00A51221" w:rsidRPr="009B023C">
        <w:rPr>
          <w:rFonts w:ascii="Times New Roman" w:hAnsi="Times New Roman" w:cs="Times New Roman"/>
          <w:sz w:val="24"/>
          <w:szCs w:val="24"/>
        </w:rPr>
        <w:t>.</w:t>
      </w:r>
      <w:r w:rsidR="00CA5F96" w:rsidRPr="009B023C">
        <w:rPr>
          <w:rFonts w:ascii="Times New Roman" w:hAnsi="Times New Roman" w:cs="Times New Roman"/>
          <w:sz w:val="24"/>
          <w:szCs w:val="24"/>
        </w:rPr>
        <w:t>, 7/22</w:t>
      </w:r>
      <w:r w:rsidR="00A51221" w:rsidRPr="009B023C">
        <w:rPr>
          <w:rFonts w:ascii="Times New Roman" w:hAnsi="Times New Roman" w:cs="Times New Roman"/>
          <w:sz w:val="24"/>
          <w:szCs w:val="24"/>
        </w:rPr>
        <w:t>.</w:t>
      </w:r>
      <w:r w:rsidR="00CA5F96" w:rsidRPr="009B023C">
        <w:rPr>
          <w:rFonts w:ascii="Times New Roman" w:hAnsi="Times New Roman" w:cs="Times New Roman"/>
          <w:sz w:val="24"/>
          <w:szCs w:val="24"/>
        </w:rPr>
        <w:t xml:space="preserve"> i 149/22</w:t>
      </w:r>
      <w:r w:rsidR="00A51221" w:rsidRPr="009B023C">
        <w:rPr>
          <w:rFonts w:ascii="Times New Roman" w:hAnsi="Times New Roman" w:cs="Times New Roman"/>
          <w:sz w:val="24"/>
          <w:szCs w:val="24"/>
        </w:rPr>
        <w:t>.</w:t>
      </w:r>
      <w:r w:rsidR="00CA5F96" w:rsidRPr="009B023C">
        <w:rPr>
          <w:rFonts w:ascii="Times New Roman" w:hAnsi="Times New Roman" w:cs="Times New Roman"/>
          <w:sz w:val="24"/>
          <w:szCs w:val="24"/>
        </w:rPr>
        <w:t xml:space="preserve">), ustrojen poseban </w:t>
      </w:r>
      <w:r w:rsidR="002C1FB0" w:rsidRPr="009B023C">
        <w:rPr>
          <w:rFonts w:ascii="Times New Roman" w:hAnsi="Times New Roman" w:cs="Times New Roman"/>
          <w:sz w:val="24"/>
          <w:szCs w:val="24"/>
        </w:rPr>
        <w:t>O</w:t>
      </w:r>
      <w:r w:rsidR="00CA5F96" w:rsidRPr="009B023C">
        <w:rPr>
          <w:rFonts w:ascii="Times New Roman" w:hAnsi="Times New Roman" w:cs="Times New Roman"/>
          <w:sz w:val="24"/>
          <w:szCs w:val="24"/>
        </w:rPr>
        <w:t xml:space="preserve">djel </w:t>
      </w:r>
      <w:r w:rsidR="002C1FB0" w:rsidRPr="009B023C">
        <w:rPr>
          <w:rFonts w:ascii="Times New Roman" w:hAnsi="Times New Roman" w:cs="Times New Roman"/>
          <w:sz w:val="24"/>
          <w:szCs w:val="24"/>
        </w:rPr>
        <w:t>m</w:t>
      </w:r>
      <w:r w:rsidR="00CA5F96" w:rsidRPr="009B023C">
        <w:rPr>
          <w:rFonts w:ascii="Times New Roman" w:hAnsi="Times New Roman" w:cs="Times New Roman"/>
          <w:sz w:val="24"/>
          <w:szCs w:val="24"/>
        </w:rPr>
        <w:t>aloljetničke delinkvencije i kriminaliteta na štetu mladeži i obitelji.</w:t>
      </w:r>
      <w:r w:rsidR="00F47073" w:rsidRPr="009B023C">
        <w:rPr>
          <w:rFonts w:ascii="Times New Roman" w:hAnsi="Times New Roman" w:cs="Times New Roman"/>
          <w:sz w:val="24"/>
          <w:szCs w:val="24"/>
        </w:rPr>
        <w:t xml:space="preserve"> U odnosu na preporuku br</w:t>
      </w:r>
      <w:r w:rsidR="00C36495">
        <w:rPr>
          <w:rFonts w:ascii="Times New Roman" w:hAnsi="Times New Roman" w:cs="Times New Roman"/>
          <w:sz w:val="24"/>
          <w:szCs w:val="24"/>
        </w:rPr>
        <w:t>oj</w:t>
      </w:r>
      <w:r w:rsidR="00C36495" w:rsidRPr="009B023C">
        <w:rPr>
          <w:rFonts w:ascii="Times New Roman" w:hAnsi="Times New Roman" w:cs="Times New Roman"/>
          <w:sz w:val="24"/>
          <w:szCs w:val="24"/>
        </w:rPr>
        <w:t xml:space="preserve"> </w:t>
      </w:r>
      <w:r w:rsidR="00F47073" w:rsidRPr="009B023C">
        <w:rPr>
          <w:rFonts w:ascii="Times New Roman" w:hAnsi="Times New Roman" w:cs="Times New Roman"/>
          <w:sz w:val="24"/>
          <w:szCs w:val="24"/>
        </w:rPr>
        <w:t>5 kojom pravobraniteljica preporuča investiranje značajnijih sredstava i razvijanje dugotrajnijih i sveobuhvatnijih programa obvezne resocijalizacije počinitelja nasilja (psihosocijalnog tretmana) kako bi se recidiv sveo na najmanju moguću mjeru</w:t>
      </w:r>
      <w:r w:rsidR="002C1FB0" w:rsidRPr="009B023C">
        <w:rPr>
          <w:rFonts w:ascii="Times New Roman" w:hAnsi="Times New Roman" w:cs="Times New Roman"/>
          <w:sz w:val="24"/>
          <w:szCs w:val="24"/>
        </w:rPr>
        <w:t xml:space="preserve"> (str. 99)</w:t>
      </w:r>
      <w:r w:rsidR="00F47073" w:rsidRPr="009B023C">
        <w:rPr>
          <w:rFonts w:ascii="Times New Roman" w:hAnsi="Times New Roman" w:cs="Times New Roman"/>
          <w:sz w:val="24"/>
          <w:szCs w:val="24"/>
        </w:rPr>
        <w:t xml:space="preserve">, Vlada Republike Hrvatske ističe </w:t>
      </w:r>
      <w:r w:rsidR="002C1FB0" w:rsidRPr="009B023C">
        <w:rPr>
          <w:rFonts w:ascii="Times New Roman" w:hAnsi="Times New Roman" w:cs="Times New Roman"/>
          <w:sz w:val="24"/>
          <w:szCs w:val="24"/>
        </w:rPr>
        <w:t>kako s</w:t>
      </w:r>
      <w:r w:rsidR="00F47073" w:rsidRPr="009B023C">
        <w:rPr>
          <w:rFonts w:ascii="Times New Roman" w:hAnsi="Times New Roman" w:cs="Times New Roman"/>
          <w:sz w:val="24"/>
          <w:szCs w:val="24"/>
        </w:rPr>
        <w:t>e naknada provoditeljima zaštitne mjere obveznog psihosocijalnog tretmana i sigurnosne mjere obveznog psihosocijalnog tretmana od 1. kolovoza 2022.</w:t>
      </w:r>
      <w:r w:rsidR="002C1FB0" w:rsidRPr="009B023C">
        <w:rPr>
          <w:rFonts w:ascii="Times New Roman" w:hAnsi="Times New Roman" w:cs="Times New Roman"/>
          <w:sz w:val="24"/>
          <w:szCs w:val="24"/>
        </w:rPr>
        <w:t xml:space="preserve">, </w:t>
      </w:r>
      <w:r w:rsidR="00F47073" w:rsidRPr="009B023C">
        <w:rPr>
          <w:rFonts w:ascii="Times New Roman" w:hAnsi="Times New Roman" w:cs="Times New Roman"/>
          <w:sz w:val="24"/>
          <w:szCs w:val="24"/>
        </w:rPr>
        <w:t>Odluk</w:t>
      </w:r>
      <w:r w:rsidR="002C1FB0" w:rsidRPr="009B023C">
        <w:rPr>
          <w:rFonts w:ascii="Times New Roman" w:hAnsi="Times New Roman" w:cs="Times New Roman"/>
          <w:sz w:val="24"/>
          <w:szCs w:val="24"/>
        </w:rPr>
        <w:t>om</w:t>
      </w:r>
      <w:r w:rsidR="00F47073" w:rsidRPr="009B023C">
        <w:rPr>
          <w:rFonts w:ascii="Times New Roman" w:hAnsi="Times New Roman" w:cs="Times New Roman"/>
          <w:sz w:val="24"/>
          <w:szCs w:val="24"/>
        </w:rPr>
        <w:t xml:space="preserve"> ministra pravosuđa i uprave</w:t>
      </w:r>
      <w:r w:rsidR="002C1FB0" w:rsidRPr="009B023C">
        <w:rPr>
          <w:rFonts w:ascii="Times New Roman" w:hAnsi="Times New Roman" w:cs="Times New Roman"/>
          <w:sz w:val="24"/>
          <w:szCs w:val="24"/>
        </w:rPr>
        <w:t>,</w:t>
      </w:r>
      <w:r w:rsidR="00F47073" w:rsidRPr="009B023C">
        <w:rPr>
          <w:rFonts w:ascii="Times New Roman" w:hAnsi="Times New Roman" w:cs="Times New Roman"/>
          <w:sz w:val="24"/>
          <w:szCs w:val="24"/>
        </w:rPr>
        <w:t xml:space="preserve"> povisila u odnosu na 2021. te je s 2.000,00 kuna neto povišena na 3.500,00 </w:t>
      </w:r>
      <w:r w:rsidR="002C1FB0" w:rsidRPr="009B023C">
        <w:rPr>
          <w:rFonts w:ascii="Times New Roman" w:hAnsi="Times New Roman" w:cs="Times New Roman"/>
          <w:sz w:val="24"/>
          <w:szCs w:val="24"/>
        </w:rPr>
        <w:t xml:space="preserve">kuna neto </w:t>
      </w:r>
      <w:r w:rsidR="00F47073" w:rsidRPr="009B023C">
        <w:rPr>
          <w:rFonts w:ascii="Times New Roman" w:hAnsi="Times New Roman" w:cs="Times New Roman"/>
          <w:sz w:val="24"/>
          <w:szCs w:val="24"/>
        </w:rPr>
        <w:t>za završeni/provedeni psihosocijalni tretman, dok je za ulazni/inicijalni postupak s 400,00 kuna neto povišena na 600,00 kuna neto.</w:t>
      </w:r>
    </w:p>
    <w:p w14:paraId="005F575F" w14:textId="77777777" w:rsidR="002C1FB0" w:rsidRPr="009B023C" w:rsidRDefault="002C1FB0" w:rsidP="00F01B76">
      <w:pPr>
        <w:spacing w:after="0" w:line="240" w:lineRule="auto"/>
        <w:ind w:left="23" w:right="28"/>
        <w:jc w:val="both"/>
        <w:rPr>
          <w:rFonts w:ascii="Times New Roman" w:hAnsi="Times New Roman" w:cs="Times New Roman"/>
          <w:sz w:val="24"/>
          <w:szCs w:val="24"/>
        </w:rPr>
      </w:pPr>
    </w:p>
    <w:p w14:paraId="64A79015" w14:textId="46485030" w:rsidR="003A2226" w:rsidRPr="009B023C" w:rsidRDefault="00F47073" w:rsidP="007A7449">
      <w:pPr>
        <w:spacing w:after="0" w:line="240" w:lineRule="auto"/>
        <w:ind w:left="23" w:right="28"/>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CC28EF" w:rsidRPr="009B023C">
        <w:rPr>
          <w:rFonts w:ascii="Times New Roman" w:hAnsi="Times New Roman" w:cs="Times New Roman"/>
          <w:sz w:val="24"/>
          <w:szCs w:val="24"/>
        </w:rPr>
        <w:t>U</w:t>
      </w:r>
      <w:r w:rsidRPr="009B023C">
        <w:rPr>
          <w:rFonts w:ascii="Times New Roman" w:hAnsi="Times New Roman" w:cs="Times New Roman"/>
          <w:sz w:val="24"/>
          <w:szCs w:val="24"/>
        </w:rPr>
        <w:t xml:space="preserve"> istom dijelu Izvješća pravobraniteljica navodi preporuku br</w:t>
      </w:r>
      <w:r w:rsidR="00EB427C">
        <w:rPr>
          <w:rFonts w:ascii="Times New Roman" w:hAnsi="Times New Roman" w:cs="Times New Roman"/>
          <w:sz w:val="24"/>
          <w:szCs w:val="24"/>
        </w:rPr>
        <w:t>oj</w:t>
      </w:r>
      <w:r w:rsidR="00EB427C" w:rsidRPr="009B023C">
        <w:rPr>
          <w:rFonts w:ascii="Times New Roman" w:hAnsi="Times New Roman" w:cs="Times New Roman"/>
          <w:sz w:val="24"/>
          <w:szCs w:val="24"/>
        </w:rPr>
        <w:t xml:space="preserve"> </w:t>
      </w:r>
      <w:r w:rsidRPr="009B023C">
        <w:rPr>
          <w:rFonts w:ascii="Times New Roman" w:hAnsi="Times New Roman" w:cs="Times New Roman"/>
          <w:sz w:val="24"/>
          <w:szCs w:val="24"/>
        </w:rPr>
        <w:t>7 u kojoj ističe važnost kažnjavanja počinitelja propisanim zakonskim maksimumima, kako bi se poslala jasnija društvena poruka nulte tolerancije na ovu vrstu nasilja</w:t>
      </w:r>
      <w:r w:rsidR="002C1FB0" w:rsidRPr="009B023C">
        <w:rPr>
          <w:rFonts w:ascii="Times New Roman" w:hAnsi="Times New Roman" w:cs="Times New Roman"/>
          <w:sz w:val="24"/>
          <w:szCs w:val="24"/>
        </w:rPr>
        <w:t xml:space="preserve"> (str</w:t>
      </w:r>
      <w:r w:rsidR="0028027B" w:rsidRPr="009B023C">
        <w:rPr>
          <w:rFonts w:ascii="Times New Roman" w:hAnsi="Times New Roman" w:cs="Times New Roman"/>
          <w:sz w:val="24"/>
          <w:szCs w:val="24"/>
        </w:rPr>
        <w:t>.</w:t>
      </w:r>
      <w:r w:rsidR="002C1FB0" w:rsidRPr="009B023C">
        <w:rPr>
          <w:rFonts w:ascii="Times New Roman" w:hAnsi="Times New Roman" w:cs="Times New Roman"/>
          <w:sz w:val="24"/>
          <w:szCs w:val="24"/>
        </w:rPr>
        <w:t xml:space="preserve"> 99)</w:t>
      </w:r>
      <w:r w:rsidRPr="009B023C">
        <w:rPr>
          <w:rFonts w:ascii="Times New Roman" w:hAnsi="Times New Roman" w:cs="Times New Roman"/>
          <w:sz w:val="24"/>
          <w:szCs w:val="24"/>
        </w:rPr>
        <w:t xml:space="preserve">. Vlada Republike Hrvatske ističe da je svrha kažnjavanja </w:t>
      </w:r>
      <w:r w:rsidR="007D46BD" w:rsidRPr="009B023C">
        <w:rPr>
          <w:rFonts w:ascii="Times New Roman" w:hAnsi="Times New Roman" w:cs="Times New Roman"/>
          <w:sz w:val="24"/>
          <w:szCs w:val="24"/>
        </w:rPr>
        <w:t>izraziti društvenu osudu zbog počinjenog kaznenog djela, jačati povjerenje građana u pravni poredak, utjecati na počinitelja i sve druge da ne čine kaznena djela kroz jačanje svijesti o pogibeljnosti činjenja kaznenih djela i o pravednosti kažnjavanja te omogućiti počinitelju ponovno uključivanje u društvo (</w:t>
      </w:r>
      <w:r w:rsidRPr="009B023C">
        <w:rPr>
          <w:rFonts w:ascii="Times New Roman" w:hAnsi="Times New Roman" w:cs="Times New Roman"/>
          <w:sz w:val="24"/>
          <w:szCs w:val="24"/>
        </w:rPr>
        <w:t>čl</w:t>
      </w:r>
      <w:r w:rsidR="00A51221" w:rsidRPr="009B023C">
        <w:rPr>
          <w:rFonts w:ascii="Times New Roman" w:hAnsi="Times New Roman" w:cs="Times New Roman"/>
          <w:sz w:val="24"/>
          <w:szCs w:val="24"/>
        </w:rPr>
        <w:t>anak</w:t>
      </w:r>
      <w:r w:rsidR="007D46BD" w:rsidRPr="009B023C">
        <w:rPr>
          <w:rFonts w:ascii="Times New Roman" w:hAnsi="Times New Roman" w:cs="Times New Roman"/>
          <w:sz w:val="24"/>
          <w:szCs w:val="24"/>
        </w:rPr>
        <w:t xml:space="preserve"> </w:t>
      </w:r>
      <w:r w:rsidRPr="009B023C">
        <w:rPr>
          <w:rFonts w:ascii="Times New Roman" w:hAnsi="Times New Roman" w:cs="Times New Roman"/>
          <w:sz w:val="24"/>
          <w:szCs w:val="24"/>
        </w:rPr>
        <w:t>41. Kaznenog zakona</w:t>
      </w:r>
      <w:r w:rsidR="007D46BD" w:rsidRPr="009B023C">
        <w:rPr>
          <w:rFonts w:ascii="Times New Roman" w:hAnsi="Times New Roman" w:cs="Times New Roman"/>
          <w:sz w:val="24"/>
          <w:szCs w:val="24"/>
        </w:rPr>
        <w:t>).</w:t>
      </w:r>
      <w:r w:rsidRPr="009B023C">
        <w:rPr>
          <w:rFonts w:ascii="Times New Roman" w:hAnsi="Times New Roman" w:cs="Times New Roman"/>
          <w:sz w:val="24"/>
          <w:szCs w:val="24"/>
        </w:rPr>
        <w:t xml:space="preserve"> Nadalje, </w:t>
      </w:r>
      <w:r w:rsidR="002C1FB0" w:rsidRPr="009B023C">
        <w:rPr>
          <w:rFonts w:ascii="Times New Roman" w:hAnsi="Times New Roman" w:cs="Times New Roman"/>
          <w:sz w:val="24"/>
          <w:szCs w:val="24"/>
        </w:rPr>
        <w:t xml:space="preserve">Vlada Republike Hrvatske ističe kako </w:t>
      </w:r>
      <w:r w:rsidRPr="009B023C">
        <w:rPr>
          <w:rFonts w:ascii="Times New Roman" w:hAnsi="Times New Roman" w:cs="Times New Roman"/>
          <w:sz w:val="24"/>
          <w:szCs w:val="24"/>
        </w:rPr>
        <w:t>Prekršajni zakon („Narodne novine”</w:t>
      </w:r>
      <w:r w:rsidR="00EB427C">
        <w:rPr>
          <w:rFonts w:ascii="Times New Roman" w:hAnsi="Times New Roman" w:cs="Times New Roman"/>
          <w:sz w:val="24"/>
          <w:szCs w:val="24"/>
        </w:rPr>
        <w:t>,</w:t>
      </w:r>
      <w:r w:rsidRPr="009B023C">
        <w:rPr>
          <w:rFonts w:ascii="Times New Roman" w:hAnsi="Times New Roman" w:cs="Times New Roman"/>
          <w:sz w:val="24"/>
          <w:szCs w:val="24"/>
        </w:rPr>
        <w:t xml:space="preserve"> br. 107/07</w:t>
      </w:r>
      <w:r w:rsidR="00A51221" w:rsidRPr="009B023C">
        <w:rPr>
          <w:rFonts w:ascii="Times New Roman" w:hAnsi="Times New Roman" w:cs="Times New Roman"/>
          <w:sz w:val="24"/>
          <w:szCs w:val="24"/>
        </w:rPr>
        <w:t>.</w:t>
      </w:r>
      <w:r w:rsidRPr="009B023C">
        <w:rPr>
          <w:rFonts w:ascii="Times New Roman" w:hAnsi="Times New Roman" w:cs="Times New Roman"/>
          <w:sz w:val="24"/>
          <w:szCs w:val="24"/>
        </w:rPr>
        <w:t>, 39/13</w:t>
      </w:r>
      <w:r w:rsidR="00A51221" w:rsidRPr="009B023C">
        <w:rPr>
          <w:rFonts w:ascii="Times New Roman" w:hAnsi="Times New Roman" w:cs="Times New Roman"/>
          <w:sz w:val="24"/>
          <w:szCs w:val="24"/>
        </w:rPr>
        <w:t>.</w:t>
      </w:r>
      <w:r w:rsidRPr="009B023C">
        <w:rPr>
          <w:rFonts w:ascii="Times New Roman" w:hAnsi="Times New Roman" w:cs="Times New Roman"/>
          <w:sz w:val="24"/>
          <w:szCs w:val="24"/>
        </w:rPr>
        <w:t>, 157/13</w:t>
      </w:r>
      <w:r w:rsidR="00A51221" w:rsidRPr="009B023C">
        <w:rPr>
          <w:rFonts w:ascii="Times New Roman" w:hAnsi="Times New Roman" w:cs="Times New Roman"/>
          <w:sz w:val="24"/>
          <w:szCs w:val="24"/>
        </w:rPr>
        <w:t>., 1</w:t>
      </w:r>
      <w:r w:rsidRPr="009B023C">
        <w:rPr>
          <w:rFonts w:ascii="Times New Roman" w:hAnsi="Times New Roman" w:cs="Times New Roman"/>
          <w:sz w:val="24"/>
          <w:szCs w:val="24"/>
        </w:rPr>
        <w:t>10/15</w:t>
      </w:r>
      <w:r w:rsidR="00A51221" w:rsidRPr="009B023C">
        <w:rPr>
          <w:rFonts w:ascii="Times New Roman" w:hAnsi="Times New Roman" w:cs="Times New Roman"/>
          <w:sz w:val="24"/>
          <w:szCs w:val="24"/>
        </w:rPr>
        <w:t>.</w:t>
      </w:r>
      <w:r w:rsidRPr="009B023C">
        <w:rPr>
          <w:rFonts w:ascii="Times New Roman" w:hAnsi="Times New Roman" w:cs="Times New Roman"/>
          <w:sz w:val="24"/>
          <w:szCs w:val="24"/>
        </w:rPr>
        <w:t>, 70/17</w:t>
      </w:r>
      <w:r w:rsidR="00A51221" w:rsidRPr="009B023C">
        <w:rPr>
          <w:rFonts w:ascii="Times New Roman" w:hAnsi="Times New Roman" w:cs="Times New Roman"/>
          <w:sz w:val="24"/>
          <w:szCs w:val="24"/>
        </w:rPr>
        <w:t>., 1</w:t>
      </w:r>
      <w:r w:rsidRPr="009B023C">
        <w:rPr>
          <w:rFonts w:ascii="Times New Roman" w:hAnsi="Times New Roman" w:cs="Times New Roman"/>
          <w:sz w:val="24"/>
          <w:szCs w:val="24"/>
        </w:rPr>
        <w:t>18/18</w:t>
      </w:r>
      <w:r w:rsidR="00A51221" w:rsidRPr="009B023C">
        <w:rPr>
          <w:rFonts w:ascii="Times New Roman" w:hAnsi="Times New Roman" w:cs="Times New Roman"/>
          <w:sz w:val="24"/>
          <w:szCs w:val="24"/>
        </w:rPr>
        <w:t>.</w:t>
      </w:r>
      <w:r w:rsidRPr="009B023C">
        <w:rPr>
          <w:rFonts w:ascii="Times New Roman" w:hAnsi="Times New Roman" w:cs="Times New Roman"/>
          <w:sz w:val="24"/>
          <w:szCs w:val="24"/>
        </w:rPr>
        <w:t xml:space="preserve"> i 114/22</w:t>
      </w:r>
      <w:r w:rsidR="00A51221" w:rsidRPr="009B023C">
        <w:rPr>
          <w:rFonts w:ascii="Times New Roman" w:hAnsi="Times New Roman" w:cs="Times New Roman"/>
          <w:sz w:val="24"/>
          <w:szCs w:val="24"/>
        </w:rPr>
        <w:t>.</w:t>
      </w:r>
      <w:r w:rsidRPr="009B023C">
        <w:rPr>
          <w:rFonts w:ascii="Times New Roman" w:hAnsi="Times New Roman" w:cs="Times New Roman"/>
          <w:sz w:val="24"/>
          <w:szCs w:val="24"/>
        </w:rPr>
        <w:t>)</w:t>
      </w:r>
      <w:r w:rsidR="00EB427C">
        <w:rPr>
          <w:rFonts w:ascii="Times New Roman" w:hAnsi="Times New Roman" w:cs="Times New Roman"/>
          <w:sz w:val="24"/>
          <w:szCs w:val="24"/>
        </w:rPr>
        <w:t>,</w:t>
      </w:r>
      <w:r w:rsidRPr="009B023C">
        <w:rPr>
          <w:rFonts w:ascii="Times New Roman" w:hAnsi="Times New Roman" w:cs="Times New Roman"/>
          <w:sz w:val="24"/>
          <w:szCs w:val="24"/>
        </w:rPr>
        <w:t xml:space="preserve"> člankom 6. propisuje Opću svrhu </w:t>
      </w:r>
      <w:r w:rsidR="008303D3" w:rsidRPr="009B023C">
        <w:rPr>
          <w:rFonts w:ascii="Times New Roman" w:hAnsi="Times New Roman" w:cs="Times New Roman"/>
          <w:sz w:val="24"/>
          <w:szCs w:val="24"/>
        </w:rPr>
        <w:t>prekršajno pravnih</w:t>
      </w:r>
      <w:r w:rsidRPr="009B023C">
        <w:rPr>
          <w:rFonts w:ascii="Times New Roman" w:hAnsi="Times New Roman" w:cs="Times New Roman"/>
          <w:sz w:val="24"/>
          <w:szCs w:val="24"/>
        </w:rPr>
        <w:t xml:space="preserve"> sankcija, a ta</w:t>
      </w:r>
      <w:r w:rsidR="002C1FB0" w:rsidRPr="009B023C">
        <w:rPr>
          <w:rFonts w:ascii="Times New Roman" w:hAnsi="Times New Roman" w:cs="Times New Roman"/>
          <w:sz w:val="24"/>
          <w:szCs w:val="24"/>
        </w:rPr>
        <w:t xml:space="preserve"> </w:t>
      </w:r>
      <w:r w:rsidRPr="009B023C">
        <w:rPr>
          <w:rFonts w:ascii="Times New Roman" w:hAnsi="Times New Roman" w:cs="Times New Roman"/>
          <w:sz w:val="24"/>
          <w:szCs w:val="24"/>
        </w:rPr>
        <w:t>je da svi građani poštuju pravni sustav i da nitko ne počini prekršaj te da se počinitelji prekršaja ubuduće tako ponašaju, dok člankom 32.</w:t>
      </w:r>
      <w:r w:rsidR="00EB427C">
        <w:rPr>
          <w:rFonts w:ascii="Times New Roman" w:hAnsi="Times New Roman" w:cs="Times New Roman"/>
          <w:sz w:val="24"/>
          <w:szCs w:val="24"/>
        </w:rPr>
        <w:t xml:space="preserve"> istoga Zakona</w:t>
      </w:r>
      <w:r w:rsidRPr="009B023C">
        <w:rPr>
          <w:rFonts w:ascii="Times New Roman" w:hAnsi="Times New Roman" w:cs="Times New Roman"/>
          <w:sz w:val="24"/>
          <w:szCs w:val="24"/>
        </w:rPr>
        <w:t xml:space="preserve">, uvažavajući opću svrhu </w:t>
      </w:r>
      <w:r w:rsidR="008303D3" w:rsidRPr="009B023C">
        <w:rPr>
          <w:rFonts w:ascii="Times New Roman" w:hAnsi="Times New Roman" w:cs="Times New Roman"/>
          <w:sz w:val="24"/>
          <w:szCs w:val="24"/>
        </w:rPr>
        <w:t>prekršajno pravnih</w:t>
      </w:r>
      <w:r w:rsidRPr="009B023C">
        <w:rPr>
          <w:rFonts w:ascii="Times New Roman" w:hAnsi="Times New Roman" w:cs="Times New Roman"/>
          <w:sz w:val="24"/>
          <w:szCs w:val="24"/>
        </w:rPr>
        <w:t xml:space="preserve"> sankcija, navodi da</w:t>
      </w:r>
      <w:r w:rsidR="002C1FB0" w:rsidRPr="009B023C">
        <w:rPr>
          <w:rFonts w:ascii="Times New Roman" w:hAnsi="Times New Roman" w:cs="Times New Roman"/>
          <w:sz w:val="24"/>
          <w:szCs w:val="24"/>
        </w:rPr>
        <w:t xml:space="preserve"> </w:t>
      </w:r>
      <w:r w:rsidRPr="009B023C">
        <w:rPr>
          <w:rFonts w:ascii="Times New Roman" w:hAnsi="Times New Roman" w:cs="Times New Roman"/>
          <w:sz w:val="24"/>
          <w:szCs w:val="24"/>
        </w:rPr>
        <w:t>je svrha kažnjavanja da se izrazi društveni prijekor zbog počinjenog prekršaja, utječe na počinitelja i sve ostale da ubuduće ne čine prekršaje, a primjenom propisanih kazni utječe na svijest građana o povredi javnog poretka, društvene discipline i drugih društvenih vrijednosti te pravednosti kažnjavanja njihovih počinitelja. Također, Kazneni zakon u članku 47. propisuje što sve cijeni sud pri izboru vrste i mjere kazne te navodi da će sud, polazeći od stupnja krivnje i svrhe kažnjavanja, ocijeniti sve okolnosti koje utječu da kazna po vrsti i mjeri bude lakša ili teža (olakotne i otegotne okolnosti), a osobito jačinu ugrožavanja ili povrede zaštićenog dobra, pobude iz kojih je kazneno djelo počinjeno, stupanj povrede počiniteljevih dužnosti, način počinjenja i skrivljene učinke kaznenog djela, prijašnji počiniteljev život, njegove osobne i imovinske prilike te njegovo ponašanje nakon počinjenog kaznenog djela, odnos prema žrtvi i trud da naknadi štetu. Visina kazne ne smije prekoračiti stupanj krivnje. Slijedom navedenog</w:t>
      </w:r>
      <w:r w:rsidR="00902500">
        <w:rPr>
          <w:rFonts w:ascii="Times New Roman" w:hAnsi="Times New Roman" w:cs="Times New Roman"/>
          <w:sz w:val="24"/>
          <w:szCs w:val="24"/>
        </w:rPr>
        <w:t>a</w:t>
      </w:r>
      <w:r w:rsidRPr="009B023C">
        <w:rPr>
          <w:rFonts w:ascii="Times New Roman" w:hAnsi="Times New Roman" w:cs="Times New Roman"/>
          <w:sz w:val="24"/>
          <w:szCs w:val="24"/>
        </w:rPr>
        <w:t>, sud će cijeniti sve provedene dokaze po načelu slobodne ocjene dokaza te odmjeriti počinitelju kaznu, uvažavajući gore navedeno, kojom će se ostvariti svrha kažnjavanja.</w:t>
      </w:r>
      <w:r w:rsidR="007A7449" w:rsidRPr="009B023C">
        <w:rPr>
          <w:rFonts w:ascii="Times New Roman" w:hAnsi="Times New Roman" w:cs="Times New Roman"/>
          <w:sz w:val="24"/>
          <w:szCs w:val="24"/>
        </w:rPr>
        <w:t xml:space="preserve"> </w:t>
      </w:r>
      <w:r w:rsidR="00CA62A4" w:rsidRPr="009B023C">
        <w:rPr>
          <w:rFonts w:ascii="Times New Roman" w:hAnsi="Times New Roman" w:cs="Times New Roman"/>
          <w:sz w:val="24"/>
          <w:szCs w:val="24"/>
        </w:rPr>
        <w:t xml:space="preserve">Nadalje, u </w:t>
      </w:r>
      <w:bookmarkStart w:id="1" w:name="_Hlk135314609"/>
      <w:r w:rsidR="003A2226" w:rsidRPr="009B023C">
        <w:rPr>
          <w:rFonts w:ascii="Times New Roman" w:hAnsi="Times New Roman" w:cs="Times New Roman"/>
          <w:sz w:val="24"/>
          <w:szCs w:val="24"/>
        </w:rPr>
        <w:t>točki 2.1.</w:t>
      </w:r>
      <w:r w:rsidR="00CC28EF" w:rsidRPr="009B023C">
        <w:rPr>
          <w:rFonts w:ascii="Times New Roman" w:hAnsi="Times New Roman" w:cs="Times New Roman"/>
          <w:sz w:val="24"/>
          <w:szCs w:val="24"/>
        </w:rPr>
        <w:t>9. „Provedba Nacionalne strategije zaštite od nasilja u obitelji“</w:t>
      </w:r>
      <w:r w:rsidR="003A2226" w:rsidRPr="009B023C">
        <w:rPr>
          <w:rFonts w:ascii="Times New Roman" w:hAnsi="Times New Roman" w:cs="Times New Roman"/>
          <w:sz w:val="24"/>
          <w:szCs w:val="24"/>
        </w:rPr>
        <w:t xml:space="preserve">, podtočki </w:t>
      </w:r>
      <w:bookmarkEnd w:id="1"/>
      <w:r w:rsidR="003A2226" w:rsidRPr="009B023C">
        <w:rPr>
          <w:rFonts w:ascii="Times New Roman" w:hAnsi="Times New Roman" w:cs="Times New Roman"/>
          <w:sz w:val="24"/>
          <w:szCs w:val="24"/>
        </w:rPr>
        <w:t xml:space="preserve">2.1.9.1. „Financiranje skloništa za žrtve nasilja u obitelji“, </w:t>
      </w:r>
      <w:r w:rsidR="007A7449" w:rsidRPr="009B023C">
        <w:rPr>
          <w:rFonts w:ascii="Times New Roman" w:hAnsi="Times New Roman" w:cs="Times New Roman"/>
          <w:sz w:val="24"/>
          <w:szCs w:val="24"/>
        </w:rPr>
        <w:t>potrebno je ukazati</w:t>
      </w:r>
      <w:r w:rsidR="003A2226" w:rsidRPr="009B023C">
        <w:rPr>
          <w:rFonts w:ascii="Times New Roman" w:hAnsi="Times New Roman" w:cs="Times New Roman"/>
          <w:sz w:val="24"/>
          <w:szCs w:val="24"/>
        </w:rPr>
        <w:t xml:space="preserve"> na</w:t>
      </w:r>
      <w:r w:rsidR="007A7449" w:rsidRPr="009B023C">
        <w:rPr>
          <w:rFonts w:ascii="Times New Roman" w:hAnsi="Times New Roman" w:cs="Times New Roman"/>
          <w:sz w:val="24"/>
          <w:szCs w:val="24"/>
        </w:rPr>
        <w:t xml:space="preserve"> netočno naveden</w:t>
      </w:r>
      <w:r w:rsidR="007D46BD" w:rsidRPr="009B023C">
        <w:rPr>
          <w:rFonts w:ascii="Times New Roman" w:hAnsi="Times New Roman" w:cs="Times New Roman"/>
          <w:sz w:val="24"/>
          <w:szCs w:val="24"/>
        </w:rPr>
        <w:t xml:space="preserve"> izno</w:t>
      </w:r>
      <w:r w:rsidR="007A7449" w:rsidRPr="009B023C">
        <w:rPr>
          <w:rFonts w:ascii="Times New Roman" w:hAnsi="Times New Roman" w:cs="Times New Roman"/>
          <w:sz w:val="24"/>
          <w:szCs w:val="24"/>
        </w:rPr>
        <w:t>s isplaćenih sredstava u kunama jer je</w:t>
      </w:r>
      <w:r w:rsidR="007D46BD" w:rsidRPr="009B023C">
        <w:rPr>
          <w:rFonts w:ascii="Times New Roman" w:hAnsi="Times New Roman" w:cs="Times New Roman"/>
          <w:sz w:val="24"/>
          <w:szCs w:val="24"/>
        </w:rPr>
        <w:t xml:space="preserve"> navedeno 16.986.18,48 kn, dok je točan iznos 16.986.138,48 kn (</w:t>
      </w:r>
      <w:r w:rsidR="003A2226" w:rsidRPr="009B023C">
        <w:rPr>
          <w:rFonts w:ascii="Times New Roman" w:hAnsi="Times New Roman" w:cs="Times New Roman"/>
          <w:sz w:val="24"/>
          <w:szCs w:val="24"/>
        </w:rPr>
        <w:t>fusnot</w:t>
      </w:r>
      <w:r w:rsidR="007D46BD" w:rsidRPr="009B023C">
        <w:rPr>
          <w:rFonts w:ascii="Times New Roman" w:hAnsi="Times New Roman" w:cs="Times New Roman"/>
          <w:sz w:val="24"/>
          <w:szCs w:val="24"/>
        </w:rPr>
        <w:t>a</w:t>
      </w:r>
      <w:r w:rsidR="003A2226" w:rsidRPr="009B023C">
        <w:rPr>
          <w:rFonts w:ascii="Times New Roman" w:hAnsi="Times New Roman" w:cs="Times New Roman"/>
          <w:sz w:val="24"/>
          <w:szCs w:val="24"/>
        </w:rPr>
        <w:t xml:space="preserve"> 113</w:t>
      </w:r>
      <w:r w:rsidR="007D46BD" w:rsidRPr="009B023C">
        <w:rPr>
          <w:rFonts w:ascii="Times New Roman" w:hAnsi="Times New Roman" w:cs="Times New Roman"/>
          <w:sz w:val="24"/>
          <w:szCs w:val="24"/>
        </w:rPr>
        <w:t xml:space="preserve">, </w:t>
      </w:r>
      <w:r w:rsidR="003A2226" w:rsidRPr="009B023C">
        <w:rPr>
          <w:rFonts w:ascii="Times New Roman" w:hAnsi="Times New Roman" w:cs="Times New Roman"/>
          <w:sz w:val="24"/>
          <w:szCs w:val="24"/>
        </w:rPr>
        <w:t>str. 101</w:t>
      </w:r>
      <w:r w:rsidR="007D46BD" w:rsidRPr="009B023C">
        <w:rPr>
          <w:rFonts w:ascii="Times New Roman" w:hAnsi="Times New Roman" w:cs="Times New Roman"/>
          <w:sz w:val="24"/>
          <w:szCs w:val="24"/>
        </w:rPr>
        <w:t>).</w:t>
      </w:r>
      <w:r w:rsidR="003A2226" w:rsidRPr="009B023C">
        <w:rPr>
          <w:rFonts w:ascii="Times New Roman" w:hAnsi="Times New Roman" w:cs="Times New Roman"/>
          <w:sz w:val="24"/>
          <w:szCs w:val="24"/>
        </w:rPr>
        <w:t xml:space="preserve"> </w:t>
      </w:r>
    </w:p>
    <w:p w14:paraId="0B4F54CB" w14:textId="77777777" w:rsidR="003A2226" w:rsidRPr="009B023C" w:rsidRDefault="003A2226" w:rsidP="003A2226">
      <w:pPr>
        <w:spacing w:after="0" w:line="240" w:lineRule="auto"/>
        <w:jc w:val="both"/>
        <w:rPr>
          <w:rFonts w:ascii="Times New Roman" w:hAnsi="Times New Roman" w:cs="Times New Roman"/>
          <w:sz w:val="24"/>
          <w:szCs w:val="24"/>
        </w:rPr>
      </w:pPr>
    </w:p>
    <w:p w14:paraId="7D74A577" w14:textId="44011154" w:rsidR="00CA62A4" w:rsidRPr="009B023C" w:rsidRDefault="003A2226" w:rsidP="003A2226">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lastRenderedPageBreak/>
        <w:t xml:space="preserve">Nadalje, u </w:t>
      </w:r>
      <w:r w:rsidR="00CC28EF" w:rsidRPr="009B023C">
        <w:rPr>
          <w:rFonts w:ascii="Times New Roman" w:hAnsi="Times New Roman" w:cs="Times New Roman"/>
          <w:sz w:val="24"/>
          <w:szCs w:val="24"/>
        </w:rPr>
        <w:t>dijelu</w:t>
      </w:r>
      <w:r w:rsidR="00CA62A4"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2.2. Silovanje, </w:t>
      </w:r>
      <w:r w:rsidR="00CC28EF" w:rsidRPr="009B023C">
        <w:rPr>
          <w:rFonts w:ascii="Times New Roman" w:hAnsi="Times New Roman" w:cs="Times New Roman"/>
          <w:sz w:val="24"/>
          <w:szCs w:val="24"/>
        </w:rPr>
        <w:t>t</w:t>
      </w:r>
      <w:r w:rsidRPr="009B023C">
        <w:rPr>
          <w:rFonts w:ascii="Times New Roman" w:hAnsi="Times New Roman" w:cs="Times New Roman"/>
          <w:sz w:val="24"/>
          <w:szCs w:val="24"/>
        </w:rPr>
        <w:t xml:space="preserve">očki </w:t>
      </w:r>
      <w:r w:rsidR="00CA62A4" w:rsidRPr="009B023C">
        <w:rPr>
          <w:rFonts w:ascii="Times New Roman" w:hAnsi="Times New Roman" w:cs="Times New Roman"/>
          <w:sz w:val="24"/>
          <w:szCs w:val="24"/>
        </w:rPr>
        <w:t xml:space="preserve">2.2.1. „Zaključno razmatranje i preporuke“ (str. 104), u odnosu na navedene preporuke Vlada Republike Hrvatske ističe činjenicu donošenja Nacionalnog plana za suzbijanje seksualnog nasilja i seksualnog uznemiravanja, za razdoblje do 2027. godine </w:t>
      </w:r>
      <w:r w:rsidR="002C1FB0" w:rsidRPr="009B023C">
        <w:rPr>
          <w:rFonts w:ascii="Times New Roman" w:hAnsi="Times New Roman" w:cs="Times New Roman"/>
          <w:sz w:val="24"/>
          <w:szCs w:val="24"/>
        </w:rPr>
        <w:t>i Akcijskog plana za suzbijanje seksualnog nasilja i seksualnog uznemiravanja za razdoblje d</w:t>
      </w:r>
      <w:r w:rsidR="003102A4">
        <w:rPr>
          <w:rFonts w:ascii="Times New Roman" w:hAnsi="Times New Roman" w:cs="Times New Roman"/>
          <w:sz w:val="24"/>
          <w:szCs w:val="24"/>
        </w:rPr>
        <w:t>o 2024</w:t>
      </w:r>
      <w:r w:rsidR="002C1FB0" w:rsidRPr="009B023C">
        <w:rPr>
          <w:rFonts w:ascii="Times New Roman" w:hAnsi="Times New Roman" w:cs="Times New Roman"/>
          <w:sz w:val="24"/>
          <w:szCs w:val="24"/>
        </w:rPr>
        <w:t>. godine</w:t>
      </w:r>
      <w:r w:rsidR="00C02369">
        <w:rPr>
          <w:rFonts w:ascii="Times New Roman" w:hAnsi="Times New Roman" w:cs="Times New Roman"/>
          <w:sz w:val="24"/>
          <w:szCs w:val="24"/>
        </w:rPr>
        <w:t>,</w:t>
      </w:r>
      <w:r w:rsidR="002C1FB0" w:rsidRPr="009B023C">
        <w:rPr>
          <w:rFonts w:ascii="Times New Roman" w:hAnsi="Times New Roman" w:cs="Times New Roman"/>
          <w:sz w:val="24"/>
          <w:szCs w:val="24"/>
        </w:rPr>
        <w:t xml:space="preserve"> </w:t>
      </w:r>
      <w:r w:rsidR="00CA62A4" w:rsidRPr="009B023C">
        <w:rPr>
          <w:rFonts w:ascii="Times New Roman" w:hAnsi="Times New Roman" w:cs="Times New Roman"/>
          <w:sz w:val="24"/>
          <w:szCs w:val="24"/>
        </w:rPr>
        <w:t xml:space="preserve">koji </w:t>
      </w:r>
      <w:r w:rsidR="002C1FB0" w:rsidRPr="009B023C">
        <w:rPr>
          <w:rFonts w:ascii="Times New Roman" w:hAnsi="Times New Roman" w:cs="Times New Roman"/>
          <w:sz w:val="24"/>
          <w:szCs w:val="24"/>
        </w:rPr>
        <w:t>su</w:t>
      </w:r>
      <w:r w:rsidR="00CA62A4" w:rsidRPr="009B023C">
        <w:rPr>
          <w:rFonts w:ascii="Times New Roman" w:hAnsi="Times New Roman" w:cs="Times New Roman"/>
          <w:sz w:val="24"/>
          <w:szCs w:val="24"/>
        </w:rPr>
        <w:t xml:space="preserve"> don</w:t>
      </w:r>
      <w:r w:rsidR="00E34B11" w:rsidRPr="009B023C">
        <w:rPr>
          <w:rFonts w:ascii="Times New Roman" w:hAnsi="Times New Roman" w:cs="Times New Roman"/>
          <w:sz w:val="24"/>
          <w:szCs w:val="24"/>
        </w:rPr>
        <w:t>esen</w:t>
      </w:r>
      <w:r w:rsidR="002C1FB0" w:rsidRPr="009B023C">
        <w:rPr>
          <w:rFonts w:ascii="Times New Roman" w:hAnsi="Times New Roman" w:cs="Times New Roman"/>
          <w:sz w:val="24"/>
          <w:szCs w:val="24"/>
        </w:rPr>
        <w:t>i</w:t>
      </w:r>
      <w:r w:rsidR="00CA62A4" w:rsidRPr="009B023C">
        <w:rPr>
          <w:rFonts w:ascii="Times New Roman" w:hAnsi="Times New Roman" w:cs="Times New Roman"/>
          <w:sz w:val="24"/>
          <w:szCs w:val="24"/>
        </w:rPr>
        <w:t xml:space="preserve"> 29. prosinca 2022. Svrha ovog</w:t>
      </w:r>
      <w:r w:rsidR="00C02369">
        <w:rPr>
          <w:rFonts w:ascii="Times New Roman" w:hAnsi="Times New Roman" w:cs="Times New Roman"/>
          <w:sz w:val="24"/>
          <w:szCs w:val="24"/>
        </w:rPr>
        <w:t>a</w:t>
      </w:r>
      <w:r w:rsidR="00CA62A4" w:rsidRPr="009B023C">
        <w:rPr>
          <w:rFonts w:ascii="Times New Roman" w:hAnsi="Times New Roman" w:cs="Times New Roman"/>
          <w:sz w:val="24"/>
          <w:szCs w:val="24"/>
        </w:rPr>
        <w:t xml:space="preserve"> srednjoročnog akta strateškog planiranja jest postizanje usklađene društvene reakcije na seksualno nasilje i seksualno uznemiravanje, osiguravanje učinkovitog postupanja </w:t>
      </w:r>
      <w:r w:rsidR="00A51221" w:rsidRPr="009B023C">
        <w:rPr>
          <w:rFonts w:ascii="Times New Roman" w:hAnsi="Times New Roman" w:cs="Times New Roman"/>
          <w:sz w:val="24"/>
          <w:szCs w:val="24"/>
        </w:rPr>
        <w:t>s ciljem</w:t>
      </w:r>
      <w:r w:rsidR="00CA62A4" w:rsidRPr="009B023C">
        <w:rPr>
          <w:rFonts w:ascii="Times New Roman" w:hAnsi="Times New Roman" w:cs="Times New Roman"/>
          <w:sz w:val="24"/>
          <w:szCs w:val="24"/>
        </w:rPr>
        <w:t xml:space="preserve"> zaštite žrtava, promicanje njihovih prava te razvoj svijesti javnosti o neprihvatljivosti i štetnosti ovakvog ponašanja. </w:t>
      </w:r>
      <w:r w:rsidR="00E34B11" w:rsidRPr="009B023C">
        <w:rPr>
          <w:rFonts w:ascii="Times New Roman" w:hAnsi="Times New Roman" w:cs="Times New Roman"/>
          <w:sz w:val="24"/>
          <w:szCs w:val="24"/>
        </w:rPr>
        <w:t>Vlada Republike Hrvatske d</w:t>
      </w:r>
      <w:r w:rsidR="00CA62A4" w:rsidRPr="009B023C">
        <w:rPr>
          <w:rFonts w:ascii="Times New Roman" w:hAnsi="Times New Roman" w:cs="Times New Roman"/>
          <w:sz w:val="24"/>
          <w:szCs w:val="24"/>
        </w:rPr>
        <w:t xml:space="preserve">odatno </w:t>
      </w:r>
      <w:r w:rsidR="00E34B11" w:rsidRPr="009B023C">
        <w:rPr>
          <w:rFonts w:ascii="Times New Roman" w:hAnsi="Times New Roman" w:cs="Times New Roman"/>
          <w:sz w:val="24"/>
          <w:szCs w:val="24"/>
        </w:rPr>
        <w:t>ističe</w:t>
      </w:r>
      <w:r w:rsidR="00CA62A4" w:rsidRPr="009B023C">
        <w:rPr>
          <w:rFonts w:ascii="Times New Roman" w:hAnsi="Times New Roman" w:cs="Times New Roman"/>
          <w:sz w:val="24"/>
          <w:szCs w:val="24"/>
        </w:rPr>
        <w:t xml:space="preserve"> kako </w:t>
      </w:r>
      <w:r w:rsidR="00C02369">
        <w:rPr>
          <w:rFonts w:ascii="Times New Roman" w:hAnsi="Times New Roman" w:cs="Times New Roman"/>
          <w:sz w:val="24"/>
          <w:szCs w:val="24"/>
        </w:rPr>
        <w:t xml:space="preserve">spomenuti </w:t>
      </w:r>
      <w:r w:rsidR="00CA62A4" w:rsidRPr="009B023C">
        <w:rPr>
          <w:rFonts w:ascii="Times New Roman" w:hAnsi="Times New Roman" w:cs="Times New Roman"/>
          <w:sz w:val="24"/>
          <w:szCs w:val="24"/>
        </w:rPr>
        <w:t>Nacionalni plan putem mjera sadržanih u pripadajućem Akcijskom planu</w:t>
      </w:r>
      <w:r w:rsidRPr="009B023C">
        <w:rPr>
          <w:rFonts w:ascii="Times New Roman" w:hAnsi="Times New Roman" w:cs="Times New Roman"/>
          <w:sz w:val="24"/>
          <w:szCs w:val="24"/>
        </w:rPr>
        <w:t>,</w:t>
      </w:r>
      <w:r w:rsidR="00CA62A4" w:rsidRPr="009B023C">
        <w:rPr>
          <w:rFonts w:ascii="Times New Roman" w:hAnsi="Times New Roman" w:cs="Times New Roman"/>
          <w:sz w:val="24"/>
          <w:szCs w:val="24"/>
        </w:rPr>
        <w:t xml:space="preserve"> </w:t>
      </w:r>
      <w:r w:rsidR="00E34B11" w:rsidRPr="009B023C">
        <w:rPr>
          <w:rFonts w:ascii="Times New Roman" w:hAnsi="Times New Roman" w:cs="Times New Roman"/>
          <w:sz w:val="24"/>
          <w:szCs w:val="24"/>
        </w:rPr>
        <w:t>među ostalim</w:t>
      </w:r>
      <w:r w:rsidRPr="009B023C">
        <w:rPr>
          <w:rFonts w:ascii="Times New Roman" w:hAnsi="Times New Roman" w:cs="Times New Roman"/>
          <w:sz w:val="24"/>
          <w:szCs w:val="24"/>
        </w:rPr>
        <w:t>,</w:t>
      </w:r>
      <w:r w:rsidR="00E34B11" w:rsidRPr="009B023C">
        <w:rPr>
          <w:rFonts w:ascii="Times New Roman" w:hAnsi="Times New Roman" w:cs="Times New Roman"/>
          <w:sz w:val="24"/>
          <w:szCs w:val="24"/>
        </w:rPr>
        <w:t xml:space="preserve"> </w:t>
      </w:r>
      <w:r w:rsidR="00CA62A4" w:rsidRPr="009B023C">
        <w:rPr>
          <w:rFonts w:ascii="Times New Roman" w:hAnsi="Times New Roman" w:cs="Times New Roman"/>
          <w:sz w:val="24"/>
          <w:szCs w:val="24"/>
        </w:rPr>
        <w:t>ukazuje</w:t>
      </w:r>
      <w:r w:rsidR="00E34B11" w:rsidRPr="009B023C">
        <w:rPr>
          <w:rFonts w:ascii="Times New Roman" w:hAnsi="Times New Roman" w:cs="Times New Roman"/>
          <w:sz w:val="24"/>
          <w:szCs w:val="24"/>
        </w:rPr>
        <w:t xml:space="preserve"> </w:t>
      </w:r>
      <w:r w:rsidR="00CA62A4" w:rsidRPr="009B023C">
        <w:rPr>
          <w:rFonts w:ascii="Times New Roman" w:hAnsi="Times New Roman" w:cs="Times New Roman"/>
          <w:sz w:val="24"/>
          <w:szCs w:val="24"/>
        </w:rPr>
        <w:t xml:space="preserve">na važnost razvoja prevencije seksualnog nasilja i seksualnog uznemiravanja kroz programe prevencije i programe rodne/spolne ravnopravnosti u odgojno-obrazovnim ustanovama, uvođenje sadržaja na temu seksualnog nasilja i seksualnog uznemiravanja te rada sa žrtvama u studijske programe na visokim učilištima koja obrazuju stručnjake koji rade sa žrtvama, razvoj svijesti javnosti o neprihvatljivosti seksualnog nasilja i seksualnog uznemiravanja, njegovim pojavnim oblicima i posljedicama te mogućnostima zaštite žrtava, unaprjeđenje edukativnog medijskog programa s ciljem prevencije seksualnog nasilja i seksualnog uznemiravanja, razvoj politike zaštite djece od seksualnog nasilja, unaprjeđenje rada s djecom žrtvama kaznenih djela na internetu. </w:t>
      </w:r>
      <w:r w:rsidR="00A51221" w:rsidRPr="009B023C">
        <w:rPr>
          <w:rFonts w:ascii="Times New Roman" w:hAnsi="Times New Roman" w:cs="Times New Roman"/>
          <w:sz w:val="24"/>
          <w:szCs w:val="24"/>
        </w:rPr>
        <w:t>S ciljem</w:t>
      </w:r>
      <w:r w:rsidR="00CA62A4" w:rsidRPr="009B023C">
        <w:rPr>
          <w:rFonts w:ascii="Times New Roman" w:hAnsi="Times New Roman" w:cs="Times New Roman"/>
          <w:sz w:val="24"/>
          <w:szCs w:val="24"/>
        </w:rPr>
        <w:t xml:space="preserve"> učinkovite i pravovremene zaštite žrtve ukazuje se na potrebu daljnjeg rada na jačanju kompetencija državnih službenika i stručnjaka različitih sustava koji pružaju pomoć i potporu ili u svom radu dolaze u kontakt sa žrtvama seksualnog nasilja, izobrazbu stručnjaka koji rade s djecom u sustavu odgoja i obrazovanja za prepoznavanje i razumijevanje viktimizacije te zaštite maloljetnih žrtava seksualnog nasilja, osiguravanje dostupnosti specijaliziranih servisa za rad sa žrtvama seksualnog nasilja i seksualnog uznemiravanja, uspostavu Dječje kuće, po modelu Barnahusa, kao interdisciplinarnog i multisektorskog centra za djecu žrtve i svjedok</w:t>
      </w:r>
      <w:r w:rsidR="00E34B11" w:rsidRPr="009B023C">
        <w:rPr>
          <w:rFonts w:ascii="Times New Roman" w:hAnsi="Times New Roman" w:cs="Times New Roman"/>
          <w:sz w:val="24"/>
          <w:szCs w:val="24"/>
        </w:rPr>
        <w:t>e</w:t>
      </w:r>
      <w:r w:rsidR="00CA62A4" w:rsidRPr="009B023C">
        <w:rPr>
          <w:rFonts w:ascii="Times New Roman" w:hAnsi="Times New Roman" w:cs="Times New Roman"/>
          <w:sz w:val="24"/>
          <w:szCs w:val="24"/>
        </w:rPr>
        <w:t xml:space="preserve">, unaprjeđenje zakonodavnog okvira radi bolje zaštite žrtve, osiguranje preduvjeta zaštite djece prilikom zapošljavanja na sva radna mjesta koja se odnose na neposredan rad s djecom ili uključuju kontakt s djecom. </w:t>
      </w:r>
    </w:p>
    <w:p w14:paraId="7EFCCF7F" w14:textId="77777777" w:rsidR="003A2226" w:rsidRPr="009B023C" w:rsidRDefault="003A2226" w:rsidP="00F01B76">
      <w:pPr>
        <w:spacing w:after="0" w:line="240" w:lineRule="auto"/>
        <w:jc w:val="both"/>
        <w:rPr>
          <w:rFonts w:ascii="Times New Roman" w:hAnsi="Times New Roman" w:cs="Times New Roman"/>
          <w:sz w:val="24"/>
          <w:szCs w:val="24"/>
        </w:rPr>
      </w:pPr>
    </w:p>
    <w:p w14:paraId="43B13259" w14:textId="674F7A05" w:rsidR="007B4EE7" w:rsidRPr="009B023C" w:rsidRDefault="007422DD"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7B4EE7" w:rsidRPr="009B023C">
        <w:rPr>
          <w:rFonts w:ascii="Times New Roman" w:hAnsi="Times New Roman" w:cs="Times New Roman"/>
          <w:sz w:val="24"/>
          <w:szCs w:val="24"/>
        </w:rPr>
        <w:t>U području 3. „Roditeljska skrb“</w:t>
      </w:r>
      <w:r w:rsidR="00E34B11" w:rsidRPr="009B023C">
        <w:rPr>
          <w:rFonts w:ascii="Times New Roman" w:hAnsi="Times New Roman" w:cs="Times New Roman"/>
          <w:sz w:val="24"/>
          <w:szCs w:val="24"/>
        </w:rPr>
        <w:t xml:space="preserve"> (str. 105)</w:t>
      </w:r>
      <w:r w:rsidR="007B4EE7" w:rsidRPr="009B023C">
        <w:rPr>
          <w:rFonts w:ascii="Times New Roman" w:hAnsi="Times New Roman" w:cs="Times New Roman"/>
          <w:sz w:val="24"/>
          <w:szCs w:val="24"/>
        </w:rPr>
        <w:t xml:space="preserve">, pravobraniteljica navodi da se i u ovom izvještajnom razdoblju polovina iskazanih pritužbi odnosila na spolne stereotipe vezane uz roditeljsku skrb i općenito ulogu i položaj oca u skrbi za djecu. Vlada Republike Hrvatske naglašava da se stručni radnici </w:t>
      </w:r>
      <w:r w:rsidR="003A2226" w:rsidRPr="009B023C">
        <w:rPr>
          <w:rFonts w:ascii="Times New Roman" w:hAnsi="Times New Roman" w:cs="Times New Roman"/>
          <w:sz w:val="24"/>
          <w:szCs w:val="24"/>
        </w:rPr>
        <w:t>Hrvatskog z</w:t>
      </w:r>
      <w:r w:rsidR="007B4EE7" w:rsidRPr="009B023C">
        <w:rPr>
          <w:rFonts w:ascii="Times New Roman" w:hAnsi="Times New Roman" w:cs="Times New Roman"/>
          <w:sz w:val="24"/>
          <w:szCs w:val="24"/>
        </w:rPr>
        <w:t>avoda za socijalni rad, prilikom postupanja u predmetima davanja prijedloga sudu kao i ostalim predmetima vezanim za odlučivanje o roditeljskoj skrbi, rukovode načelom ravnopravnosti žene i muškarca koji imaju međusobno jednaka prava i dužnosti u svim obiteljsko-pravnim odnosima, a posebno u odnosu na roditeljsku skrb, temeljem članka 3. Obiteljskog zakona (</w:t>
      </w:r>
      <w:r w:rsidR="00DB7B26" w:rsidRPr="009B023C">
        <w:rPr>
          <w:rFonts w:ascii="Times New Roman" w:hAnsi="Times New Roman" w:cs="Times New Roman"/>
          <w:sz w:val="24"/>
          <w:szCs w:val="24"/>
        </w:rPr>
        <w:t>„</w:t>
      </w:r>
      <w:r w:rsidR="007B4EE7" w:rsidRPr="009B023C">
        <w:rPr>
          <w:rFonts w:ascii="Times New Roman" w:hAnsi="Times New Roman" w:cs="Times New Roman"/>
          <w:sz w:val="24"/>
          <w:szCs w:val="24"/>
        </w:rPr>
        <w:t>Narodne novine</w:t>
      </w:r>
      <w:r w:rsidR="00DB7B26" w:rsidRPr="009B023C">
        <w:rPr>
          <w:rFonts w:ascii="Times New Roman" w:hAnsi="Times New Roman" w:cs="Times New Roman"/>
          <w:sz w:val="24"/>
          <w:szCs w:val="24"/>
        </w:rPr>
        <w:t>“,</w:t>
      </w:r>
      <w:r w:rsidR="007B4EE7" w:rsidRPr="009B023C">
        <w:rPr>
          <w:rFonts w:ascii="Times New Roman" w:hAnsi="Times New Roman" w:cs="Times New Roman"/>
          <w:sz w:val="24"/>
          <w:szCs w:val="24"/>
        </w:rPr>
        <w:t xml:space="preserve"> br. 103/15</w:t>
      </w:r>
      <w:r w:rsidR="00B275DB" w:rsidRPr="009B023C">
        <w:rPr>
          <w:rFonts w:ascii="Times New Roman" w:hAnsi="Times New Roman" w:cs="Times New Roman"/>
          <w:sz w:val="24"/>
          <w:szCs w:val="24"/>
        </w:rPr>
        <w:t>.</w:t>
      </w:r>
      <w:r w:rsidR="007B4EE7" w:rsidRPr="009B023C">
        <w:rPr>
          <w:rFonts w:ascii="Times New Roman" w:hAnsi="Times New Roman" w:cs="Times New Roman"/>
          <w:sz w:val="24"/>
          <w:szCs w:val="24"/>
        </w:rPr>
        <w:t>, 98/19</w:t>
      </w:r>
      <w:r w:rsidR="00B275DB" w:rsidRPr="009B023C">
        <w:rPr>
          <w:rFonts w:ascii="Times New Roman" w:hAnsi="Times New Roman" w:cs="Times New Roman"/>
          <w:sz w:val="24"/>
          <w:szCs w:val="24"/>
        </w:rPr>
        <w:t>.</w:t>
      </w:r>
      <w:r w:rsidR="007B4EE7" w:rsidRPr="009B023C">
        <w:rPr>
          <w:rFonts w:ascii="Times New Roman" w:hAnsi="Times New Roman" w:cs="Times New Roman"/>
          <w:sz w:val="24"/>
          <w:szCs w:val="24"/>
        </w:rPr>
        <w:t>, 47/20</w:t>
      </w:r>
      <w:r w:rsidR="00B275DB" w:rsidRPr="009B023C">
        <w:rPr>
          <w:rFonts w:ascii="Times New Roman" w:hAnsi="Times New Roman" w:cs="Times New Roman"/>
          <w:sz w:val="24"/>
          <w:szCs w:val="24"/>
        </w:rPr>
        <w:t>.</w:t>
      </w:r>
      <w:r w:rsidR="00FD23A0" w:rsidRPr="009B023C">
        <w:rPr>
          <w:rFonts w:ascii="Times New Roman" w:hAnsi="Times New Roman" w:cs="Times New Roman"/>
          <w:sz w:val="24"/>
          <w:szCs w:val="24"/>
        </w:rPr>
        <w:t xml:space="preserve"> i 49/23. - Odluka Ustavnog suda Republike Hrvatske</w:t>
      </w:r>
      <w:r w:rsidR="007B4EE7" w:rsidRPr="009B023C">
        <w:rPr>
          <w:rFonts w:ascii="Times New Roman" w:hAnsi="Times New Roman" w:cs="Times New Roman"/>
          <w:sz w:val="24"/>
          <w:szCs w:val="24"/>
        </w:rPr>
        <w:t xml:space="preserve">). Stručni radnici </w:t>
      </w:r>
      <w:r w:rsidR="003A2226" w:rsidRPr="009B023C">
        <w:rPr>
          <w:rFonts w:ascii="Times New Roman" w:hAnsi="Times New Roman" w:cs="Times New Roman"/>
          <w:sz w:val="24"/>
          <w:szCs w:val="24"/>
        </w:rPr>
        <w:t>Hrvatskog zavoda za socijalni rad</w:t>
      </w:r>
      <w:r w:rsidR="00E73E46">
        <w:rPr>
          <w:rFonts w:ascii="Times New Roman" w:hAnsi="Times New Roman" w:cs="Times New Roman"/>
          <w:sz w:val="24"/>
          <w:szCs w:val="24"/>
        </w:rPr>
        <w:t>,</w:t>
      </w:r>
      <w:r w:rsidR="003A2226" w:rsidRPr="009B023C">
        <w:rPr>
          <w:rFonts w:ascii="Times New Roman" w:hAnsi="Times New Roman" w:cs="Times New Roman"/>
          <w:sz w:val="24"/>
          <w:szCs w:val="24"/>
        </w:rPr>
        <w:t xml:space="preserve"> </w:t>
      </w:r>
      <w:r w:rsidR="007B4EE7" w:rsidRPr="009B023C">
        <w:rPr>
          <w:rFonts w:ascii="Times New Roman" w:hAnsi="Times New Roman" w:cs="Times New Roman"/>
          <w:sz w:val="24"/>
          <w:szCs w:val="24"/>
        </w:rPr>
        <w:t>timski donose stručno mišljenje, svatko sa svog</w:t>
      </w:r>
      <w:r w:rsidR="00E73E46">
        <w:rPr>
          <w:rFonts w:ascii="Times New Roman" w:hAnsi="Times New Roman" w:cs="Times New Roman"/>
          <w:sz w:val="24"/>
          <w:szCs w:val="24"/>
        </w:rPr>
        <w:t>a</w:t>
      </w:r>
      <w:r w:rsidR="007B4EE7" w:rsidRPr="009B023C">
        <w:rPr>
          <w:rFonts w:ascii="Times New Roman" w:hAnsi="Times New Roman" w:cs="Times New Roman"/>
          <w:sz w:val="24"/>
          <w:szCs w:val="24"/>
        </w:rPr>
        <w:t xml:space="preserve"> stručnog aspekta i temeljem specifičnih znanja i vještina, a tim čine: socijalni radnik, psiholog i pravnik. Mišljenje stručnih radnika temelji se na stručnim procjenama, podacima o eventualno provedenim mjerama za zaštitu osobnih prava i dobrobiti djeteta, razgovorima s roditeljima i djetetom, relevantnom dokumentacijom nastalom tijekom neposrednog rada s obitelji (socio</w:t>
      </w:r>
      <w:r w:rsidR="003A2226" w:rsidRPr="009B023C">
        <w:rPr>
          <w:rFonts w:ascii="Times New Roman" w:hAnsi="Times New Roman" w:cs="Times New Roman"/>
          <w:sz w:val="24"/>
          <w:szCs w:val="24"/>
        </w:rPr>
        <w:t>-</w:t>
      </w:r>
      <w:r w:rsidR="007B4EE7" w:rsidRPr="009B023C">
        <w:rPr>
          <w:rFonts w:ascii="Times New Roman" w:hAnsi="Times New Roman" w:cs="Times New Roman"/>
          <w:sz w:val="24"/>
          <w:szCs w:val="24"/>
        </w:rPr>
        <w:t>anamnestičkim podacima o obitelji, prethodnim obiteljskim procjenama, izvješćima dru</w:t>
      </w:r>
      <w:r w:rsidR="00B275DB" w:rsidRPr="009B023C">
        <w:rPr>
          <w:rFonts w:ascii="Times New Roman" w:hAnsi="Times New Roman" w:cs="Times New Roman"/>
          <w:sz w:val="24"/>
          <w:szCs w:val="24"/>
        </w:rPr>
        <w:t>gih tijela koja su u suradnji s</w:t>
      </w:r>
      <w:r w:rsidR="003A2226" w:rsidRPr="009B023C">
        <w:rPr>
          <w:rFonts w:ascii="Times New Roman" w:hAnsi="Times New Roman" w:cs="Times New Roman"/>
          <w:sz w:val="24"/>
          <w:szCs w:val="24"/>
        </w:rPr>
        <w:t xml:space="preserve"> Hrvatskim z</w:t>
      </w:r>
      <w:r w:rsidR="007B4EE7" w:rsidRPr="009B023C">
        <w:rPr>
          <w:rFonts w:ascii="Times New Roman" w:hAnsi="Times New Roman" w:cs="Times New Roman"/>
          <w:sz w:val="24"/>
          <w:szCs w:val="24"/>
        </w:rPr>
        <w:t xml:space="preserve">avodom </w:t>
      </w:r>
      <w:r w:rsidR="003A2226" w:rsidRPr="009B023C">
        <w:rPr>
          <w:rFonts w:ascii="Times New Roman" w:hAnsi="Times New Roman" w:cs="Times New Roman"/>
          <w:sz w:val="24"/>
          <w:szCs w:val="24"/>
        </w:rPr>
        <w:t>za socijalni rad</w:t>
      </w:r>
      <w:r w:rsidR="00E73E46">
        <w:rPr>
          <w:rFonts w:ascii="Times New Roman" w:hAnsi="Times New Roman" w:cs="Times New Roman"/>
          <w:sz w:val="24"/>
          <w:szCs w:val="24"/>
        </w:rPr>
        <w:t>,</w:t>
      </w:r>
      <w:r w:rsidR="003A2226" w:rsidRPr="009B023C">
        <w:rPr>
          <w:rFonts w:ascii="Times New Roman" w:hAnsi="Times New Roman" w:cs="Times New Roman"/>
          <w:sz w:val="24"/>
          <w:szCs w:val="24"/>
        </w:rPr>
        <w:t xml:space="preserve"> </w:t>
      </w:r>
      <w:r w:rsidR="007B4EE7" w:rsidRPr="009B023C">
        <w:rPr>
          <w:rFonts w:ascii="Times New Roman" w:hAnsi="Times New Roman" w:cs="Times New Roman"/>
          <w:sz w:val="24"/>
          <w:szCs w:val="24"/>
        </w:rPr>
        <w:t>postupala radi zaštite prava i interesa djeteta, zapisnicima s terena i sl.).</w:t>
      </w:r>
    </w:p>
    <w:p w14:paraId="7FE559DE" w14:textId="77777777" w:rsidR="003A2226" w:rsidRPr="009B023C" w:rsidRDefault="003A2226" w:rsidP="00F01B76">
      <w:pPr>
        <w:spacing w:after="0" w:line="240" w:lineRule="auto"/>
        <w:jc w:val="both"/>
        <w:rPr>
          <w:rFonts w:ascii="Times New Roman" w:hAnsi="Times New Roman" w:cs="Times New Roman"/>
          <w:sz w:val="24"/>
          <w:szCs w:val="24"/>
        </w:rPr>
      </w:pPr>
    </w:p>
    <w:p w14:paraId="1CB59C2D" w14:textId="57FC0001" w:rsidR="00FC51A3" w:rsidRPr="009B023C" w:rsidRDefault="009E3D74" w:rsidP="00FC51A3">
      <w:pPr>
        <w:spacing w:after="0"/>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U području 4. „LGBTIQ osobe“, </w:t>
      </w:r>
      <w:r w:rsidR="00CC28EF" w:rsidRPr="009B023C">
        <w:rPr>
          <w:rFonts w:ascii="Times New Roman" w:hAnsi="Times New Roman" w:cs="Times New Roman"/>
          <w:sz w:val="24"/>
          <w:szCs w:val="24"/>
        </w:rPr>
        <w:t xml:space="preserve">dijelu </w:t>
      </w:r>
      <w:r w:rsidRPr="009B023C">
        <w:rPr>
          <w:rFonts w:ascii="Times New Roman" w:hAnsi="Times New Roman" w:cs="Times New Roman"/>
          <w:sz w:val="24"/>
          <w:szCs w:val="24"/>
        </w:rPr>
        <w:t>4.2. „Diskriminacija temeljem rodnog identiteta“, točki 4.2.1. „Zaključno razmatranje i preporuke“</w:t>
      </w:r>
      <w:r w:rsidR="00581747">
        <w:rPr>
          <w:rFonts w:ascii="Times New Roman" w:hAnsi="Times New Roman" w:cs="Times New Roman"/>
          <w:sz w:val="24"/>
          <w:szCs w:val="24"/>
        </w:rPr>
        <w:t>,</w:t>
      </w:r>
      <w:r w:rsidRPr="009B023C">
        <w:rPr>
          <w:rFonts w:ascii="Times New Roman" w:hAnsi="Times New Roman" w:cs="Times New Roman"/>
          <w:sz w:val="24"/>
          <w:szCs w:val="24"/>
        </w:rPr>
        <w:t xml:space="preserve"> </w:t>
      </w:r>
      <w:r w:rsidR="00CC28EF" w:rsidRPr="009B023C">
        <w:rPr>
          <w:rFonts w:ascii="Times New Roman" w:hAnsi="Times New Roman" w:cs="Times New Roman"/>
          <w:sz w:val="24"/>
          <w:szCs w:val="24"/>
        </w:rPr>
        <w:t xml:space="preserve">pravobraniteljica daje preporuke u odnosu na zaštitu transrodnih osoba </w:t>
      </w:r>
      <w:r w:rsidRPr="009B023C">
        <w:rPr>
          <w:rFonts w:ascii="Times New Roman" w:hAnsi="Times New Roman" w:cs="Times New Roman"/>
          <w:sz w:val="24"/>
          <w:szCs w:val="24"/>
        </w:rPr>
        <w:t>(str. 12</w:t>
      </w:r>
      <w:r w:rsidR="00581747">
        <w:rPr>
          <w:rFonts w:ascii="Times New Roman" w:hAnsi="Times New Roman" w:cs="Times New Roman"/>
          <w:sz w:val="24"/>
          <w:szCs w:val="24"/>
        </w:rPr>
        <w:t>2</w:t>
      </w:r>
      <w:r w:rsidRPr="009B023C">
        <w:rPr>
          <w:rFonts w:ascii="Times New Roman" w:hAnsi="Times New Roman" w:cs="Times New Roman"/>
          <w:sz w:val="24"/>
          <w:szCs w:val="24"/>
        </w:rPr>
        <w:t>)</w:t>
      </w:r>
      <w:r w:rsidR="00CC28EF" w:rsidRPr="009B023C">
        <w:rPr>
          <w:rFonts w:ascii="Times New Roman" w:hAnsi="Times New Roman" w:cs="Times New Roman"/>
          <w:sz w:val="24"/>
          <w:szCs w:val="24"/>
        </w:rPr>
        <w:t xml:space="preserve">. Slijedom </w:t>
      </w:r>
      <w:r w:rsidR="00B275DB" w:rsidRPr="009B023C">
        <w:rPr>
          <w:rFonts w:ascii="Times New Roman" w:hAnsi="Times New Roman" w:cs="Times New Roman"/>
          <w:sz w:val="24"/>
          <w:szCs w:val="24"/>
        </w:rPr>
        <w:t>ovih</w:t>
      </w:r>
      <w:r w:rsidR="00CC28EF" w:rsidRPr="009B023C">
        <w:rPr>
          <w:rFonts w:ascii="Times New Roman" w:hAnsi="Times New Roman" w:cs="Times New Roman"/>
          <w:sz w:val="24"/>
          <w:szCs w:val="24"/>
        </w:rPr>
        <w:t xml:space="preserve"> preporuka</w:t>
      </w:r>
      <w:r w:rsidRPr="009B023C">
        <w:rPr>
          <w:rFonts w:ascii="Times New Roman" w:hAnsi="Times New Roman" w:cs="Times New Roman"/>
          <w:sz w:val="24"/>
          <w:szCs w:val="24"/>
        </w:rPr>
        <w:t xml:space="preserve">, Vlada Republike </w:t>
      </w:r>
      <w:r w:rsidRPr="009B023C">
        <w:rPr>
          <w:rFonts w:ascii="Times New Roman" w:hAnsi="Times New Roman" w:cs="Times New Roman"/>
          <w:sz w:val="24"/>
          <w:szCs w:val="24"/>
        </w:rPr>
        <w:lastRenderedPageBreak/>
        <w:t xml:space="preserve">Hrvatske ističe kako je zločin iz mržnje definiran u općem dijelu </w:t>
      </w:r>
      <w:r w:rsidR="00B275DB" w:rsidRPr="009B023C">
        <w:rPr>
          <w:rFonts w:ascii="Times New Roman" w:hAnsi="Times New Roman" w:cs="Times New Roman"/>
          <w:sz w:val="24"/>
          <w:szCs w:val="24"/>
        </w:rPr>
        <w:t>Kaznenog zakona u članku 87. stavku</w:t>
      </w:r>
      <w:r w:rsidRPr="009B023C">
        <w:rPr>
          <w:rFonts w:ascii="Times New Roman" w:hAnsi="Times New Roman" w:cs="Times New Roman"/>
          <w:sz w:val="24"/>
          <w:szCs w:val="24"/>
        </w:rPr>
        <w:t xml:space="preserve"> 21.</w:t>
      </w:r>
      <w:r w:rsidR="00581747">
        <w:rPr>
          <w:rFonts w:ascii="Times New Roman" w:hAnsi="Times New Roman" w:cs="Times New Roman"/>
          <w:sz w:val="24"/>
          <w:szCs w:val="24"/>
        </w:rPr>
        <w:t>,</w:t>
      </w:r>
      <w:r w:rsidRPr="009B023C">
        <w:rPr>
          <w:rFonts w:ascii="Times New Roman" w:hAnsi="Times New Roman" w:cs="Times New Roman"/>
          <w:sz w:val="24"/>
          <w:szCs w:val="24"/>
        </w:rPr>
        <w:t xml:space="preserve"> kao kazneno djelo počinjeno zbog rasne pripadnosti, boje kože, vjeroispovijesti, nacionalnog ili etničkog podrijetla, jezika, invaliditeta, spola, spolnog opredjeljenja ili rodnog identiteta druge osobe. Takvo postupanje u</w:t>
      </w:r>
      <w:r w:rsidR="00B275DB" w:rsidRPr="009B023C">
        <w:rPr>
          <w:rFonts w:ascii="Times New Roman" w:hAnsi="Times New Roman" w:cs="Times New Roman"/>
          <w:sz w:val="24"/>
          <w:szCs w:val="24"/>
        </w:rPr>
        <w:t>zet će se kao otegotna okolnost</w:t>
      </w:r>
      <w:r w:rsidRPr="009B023C">
        <w:rPr>
          <w:rFonts w:ascii="Times New Roman" w:hAnsi="Times New Roman" w:cs="Times New Roman"/>
          <w:sz w:val="24"/>
          <w:szCs w:val="24"/>
        </w:rPr>
        <w:t xml:space="preserve"> u svim kaznenim djelima koje propisuje posebni dio Kaznenog zakona ako njime nije izričito propisano teže kažnjavanje. Ova odredba, kao opći institut kaznenog prava, primjenjuje se u skladu s člankom 6. Kaznenog zakona</w:t>
      </w:r>
      <w:r w:rsidR="005C39B1">
        <w:rPr>
          <w:rFonts w:ascii="Times New Roman" w:hAnsi="Times New Roman" w:cs="Times New Roman"/>
          <w:sz w:val="24"/>
          <w:szCs w:val="24"/>
        </w:rPr>
        <w:t>,</w:t>
      </w:r>
      <w:r w:rsidRPr="009B023C">
        <w:rPr>
          <w:rFonts w:ascii="Times New Roman" w:hAnsi="Times New Roman" w:cs="Times New Roman"/>
          <w:sz w:val="24"/>
          <w:szCs w:val="24"/>
        </w:rPr>
        <w:t xml:space="preserve"> na sva kaznena djela propisana Kaznenim zakonom i drugim zakonima.</w:t>
      </w:r>
      <w:r w:rsidR="00FC51A3" w:rsidRPr="009B023C">
        <w:rPr>
          <w:rFonts w:ascii="Times New Roman" w:hAnsi="Times New Roman" w:cs="Times New Roman"/>
          <w:sz w:val="24"/>
          <w:szCs w:val="24"/>
        </w:rPr>
        <w:t xml:space="preserve"> Nadalje, u odnosu na preporuku br</w:t>
      </w:r>
      <w:r w:rsidR="005C39B1">
        <w:rPr>
          <w:rFonts w:ascii="Times New Roman" w:hAnsi="Times New Roman" w:cs="Times New Roman"/>
          <w:sz w:val="24"/>
          <w:szCs w:val="24"/>
        </w:rPr>
        <w:t>oj</w:t>
      </w:r>
      <w:r w:rsidR="00FC51A3" w:rsidRPr="009B023C">
        <w:rPr>
          <w:rFonts w:ascii="Times New Roman" w:hAnsi="Times New Roman" w:cs="Times New Roman"/>
          <w:sz w:val="24"/>
          <w:szCs w:val="24"/>
        </w:rPr>
        <w:t xml:space="preserve"> 4. kojom pravobraniteljica potiče nadležna tijela Republike Hrvatske kako bi se poduzeli svi potrebni koraci da Republika Hrvatska pređe na MKB-11 klasifikaciju bolesti</w:t>
      </w:r>
      <w:r w:rsidR="00B275DB" w:rsidRPr="009B023C">
        <w:rPr>
          <w:rFonts w:ascii="Times New Roman" w:hAnsi="Times New Roman" w:cs="Times New Roman"/>
          <w:sz w:val="24"/>
          <w:szCs w:val="24"/>
        </w:rPr>
        <w:t>,</w:t>
      </w:r>
      <w:r w:rsidR="00FC51A3" w:rsidRPr="009B023C">
        <w:rPr>
          <w:rFonts w:ascii="Times New Roman" w:hAnsi="Times New Roman" w:cs="Times New Roman"/>
          <w:sz w:val="24"/>
          <w:szCs w:val="24"/>
        </w:rPr>
        <w:t xml:space="preserve"> Vlada Republike Hrvatske naglašava kako je Hrvatski zavod za javno zdravstvo</w:t>
      </w:r>
      <w:r w:rsidR="00182337">
        <w:rPr>
          <w:rFonts w:ascii="Times New Roman" w:hAnsi="Times New Roman" w:cs="Times New Roman"/>
          <w:sz w:val="24"/>
          <w:szCs w:val="24"/>
        </w:rPr>
        <w:t>,</w:t>
      </w:r>
      <w:r w:rsidR="00FC51A3" w:rsidRPr="009B023C">
        <w:rPr>
          <w:rFonts w:ascii="Times New Roman" w:hAnsi="Times New Roman" w:cs="Times New Roman"/>
          <w:sz w:val="24"/>
          <w:szCs w:val="24"/>
        </w:rPr>
        <w:t xml:space="preserve"> započeo s prijevodom jedanaeste verzije Međunarodne klasifikacije bolesti (MKB-11). Ujedno, Vlada Republike Hrvatske naglašava da se radi o visoko zahtjevnoj aktivnosti s pozicije medicine i lingvističke struke te je i sama implementacija izrazito zahtjevna budući</w:t>
      </w:r>
      <w:r w:rsidR="00B275DB" w:rsidRPr="009B023C">
        <w:rPr>
          <w:rFonts w:ascii="Times New Roman" w:hAnsi="Times New Roman" w:cs="Times New Roman"/>
          <w:sz w:val="24"/>
          <w:szCs w:val="24"/>
        </w:rPr>
        <w:t xml:space="preserve"> da</w:t>
      </w:r>
      <w:r w:rsidR="00FC51A3" w:rsidRPr="009B023C">
        <w:rPr>
          <w:rFonts w:ascii="Times New Roman" w:hAnsi="Times New Roman" w:cs="Times New Roman"/>
          <w:sz w:val="24"/>
          <w:szCs w:val="24"/>
        </w:rPr>
        <w:t xml:space="preserve"> podrazumijeva prilagodbu svih informatičkih rješenja koja se koriste u zdravstvom sustavu u izravnom radu s pacijentima</w:t>
      </w:r>
      <w:r w:rsidR="00B275DB" w:rsidRPr="009B023C">
        <w:rPr>
          <w:rFonts w:ascii="Times New Roman" w:hAnsi="Times New Roman" w:cs="Times New Roman"/>
          <w:sz w:val="24"/>
          <w:szCs w:val="24"/>
        </w:rPr>
        <w:t>,</w:t>
      </w:r>
      <w:r w:rsidR="00FC51A3" w:rsidRPr="009B023C">
        <w:rPr>
          <w:rFonts w:ascii="Times New Roman" w:hAnsi="Times New Roman" w:cs="Times New Roman"/>
          <w:sz w:val="24"/>
          <w:szCs w:val="24"/>
        </w:rPr>
        <w:t xml:space="preserve"> kao i čitav niz edukacija zdravstvenih djelatnika radi pravilne primjene. Unatoč ovim izazovima</w:t>
      </w:r>
      <w:r w:rsidR="00B275DB" w:rsidRPr="009B023C">
        <w:rPr>
          <w:rFonts w:ascii="Times New Roman" w:hAnsi="Times New Roman" w:cs="Times New Roman"/>
          <w:sz w:val="24"/>
          <w:szCs w:val="24"/>
        </w:rPr>
        <w:t>,</w:t>
      </w:r>
      <w:r w:rsidR="00FC51A3" w:rsidRPr="009B023C">
        <w:rPr>
          <w:rFonts w:ascii="Times New Roman" w:hAnsi="Times New Roman" w:cs="Times New Roman"/>
          <w:sz w:val="24"/>
          <w:szCs w:val="24"/>
        </w:rPr>
        <w:t xml:space="preserve"> Vlada Republike Hrvatske ističe kako n</w:t>
      </w:r>
      <w:r w:rsidR="00B275DB" w:rsidRPr="009B023C">
        <w:rPr>
          <w:rFonts w:ascii="Times New Roman" w:hAnsi="Times New Roman" w:cs="Times New Roman"/>
          <w:sz w:val="24"/>
          <w:szCs w:val="24"/>
        </w:rPr>
        <w:t>avedeno predstavlja prioritet u sl</w:t>
      </w:r>
      <w:r w:rsidR="00FC51A3" w:rsidRPr="009B023C">
        <w:rPr>
          <w:rFonts w:ascii="Times New Roman" w:hAnsi="Times New Roman" w:cs="Times New Roman"/>
          <w:sz w:val="24"/>
          <w:szCs w:val="24"/>
        </w:rPr>
        <w:t xml:space="preserve">jedećem razdoblju. </w:t>
      </w:r>
    </w:p>
    <w:p w14:paraId="7E352E01" w14:textId="77777777" w:rsidR="00FC51A3" w:rsidRPr="009B023C" w:rsidRDefault="00FC51A3" w:rsidP="00FC51A3">
      <w:pPr>
        <w:spacing w:after="0"/>
        <w:jc w:val="both"/>
        <w:rPr>
          <w:rFonts w:ascii="Times New Roman" w:hAnsi="Times New Roman" w:cs="Times New Roman"/>
          <w:sz w:val="24"/>
          <w:szCs w:val="24"/>
        </w:rPr>
      </w:pPr>
    </w:p>
    <w:p w14:paraId="5932DD63" w14:textId="79990BBD" w:rsidR="006C10F3" w:rsidRPr="009B023C" w:rsidRDefault="000D0282" w:rsidP="00182337">
      <w:pPr>
        <w:spacing w:after="0"/>
        <w:ind w:firstLine="1418"/>
        <w:jc w:val="both"/>
        <w:rPr>
          <w:rFonts w:ascii="Times New Roman" w:hAnsi="Times New Roman" w:cs="Times New Roman"/>
          <w:sz w:val="24"/>
          <w:szCs w:val="24"/>
        </w:rPr>
      </w:pPr>
      <w:r w:rsidRPr="009B023C">
        <w:rPr>
          <w:rFonts w:ascii="Times New Roman" w:hAnsi="Times New Roman" w:cs="Times New Roman"/>
          <w:sz w:val="24"/>
          <w:szCs w:val="24"/>
        </w:rPr>
        <w:t>Vezano uz navode u p</w:t>
      </w:r>
      <w:r w:rsidR="006C10F3" w:rsidRPr="009B023C">
        <w:rPr>
          <w:rFonts w:ascii="Times New Roman" w:hAnsi="Times New Roman" w:cs="Times New Roman"/>
          <w:sz w:val="24"/>
          <w:szCs w:val="24"/>
        </w:rPr>
        <w:t>odručju 5.</w:t>
      </w:r>
      <w:r w:rsidR="00FE1AE5" w:rsidRPr="009B023C">
        <w:rPr>
          <w:rFonts w:ascii="Times New Roman" w:hAnsi="Times New Roman" w:cs="Times New Roman"/>
          <w:sz w:val="24"/>
          <w:szCs w:val="24"/>
        </w:rPr>
        <w:t xml:space="preserve"> </w:t>
      </w:r>
      <w:r w:rsidR="006C10F3" w:rsidRPr="009B023C">
        <w:rPr>
          <w:rFonts w:ascii="Times New Roman" w:hAnsi="Times New Roman" w:cs="Times New Roman"/>
          <w:sz w:val="24"/>
          <w:szCs w:val="24"/>
        </w:rPr>
        <w:t>„Obrazovanje“</w:t>
      </w:r>
      <w:r w:rsidRPr="009B023C">
        <w:rPr>
          <w:rFonts w:ascii="Times New Roman" w:hAnsi="Times New Roman" w:cs="Times New Roman"/>
          <w:sz w:val="24"/>
          <w:szCs w:val="24"/>
        </w:rPr>
        <w:t xml:space="preserve">, 5.1. „Opisi slučajeva postupanja pravobraniteljice po pritužbama građana/ki </w:t>
      </w:r>
      <w:r w:rsidR="00F11F4B" w:rsidRPr="009B023C">
        <w:rPr>
          <w:rFonts w:ascii="Times New Roman" w:hAnsi="Times New Roman" w:cs="Times New Roman"/>
          <w:sz w:val="24"/>
          <w:szCs w:val="24"/>
        </w:rPr>
        <w:t>(str. 123</w:t>
      </w:r>
      <w:r w:rsidR="00E57EBB" w:rsidRPr="009B023C">
        <w:rPr>
          <w:rFonts w:ascii="Times New Roman" w:hAnsi="Times New Roman" w:cs="Times New Roman"/>
          <w:sz w:val="24"/>
          <w:szCs w:val="24"/>
        </w:rPr>
        <w:t xml:space="preserve"> </w:t>
      </w:r>
      <w:r w:rsidRPr="009B023C">
        <w:rPr>
          <w:rFonts w:ascii="Times New Roman" w:hAnsi="Times New Roman" w:cs="Times New Roman"/>
          <w:sz w:val="24"/>
          <w:szCs w:val="24"/>
        </w:rPr>
        <w:t>-</w:t>
      </w:r>
      <w:r w:rsidR="00E57EBB" w:rsidRPr="009B023C">
        <w:rPr>
          <w:rFonts w:ascii="Times New Roman" w:hAnsi="Times New Roman" w:cs="Times New Roman"/>
          <w:sz w:val="24"/>
          <w:szCs w:val="24"/>
        </w:rPr>
        <w:t xml:space="preserve"> </w:t>
      </w:r>
      <w:r w:rsidRPr="009B023C">
        <w:rPr>
          <w:rFonts w:ascii="Times New Roman" w:hAnsi="Times New Roman" w:cs="Times New Roman"/>
          <w:sz w:val="24"/>
          <w:szCs w:val="24"/>
        </w:rPr>
        <w:t>124</w:t>
      </w:r>
      <w:r w:rsidR="00F11F4B" w:rsidRPr="009B023C">
        <w:rPr>
          <w:rFonts w:ascii="Times New Roman" w:hAnsi="Times New Roman" w:cs="Times New Roman"/>
          <w:sz w:val="24"/>
          <w:szCs w:val="24"/>
        </w:rPr>
        <w:t>)</w:t>
      </w:r>
      <w:r w:rsidR="006C10F3" w:rsidRPr="009B023C">
        <w:rPr>
          <w:rFonts w:ascii="Times New Roman" w:hAnsi="Times New Roman" w:cs="Times New Roman"/>
          <w:sz w:val="24"/>
          <w:szCs w:val="24"/>
        </w:rPr>
        <w:t xml:space="preserve">, Vlada Republike Hrvatske ističe </w:t>
      </w:r>
      <w:r w:rsidRPr="009B023C">
        <w:rPr>
          <w:rFonts w:ascii="Times New Roman" w:hAnsi="Times New Roman" w:cs="Times New Roman"/>
          <w:sz w:val="24"/>
          <w:szCs w:val="24"/>
        </w:rPr>
        <w:t>kako</w:t>
      </w:r>
      <w:r w:rsidR="006C10F3" w:rsidRPr="009B023C">
        <w:rPr>
          <w:rFonts w:ascii="Times New Roman" w:hAnsi="Times New Roman" w:cs="Times New Roman"/>
          <w:sz w:val="24"/>
          <w:szCs w:val="24"/>
        </w:rPr>
        <w:t xml:space="preserve"> je Ministarstvo znanosti i obrazovanja u okviru Akcijskog plana za ravnopravnost spolova za razdoblje do 2024. godine, Mjere 4.1. u suradnji s Agencijom za odgoj i obrazovanje, Agencijom za strukovno obrazovanje te osnovnim i srednjim školama, sustavno motiviralo i poticalo učenice i učenike da buduće obrazovne putove odabiru neopterećeni spolnim stereotipima. Zahvaljujući većem broju nastavnica i nastavnika osnovnih i srednjih škola koji su izabrali teme iz područja ravnopravnosti spolova planiranih u školskim kurikulumima i katalozima nadležnih agencija u 2022. je došlo do povećanja broja učenica i učenika koji su pokazali interes za nestereotipan odabir programa obrazovanja na srednjoškolskoj razini. </w:t>
      </w:r>
      <w:r w:rsidR="0063109A" w:rsidRPr="009B023C">
        <w:rPr>
          <w:rFonts w:ascii="Times New Roman" w:hAnsi="Times New Roman" w:cs="Times New Roman"/>
          <w:sz w:val="24"/>
          <w:szCs w:val="24"/>
        </w:rPr>
        <w:t>P</w:t>
      </w:r>
      <w:r w:rsidR="006C10F3" w:rsidRPr="009B023C">
        <w:rPr>
          <w:rFonts w:ascii="Times New Roman" w:hAnsi="Times New Roman" w:cs="Times New Roman"/>
          <w:sz w:val="24"/>
          <w:szCs w:val="24"/>
        </w:rPr>
        <w:t>ropisi Republike Hrvatske stavljaju težište na zaštitu prava i interesa svih učenica i učenika, odnosno osiguravanje jednakosti obrazovnih šansi za sve učenice i učenike prema njihovim interesima, ostvarenim rezultatima i sposobnostima.</w:t>
      </w:r>
    </w:p>
    <w:p w14:paraId="0F641714" w14:textId="77777777" w:rsidR="000D0282" w:rsidRPr="009B023C" w:rsidRDefault="006C10F3" w:rsidP="000D0282">
      <w:pPr>
        <w:spacing w:after="0" w:line="240" w:lineRule="auto"/>
        <w:ind w:firstLine="708"/>
        <w:jc w:val="both"/>
        <w:rPr>
          <w:rFonts w:ascii="Times New Roman" w:hAnsi="Times New Roman" w:cs="Times New Roman"/>
          <w:sz w:val="24"/>
          <w:szCs w:val="24"/>
        </w:rPr>
      </w:pPr>
      <w:r w:rsidRPr="009B023C">
        <w:rPr>
          <w:rFonts w:ascii="Times New Roman" w:hAnsi="Times New Roman" w:cs="Times New Roman"/>
          <w:sz w:val="24"/>
          <w:szCs w:val="24"/>
        </w:rPr>
        <w:tab/>
      </w:r>
    </w:p>
    <w:p w14:paraId="0DD61443" w14:textId="4543CCDD" w:rsidR="00FE1AE5" w:rsidRPr="009B023C" w:rsidRDefault="006C10F3" w:rsidP="000D0282">
      <w:pPr>
        <w:spacing w:after="0" w:line="240" w:lineRule="auto"/>
        <w:ind w:firstLine="1416"/>
        <w:jc w:val="both"/>
        <w:rPr>
          <w:rFonts w:ascii="Times New Roman" w:hAnsi="Times New Roman" w:cs="Times New Roman"/>
          <w:sz w:val="24"/>
          <w:szCs w:val="24"/>
        </w:rPr>
      </w:pPr>
      <w:r w:rsidRPr="009B023C">
        <w:rPr>
          <w:rFonts w:ascii="Times New Roman" w:hAnsi="Times New Roman" w:cs="Times New Roman"/>
          <w:sz w:val="24"/>
          <w:szCs w:val="24"/>
        </w:rPr>
        <w:t>Nadalje,</w:t>
      </w:r>
      <w:r w:rsidR="000D0282" w:rsidRPr="009B023C">
        <w:rPr>
          <w:rFonts w:ascii="Times New Roman" w:hAnsi="Times New Roman" w:cs="Times New Roman"/>
          <w:sz w:val="24"/>
          <w:szCs w:val="24"/>
        </w:rPr>
        <w:t xml:space="preserve"> vezano uz navode</w:t>
      </w:r>
      <w:r w:rsidRPr="009B023C">
        <w:rPr>
          <w:rFonts w:ascii="Times New Roman" w:hAnsi="Times New Roman" w:cs="Times New Roman"/>
          <w:sz w:val="24"/>
          <w:szCs w:val="24"/>
        </w:rPr>
        <w:t xml:space="preserve"> u </w:t>
      </w:r>
      <w:r w:rsidR="000D0282" w:rsidRPr="009B023C">
        <w:rPr>
          <w:rFonts w:ascii="Times New Roman" w:hAnsi="Times New Roman" w:cs="Times New Roman"/>
          <w:sz w:val="24"/>
          <w:szCs w:val="24"/>
        </w:rPr>
        <w:t xml:space="preserve">dijelu </w:t>
      </w:r>
      <w:r w:rsidRPr="009B023C">
        <w:rPr>
          <w:rFonts w:ascii="Times New Roman" w:hAnsi="Times New Roman" w:cs="Times New Roman"/>
          <w:sz w:val="24"/>
          <w:szCs w:val="24"/>
        </w:rPr>
        <w:t>5.2. „Spolna zastupljenost u području visokog obrazovanja“</w:t>
      </w:r>
      <w:r w:rsidR="00F11F4B" w:rsidRPr="009B023C">
        <w:rPr>
          <w:rFonts w:ascii="Times New Roman" w:hAnsi="Times New Roman" w:cs="Times New Roman"/>
          <w:sz w:val="24"/>
          <w:szCs w:val="24"/>
        </w:rPr>
        <w:t xml:space="preserve"> (str. 125)</w:t>
      </w:r>
      <w:r w:rsidRPr="009B023C">
        <w:rPr>
          <w:rFonts w:ascii="Times New Roman" w:hAnsi="Times New Roman" w:cs="Times New Roman"/>
          <w:sz w:val="24"/>
          <w:szCs w:val="24"/>
        </w:rPr>
        <w:t>, Vlada Republike Hrvatske smatra potrebnim naglasiti kako na javnim visokim učilištima broj znanstvenica (asiste</w:t>
      </w:r>
      <w:r w:rsidR="0063109A" w:rsidRPr="009B023C">
        <w:rPr>
          <w:rFonts w:ascii="Times New Roman" w:hAnsi="Times New Roman" w:cs="Times New Roman"/>
          <w:sz w:val="24"/>
          <w:szCs w:val="24"/>
        </w:rPr>
        <w:t>nt, viši asistent i znanstveno-</w:t>
      </w:r>
      <w:r w:rsidRPr="009B023C">
        <w:rPr>
          <w:rFonts w:ascii="Times New Roman" w:hAnsi="Times New Roman" w:cs="Times New Roman"/>
          <w:sz w:val="24"/>
          <w:szCs w:val="24"/>
        </w:rPr>
        <w:t>nastavna radna mjesta) iznosi 51</w:t>
      </w:r>
      <w:r w:rsidR="0063109A" w:rsidRPr="009B023C">
        <w:rPr>
          <w:rFonts w:ascii="Times New Roman" w:hAnsi="Times New Roman" w:cs="Times New Roman"/>
          <w:sz w:val="24"/>
          <w:szCs w:val="24"/>
        </w:rPr>
        <w:t xml:space="preserve"> </w:t>
      </w:r>
      <w:r w:rsidRPr="009B023C">
        <w:rPr>
          <w:rFonts w:ascii="Times New Roman" w:hAnsi="Times New Roman" w:cs="Times New Roman"/>
          <w:sz w:val="24"/>
          <w:szCs w:val="24"/>
        </w:rPr>
        <w:t>% (4.948), dok su znanstvenici zastupljeni s 49</w:t>
      </w:r>
      <w:r w:rsidR="0063109A"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(4.696). Također, </w:t>
      </w:r>
      <w:r w:rsidR="000D0282" w:rsidRPr="009B023C">
        <w:rPr>
          <w:rFonts w:ascii="Times New Roman" w:hAnsi="Times New Roman" w:cs="Times New Roman"/>
          <w:sz w:val="24"/>
          <w:szCs w:val="24"/>
        </w:rPr>
        <w:t xml:space="preserve">Vlada Republike Hrvatske </w:t>
      </w:r>
      <w:r w:rsidRPr="009B023C">
        <w:rPr>
          <w:rFonts w:ascii="Times New Roman" w:hAnsi="Times New Roman" w:cs="Times New Roman"/>
          <w:sz w:val="24"/>
          <w:szCs w:val="24"/>
        </w:rPr>
        <w:t>ističe da studentice čine 58</w:t>
      </w:r>
      <w:r w:rsidR="0063109A" w:rsidRPr="009B023C">
        <w:rPr>
          <w:rFonts w:ascii="Times New Roman" w:hAnsi="Times New Roman" w:cs="Times New Roman"/>
          <w:sz w:val="24"/>
          <w:szCs w:val="24"/>
        </w:rPr>
        <w:t xml:space="preserve"> </w:t>
      </w:r>
      <w:r w:rsidRPr="009B023C">
        <w:rPr>
          <w:rFonts w:ascii="Times New Roman" w:hAnsi="Times New Roman" w:cs="Times New Roman"/>
          <w:sz w:val="24"/>
          <w:szCs w:val="24"/>
        </w:rPr>
        <w:t>% (87.870) ukupnog broja studenata (151.609), dok studenti čine 42</w:t>
      </w:r>
      <w:r w:rsidR="0063109A" w:rsidRPr="009B023C">
        <w:rPr>
          <w:rFonts w:ascii="Times New Roman" w:hAnsi="Times New Roman" w:cs="Times New Roman"/>
          <w:sz w:val="24"/>
          <w:szCs w:val="24"/>
        </w:rPr>
        <w:t xml:space="preserve"> </w:t>
      </w:r>
      <w:r w:rsidRPr="009B023C">
        <w:rPr>
          <w:rFonts w:ascii="Times New Roman" w:hAnsi="Times New Roman" w:cs="Times New Roman"/>
          <w:sz w:val="24"/>
          <w:szCs w:val="24"/>
        </w:rPr>
        <w:t>% (63.739).</w:t>
      </w:r>
    </w:p>
    <w:p w14:paraId="68D41871" w14:textId="77777777" w:rsidR="000D0282" w:rsidRPr="009B023C" w:rsidRDefault="00FE1AE5" w:rsidP="00F01B76">
      <w:pPr>
        <w:spacing w:after="0" w:line="240" w:lineRule="auto"/>
        <w:ind w:firstLine="708"/>
        <w:jc w:val="both"/>
        <w:rPr>
          <w:rFonts w:ascii="Times New Roman" w:hAnsi="Times New Roman" w:cs="Times New Roman"/>
          <w:sz w:val="24"/>
          <w:szCs w:val="24"/>
        </w:rPr>
      </w:pPr>
      <w:r w:rsidRPr="009B023C">
        <w:rPr>
          <w:rFonts w:ascii="Times New Roman" w:hAnsi="Times New Roman" w:cs="Times New Roman"/>
          <w:sz w:val="24"/>
          <w:szCs w:val="24"/>
        </w:rPr>
        <w:tab/>
      </w:r>
    </w:p>
    <w:p w14:paraId="2BBA998B" w14:textId="77777777" w:rsidR="006C10F3" w:rsidRPr="009B023C" w:rsidRDefault="006C10F3" w:rsidP="000D0282">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t xml:space="preserve">U </w:t>
      </w:r>
      <w:r w:rsidR="000D0282" w:rsidRPr="009B023C">
        <w:rPr>
          <w:rFonts w:ascii="Times New Roman" w:hAnsi="Times New Roman" w:cs="Times New Roman"/>
          <w:sz w:val="24"/>
          <w:szCs w:val="24"/>
        </w:rPr>
        <w:t xml:space="preserve">odnosu na navode u dijelu </w:t>
      </w:r>
      <w:r w:rsidRPr="009B023C">
        <w:rPr>
          <w:rFonts w:ascii="Times New Roman" w:hAnsi="Times New Roman" w:cs="Times New Roman"/>
          <w:sz w:val="24"/>
          <w:szCs w:val="24"/>
        </w:rPr>
        <w:t>5.4. „Ravnopravnost spolova u STEM području“</w:t>
      </w:r>
      <w:r w:rsidR="000D0282" w:rsidRPr="009B023C">
        <w:rPr>
          <w:rFonts w:ascii="Times New Roman" w:hAnsi="Times New Roman" w:cs="Times New Roman"/>
          <w:sz w:val="24"/>
          <w:szCs w:val="24"/>
        </w:rPr>
        <w:t xml:space="preserve">, odnosno </w:t>
      </w:r>
      <w:r w:rsidRPr="009B023C">
        <w:rPr>
          <w:rFonts w:ascii="Times New Roman" w:hAnsi="Times New Roman" w:cs="Times New Roman"/>
          <w:sz w:val="24"/>
          <w:szCs w:val="24"/>
        </w:rPr>
        <w:t>podatk</w:t>
      </w:r>
      <w:r w:rsidR="000D0282" w:rsidRPr="009B023C">
        <w:rPr>
          <w:rFonts w:ascii="Times New Roman" w:hAnsi="Times New Roman" w:cs="Times New Roman"/>
          <w:sz w:val="24"/>
          <w:szCs w:val="24"/>
        </w:rPr>
        <w:t>e</w:t>
      </w:r>
      <w:r w:rsidRPr="009B023C">
        <w:rPr>
          <w:rFonts w:ascii="Times New Roman" w:hAnsi="Times New Roman" w:cs="Times New Roman"/>
          <w:sz w:val="24"/>
          <w:szCs w:val="24"/>
        </w:rPr>
        <w:t xml:space="preserve"> o udjelu žena s diplomom područja STEM-a </w:t>
      </w:r>
      <w:r w:rsidR="000D0282" w:rsidRPr="009B023C">
        <w:rPr>
          <w:rFonts w:ascii="Times New Roman" w:hAnsi="Times New Roman" w:cs="Times New Roman"/>
          <w:sz w:val="24"/>
          <w:szCs w:val="24"/>
        </w:rPr>
        <w:t>-</w:t>
      </w:r>
      <w:r w:rsidRPr="009B023C">
        <w:rPr>
          <w:rFonts w:ascii="Times New Roman" w:hAnsi="Times New Roman" w:cs="Times New Roman"/>
          <w:sz w:val="24"/>
          <w:szCs w:val="24"/>
        </w:rPr>
        <w:t>11</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w:t>
      </w:r>
      <w:r w:rsidR="000D0282" w:rsidRPr="009B023C">
        <w:rPr>
          <w:rFonts w:ascii="Times New Roman" w:hAnsi="Times New Roman" w:cs="Times New Roman"/>
          <w:sz w:val="24"/>
          <w:szCs w:val="24"/>
        </w:rPr>
        <w:t xml:space="preserve"> (str. 129)</w:t>
      </w:r>
      <w:r w:rsidRPr="009B023C">
        <w:rPr>
          <w:rFonts w:ascii="Times New Roman" w:hAnsi="Times New Roman" w:cs="Times New Roman"/>
          <w:sz w:val="24"/>
          <w:szCs w:val="24"/>
        </w:rPr>
        <w:t xml:space="preserve">, </w:t>
      </w:r>
      <w:r w:rsidR="000D0282" w:rsidRPr="009B023C">
        <w:rPr>
          <w:rFonts w:ascii="Times New Roman" w:hAnsi="Times New Roman" w:cs="Times New Roman"/>
          <w:sz w:val="24"/>
          <w:szCs w:val="24"/>
        </w:rPr>
        <w:t xml:space="preserve">Vlada Republike Hrvatske </w:t>
      </w:r>
      <w:r w:rsidRPr="009B023C">
        <w:rPr>
          <w:rFonts w:ascii="Times New Roman" w:hAnsi="Times New Roman" w:cs="Times New Roman"/>
          <w:sz w:val="24"/>
          <w:szCs w:val="24"/>
        </w:rPr>
        <w:t>ističe kako se</w:t>
      </w:r>
      <w:r w:rsidR="006255AD" w:rsidRPr="009B023C">
        <w:rPr>
          <w:rFonts w:ascii="Times New Roman" w:hAnsi="Times New Roman" w:cs="Times New Roman"/>
          <w:sz w:val="24"/>
          <w:szCs w:val="24"/>
        </w:rPr>
        <w:t>,</w:t>
      </w:r>
      <w:r w:rsidRPr="009B023C">
        <w:rPr>
          <w:rFonts w:ascii="Times New Roman" w:hAnsi="Times New Roman" w:cs="Times New Roman"/>
          <w:sz w:val="24"/>
          <w:szCs w:val="24"/>
        </w:rPr>
        <w:t xml:space="preserve"> od ukupnog broja studenata upisanih u studijske programe u STEM-u (74.959)</w:t>
      </w:r>
      <w:r w:rsidR="006255AD" w:rsidRPr="009B023C">
        <w:rPr>
          <w:rFonts w:ascii="Times New Roman" w:hAnsi="Times New Roman" w:cs="Times New Roman"/>
          <w:sz w:val="24"/>
          <w:szCs w:val="24"/>
        </w:rPr>
        <w:t>,</w:t>
      </w:r>
      <w:r w:rsidRPr="009B023C">
        <w:rPr>
          <w:rFonts w:ascii="Times New Roman" w:hAnsi="Times New Roman" w:cs="Times New Roman"/>
          <w:sz w:val="24"/>
          <w:szCs w:val="24"/>
        </w:rPr>
        <w:t xml:space="preserve"> na studentice odnosi 47</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(34.874) te na studente 53</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(40.085). Prema statističkom izvješću objavljenom u ožujku 2019. </w:t>
      </w:r>
      <w:r w:rsidR="006255AD" w:rsidRPr="009B023C">
        <w:rPr>
          <w:rFonts w:ascii="Times New Roman" w:hAnsi="Times New Roman" w:cs="Times New Roman"/>
          <w:sz w:val="24"/>
          <w:szCs w:val="24"/>
        </w:rPr>
        <w:t xml:space="preserve">u </w:t>
      </w:r>
      <w:r w:rsidRPr="009B023C">
        <w:rPr>
          <w:rFonts w:ascii="Times New Roman" w:hAnsi="Times New Roman" w:cs="Times New Roman"/>
          <w:sz w:val="24"/>
          <w:szCs w:val="24"/>
        </w:rPr>
        <w:t>Republi</w:t>
      </w:r>
      <w:r w:rsidR="006255AD" w:rsidRPr="009B023C">
        <w:rPr>
          <w:rFonts w:ascii="Times New Roman" w:hAnsi="Times New Roman" w:cs="Times New Roman"/>
          <w:sz w:val="24"/>
          <w:szCs w:val="24"/>
        </w:rPr>
        <w:t>ci</w:t>
      </w:r>
      <w:r w:rsidRPr="009B023C">
        <w:rPr>
          <w:rFonts w:ascii="Times New Roman" w:hAnsi="Times New Roman" w:cs="Times New Roman"/>
          <w:sz w:val="24"/>
          <w:szCs w:val="24"/>
        </w:rPr>
        <w:t xml:space="preserve"> Hrvatsk</w:t>
      </w:r>
      <w:r w:rsidR="006255AD" w:rsidRPr="009B023C">
        <w:rPr>
          <w:rFonts w:ascii="Times New Roman" w:hAnsi="Times New Roman" w:cs="Times New Roman"/>
          <w:sz w:val="24"/>
          <w:szCs w:val="24"/>
        </w:rPr>
        <w:t>oj</w:t>
      </w:r>
      <w:r w:rsidRPr="009B023C">
        <w:rPr>
          <w:rFonts w:ascii="Times New Roman" w:hAnsi="Times New Roman" w:cs="Times New Roman"/>
          <w:sz w:val="24"/>
          <w:szCs w:val="24"/>
        </w:rPr>
        <w:t xml:space="preserve"> udio žena među doktorandima je 55</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dok je EU-28 udio 47,9</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udio žena među istraživačima je 48,9</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w:t>
      </w:r>
      <w:r w:rsidR="00E32052" w:rsidRPr="009B023C">
        <w:rPr>
          <w:rFonts w:ascii="Times New Roman" w:hAnsi="Times New Roman" w:cs="Times New Roman"/>
          <w:sz w:val="24"/>
          <w:szCs w:val="24"/>
        </w:rPr>
        <w:t xml:space="preserve"> za razliku od </w:t>
      </w:r>
      <w:r w:rsidRPr="009B023C">
        <w:rPr>
          <w:rFonts w:ascii="Times New Roman" w:hAnsi="Times New Roman" w:cs="Times New Roman"/>
          <w:sz w:val="24"/>
          <w:szCs w:val="24"/>
        </w:rPr>
        <w:t xml:space="preserve">EU-28 </w:t>
      </w:r>
      <w:r w:rsidR="00E32052" w:rsidRPr="009B023C">
        <w:rPr>
          <w:rFonts w:ascii="Times New Roman" w:hAnsi="Times New Roman" w:cs="Times New Roman"/>
          <w:sz w:val="24"/>
          <w:szCs w:val="24"/>
        </w:rPr>
        <w:t xml:space="preserve">gdje je </w:t>
      </w:r>
      <w:r w:rsidRPr="009B023C">
        <w:rPr>
          <w:rFonts w:ascii="Times New Roman" w:hAnsi="Times New Roman" w:cs="Times New Roman"/>
          <w:sz w:val="24"/>
          <w:szCs w:val="24"/>
        </w:rPr>
        <w:t>udio 33,4</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udio žena na čelu institucija iz sustava visokog obrazovanja je 30,8</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dok je </w:t>
      </w:r>
      <w:r w:rsidR="00E32052" w:rsidRPr="009B023C">
        <w:rPr>
          <w:rFonts w:ascii="Times New Roman" w:hAnsi="Times New Roman" w:cs="Times New Roman"/>
          <w:sz w:val="24"/>
          <w:szCs w:val="24"/>
        </w:rPr>
        <w:t xml:space="preserve">u </w:t>
      </w:r>
      <w:r w:rsidRPr="009B023C">
        <w:rPr>
          <w:rFonts w:ascii="Times New Roman" w:hAnsi="Times New Roman" w:cs="Times New Roman"/>
          <w:sz w:val="24"/>
          <w:szCs w:val="24"/>
        </w:rPr>
        <w:t>EU-28 udio 21,7</w:t>
      </w:r>
      <w:r w:rsidR="00753B82" w:rsidRPr="009B023C">
        <w:rPr>
          <w:rFonts w:ascii="Times New Roman" w:hAnsi="Times New Roman" w:cs="Times New Roman"/>
          <w:sz w:val="24"/>
          <w:szCs w:val="24"/>
        </w:rPr>
        <w:t xml:space="preserve"> </w:t>
      </w:r>
      <w:r w:rsidRPr="009B023C">
        <w:rPr>
          <w:rFonts w:ascii="Times New Roman" w:hAnsi="Times New Roman" w:cs="Times New Roman"/>
          <w:sz w:val="24"/>
          <w:szCs w:val="24"/>
        </w:rPr>
        <w:t>%.</w:t>
      </w:r>
    </w:p>
    <w:p w14:paraId="30A131F4" w14:textId="77777777" w:rsidR="000D0282" w:rsidRPr="009B023C" w:rsidRDefault="006C10F3" w:rsidP="00F01B76">
      <w:pPr>
        <w:pStyle w:val="PlainText"/>
        <w:ind w:firstLine="708"/>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p>
    <w:p w14:paraId="330629EB" w14:textId="1F49FEA1" w:rsidR="006C10F3" w:rsidRPr="009B023C" w:rsidRDefault="006C10F3" w:rsidP="000D0282">
      <w:pPr>
        <w:pStyle w:val="PlainText"/>
        <w:ind w:firstLine="1418"/>
        <w:jc w:val="both"/>
        <w:rPr>
          <w:rFonts w:ascii="Times New Roman" w:eastAsia="Calibri" w:hAnsi="Times New Roman" w:cs="Times New Roman"/>
          <w:sz w:val="24"/>
          <w:szCs w:val="24"/>
          <w:lang w:eastAsia="en-US"/>
        </w:rPr>
      </w:pPr>
      <w:r w:rsidRPr="009B023C">
        <w:rPr>
          <w:rFonts w:ascii="Times New Roman" w:hAnsi="Times New Roman" w:cs="Times New Roman"/>
          <w:sz w:val="24"/>
          <w:szCs w:val="24"/>
        </w:rPr>
        <w:lastRenderedPageBreak/>
        <w:t xml:space="preserve">Nadalje, u </w:t>
      </w:r>
      <w:r w:rsidR="000D0282" w:rsidRPr="009B023C">
        <w:rPr>
          <w:rFonts w:ascii="Times New Roman" w:hAnsi="Times New Roman" w:cs="Times New Roman"/>
          <w:sz w:val="24"/>
          <w:szCs w:val="24"/>
        </w:rPr>
        <w:t>dijelu</w:t>
      </w:r>
      <w:r w:rsidRPr="009B023C">
        <w:rPr>
          <w:rFonts w:ascii="Times New Roman" w:hAnsi="Times New Roman" w:cs="Times New Roman"/>
          <w:sz w:val="24"/>
          <w:szCs w:val="24"/>
        </w:rPr>
        <w:t xml:space="preserve"> 5.5. „Odgoj i obrazovanje za ravnopravnost spolova“</w:t>
      </w:r>
      <w:r w:rsidR="000D0282" w:rsidRPr="009B023C">
        <w:rPr>
          <w:rFonts w:ascii="Times New Roman" w:hAnsi="Times New Roman" w:cs="Times New Roman"/>
          <w:sz w:val="24"/>
          <w:szCs w:val="24"/>
        </w:rPr>
        <w:t xml:space="preserve"> pravobraniteljica </w:t>
      </w:r>
      <w:r w:rsidRPr="009B023C">
        <w:rPr>
          <w:rFonts w:ascii="Times New Roman" w:hAnsi="Times New Roman" w:cs="Times New Roman"/>
          <w:sz w:val="24"/>
          <w:szCs w:val="24"/>
        </w:rPr>
        <w:t>nav</w:t>
      </w:r>
      <w:r w:rsidR="000D0282" w:rsidRPr="009B023C">
        <w:rPr>
          <w:rFonts w:ascii="Times New Roman" w:hAnsi="Times New Roman" w:cs="Times New Roman"/>
          <w:sz w:val="24"/>
          <w:szCs w:val="24"/>
        </w:rPr>
        <w:t>odi</w:t>
      </w:r>
      <w:r w:rsidRPr="009B023C">
        <w:rPr>
          <w:rFonts w:ascii="Times New Roman" w:hAnsi="Times New Roman" w:cs="Times New Roman"/>
          <w:sz w:val="24"/>
          <w:szCs w:val="24"/>
        </w:rPr>
        <w:t xml:space="preserve"> primjer Austrije u kojoj se odustalo od građanskog odgoja i obrazovanja u obliku međupredmetne teme i krenulo prema uvođenju zasebnog nastavnog predmeta</w:t>
      </w:r>
      <w:r w:rsidR="000D0282" w:rsidRPr="009B023C">
        <w:rPr>
          <w:rFonts w:ascii="Times New Roman" w:hAnsi="Times New Roman" w:cs="Times New Roman"/>
          <w:sz w:val="24"/>
          <w:szCs w:val="24"/>
        </w:rPr>
        <w:t xml:space="preserve"> (str. 130)</w:t>
      </w:r>
      <w:r w:rsidRPr="009B023C">
        <w:rPr>
          <w:rFonts w:ascii="Times New Roman" w:hAnsi="Times New Roman" w:cs="Times New Roman"/>
          <w:sz w:val="24"/>
          <w:szCs w:val="24"/>
        </w:rPr>
        <w:t>. Također</w:t>
      </w:r>
      <w:r w:rsidR="000D0282" w:rsidRPr="009B023C">
        <w:rPr>
          <w:rFonts w:ascii="Times New Roman" w:hAnsi="Times New Roman" w:cs="Times New Roman"/>
          <w:sz w:val="24"/>
          <w:szCs w:val="24"/>
        </w:rPr>
        <w:t>,</w:t>
      </w:r>
      <w:r w:rsidRPr="009B023C">
        <w:rPr>
          <w:rFonts w:ascii="Times New Roman" w:hAnsi="Times New Roman" w:cs="Times New Roman"/>
          <w:sz w:val="24"/>
          <w:szCs w:val="24"/>
        </w:rPr>
        <w:t xml:space="preserve"> </w:t>
      </w:r>
      <w:r w:rsidR="000D0282" w:rsidRPr="009B023C">
        <w:rPr>
          <w:rFonts w:ascii="Times New Roman" w:hAnsi="Times New Roman" w:cs="Times New Roman"/>
          <w:sz w:val="24"/>
          <w:szCs w:val="24"/>
        </w:rPr>
        <w:t xml:space="preserve">pravobraniteljica </w:t>
      </w:r>
      <w:r w:rsidRPr="009B023C">
        <w:rPr>
          <w:rFonts w:ascii="Times New Roman" w:hAnsi="Times New Roman" w:cs="Times New Roman"/>
          <w:sz w:val="24"/>
          <w:szCs w:val="24"/>
        </w:rPr>
        <w:t>navo</w:t>
      </w:r>
      <w:r w:rsidR="000D0282" w:rsidRPr="009B023C">
        <w:rPr>
          <w:rFonts w:ascii="Times New Roman" w:hAnsi="Times New Roman" w:cs="Times New Roman"/>
          <w:sz w:val="24"/>
          <w:szCs w:val="24"/>
        </w:rPr>
        <w:t>di</w:t>
      </w:r>
      <w:r w:rsidRPr="009B023C">
        <w:rPr>
          <w:rFonts w:ascii="Times New Roman" w:hAnsi="Times New Roman" w:cs="Times New Roman"/>
          <w:sz w:val="24"/>
          <w:szCs w:val="24"/>
        </w:rPr>
        <w:t xml:space="preserve"> da se u </w:t>
      </w:r>
      <w:r w:rsidR="00A3252F" w:rsidRPr="009B023C">
        <w:rPr>
          <w:rFonts w:ascii="Times New Roman" w:hAnsi="Times New Roman" w:cs="Times New Roman"/>
          <w:sz w:val="24"/>
          <w:szCs w:val="24"/>
        </w:rPr>
        <w:t xml:space="preserve">Republici </w:t>
      </w:r>
      <w:r w:rsidRPr="009B023C">
        <w:rPr>
          <w:rFonts w:ascii="Times New Roman" w:hAnsi="Times New Roman" w:cs="Times New Roman"/>
          <w:sz w:val="24"/>
          <w:szCs w:val="24"/>
        </w:rPr>
        <w:t>Hrvatskoj u kontekstu E</w:t>
      </w:r>
      <w:r w:rsidR="00907CAD">
        <w:rPr>
          <w:rFonts w:ascii="Times New Roman" w:hAnsi="Times New Roman" w:cs="Times New Roman"/>
          <w:sz w:val="24"/>
          <w:szCs w:val="24"/>
        </w:rPr>
        <w:t>uropske unije</w:t>
      </w:r>
      <w:r w:rsidRPr="009B023C">
        <w:rPr>
          <w:rFonts w:ascii="Times New Roman" w:hAnsi="Times New Roman" w:cs="Times New Roman"/>
          <w:sz w:val="24"/>
          <w:szCs w:val="24"/>
        </w:rPr>
        <w:t xml:space="preserve"> postojeći način implementacije u nacionalni obrazovni sustav ne može smatrati uvođenjem cjelovitog obveznog spolnog odgoja i obrazovanja</w:t>
      </w:r>
      <w:r w:rsidR="000D0282" w:rsidRPr="009B023C">
        <w:rPr>
          <w:rFonts w:ascii="Times New Roman" w:hAnsi="Times New Roman" w:cs="Times New Roman"/>
          <w:sz w:val="24"/>
          <w:szCs w:val="24"/>
        </w:rPr>
        <w:t xml:space="preserve"> (str. 131)</w:t>
      </w:r>
      <w:r w:rsidRPr="009B023C">
        <w:rPr>
          <w:rFonts w:ascii="Times New Roman" w:hAnsi="Times New Roman" w:cs="Times New Roman"/>
          <w:sz w:val="24"/>
          <w:szCs w:val="24"/>
        </w:rPr>
        <w:t xml:space="preserve">. </w:t>
      </w:r>
      <w:r w:rsidR="000D0282" w:rsidRPr="009B023C">
        <w:rPr>
          <w:rFonts w:ascii="Times New Roman" w:hAnsi="Times New Roman" w:cs="Times New Roman"/>
          <w:sz w:val="24"/>
          <w:szCs w:val="24"/>
        </w:rPr>
        <w:t>U odnosu na predmetne navode</w:t>
      </w:r>
      <w:r w:rsidR="00A3252F" w:rsidRPr="009B023C">
        <w:rPr>
          <w:rFonts w:ascii="Times New Roman" w:hAnsi="Times New Roman" w:cs="Times New Roman"/>
          <w:sz w:val="24"/>
          <w:szCs w:val="24"/>
        </w:rPr>
        <w:t>,</w:t>
      </w:r>
      <w:r w:rsidR="000D0282" w:rsidRPr="009B023C">
        <w:rPr>
          <w:rFonts w:ascii="Times New Roman" w:hAnsi="Times New Roman" w:cs="Times New Roman"/>
          <w:sz w:val="24"/>
          <w:szCs w:val="24"/>
        </w:rPr>
        <w:t xml:space="preserve"> </w:t>
      </w:r>
      <w:r w:rsidRPr="009B023C">
        <w:rPr>
          <w:rFonts w:ascii="Times New Roman" w:hAnsi="Times New Roman" w:cs="Times New Roman"/>
          <w:sz w:val="24"/>
          <w:szCs w:val="24"/>
        </w:rPr>
        <w:t>Vlada Republike Hrvatske</w:t>
      </w:r>
      <w:r w:rsidR="00A3252F" w:rsidRPr="009B023C">
        <w:rPr>
          <w:rFonts w:ascii="Times New Roman" w:hAnsi="Times New Roman" w:cs="Times New Roman"/>
          <w:sz w:val="24"/>
          <w:szCs w:val="24"/>
        </w:rPr>
        <w:t xml:space="preserve"> ističe da su odgojno-</w:t>
      </w:r>
      <w:r w:rsidRPr="009B023C">
        <w:rPr>
          <w:rFonts w:ascii="Times New Roman" w:hAnsi="Times New Roman" w:cs="Times New Roman"/>
          <w:sz w:val="24"/>
          <w:szCs w:val="24"/>
        </w:rPr>
        <w:t>obrazovna očekivanja i ishodi za osnovnu školu propisani Nacionalnim okvirnim kurikulumom (2011.), predmetnim kurikulumom i kurikulumima međupredmetnih tema</w:t>
      </w:r>
      <w:r w:rsidR="00907CAD">
        <w:rPr>
          <w:rFonts w:ascii="Times New Roman" w:hAnsi="Times New Roman" w:cs="Times New Roman"/>
          <w:sz w:val="24"/>
          <w:szCs w:val="24"/>
        </w:rPr>
        <w:t>,</w:t>
      </w:r>
      <w:r w:rsidRPr="009B023C">
        <w:rPr>
          <w:rFonts w:ascii="Times New Roman" w:hAnsi="Times New Roman" w:cs="Times New Roman"/>
          <w:sz w:val="24"/>
          <w:szCs w:val="24"/>
        </w:rPr>
        <w:t xml:space="preserve"> koji zajedno čine nacionalni kurikulum. Ministarstvo znanosti i obrazovanja u siječnju 2019. donijelo je niz novih kurikuluma među kojima i </w:t>
      </w:r>
      <w:r w:rsidR="00EF17F2" w:rsidRPr="009B023C">
        <w:rPr>
          <w:rFonts w:ascii="Times New Roman" w:hAnsi="Times New Roman" w:cs="Times New Roman"/>
          <w:sz w:val="24"/>
          <w:szCs w:val="24"/>
        </w:rPr>
        <w:t>Kurikulum nastavnog predmeta Biologija za osnovne škole i gimnazije („Narodne novine“, broj 7/19.) i Kurikulum za međupredmetnu temu Zdravlje za osnovne škole i srednje škole („Narodne novine“, br. 10/19. i 21/19.)</w:t>
      </w:r>
      <w:r w:rsidRPr="009B023C">
        <w:rPr>
          <w:rFonts w:ascii="Times New Roman" w:hAnsi="Times New Roman" w:cs="Times New Roman"/>
          <w:sz w:val="24"/>
          <w:szCs w:val="24"/>
        </w:rPr>
        <w:t>. U okviru tih dvaju k</w:t>
      </w:r>
      <w:r w:rsidR="00EF17F2" w:rsidRPr="009B023C">
        <w:rPr>
          <w:rFonts w:ascii="Times New Roman" w:hAnsi="Times New Roman" w:cs="Times New Roman"/>
          <w:sz w:val="24"/>
          <w:szCs w:val="24"/>
        </w:rPr>
        <w:t>urikuluma propisana su odgojno-</w:t>
      </w:r>
      <w:r w:rsidRPr="009B023C">
        <w:rPr>
          <w:rFonts w:ascii="Times New Roman" w:hAnsi="Times New Roman" w:cs="Times New Roman"/>
          <w:sz w:val="24"/>
          <w:szCs w:val="24"/>
        </w:rPr>
        <w:t>obrazovna očekivanja i ishodi iz područja spolnoga odg</w:t>
      </w:r>
      <w:r w:rsidR="00EF17F2" w:rsidRPr="009B023C">
        <w:rPr>
          <w:rFonts w:ascii="Times New Roman" w:hAnsi="Times New Roman" w:cs="Times New Roman"/>
          <w:sz w:val="24"/>
          <w:szCs w:val="24"/>
        </w:rPr>
        <w:t>oja, s napomenom da se odgojno-</w:t>
      </w:r>
      <w:r w:rsidRPr="009B023C">
        <w:rPr>
          <w:rFonts w:ascii="Times New Roman" w:hAnsi="Times New Roman" w:cs="Times New Roman"/>
          <w:sz w:val="24"/>
          <w:szCs w:val="24"/>
        </w:rPr>
        <w:t>obrazovna očekivanja koja su propisana kurikulumima međupredmetnih tema, pa tako i međupredmetne teme Zdravlje, izvode i realiziraju u okviru satnice svih nastavnih predmeta i sata razrednog odjela. Isti je slučaj i s ostalih šest međupredmetnih tema (Osobni i socijalni razvoj, Građanski odgoj i obrazovanje, Održivi razvoj, Učiti kako učiti, Poduzetništvo i Uporaba informacijske i komunikacijske tehnologije</w:t>
      </w:r>
      <w:r w:rsidR="00EF17F2" w:rsidRPr="009B023C">
        <w:rPr>
          <w:rFonts w:ascii="Times New Roman" w:hAnsi="Times New Roman" w:cs="Times New Roman"/>
          <w:sz w:val="24"/>
          <w:szCs w:val="24"/>
        </w:rPr>
        <w:t>). Naime, realizacija odgojno-</w:t>
      </w:r>
      <w:r w:rsidRPr="009B023C">
        <w:rPr>
          <w:rFonts w:ascii="Times New Roman" w:hAnsi="Times New Roman" w:cs="Times New Roman"/>
          <w:sz w:val="24"/>
          <w:szCs w:val="24"/>
        </w:rPr>
        <w:t xml:space="preserve">obrazovnih očekivanja međupredmetnih tema je obvezna u svim razredima, a za to se koriste sati planirani za pojedine nastavne predmete i sat razrednog odjela. </w:t>
      </w:r>
      <w:r w:rsidRPr="009B023C">
        <w:rPr>
          <w:rFonts w:ascii="Times New Roman" w:eastAsia="Calibri" w:hAnsi="Times New Roman" w:cs="Times New Roman"/>
          <w:sz w:val="24"/>
          <w:szCs w:val="24"/>
          <w:lang w:eastAsia="en-US"/>
        </w:rPr>
        <w:t>U narednom razdoblju ne predviđa se dodatna intervencija u nastavne planove i strukturu Nacionalnog kurikuluma izuzev one koja je predviđena Eksperimentalnim programom „Osnov</w:t>
      </w:r>
      <w:r w:rsidR="005743A7" w:rsidRPr="009B023C">
        <w:rPr>
          <w:rFonts w:ascii="Times New Roman" w:eastAsia="Calibri" w:hAnsi="Times New Roman" w:cs="Times New Roman"/>
          <w:sz w:val="24"/>
          <w:szCs w:val="24"/>
          <w:lang w:eastAsia="en-US"/>
        </w:rPr>
        <w:t>na škola kao cjelodnevna škola -</w:t>
      </w:r>
      <w:r w:rsidRPr="009B023C">
        <w:rPr>
          <w:rFonts w:ascii="Times New Roman" w:eastAsia="Calibri" w:hAnsi="Times New Roman" w:cs="Times New Roman"/>
          <w:sz w:val="24"/>
          <w:szCs w:val="24"/>
          <w:lang w:eastAsia="en-US"/>
        </w:rPr>
        <w:t xml:space="preserve"> uravnotežen, pravedan, učinkovit i održiv sustav odgoja i obrazovanja“. U okviru navedenog programa izmijenjen je Nastavni plan kojim se predlaže uvođenje dvaju novih nastavnih predmeta (Praktične vještine i Svijet i ja), a postojeći se predmeti (Priroda i društvo, Priroda i Informatika) zamjenjuju novim (Prirodoslovlje, Društvo i zajednica, Informacijske i digitalne kompetencije). Nadalje, u sklopu navedenog Eksperimentalnog programa izradit će se i preporuke za realizaciju međupredmetnih tema radi njihova jasnijeg povezivanja s predmetnim kurikulumima i odgojno-obrazovnim područjima. Takvim pristupom povezat će se odgojno-obrazovna područja, predmetni kurikulumi i kurikulumi međupredmetnih tema u jedinstvenu, skladnu i koherentniju cjelinu.</w:t>
      </w:r>
    </w:p>
    <w:p w14:paraId="0E82F2C4" w14:textId="77777777" w:rsidR="006C10F3" w:rsidRPr="009B023C" w:rsidRDefault="006C10F3" w:rsidP="00F01B76">
      <w:pPr>
        <w:pStyle w:val="PlainText"/>
        <w:ind w:firstLine="708"/>
        <w:jc w:val="both"/>
        <w:rPr>
          <w:rFonts w:ascii="Times New Roman" w:eastAsia="Calibri" w:hAnsi="Times New Roman" w:cs="Times New Roman"/>
          <w:sz w:val="24"/>
          <w:szCs w:val="24"/>
          <w:lang w:eastAsia="en-US"/>
        </w:rPr>
      </w:pPr>
    </w:p>
    <w:p w14:paraId="50A80D3D" w14:textId="269EFB12" w:rsidR="00714E1D" w:rsidRPr="009B023C" w:rsidRDefault="006C10F3" w:rsidP="00714E1D">
      <w:pPr>
        <w:pStyle w:val="ListParagraph"/>
        <w:shd w:val="clear" w:color="auto" w:fill="FFFFFF"/>
        <w:spacing w:after="0" w:line="240" w:lineRule="auto"/>
        <w:ind w:left="0" w:firstLine="708"/>
        <w:jc w:val="both"/>
        <w:rPr>
          <w:rFonts w:ascii="Times New Roman" w:hAnsi="Times New Roman"/>
          <w:sz w:val="24"/>
          <w:szCs w:val="24"/>
        </w:rPr>
      </w:pPr>
      <w:r w:rsidRPr="009B023C">
        <w:rPr>
          <w:rFonts w:ascii="Times New Roman" w:hAnsi="Times New Roman"/>
          <w:sz w:val="24"/>
          <w:szCs w:val="24"/>
        </w:rPr>
        <w:tab/>
        <w:t xml:space="preserve">U </w:t>
      </w:r>
      <w:r w:rsidR="000D0282" w:rsidRPr="009B023C">
        <w:rPr>
          <w:rFonts w:ascii="Times New Roman" w:hAnsi="Times New Roman"/>
          <w:sz w:val="24"/>
          <w:szCs w:val="24"/>
        </w:rPr>
        <w:t>dijelu</w:t>
      </w:r>
      <w:r w:rsidRPr="009B023C">
        <w:rPr>
          <w:rFonts w:ascii="Times New Roman" w:hAnsi="Times New Roman"/>
          <w:sz w:val="24"/>
          <w:szCs w:val="24"/>
        </w:rPr>
        <w:t xml:space="preserve"> 5.7. „Zaključno razmatranje i preporuke“, </w:t>
      </w:r>
      <w:r w:rsidR="000D0282" w:rsidRPr="009B023C">
        <w:rPr>
          <w:rFonts w:ascii="Times New Roman" w:hAnsi="Times New Roman"/>
          <w:sz w:val="24"/>
          <w:szCs w:val="24"/>
        </w:rPr>
        <w:t>pravobraniteljica navodi preporuke, među kojima preporuku br</w:t>
      </w:r>
      <w:r w:rsidR="00797936">
        <w:rPr>
          <w:rFonts w:ascii="Times New Roman" w:hAnsi="Times New Roman"/>
          <w:sz w:val="24"/>
          <w:szCs w:val="24"/>
        </w:rPr>
        <w:t>oj</w:t>
      </w:r>
      <w:r w:rsidR="000D0282" w:rsidRPr="009B023C">
        <w:rPr>
          <w:rFonts w:ascii="Times New Roman" w:hAnsi="Times New Roman"/>
          <w:sz w:val="24"/>
          <w:szCs w:val="24"/>
        </w:rPr>
        <w:t xml:space="preserve"> 1 koja se odnosi na provođenje odgojno-obrazovnih sadržaja vezanih za pitanja rodne ravnopravnosti </w:t>
      </w:r>
      <w:r w:rsidR="00F11F4B" w:rsidRPr="009B023C">
        <w:rPr>
          <w:rFonts w:ascii="Times New Roman" w:hAnsi="Times New Roman"/>
          <w:sz w:val="24"/>
          <w:szCs w:val="24"/>
        </w:rPr>
        <w:t>(str. 133)</w:t>
      </w:r>
      <w:r w:rsidR="000D0282" w:rsidRPr="009B023C">
        <w:rPr>
          <w:rFonts w:ascii="Times New Roman" w:hAnsi="Times New Roman"/>
          <w:sz w:val="24"/>
          <w:szCs w:val="24"/>
        </w:rPr>
        <w:t>.</w:t>
      </w:r>
      <w:r w:rsidR="00F11F4B" w:rsidRPr="009B023C">
        <w:rPr>
          <w:rFonts w:ascii="Times New Roman" w:hAnsi="Times New Roman"/>
          <w:sz w:val="24"/>
          <w:szCs w:val="24"/>
        </w:rPr>
        <w:t xml:space="preserve"> </w:t>
      </w:r>
      <w:r w:rsidR="000D0282" w:rsidRPr="009B023C">
        <w:rPr>
          <w:rFonts w:ascii="Times New Roman" w:hAnsi="Times New Roman"/>
          <w:sz w:val="24"/>
          <w:szCs w:val="24"/>
        </w:rPr>
        <w:t xml:space="preserve">U odnosu na navedeno, </w:t>
      </w:r>
      <w:r w:rsidR="00F11F4B" w:rsidRPr="009B023C">
        <w:rPr>
          <w:rFonts w:ascii="Times New Roman" w:hAnsi="Times New Roman"/>
          <w:sz w:val="24"/>
          <w:szCs w:val="24"/>
        </w:rPr>
        <w:t>Vlada Republike Hrvatske ističe kako su o</w:t>
      </w:r>
      <w:r w:rsidRPr="009B023C">
        <w:rPr>
          <w:rFonts w:ascii="Times New Roman" w:hAnsi="Times New Roman"/>
          <w:sz w:val="24"/>
          <w:szCs w:val="24"/>
        </w:rPr>
        <w:t>dgojno-obrazovni sadržaji vezani za pitanja rodne ravnopravnosti sadržani u svim nastavnim predmetima i svim međupredmetnim temama te je poticanje ostvarivanja bolje rodne ravnopravnosti u društvu predviđeno kako nastavnim predmetima, međupredmetnim temama</w:t>
      </w:r>
      <w:r w:rsidR="00797936">
        <w:rPr>
          <w:rFonts w:ascii="Times New Roman" w:hAnsi="Times New Roman"/>
          <w:sz w:val="24"/>
          <w:szCs w:val="24"/>
        </w:rPr>
        <w:t>,</w:t>
      </w:r>
      <w:r w:rsidRPr="009B023C">
        <w:rPr>
          <w:rFonts w:ascii="Times New Roman" w:hAnsi="Times New Roman"/>
          <w:sz w:val="24"/>
          <w:szCs w:val="24"/>
        </w:rPr>
        <w:t xml:space="preserve"> tako i izvannastavnim aktivnostima u svim razredima osnovnoškolskog i srednjoškolskog obrazovanja. U svim odgojno-obrazovnim ustanovama izrađuje se i provodi Školska preventivna strategija</w:t>
      </w:r>
      <w:r w:rsidR="00797936">
        <w:rPr>
          <w:rFonts w:ascii="Times New Roman" w:hAnsi="Times New Roman"/>
          <w:sz w:val="24"/>
          <w:szCs w:val="24"/>
        </w:rPr>
        <w:t>,</w:t>
      </w:r>
      <w:r w:rsidRPr="009B023C">
        <w:rPr>
          <w:rFonts w:ascii="Times New Roman" w:hAnsi="Times New Roman"/>
          <w:sz w:val="24"/>
          <w:szCs w:val="24"/>
        </w:rPr>
        <w:t xml:space="preserve"> koja je dio godišnjih planova i programa škola</w:t>
      </w:r>
      <w:r w:rsidR="00714E1D" w:rsidRPr="009B023C">
        <w:rPr>
          <w:rFonts w:ascii="Times New Roman" w:hAnsi="Times New Roman"/>
          <w:sz w:val="24"/>
          <w:szCs w:val="24"/>
        </w:rPr>
        <w:t xml:space="preserve">. Vlada Republike Hrvatske nadalje ističe </w:t>
      </w:r>
      <w:r w:rsidR="00F11F4B" w:rsidRPr="009B023C">
        <w:rPr>
          <w:rFonts w:ascii="Times New Roman" w:hAnsi="Times New Roman"/>
          <w:sz w:val="24"/>
          <w:szCs w:val="24"/>
        </w:rPr>
        <w:t>kako</w:t>
      </w:r>
      <w:r w:rsidRPr="009B023C">
        <w:rPr>
          <w:rFonts w:ascii="Times New Roman" w:hAnsi="Times New Roman"/>
          <w:sz w:val="24"/>
          <w:szCs w:val="24"/>
        </w:rPr>
        <w:t xml:space="preserve"> Ministarstvo znanosti i obrazovanja financijski podupire provedbu školskih preventivnih projekata koji potiču stvaranje pozitivne klime u školskom okruženju</w:t>
      </w:r>
      <w:r w:rsidR="00797936">
        <w:rPr>
          <w:rFonts w:ascii="Times New Roman" w:hAnsi="Times New Roman"/>
          <w:sz w:val="24"/>
          <w:szCs w:val="24"/>
        </w:rPr>
        <w:t>,</w:t>
      </w:r>
      <w:r w:rsidRPr="009B023C">
        <w:rPr>
          <w:rFonts w:ascii="Times New Roman" w:hAnsi="Times New Roman"/>
          <w:sz w:val="24"/>
          <w:szCs w:val="24"/>
        </w:rPr>
        <w:t xml:space="preserve"> koja podrazumijeva ravnopravnost spolova u svim aspektima. Svake godine Ministarstvo znanosti i obrazovanja objavljuje javni poziv kojim se financiraju najkvalitetniji školski preventivni projekti te je cilj poziva poboljšati kvalitetu, održivost i učinkovitost preventivnih intervencija koje se provode u sklopu odgojno-obrazovnog sustava prema preporukama utemeljenima na dokazima, a radi zadovoljavanja različitih potreba učenika te u skladu s njihovim sklonostima, sposobnostima i interesima, kao i poticanje razvoja </w:t>
      </w:r>
      <w:r w:rsidRPr="009B023C">
        <w:rPr>
          <w:rFonts w:ascii="Times New Roman" w:hAnsi="Times New Roman"/>
          <w:sz w:val="24"/>
          <w:szCs w:val="24"/>
        </w:rPr>
        <w:lastRenderedPageBreak/>
        <w:t>dodatnih specifičnih oblika potpore učenicima. Mentalno zdravlje jedan je od ključnih prioriteta javnog poziva s obzirom na to kako se mentalno zdravlje učenika i učenica nalazi pred velikim izazovima. Prioriteti ovog</w:t>
      </w:r>
      <w:r w:rsidR="00797936">
        <w:rPr>
          <w:rFonts w:ascii="Times New Roman" w:hAnsi="Times New Roman"/>
          <w:sz w:val="24"/>
          <w:szCs w:val="24"/>
        </w:rPr>
        <w:t>a</w:t>
      </w:r>
      <w:r w:rsidRPr="009B023C">
        <w:rPr>
          <w:rFonts w:ascii="Times New Roman" w:hAnsi="Times New Roman"/>
          <w:sz w:val="24"/>
          <w:szCs w:val="24"/>
        </w:rPr>
        <w:t xml:space="preserve"> poziva su projekti odgojno-obrazovnih ustanova usmjereni </w:t>
      </w:r>
      <w:r w:rsidR="00CA507D" w:rsidRPr="009B023C">
        <w:rPr>
          <w:rFonts w:ascii="Times New Roman" w:hAnsi="Times New Roman"/>
          <w:sz w:val="24"/>
          <w:szCs w:val="24"/>
        </w:rPr>
        <w:t>prema</w:t>
      </w:r>
      <w:r w:rsidRPr="009B023C">
        <w:rPr>
          <w:rFonts w:ascii="Times New Roman" w:hAnsi="Times New Roman"/>
          <w:sz w:val="24"/>
          <w:szCs w:val="24"/>
        </w:rPr>
        <w:t xml:space="preserve"> prevenciji svih oblika neprihvatljivog ponašanja i zaštiti mentalnog zdravlja učenika i učenica, a usklađeni su s preporukama Agencije za odgoj i obrazovanje</w:t>
      </w:r>
      <w:r w:rsidR="00797936">
        <w:rPr>
          <w:rFonts w:ascii="Times New Roman" w:hAnsi="Times New Roman"/>
          <w:sz w:val="24"/>
          <w:szCs w:val="24"/>
        </w:rPr>
        <w:t>,</w:t>
      </w:r>
      <w:r w:rsidRPr="009B023C">
        <w:rPr>
          <w:rFonts w:ascii="Times New Roman" w:hAnsi="Times New Roman"/>
          <w:sz w:val="24"/>
          <w:szCs w:val="24"/>
        </w:rPr>
        <w:t xml:space="preserve"> koje se odnose na izradu Školske preventivne strategije/školskih preventivnih programa. Tijekom 2022. raspisan je i proveden javni poziv za financiranje preventivnih projekata u osnovnim i srednjim školama te učeničkim domovima te je financirano 186 najkvalitetnijih projekata</w:t>
      </w:r>
      <w:r w:rsidR="00797936">
        <w:rPr>
          <w:rFonts w:ascii="Times New Roman" w:hAnsi="Times New Roman"/>
          <w:sz w:val="24"/>
          <w:szCs w:val="24"/>
        </w:rPr>
        <w:t>,</w:t>
      </w:r>
      <w:r w:rsidRPr="009B023C">
        <w:rPr>
          <w:rFonts w:ascii="Times New Roman" w:hAnsi="Times New Roman"/>
          <w:sz w:val="24"/>
          <w:szCs w:val="24"/>
        </w:rPr>
        <w:t xml:space="preserve"> u ukupnom iznosu od 2.396.000,00 kuna</w:t>
      </w:r>
      <w:r w:rsidR="00F11F4B" w:rsidRPr="009B023C">
        <w:rPr>
          <w:rFonts w:ascii="Times New Roman" w:hAnsi="Times New Roman"/>
          <w:sz w:val="24"/>
          <w:szCs w:val="24"/>
        </w:rPr>
        <w:t xml:space="preserve">. </w:t>
      </w:r>
    </w:p>
    <w:p w14:paraId="5A10B44D" w14:textId="77777777" w:rsidR="00B45985" w:rsidRPr="009B023C" w:rsidRDefault="00B45985" w:rsidP="00714E1D">
      <w:pPr>
        <w:pStyle w:val="ListParagraph"/>
        <w:shd w:val="clear" w:color="auto" w:fill="FFFFFF"/>
        <w:spacing w:after="0" w:line="240" w:lineRule="auto"/>
        <w:ind w:left="0" w:firstLine="708"/>
        <w:jc w:val="both"/>
        <w:rPr>
          <w:rFonts w:ascii="Times New Roman" w:hAnsi="Times New Roman"/>
          <w:sz w:val="24"/>
          <w:szCs w:val="24"/>
        </w:rPr>
      </w:pPr>
    </w:p>
    <w:p w14:paraId="4DE1D154" w14:textId="3C12AECA" w:rsidR="00714E1D" w:rsidRPr="009B023C" w:rsidRDefault="00F11F4B" w:rsidP="00797936">
      <w:pPr>
        <w:pStyle w:val="ListParagraph"/>
        <w:shd w:val="clear" w:color="auto" w:fill="FFFFFF"/>
        <w:spacing w:after="0" w:line="240" w:lineRule="auto"/>
        <w:ind w:left="0" w:firstLine="1418"/>
        <w:jc w:val="both"/>
        <w:rPr>
          <w:rFonts w:ascii="Times New Roman" w:hAnsi="Times New Roman"/>
          <w:sz w:val="24"/>
          <w:szCs w:val="24"/>
        </w:rPr>
      </w:pPr>
      <w:r w:rsidRPr="009B023C">
        <w:rPr>
          <w:rFonts w:ascii="Times New Roman" w:hAnsi="Times New Roman"/>
          <w:sz w:val="24"/>
          <w:szCs w:val="24"/>
        </w:rPr>
        <w:t>Vlada Republike</w:t>
      </w:r>
      <w:r w:rsidR="00714E1D" w:rsidRPr="009B023C">
        <w:rPr>
          <w:rFonts w:ascii="Times New Roman" w:hAnsi="Times New Roman"/>
          <w:sz w:val="24"/>
          <w:szCs w:val="24"/>
        </w:rPr>
        <w:t xml:space="preserve"> Hrvatske dodatno</w:t>
      </w:r>
      <w:r w:rsidRPr="009B023C">
        <w:rPr>
          <w:rFonts w:ascii="Times New Roman" w:hAnsi="Times New Roman"/>
          <w:sz w:val="24"/>
          <w:szCs w:val="24"/>
        </w:rPr>
        <w:t xml:space="preserve"> ističe kako </w:t>
      </w:r>
      <w:r w:rsidR="006C10F3" w:rsidRPr="009B023C">
        <w:rPr>
          <w:rFonts w:ascii="Times New Roman" w:hAnsi="Times New Roman"/>
          <w:sz w:val="24"/>
          <w:szCs w:val="24"/>
          <w:shd w:val="clear" w:color="auto" w:fill="FFFFFF"/>
        </w:rPr>
        <w:t>Ministarstvo znanosti i obrazovanja sustavno surađuje s organizacijama civilnoga društva koje djeluju u</w:t>
      </w:r>
      <w:r w:rsidR="00532816" w:rsidRPr="009B023C">
        <w:rPr>
          <w:rFonts w:ascii="Times New Roman" w:hAnsi="Times New Roman"/>
          <w:sz w:val="24"/>
          <w:szCs w:val="24"/>
          <w:shd w:val="clear" w:color="auto" w:fill="FFFFFF"/>
        </w:rPr>
        <w:t xml:space="preserve"> području izvaninstitucionalnoga</w:t>
      </w:r>
      <w:r w:rsidR="006C10F3" w:rsidRPr="009B023C">
        <w:rPr>
          <w:rFonts w:ascii="Times New Roman" w:hAnsi="Times New Roman"/>
          <w:sz w:val="24"/>
          <w:szCs w:val="24"/>
          <w:shd w:val="clear" w:color="auto" w:fill="FFFFFF"/>
        </w:rPr>
        <w:t xml:space="preserve"> odgoja i obrazovanja, kao partnerima u provedbi niza projekata namijenjenih djeci i mladima, a povezanih s provedbom mjera nacionalnih strategija, programa i planova koje su u nadležnosti </w:t>
      </w:r>
      <w:r w:rsidR="00532816" w:rsidRPr="009B023C">
        <w:rPr>
          <w:rFonts w:ascii="Times New Roman" w:hAnsi="Times New Roman"/>
          <w:sz w:val="24"/>
          <w:szCs w:val="24"/>
          <w:shd w:val="clear" w:color="auto" w:fill="FFFFFF"/>
        </w:rPr>
        <w:t xml:space="preserve">tog </w:t>
      </w:r>
      <w:r w:rsidR="006C10F3" w:rsidRPr="009B023C">
        <w:rPr>
          <w:rFonts w:ascii="Times New Roman" w:hAnsi="Times New Roman"/>
          <w:sz w:val="24"/>
          <w:szCs w:val="24"/>
          <w:shd w:val="clear" w:color="auto" w:fill="FFFFFF"/>
        </w:rPr>
        <w:t xml:space="preserve">Ministarstva. </w:t>
      </w:r>
      <w:r w:rsidR="006C10F3" w:rsidRPr="009B023C">
        <w:rPr>
          <w:rFonts w:ascii="Times New Roman" w:hAnsi="Times New Roman"/>
          <w:sz w:val="24"/>
          <w:szCs w:val="24"/>
        </w:rPr>
        <w:t>Slijedom navedenog</w:t>
      </w:r>
      <w:r w:rsidR="000C628F">
        <w:rPr>
          <w:rFonts w:ascii="Times New Roman" w:hAnsi="Times New Roman"/>
          <w:sz w:val="24"/>
          <w:szCs w:val="24"/>
        </w:rPr>
        <w:t>a</w:t>
      </w:r>
      <w:r w:rsidR="006C10F3" w:rsidRPr="009B023C">
        <w:rPr>
          <w:rFonts w:ascii="Times New Roman" w:hAnsi="Times New Roman"/>
          <w:sz w:val="24"/>
          <w:szCs w:val="24"/>
        </w:rPr>
        <w:t xml:space="preserve">, Ministarstvo znanosti i obrazovanja jednom godišnje raspisuje Natječaj za dodjelu bespovratnih sredstava projektima udruga u području izvaninstitucionalnoga odgoja i obrazovanja djece i mladih. </w:t>
      </w:r>
      <w:r w:rsidR="000C628F">
        <w:rPr>
          <w:rFonts w:ascii="Times New Roman" w:hAnsi="Times New Roman"/>
          <w:sz w:val="24"/>
          <w:szCs w:val="24"/>
        </w:rPr>
        <w:t>Financijska s</w:t>
      </w:r>
      <w:r w:rsidR="00532816" w:rsidRPr="009B023C">
        <w:rPr>
          <w:rFonts w:ascii="Times New Roman" w:hAnsi="Times New Roman"/>
          <w:sz w:val="24"/>
          <w:szCs w:val="24"/>
          <w:shd w:val="clear" w:color="auto" w:fill="FFFFFF"/>
        </w:rPr>
        <w:t>redstva se osiguravaju u d</w:t>
      </w:r>
      <w:r w:rsidR="006C10F3" w:rsidRPr="009B023C">
        <w:rPr>
          <w:rFonts w:ascii="Times New Roman" w:hAnsi="Times New Roman"/>
          <w:sz w:val="24"/>
          <w:szCs w:val="24"/>
          <w:shd w:val="clear" w:color="auto" w:fill="FFFFFF"/>
        </w:rPr>
        <w:t>ržavnom proračunu i iz dijela prihoda od igara na sreću</w:t>
      </w:r>
      <w:r w:rsidR="006C10F3" w:rsidRPr="009B023C">
        <w:rPr>
          <w:rFonts w:ascii="Times New Roman" w:hAnsi="Times New Roman"/>
          <w:sz w:val="24"/>
          <w:szCs w:val="24"/>
        </w:rPr>
        <w:t>. Projekti koji potiču ravnopravnost spolova financiraju se u okviru prioritetnih područja: Odgoj i obrazovanje za osobni i socijalni razvoj, solidarnost, socijalnu uključenost i opće ljudske vrijednosti; Odgoj i obrazovanje za mir i nenasilno rješavanje sukoba i Odgoj i obrazovanje za ljudska prava, odgovornost i aktivno građanstvo. U školskoj godini 2021./2022. Odlukom o dodjeli bespovratnih sredstava projektima udruga u području izvaninstitucionalnoga odgoja i obrazovanja djece i mladih odobreno je ukupno 45 takvih projekata za koje je isplaćeno 4.156.815,44 kuna</w:t>
      </w:r>
      <w:r w:rsidRPr="009B023C">
        <w:rPr>
          <w:rFonts w:ascii="Times New Roman" w:hAnsi="Times New Roman"/>
          <w:sz w:val="24"/>
          <w:szCs w:val="24"/>
        </w:rPr>
        <w:t xml:space="preserve">. </w:t>
      </w:r>
    </w:p>
    <w:p w14:paraId="6B2857CF" w14:textId="77777777" w:rsidR="00AC0FEB" w:rsidRPr="009B023C" w:rsidRDefault="00AC0FEB" w:rsidP="00714E1D">
      <w:pPr>
        <w:pStyle w:val="ListParagraph"/>
        <w:shd w:val="clear" w:color="auto" w:fill="FFFFFF"/>
        <w:spacing w:after="0" w:line="240" w:lineRule="auto"/>
        <w:ind w:left="0" w:firstLine="1560"/>
        <w:jc w:val="both"/>
        <w:rPr>
          <w:rFonts w:ascii="Times New Roman" w:hAnsi="Times New Roman"/>
          <w:sz w:val="24"/>
          <w:szCs w:val="24"/>
        </w:rPr>
      </w:pPr>
    </w:p>
    <w:p w14:paraId="05BD874E" w14:textId="2909CB68" w:rsidR="006C10F3" w:rsidRPr="009B023C" w:rsidRDefault="006C10F3" w:rsidP="007C5FB4">
      <w:pPr>
        <w:pStyle w:val="ListParagraph"/>
        <w:shd w:val="clear" w:color="auto" w:fill="FFFFFF"/>
        <w:spacing w:after="0" w:line="240" w:lineRule="auto"/>
        <w:ind w:left="0" w:firstLine="1418"/>
        <w:jc w:val="both"/>
        <w:rPr>
          <w:rFonts w:ascii="Times New Roman" w:hAnsi="Times New Roman"/>
          <w:sz w:val="24"/>
          <w:szCs w:val="24"/>
        </w:rPr>
      </w:pPr>
      <w:r w:rsidRPr="009B023C">
        <w:rPr>
          <w:rFonts w:ascii="Times New Roman" w:hAnsi="Times New Roman"/>
          <w:sz w:val="24"/>
          <w:szCs w:val="24"/>
        </w:rPr>
        <w:t xml:space="preserve">Vezano uz </w:t>
      </w:r>
      <w:r w:rsidR="00714E1D" w:rsidRPr="009B023C">
        <w:rPr>
          <w:rFonts w:ascii="Times New Roman" w:hAnsi="Times New Roman"/>
          <w:sz w:val="24"/>
          <w:szCs w:val="24"/>
        </w:rPr>
        <w:t xml:space="preserve">preporuku </w:t>
      </w:r>
      <w:r w:rsidR="00F11F4B" w:rsidRPr="009B023C">
        <w:rPr>
          <w:rFonts w:ascii="Times New Roman" w:hAnsi="Times New Roman"/>
          <w:sz w:val="24"/>
          <w:szCs w:val="24"/>
        </w:rPr>
        <w:t>br</w:t>
      </w:r>
      <w:r w:rsidR="004E1031">
        <w:rPr>
          <w:rFonts w:ascii="Times New Roman" w:hAnsi="Times New Roman"/>
          <w:sz w:val="24"/>
          <w:szCs w:val="24"/>
        </w:rPr>
        <w:t>oj</w:t>
      </w:r>
      <w:r w:rsidR="00F11F4B" w:rsidRPr="009B023C">
        <w:rPr>
          <w:rFonts w:ascii="Times New Roman" w:hAnsi="Times New Roman"/>
          <w:sz w:val="24"/>
          <w:szCs w:val="24"/>
        </w:rPr>
        <w:t xml:space="preserve"> 3 u kojoj se navodi potreb</w:t>
      </w:r>
      <w:r w:rsidR="00714E1D" w:rsidRPr="009B023C">
        <w:rPr>
          <w:rFonts w:ascii="Times New Roman" w:hAnsi="Times New Roman"/>
          <w:sz w:val="24"/>
          <w:szCs w:val="24"/>
        </w:rPr>
        <w:t>a</w:t>
      </w:r>
      <w:r w:rsidR="00F11F4B" w:rsidRPr="009B023C">
        <w:rPr>
          <w:rFonts w:ascii="Times New Roman" w:hAnsi="Times New Roman"/>
          <w:sz w:val="24"/>
          <w:szCs w:val="24"/>
        </w:rPr>
        <w:t xml:space="preserve"> s</w:t>
      </w:r>
      <w:r w:rsidRPr="009B023C">
        <w:rPr>
          <w:rFonts w:ascii="Times New Roman" w:hAnsi="Times New Roman"/>
          <w:sz w:val="24"/>
          <w:szCs w:val="24"/>
        </w:rPr>
        <w:t>tručno</w:t>
      </w:r>
      <w:r w:rsidR="00714E1D" w:rsidRPr="009B023C">
        <w:rPr>
          <w:rFonts w:ascii="Times New Roman" w:hAnsi="Times New Roman"/>
          <w:sz w:val="24"/>
          <w:szCs w:val="24"/>
        </w:rPr>
        <w:t>g</w:t>
      </w:r>
      <w:r w:rsidRPr="009B023C">
        <w:rPr>
          <w:rFonts w:ascii="Times New Roman" w:hAnsi="Times New Roman"/>
          <w:sz w:val="24"/>
          <w:szCs w:val="24"/>
        </w:rPr>
        <w:t xml:space="preserve"> usavršava</w:t>
      </w:r>
      <w:r w:rsidR="00714E1D" w:rsidRPr="009B023C">
        <w:rPr>
          <w:rFonts w:ascii="Times New Roman" w:hAnsi="Times New Roman"/>
          <w:sz w:val="24"/>
          <w:szCs w:val="24"/>
        </w:rPr>
        <w:t>nja</w:t>
      </w:r>
      <w:r w:rsidRPr="009B023C">
        <w:rPr>
          <w:rFonts w:ascii="Times New Roman" w:hAnsi="Times New Roman"/>
          <w:sz w:val="24"/>
          <w:szCs w:val="24"/>
        </w:rPr>
        <w:t xml:space="preserve"> odgojn</w:t>
      </w:r>
      <w:r w:rsidR="00714E1D" w:rsidRPr="009B023C">
        <w:rPr>
          <w:rFonts w:ascii="Times New Roman" w:hAnsi="Times New Roman"/>
          <w:sz w:val="24"/>
          <w:szCs w:val="24"/>
        </w:rPr>
        <w:t>o-</w:t>
      </w:r>
      <w:r w:rsidRPr="009B023C">
        <w:rPr>
          <w:rFonts w:ascii="Times New Roman" w:hAnsi="Times New Roman"/>
          <w:sz w:val="24"/>
          <w:szCs w:val="24"/>
        </w:rPr>
        <w:t>obrazovn</w:t>
      </w:r>
      <w:r w:rsidR="00714E1D" w:rsidRPr="009B023C">
        <w:rPr>
          <w:rFonts w:ascii="Times New Roman" w:hAnsi="Times New Roman"/>
          <w:sz w:val="24"/>
          <w:szCs w:val="24"/>
        </w:rPr>
        <w:t>ih</w:t>
      </w:r>
      <w:r w:rsidRPr="009B023C">
        <w:rPr>
          <w:rFonts w:ascii="Times New Roman" w:hAnsi="Times New Roman"/>
          <w:sz w:val="24"/>
          <w:szCs w:val="24"/>
        </w:rPr>
        <w:t xml:space="preserve"> djelatnik</w:t>
      </w:r>
      <w:r w:rsidR="00714E1D" w:rsidRPr="009B023C">
        <w:rPr>
          <w:rFonts w:ascii="Times New Roman" w:hAnsi="Times New Roman"/>
          <w:sz w:val="24"/>
          <w:szCs w:val="24"/>
        </w:rPr>
        <w:t>a</w:t>
      </w:r>
      <w:r w:rsidRPr="009B023C">
        <w:rPr>
          <w:rFonts w:ascii="Times New Roman" w:hAnsi="Times New Roman"/>
          <w:sz w:val="24"/>
          <w:szCs w:val="24"/>
        </w:rPr>
        <w:t>/c</w:t>
      </w:r>
      <w:r w:rsidR="00714E1D" w:rsidRPr="009B023C">
        <w:rPr>
          <w:rFonts w:ascii="Times New Roman" w:hAnsi="Times New Roman"/>
          <w:sz w:val="24"/>
          <w:szCs w:val="24"/>
        </w:rPr>
        <w:t>a</w:t>
      </w:r>
      <w:r w:rsidRPr="009B023C">
        <w:rPr>
          <w:rFonts w:ascii="Times New Roman" w:hAnsi="Times New Roman"/>
          <w:sz w:val="24"/>
          <w:szCs w:val="24"/>
        </w:rPr>
        <w:t xml:space="preserve"> u području ljudskih prava, uključujući ravnopravnost spolova</w:t>
      </w:r>
      <w:r w:rsidR="00A94F1A" w:rsidRPr="009B023C">
        <w:rPr>
          <w:rFonts w:ascii="Times New Roman" w:hAnsi="Times New Roman"/>
          <w:sz w:val="24"/>
          <w:szCs w:val="24"/>
        </w:rPr>
        <w:t xml:space="preserve"> (str.</w:t>
      </w:r>
      <w:r w:rsidR="00532816" w:rsidRPr="009B023C">
        <w:rPr>
          <w:rFonts w:ascii="Times New Roman" w:hAnsi="Times New Roman"/>
          <w:sz w:val="24"/>
          <w:szCs w:val="24"/>
        </w:rPr>
        <w:t xml:space="preserve"> </w:t>
      </w:r>
      <w:r w:rsidR="00A94F1A" w:rsidRPr="009B023C">
        <w:rPr>
          <w:rFonts w:ascii="Times New Roman" w:hAnsi="Times New Roman"/>
          <w:sz w:val="24"/>
          <w:szCs w:val="24"/>
        </w:rPr>
        <w:t>133)</w:t>
      </w:r>
      <w:r w:rsidR="00F11F4B" w:rsidRPr="009B023C">
        <w:rPr>
          <w:rFonts w:ascii="Times New Roman" w:hAnsi="Times New Roman"/>
          <w:sz w:val="24"/>
          <w:szCs w:val="24"/>
        </w:rPr>
        <w:t>,</w:t>
      </w:r>
      <w:r w:rsidR="00714E1D" w:rsidRPr="009B023C">
        <w:rPr>
          <w:rFonts w:ascii="Times New Roman" w:hAnsi="Times New Roman"/>
          <w:sz w:val="24"/>
          <w:szCs w:val="24"/>
        </w:rPr>
        <w:t xml:space="preserve"> Vlada Republike Hrvatske </w:t>
      </w:r>
      <w:r w:rsidRPr="009B023C">
        <w:rPr>
          <w:rFonts w:ascii="Times New Roman" w:hAnsi="Times New Roman"/>
          <w:sz w:val="24"/>
          <w:szCs w:val="24"/>
        </w:rPr>
        <w:t>ističe</w:t>
      </w:r>
      <w:r w:rsidR="00714E1D" w:rsidRPr="009B023C">
        <w:rPr>
          <w:rFonts w:ascii="Times New Roman" w:hAnsi="Times New Roman"/>
          <w:sz w:val="24"/>
          <w:szCs w:val="24"/>
        </w:rPr>
        <w:t xml:space="preserve"> </w:t>
      </w:r>
      <w:r w:rsidRPr="009B023C">
        <w:rPr>
          <w:rFonts w:ascii="Times New Roman" w:hAnsi="Times New Roman"/>
          <w:sz w:val="24"/>
          <w:szCs w:val="24"/>
        </w:rPr>
        <w:t>kako Agencija za odgoj i obrazovanje kontinuirano sudjeluje u praćenju, unaprjeđivanju i razvoju odgoja i obrazovanja na temelju Zakona o Agenciji za odgoj i obrazovanje i Statuta Agencije te organizira i provodi stručno usavršavanje odgojno-obrazovanih djelatnika i ravnatelja. Na stručnim skupovima Agencije tijekom godina kontinuirano su zastupljene teme prevencije nasilja i rodne ravnopravnosti.</w:t>
      </w:r>
      <w:r w:rsidR="00F11F4B" w:rsidRPr="009B023C">
        <w:rPr>
          <w:rFonts w:ascii="Times New Roman" w:hAnsi="Times New Roman"/>
          <w:sz w:val="24"/>
          <w:szCs w:val="24"/>
        </w:rPr>
        <w:t xml:space="preserve"> </w:t>
      </w:r>
      <w:r w:rsidRPr="009B023C">
        <w:rPr>
          <w:rFonts w:ascii="Times New Roman" w:hAnsi="Times New Roman"/>
          <w:sz w:val="24"/>
          <w:szCs w:val="24"/>
          <w:lang w:eastAsia="en-GB"/>
        </w:rPr>
        <w:t>Tijekom 2022. Agencija za odgoj i obrazovanje održal</w:t>
      </w:r>
      <w:r w:rsidR="00F11F4B" w:rsidRPr="009B023C">
        <w:rPr>
          <w:rFonts w:ascii="Times New Roman" w:hAnsi="Times New Roman"/>
          <w:sz w:val="24"/>
          <w:szCs w:val="24"/>
        </w:rPr>
        <w:t>a</w:t>
      </w:r>
      <w:r w:rsidR="00714E1D" w:rsidRPr="009B023C">
        <w:rPr>
          <w:rFonts w:ascii="Times New Roman" w:hAnsi="Times New Roman"/>
          <w:sz w:val="24"/>
          <w:szCs w:val="24"/>
        </w:rPr>
        <w:t xml:space="preserve"> je</w:t>
      </w:r>
      <w:r w:rsidR="00F11F4B" w:rsidRPr="009B023C">
        <w:rPr>
          <w:rFonts w:ascii="Times New Roman" w:hAnsi="Times New Roman"/>
          <w:sz w:val="24"/>
          <w:szCs w:val="24"/>
        </w:rPr>
        <w:t xml:space="preserve"> sljedeće skupove: </w:t>
      </w:r>
      <w:r w:rsidRPr="009B023C">
        <w:rPr>
          <w:rFonts w:ascii="Times New Roman" w:hAnsi="Times New Roman"/>
          <w:sz w:val="24"/>
          <w:szCs w:val="24"/>
        </w:rPr>
        <w:t>Županijsko stručno vijeće građanskog odgoja i obrazovanja u povezanosti s drugim međupredmetnim temama Krapinsko-zagorske županije, ravnopravnost spolova, medijska pismenost, projekt građanin</w:t>
      </w:r>
      <w:r w:rsidR="00F11F4B" w:rsidRPr="009B023C">
        <w:rPr>
          <w:rFonts w:ascii="Times New Roman" w:hAnsi="Times New Roman"/>
          <w:sz w:val="24"/>
          <w:szCs w:val="24"/>
        </w:rPr>
        <w:t xml:space="preserve">, </w:t>
      </w:r>
      <w:r w:rsidRPr="009B023C">
        <w:rPr>
          <w:rFonts w:ascii="Times New Roman" w:hAnsi="Times New Roman"/>
          <w:sz w:val="24"/>
          <w:szCs w:val="24"/>
        </w:rPr>
        <w:t>Pitanja na koja ne nalazim odgovor</w:t>
      </w:r>
      <w:r w:rsidR="00F11F4B" w:rsidRPr="009B023C">
        <w:rPr>
          <w:rFonts w:ascii="Times New Roman" w:hAnsi="Times New Roman"/>
          <w:sz w:val="24"/>
          <w:szCs w:val="24"/>
        </w:rPr>
        <w:t xml:space="preserve">, </w:t>
      </w:r>
      <w:r w:rsidR="00532816" w:rsidRPr="009B023C">
        <w:rPr>
          <w:rFonts w:ascii="Times New Roman" w:hAnsi="Times New Roman"/>
          <w:sz w:val="24"/>
          <w:szCs w:val="24"/>
        </w:rPr>
        <w:t>Kriza -</w:t>
      </w:r>
      <w:r w:rsidRPr="009B023C">
        <w:rPr>
          <w:rFonts w:ascii="Times New Roman" w:hAnsi="Times New Roman"/>
          <w:sz w:val="24"/>
          <w:szCs w:val="24"/>
        </w:rPr>
        <w:t xml:space="preserve"> pokretač ili blokada?</w:t>
      </w:r>
      <w:r w:rsidR="00F11F4B" w:rsidRPr="009B023C">
        <w:rPr>
          <w:rFonts w:ascii="Times New Roman" w:hAnsi="Times New Roman"/>
          <w:sz w:val="24"/>
          <w:szCs w:val="24"/>
        </w:rPr>
        <w:t xml:space="preserve">, </w:t>
      </w:r>
      <w:r w:rsidRPr="009B023C">
        <w:rPr>
          <w:rFonts w:ascii="Times New Roman" w:hAnsi="Times New Roman"/>
          <w:sz w:val="24"/>
          <w:szCs w:val="24"/>
        </w:rPr>
        <w:t>Sustavan pristup pružanju podrške u izazovnim situacijama</w:t>
      </w:r>
      <w:r w:rsidR="00F11F4B" w:rsidRPr="009B023C">
        <w:rPr>
          <w:rFonts w:ascii="Times New Roman" w:hAnsi="Times New Roman"/>
          <w:sz w:val="24"/>
          <w:szCs w:val="24"/>
        </w:rPr>
        <w:t xml:space="preserve">, </w:t>
      </w:r>
      <w:r w:rsidRPr="009B023C">
        <w:rPr>
          <w:rFonts w:ascii="Times New Roman" w:hAnsi="Times New Roman"/>
          <w:sz w:val="24"/>
          <w:szCs w:val="24"/>
        </w:rPr>
        <w:t>RESCUR, europski kurikulum za razvoj otpornosti djece osnovnoškolske dobi</w:t>
      </w:r>
      <w:r w:rsidR="00F11F4B" w:rsidRPr="009B023C">
        <w:rPr>
          <w:rFonts w:ascii="Times New Roman" w:hAnsi="Times New Roman"/>
          <w:sz w:val="24"/>
          <w:szCs w:val="24"/>
        </w:rPr>
        <w:t xml:space="preserve">, </w:t>
      </w:r>
      <w:r w:rsidRPr="009B023C">
        <w:rPr>
          <w:rFonts w:ascii="Times New Roman" w:hAnsi="Times New Roman"/>
          <w:sz w:val="24"/>
          <w:szCs w:val="24"/>
        </w:rPr>
        <w:t>Utjecaj traume na život i mentalno zdravlje djece i mladih</w:t>
      </w:r>
      <w:r w:rsidR="00F11F4B" w:rsidRPr="009B023C">
        <w:rPr>
          <w:rFonts w:ascii="Times New Roman" w:hAnsi="Times New Roman"/>
          <w:sz w:val="24"/>
          <w:szCs w:val="24"/>
        </w:rPr>
        <w:t xml:space="preserve">, </w:t>
      </w:r>
      <w:r w:rsidRPr="009B023C">
        <w:rPr>
          <w:rFonts w:ascii="Times New Roman" w:hAnsi="Times New Roman"/>
          <w:sz w:val="24"/>
          <w:szCs w:val="24"/>
        </w:rPr>
        <w:t>Utjecaj stereotipa na proces odgoja i obrazovanja u dječjem vrtiću, u osnovnoj i srednjoj školi</w:t>
      </w:r>
      <w:r w:rsidR="00F11F4B" w:rsidRPr="009B023C">
        <w:rPr>
          <w:rFonts w:ascii="Times New Roman" w:hAnsi="Times New Roman"/>
          <w:sz w:val="24"/>
          <w:szCs w:val="24"/>
        </w:rPr>
        <w:t xml:space="preserve">, </w:t>
      </w:r>
      <w:r w:rsidRPr="009B023C">
        <w:rPr>
          <w:rFonts w:ascii="Times New Roman" w:hAnsi="Times New Roman"/>
          <w:sz w:val="24"/>
          <w:szCs w:val="24"/>
        </w:rPr>
        <w:t>Financijska pismenost, rodna ravnopravnost, projekt građanin</w:t>
      </w:r>
      <w:r w:rsidR="00F11F4B" w:rsidRPr="009B023C">
        <w:rPr>
          <w:rFonts w:ascii="Times New Roman" w:hAnsi="Times New Roman"/>
          <w:sz w:val="24"/>
          <w:szCs w:val="24"/>
        </w:rPr>
        <w:t xml:space="preserve">, </w:t>
      </w:r>
      <w:r w:rsidRPr="009B023C">
        <w:rPr>
          <w:rFonts w:ascii="Times New Roman" w:hAnsi="Times New Roman"/>
          <w:sz w:val="24"/>
          <w:szCs w:val="24"/>
        </w:rPr>
        <w:t>Državni stručni skup za nastavnike tjelesne i zdravstvene kulture - međupredmetna povezanost i rodna i spolna ravnopravnost</w:t>
      </w:r>
      <w:r w:rsidR="00F11F4B" w:rsidRPr="009B023C">
        <w:rPr>
          <w:rFonts w:ascii="Times New Roman" w:hAnsi="Times New Roman"/>
          <w:sz w:val="24"/>
          <w:szCs w:val="24"/>
        </w:rPr>
        <w:t xml:space="preserve">, </w:t>
      </w:r>
      <w:r w:rsidRPr="009B023C">
        <w:rPr>
          <w:rFonts w:ascii="Times New Roman" w:hAnsi="Times New Roman"/>
          <w:sz w:val="24"/>
          <w:szCs w:val="24"/>
        </w:rPr>
        <w:t>Migracije i integracija osoba pod međunarodnom zaštitom; Prevencija trgovanja ljudima; Ravnopravnost spolova; Prezentiranje programa: Sigurnije škole i vrtići i Interdisciplinarne terenske nastave u Edukativnom centru</w:t>
      </w:r>
      <w:r w:rsidR="00F11F4B" w:rsidRPr="009B023C">
        <w:rPr>
          <w:rFonts w:ascii="Times New Roman" w:hAnsi="Times New Roman"/>
          <w:sz w:val="24"/>
          <w:szCs w:val="24"/>
        </w:rPr>
        <w:t xml:space="preserve">, te </w:t>
      </w:r>
      <w:r w:rsidRPr="009B023C">
        <w:rPr>
          <w:rFonts w:ascii="Times New Roman" w:hAnsi="Times New Roman"/>
          <w:sz w:val="24"/>
          <w:szCs w:val="24"/>
        </w:rPr>
        <w:t>Prepoznavanje i reagiranje na rodno utemeljeno nasilje (RUN) u školskom okruženju</w:t>
      </w:r>
      <w:r w:rsidR="00F11F4B" w:rsidRPr="009B023C">
        <w:rPr>
          <w:rFonts w:ascii="Times New Roman" w:hAnsi="Times New Roman"/>
          <w:sz w:val="24"/>
          <w:szCs w:val="24"/>
        </w:rPr>
        <w:t>.</w:t>
      </w:r>
    </w:p>
    <w:p w14:paraId="52FC6C6A" w14:textId="77777777" w:rsidR="00F11F4B" w:rsidRPr="009B023C" w:rsidRDefault="00F11F4B" w:rsidP="00F01B76">
      <w:pPr>
        <w:pStyle w:val="ListParagraph"/>
        <w:shd w:val="clear" w:color="auto" w:fill="FFFFFF"/>
        <w:spacing w:after="0" w:line="240" w:lineRule="auto"/>
        <w:ind w:left="0" w:firstLine="708"/>
        <w:jc w:val="both"/>
        <w:rPr>
          <w:rFonts w:ascii="Times New Roman" w:hAnsi="Times New Roman"/>
          <w:sz w:val="24"/>
          <w:szCs w:val="24"/>
        </w:rPr>
      </w:pPr>
    </w:p>
    <w:p w14:paraId="38D7F760" w14:textId="1015F9E7" w:rsidR="003F3D22" w:rsidRPr="009B023C" w:rsidRDefault="00CA62A4"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Nadalje</w:t>
      </w:r>
      <w:r w:rsidR="002C1C74" w:rsidRPr="009B023C">
        <w:rPr>
          <w:rFonts w:ascii="Times New Roman" w:hAnsi="Times New Roman" w:cs="Times New Roman"/>
          <w:sz w:val="24"/>
          <w:szCs w:val="24"/>
        </w:rPr>
        <w:t xml:space="preserve">, u području </w:t>
      </w:r>
      <w:r w:rsidR="00E749AE" w:rsidRPr="009B023C">
        <w:rPr>
          <w:rFonts w:ascii="Times New Roman" w:hAnsi="Times New Roman" w:cs="Times New Roman"/>
          <w:sz w:val="24"/>
          <w:szCs w:val="24"/>
        </w:rPr>
        <w:t xml:space="preserve">8. „Rizici višestruke diskriminacije“, </w:t>
      </w:r>
      <w:r w:rsidR="00714E1D" w:rsidRPr="009B023C">
        <w:rPr>
          <w:rFonts w:ascii="Times New Roman" w:hAnsi="Times New Roman" w:cs="Times New Roman"/>
          <w:sz w:val="24"/>
          <w:szCs w:val="24"/>
        </w:rPr>
        <w:t>dijelu</w:t>
      </w:r>
      <w:r w:rsidR="00E749AE" w:rsidRPr="009B023C">
        <w:rPr>
          <w:rFonts w:ascii="Times New Roman" w:hAnsi="Times New Roman" w:cs="Times New Roman"/>
          <w:sz w:val="24"/>
          <w:szCs w:val="24"/>
        </w:rPr>
        <w:t xml:space="preserve"> 8.3. „Pripadnice nacionalnih manjina“, točki 8.3.4. „Zaključno razmatranje i preporuke“</w:t>
      </w:r>
      <w:r w:rsidR="00A56AE9" w:rsidRPr="009B023C">
        <w:rPr>
          <w:rFonts w:ascii="Times New Roman" w:hAnsi="Times New Roman" w:cs="Times New Roman"/>
          <w:sz w:val="24"/>
          <w:szCs w:val="24"/>
        </w:rPr>
        <w:t>,</w:t>
      </w:r>
      <w:r w:rsidR="00E749AE" w:rsidRPr="009B023C">
        <w:rPr>
          <w:rFonts w:ascii="Times New Roman" w:hAnsi="Times New Roman" w:cs="Times New Roman"/>
          <w:sz w:val="24"/>
          <w:szCs w:val="24"/>
        </w:rPr>
        <w:t xml:space="preserve"> preporukom br</w:t>
      </w:r>
      <w:r w:rsidR="008A189E">
        <w:rPr>
          <w:rFonts w:ascii="Times New Roman" w:hAnsi="Times New Roman" w:cs="Times New Roman"/>
          <w:sz w:val="24"/>
          <w:szCs w:val="24"/>
        </w:rPr>
        <w:t>oj</w:t>
      </w:r>
      <w:r w:rsidR="00E749AE" w:rsidRPr="009B023C">
        <w:rPr>
          <w:rFonts w:ascii="Times New Roman" w:hAnsi="Times New Roman" w:cs="Times New Roman"/>
          <w:sz w:val="24"/>
          <w:szCs w:val="24"/>
        </w:rPr>
        <w:t xml:space="preserve"> 1 </w:t>
      </w:r>
      <w:r w:rsidR="00714E1D" w:rsidRPr="009B023C">
        <w:rPr>
          <w:rFonts w:ascii="Times New Roman" w:hAnsi="Times New Roman" w:cs="Times New Roman"/>
          <w:sz w:val="24"/>
          <w:szCs w:val="24"/>
        </w:rPr>
        <w:t xml:space="preserve">pravobraniteljica </w:t>
      </w:r>
      <w:r w:rsidR="00E749AE" w:rsidRPr="009B023C">
        <w:rPr>
          <w:rFonts w:ascii="Times New Roman" w:hAnsi="Times New Roman" w:cs="Times New Roman"/>
          <w:sz w:val="24"/>
          <w:szCs w:val="24"/>
        </w:rPr>
        <w:t xml:space="preserve">preporuča rad na </w:t>
      </w:r>
      <w:r w:rsidR="00714E1D" w:rsidRPr="009B023C">
        <w:rPr>
          <w:rFonts w:ascii="Times New Roman" w:hAnsi="Times New Roman" w:cs="Times New Roman"/>
          <w:sz w:val="24"/>
          <w:szCs w:val="24"/>
        </w:rPr>
        <w:t xml:space="preserve">unaprjeđenju reproduktivnog zdravlja i pristupa </w:t>
      </w:r>
      <w:r w:rsidR="00714E1D" w:rsidRPr="009B023C">
        <w:rPr>
          <w:rFonts w:ascii="Times New Roman" w:hAnsi="Times New Roman" w:cs="Times New Roman"/>
          <w:sz w:val="24"/>
          <w:szCs w:val="24"/>
        </w:rPr>
        <w:lastRenderedPageBreak/>
        <w:t xml:space="preserve">zdravstvenoj zaštiti Romkinja, uz naglasak na </w:t>
      </w:r>
      <w:r w:rsidR="00E749AE" w:rsidRPr="009B023C">
        <w:rPr>
          <w:rFonts w:ascii="Times New Roman" w:hAnsi="Times New Roman" w:cs="Times New Roman"/>
          <w:sz w:val="24"/>
          <w:szCs w:val="24"/>
        </w:rPr>
        <w:t>prevencij</w:t>
      </w:r>
      <w:r w:rsidR="00714E1D" w:rsidRPr="009B023C">
        <w:rPr>
          <w:rFonts w:ascii="Times New Roman" w:hAnsi="Times New Roman" w:cs="Times New Roman"/>
          <w:sz w:val="24"/>
          <w:szCs w:val="24"/>
        </w:rPr>
        <w:t>u</w:t>
      </w:r>
      <w:r w:rsidR="00E749AE" w:rsidRPr="009B023C">
        <w:rPr>
          <w:rFonts w:ascii="Times New Roman" w:hAnsi="Times New Roman" w:cs="Times New Roman"/>
          <w:sz w:val="24"/>
          <w:szCs w:val="24"/>
        </w:rPr>
        <w:t xml:space="preserve"> i suzbijanj</w:t>
      </w:r>
      <w:r w:rsidR="00714E1D" w:rsidRPr="009B023C">
        <w:rPr>
          <w:rFonts w:ascii="Times New Roman" w:hAnsi="Times New Roman" w:cs="Times New Roman"/>
          <w:sz w:val="24"/>
          <w:szCs w:val="24"/>
        </w:rPr>
        <w:t>e</w:t>
      </w:r>
      <w:r w:rsidR="00E749AE" w:rsidRPr="009B023C">
        <w:rPr>
          <w:rFonts w:ascii="Times New Roman" w:hAnsi="Times New Roman" w:cs="Times New Roman"/>
          <w:sz w:val="24"/>
          <w:szCs w:val="24"/>
        </w:rPr>
        <w:t xml:space="preserve"> </w:t>
      </w:r>
      <w:r w:rsidR="00714E1D" w:rsidRPr="009B023C">
        <w:rPr>
          <w:rFonts w:ascii="Times New Roman" w:hAnsi="Times New Roman" w:cs="Times New Roman"/>
          <w:sz w:val="24"/>
          <w:szCs w:val="24"/>
        </w:rPr>
        <w:t xml:space="preserve">maloljetničkih trudnoća i </w:t>
      </w:r>
      <w:r w:rsidR="00E749AE" w:rsidRPr="009B023C">
        <w:rPr>
          <w:rFonts w:ascii="Times New Roman" w:hAnsi="Times New Roman" w:cs="Times New Roman"/>
          <w:sz w:val="24"/>
          <w:szCs w:val="24"/>
        </w:rPr>
        <w:t>ranih br</w:t>
      </w:r>
      <w:r w:rsidR="005166FE" w:rsidRPr="009B023C">
        <w:rPr>
          <w:rFonts w:ascii="Times New Roman" w:hAnsi="Times New Roman" w:cs="Times New Roman"/>
          <w:sz w:val="24"/>
          <w:szCs w:val="24"/>
        </w:rPr>
        <w:t>a</w:t>
      </w:r>
      <w:r w:rsidR="00E749AE" w:rsidRPr="009B023C">
        <w:rPr>
          <w:rFonts w:ascii="Times New Roman" w:hAnsi="Times New Roman" w:cs="Times New Roman"/>
          <w:sz w:val="24"/>
          <w:szCs w:val="24"/>
        </w:rPr>
        <w:t xml:space="preserve">kova </w:t>
      </w:r>
      <w:r w:rsidR="00A56AE9" w:rsidRPr="009B023C">
        <w:rPr>
          <w:rFonts w:ascii="Times New Roman" w:hAnsi="Times New Roman" w:cs="Times New Roman"/>
          <w:sz w:val="24"/>
          <w:szCs w:val="24"/>
        </w:rPr>
        <w:t>(str. 171)</w:t>
      </w:r>
      <w:r w:rsidR="00E749AE" w:rsidRPr="009B023C">
        <w:rPr>
          <w:rFonts w:ascii="Times New Roman" w:hAnsi="Times New Roman" w:cs="Times New Roman"/>
          <w:sz w:val="24"/>
          <w:szCs w:val="24"/>
        </w:rPr>
        <w:t>.</w:t>
      </w:r>
      <w:r w:rsidR="00A12FB6" w:rsidRPr="009B023C">
        <w:rPr>
          <w:rFonts w:ascii="Times New Roman" w:hAnsi="Times New Roman" w:cs="Times New Roman"/>
          <w:sz w:val="24"/>
          <w:szCs w:val="24"/>
        </w:rPr>
        <w:t xml:space="preserve"> Slijedom navedene preporuke, Vlada Republike Hrvatske ističe kako Ured za ljudska prava i prava nacionalnih manjina</w:t>
      </w:r>
      <w:r w:rsidR="00294DF7">
        <w:rPr>
          <w:rFonts w:ascii="Times New Roman" w:hAnsi="Times New Roman" w:cs="Times New Roman"/>
          <w:sz w:val="24"/>
          <w:szCs w:val="24"/>
        </w:rPr>
        <w:t>,</w:t>
      </w:r>
      <w:r w:rsidR="00A12FB6" w:rsidRPr="009B023C">
        <w:rPr>
          <w:rFonts w:ascii="Times New Roman" w:hAnsi="Times New Roman" w:cs="Times New Roman"/>
          <w:sz w:val="24"/>
          <w:szCs w:val="24"/>
        </w:rPr>
        <w:t xml:space="preserve"> provodi projekt JUPI ZDRAV u okviru kojeg se planiraju aktivnosti izrade zdravstvene slike djece pripadnika romske nacionalne manjine, provedbe regionalnih i lokalnih edukativnih aktivnosti na temu reproduktivnog zdravlja žena i djevojaka u romskim zajednicama/lokalitetima, kao i regionalne edukativne aktivnosti na temu suzbijanja diskriminacije u pristupu zdravstvenim uslugama usmjerene zdravstvenim djelatnicima. Vlada Republike Hrvatske, uz navedeni projekt, ističe i druge projekte, primjerice projekt socijalne inovacije JUPI PILOT kojim se planira uspostava kontinuiranog stručnog rada s romskom zajednicom na razvoju zajednice</w:t>
      </w:r>
      <w:r w:rsidR="005166FE" w:rsidRPr="009B023C">
        <w:rPr>
          <w:rFonts w:ascii="Times New Roman" w:hAnsi="Times New Roman" w:cs="Times New Roman"/>
          <w:sz w:val="24"/>
          <w:szCs w:val="24"/>
        </w:rPr>
        <w:t>,</w:t>
      </w:r>
      <w:r w:rsidR="00A12FB6" w:rsidRPr="009B023C">
        <w:rPr>
          <w:rFonts w:ascii="Times New Roman" w:hAnsi="Times New Roman" w:cs="Times New Roman"/>
          <w:sz w:val="24"/>
          <w:szCs w:val="24"/>
        </w:rPr>
        <w:t xml:space="preserve"> kao i osiguranje kontinuirane podrške dobrim praksama koje su razvijene tijekom „Treće faze Testiranja dječjeg jamstva za djecu u Hrvatskoj“ (pilot projekt koji je provodio UNICEF Ured Hrvatska u suradnji s Ministarstvom rada, mirovinskoga sustava, obitelji i socijalne politike). Glavna svrha bit će rad na osnaživanju stanovništva na pet odabranih lokaliteta, uključujući savjetodavni rad i jačanje osobnih vještina romske populacije. Očekuje se da će spomenuta intervencija, između ostalog, utjecati i na </w:t>
      </w:r>
      <w:r w:rsidR="00400AE8" w:rsidRPr="009B023C">
        <w:rPr>
          <w:rFonts w:ascii="Times New Roman" w:hAnsi="Times New Roman" w:cs="Times New Roman"/>
          <w:sz w:val="24"/>
          <w:szCs w:val="24"/>
        </w:rPr>
        <w:t>smanjivanje</w:t>
      </w:r>
      <w:r w:rsidR="00A12FB6" w:rsidRPr="009B023C">
        <w:rPr>
          <w:rFonts w:ascii="Times New Roman" w:hAnsi="Times New Roman" w:cs="Times New Roman"/>
          <w:sz w:val="24"/>
          <w:szCs w:val="24"/>
        </w:rPr>
        <w:t xml:space="preserve"> nasilja nad ženama i nasilja u obitelji na odabranim lokalitetima, a što će također biti evaluirano (na razini pojedinog lokaliteta</w:t>
      </w:r>
      <w:r w:rsidR="0018037D">
        <w:rPr>
          <w:rFonts w:ascii="Times New Roman" w:hAnsi="Times New Roman" w:cs="Times New Roman"/>
          <w:sz w:val="24"/>
          <w:szCs w:val="24"/>
        </w:rPr>
        <w:t>,</w:t>
      </w:r>
      <w:r w:rsidR="00A12FB6" w:rsidRPr="009B023C">
        <w:rPr>
          <w:rFonts w:ascii="Times New Roman" w:hAnsi="Times New Roman" w:cs="Times New Roman"/>
          <w:sz w:val="24"/>
          <w:szCs w:val="24"/>
        </w:rPr>
        <w:t xml:space="preserve"> kao i na razini pilot projekta u cijelosti)</w:t>
      </w:r>
      <w:r w:rsidR="003F3D22" w:rsidRPr="009B023C">
        <w:rPr>
          <w:rFonts w:ascii="Times New Roman" w:hAnsi="Times New Roman" w:cs="Times New Roman"/>
          <w:sz w:val="24"/>
          <w:szCs w:val="24"/>
        </w:rPr>
        <w:t>.</w:t>
      </w:r>
    </w:p>
    <w:p w14:paraId="5039E1AF" w14:textId="77777777" w:rsidR="00714E1D" w:rsidRPr="009B023C" w:rsidRDefault="00714E1D" w:rsidP="00F01B76">
      <w:pPr>
        <w:spacing w:after="0" w:line="240" w:lineRule="auto"/>
        <w:jc w:val="both"/>
        <w:rPr>
          <w:rFonts w:ascii="Times New Roman" w:hAnsi="Times New Roman" w:cs="Times New Roman"/>
          <w:sz w:val="24"/>
          <w:szCs w:val="24"/>
        </w:rPr>
      </w:pPr>
    </w:p>
    <w:p w14:paraId="5793DF2C" w14:textId="3620C199" w:rsidR="00284041" w:rsidRPr="009B023C" w:rsidRDefault="003F3D22"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Nadalje, preporukom br</w:t>
      </w:r>
      <w:r w:rsidR="0018037D">
        <w:rPr>
          <w:rFonts w:ascii="Times New Roman" w:hAnsi="Times New Roman" w:cs="Times New Roman"/>
          <w:sz w:val="24"/>
          <w:szCs w:val="24"/>
        </w:rPr>
        <w:t>oj</w:t>
      </w:r>
      <w:r w:rsidRPr="009B023C">
        <w:rPr>
          <w:rFonts w:ascii="Times New Roman" w:hAnsi="Times New Roman" w:cs="Times New Roman"/>
          <w:sz w:val="24"/>
          <w:szCs w:val="24"/>
        </w:rPr>
        <w:t xml:space="preserve"> 2 </w:t>
      </w:r>
      <w:r w:rsidR="00714E1D" w:rsidRPr="009B023C">
        <w:rPr>
          <w:rFonts w:ascii="Times New Roman" w:hAnsi="Times New Roman" w:cs="Times New Roman"/>
          <w:sz w:val="24"/>
          <w:szCs w:val="24"/>
        </w:rPr>
        <w:t xml:space="preserve">pravobraniteljica </w:t>
      </w:r>
      <w:r w:rsidRPr="009B023C">
        <w:rPr>
          <w:rFonts w:ascii="Times New Roman" w:hAnsi="Times New Roman" w:cs="Times New Roman"/>
          <w:sz w:val="24"/>
          <w:szCs w:val="24"/>
        </w:rPr>
        <w:t>ist</w:t>
      </w:r>
      <w:r w:rsidR="00714E1D" w:rsidRPr="009B023C">
        <w:rPr>
          <w:rFonts w:ascii="Times New Roman" w:hAnsi="Times New Roman" w:cs="Times New Roman"/>
          <w:sz w:val="24"/>
          <w:szCs w:val="24"/>
        </w:rPr>
        <w:t xml:space="preserve">iče </w:t>
      </w:r>
      <w:r w:rsidRPr="009B023C">
        <w:rPr>
          <w:rFonts w:ascii="Times New Roman" w:hAnsi="Times New Roman" w:cs="Times New Roman"/>
          <w:sz w:val="24"/>
          <w:szCs w:val="24"/>
        </w:rPr>
        <w:t>potreb</w:t>
      </w:r>
      <w:r w:rsidR="00714E1D" w:rsidRPr="009B023C">
        <w:rPr>
          <w:rFonts w:ascii="Times New Roman" w:hAnsi="Times New Roman" w:cs="Times New Roman"/>
          <w:sz w:val="24"/>
          <w:szCs w:val="24"/>
        </w:rPr>
        <w:t>u</w:t>
      </w:r>
      <w:r w:rsidRPr="009B023C">
        <w:rPr>
          <w:rFonts w:ascii="Times New Roman" w:hAnsi="Times New Roman" w:cs="Times New Roman"/>
          <w:sz w:val="24"/>
          <w:szCs w:val="24"/>
        </w:rPr>
        <w:t xml:space="preserve"> poticanja većeg uključivanja Romkinja u </w:t>
      </w:r>
      <w:r w:rsidR="00714E1D" w:rsidRPr="009B023C">
        <w:rPr>
          <w:rFonts w:ascii="Times New Roman" w:hAnsi="Times New Roman" w:cs="Times New Roman"/>
          <w:sz w:val="24"/>
          <w:szCs w:val="24"/>
        </w:rPr>
        <w:t xml:space="preserve">odgojno-obrazovani sustav na svim razinama, a posebice u sustav </w:t>
      </w:r>
      <w:r w:rsidRPr="009B023C">
        <w:rPr>
          <w:rFonts w:ascii="Times New Roman" w:hAnsi="Times New Roman" w:cs="Times New Roman"/>
          <w:sz w:val="24"/>
          <w:szCs w:val="24"/>
        </w:rPr>
        <w:t>srednjoškolsko</w:t>
      </w:r>
      <w:r w:rsidR="00714E1D" w:rsidRPr="009B023C">
        <w:rPr>
          <w:rFonts w:ascii="Times New Roman" w:hAnsi="Times New Roman" w:cs="Times New Roman"/>
          <w:sz w:val="24"/>
          <w:szCs w:val="24"/>
        </w:rPr>
        <w:t>g</w:t>
      </w:r>
      <w:r w:rsidRPr="009B023C">
        <w:rPr>
          <w:rFonts w:ascii="Times New Roman" w:hAnsi="Times New Roman" w:cs="Times New Roman"/>
          <w:sz w:val="24"/>
          <w:szCs w:val="24"/>
        </w:rPr>
        <w:t xml:space="preserve"> i visokoškolsko</w:t>
      </w:r>
      <w:r w:rsidR="00714E1D" w:rsidRPr="009B023C">
        <w:rPr>
          <w:rFonts w:ascii="Times New Roman" w:hAnsi="Times New Roman" w:cs="Times New Roman"/>
          <w:sz w:val="24"/>
          <w:szCs w:val="24"/>
        </w:rPr>
        <w:t>g</w:t>
      </w:r>
      <w:r w:rsidRPr="009B023C">
        <w:rPr>
          <w:rFonts w:ascii="Times New Roman" w:hAnsi="Times New Roman" w:cs="Times New Roman"/>
          <w:sz w:val="24"/>
          <w:szCs w:val="24"/>
        </w:rPr>
        <w:t xml:space="preserve"> obrazovanj</w:t>
      </w:r>
      <w:r w:rsidR="00714E1D" w:rsidRPr="009B023C">
        <w:rPr>
          <w:rFonts w:ascii="Times New Roman" w:hAnsi="Times New Roman" w:cs="Times New Roman"/>
          <w:sz w:val="24"/>
          <w:szCs w:val="24"/>
        </w:rPr>
        <w:t>a</w:t>
      </w:r>
      <w:r w:rsidRPr="009B023C">
        <w:rPr>
          <w:rFonts w:ascii="Times New Roman" w:hAnsi="Times New Roman" w:cs="Times New Roman"/>
          <w:sz w:val="24"/>
          <w:szCs w:val="24"/>
        </w:rPr>
        <w:t xml:space="preserve"> (str.</w:t>
      </w:r>
      <w:r w:rsidR="00137CF5"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171). </w:t>
      </w:r>
      <w:r w:rsidR="00A12FB6" w:rsidRPr="009B023C">
        <w:rPr>
          <w:rFonts w:ascii="Times New Roman" w:hAnsi="Times New Roman" w:cs="Times New Roman"/>
          <w:sz w:val="24"/>
          <w:szCs w:val="24"/>
        </w:rPr>
        <w:t>Slijedom ove preporuke</w:t>
      </w:r>
      <w:r w:rsidR="00137CF5" w:rsidRPr="009B023C">
        <w:rPr>
          <w:rFonts w:ascii="Times New Roman" w:hAnsi="Times New Roman" w:cs="Times New Roman"/>
          <w:sz w:val="24"/>
          <w:szCs w:val="24"/>
        </w:rPr>
        <w:t>,</w:t>
      </w:r>
      <w:r w:rsidR="00A12FB6" w:rsidRPr="009B023C">
        <w:rPr>
          <w:rFonts w:ascii="Times New Roman" w:hAnsi="Times New Roman" w:cs="Times New Roman"/>
          <w:sz w:val="24"/>
          <w:szCs w:val="24"/>
        </w:rPr>
        <w:t xml:space="preserve"> Vlada Republike Hrvatske naglašava kako Ured za ljudska prava i prava nacionalnih manjina</w:t>
      </w:r>
      <w:r w:rsidR="00714E1D" w:rsidRPr="009B023C">
        <w:rPr>
          <w:rFonts w:ascii="Times New Roman" w:hAnsi="Times New Roman" w:cs="Times New Roman"/>
          <w:sz w:val="24"/>
          <w:szCs w:val="24"/>
        </w:rPr>
        <w:t xml:space="preserve"> </w:t>
      </w:r>
      <w:r w:rsidR="00A12FB6" w:rsidRPr="009B023C">
        <w:rPr>
          <w:rFonts w:ascii="Times New Roman" w:hAnsi="Times New Roman" w:cs="Times New Roman"/>
          <w:sz w:val="24"/>
          <w:szCs w:val="24"/>
        </w:rPr>
        <w:t xml:space="preserve">planira šest projekata u okviru Operativnog programa učinkoviti ljudski potencijali 2021. - 2027. (JUPI - Jednakost, uključivanje, participacija i integracija Roma) izravno vezanih za romsku nacionalnu manjinu, koji svi imaju aktivnosti usmjerene na žene Romkinje. Projekt JUPI O uključuje nastavak nacionalne kampanje „Pokreni kotač znanja” koja uz osvještavanje široke i profesionalne javnosti o važnosti obrazovanja pripadnika romske nacionalne manjine ima za cilj i potaknuti značajnije sudjelovanje pripadnika romske nacionalne manjine u predškolskom odgoju i obrazovanju te u srednjoškolskom i visokom obrazovanju, i to putem medijske kampanje i motivacijskih radionica s roditeljima i djecom, kao i natječaja za najbolje romske učenike. Kampanja uključuje i regionalne edukacije romskih pomagača te nacionalne stručne skupove koji imaju za cilj unaprijediti razumijevanje dionika o faktorima koji doprinose pozitivnim ishodima u obrazovanju, ali i promoviranje postojećih pozitivnih praksi uključivog obrazovanja na nacionalnoj i na razini Europske unije. </w:t>
      </w:r>
      <w:r w:rsidR="00284041" w:rsidRPr="009B023C">
        <w:rPr>
          <w:rFonts w:ascii="Times New Roman" w:hAnsi="Times New Roman" w:cs="Times New Roman"/>
          <w:sz w:val="24"/>
          <w:szCs w:val="24"/>
        </w:rPr>
        <w:t>Ured</w:t>
      </w:r>
      <w:r w:rsidR="00714E1D" w:rsidRPr="009B023C">
        <w:rPr>
          <w:rFonts w:ascii="Times New Roman" w:hAnsi="Times New Roman" w:cs="Times New Roman"/>
          <w:sz w:val="24"/>
          <w:szCs w:val="24"/>
        </w:rPr>
        <w:t xml:space="preserve"> za ljudska prava i prava nacionalnih manjina </w:t>
      </w:r>
      <w:r w:rsidR="00284041" w:rsidRPr="009B023C">
        <w:rPr>
          <w:rFonts w:ascii="Times New Roman" w:hAnsi="Times New Roman" w:cs="Times New Roman"/>
          <w:sz w:val="24"/>
          <w:szCs w:val="24"/>
        </w:rPr>
        <w:t>je tijekom 2022. putem Povjerenstva za praćenje provedbe Nacionalnog plana za uključivanje Roma, za razdoblje od 2021. do 2027. godine</w:t>
      </w:r>
      <w:r w:rsidR="00346201">
        <w:rPr>
          <w:rFonts w:ascii="Times New Roman" w:hAnsi="Times New Roman" w:cs="Times New Roman"/>
          <w:sz w:val="24"/>
          <w:szCs w:val="24"/>
        </w:rPr>
        <w:t>,</w:t>
      </w:r>
      <w:r w:rsidR="00284041" w:rsidRPr="009B023C">
        <w:rPr>
          <w:rFonts w:ascii="Times New Roman" w:hAnsi="Times New Roman" w:cs="Times New Roman"/>
          <w:sz w:val="24"/>
          <w:szCs w:val="24"/>
        </w:rPr>
        <w:t xml:space="preserve"> u okviru svojih zadaća odobrio 26 zahtjeva za jednokratnu financijsku pomoć fizičkim osobama temeljem Kriterija za utvrđivanje financijske pomoći za poboljšanje uvjeta i kvalitete života pripadnika romske nacionalne manjine u Republici Hrvatskoj</w:t>
      </w:r>
      <w:r w:rsidR="00346201">
        <w:rPr>
          <w:rFonts w:ascii="Times New Roman" w:hAnsi="Times New Roman" w:cs="Times New Roman"/>
          <w:sz w:val="24"/>
          <w:szCs w:val="24"/>
        </w:rPr>
        <w:t>,</w:t>
      </w:r>
      <w:r w:rsidR="00284041" w:rsidRPr="009B023C">
        <w:rPr>
          <w:rFonts w:ascii="Times New Roman" w:hAnsi="Times New Roman" w:cs="Times New Roman"/>
          <w:sz w:val="24"/>
          <w:szCs w:val="24"/>
        </w:rPr>
        <w:t xml:space="preserve"> u ukupnom iznosu od 354.846,18 kuna (47.096,18 </w:t>
      </w:r>
      <w:r w:rsidR="00137CF5" w:rsidRPr="009B023C">
        <w:rPr>
          <w:rFonts w:ascii="Times New Roman" w:hAnsi="Times New Roman" w:cs="Times New Roman"/>
          <w:sz w:val="24"/>
          <w:szCs w:val="24"/>
        </w:rPr>
        <w:t>eura</w:t>
      </w:r>
      <w:r w:rsidR="00284041" w:rsidRPr="009B023C">
        <w:rPr>
          <w:rFonts w:ascii="Times New Roman" w:hAnsi="Times New Roman" w:cs="Times New Roman"/>
          <w:sz w:val="24"/>
          <w:szCs w:val="24"/>
        </w:rPr>
        <w:t>), od čega je 11 zahtjeva odobreno pripadnicama romske nacionalne manjine</w:t>
      </w:r>
      <w:r w:rsidR="00346201">
        <w:rPr>
          <w:rFonts w:ascii="Times New Roman" w:hAnsi="Times New Roman" w:cs="Times New Roman"/>
          <w:sz w:val="24"/>
          <w:szCs w:val="24"/>
        </w:rPr>
        <w:t>,</w:t>
      </w:r>
      <w:r w:rsidR="00284041" w:rsidRPr="009B023C">
        <w:rPr>
          <w:rFonts w:ascii="Times New Roman" w:hAnsi="Times New Roman" w:cs="Times New Roman"/>
          <w:sz w:val="24"/>
          <w:szCs w:val="24"/>
        </w:rPr>
        <w:t xml:space="preserve"> u iznosu od 166.818,05 kuna (22.140,56 </w:t>
      </w:r>
      <w:r w:rsidR="00137CF5" w:rsidRPr="009B023C">
        <w:rPr>
          <w:rFonts w:ascii="Times New Roman" w:hAnsi="Times New Roman" w:cs="Times New Roman"/>
          <w:sz w:val="24"/>
          <w:szCs w:val="24"/>
        </w:rPr>
        <w:t>eura</w:t>
      </w:r>
      <w:r w:rsidR="00284041" w:rsidRPr="009B023C">
        <w:rPr>
          <w:rFonts w:ascii="Times New Roman" w:hAnsi="Times New Roman" w:cs="Times New Roman"/>
          <w:sz w:val="24"/>
          <w:szCs w:val="24"/>
        </w:rPr>
        <w:t>). Uz to, Povjerenstvo za praćenje provedbe Nacionalnog plana za uključivanje Roma, za razdoblje od 2021. do 2027. godine je u okviru svojih zadaća tijekom 2022. odobrilo 14 zahtjeva za školarine temeljem Kriterija za utvrđivanje financijske pomoći za poboljšanje uvjeta i kvalitete života pripadnika romske nacionalne manjine u Republici Hrvatskoj</w:t>
      </w:r>
      <w:r w:rsidR="00346201">
        <w:rPr>
          <w:rFonts w:ascii="Times New Roman" w:hAnsi="Times New Roman" w:cs="Times New Roman"/>
          <w:sz w:val="24"/>
          <w:szCs w:val="24"/>
        </w:rPr>
        <w:t>,</w:t>
      </w:r>
      <w:r w:rsidR="00284041" w:rsidRPr="009B023C">
        <w:rPr>
          <w:rFonts w:ascii="Times New Roman" w:hAnsi="Times New Roman" w:cs="Times New Roman"/>
          <w:sz w:val="24"/>
          <w:szCs w:val="24"/>
        </w:rPr>
        <w:t xml:space="preserve"> u ukupnom iznosu od 181.070,00 kuna (24.032,11</w:t>
      </w:r>
      <w:r w:rsidR="00E15AC2" w:rsidRPr="009B023C">
        <w:rPr>
          <w:rFonts w:ascii="Times New Roman" w:hAnsi="Times New Roman" w:cs="Times New Roman"/>
          <w:sz w:val="24"/>
          <w:szCs w:val="24"/>
        </w:rPr>
        <w:t xml:space="preserve"> </w:t>
      </w:r>
      <w:r w:rsidR="00137CF5" w:rsidRPr="009B023C">
        <w:rPr>
          <w:rFonts w:ascii="Times New Roman" w:hAnsi="Times New Roman" w:cs="Times New Roman"/>
          <w:sz w:val="24"/>
          <w:szCs w:val="24"/>
        </w:rPr>
        <w:t>eura</w:t>
      </w:r>
      <w:r w:rsidR="00284041" w:rsidRPr="009B023C">
        <w:rPr>
          <w:rFonts w:ascii="Times New Roman" w:hAnsi="Times New Roman" w:cs="Times New Roman"/>
          <w:sz w:val="24"/>
          <w:szCs w:val="24"/>
        </w:rPr>
        <w:t xml:space="preserve">) za 35 korisnika, od kojih je </w:t>
      </w:r>
      <w:r w:rsidR="00DE69FE" w:rsidRPr="009B023C">
        <w:rPr>
          <w:rFonts w:ascii="Times New Roman" w:hAnsi="Times New Roman" w:cs="Times New Roman"/>
          <w:sz w:val="24"/>
          <w:szCs w:val="24"/>
        </w:rPr>
        <w:t>20</w:t>
      </w:r>
      <w:r w:rsidR="00284041" w:rsidRPr="009B023C">
        <w:rPr>
          <w:rFonts w:ascii="Times New Roman" w:hAnsi="Times New Roman" w:cs="Times New Roman"/>
          <w:sz w:val="24"/>
          <w:szCs w:val="24"/>
        </w:rPr>
        <w:t xml:space="preserve"> žena.</w:t>
      </w:r>
    </w:p>
    <w:p w14:paraId="5EE58AB3" w14:textId="77777777" w:rsidR="00714E1D" w:rsidRPr="009B023C" w:rsidRDefault="00714E1D" w:rsidP="00F01B76">
      <w:pPr>
        <w:spacing w:after="0" w:line="240" w:lineRule="auto"/>
        <w:jc w:val="both"/>
        <w:rPr>
          <w:rFonts w:ascii="Times New Roman" w:hAnsi="Times New Roman" w:cs="Times New Roman"/>
          <w:sz w:val="24"/>
          <w:szCs w:val="24"/>
        </w:rPr>
      </w:pPr>
    </w:p>
    <w:p w14:paraId="2706EE90" w14:textId="77777777" w:rsidR="006844E5" w:rsidRPr="009B023C" w:rsidRDefault="006844E5" w:rsidP="00F01B76">
      <w:pPr>
        <w:spacing w:after="0" w:line="240" w:lineRule="auto"/>
        <w:jc w:val="both"/>
        <w:rPr>
          <w:rFonts w:ascii="Times New Roman" w:hAnsi="Times New Roman" w:cs="Times New Roman"/>
          <w:sz w:val="24"/>
          <w:szCs w:val="24"/>
        </w:rPr>
      </w:pPr>
    </w:p>
    <w:p w14:paraId="4FFAD59D" w14:textId="21AFEAA4" w:rsidR="00A90131" w:rsidRPr="009B023C" w:rsidRDefault="00A90131"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lastRenderedPageBreak/>
        <w:tab/>
      </w:r>
      <w:r w:rsidRPr="009B023C">
        <w:rPr>
          <w:rFonts w:ascii="Times New Roman" w:hAnsi="Times New Roman" w:cs="Times New Roman"/>
          <w:sz w:val="24"/>
          <w:szCs w:val="24"/>
        </w:rPr>
        <w:tab/>
        <w:t xml:space="preserve">U </w:t>
      </w:r>
      <w:r w:rsidR="00714E1D" w:rsidRPr="009B023C">
        <w:rPr>
          <w:rFonts w:ascii="Times New Roman" w:hAnsi="Times New Roman" w:cs="Times New Roman"/>
          <w:sz w:val="24"/>
          <w:szCs w:val="24"/>
        </w:rPr>
        <w:t>dijelu</w:t>
      </w:r>
      <w:r w:rsidRPr="009B023C">
        <w:rPr>
          <w:rFonts w:ascii="Times New Roman" w:hAnsi="Times New Roman" w:cs="Times New Roman"/>
          <w:sz w:val="24"/>
          <w:szCs w:val="24"/>
        </w:rPr>
        <w:t xml:space="preserve"> 8.4. „ Prostitucija“, točki 8.4.1. „Zaključno razmatranje i preporuke“, u preporuci br</w:t>
      </w:r>
      <w:r w:rsidR="00286B27">
        <w:rPr>
          <w:rFonts w:ascii="Times New Roman" w:hAnsi="Times New Roman" w:cs="Times New Roman"/>
          <w:sz w:val="24"/>
          <w:szCs w:val="24"/>
        </w:rPr>
        <w:t>oj</w:t>
      </w:r>
      <w:r w:rsidRPr="009B023C">
        <w:rPr>
          <w:rFonts w:ascii="Times New Roman" w:hAnsi="Times New Roman" w:cs="Times New Roman"/>
          <w:sz w:val="24"/>
          <w:szCs w:val="24"/>
        </w:rPr>
        <w:t xml:space="preserve"> 1 pravobraniteljica navodi kako je potrebna potpuna dekriminalizacija osoba koje se bave prostitucijom i dosljedno sankcioniranje kupaca tih usluga, bez obzira na okolnosti u kojima je djelo počinjeno</w:t>
      </w:r>
      <w:r w:rsidR="00535038" w:rsidRPr="009B023C">
        <w:rPr>
          <w:rFonts w:ascii="Times New Roman" w:hAnsi="Times New Roman" w:cs="Times New Roman"/>
          <w:sz w:val="24"/>
          <w:szCs w:val="24"/>
        </w:rPr>
        <w:t xml:space="preserve"> (str. 176)</w:t>
      </w:r>
      <w:r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 xml:space="preserve">U odnosu na navedenu preporuku, </w:t>
      </w:r>
      <w:r w:rsidRPr="009B023C">
        <w:rPr>
          <w:rFonts w:ascii="Times New Roman" w:hAnsi="Times New Roman" w:cs="Times New Roman"/>
          <w:sz w:val="24"/>
          <w:szCs w:val="24"/>
        </w:rPr>
        <w:t>Vlada Republike Hrvatske ističe kako u dijelu Kaznenog zakona koji propisuje kazneno djel</w:t>
      </w:r>
      <w:r w:rsidR="00DE69FE" w:rsidRPr="009B023C">
        <w:rPr>
          <w:rFonts w:ascii="Times New Roman" w:hAnsi="Times New Roman" w:cs="Times New Roman"/>
          <w:sz w:val="24"/>
          <w:szCs w:val="24"/>
        </w:rPr>
        <w:t>o prostitucije u članku 157. stavku 2.</w:t>
      </w:r>
      <w:r w:rsidRPr="009B023C">
        <w:rPr>
          <w:rFonts w:ascii="Times New Roman" w:hAnsi="Times New Roman" w:cs="Times New Roman"/>
          <w:sz w:val="24"/>
          <w:szCs w:val="24"/>
        </w:rPr>
        <w:t>, kaznom zatvora od jedne do deset godina kažnjava se, odnosno inkriminira korištenje usluga osobe koju je drugi radi zarade silom ili prijetnjom, obmanom, prijevarom, zlouporabom ovlasti ili teškog položaja ili odnosa zavisnosti, prisilio ili naveo na pružanje spolnih usluga, uz naplatu, ukoliko korisnik zna ili je prema svojim sposobnostima i okolnostima slučaja morao i mogao znati pod kojim okolnostima se dotična osoba bavi prostitucijom.</w:t>
      </w:r>
    </w:p>
    <w:p w14:paraId="64E1D6ED" w14:textId="77777777" w:rsidR="00535038" w:rsidRPr="009B023C" w:rsidRDefault="00535038" w:rsidP="00F01B76">
      <w:pPr>
        <w:spacing w:after="0" w:line="240" w:lineRule="auto"/>
        <w:jc w:val="both"/>
        <w:rPr>
          <w:rFonts w:ascii="Times New Roman" w:hAnsi="Times New Roman" w:cs="Times New Roman"/>
          <w:sz w:val="24"/>
          <w:szCs w:val="24"/>
        </w:rPr>
      </w:pPr>
    </w:p>
    <w:p w14:paraId="46FF3BB5" w14:textId="6F7B1292" w:rsidR="00E749AE" w:rsidRPr="009B023C" w:rsidRDefault="003F3D22"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Nadalje, u </w:t>
      </w:r>
      <w:r w:rsidR="00535038" w:rsidRPr="009B023C">
        <w:rPr>
          <w:rFonts w:ascii="Times New Roman" w:hAnsi="Times New Roman" w:cs="Times New Roman"/>
          <w:sz w:val="24"/>
          <w:szCs w:val="24"/>
        </w:rPr>
        <w:t>dijelu</w:t>
      </w:r>
      <w:r w:rsidRPr="009B023C">
        <w:rPr>
          <w:rFonts w:ascii="Times New Roman" w:hAnsi="Times New Roman" w:cs="Times New Roman"/>
          <w:sz w:val="24"/>
          <w:szCs w:val="24"/>
        </w:rPr>
        <w:t xml:space="preserve"> 8.5. „Žrtve trgovanja ljudima“, točki 8.5.1. „Zaključno razmatranje i preporuke“, pravobraniteljica</w:t>
      </w:r>
      <w:r w:rsidR="00284041" w:rsidRPr="009B023C">
        <w:rPr>
          <w:rFonts w:ascii="Times New Roman" w:hAnsi="Times New Roman" w:cs="Times New Roman"/>
          <w:sz w:val="24"/>
          <w:szCs w:val="24"/>
        </w:rPr>
        <w:t xml:space="preserve"> prepor</w:t>
      </w:r>
      <w:r w:rsidR="00E15AC2" w:rsidRPr="009B023C">
        <w:rPr>
          <w:rFonts w:ascii="Times New Roman" w:hAnsi="Times New Roman" w:cs="Times New Roman"/>
          <w:sz w:val="24"/>
          <w:szCs w:val="24"/>
        </w:rPr>
        <w:t>ukom br</w:t>
      </w:r>
      <w:r w:rsidR="00286B27">
        <w:rPr>
          <w:rFonts w:ascii="Times New Roman" w:hAnsi="Times New Roman" w:cs="Times New Roman"/>
          <w:sz w:val="24"/>
          <w:szCs w:val="24"/>
        </w:rPr>
        <w:t>oj</w:t>
      </w:r>
      <w:r w:rsidR="00E15AC2" w:rsidRPr="009B023C">
        <w:rPr>
          <w:rFonts w:ascii="Times New Roman" w:hAnsi="Times New Roman" w:cs="Times New Roman"/>
          <w:sz w:val="24"/>
          <w:szCs w:val="24"/>
        </w:rPr>
        <w:t xml:space="preserve"> 1 ističe kako treba uzeti u obzir rodnu dimenziju trgovanja ljudima prilikom donošenja nacionalnih strateških dokumenata (Nacionalnog plana za suzbijanje trgovanja ljudima za razdoblje </w:t>
      </w:r>
      <w:r w:rsidR="00535038" w:rsidRPr="009B023C">
        <w:rPr>
          <w:rFonts w:ascii="Times New Roman" w:hAnsi="Times New Roman" w:cs="Times New Roman"/>
          <w:sz w:val="24"/>
          <w:szCs w:val="24"/>
        </w:rPr>
        <w:t xml:space="preserve">od 2022. </w:t>
      </w:r>
      <w:r w:rsidR="00E15AC2" w:rsidRPr="009B023C">
        <w:rPr>
          <w:rFonts w:ascii="Times New Roman" w:hAnsi="Times New Roman" w:cs="Times New Roman"/>
          <w:sz w:val="24"/>
          <w:szCs w:val="24"/>
        </w:rPr>
        <w:t>do 2027. i pratećih akcijskih planova</w:t>
      </w:r>
      <w:r w:rsidR="00535038" w:rsidRPr="009B023C">
        <w:rPr>
          <w:rFonts w:ascii="Times New Roman" w:hAnsi="Times New Roman" w:cs="Times New Roman"/>
          <w:sz w:val="24"/>
          <w:szCs w:val="24"/>
        </w:rPr>
        <w:t>), p</w:t>
      </w:r>
      <w:r w:rsidR="00E15AC2" w:rsidRPr="009B023C">
        <w:rPr>
          <w:rFonts w:ascii="Times New Roman" w:hAnsi="Times New Roman" w:cs="Times New Roman"/>
          <w:sz w:val="24"/>
          <w:szCs w:val="24"/>
        </w:rPr>
        <w:t>reporukom br</w:t>
      </w:r>
      <w:r w:rsidR="00286B27">
        <w:rPr>
          <w:rFonts w:ascii="Times New Roman" w:hAnsi="Times New Roman" w:cs="Times New Roman"/>
          <w:sz w:val="24"/>
          <w:szCs w:val="24"/>
        </w:rPr>
        <w:t>oj</w:t>
      </w:r>
      <w:r w:rsidR="00E15AC2" w:rsidRPr="009B023C">
        <w:rPr>
          <w:rFonts w:ascii="Times New Roman" w:hAnsi="Times New Roman" w:cs="Times New Roman"/>
          <w:sz w:val="24"/>
          <w:szCs w:val="24"/>
        </w:rPr>
        <w:t xml:space="preserve"> 2 pravobraniteljica ističe potrebu kontinuirane primjene rodno osjetljivog pristupa prilikom postupanja sa žrtvama trgovanja ljudima te preporukom br</w:t>
      </w:r>
      <w:r w:rsidR="00A57096">
        <w:rPr>
          <w:rFonts w:ascii="Times New Roman" w:hAnsi="Times New Roman" w:cs="Times New Roman"/>
          <w:sz w:val="24"/>
          <w:szCs w:val="24"/>
        </w:rPr>
        <w:t>oj</w:t>
      </w:r>
      <w:r w:rsidR="00E15AC2" w:rsidRPr="009B023C">
        <w:rPr>
          <w:rFonts w:ascii="Times New Roman" w:hAnsi="Times New Roman" w:cs="Times New Roman"/>
          <w:sz w:val="24"/>
          <w:szCs w:val="24"/>
        </w:rPr>
        <w:t xml:space="preserve"> 3 ukazuje na važnost kontinuiranog osvještavanja rodne dimenzije trgovanja ljudima</w:t>
      </w:r>
      <w:r w:rsidR="00E34B11" w:rsidRPr="009B023C">
        <w:rPr>
          <w:rFonts w:ascii="Times New Roman" w:hAnsi="Times New Roman" w:cs="Times New Roman"/>
          <w:sz w:val="24"/>
          <w:szCs w:val="24"/>
        </w:rPr>
        <w:t xml:space="preserve"> (str. 180). </w:t>
      </w:r>
      <w:r w:rsidR="00E15AC2" w:rsidRPr="009B023C">
        <w:rPr>
          <w:rFonts w:ascii="Times New Roman" w:hAnsi="Times New Roman" w:cs="Times New Roman"/>
          <w:sz w:val="24"/>
          <w:szCs w:val="24"/>
        </w:rPr>
        <w:t>Vlada Republike Hrvatske uvažava navedene preporuke</w:t>
      </w:r>
      <w:r w:rsidR="00607EE2" w:rsidRPr="009B023C">
        <w:rPr>
          <w:rFonts w:ascii="Times New Roman" w:hAnsi="Times New Roman" w:cs="Times New Roman"/>
          <w:sz w:val="24"/>
          <w:szCs w:val="24"/>
        </w:rPr>
        <w:t xml:space="preserve"> t</w:t>
      </w:r>
      <w:r w:rsidR="00E15AC2" w:rsidRPr="009B023C">
        <w:rPr>
          <w:rFonts w:ascii="Times New Roman" w:hAnsi="Times New Roman" w:cs="Times New Roman"/>
          <w:sz w:val="24"/>
          <w:szCs w:val="24"/>
        </w:rPr>
        <w:t xml:space="preserve">e naglašava </w:t>
      </w:r>
      <w:r w:rsidR="00CA0E81" w:rsidRPr="009B023C">
        <w:rPr>
          <w:rFonts w:ascii="Times New Roman" w:hAnsi="Times New Roman" w:cs="Times New Roman"/>
          <w:sz w:val="24"/>
          <w:szCs w:val="24"/>
        </w:rPr>
        <w:t>da će se priliko</w:t>
      </w:r>
      <w:r w:rsidR="0075345A" w:rsidRPr="009B023C">
        <w:rPr>
          <w:rFonts w:ascii="Times New Roman" w:hAnsi="Times New Roman" w:cs="Times New Roman"/>
          <w:sz w:val="24"/>
          <w:szCs w:val="24"/>
        </w:rPr>
        <w:t>m</w:t>
      </w:r>
      <w:r w:rsidR="00CA0E81" w:rsidRPr="009B023C">
        <w:rPr>
          <w:rFonts w:ascii="Times New Roman" w:hAnsi="Times New Roman" w:cs="Times New Roman"/>
          <w:sz w:val="24"/>
          <w:szCs w:val="24"/>
        </w:rPr>
        <w:t xml:space="preserve"> donošenja Nacionalnog plana za suzbijanje trgovanja ljudima za razdoblje do 2027</w:t>
      </w:r>
      <w:r w:rsidR="0075345A" w:rsidRPr="009B023C">
        <w:rPr>
          <w:rFonts w:ascii="Times New Roman" w:hAnsi="Times New Roman" w:cs="Times New Roman"/>
          <w:sz w:val="24"/>
          <w:szCs w:val="24"/>
        </w:rPr>
        <w:t>.</w:t>
      </w:r>
      <w:r w:rsidR="00CA0E81" w:rsidRPr="009B023C">
        <w:rPr>
          <w:rFonts w:ascii="Times New Roman" w:hAnsi="Times New Roman" w:cs="Times New Roman"/>
          <w:sz w:val="24"/>
          <w:szCs w:val="24"/>
        </w:rPr>
        <w:t xml:space="preserve"> godine i pratećih akcijski</w:t>
      </w:r>
      <w:r w:rsidR="0075345A" w:rsidRPr="009B023C">
        <w:rPr>
          <w:rFonts w:ascii="Times New Roman" w:hAnsi="Times New Roman" w:cs="Times New Roman"/>
          <w:sz w:val="24"/>
          <w:szCs w:val="24"/>
        </w:rPr>
        <w:t>h</w:t>
      </w:r>
      <w:r w:rsidR="00CA0E81" w:rsidRPr="009B023C">
        <w:rPr>
          <w:rFonts w:ascii="Times New Roman" w:hAnsi="Times New Roman" w:cs="Times New Roman"/>
          <w:sz w:val="24"/>
          <w:szCs w:val="24"/>
        </w:rPr>
        <w:t xml:space="preserve"> planova </w:t>
      </w:r>
      <w:bookmarkStart w:id="2" w:name="_Hlk136006235"/>
      <w:r w:rsidR="00CA0E81" w:rsidRPr="009B023C">
        <w:rPr>
          <w:rFonts w:ascii="Times New Roman" w:hAnsi="Times New Roman" w:cs="Times New Roman"/>
          <w:sz w:val="24"/>
          <w:szCs w:val="24"/>
        </w:rPr>
        <w:t>uzeti u obzir rodna dimenzija trgovanja ljudima</w:t>
      </w:r>
      <w:bookmarkEnd w:id="2"/>
      <w:r w:rsidR="00CA0E81" w:rsidRPr="009B023C">
        <w:rPr>
          <w:rFonts w:ascii="Times New Roman" w:hAnsi="Times New Roman" w:cs="Times New Roman"/>
          <w:sz w:val="24"/>
          <w:szCs w:val="24"/>
        </w:rPr>
        <w:t xml:space="preserve">. Ujedno, Vlada Republike Hrvatske ističe </w:t>
      </w:r>
      <w:r w:rsidR="00E15AC2" w:rsidRPr="009B023C">
        <w:rPr>
          <w:rFonts w:ascii="Times New Roman" w:hAnsi="Times New Roman" w:cs="Times New Roman"/>
          <w:sz w:val="24"/>
          <w:szCs w:val="24"/>
        </w:rPr>
        <w:t>kako je</w:t>
      </w:r>
      <w:r w:rsidR="00A57096">
        <w:rPr>
          <w:rFonts w:ascii="Times New Roman" w:hAnsi="Times New Roman" w:cs="Times New Roman"/>
          <w:sz w:val="24"/>
          <w:szCs w:val="24"/>
        </w:rPr>
        <w:t>,</w:t>
      </w:r>
      <w:r w:rsidR="00E15AC2" w:rsidRPr="009B023C">
        <w:rPr>
          <w:rFonts w:ascii="Times New Roman" w:hAnsi="Times New Roman" w:cs="Times New Roman"/>
          <w:sz w:val="24"/>
          <w:szCs w:val="24"/>
        </w:rPr>
        <w:t xml:space="preserve"> 30. ožujka 2023.</w:t>
      </w:r>
      <w:r w:rsidR="00A57096">
        <w:rPr>
          <w:rFonts w:ascii="Times New Roman" w:hAnsi="Times New Roman" w:cs="Times New Roman"/>
          <w:sz w:val="24"/>
          <w:szCs w:val="24"/>
        </w:rPr>
        <w:t>,</w:t>
      </w:r>
      <w:r w:rsidR="00E15AC2" w:rsidRPr="009B023C">
        <w:rPr>
          <w:rFonts w:ascii="Times New Roman" w:hAnsi="Times New Roman" w:cs="Times New Roman"/>
          <w:sz w:val="24"/>
          <w:szCs w:val="24"/>
        </w:rPr>
        <w:t xml:space="preserve"> don</w:t>
      </w:r>
      <w:r w:rsidR="00607EE2" w:rsidRPr="009B023C">
        <w:rPr>
          <w:rFonts w:ascii="Times New Roman" w:hAnsi="Times New Roman" w:cs="Times New Roman"/>
          <w:sz w:val="24"/>
          <w:szCs w:val="24"/>
        </w:rPr>
        <w:t>esen</w:t>
      </w:r>
      <w:r w:rsidR="00E15AC2" w:rsidRPr="009B023C">
        <w:rPr>
          <w:rFonts w:ascii="Times New Roman" w:hAnsi="Times New Roman" w:cs="Times New Roman"/>
          <w:sz w:val="24"/>
          <w:szCs w:val="24"/>
        </w:rPr>
        <w:t xml:space="preserve"> Nacionalni plan zaštite i promicanja ljudskih prava i suzbijanja diskriminacije za razdoblje do 2027. godine uz prateći Akcijski plan zaštite i promicanja ljudskih prava za 2023. godinu i Akcijski plan suzbijanja diskriminacije za 2023. godinu, </w:t>
      </w:r>
      <w:r w:rsidR="00A57096">
        <w:rPr>
          <w:rFonts w:ascii="Times New Roman" w:hAnsi="Times New Roman" w:cs="Times New Roman"/>
          <w:sz w:val="24"/>
          <w:szCs w:val="24"/>
        </w:rPr>
        <w:t>kojima</w:t>
      </w:r>
      <w:r w:rsidR="00A57096" w:rsidRPr="009B023C">
        <w:rPr>
          <w:rFonts w:ascii="Times New Roman" w:hAnsi="Times New Roman" w:cs="Times New Roman"/>
          <w:sz w:val="24"/>
          <w:szCs w:val="24"/>
        </w:rPr>
        <w:t xml:space="preserve"> </w:t>
      </w:r>
      <w:r w:rsidR="00E15AC2" w:rsidRPr="009B023C">
        <w:rPr>
          <w:rFonts w:ascii="Times New Roman" w:hAnsi="Times New Roman" w:cs="Times New Roman"/>
          <w:sz w:val="24"/>
          <w:szCs w:val="24"/>
        </w:rPr>
        <w:t>se definiraju i postavljaju posebni ciljevi u vezi s ostvarivanjem ljudskih prava i suzbijanjem diskriminacije u Republici Hrvatskoj</w:t>
      </w:r>
      <w:r w:rsidR="001C190F"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Vlada Republike Hrvatske naglašava da će se, u</w:t>
      </w:r>
      <w:r w:rsidR="00E15AC2" w:rsidRPr="009B023C">
        <w:rPr>
          <w:rFonts w:ascii="Times New Roman" w:hAnsi="Times New Roman" w:cs="Times New Roman"/>
          <w:sz w:val="24"/>
          <w:szCs w:val="24"/>
        </w:rPr>
        <w:t xml:space="preserve"> sklopu</w:t>
      </w:r>
      <w:r w:rsidR="00BA7239" w:rsidRPr="009B023C">
        <w:rPr>
          <w:rFonts w:ascii="Times New Roman" w:hAnsi="Times New Roman" w:cs="Times New Roman"/>
          <w:sz w:val="24"/>
          <w:szCs w:val="24"/>
        </w:rPr>
        <w:t xml:space="preserve"> navedenog</w:t>
      </w:r>
      <w:r w:rsidR="00E15AC2" w:rsidRPr="009B023C">
        <w:rPr>
          <w:rFonts w:ascii="Times New Roman" w:hAnsi="Times New Roman" w:cs="Times New Roman"/>
          <w:sz w:val="24"/>
          <w:szCs w:val="24"/>
        </w:rPr>
        <w:t xml:space="preserve"> Nacionalnog plana</w:t>
      </w:r>
      <w:r w:rsidR="00535038" w:rsidRPr="009B023C">
        <w:rPr>
          <w:rFonts w:ascii="Times New Roman" w:hAnsi="Times New Roman" w:cs="Times New Roman"/>
          <w:sz w:val="24"/>
          <w:szCs w:val="24"/>
        </w:rPr>
        <w:t>,</w:t>
      </w:r>
      <w:r w:rsidR="00E15AC2" w:rsidRPr="009B023C">
        <w:rPr>
          <w:rFonts w:ascii="Times New Roman" w:hAnsi="Times New Roman" w:cs="Times New Roman"/>
          <w:sz w:val="24"/>
          <w:szCs w:val="24"/>
        </w:rPr>
        <w:t xml:space="preserve"> provodit</w:t>
      </w:r>
      <w:r w:rsidR="00535038" w:rsidRPr="009B023C">
        <w:rPr>
          <w:rFonts w:ascii="Times New Roman" w:hAnsi="Times New Roman" w:cs="Times New Roman"/>
          <w:sz w:val="24"/>
          <w:szCs w:val="24"/>
        </w:rPr>
        <w:t>i</w:t>
      </w:r>
      <w:r w:rsidR="00E15AC2" w:rsidRPr="009B023C">
        <w:rPr>
          <w:rFonts w:ascii="Times New Roman" w:hAnsi="Times New Roman" w:cs="Times New Roman"/>
          <w:sz w:val="24"/>
          <w:szCs w:val="24"/>
        </w:rPr>
        <w:t xml:space="preserve"> aktivnosti usmjerene na suzbijanje diskriminacije temeljem rase/etničke pripadnosti, nacionalnog podrijetla, spolne orijentacije, rodnog identiteta, invaliditeta, spola, dobi, vjere/uvjerenja ili drugih karakteristika, odnosno onih osnova zbog kojih su građani diskriminirani ili su žrtve govora mržnje i/ili zločina iz mržnje</w:t>
      </w:r>
      <w:r w:rsidR="001C190F" w:rsidRPr="009B023C">
        <w:rPr>
          <w:rFonts w:ascii="Times New Roman" w:hAnsi="Times New Roman" w:cs="Times New Roman"/>
          <w:sz w:val="24"/>
          <w:szCs w:val="24"/>
        </w:rPr>
        <w:t xml:space="preserve">. </w:t>
      </w:r>
      <w:r w:rsidR="00E15AC2" w:rsidRPr="009B023C">
        <w:rPr>
          <w:rFonts w:ascii="Times New Roman" w:hAnsi="Times New Roman" w:cs="Times New Roman"/>
          <w:sz w:val="24"/>
          <w:szCs w:val="24"/>
        </w:rPr>
        <w:t xml:space="preserve">Kroz provedbu </w:t>
      </w:r>
      <w:r w:rsidR="00300CED">
        <w:rPr>
          <w:rFonts w:ascii="Times New Roman" w:hAnsi="Times New Roman" w:cs="Times New Roman"/>
          <w:sz w:val="24"/>
          <w:szCs w:val="24"/>
        </w:rPr>
        <w:t xml:space="preserve">navedenog </w:t>
      </w:r>
      <w:r w:rsidR="00E15AC2" w:rsidRPr="009B023C">
        <w:rPr>
          <w:rFonts w:ascii="Times New Roman" w:hAnsi="Times New Roman" w:cs="Times New Roman"/>
          <w:sz w:val="24"/>
          <w:szCs w:val="24"/>
        </w:rPr>
        <w:t>Nacionalnog plana planirano je održavanje</w:t>
      </w:r>
      <w:r w:rsidR="00CA0E81" w:rsidRPr="009B023C">
        <w:rPr>
          <w:rFonts w:ascii="Times New Roman" w:hAnsi="Times New Roman" w:cs="Times New Roman"/>
          <w:sz w:val="24"/>
          <w:szCs w:val="24"/>
        </w:rPr>
        <w:t xml:space="preserve"> aktivnosti </w:t>
      </w:r>
      <w:bookmarkStart w:id="3" w:name="_Hlk136006311"/>
      <w:r w:rsidR="00CA0E81" w:rsidRPr="009B023C">
        <w:rPr>
          <w:rFonts w:ascii="Times New Roman" w:hAnsi="Times New Roman" w:cs="Times New Roman"/>
          <w:sz w:val="24"/>
          <w:szCs w:val="24"/>
        </w:rPr>
        <w:t>usmjerenih unaprjeđenju znanja policijskih službenika u području ljudskih prava uključujući</w:t>
      </w:r>
      <w:r w:rsidR="0075345A" w:rsidRPr="009B023C">
        <w:rPr>
          <w:rFonts w:ascii="Times New Roman" w:hAnsi="Times New Roman" w:cs="Times New Roman"/>
          <w:sz w:val="24"/>
          <w:szCs w:val="24"/>
        </w:rPr>
        <w:t>,</w:t>
      </w:r>
      <w:r w:rsidR="00CA0E81" w:rsidRPr="009B023C">
        <w:rPr>
          <w:rFonts w:ascii="Times New Roman" w:hAnsi="Times New Roman" w:cs="Times New Roman"/>
          <w:sz w:val="24"/>
          <w:szCs w:val="24"/>
        </w:rPr>
        <w:t xml:space="preserve"> među ostalim, i prava žrtava trgovanja ljudima</w:t>
      </w:r>
      <w:bookmarkEnd w:id="3"/>
      <w:r w:rsidR="00CA0E81" w:rsidRPr="009B023C">
        <w:rPr>
          <w:rFonts w:ascii="Times New Roman" w:hAnsi="Times New Roman" w:cs="Times New Roman"/>
          <w:sz w:val="24"/>
          <w:szCs w:val="24"/>
        </w:rPr>
        <w:t xml:space="preserve">. </w:t>
      </w:r>
      <w:r w:rsidR="00591647" w:rsidRPr="009B023C">
        <w:rPr>
          <w:rFonts w:ascii="Times New Roman" w:hAnsi="Times New Roman" w:cs="Times New Roman"/>
          <w:sz w:val="24"/>
          <w:szCs w:val="24"/>
        </w:rPr>
        <w:t xml:space="preserve">Dodatno, </w:t>
      </w:r>
      <w:r w:rsidR="001C190F" w:rsidRPr="009B023C">
        <w:rPr>
          <w:rFonts w:ascii="Times New Roman" w:hAnsi="Times New Roman" w:cs="Times New Roman"/>
          <w:sz w:val="24"/>
          <w:szCs w:val="24"/>
        </w:rPr>
        <w:t>Vlada Republike Hrvatske naglašava kako je u</w:t>
      </w:r>
      <w:r w:rsidR="00E15AC2" w:rsidRPr="009B023C">
        <w:rPr>
          <w:rFonts w:ascii="Times New Roman" w:hAnsi="Times New Roman" w:cs="Times New Roman"/>
          <w:sz w:val="24"/>
          <w:szCs w:val="24"/>
        </w:rPr>
        <w:t xml:space="preserve"> tijeku pokretanje izrade Akcijskog plana zaštite i promicanja ljudskih prava i Akcijskog plana suzbijanja diskriminacije za 2024. i 2025. godinu, te će Ured pravobraniteljice za ravnopravnost spolova biti pozvan sudjelovati u radu Radne skupine i dati prijedlog mjera za nadolazeće razdoblje provedbe Nacionalnog plana.</w:t>
      </w:r>
    </w:p>
    <w:p w14:paraId="48A26106" w14:textId="77777777" w:rsidR="00535038" w:rsidRPr="009B023C" w:rsidRDefault="00535038" w:rsidP="00F01B76">
      <w:pPr>
        <w:spacing w:after="0" w:line="240" w:lineRule="auto"/>
        <w:jc w:val="both"/>
        <w:rPr>
          <w:rFonts w:ascii="Times New Roman" w:hAnsi="Times New Roman" w:cs="Times New Roman"/>
          <w:sz w:val="24"/>
          <w:szCs w:val="24"/>
        </w:rPr>
      </w:pPr>
    </w:p>
    <w:p w14:paraId="18710DF5" w14:textId="40425ED4" w:rsidR="00A90131" w:rsidRPr="009B023C" w:rsidRDefault="00A90131"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U </w:t>
      </w:r>
      <w:r w:rsidR="00535038" w:rsidRPr="009B023C">
        <w:rPr>
          <w:rFonts w:ascii="Times New Roman" w:hAnsi="Times New Roman" w:cs="Times New Roman"/>
          <w:sz w:val="24"/>
          <w:szCs w:val="24"/>
        </w:rPr>
        <w:t>dijelu</w:t>
      </w:r>
      <w:r w:rsidRPr="009B023C">
        <w:rPr>
          <w:rFonts w:ascii="Times New Roman" w:hAnsi="Times New Roman" w:cs="Times New Roman"/>
          <w:sz w:val="24"/>
          <w:szCs w:val="24"/>
        </w:rPr>
        <w:t xml:space="preserve"> 8.6. „Žene ovisnice“ pravobraniteljica navodi kako specifičnu kategoriju predstavljaju žene ovisnice u zatvorskom sustavu kojima je potreban poseban tretman u liječenju te cjeloviti multidisciplinarni pristup prilikom izvršavanja kazne zatvora te da Ministarstvo pravosuđa i uprave do dana okončanja izrade ovog</w:t>
      </w:r>
      <w:r w:rsidR="00DA5FF9">
        <w:rPr>
          <w:rFonts w:ascii="Times New Roman" w:hAnsi="Times New Roman" w:cs="Times New Roman"/>
          <w:sz w:val="24"/>
          <w:szCs w:val="24"/>
        </w:rPr>
        <w:t>a</w:t>
      </w:r>
      <w:r w:rsidRPr="009B023C">
        <w:rPr>
          <w:rFonts w:ascii="Times New Roman" w:hAnsi="Times New Roman" w:cs="Times New Roman"/>
          <w:sz w:val="24"/>
          <w:szCs w:val="24"/>
        </w:rPr>
        <w:t xml:space="preserve"> izvješća nije raspolagalo podacima o broju muškaraca </w:t>
      </w:r>
      <w:r w:rsidR="00EC6BF6" w:rsidRPr="009B023C">
        <w:rPr>
          <w:rFonts w:ascii="Times New Roman" w:hAnsi="Times New Roman" w:cs="Times New Roman"/>
          <w:sz w:val="24"/>
          <w:szCs w:val="24"/>
        </w:rPr>
        <w:t>i žena koji su se tijekom 2022.</w:t>
      </w:r>
      <w:r w:rsidRPr="009B023C">
        <w:rPr>
          <w:rFonts w:ascii="Times New Roman" w:hAnsi="Times New Roman" w:cs="Times New Roman"/>
          <w:sz w:val="24"/>
          <w:szCs w:val="24"/>
        </w:rPr>
        <w:t xml:space="preserve"> nalazili/e na izdržavanju kazne zatvora, kao niti njihov udio u ukupnoj zatvoreničkoj populaciji te podatak je li bilo zabilježenih slučajeva poroda žena ovisnica za vrijeme izdržavanja kazne</w:t>
      </w:r>
      <w:r w:rsidR="00535038" w:rsidRPr="009B023C">
        <w:rPr>
          <w:rFonts w:ascii="Times New Roman" w:hAnsi="Times New Roman" w:cs="Times New Roman"/>
          <w:sz w:val="24"/>
          <w:szCs w:val="24"/>
        </w:rPr>
        <w:t xml:space="preserve"> (str. 184)</w:t>
      </w:r>
      <w:r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 xml:space="preserve">U odnosu na ove navode, </w:t>
      </w:r>
      <w:r w:rsidRPr="009B023C">
        <w:rPr>
          <w:rFonts w:ascii="Times New Roman" w:hAnsi="Times New Roman" w:cs="Times New Roman"/>
          <w:sz w:val="24"/>
          <w:szCs w:val="24"/>
        </w:rPr>
        <w:t xml:space="preserve">Vlada Republike Hrvatske ističe kako su </w:t>
      </w:r>
      <w:r w:rsidR="004D39FE" w:rsidRPr="009B023C">
        <w:rPr>
          <w:rFonts w:ascii="Times New Roman" w:hAnsi="Times New Roman" w:cs="Times New Roman"/>
          <w:sz w:val="24"/>
          <w:szCs w:val="24"/>
        </w:rPr>
        <w:t>p</w:t>
      </w:r>
      <w:r w:rsidRPr="009B023C">
        <w:rPr>
          <w:rFonts w:ascii="Times New Roman" w:hAnsi="Times New Roman" w:cs="Times New Roman"/>
          <w:sz w:val="24"/>
          <w:szCs w:val="24"/>
        </w:rPr>
        <w:t>ravobraniteljici za ravnopravnost spolova dostavljeni podaci vezani uz žene s invaliditetom i žene ovisnice za 2022.</w:t>
      </w:r>
      <w:r w:rsidR="00DA5FF9">
        <w:rPr>
          <w:rFonts w:ascii="Times New Roman" w:hAnsi="Times New Roman" w:cs="Times New Roman"/>
          <w:sz w:val="24"/>
          <w:szCs w:val="24"/>
        </w:rPr>
        <w:t>,</w:t>
      </w:r>
      <w:r w:rsidRPr="009B023C">
        <w:rPr>
          <w:rFonts w:ascii="Times New Roman" w:hAnsi="Times New Roman" w:cs="Times New Roman"/>
          <w:sz w:val="24"/>
          <w:szCs w:val="24"/>
        </w:rPr>
        <w:t xml:space="preserve"> dopisom Ministarstva pravosuđa i uprave, KLASA: 004-01/23-01/01, URBROJ: 514-09-01-01/05-23-</w:t>
      </w:r>
      <w:r w:rsidRPr="009B023C">
        <w:rPr>
          <w:rFonts w:ascii="Times New Roman" w:hAnsi="Times New Roman" w:cs="Times New Roman"/>
          <w:sz w:val="24"/>
          <w:szCs w:val="24"/>
        </w:rPr>
        <w:lastRenderedPageBreak/>
        <w:t xml:space="preserve">02, </w:t>
      </w:r>
      <w:r w:rsidR="00510F49" w:rsidRPr="009B023C">
        <w:rPr>
          <w:rFonts w:ascii="Times New Roman" w:hAnsi="Times New Roman" w:cs="Times New Roman"/>
          <w:sz w:val="24"/>
          <w:szCs w:val="24"/>
        </w:rPr>
        <w:t xml:space="preserve">od 1. veljače 2023., </w:t>
      </w:r>
      <w:r w:rsidRPr="009B023C">
        <w:rPr>
          <w:rFonts w:ascii="Times New Roman" w:hAnsi="Times New Roman" w:cs="Times New Roman"/>
          <w:sz w:val="24"/>
          <w:szCs w:val="24"/>
        </w:rPr>
        <w:t>a među kojima i podatak da tijekom 2022. nije bilo zabilježenih slučajeva poroda žena s invaliditetom, kao ni žena ovisnica za vrijeme izdržavanja kazne. Također su dostavljeni podaci o broju muškaraca i žena, 4</w:t>
      </w:r>
      <w:r w:rsidR="004D39FE" w:rsidRPr="009B023C">
        <w:rPr>
          <w:rFonts w:ascii="Times New Roman" w:hAnsi="Times New Roman" w:cs="Times New Roman"/>
          <w:sz w:val="24"/>
          <w:szCs w:val="24"/>
        </w:rPr>
        <w:t>.</w:t>
      </w:r>
      <w:r w:rsidRPr="009B023C">
        <w:rPr>
          <w:rFonts w:ascii="Times New Roman" w:hAnsi="Times New Roman" w:cs="Times New Roman"/>
          <w:sz w:val="24"/>
          <w:szCs w:val="24"/>
        </w:rPr>
        <w:t xml:space="preserve">896 zatvorenika i 275 zatvorenica koji su se tijekom 2022. nalazili/e na izdržavanju kazne zatvora. </w:t>
      </w:r>
      <w:r w:rsidR="00AE35B8" w:rsidRPr="009B023C">
        <w:rPr>
          <w:rFonts w:ascii="Times New Roman" w:hAnsi="Times New Roman" w:cs="Times New Roman"/>
          <w:sz w:val="24"/>
          <w:szCs w:val="24"/>
        </w:rPr>
        <w:t xml:space="preserve">Vlada Republike Hrvatske dodatno ističe kako će cjeloviti podaci za 2022. biti raspoloživi u okviru </w:t>
      </w:r>
      <w:r w:rsidRPr="009B023C">
        <w:rPr>
          <w:rFonts w:ascii="Times New Roman" w:hAnsi="Times New Roman" w:cs="Times New Roman"/>
          <w:sz w:val="24"/>
          <w:szCs w:val="24"/>
        </w:rPr>
        <w:t>izvješća o radu zatvorskog sustava</w:t>
      </w:r>
      <w:r w:rsidR="00DA5FF9">
        <w:rPr>
          <w:rFonts w:ascii="Times New Roman" w:hAnsi="Times New Roman" w:cs="Times New Roman"/>
          <w:sz w:val="24"/>
          <w:szCs w:val="24"/>
        </w:rPr>
        <w:t>,</w:t>
      </w:r>
      <w:r w:rsidRPr="009B023C">
        <w:rPr>
          <w:rFonts w:ascii="Times New Roman" w:hAnsi="Times New Roman" w:cs="Times New Roman"/>
          <w:sz w:val="24"/>
          <w:szCs w:val="24"/>
        </w:rPr>
        <w:t xml:space="preserve"> </w:t>
      </w:r>
      <w:r w:rsidR="00AE35B8" w:rsidRPr="009B023C">
        <w:rPr>
          <w:rFonts w:ascii="Times New Roman" w:hAnsi="Times New Roman" w:cs="Times New Roman"/>
          <w:sz w:val="24"/>
          <w:szCs w:val="24"/>
        </w:rPr>
        <w:t xml:space="preserve">kojim Vlada Republike Hrvatske izvješćuje Hrvatski sabor jedanput godišnje, sukladno članku </w:t>
      </w:r>
      <w:r w:rsidRPr="009B023C">
        <w:rPr>
          <w:rFonts w:ascii="Times New Roman" w:hAnsi="Times New Roman" w:cs="Times New Roman"/>
          <w:sz w:val="24"/>
          <w:szCs w:val="24"/>
        </w:rPr>
        <w:t>9. Zakona o izvršavanju kazne zatvora („Narodne novine” b</w:t>
      </w:r>
      <w:r w:rsidR="004D39FE" w:rsidRPr="009B023C">
        <w:rPr>
          <w:rFonts w:ascii="Times New Roman" w:hAnsi="Times New Roman" w:cs="Times New Roman"/>
          <w:sz w:val="24"/>
          <w:szCs w:val="24"/>
        </w:rPr>
        <w:t>roj</w:t>
      </w:r>
      <w:r w:rsidRPr="009B023C">
        <w:rPr>
          <w:rFonts w:ascii="Times New Roman" w:hAnsi="Times New Roman" w:cs="Times New Roman"/>
          <w:sz w:val="24"/>
          <w:szCs w:val="24"/>
        </w:rPr>
        <w:t xml:space="preserve"> 14/21</w:t>
      </w:r>
      <w:r w:rsidR="004D39FE" w:rsidRPr="009B023C">
        <w:rPr>
          <w:rFonts w:ascii="Times New Roman" w:hAnsi="Times New Roman" w:cs="Times New Roman"/>
          <w:sz w:val="24"/>
          <w:szCs w:val="24"/>
        </w:rPr>
        <w:t>.</w:t>
      </w:r>
      <w:r w:rsidRPr="009B023C">
        <w:rPr>
          <w:rFonts w:ascii="Times New Roman" w:hAnsi="Times New Roman" w:cs="Times New Roman"/>
          <w:sz w:val="24"/>
          <w:szCs w:val="24"/>
        </w:rPr>
        <w:t>)</w:t>
      </w:r>
      <w:r w:rsidR="00AE35B8" w:rsidRPr="009B023C">
        <w:rPr>
          <w:rFonts w:ascii="Times New Roman" w:hAnsi="Times New Roman" w:cs="Times New Roman"/>
          <w:sz w:val="24"/>
          <w:szCs w:val="24"/>
        </w:rPr>
        <w:t>.</w:t>
      </w:r>
      <w:r w:rsidRPr="009B023C">
        <w:rPr>
          <w:rFonts w:ascii="Times New Roman" w:hAnsi="Times New Roman" w:cs="Times New Roman"/>
          <w:sz w:val="24"/>
          <w:szCs w:val="24"/>
        </w:rPr>
        <w:t xml:space="preserve"> </w:t>
      </w:r>
    </w:p>
    <w:p w14:paraId="44311D43" w14:textId="77777777" w:rsidR="00535038" w:rsidRPr="009B023C" w:rsidRDefault="00535038" w:rsidP="00F01B76">
      <w:pPr>
        <w:spacing w:after="0" w:line="240" w:lineRule="auto"/>
        <w:jc w:val="both"/>
        <w:rPr>
          <w:rFonts w:ascii="Times New Roman" w:hAnsi="Times New Roman" w:cs="Times New Roman"/>
          <w:sz w:val="24"/>
          <w:szCs w:val="24"/>
        </w:rPr>
      </w:pPr>
    </w:p>
    <w:p w14:paraId="2B3C6217" w14:textId="4D3CB8DE" w:rsidR="00AC0FEB" w:rsidRPr="009B023C" w:rsidRDefault="00AC0FEB" w:rsidP="0028027B">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U odnosu na područje 9. „Reproduktivno zdravlje“, dio 9.1. „Zdravstvena skrb z</w:t>
      </w:r>
      <w:r w:rsidR="0028027B" w:rsidRPr="009B023C">
        <w:rPr>
          <w:rFonts w:ascii="Times New Roman" w:hAnsi="Times New Roman" w:cs="Times New Roman"/>
          <w:sz w:val="24"/>
          <w:szCs w:val="24"/>
        </w:rPr>
        <w:t>a</w:t>
      </w:r>
      <w:r w:rsidRPr="009B023C">
        <w:rPr>
          <w:rFonts w:ascii="Times New Roman" w:hAnsi="Times New Roman" w:cs="Times New Roman"/>
          <w:sz w:val="24"/>
          <w:szCs w:val="24"/>
        </w:rPr>
        <w:t xml:space="preserve"> trudnice, rodilje i babinjače</w:t>
      </w:r>
      <w:r w:rsidR="001E6614" w:rsidRPr="009B023C">
        <w:rPr>
          <w:rFonts w:ascii="Times New Roman" w:hAnsi="Times New Roman" w:cs="Times New Roman"/>
          <w:sz w:val="24"/>
          <w:szCs w:val="24"/>
        </w:rPr>
        <w:t>“</w:t>
      </w:r>
      <w:r w:rsidRPr="009B023C">
        <w:rPr>
          <w:rFonts w:ascii="Times New Roman" w:hAnsi="Times New Roman" w:cs="Times New Roman"/>
          <w:sz w:val="24"/>
          <w:szCs w:val="24"/>
        </w:rPr>
        <w:t xml:space="preserve">, točku 9.1.2. </w:t>
      </w:r>
      <w:r w:rsidR="001E6614" w:rsidRPr="009B023C">
        <w:rPr>
          <w:rFonts w:ascii="Times New Roman" w:hAnsi="Times New Roman" w:cs="Times New Roman"/>
          <w:sz w:val="24"/>
          <w:szCs w:val="24"/>
        </w:rPr>
        <w:t>„</w:t>
      </w:r>
      <w:r w:rsidRPr="009B023C">
        <w:rPr>
          <w:rFonts w:ascii="Times New Roman" w:hAnsi="Times New Roman" w:cs="Times New Roman"/>
          <w:sz w:val="24"/>
          <w:szCs w:val="24"/>
        </w:rPr>
        <w:t>Pregled novih istraživanja</w:t>
      </w:r>
      <w:r w:rsidR="001E6614" w:rsidRPr="009B023C">
        <w:rPr>
          <w:rFonts w:ascii="Times New Roman" w:hAnsi="Times New Roman" w:cs="Times New Roman"/>
          <w:sz w:val="24"/>
          <w:szCs w:val="24"/>
        </w:rPr>
        <w:t>“</w:t>
      </w:r>
      <w:r w:rsidRPr="009B023C">
        <w:rPr>
          <w:rFonts w:ascii="Times New Roman" w:hAnsi="Times New Roman" w:cs="Times New Roman"/>
          <w:sz w:val="24"/>
          <w:szCs w:val="24"/>
        </w:rPr>
        <w:t xml:space="preserve"> (str. 187)</w:t>
      </w:r>
      <w:r w:rsidR="004D39FE" w:rsidRPr="009B023C">
        <w:rPr>
          <w:rFonts w:ascii="Times New Roman" w:hAnsi="Times New Roman" w:cs="Times New Roman"/>
          <w:sz w:val="24"/>
          <w:szCs w:val="24"/>
        </w:rPr>
        <w:t>,</w:t>
      </w:r>
      <w:r w:rsidRPr="009B023C">
        <w:rPr>
          <w:rFonts w:ascii="Times New Roman" w:hAnsi="Times New Roman" w:cs="Times New Roman"/>
          <w:sz w:val="24"/>
          <w:szCs w:val="24"/>
        </w:rPr>
        <w:t xml:space="preserve"> Vlada Republike Hrvatske ističe kako je slijedom upita Svjetske zdravstvene organizacije provedena analiza pojavnosti prekida trudnoće u Republici Hrvatskoj od početka pandemije</w:t>
      </w:r>
      <w:r w:rsidR="004D39FE" w:rsidRPr="009B023C">
        <w:rPr>
          <w:rFonts w:ascii="Times New Roman" w:hAnsi="Times New Roman" w:cs="Times New Roman"/>
          <w:sz w:val="24"/>
          <w:szCs w:val="24"/>
        </w:rPr>
        <w:t xml:space="preserve"> bolesti</w:t>
      </w:r>
      <w:r w:rsidRPr="009B023C">
        <w:rPr>
          <w:rFonts w:ascii="Times New Roman" w:hAnsi="Times New Roman" w:cs="Times New Roman"/>
          <w:sz w:val="24"/>
          <w:szCs w:val="24"/>
        </w:rPr>
        <w:t xml:space="preserve"> COVID-19 do danas. Provedenom analizom utvrđeno je da u navedenom razdoblju nije bilo statistički značajnih razlika u zabilježenom broju prekida trudnoće te je i najveće međugodišnje odstupanje (</w:t>
      </w:r>
      <w:r w:rsidR="004D39FE" w:rsidRPr="009B023C">
        <w:rPr>
          <w:rFonts w:ascii="Times New Roman" w:hAnsi="Times New Roman" w:cs="Times New Roman"/>
          <w:sz w:val="24"/>
          <w:szCs w:val="24"/>
        </w:rPr>
        <w:t xml:space="preserve">u </w:t>
      </w:r>
      <w:r w:rsidRPr="009B023C">
        <w:rPr>
          <w:rFonts w:ascii="Times New Roman" w:hAnsi="Times New Roman" w:cs="Times New Roman"/>
          <w:sz w:val="24"/>
          <w:szCs w:val="24"/>
        </w:rPr>
        <w:t>2020. godini u odnosu na 2019. godinu) iznosilo manje od 5</w:t>
      </w:r>
      <w:r w:rsidR="004D39FE"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što ukazuje na činjenicu da epidemija </w:t>
      </w:r>
      <w:r w:rsidR="004D39FE" w:rsidRPr="009B023C">
        <w:rPr>
          <w:rFonts w:ascii="Times New Roman" w:hAnsi="Times New Roman" w:cs="Times New Roman"/>
          <w:sz w:val="24"/>
          <w:szCs w:val="24"/>
        </w:rPr>
        <w:t xml:space="preserve">bolesti </w:t>
      </w:r>
      <w:r w:rsidRPr="009B023C">
        <w:rPr>
          <w:rFonts w:ascii="Times New Roman" w:hAnsi="Times New Roman" w:cs="Times New Roman"/>
          <w:sz w:val="24"/>
          <w:szCs w:val="24"/>
        </w:rPr>
        <w:t xml:space="preserve">COVID-19 nije imala značajnog utjecaja na dostupnost prekida trudnoće u Republici Hrvatskoj. </w:t>
      </w:r>
      <w:r w:rsidR="004D39FE" w:rsidRPr="009B023C">
        <w:rPr>
          <w:rFonts w:ascii="Times New Roman" w:hAnsi="Times New Roman" w:cs="Times New Roman"/>
          <w:sz w:val="24"/>
          <w:szCs w:val="24"/>
        </w:rPr>
        <w:t>U istoj točki I</w:t>
      </w:r>
      <w:r w:rsidRPr="009B023C">
        <w:rPr>
          <w:rFonts w:ascii="Times New Roman" w:hAnsi="Times New Roman" w:cs="Times New Roman"/>
          <w:sz w:val="24"/>
          <w:szCs w:val="24"/>
        </w:rPr>
        <w:t>zvješća pravobraniteljica navodi i podatke o dostupnosti antenatalnih pregleda (str. 188) u odnosu na koje Vlada Republike Hrvatske ističe kako dostupni podaci o broju pregleda u trudnoći</w:t>
      </w:r>
      <w:r w:rsidR="00B45985" w:rsidRPr="009B023C">
        <w:rPr>
          <w:rFonts w:ascii="Times New Roman" w:hAnsi="Times New Roman" w:cs="Times New Roman"/>
          <w:sz w:val="24"/>
          <w:szCs w:val="24"/>
        </w:rPr>
        <w:t xml:space="preserve"> ukazuju da je </w:t>
      </w:r>
      <w:r w:rsidRPr="009B023C">
        <w:rPr>
          <w:rFonts w:ascii="Times New Roman" w:hAnsi="Times New Roman" w:cs="Times New Roman"/>
          <w:sz w:val="24"/>
          <w:szCs w:val="24"/>
        </w:rPr>
        <w:t>71,5</w:t>
      </w:r>
      <w:r w:rsidR="004D39FE" w:rsidRPr="009B023C">
        <w:rPr>
          <w:rFonts w:ascii="Times New Roman" w:hAnsi="Times New Roman" w:cs="Times New Roman"/>
          <w:sz w:val="24"/>
          <w:szCs w:val="24"/>
        </w:rPr>
        <w:t xml:space="preserve"> </w:t>
      </w:r>
      <w:r w:rsidRPr="009B023C">
        <w:rPr>
          <w:rFonts w:ascii="Times New Roman" w:hAnsi="Times New Roman" w:cs="Times New Roman"/>
          <w:sz w:val="24"/>
          <w:szCs w:val="24"/>
        </w:rPr>
        <w:t xml:space="preserve">% </w:t>
      </w:r>
      <w:r w:rsidR="006B33A7" w:rsidRPr="009B023C">
        <w:rPr>
          <w:rFonts w:ascii="Times New Roman" w:hAnsi="Times New Roman" w:cs="Times New Roman"/>
          <w:sz w:val="24"/>
          <w:szCs w:val="24"/>
        </w:rPr>
        <w:t xml:space="preserve">rodilja </w:t>
      </w:r>
      <w:r w:rsidRPr="009B023C">
        <w:rPr>
          <w:rFonts w:ascii="Times New Roman" w:hAnsi="Times New Roman" w:cs="Times New Roman"/>
          <w:sz w:val="24"/>
          <w:szCs w:val="24"/>
        </w:rPr>
        <w:t>imalo</w:t>
      </w:r>
      <w:r w:rsidR="006B33A7" w:rsidRPr="009B023C">
        <w:rPr>
          <w:rFonts w:ascii="Times New Roman" w:hAnsi="Times New Roman" w:cs="Times New Roman"/>
          <w:sz w:val="24"/>
          <w:szCs w:val="24"/>
        </w:rPr>
        <w:t xml:space="preserve"> 9 ili više pregleda u </w:t>
      </w:r>
      <w:r w:rsidRPr="009B023C">
        <w:rPr>
          <w:rFonts w:ascii="Times New Roman" w:hAnsi="Times New Roman" w:cs="Times New Roman"/>
          <w:sz w:val="24"/>
          <w:szCs w:val="24"/>
        </w:rPr>
        <w:t>trudnoći</w:t>
      </w:r>
      <w:r w:rsidR="00B45985" w:rsidRPr="009B023C">
        <w:rPr>
          <w:rFonts w:ascii="Times New Roman" w:hAnsi="Times New Roman" w:cs="Times New Roman"/>
          <w:sz w:val="24"/>
          <w:szCs w:val="24"/>
        </w:rPr>
        <w:t xml:space="preserve"> </w:t>
      </w:r>
      <w:r w:rsidR="006B33A7" w:rsidRPr="009B023C">
        <w:rPr>
          <w:rFonts w:ascii="Times New Roman" w:hAnsi="Times New Roman" w:cs="Times New Roman"/>
          <w:sz w:val="24"/>
          <w:szCs w:val="24"/>
        </w:rPr>
        <w:t xml:space="preserve">što je </w:t>
      </w:r>
      <w:r w:rsidR="00B45985" w:rsidRPr="009B023C">
        <w:rPr>
          <w:rFonts w:ascii="Times New Roman" w:hAnsi="Times New Roman" w:cs="Times New Roman"/>
          <w:sz w:val="24"/>
          <w:szCs w:val="24"/>
        </w:rPr>
        <w:t xml:space="preserve">sukladno </w:t>
      </w:r>
      <w:r w:rsidRPr="009B023C">
        <w:rPr>
          <w:rFonts w:ascii="Times New Roman" w:hAnsi="Times New Roman" w:cs="Times New Roman"/>
          <w:sz w:val="24"/>
          <w:szCs w:val="24"/>
        </w:rPr>
        <w:t>standardu određenom Programom mjera zdravstvene zaštite</w:t>
      </w:r>
      <w:r w:rsidR="00B45985" w:rsidRPr="009B023C">
        <w:rPr>
          <w:rFonts w:ascii="Times New Roman" w:hAnsi="Times New Roman" w:cs="Times New Roman"/>
          <w:sz w:val="24"/>
          <w:szCs w:val="24"/>
        </w:rPr>
        <w:t>, dok je kod s</w:t>
      </w:r>
      <w:r w:rsidRPr="009B023C">
        <w:rPr>
          <w:rFonts w:ascii="Times New Roman" w:hAnsi="Times New Roman" w:cs="Times New Roman"/>
          <w:sz w:val="24"/>
          <w:szCs w:val="24"/>
        </w:rPr>
        <w:t>vega 2,9</w:t>
      </w:r>
      <w:r w:rsidR="004D39FE" w:rsidRPr="009B023C">
        <w:rPr>
          <w:rFonts w:ascii="Times New Roman" w:hAnsi="Times New Roman" w:cs="Times New Roman"/>
          <w:sz w:val="24"/>
          <w:szCs w:val="24"/>
        </w:rPr>
        <w:t xml:space="preserve"> </w:t>
      </w:r>
      <w:r w:rsidRPr="009B023C">
        <w:rPr>
          <w:rFonts w:ascii="Times New Roman" w:hAnsi="Times New Roman" w:cs="Times New Roman"/>
          <w:sz w:val="24"/>
          <w:szCs w:val="24"/>
        </w:rPr>
        <w:t>% rodilja</w:t>
      </w:r>
      <w:r w:rsidR="00B45985" w:rsidRPr="009B023C">
        <w:rPr>
          <w:rFonts w:ascii="Times New Roman" w:hAnsi="Times New Roman" w:cs="Times New Roman"/>
          <w:sz w:val="24"/>
          <w:szCs w:val="24"/>
        </w:rPr>
        <w:t xml:space="preserve"> zabilježeno </w:t>
      </w:r>
      <w:r w:rsidRPr="009B023C">
        <w:rPr>
          <w:rFonts w:ascii="Times New Roman" w:hAnsi="Times New Roman" w:cs="Times New Roman"/>
          <w:sz w:val="24"/>
          <w:szCs w:val="24"/>
        </w:rPr>
        <w:t>nula ili</w:t>
      </w:r>
      <w:r w:rsidR="00EC6BF6" w:rsidRPr="009B023C">
        <w:rPr>
          <w:rFonts w:ascii="Times New Roman" w:hAnsi="Times New Roman" w:cs="Times New Roman"/>
          <w:sz w:val="24"/>
          <w:szCs w:val="24"/>
        </w:rPr>
        <w:t xml:space="preserve"> 1 do </w:t>
      </w:r>
      <w:r w:rsidRPr="009B023C">
        <w:rPr>
          <w:rFonts w:ascii="Times New Roman" w:hAnsi="Times New Roman" w:cs="Times New Roman"/>
          <w:sz w:val="24"/>
          <w:szCs w:val="24"/>
        </w:rPr>
        <w:t xml:space="preserve">2 pregleda u trudnoći. </w:t>
      </w:r>
      <w:r w:rsidR="00B45985" w:rsidRPr="009B023C">
        <w:rPr>
          <w:rFonts w:ascii="Times New Roman" w:hAnsi="Times New Roman" w:cs="Times New Roman"/>
          <w:sz w:val="24"/>
          <w:szCs w:val="24"/>
        </w:rPr>
        <w:t>Vlada Republike Hrvatske ističe da, i</w:t>
      </w:r>
      <w:r w:rsidRPr="009B023C">
        <w:rPr>
          <w:rFonts w:ascii="Times New Roman" w:hAnsi="Times New Roman" w:cs="Times New Roman"/>
          <w:sz w:val="24"/>
          <w:szCs w:val="24"/>
        </w:rPr>
        <w:t>ako su zabilježeni propusti u nekim zdravstvenim ustanovama vezano uz dostupnost prekida trudnoće u 2021.</w:t>
      </w:r>
      <w:r w:rsidR="00B45985" w:rsidRPr="009B023C">
        <w:rPr>
          <w:rFonts w:ascii="Times New Roman" w:hAnsi="Times New Roman" w:cs="Times New Roman"/>
          <w:sz w:val="24"/>
          <w:szCs w:val="24"/>
        </w:rPr>
        <w:t>,</w:t>
      </w:r>
      <w:r w:rsidRPr="009B023C">
        <w:rPr>
          <w:rFonts w:ascii="Times New Roman" w:hAnsi="Times New Roman" w:cs="Times New Roman"/>
          <w:sz w:val="24"/>
          <w:szCs w:val="24"/>
        </w:rPr>
        <w:t xml:space="preserve"> zabilježen </w:t>
      </w:r>
      <w:r w:rsidR="00B45985" w:rsidRPr="009B023C">
        <w:rPr>
          <w:rFonts w:ascii="Times New Roman" w:hAnsi="Times New Roman" w:cs="Times New Roman"/>
          <w:sz w:val="24"/>
          <w:szCs w:val="24"/>
        </w:rPr>
        <w:t xml:space="preserve">je </w:t>
      </w:r>
      <w:r w:rsidRPr="009B023C">
        <w:rPr>
          <w:rFonts w:ascii="Times New Roman" w:hAnsi="Times New Roman" w:cs="Times New Roman"/>
          <w:sz w:val="24"/>
          <w:szCs w:val="24"/>
        </w:rPr>
        <w:t>i porast broja prekida trudnoće u odnosu na 2020. (2.671/2.594)</w:t>
      </w:r>
      <w:r w:rsidR="004D39FE" w:rsidRPr="009B023C">
        <w:rPr>
          <w:rFonts w:ascii="Times New Roman" w:hAnsi="Times New Roman" w:cs="Times New Roman"/>
          <w:sz w:val="24"/>
          <w:szCs w:val="24"/>
        </w:rPr>
        <w:t>,</w:t>
      </w:r>
      <w:r w:rsidRPr="009B023C">
        <w:rPr>
          <w:rFonts w:ascii="Times New Roman" w:hAnsi="Times New Roman" w:cs="Times New Roman"/>
          <w:sz w:val="24"/>
          <w:szCs w:val="24"/>
        </w:rPr>
        <w:t xml:space="preserve"> kao i ukupnog broja svih pobačaja (koji se odnose na patološke trudnoće s gubitkom ploda). Samo </w:t>
      </w:r>
      <w:r w:rsidR="00B45985" w:rsidRPr="009B023C">
        <w:rPr>
          <w:rFonts w:ascii="Times New Roman" w:hAnsi="Times New Roman" w:cs="Times New Roman"/>
          <w:sz w:val="24"/>
          <w:szCs w:val="24"/>
        </w:rPr>
        <w:t xml:space="preserve">u </w:t>
      </w:r>
      <w:r w:rsidRPr="009B023C">
        <w:rPr>
          <w:rFonts w:ascii="Times New Roman" w:hAnsi="Times New Roman" w:cs="Times New Roman"/>
          <w:sz w:val="24"/>
          <w:szCs w:val="24"/>
        </w:rPr>
        <w:t>jedn</w:t>
      </w:r>
      <w:r w:rsidR="00B45985" w:rsidRPr="009B023C">
        <w:rPr>
          <w:rFonts w:ascii="Times New Roman" w:hAnsi="Times New Roman" w:cs="Times New Roman"/>
          <w:sz w:val="24"/>
          <w:szCs w:val="24"/>
        </w:rPr>
        <w:t>oj</w:t>
      </w:r>
      <w:r w:rsidR="004D39FE" w:rsidRPr="009B023C">
        <w:rPr>
          <w:rFonts w:ascii="Times New Roman" w:hAnsi="Times New Roman" w:cs="Times New Roman"/>
          <w:sz w:val="24"/>
          <w:szCs w:val="24"/>
        </w:rPr>
        <w:t xml:space="preserve"> zdravstvenoj ustanovi</w:t>
      </w:r>
      <w:r w:rsidRPr="009B023C">
        <w:rPr>
          <w:rFonts w:ascii="Times New Roman" w:hAnsi="Times New Roman" w:cs="Times New Roman"/>
          <w:sz w:val="24"/>
          <w:szCs w:val="24"/>
        </w:rPr>
        <w:t xml:space="preserve"> nije bilo legalnog prekida trudnoće (Opća i veteranska bolnica Hrvatski ponos Knin), ali </w:t>
      </w:r>
      <w:r w:rsidR="004D39FE" w:rsidRPr="009B023C">
        <w:rPr>
          <w:rFonts w:ascii="Times New Roman" w:hAnsi="Times New Roman" w:cs="Times New Roman"/>
          <w:sz w:val="24"/>
          <w:szCs w:val="24"/>
        </w:rPr>
        <w:t xml:space="preserve">s </w:t>
      </w:r>
      <w:r w:rsidRPr="009B023C">
        <w:rPr>
          <w:rFonts w:ascii="Times New Roman" w:hAnsi="Times New Roman" w:cs="Times New Roman"/>
          <w:sz w:val="24"/>
          <w:szCs w:val="24"/>
        </w:rPr>
        <w:t xml:space="preserve">obzirom i na vrlo mali broj poroda u toj ustanovi teško je zaključiti o (ne)pružanju ove zdravstvene usluge temeljem podataka.   </w:t>
      </w:r>
    </w:p>
    <w:p w14:paraId="468BE286" w14:textId="77777777" w:rsidR="00B45985" w:rsidRPr="009B023C" w:rsidRDefault="00B45985" w:rsidP="00AC0FEB">
      <w:pPr>
        <w:spacing w:after="0"/>
        <w:jc w:val="both"/>
        <w:rPr>
          <w:rFonts w:ascii="Times New Roman" w:hAnsi="Times New Roman" w:cs="Times New Roman"/>
          <w:sz w:val="24"/>
          <w:szCs w:val="24"/>
        </w:rPr>
      </w:pPr>
    </w:p>
    <w:p w14:paraId="7F7E042B" w14:textId="0E7E8774" w:rsidR="00C87B70" w:rsidRPr="009B023C" w:rsidRDefault="00C87B70" w:rsidP="00B45985">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t>U po</w:t>
      </w:r>
      <w:r w:rsidR="00535038" w:rsidRPr="009B023C">
        <w:rPr>
          <w:rFonts w:ascii="Times New Roman" w:hAnsi="Times New Roman" w:cs="Times New Roman"/>
          <w:sz w:val="24"/>
          <w:szCs w:val="24"/>
        </w:rPr>
        <w:t>dručju</w:t>
      </w:r>
      <w:r w:rsidRPr="009B023C">
        <w:rPr>
          <w:rFonts w:ascii="Times New Roman" w:hAnsi="Times New Roman" w:cs="Times New Roman"/>
          <w:sz w:val="24"/>
          <w:szCs w:val="24"/>
        </w:rPr>
        <w:t xml:space="preserve"> 11. „Ravnopravnost spolova i tražitelji/ce međunarodne i privremene zaštite“ pravobraniteljica navodi da su Zakonom o međunarodnoj i privremenoj zaštiti</w:t>
      </w:r>
      <w:r w:rsidR="003B5717">
        <w:rPr>
          <w:rFonts w:ascii="Times New Roman" w:hAnsi="Times New Roman" w:cs="Times New Roman"/>
          <w:sz w:val="24"/>
          <w:szCs w:val="24"/>
        </w:rPr>
        <w:t>,</w:t>
      </w:r>
      <w:r w:rsidRPr="009B023C">
        <w:rPr>
          <w:rFonts w:ascii="Times New Roman" w:hAnsi="Times New Roman" w:cs="Times New Roman"/>
          <w:sz w:val="24"/>
          <w:szCs w:val="24"/>
        </w:rPr>
        <w:t xml:space="preserve"> žene prepoznate kao ranjiva skupina (str. 202). Vlada Republike Hrvatske ističe kako je člankom 4. Zakona o međunarodnoj i privremenoj zaštiti („Narodne novine”, br</w:t>
      </w:r>
      <w:r w:rsidR="00535038" w:rsidRPr="009B023C">
        <w:rPr>
          <w:rFonts w:ascii="Times New Roman" w:hAnsi="Times New Roman" w:cs="Times New Roman"/>
          <w:sz w:val="24"/>
          <w:szCs w:val="24"/>
        </w:rPr>
        <w:t>.</w:t>
      </w:r>
      <w:r w:rsidRPr="009B023C">
        <w:rPr>
          <w:rFonts w:ascii="Times New Roman" w:hAnsi="Times New Roman" w:cs="Times New Roman"/>
          <w:sz w:val="24"/>
          <w:szCs w:val="24"/>
        </w:rPr>
        <w:t xml:space="preserve"> 70/15</w:t>
      </w:r>
      <w:r w:rsidR="00FB362A" w:rsidRPr="009B023C">
        <w:rPr>
          <w:rFonts w:ascii="Times New Roman" w:hAnsi="Times New Roman" w:cs="Times New Roman"/>
          <w:sz w:val="24"/>
          <w:szCs w:val="24"/>
        </w:rPr>
        <w:t>.</w:t>
      </w:r>
      <w:r w:rsidRPr="009B023C">
        <w:rPr>
          <w:rFonts w:ascii="Times New Roman" w:hAnsi="Times New Roman" w:cs="Times New Roman"/>
          <w:sz w:val="24"/>
          <w:szCs w:val="24"/>
        </w:rPr>
        <w:t>, 127/17</w:t>
      </w:r>
      <w:r w:rsidR="00FB362A" w:rsidRPr="009B023C">
        <w:rPr>
          <w:rFonts w:ascii="Times New Roman" w:hAnsi="Times New Roman" w:cs="Times New Roman"/>
          <w:sz w:val="24"/>
          <w:szCs w:val="24"/>
        </w:rPr>
        <w:t>.</w:t>
      </w:r>
      <w:r w:rsidRPr="009B023C">
        <w:rPr>
          <w:rFonts w:ascii="Times New Roman" w:hAnsi="Times New Roman" w:cs="Times New Roman"/>
          <w:sz w:val="24"/>
          <w:szCs w:val="24"/>
        </w:rPr>
        <w:t xml:space="preserve"> i 33/23</w:t>
      </w:r>
      <w:r w:rsidR="00FB362A" w:rsidRPr="009B023C">
        <w:rPr>
          <w:rFonts w:ascii="Times New Roman" w:hAnsi="Times New Roman" w:cs="Times New Roman"/>
          <w:sz w:val="24"/>
          <w:szCs w:val="24"/>
        </w:rPr>
        <w:t>.</w:t>
      </w:r>
      <w:r w:rsidRPr="009B023C">
        <w:rPr>
          <w:rFonts w:ascii="Times New Roman" w:hAnsi="Times New Roman" w:cs="Times New Roman"/>
          <w:sz w:val="24"/>
          <w:szCs w:val="24"/>
        </w:rPr>
        <w:t>)</w:t>
      </w:r>
      <w:r w:rsidR="003B5717">
        <w:rPr>
          <w:rFonts w:ascii="Times New Roman" w:hAnsi="Times New Roman" w:cs="Times New Roman"/>
          <w:sz w:val="24"/>
          <w:szCs w:val="24"/>
        </w:rPr>
        <w:t>,</w:t>
      </w:r>
      <w:r w:rsidRPr="009B023C">
        <w:rPr>
          <w:rFonts w:ascii="Times New Roman" w:hAnsi="Times New Roman" w:cs="Times New Roman"/>
          <w:sz w:val="24"/>
          <w:szCs w:val="24"/>
        </w:rPr>
        <w:t xml:space="preserve"> propisano da pojam </w:t>
      </w:r>
      <w:r w:rsidR="00FB362A" w:rsidRPr="009B023C">
        <w:rPr>
          <w:rFonts w:ascii="Times New Roman" w:hAnsi="Times New Roman" w:cs="Times New Roman"/>
          <w:sz w:val="24"/>
          <w:szCs w:val="24"/>
        </w:rPr>
        <w:t>„</w:t>
      </w:r>
      <w:r w:rsidRPr="009B023C">
        <w:rPr>
          <w:rFonts w:ascii="Times New Roman" w:hAnsi="Times New Roman" w:cs="Times New Roman"/>
          <w:iCs/>
          <w:sz w:val="24"/>
          <w:szCs w:val="24"/>
        </w:rPr>
        <w:t>ranjive skupine</w:t>
      </w:r>
      <w:r w:rsidR="00FB362A" w:rsidRPr="009B023C">
        <w:rPr>
          <w:rFonts w:ascii="Times New Roman" w:hAnsi="Times New Roman" w:cs="Times New Roman"/>
          <w:iCs/>
          <w:sz w:val="24"/>
          <w:szCs w:val="24"/>
        </w:rPr>
        <w:t>“</w:t>
      </w:r>
      <w:r w:rsidRPr="009B023C">
        <w:rPr>
          <w:rFonts w:ascii="Times New Roman" w:hAnsi="Times New Roman" w:cs="Times New Roman"/>
          <w:sz w:val="24"/>
          <w:szCs w:val="24"/>
        </w:rPr>
        <w:t xml:space="preserve">, u smislu navedenog Zakona, obuhvaća osobe lišene poslovne sposobnosti, djecu, djecu bez pratnje, starije i nemoćne osobe, teško bolesne osobe, osobe s invaliditetom, trudnice, samohrane roditelje s maloljetnom djecom, osobe s duševnim smetnjama te žrtve trgovanja ljudima, žrtve mučenja, silovanja ili drugog psihičkog, fizičkog i spolnog nasilja, kao što su žrtve sakaćenja ženskih spolnih organa. </w:t>
      </w:r>
      <w:r w:rsidR="009D0C6E" w:rsidRPr="009B023C">
        <w:rPr>
          <w:rFonts w:ascii="Times New Roman" w:hAnsi="Times New Roman" w:cs="Times New Roman"/>
          <w:sz w:val="24"/>
          <w:szCs w:val="24"/>
        </w:rPr>
        <w:t xml:space="preserve">Također, u istom dijelu Izvješća pravobraniteljica navodi kako dostavljeni podaci Ministarstva unutarnjih poslova pokazuju da </w:t>
      </w:r>
      <w:r w:rsidR="00535038" w:rsidRPr="009B023C">
        <w:rPr>
          <w:rFonts w:ascii="Times New Roman" w:hAnsi="Times New Roman" w:cs="Times New Roman"/>
          <w:sz w:val="24"/>
          <w:szCs w:val="24"/>
        </w:rPr>
        <w:t>su</w:t>
      </w:r>
      <w:r w:rsidR="009D0C6E"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 xml:space="preserve">2022. </w:t>
      </w:r>
      <w:r w:rsidR="009D0C6E" w:rsidRPr="009B023C">
        <w:rPr>
          <w:rFonts w:ascii="Times New Roman" w:hAnsi="Times New Roman" w:cs="Times New Roman"/>
          <w:sz w:val="24"/>
          <w:szCs w:val="24"/>
        </w:rPr>
        <w:t>evidentiran</w:t>
      </w:r>
      <w:r w:rsidR="00535038" w:rsidRPr="009B023C">
        <w:rPr>
          <w:rFonts w:ascii="Times New Roman" w:hAnsi="Times New Roman" w:cs="Times New Roman"/>
          <w:sz w:val="24"/>
          <w:szCs w:val="24"/>
        </w:rPr>
        <w:t>e</w:t>
      </w:r>
      <w:r w:rsidR="009D0C6E" w:rsidRPr="009B023C">
        <w:rPr>
          <w:rFonts w:ascii="Times New Roman" w:hAnsi="Times New Roman" w:cs="Times New Roman"/>
          <w:sz w:val="24"/>
          <w:szCs w:val="24"/>
        </w:rPr>
        <w:t xml:space="preserve"> ukupno 12.872 osob</w:t>
      </w:r>
      <w:r w:rsidR="00535038" w:rsidRPr="009B023C">
        <w:rPr>
          <w:rFonts w:ascii="Times New Roman" w:hAnsi="Times New Roman" w:cs="Times New Roman"/>
          <w:sz w:val="24"/>
          <w:szCs w:val="24"/>
        </w:rPr>
        <w:t>e</w:t>
      </w:r>
      <w:r w:rsidR="009D0C6E" w:rsidRPr="009B023C">
        <w:rPr>
          <w:rFonts w:ascii="Times New Roman" w:hAnsi="Times New Roman" w:cs="Times New Roman"/>
          <w:sz w:val="24"/>
          <w:szCs w:val="24"/>
        </w:rPr>
        <w:t xml:space="preserve"> koje su zatražile međunarodnu zaštitu što je značajan porast od 76</w:t>
      </w:r>
      <w:r w:rsidR="00FB362A" w:rsidRPr="009B023C">
        <w:rPr>
          <w:rFonts w:ascii="Times New Roman" w:hAnsi="Times New Roman" w:cs="Times New Roman"/>
          <w:sz w:val="24"/>
          <w:szCs w:val="24"/>
        </w:rPr>
        <w:t xml:space="preserve"> </w:t>
      </w:r>
      <w:r w:rsidR="009D0C6E" w:rsidRPr="009B023C">
        <w:rPr>
          <w:rFonts w:ascii="Times New Roman" w:hAnsi="Times New Roman" w:cs="Times New Roman"/>
          <w:sz w:val="24"/>
          <w:szCs w:val="24"/>
        </w:rPr>
        <w:t xml:space="preserve">% u odnosu na 2021. godinu (str. 203). </w:t>
      </w:r>
      <w:r w:rsidR="00535038" w:rsidRPr="009B023C">
        <w:rPr>
          <w:rFonts w:ascii="Times New Roman" w:hAnsi="Times New Roman" w:cs="Times New Roman"/>
          <w:sz w:val="24"/>
          <w:szCs w:val="24"/>
        </w:rPr>
        <w:t xml:space="preserve">U odnosu na postotni navod </w:t>
      </w:r>
      <w:r w:rsidR="009D0C6E" w:rsidRPr="009B023C">
        <w:rPr>
          <w:rFonts w:ascii="Times New Roman" w:hAnsi="Times New Roman" w:cs="Times New Roman"/>
          <w:sz w:val="24"/>
          <w:szCs w:val="24"/>
        </w:rPr>
        <w:t xml:space="preserve">Vlada Republike Hrvatske </w:t>
      </w:r>
      <w:r w:rsidR="00535038" w:rsidRPr="009B023C">
        <w:rPr>
          <w:rFonts w:ascii="Times New Roman" w:hAnsi="Times New Roman" w:cs="Times New Roman"/>
          <w:sz w:val="24"/>
          <w:szCs w:val="24"/>
        </w:rPr>
        <w:t>ističe kako se</w:t>
      </w:r>
      <w:r w:rsidR="009D0C6E" w:rsidRPr="009B023C">
        <w:rPr>
          <w:rFonts w:ascii="Times New Roman" w:hAnsi="Times New Roman" w:cs="Times New Roman"/>
          <w:sz w:val="24"/>
          <w:szCs w:val="24"/>
        </w:rPr>
        <w:t xml:space="preserve"> radi o povećanju porasta zahtjeva od 324</w:t>
      </w:r>
      <w:r w:rsidR="00EB5EC7" w:rsidRPr="009B023C">
        <w:rPr>
          <w:rFonts w:ascii="Times New Roman" w:hAnsi="Times New Roman" w:cs="Times New Roman"/>
          <w:sz w:val="24"/>
          <w:szCs w:val="24"/>
        </w:rPr>
        <w:t xml:space="preserve"> </w:t>
      </w:r>
      <w:r w:rsidR="009D0C6E" w:rsidRPr="009B023C">
        <w:rPr>
          <w:rFonts w:ascii="Times New Roman" w:hAnsi="Times New Roman" w:cs="Times New Roman"/>
          <w:sz w:val="24"/>
          <w:szCs w:val="24"/>
        </w:rPr>
        <w:t>% u odnosu na 2021., u kojoj je bilo evidentirano ukupno 3.039 osoba koje su zatražile međunarodnu zaštitu</w:t>
      </w:r>
      <w:r w:rsidR="00796BFF" w:rsidRPr="009B023C">
        <w:rPr>
          <w:rFonts w:ascii="Times New Roman" w:hAnsi="Times New Roman" w:cs="Times New Roman"/>
          <w:sz w:val="24"/>
          <w:szCs w:val="24"/>
        </w:rPr>
        <w:t xml:space="preserve">. </w:t>
      </w:r>
      <w:r w:rsidR="00EB5EC7" w:rsidRPr="009B023C">
        <w:rPr>
          <w:rFonts w:ascii="Times New Roman" w:hAnsi="Times New Roman" w:cs="Times New Roman"/>
          <w:sz w:val="24"/>
          <w:szCs w:val="24"/>
        </w:rPr>
        <w:t>Vezano uz fusnotu broj 398</w:t>
      </w:r>
      <w:r w:rsidR="00023830" w:rsidRPr="009B023C">
        <w:rPr>
          <w:rFonts w:ascii="Times New Roman" w:hAnsi="Times New Roman" w:cs="Times New Roman"/>
          <w:sz w:val="24"/>
          <w:szCs w:val="24"/>
        </w:rPr>
        <w:t xml:space="preserve"> u kojoj se navode statistički podaci o broju odobrenih azila u 2021., 2020., 2019. i 2018. godini</w:t>
      </w:r>
      <w:r w:rsidR="00EB5EC7"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(str. 204)</w:t>
      </w:r>
      <w:r w:rsidR="00023830" w:rsidRPr="009B023C">
        <w:rPr>
          <w:rFonts w:ascii="Times New Roman" w:hAnsi="Times New Roman" w:cs="Times New Roman"/>
          <w:sz w:val="24"/>
          <w:szCs w:val="24"/>
        </w:rPr>
        <w:t xml:space="preserve">, Vlada Republike Hrvatske </w:t>
      </w:r>
      <w:r w:rsidR="00535038" w:rsidRPr="009B023C">
        <w:rPr>
          <w:rFonts w:ascii="Times New Roman" w:hAnsi="Times New Roman" w:cs="Times New Roman"/>
          <w:sz w:val="24"/>
          <w:szCs w:val="24"/>
        </w:rPr>
        <w:t>ukazuje na</w:t>
      </w:r>
      <w:r w:rsidR="00023830" w:rsidRPr="009B023C">
        <w:rPr>
          <w:rFonts w:ascii="Times New Roman" w:hAnsi="Times New Roman" w:cs="Times New Roman"/>
          <w:sz w:val="24"/>
          <w:szCs w:val="24"/>
        </w:rPr>
        <w:t xml:space="preserve"> </w:t>
      </w:r>
      <w:r w:rsidR="00535038" w:rsidRPr="009B023C">
        <w:rPr>
          <w:rFonts w:ascii="Times New Roman" w:hAnsi="Times New Roman" w:cs="Times New Roman"/>
          <w:sz w:val="24"/>
          <w:szCs w:val="24"/>
        </w:rPr>
        <w:t>netočnost navedenih podataka te ističe</w:t>
      </w:r>
      <w:r w:rsidR="00796BFF" w:rsidRPr="009B023C">
        <w:rPr>
          <w:rFonts w:ascii="Times New Roman" w:hAnsi="Times New Roman" w:cs="Times New Roman"/>
          <w:sz w:val="24"/>
          <w:szCs w:val="24"/>
        </w:rPr>
        <w:t xml:space="preserve"> kako</w:t>
      </w:r>
      <w:r w:rsidR="00CB5AAB" w:rsidRPr="009B023C">
        <w:rPr>
          <w:rFonts w:ascii="Times New Roman" w:hAnsi="Times New Roman" w:cs="Times New Roman"/>
          <w:sz w:val="24"/>
          <w:szCs w:val="24"/>
        </w:rPr>
        <w:t xml:space="preserve"> je u 2019. odobren azil za 158 osoba - 91 (58</w:t>
      </w:r>
      <w:r w:rsidR="00EB5EC7" w:rsidRPr="009B023C">
        <w:rPr>
          <w:rFonts w:ascii="Times New Roman" w:hAnsi="Times New Roman" w:cs="Times New Roman"/>
          <w:sz w:val="24"/>
          <w:szCs w:val="24"/>
        </w:rPr>
        <w:t xml:space="preserve"> </w:t>
      </w:r>
      <w:r w:rsidR="00CB5AAB" w:rsidRPr="009B023C">
        <w:rPr>
          <w:rFonts w:ascii="Times New Roman" w:hAnsi="Times New Roman" w:cs="Times New Roman"/>
          <w:sz w:val="24"/>
          <w:szCs w:val="24"/>
        </w:rPr>
        <w:t>%) muškog spola i 67 (42</w:t>
      </w:r>
      <w:r w:rsidR="00EB5EC7" w:rsidRPr="009B023C">
        <w:rPr>
          <w:rFonts w:ascii="Times New Roman" w:hAnsi="Times New Roman" w:cs="Times New Roman"/>
          <w:sz w:val="24"/>
          <w:szCs w:val="24"/>
        </w:rPr>
        <w:t xml:space="preserve"> </w:t>
      </w:r>
      <w:r w:rsidR="00CB5AAB" w:rsidRPr="009B023C">
        <w:rPr>
          <w:rFonts w:ascii="Times New Roman" w:hAnsi="Times New Roman" w:cs="Times New Roman"/>
          <w:sz w:val="24"/>
          <w:szCs w:val="24"/>
        </w:rPr>
        <w:t>%) ženskog spola, a u 2018. odobren je azil za ukupno 244 osob</w:t>
      </w:r>
      <w:r w:rsidR="00535038" w:rsidRPr="009B023C">
        <w:rPr>
          <w:rFonts w:ascii="Times New Roman" w:hAnsi="Times New Roman" w:cs="Times New Roman"/>
          <w:sz w:val="24"/>
          <w:szCs w:val="24"/>
        </w:rPr>
        <w:t>e</w:t>
      </w:r>
      <w:r w:rsidR="00CB5AAB" w:rsidRPr="009B023C">
        <w:rPr>
          <w:rFonts w:ascii="Times New Roman" w:hAnsi="Times New Roman" w:cs="Times New Roman"/>
          <w:sz w:val="24"/>
          <w:szCs w:val="24"/>
        </w:rPr>
        <w:t xml:space="preserve"> - 156 (64</w:t>
      </w:r>
      <w:r w:rsidR="00EB5EC7" w:rsidRPr="009B023C">
        <w:rPr>
          <w:rFonts w:ascii="Times New Roman" w:hAnsi="Times New Roman" w:cs="Times New Roman"/>
          <w:sz w:val="24"/>
          <w:szCs w:val="24"/>
        </w:rPr>
        <w:t xml:space="preserve"> </w:t>
      </w:r>
      <w:r w:rsidR="00CB5AAB" w:rsidRPr="009B023C">
        <w:rPr>
          <w:rFonts w:ascii="Times New Roman" w:hAnsi="Times New Roman" w:cs="Times New Roman"/>
          <w:sz w:val="24"/>
          <w:szCs w:val="24"/>
        </w:rPr>
        <w:t>%) muškog spola i 88 (36</w:t>
      </w:r>
      <w:r w:rsidR="00EB5EC7" w:rsidRPr="009B023C">
        <w:rPr>
          <w:rFonts w:ascii="Times New Roman" w:hAnsi="Times New Roman" w:cs="Times New Roman"/>
          <w:sz w:val="24"/>
          <w:szCs w:val="24"/>
        </w:rPr>
        <w:t xml:space="preserve"> </w:t>
      </w:r>
      <w:r w:rsidR="00CB5AAB" w:rsidRPr="009B023C">
        <w:rPr>
          <w:rFonts w:ascii="Times New Roman" w:hAnsi="Times New Roman" w:cs="Times New Roman"/>
          <w:sz w:val="24"/>
          <w:szCs w:val="24"/>
        </w:rPr>
        <w:t xml:space="preserve">%) ženskog spola. U posljednjem odlomku </w:t>
      </w:r>
      <w:r w:rsidR="00535038" w:rsidRPr="009B023C">
        <w:rPr>
          <w:rFonts w:ascii="Times New Roman" w:hAnsi="Times New Roman" w:cs="Times New Roman"/>
          <w:sz w:val="24"/>
          <w:szCs w:val="24"/>
        </w:rPr>
        <w:t xml:space="preserve">na </w:t>
      </w:r>
      <w:r w:rsidR="00CB5AAB" w:rsidRPr="009B023C">
        <w:rPr>
          <w:rFonts w:ascii="Times New Roman" w:hAnsi="Times New Roman" w:cs="Times New Roman"/>
          <w:sz w:val="24"/>
          <w:szCs w:val="24"/>
        </w:rPr>
        <w:t xml:space="preserve">str. 205, pravobraniteljica navodi da Ministarstvo unutarnjih poslova u 2022. nije provodilo Europski program preseljenja </w:t>
      </w:r>
      <w:r w:rsidR="00CB5AAB" w:rsidRPr="009B023C">
        <w:rPr>
          <w:rFonts w:ascii="Times New Roman" w:hAnsi="Times New Roman" w:cs="Times New Roman"/>
          <w:sz w:val="24"/>
          <w:szCs w:val="24"/>
        </w:rPr>
        <w:lastRenderedPageBreak/>
        <w:t xml:space="preserve">državljana trećih zemalja ili osoba bez državljanstva koje ispunjavaju uvjete za odobrenje međunarodne zaštite. </w:t>
      </w:r>
      <w:r w:rsidR="00566843" w:rsidRPr="009B023C">
        <w:rPr>
          <w:rFonts w:ascii="Times New Roman" w:hAnsi="Times New Roman" w:cs="Times New Roman"/>
          <w:sz w:val="24"/>
          <w:szCs w:val="24"/>
        </w:rPr>
        <w:t xml:space="preserve">U odnosu na ovaj navod </w:t>
      </w:r>
      <w:r w:rsidR="00CB5AAB" w:rsidRPr="009B023C">
        <w:rPr>
          <w:rFonts w:ascii="Times New Roman" w:hAnsi="Times New Roman" w:cs="Times New Roman"/>
          <w:sz w:val="24"/>
          <w:szCs w:val="24"/>
        </w:rPr>
        <w:t>Vlada Republike Hrvatske ističe kako je</w:t>
      </w:r>
      <w:r w:rsidR="00EB5EC7" w:rsidRPr="009B023C">
        <w:rPr>
          <w:rFonts w:ascii="Times New Roman" w:hAnsi="Times New Roman" w:cs="Times New Roman"/>
          <w:sz w:val="24"/>
          <w:szCs w:val="24"/>
        </w:rPr>
        <w:t xml:space="preserve"> </w:t>
      </w:r>
      <w:r w:rsidR="00CB5AAB" w:rsidRPr="009B023C">
        <w:rPr>
          <w:rFonts w:ascii="Times New Roman" w:hAnsi="Times New Roman" w:cs="Times New Roman"/>
          <w:sz w:val="24"/>
          <w:szCs w:val="24"/>
        </w:rPr>
        <w:t>28. srpnja 2022. don</w:t>
      </w:r>
      <w:r w:rsidR="00566843" w:rsidRPr="009B023C">
        <w:rPr>
          <w:rFonts w:ascii="Times New Roman" w:hAnsi="Times New Roman" w:cs="Times New Roman"/>
          <w:sz w:val="24"/>
          <w:szCs w:val="24"/>
        </w:rPr>
        <w:t>esena</w:t>
      </w:r>
      <w:r w:rsidR="00CB5AAB" w:rsidRPr="009B023C">
        <w:rPr>
          <w:rFonts w:ascii="Times New Roman" w:hAnsi="Times New Roman" w:cs="Times New Roman"/>
          <w:sz w:val="24"/>
          <w:szCs w:val="24"/>
        </w:rPr>
        <w:t xml:space="preserve"> Odluk</w:t>
      </w:r>
      <w:r w:rsidR="00566843" w:rsidRPr="009B023C">
        <w:rPr>
          <w:rFonts w:ascii="Times New Roman" w:hAnsi="Times New Roman" w:cs="Times New Roman"/>
          <w:sz w:val="24"/>
          <w:szCs w:val="24"/>
        </w:rPr>
        <w:t>a</w:t>
      </w:r>
      <w:r w:rsidR="00CB5AAB" w:rsidRPr="009B023C">
        <w:rPr>
          <w:rFonts w:ascii="Times New Roman" w:hAnsi="Times New Roman" w:cs="Times New Roman"/>
          <w:sz w:val="24"/>
          <w:szCs w:val="24"/>
        </w:rPr>
        <w:t xml:space="preserve"> o stavljanju izvan snage Odluke o preseljenju državljana trećih zemalja ili osoba bez državljanstva koje ispunjavaju uvjete za odobrenje međunarodne zaštite za 2019. godinu („Narodne novine”, br</w:t>
      </w:r>
      <w:r w:rsidR="00EB5EC7" w:rsidRPr="009B023C">
        <w:rPr>
          <w:rFonts w:ascii="Times New Roman" w:hAnsi="Times New Roman" w:cs="Times New Roman"/>
          <w:sz w:val="24"/>
          <w:szCs w:val="24"/>
        </w:rPr>
        <w:t>oj</w:t>
      </w:r>
      <w:r w:rsidR="00CB5AAB" w:rsidRPr="009B023C">
        <w:rPr>
          <w:rFonts w:ascii="Times New Roman" w:hAnsi="Times New Roman" w:cs="Times New Roman"/>
          <w:sz w:val="24"/>
          <w:szCs w:val="24"/>
        </w:rPr>
        <w:t xml:space="preserve"> 88/22</w:t>
      </w:r>
      <w:r w:rsidR="00EB5EC7" w:rsidRPr="009B023C">
        <w:rPr>
          <w:rFonts w:ascii="Times New Roman" w:hAnsi="Times New Roman" w:cs="Times New Roman"/>
          <w:sz w:val="24"/>
          <w:szCs w:val="24"/>
        </w:rPr>
        <w:t>.</w:t>
      </w:r>
      <w:r w:rsidR="00CB5AAB" w:rsidRPr="009B023C">
        <w:rPr>
          <w:rFonts w:ascii="Times New Roman" w:hAnsi="Times New Roman" w:cs="Times New Roman"/>
          <w:sz w:val="24"/>
          <w:szCs w:val="24"/>
        </w:rPr>
        <w:t>). Nadalje, Vlada Republike Hrvatske je na istoj sjednici donijela Odluku o premještanju državljana trećih zemalja ili osoba bez državljanstva koje ispunjavaju uvjete za odobrenje međunarodne zaštite („Narodne novine”, br</w:t>
      </w:r>
      <w:r w:rsidR="00EB5EC7" w:rsidRPr="009B023C">
        <w:rPr>
          <w:rFonts w:ascii="Times New Roman" w:hAnsi="Times New Roman" w:cs="Times New Roman"/>
          <w:sz w:val="24"/>
          <w:szCs w:val="24"/>
        </w:rPr>
        <w:t xml:space="preserve">oj </w:t>
      </w:r>
      <w:r w:rsidR="00CB5AAB" w:rsidRPr="009B023C">
        <w:rPr>
          <w:rFonts w:ascii="Times New Roman" w:hAnsi="Times New Roman" w:cs="Times New Roman"/>
          <w:sz w:val="24"/>
          <w:szCs w:val="24"/>
        </w:rPr>
        <w:t>88/22</w:t>
      </w:r>
      <w:r w:rsidR="00EB5EC7" w:rsidRPr="009B023C">
        <w:rPr>
          <w:rFonts w:ascii="Times New Roman" w:hAnsi="Times New Roman" w:cs="Times New Roman"/>
          <w:sz w:val="24"/>
          <w:szCs w:val="24"/>
        </w:rPr>
        <w:t>.</w:t>
      </w:r>
      <w:r w:rsidR="00CB5AAB" w:rsidRPr="009B023C">
        <w:rPr>
          <w:rFonts w:ascii="Times New Roman" w:hAnsi="Times New Roman" w:cs="Times New Roman"/>
          <w:sz w:val="24"/>
          <w:szCs w:val="24"/>
        </w:rPr>
        <w:t>), kojom se Republika Hrvatska, prema načelu dobrovoljnosti i solidarnosti, na temelju Deklaracije o dobrovoljnom mehanizmu solidarnosti, obvezala sudjelovati u premještanju državljana trećih zemalja ili osoba bez državljanstva koje ispunjavaju uvjete za odobrenje međunarodne zaštite iz Helenske Republike, Republike Cipra, Talijanske Republike, Republike Malte i Kraljevine Španjolske. U okviru provedbe predmetne Odluke Republika Hrvatska se obvezala prihvatiti do 60 državljana trećih zemalja ili osoba bez državljanstva po osnovi premještaja.</w:t>
      </w:r>
    </w:p>
    <w:p w14:paraId="2072EF7E" w14:textId="77777777" w:rsidR="00566843" w:rsidRPr="009B023C" w:rsidRDefault="00566843" w:rsidP="00F01B76">
      <w:pPr>
        <w:spacing w:after="0" w:line="240" w:lineRule="auto"/>
        <w:jc w:val="both"/>
        <w:rPr>
          <w:rFonts w:ascii="Times New Roman" w:hAnsi="Times New Roman" w:cs="Times New Roman"/>
          <w:sz w:val="24"/>
          <w:szCs w:val="24"/>
        </w:rPr>
      </w:pPr>
    </w:p>
    <w:p w14:paraId="745A70A3" w14:textId="738318EB" w:rsidR="00CB5AAB" w:rsidRPr="009B023C" w:rsidRDefault="00CB5AAB"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t xml:space="preserve">U </w:t>
      </w:r>
      <w:r w:rsidR="00566843" w:rsidRPr="009B023C">
        <w:rPr>
          <w:rFonts w:ascii="Times New Roman" w:hAnsi="Times New Roman" w:cs="Times New Roman"/>
          <w:sz w:val="24"/>
          <w:szCs w:val="24"/>
        </w:rPr>
        <w:t>odnosu na navod u dijelu</w:t>
      </w:r>
      <w:r w:rsidRPr="009B023C">
        <w:rPr>
          <w:rFonts w:ascii="Times New Roman" w:hAnsi="Times New Roman" w:cs="Times New Roman"/>
          <w:sz w:val="24"/>
          <w:szCs w:val="24"/>
        </w:rPr>
        <w:t xml:space="preserve"> 11.1. „Zaključno razmatranje i preporuke“, kako statistički podaci Ministarstva unutarnjih poslova pokazuju visok broj neregularnih (nezakonitih) migracija (str. 211) te vezano uz preporuke </w:t>
      </w:r>
      <w:r w:rsidR="005B73F0">
        <w:rPr>
          <w:rFonts w:ascii="Times New Roman" w:hAnsi="Times New Roman" w:cs="Times New Roman"/>
          <w:sz w:val="24"/>
          <w:szCs w:val="24"/>
        </w:rPr>
        <w:t>broj</w:t>
      </w:r>
      <w:r w:rsidR="005B73F0" w:rsidRPr="009B023C">
        <w:rPr>
          <w:rFonts w:ascii="Times New Roman" w:hAnsi="Times New Roman" w:cs="Times New Roman"/>
          <w:sz w:val="24"/>
          <w:szCs w:val="24"/>
        </w:rPr>
        <w:t xml:space="preserve"> </w:t>
      </w:r>
      <w:r w:rsidRPr="009B023C">
        <w:rPr>
          <w:rFonts w:ascii="Times New Roman" w:hAnsi="Times New Roman" w:cs="Times New Roman"/>
          <w:sz w:val="24"/>
          <w:szCs w:val="24"/>
        </w:rPr>
        <w:t>1 do 6 (str. 212), Vlada Republike Hrvatske</w:t>
      </w:r>
      <w:r w:rsidR="00AB4F85" w:rsidRPr="009B023C">
        <w:rPr>
          <w:rFonts w:ascii="Times New Roman" w:hAnsi="Times New Roman" w:cs="Times New Roman"/>
          <w:sz w:val="24"/>
          <w:szCs w:val="24"/>
        </w:rPr>
        <w:t xml:space="preserve"> ističe kako će se prema tražiteljima međunarodne zaštite kod kojih postoje posebne, osobne, okolnosti (primjerice dob, spol, spolno opredjeljenje, rodni identitet, invalidnost, teške bolesti, mentalno zdravlje, posljedice mučenja, silovanja ili drugih teških oblika psihološkog, fizičkog ili spolnog nasilja) primjenjivati posebna postupovna jamstva kojima se pruža odgovarajuća potpora. Slijedom navedenog</w:t>
      </w:r>
      <w:r w:rsidR="00DC177B" w:rsidRPr="009B023C">
        <w:rPr>
          <w:rFonts w:ascii="Times New Roman" w:hAnsi="Times New Roman" w:cs="Times New Roman"/>
          <w:sz w:val="24"/>
          <w:szCs w:val="24"/>
        </w:rPr>
        <w:t>a</w:t>
      </w:r>
      <w:r w:rsidR="00AB4F85" w:rsidRPr="009B023C">
        <w:rPr>
          <w:rFonts w:ascii="Times New Roman" w:hAnsi="Times New Roman" w:cs="Times New Roman"/>
          <w:sz w:val="24"/>
          <w:szCs w:val="24"/>
        </w:rPr>
        <w:t xml:space="preserve">, u takvim slučajevima zahtjevi tražitelja rješavaju se prioritetno, a iste razmatraju službenici obučeni za postupanje s ranjivim skupinama. Vlada Republike Hrvatske ukazuje kako su službenici Ministarstva unutarnjih poslova, Službe za međunarodnu zaštitu, u okviru </w:t>
      </w:r>
      <w:r w:rsidR="00AB4F85" w:rsidRPr="009B023C">
        <w:rPr>
          <w:rFonts w:ascii="Times New Roman" w:hAnsi="Times New Roman" w:cs="Times New Roman"/>
          <w:iCs/>
          <w:sz w:val="24"/>
          <w:szCs w:val="24"/>
        </w:rPr>
        <w:t>European Union Agency for Asylum</w:t>
      </w:r>
      <w:r w:rsidR="00AB4F85" w:rsidRPr="009B023C">
        <w:rPr>
          <w:rFonts w:ascii="Times New Roman" w:hAnsi="Times New Roman" w:cs="Times New Roman"/>
          <w:sz w:val="24"/>
          <w:szCs w:val="24"/>
        </w:rPr>
        <w:t xml:space="preserve"> kurikuluma, prošli obuku na temu rodno uvjetovanog nasilja. U takvim slučajevima, kad god je to moguće, osigurava se da voditelj postupka i prevoditelj budu osobe istog spola, što se osobito uzima u obzir u slučaju sumnje da se radi o žrtvama trgovanja ljudima ili žrtvama seksualnog i rodno uvjetovanog nasilja. U slučaju sumnje da se radi o žrtvama trgovine ljudima, u postupak se uključuju i ustrojstvene jedinice Ministarstva</w:t>
      </w:r>
      <w:r w:rsidR="00DC177B" w:rsidRPr="009B023C">
        <w:rPr>
          <w:rFonts w:ascii="Times New Roman" w:hAnsi="Times New Roman" w:cs="Times New Roman"/>
          <w:sz w:val="24"/>
          <w:szCs w:val="24"/>
        </w:rPr>
        <w:t xml:space="preserve"> unutarnjih poslova</w:t>
      </w:r>
      <w:r w:rsidR="00AB4F85" w:rsidRPr="009B023C">
        <w:rPr>
          <w:rFonts w:ascii="Times New Roman" w:hAnsi="Times New Roman" w:cs="Times New Roman"/>
          <w:sz w:val="24"/>
          <w:szCs w:val="24"/>
        </w:rPr>
        <w:t xml:space="preserve"> nadležne za identifikaciju žrtava.</w:t>
      </w:r>
    </w:p>
    <w:p w14:paraId="4CA02270" w14:textId="77777777" w:rsidR="00566843" w:rsidRPr="009B023C" w:rsidRDefault="001979A3"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p>
    <w:p w14:paraId="3655FB07" w14:textId="13B319C6" w:rsidR="00CD7490" w:rsidRPr="009B023C" w:rsidRDefault="00566843" w:rsidP="00566843">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t>Nadalje, u</w:t>
      </w:r>
      <w:r w:rsidR="001979A3" w:rsidRPr="009B023C">
        <w:rPr>
          <w:rFonts w:ascii="Times New Roman" w:hAnsi="Times New Roman" w:cs="Times New Roman"/>
          <w:sz w:val="24"/>
          <w:szCs w:val="24"/>
        </w:rPr>
        <w:t xml:space="preserve"> po</w:t>
      </w:r>
      <w:r w:rsidRPr="009B023C">
        <w:rPr>
          <w:rFonts w:ascii="Times New Roman" w:hAnsi="Times New Roman" w:cs="Times New Roman"/>
          <w:sz w:val="24"/>
          <w:szCs w:val="24"/>
        </w:rPr>
        <w:t>dručju</w:t>
      </w:r>
      <w:r w:rsidR="001979A3" w:rsidRPr="009B023C">
        <w:rPr>
          <w:rFonts w:ascii="Times New Roman" w:hAnsi="Times New Roman" w:cs="Times New Roman"/>
          <w:sz w:val="24"/>
          <w:szCs w:val="24"/>
        </w:rPr>
        <w:t xml:space="preserve"> </w:t>
      </w:r>
      <w:r w:rsidR="002C1C74" w:rsidRPr="009B023C">
        <w:rPr>
          <w:rFonts w:ascii="Times New Roman" w:hAnsi="Times New Roman" w:cs="Times New Roman"/>
          <w:sz w:val="24"/>
          <w:szCs w:val="24"/>
        </w:rPr>
        <w:t xml:space="preserve">12. </w:t>
      </w:r>
      <w:r w:rsidR="001979A3" w:rsidRPr="009B023C">
        <w:rPr>
          <w:rFonts w:ascii="Times New Roman" w:hAnsi="Times New Roman" w:cs="Times New Roman"/>
          <w:sz w:val="24"/>
          <w:szCs w:val="24"/>
        </w:rPr>
        <w:t>„</w:t>
      </w:r>
      <w:r w:rsidR="006A5A58" w:rsidRPr="009B023C">
        <w:rPr>
          <w:rFonts w:ascii="Times New Roman" w:hAnsi="Times New Roman" w:cs="Times New Roman"/>
          <w:sz w:val="24"/>
          <w:szCs w:val="24"/>
        </w:rPr>
        <w:t>Provedba Nacionalnog akcijskog plana provedbe Rezolucije Vij</w:t>
      </w:r>
      <w:r w:rsidR="000D644E" w:rsidRPr="009B023C">
        <w:rPr>
          <w:rFonts w:ascii="Times New Roman" w:hAnsi="Times New Roman" w:cs="Times New Roman"/>
          <w:sz w:val="24"/>
          <w:szCs w:val="24"/>
        </w:rPr>
        <w:t>eća sigurnosti UN-a 1325(2000) -</w:t>
      </w:r>
      <w:r w:rsidR="006A5A58" w:rsidRPr="009B023C">
        <w:rPr>
          <w:rFonts w:ascii="Times New Roman" w:hAnsi="Times New Roman" w:cs="Times New Roman"/>
          <w:sz w:val="24"/>
          <w:szCs w:val="24"/>
        </w:rPr>
        <w:t xml:space="preserve"> o ženama, miru i sigurnosti i srodnih rezolucija</w:t>
      </w:r>
      <w:r w:rsidR="001979A3" w:rsidRPr="009B023C">
        <w:rPr>
          <w:rFonts w:ascii="Times New Roman" w:hAnsi="Times New Roman" w:cs="Times New Roman"/>
          <w:sz w:val="24"/>
          <w:szCs w:val="24"/>
        </w:rPr>
        <w:t>“</w:t>
      </w:r>
      <w:r w:rsidR="006A5A58" w:rsidRPr="009B023C">
        <w:rPr>
          <w:rFonts w:ascii="Times New Roman" w:hAnsi="Times New Roman" w:cs="Times New Roman"/>
          <w:sz w:val="24"/>
          <w:szCs w:val="24"/>
        </w:rPr>
        <w:t>,</w:t>
      </w:r>
      <w:r w:rsidR="00CD7490" w:rsidRPr="009B023C">
        <w:rPr>
          <w:rFonts w:ascii="Times New Roman" w:hAnsi="Times New Roman" w:cs="Times New Roman"/>
          <w:sz w:val="24"/>
          <w:szCs w:val="24"/>
        </w:rPr>
        <w:t xml:space="preserve"> u trećem odlomku </w:t>
      </w:r>
      <w:r w:rsidR="00243138" w:rsidRPr="009B023C">
        <w:rPr>
          <w:rFonts w:ascii="Times New Roman" w:hAnsi="Times New Roman" w:cs="Times New Roman"/>
          <w:sz w:val="24"/>
          <w:szCs w:val="24"/>
        </w:rPr>
        <w:t>istaknut je sastav Radne skupine za praćenje N</w:t>
      </w:r>
      <w:r w:rsidRPr="009B023C">
        <w:rPr>
          <w:rFonts w:ascii="Times New Roman" w:hAnsi="Times New Roman" w:cs="Times New Roman"/>
          <w:sz w:val="24"/>
          <w:szCs w:val="24"/>
        </w:rPr>
        <w:t>A</w:t>
      </w:r>
      <w:r w:rsidR="00243138" w:rsidRPr="009B023C">
        <w:rPr>
          <w:rFonts w:ascii="Times New Roman" w:hAnsi="Times New Roman" w:cs="Times New Roman"/>
          <w:sz w:val="24"/>
          <w:szCs w:val="24"/>
        </w:rPr>
        <w:t>P-II</w:t>
      </w:r>
      <w:r w:rsidRPr="009B023C">
        <w:rPr>
          <w:rFonts w:ascii="Times New Roman" w:hAnsi="Times New Roman" w:cs="Times New Roman"/>
          <w:sz w:val="24"/>
          <w:szCs w:val="24"/>
        </w:rPr>
        <w:t xml:space="preserve"> (str. 213)</w:t>
      </w:r>
      <w:r w:rsidR="00243138" w:rsidRPr="009B023C">
        <w:rPr>
          <w:rFonts w:ascii="Times New Roman" w:hAnsi="Times New Roman" w:cs="Times New Roman"/>
          <w:sz w:val="24"/>
          <w:szCs w:val="24"/>
        </w:rPr>
        <w:t>.</w:t>
      </w:r>
      <w:r w:rsidR="00CD7490" w:rsidRPr="009B023C">
        <w:rPr>
          <w:rFonts w:ascii="Times New Roman" w:hAnsi="Times New Roman" w:cs="Times New Roman"/>
          <w:sz w:val="24"/>
          <w:szCs w:val="24"/>
        </w:rPr>
        <w:t xml:space="preserve"> </w:t>
      </w:r>
      <w:r w:rsidR="00E2572B">
        <w:rPr>
          <w:rFonts w:ascii="Times New Roman" w:hAnsi="Times New Roman" w:cs="Times New Roman"/>
          <w:sz w:val="24"/>
          <w:szCs w:val="24"/>
        </w:rPr>
        <w:t xml:space="preserve">S tim u vezi </w:t>
      </w:r>
      <w:r w:rsidR="006A5A58" w:rsidRPr="009B023C">
        <w:rPr>
          <w:rFonts w:ascii="Times New Roman" w:hAnsi="Times New Roman" w:cs="Times New Roman"/>
          <w:sz w:val="24"/>
          <w:szCs w:val="24"/>
        </w:rPr>
        <w:t xml:space="preserve">Vlada Republike Hrvatske </w:t>
      </w:r>
      <w:r w:rsidR="00243138" w:rsidRPr="009B023C">
        <w:rPr>
          <w:rFonts w:ascii="Times New Roman" w:hAnsi="Times New Roman" w:cs="Times New Roman"/>
          <w:sz w:val="24"/>
          <w:szCs w:val="24"/>
        </w:rPr>
        <w:t>ističe kako osim predstavnika navedenih tijela u radu Radne skupine</w:t>
      </w:r>
      <w:r w:rsidRPr="009B023C">
        <w:rPr>
          <w:rFonts w:ascii="Times New Roman" w:hAnsi="Times New Roman" w:cs="Times New Roman"/>
          <w:sz w:val="24"/>
          <w:szCs w:val="24"/>
        </w:rPr>
        <w:t xml:space="preserve"> za praćenje provedbe Nacionalnog akcijskog plana</w:t>
      </w:r>
      <w:r w:rsidR="00243138" w:rsidRPr="009B023C">
        <w:rPr>
          <w:rFonts w:ascii="Times New Roman" w:hAnsi="Times New Roman" w:cs="Times New Roman"/>
          <w:sz w:val="24"/>
          <w:szCs w:val="24"/>
        </w:rPr>
        <w:t xml:space="preserve"> sudjeluju i predstavnici</w:t>
      </w:r>
      <w:r w:rsidR="006A5A58" w:rsidRPr="009B023C">
        <w:rPr>
          <w:rFonts w:ascii="Times New Roman" w:hAnsi="Times New Roman" w:cs="Times New Roman"/>
          <w:sz w:val="24"/>
          <w:szCs w:val="24"/>
        </w:rPr>
        <w:t xml:space="preserve"> </w:t>
      </w:r>
      <w:r w:rsidR="00CD7490" w:rsidRPr="009B023C">
        <w:rPr>
          <w:rFonts w:ascii="Times New Roman" w:hAnsi="Times New Roman" w:cs="Times New Roman"/>
          <w:sz w:val="24"/>
          <w:szCs w:val="24"/>
        </w:rPr>
        <w:t>Ministarstv</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hrvatskih branitelja, Ministarstv</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pravosuđa i uprave, Ministarstv</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znanosti i obrazovanja, Ministarstv</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zdravstva, Pravosudn</w:t>
      </w:r>
      <w:r w:rsidR="00243138" w:rsidRPr="009B023C">
        <w:rPr>
          <w:rFonts w:ascii="Times New Roman" w:hAnsi="Times New Roman" w:cs="Times New Roman"/>
          <w:sz w:val="24"/>
          <w:szCs w:val="24"/>
        </w:rPr>
        <w:t>e</w:t>
      </w:r>
      <w:r w:rsidR="00CD7490" w:rsidRPr="009B023C">
        <w:rPr>
          <w:rFonts w:ascii="Times New Roman" w:hAnsi="Times New Roman" w:cs="Times New Roman"/>
          <w:sz w:val="24"/>
          <w:szCs w:val="24"/>
        </w:rPr>
        <w:t xml:space="preserve"> akademij</w:t>
      </w:r>
      <w:r w:rsidR="00243138" w:rsidRPr="009B023C">
        <w:rPr>
          <w:rFonts w:ascii="Times New Roman" w:hAnsi="Times New Roman" w:cs="Times New Roman"/>
          <w:sz w:val="24"/>
          <w:szCs w:val="24"/>
        </w:rPr>
        <w:t xml:space="preserve">e </w:t>
      </w:r>
      <w:r w:rsidR="00CD7490" w:rsidRPr="009B023C">
        <w:rPr>
          <w:rFonts w:ascii="Times New Roman" w:hAnsi="Times New Roman" w:cs="Times New Roman"/>
          <w:sz w:val="24"/>
          <w:szCs w:val="24"/>
        </w:rPr>
        <w:t>(Ministarstv</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pravosuđa i uprave), Sigurnosno-obavještajn</w:t>
      </w:r>
      <w:r w:rsidR="00243138" w:rsidRPr="009B023C">
        <w:rPr>
          <w:rFonts w:ascii="Times New Roman" w:hAnsi="Times New Roman" w:cs="Times New Roman"/>
          <w:sz w:val="24"/>
          <w:szCs w:val="24"/>
        </w:rPr>
        <w:t>e</w:t>
      </w:r>
      <w:r w:rsidR="00CD7490" w:rsidRPr="009B023C">
        <w:rPr>
          <w:rFonts w:ascii="Times New Roman" w:hAnsi="Times New Roman" w:cs="Times New Roman"/>
          <w:sz w:val="24"/>
          <w:szCs w:val="24"/>
        </w:rPr>
        <w:t xml:space="preserve"> agencij</w:t>
      </w:r>
      <w:r w:rsidR="00243138" w:rsidRPr="009B023C">
        <w:rPr>
          <w:rFonts w:ascii="Times New Roman" w:hAnsi="Times New Roman" w:cs="Times New Roman"/>
          <w:sz w:val="24"/>
          <w:szCs w:val="24"/>
        </w:rPr>
        <w:t>e</w:t>
      </w:r>
      <w:r w:rsidR="00CD7490" w:rsidRPr="009B023C">
        <w:rPr>
          <w:rFonts w:ascii="Times New Roman" w:hAnsi="Times New Roman" w:cs="Times New Roman"/>
          <w:sz w:val="24"/>
          <w:szCs w:val="24"/>
        </w:rPr>
        <w:t xml:space="preserve"> i Ured</w:t>
      </w:r>
      <w:r w:rsidR="00243138" w:rsidRPr="009B023C">
        <w:rPr>
          <w:rFonts w:ascii="Times New Roman" w:hAnsi="Times New Roman" w:cs="Times New Roman"/>
          <w:sz w:val="24"/>
          <w:szCs w:val="24"/>
        </w:rPr>
        <w:t>a</w:t>
      </w:r>
      <w:r w:rsidR="00CD7490" w:rsidRPr="009B023C">
        <w:rPr>
          <w:rFonts w:ascii="Times New Roman" w:hAnsi="Times New Roman" w:cs="Times New Roman"/>
          <w:sz w:val="24"/>
          <w:szCs w:val="24"/>
        </w:rPr>
        <w:t xml:space="preserve"> Vijeća za nacionalnu sigurnost.</w:t>
      </w:r>
      <w:r w:rsidR="00462487" w:rsidRPr="009B023C">
        <w:rPr>
          <w:rFonts w:ascii="Times New Roman" w:hAnsi="Times New Roman" w:cs="Times New Roman"/>
          <w:sz w:val="24"/>
          <w:szCs w:val="24"/>
        </w:rPr>
        <w:t xml:space="preserve"> Ujedno, Vlada Republike Hrvatske ističe kako na sastancima Radne skupine sudjeluju i predstavnici Ureda predsjednika Republike Hrvatske. </w:t>
      </w:r>
    </w:p>
    <w:p w14:paraId="1B8C1B4E" w14:textId="77777777" w:rsidR="0004412B" w:rsidRPr="009B023C" w:rsidRDefault="00CD7490" w:rsidP="006255AD">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p>
    <w:p w14:paraId="6900380E" w14:textId="026EBA82" w:rsidR="007422DD" w:rsidRPr="009B023C" w:rsidRDefault="007422DD"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CA62A4" w:rsidRPr="009B023C">
        <w:rPr>
          <w:rFonts w:ascii="Times New Roman" w:hAnsi="Times New Roman" w:cs="Times New Roman"/>
          <w:sz w:val="24"/>
          <w:szCs w:val="24"/>
        </w:rPr>
        <w:t xml:space="preserve">U </w:t>
      </w:r>
      <w:r w:rsidR="000D644E" w:rsidRPr="009B023C">
        <w:rPr>
          <w:rFonts w:ascii="Times New Roman" w:hAnsi="Times New Roman" w:cs="Times New Roman"/>
          <w:sz w:val="24"/>
          <w:szCs w:val="24"/>
        </w:rPr>
        <w:t>području 14. „Zakoni i propisi -</w:t>
      </w:r>
      <w:r w:rsidR="00CA62A4" w:rsidRPr="009B023C">
        <w:rPr>
          <w:rFonts w:ascii="Times New Roman" w:hAnsi="Times New Roman" w:cs="Times New Roman"/>
          <w:sz w:val="24"/>
          <w:szCs w:val="24"/>
        </w:rPr>
        <w:t xml:space="preserve"> Inicijative pravobraniteljice“, dijelu 14.5. „Nacionalni plan za suzbijanje seksualnog nasilja za razdoblje od 2022. do 2027. i Akcijski plan za suzbijanje seksualnog nasilja i seksualnog uznemiravanja za razdoblje od 2022. do 2024.“</w:t>
      </w:r>
      <w:r w:rsidR="00502F4E">
        <w:rPr>
          <w:rFonts w:ascii="Times New Roman" w:hAnsi="Times New Roman" w:cs="Times New Roman"/>
          <w:sz w:val="24"/>
          <w:szCs w:val="24"/>
        </w:rPr>
        <w:t>,</w:t>
      </w:r>
      <w:r w:rsidR="0004412B" w:rsidRPr="009B023C">
        <w:rPr>
          <w:rFonts w:ascii="Times New Roman" w:hAnsi="Times New Roman" w:cs="Times New Roman"/>
          <w:sz w:val="24"/>
          <w:szCs w:val="24"/>
        </w:rPr>
        <w:t xml:space="preserve"> </w:t>
      </w:r>
      <w:r w:rsidR="00243138" w:rsidRPr="009B023C">
        <w:rPr>
          <w:rFonts w:ascii="Times New Roman" w:hAnsi="Times New Roman" w:cs="Times New Roman"/>
          <w:sz w:val="24"/>
          <w:szCs w:val="24"/>
        </w:rPr>
        <w:t>Vlada Republike Hrvatske uočava navod</w:t>
      </w:r>
      <w:r w:rsidR="00CA62A4" w:rsidRPr="009B023C">
        <w:rPr>
          <w:rFonts w:ascii="Times New Roman" w:hAnsi="Times New Roman" w:cs="Times New Roman"/>
          <w:sz w:val="24"/>
          <w:szCs w:val="24"/>
        </w:rPr>
        <w:t xml:space="preserve"> </w:t>
      </w:r>
      <w:r w:rsidR="0004412B" w:rsidRPr="009B023C">
        <w:rPr>
          <w:rFonts w:ascii="Times New Roman" w:hAnsi="Times New Roman" w:cs="Times New Roman"/>
          <w:sz w:val="24"/>
          <w:szCs w:val="24"/>
        </w:rPr>
        <w:t xml:space="preserve">pravobraniteljice </w:t>
      </w:r>
      <w:r w:rsidR="00CA62A4" w:rsidRPr="009B023C">
        <w:rPr>
          <w:rFonts w:ascii="Times New Roman" w:hAnsi="Times New Roman" w:cs="Times New Roman"/>
          <w:sz w:val="24"/>
          <w:szCs w:val="24"/>
        </w:rPr>
        <w:t>kako Nacionalnim i Akcijskim planom nije predviđena nijedna mjera vezana uz seksualno uznemiravanje na radnom mjestu</w:t>
      </w:r>
      <w:r w:rsidR="0004412B" w:rsidRPr="009B023C">
        <w:rPr>
          <w:rFonts w:ascii="Times New Roman" w:hAnsi="Times New Roman" w:cs="Times New Roman"/>
          <w:sz w:val="24"/>
          <w:szCs w:val="24"/>
        </w:rPr>
        <w:t xml:space="preserve"> (str. 226)</w:t>
      </w:r>
      <w:r w:rsidR="00CA62A4" w:rsidRPr="009B023C">
        <w:rPr>
          <w:rFonts w:ascii="Times New Roman" w:hAnsi="Times New Roman" w:cs="Times New Roman"/>
          <w:sz w:val="24"/>
          <w:szCs w:val="24"/>
        </w:rPr>
        <w:t xml:space="preserve">. </w:t>
      </w:r>
      <w:r w:rsidR="00243138" w:rsidRPr="009B023C">
        <w:rPr>
          <w:rFonts w:ascii="Times New Roman" w:hAnsi="Times New Roman" w:cs="Times New Roman"/>
          <w:sz w:val="24"/>
          <w:szCs w:val="24"/>
        </w:rPr>
        <w:t>Slijedom ovog</w:t>
      </w:r>
      <w:r w:rsidR="0090395B">
        <w:rPr>
          <w:rFonts w:ascii="Times New Roman" w:hAnsi="Times New Roman" w:cs="Times New Roman"/>
          <w:sz w:val="24"/>
          <w:szCs w:val="24"/>
        </w:rPr>
        <w:t>a</w:t>
      </w:r>
      <w:r w:rsidR="00243138" w:rsidRPr="009B023C">
        <w:rPr>
          <w:rFonts w:ascii="Times New Roman" w:hAnsi="Times New Roman" w:cs="Times New Roman"/>
          <w:sz w:val="24"/>
          <w:szCs w:val="24"/>
        </w:rPr>
        <w:t xml:space="preserve"> navoda </w:t>
      </w:r>
      <w:r w:rsidRPr="009B023C">
        <w:rPr>
          <w:rFonts w:ascii="Times New Roman" w:hAnsi="Times New Roman" w:cs="Times New Roman"/>
          <w:sz w:val="24"/>
          <w:szCs w:val="24"/>
        </w:rPr>
        <w:t xml:space="preserve">Vlada Republike Hrvatske </w:t>
      </w:r>
      <w:r w:rsidR="00CA62A4" w:rsidRPr="009B023C">
        <w:rPr>
          <w:rFonts w:ascii="Times New Roman" w:hAnsi="Times New Roman" w:cs="Times New Roman"/>
          <w:sz w:val="24"/>
          <w:szCs w:val="24"/>
        </w:rPr>
        <w:t>ističe kako</w:t>
      </w:r>
      <w:r w:rsidR="0004412B" w:rsidRPr="009B023C">
        <w:rPr>
          <w:rFonts w:ascii="Times New Roman" w:hAnsi="Times New Roman" w:cs="Times New Roman"/>
          <w:sz w:val="24"/>
          <w:szCs w:val="24"/>
        </w:rPr>
        <w:t xml:space="preserve"> </w:t>
      </w:r>
      <w:r w:rsidR="00941C47">
        <w:rPr>
          <w:rFonts w:ascii="Times New Roman" w:hAnsi="Times New Roman" w:cs="Times New Roman"/>
          <w:sz w:val="24"/>
          <w:szCs w:val="24"/>
        </w:rPr>
        <w:t xml:space="preserve">je </w:t>
      </w:r>
      <w:r w:rsidR="00EC6BF6" w:rsidRPr="009B023C">
        <w:rPr>
          <w:rFonts w:ascii="Times New Roman" w:hAnsi="Times New Roman" w:cs="Times New Roman"/>
          <w:sz w:val="24"/>
          <w:szCs w:val="24"/>
        </w:rPr>
        <w:t>navedenim</w:t>
      </w:r>
      <w:r w:rsidR="0004412B" w:rsidRPr="009B023C">
        <w:rPr>
          <w:rFonts w:ascii="Times New Roman" w:hAnsi="Times New Roman" w:cs="Times New Roman"/>
          <w:sz w:val="24"/>
          <w:szCs w:val="24"/>
        </w:rPr>
        <w:t xml:space="preserve"> Nacionalnim i Akcijskim planom,</w:t>
      </w:r>
      <w:r w:rsidR="00CA62A4" w:rsidRPr="009B023C">
        <w:rPr>
          <w:rFonts w:ascii="Times New Roman" w:hAnsi="Times New Roman" w:cs="Times New Roman"/>
          <w:sz w:val="24"/>
          <w:szCs w:val="24"/>
        </w:rPr>
        <w:t xml:space="preserve"> u okviru posebnog cilja 1. Prevencija seksualnog </w:t>
      </w:r>
      <w:r w:rsidR="00CA62A4" w:rsidRPr="009B023C">
        <w:rPr>
          <w:rFonts w:ascii="Times New Roman" w:hAnsi="Times New Roman" w:cs="Times New Roman"/>
          <w:sz w:val="24"/>
          <w:szCs w:val="24"/>
        </w:rPr>
        <w:lastRenderedPageBreak/>
        <w:t>nasilja i seksualnog uznemiravanja</w:t>
      </w:r>
      <w:r w:rsidR="00107630">
        <w:rPr>
          <w:rFonts w:ascii="Times New Roman" w:hAnsi="Times New Roman" w:cs="Times New Roman"/>
          <w:sz w:val="24"/>
          <w:szCs w:val="24"/>
        </w:rPr>
        <w:t>,</w:t>
      </w:r>
      <w:r w:rsidR="00CA62A4" w:rsidRPr="009B023C">
        <w:rPr>
          <w:rFonts w:ascii="Times New Roman" w:hAnsi="Times New Roman" w:cs="Times New Roman"/>
          <w:sz w:val="24"/>
          <w:szCs w:val="24"/>
        </w:rPr>
        <w:t xml:space="preserve"> predviđena mjera 1.3. Razvoj svijesti javnosti o neprihvatljivosti seksualnog nasilja i seksualnog uznemiravanja, njegovim pojavnim oblicima i posljedicama te mogućnostima zaštite žrtava. Svrha ove mjere je isticanje seksualnog nasilja i seksualnog uznemiravanja kao neprihvatljivog ponašanja kroz javne k</w:t>
      </w:r>
      <w:r w:rsidR="000D644E" w:rsidRPr="009B023C">
        <w:rPr>
          <w:rFonts w:ascii="Times New Roman" w:hAnsi="Times New Roman" w:cs="Times New Roman"/>
          <w:sz w:val="24"/>
          <w:szCs w:val="24"/>
        </w:rPr>
        <w:t>ampanje te upoznavanje žrtava s</w:t>
      </w:r>
      <w:r w:rsidR="00CA62A4" w:rsidRPr="009B023C">
        <w:rPr>
          <w:rFonts w:ascii="Times New Roman" w:hAnsi="Times New Roman" w:cs="Times New Roman"/>
          <w:sz w:val="24"/>
          <w:szCs w:val="24"/>
        </w:rPr>
        <w:t xml:space="preserve"> mogućim oblicima seksualnog uznemiravanja (on-line, na radnom mjestu, u sportu) i mogućnostima zaštite. Na taj način se može doprinijeti povećanju broja prijava te posljedično vremenom i smanjenju broja slučajeva seksualnog nasilja i seksualnog uznemiravanja. U odnosu na navod kojim se ističe kako mjerama nije predviđeno poticanje međuresorne suradnje (policije, državnog odvjetništva, pravosuđa, zdravstvenih i socijalnih institucija) za slučajeve seksualnog nasilja i da nijedna mjera nije usmjerena na poboljšanje ili poticanje međuresorne razmjene informacija u pogledu prevencije seksualnog nasilja i pružanja pomoći žrtvama seksualnog nasilja (str. 227), </w:t>
      </w:r>
      <w:r w:rsidRPr="009B023C">
        <w:rPr>
          <w:rFonts w:ascii="Times New Roman" w:hAnsi="Times New Roman" w:cs="Times New Roman"/>
          <w:sz w:val="24"/>
          <w:szCs w:val="24"/>
        </w:rPr>
        <w:t xml:space="preserve">Vlada Republike Hrvatske ističe </w:t>
      </w:r>
      <w:r w:rsidR="00CA62A4" w:rsidRPr="009B023C">
        <w:rPr>
          <w:rFonts w:ascii="Times New Roman" w:hAnsi="Times New Roman" w:cs="Times New Roman"/>
          <w:sz w:val="24"/>
          <w:szCs w:val="24"/>
        </w:rPr>
        <w:t>kako je u okviru posebnog cilja 2. Unaprjeđenje skrbi i osiguranje dostupnosti usluga podrške žrtvama seksualnih delikata</w:t>
      </w:r>
      <w:r w:rsidR="00300272">
        <w:rPr>
          <w:rFonts w:ascii="Times New Roman" w:hAnsi="Times New Roman" w:cs="Times New Roman"/>
          <w:sz w:val="24"/>
          <w:szCs w:val="24"/>
        </w:rPr>
        <w:t>,</w:t>
      </w:r>
      <w:r w:rsidR="00CA62A4" w:rsidRPr="009B023C">
        <w:rPr>
          <w:rFonts w:ascii="Times New Roman" w:hAnsi="Times New Roman" w:cs="Times New Roman"/>
          <w:sz w:val="24"/>
          <w:szCs w:val="24"/>
        </w:rPr>
        <w:t xml:space="preserve"> predviđena mjera 2.1. Jačanje kompetencija državnih službenika i stručnjaka različitih sustava koji pružaju pomoć i potporu žrtvama seksualnog nasilja i seksualnog uznemiravanja. Svrha ove mjere je unaprjeđenje sustava izobrazbe stručnjaka koji dolaze u kontakt sa žrtvama seksualnog nasilja i seksualnog uznemiravanja (djelatnika policije, sustava socijalne skrbi, zdravstva, obrazovanja, pravosuđa) organiziranjem višesektorskih edukacija radi unaprjeđenja kompetencija i podizanja razine znanja. Dodatno, izobrazba državnih službenika o načinima prepoznavanja seksualnog uznemiravanja, seksualnog nasilja i mogućnostima zaštite te o kibernetičkoj sigurnosti koja obuhvaća važne korake za prepoznavanje i zaštitu od seksualnog nasilja i seksualnog uznemiravanja u kibernetičkom prostoru doprinosi njihovoj većoj osviještenosti općenito o toj temi, postupanju unutar institucije i radu s građanima. Provođenjem ovih zajedničkih edukacija predstavnika različitih sustava osigurat će se bolja umreženost službi i razmjena informacija te jačanje međusobnog djelovanja sustava u pružanju pomoći žrtvama. U odnosu na spomenute navode </w:t>
      </w:r>
      <w:r w:rsidRPr="009B023C">
        <w:rPr>
          <w:rFonts w:ascii="Times New Roman" w:hAnsi="Times New Roman" w:cs="Times New Roman"/>
          <w:sz w:val="24"/>
          <w:szCs w:val="24"/>
        </w:rPr>
        <w:t>Vlada Republike Hrvatske dodatno ističe</w:t>
      </w:r>
      <w:r w:rsidR="00CA62A4" w:rsidRPr="009B023C">
        <w:rPr>
          <w:rFonts w:ascii="Times New Roman" w:hAnsi="Times New Roman" w:cs="Times New Roman"/>
          <w:sz w:val="24"/>
          <w:szCs w:val="24"/>
        </w:rPr>
        <w:t xml:space="preserve"> kako </w:t>
      </w:r>
      <w:r w:rsidR="000D644E" w:rsidRPr="009B023C">
        <w:rPr>
          <w:rFonts w:ascii="Times New Roman" w:hAnsi="Times New Roman" w:cs="Times New Roman"/>
          <w:sz w:val="24"/>
          <w:szCs w:val="24"/>
        </w:rPr>
        <w:t>je savjetnik p</w:t>
      </w:r>
      <w:r w:rsidR="00CA62A4" w:rsidRPr="009B023C">
        <w:rPr>
          <w:rFonts w:ascii="Times New Roman" w:hAnsi="Times New Roman" w:cs="Times New Roman"/>
          <w:sz w:val="24"/>
          <w:szCs w:val="24"/>
        </w:rPr>
        <w:t xml:space="preserve">ravobraniteljice bio član Radne skupine za izradu Nacionalnog plana te je </w:t>
      </w:r>
      <w:r w:rsidR="000D644E" w:rsidRPr="009B023C">
        <w:rPr>
          <w:rFonts w:ascii="Times New Roman" w:hAnsi="Times New Roman" w:cs="Times New Roman"/>
          <w:sz w:val="24"/>
          <w:szCs w:val="24"/>
        </w:rPr>
        <w:t>u svakom trenutku bio upoznat s</w:t>
      </w:r>
      <w:r w:rsidR="00CA62A4" w:rsidRPr="009B023C">
        <w:rPr>
          <w:rFonts w:ascii="Times New Roman" w:hAnsi="Times New Roman" w:cs="Times New Roman"/>
          <w:sz w:val="24"/>
          <w:szCs w:val="24"/>
        </w:rPr>
        <w:t xml:space="preserve"> prijedlozima članova radne skupine</w:t>
      </w:r>
      <w:r w:rsidR="000D644E" w:rsidRPr="009B023C">
        <w:rPr>
          <w:rFonts w:ascii="Times New Roman" w:hAnsi="Times New Roman" w:cs="Times New Roman"/>
          <w:sz w:val="24"/>
          <w:szCs w:val="24"/>
        </w:rPr>
        <w:t>,</w:t>
      </w:r>
      <w:r w:rsidR="00CA62A4" w:rsidRPr="009B023C">
        <w:rPr>
          <w:rFonts w:ascii="Times New Roman" w:hAnsi="Times New Roman" w:cs="Times New Roman"/>
          <w:sz w:val="24"/>
          <w:szCs w:val="24"/>
        </w:rPr>
        <w:t xml:space="preserve"> kao i konačnim mjerama koje čine dio Nacionalnog i pripadajućeg Akcijskog plana.</w:t>
      </w:r>
    </w:p>
    <w:p w14:paraId="48735E2E" w14:textId="49A8641E" w:rsidR="0004412B" w:rsidRPr="009B023C" w:rsidRDefault="0004412B" w:rsidP="00F01B76">
      <w:pPr>
        <w:spacing w:after="0" w:line="240" w:lineRule="auto"/>
        <w:jc w:val="both"/>
        <w:rPr>
          <w:rFonts w:ascii="Times New Roman" w:hAnsi="Times New Roman" w:cs="Times New Roman"/>
          <w:sz w:val="24"/>
          <w:szCs w:val="24"/>
        </w:rPr>
      </w:pPr>
    </w:p>
    <w:p w14:paraId="0CF0F689" w14:textId="285C48AF" w:rsidR="007422DD" w:rsidRPr="009B023C" w:rsidRDefault="007422DD" w:rsidP="00F01B76">
      <w:pPr>
        <w:spacing w:after="0" w:line="240" w:lineRule="auto"/>
        <w:jc w:val="both"/>
        <w:rPr>
          <w:rFonts w:ascii="Times New Roman" w:hAnsi="Times New Roman" w:cs="Times New Roman"/>
          <w:sz w:val="24"/>
          <w:szCs w:val="24"/>
        </w:rPr>
      </w:pPr>
      <w:r w:rsidRPr="009B023C">
        <w:rPr>
          <w:rFonts w:ascii="Times New Roman" w:hAnsi="Times New Roman" w:cs="Times New Roman"/>
          <w:sz w:val="24"/>
          <w:szCs w:val="24"/>
        </w:rPr>
        <w:tab/>
      </w:r>
      <w:r w:rsidRPr="009B023C">
        <w:rPr>
          <w:rFonts w:ascii="Times New Roman" w:hAnsi="Times New Roman" w:cs="Times New Roman"/>
          <w:sz w:val="24"/>
          <w:szCs w:val="24"/>
        </w:rPr>
        <w:tab/>
      </w:r>
      <w:r w:rsidR="00243138" w:rsidRPr="009B023C">
        <w:rPr>
          <w:rFonts w:ascii="Times New Roman" w:hAnsi="Times New Roman" w:cs="Times New Roman"/>
          <w:sz w:val="24"/>
          <w:szCs w:val="24"/>
        </w:rPr>
        <w:t>Nadalje, u dijel</w:t>
      </w:r>
      <w:r w:rsidR="00067694" w:rsidRPr="009B023C">
        <w:rPr>
          <w:rFonts w:ascii="Times New Roman" w:hAnsi="Times New Roman" w:cs="Times New Roman"/>
          <w:sz w:val="24"/>
          <w:szCs w:val="24"/>
        </w:rPr>
        <w:t xml:space="preserve">u 14.13. </w:t>
      </w:r>
      <w:r w:rsidR="00243138" w:rsidRPr="009B023C">
        <w:rPr>
          <w:rFonts w:ascii="Times New Roman" w:hAnsi="Times New Roman" w:cs="Times New Roman"/>
          <w:sz w:val="24"/>
          <w:szCs w:val="24"/>
        </w:rPr>
        <w:t>Program „Učinkoviti ljudski potencijali 2021.</w:t>
      </w:r>
      <w:r w:rsidR="00300272">
        <w:rPr>
          <w:rFonts w:ascii="Times New Roman" w:hAnsi="Times New Roman" w:cs="Times New Roman"/>
          <w:sz w:val="24"/>
          <w:szCs w:val="24"/>
        </w:rPr>
        <w:t xml:space="preserve"> </w:t>
      </w:r>
      <w:r w:rsidR="00243138" w:rsidRPr="009B023C">
        <w:rPr>
          <w:rFonts w:ascii="Times New Roman" w:hAnsi="Times New Roman" w:cs="Times New Roman"/>
          <w:sz w:val="24"/>
          <w:szCs w:val="24"/>
        </w:rPr>
        <w:t>-</w:t>
      </w:r>
      <w:r w:rsidR="00300272">
        <w:rPr>
          <w:rFonts w:ascii="Times New Roman" w:hAnsi="Times New Roman" w:cs="Times New Roman"/>
          <w:sz w:val="24"/>
          <w:szCs w:val="24"/>
        </w:rPr>
        <w:t xml:space="preserve"> </w:t>
      </w:r>
      <w:r w:rsidR="00243138" w:rsidRPr="009B023C">
        <w:rPr>
          <w:rFonts w:ascii="Times New Roman" w:hAnsi="Times New Roman" w:cs="Times New Roman"/>
          <w:sz w:val="24"/>
          <w:szCs w:val="24"/>
        </w:rPr>
        <w:t>2027.“, pravobraniteljica navodi kako se uključila u savjetovanje i predložila da se podaci vezano uz pokazatelje vode po spolu, da se u dijelu koji se odnosi na rodno utemeljeno nasilje naglasak stavi na prevenciju rodno utemeljenog nasilja, da u okviru prioritetnog područja ,,2.6. Socijalne inovacije" (u dijelu u kojem se spominje „klub očeva“) rad na unaprjeđenju roditeljskih kompetencija predviđa ravnopravan i inkluzivan pristup očevima i majkama, da prilikom provedbe programa „Zaželi</w:t>
      </w:r>
      <w:r w:rsidR="00300272" w:rsidRPr="009B023C">
        <w:rPr>
          <w:rFonts w:ascii="Times New Roman" w:hAnsi="Times New Roman" w:cs="Times New Roman"/>
          <w:sz w:val="24"/>
          <w:szCs w:val="24"/>
        </w:rPr>
        <w:t>“</w:t>
      </w:r>
      <w:r w:rsidR="00243138" w:rsidRPr="009B023C">
        <w:rPr>
          <w:rFonts w:ascii="Times New Roman" w:hAnsi="Times New Roman" w:cs="Times New Roman"/>
          <w:sz w:val="24"/>
          <w:szCs w:val="24"/>
        </w:rPr>
        <w:t xml:space="preserve"> naglasak bude na dugoročnoj održivosti zapošljavanja</w:t>
      </w:r>
      <w:r w:rsidR="0004412B" w:rsidRPr="009B023C">
        <w:rPr>
          <w:rFonts w:ascii="Times New Roman" w:hAnsi="Times New Roman" w:cs="Times New Roman"/>
          <w:sz w:val="24"/>
          <w:szCs w:val="24"/>
        </w:rPr>
        <w:t>, Ujedno istaknuto je i kako su prijedlozi pravobraniteljice prihvaćeni (</w:t>
      </w:r>
      <w:r w:rsidR="00243138" w:rsidRPr="009B023C">
        <w:rPr>
          <w:rFonts w:ascii="Times New Roman" w:hAnsi="Times New Roman" w:cs="Times New Roman"/>
          <w:sz w:val="24"/>
          <w:szCs w:val="24"/>
        </w:rPr>
        <w:t>str. 231). Vezano uz dio navoda</w:t>
      </w:r>
      <w:r w:rsidR="001454EC">
        <w:rPr>
          <w:rFonts w:ascii="Times New Roman" w:hAnsi="Times New Roman" w:cs="Times New Roman"/>
          <w:sz w:val="24"/>
          <w:szCs w:val="24"/>
        </w:rPr>
        <w:t>:</w:t>
      </w:r>
      <w:r w:rsidR="00243138" w:rsidRPr="009B023C">
        <w:rPr>
          <w:rFonts w:ascii="Times New Roman" w:hAnsi="Times New Roman" w:cs="Times New Roman"/>
          <w:sz w:val="24"/>
          <w:szCs w:val="24"/>
        </w:rPr>
        <w:t xml:space="preserve"> „da u okviru prioritetnog područja ,,2.6. Socijalne inovacije</w:t>
      </w:r>
      <w:r w:rsidR="001454EC" w:rsidRPr="009B023C">
        <w:rPr>
          <w:rFonts w:ascii="Times New Roman" w:hAnsi="Times New Roman" w:cs="Times New Roman"/>
          <w:sz w:val="24"/>
          <w:szCs w:val="24"/>
        </w:rPr>
        <w:t>“</w:t>
      </w:r>
      <w:r w:rsidR="00243138" w:rsidRPr="009B023C">
        <w:rPr>
          <w:rFonts w:ascii="Times New Roman" w:hAnsi="Times New Roman" w:cs="Times New Roman"/>
          <w:sz w:val="24"/>
          <w:szCs w:val="24"/>
        </w:rPr>
        <w:t xml:space="preserve"> (u dijelu u kojem se spominje „klub očeva“) rad na unaprjeđenju roditeljskih kompetencija predviđa ravnopravan i inkluzivan pristup očevima i majkama“, Vlada Republike Hrvatske radi jasnoće i boljeg razumijevanja ukazuje da će se prema usvojenom Programu „Učinkoviti ljudski potencijali 2021.</w:t>
      </w:r>
      <w:r w:rsidR="001454EC">
        <w:rPr>
          <w:rFonts w:ascii="Times New Roman" w:hAnsi="Times New Roman" w:cs="Times New Roman"/>
          <w:sz w:val="24"/>
          <w:szCs w:val="24"/>
        </w:rPr>
        <w:t xml:space="preserve"> </w:t>
      </w:r>
      <w:r w:rsidR="00243138" w:rsidRPr="009B023C">
        <w:rPr>
          <w:rFonts w:ascii="Times New Roman" w:hAnsi="Times New Roman" w:cs="Times New Roman"/>
          <w:sz w:val="24"/>
          <w:szCs w:val="24"/>
        </w:rPr>
        <w:t>-</w:t>
      </w:r>
      <w:r w:rsidR="001454EC">
        <w:rPr>
          <w:rFonts w:ascii="Times New Roman" w:hAnsi="Times New Roman" w:cs="Times New Roman"/>
          <w:sz w:val="24"/>
          <w:szCs w:val="24"/>
        </w:rPr>
        <w:t xml:space="preserve"> </w:t>
      </w:r>
      <w:r w:rsidR="00243138" w:rsidRPr="009B023C">
        <w:rPr>
          <w:rFonts w:ascii="Times New Roman" w:hAnsi="Times New Roman" w:cs="Times New Roman"/>
          <w:sz w:val="24"/>
          <w:szCs w:val="24"/>
        </w:rPr>
        <w:t>2027.“, u okviru Prioriteta 6. Socijalne inovacije, poticati razvoj inovativnih izvaninstitucionalnih socijalnih usluga, koje među ostalim, obuhvaćaju i „razvoj inovativnih programa vezanih uz suzbijanje konfliktnog roditeljstva, unaprjeđenje roditeljskih kompetencija, zalaganje za ravnopravno roditeljstvo, smanjivanje stereotipa o ulozi roditelja u skrbi za djecu i obitelj, podršku jednoroditeljskim obiteljima, uz usporedno jačanje kapaciteta stručnjaka za razvoj tak</w:t>
      </w:r>
      <w:r w:rsidR="00067694" w:rsidRPr="009B023C">
        <w:rPr>
          <w:rFonts w:ascii="Times New Roman" w:hAnsi="Times New Roman" w:cs="Times New Roman"/>
          <w:sz w:val="24"/>
          <w:szCs w:val="24"/>
        </w:rPr>
        <w:t>vih inovativnih programa</w:t>
      </w:r>
      <w:r w:rsidR="00243138" w:rsidRPr="009B023C">
        <w:rPr>
          <w:rFonts w:ascii="Times New Roman" w:hAnsi="Times New Roman" w:cs="Times New Roman"/>
          <w:sz w:val="24"/>
          <w:szCs w:val="24"/>
        </w:rPr>
        <w:t>“</w:t>
      </w:r>
      <w:r w:rsidR="00067694" w:rsidRPr="009B023C">
        <w:rPr>
          <w:rFonts w:ascii="Times New Roman" w:hAnsi="Times New Roman" w:cs="Times New Roman"/>
          <w:sz w:val="24"/>
          <w:szCs w:val="24"/>
        </w:rPr>
        <w:t>.</w:t>
      </w:r>
      <w:r w:rsidR="00243138" w:rsidRPr="009B023C">
        <w:rPr>
          <w:rFonts w:ascii="Times New Roman" w:hAnsi="Times New Roman" w:cs="Times New Roman"/>
          <w:sz w:val="24"/>
          <w:szCs w:val="24"/>
        </w:rPr>
        <w:t xml:space="preserve"> Vezano na navod</w:t>
      </w:r>
      <w:r w:rsidR="001454EC">
        <w:rPr>
          <w:rFonts w:ascii="Times New Roman" w:hAnsi="Times New Roman" w:cs="Times New Roman"/>
          <w:sz w:val="24"/>
          <w:szCs w:val="24"/>
        </w:rPr>
        <w:t>:</w:t>
      </w:r>
      <w:r w:rsidR="00243138" w:rsidRPr="009B023C">
        <w:rPr>
          <w:rFonts w:ascii="Times New Roman" w:hAnsi="Times New Roman" w:cs="Times New Roman"/>
          <w:sz w:val="24"/>
          <w:szCs w:val="24"/>
        </w:rPr>
        <w:t xml:space="preserve"> „da prilikom provedbe programa „Zaželi" naglasak bude na dugoročnoj održivosti zapošljavanja“, </w:t>
      </w:r>
      <w:r w:rsidR="0004412B" w:rsidRPr="009B023C">
        <w:rPr>
          <w:rFonts w:ascii="Times New Roman" w:hAnsi="Times New Roman" w:cs="Times New Roman"/>
          <w:sz w:val="24"/>
          <w:szCs w:val="24"/>
        </w:rPr>
        <w:t xml:space="preserve">Vlada Republike Hrvatske </w:t>
      </w:r>
      <w:r w:rsidR="00243138" w:rsidRPr="009B023C">
        <w:rPr>
          <w:rFonts w:ascii="Times New Roman" w:hAnsi="Times New Roman" w:cs="Times New Roman"/>
          <w:sz w:val="24"/>
          <w:szCs w:val="24"/>
        </w:rPr>
        <w:t xml:space="preserve">ukazuje da je </w:t>
      </w:r>
      <w:r w:rsidR="00067694" w:rsidRPr="009B023C">
        <w:rPr>
          <w:rFonts w:ascii="Times New Roman" w:hAnsi="Times New Roman" w:cs="Times New Roman"/>
          <w:sz w:val="24"/>
          <w:szCs w:val="24"/>
        </w:rPr>
        <w:t>novi poziv pod nazivom „ZAŽELI -</w:t>
      </w:r>
      <w:r w:rsidR="00243138" w:rsidRPr="009B023C">
        <w:rPr>
          <w:rFonts w:ascii="Times New Roman" w:hAnsi="Times New Roman" w:cs="Times New Roman"/>
          <w:sz w:val="24"/>
          <w:szCs w:val="24"/>
        </w:rPr>
        <w:t xml:space="preserve"> prevencija institucionalizacije“, financiran sredstvima </w:t>
      </w:r>
      <w:r w:rsidR="00243138" w:rsidRPr="009B023C">
        <w:rPr>
          <w:rFonts w:ascii="Times New Roman" w:hAnsi="Times New Roman" w:cs="Times New Roman"/>
          <w:sz w:val="24"/>
          <w:szCs w:val="24"/>
        </w:rPr>
        <w:lastRenderedPageBreak/>
        <w:t>Europskog socijalnog fonda plus u okviru Programa „Učinko</w:t>
      </w:r>
      <w:r w:rsidR="00067694" w:rsidRPr="009B023C">
        <w:rPr>
          <w:rFonts w:ascii="Times New Roman" w:hAnsi="Times New Roman" w:cs="Times New Roman"/>
          <w:sz w:val="24"/>
          <w:szCs w:val="24"/>
        </w:rPr>
        <w:t>viti ljudski potencijali 2021.</w:t>
      </w:r>
      <w:r w:rsidR="001454EC">
        <w:rPr>
          <w:rFonts w:ascii="Times New Roman" w:hAnsi="Times New Roman" w:cs="Times New Roman"/>
          <w:sz w:val="24"/>
          <w:szCs w:val="24"/>
        </w:rPr>
        <w:t xml:space="preserve"> </w:t>
      </w:r>
      <w:r w:rsidR="00067694" w:rsidRPr="009B023C">
        <w:rPr>
          <w:rFonts w:ascii="Times New Roman" w:hAnsi="Times New Roman" w:cs="Times New Roman"/>
          <w:sz w:val="24"/>
          <w:szCs w:val="24"/>
        </w:rPr>
        <w:t>-</w:t>
      </w:r>
      <w:r w:rsidR="001454EC">
        <w:rPr>
          <w:rFonts w:ascii="Times New Roman" w:hAnsi="Times New Roman" w:cs="Times New Roman"/>
          <w:sz w:val="24"/>
          <w:szCs w:val="24"/>
        </w:rPr>
        <w:t xml:space="preserve"> </w:t>
      </w:r>
      <w:r w:rsidR="00243138" w:rsidRPr="009B023C">
        <w:rPr>
          <w:rFonts w:ascii="Times New Roman" w:hAnsi="Times New Roman" w:cs="Times New Roman"/>
          <w:sz w:val="24"/>
          <w:szCs w:val="24"/>
        </w:rPr>
        <w:t>2027.“, planiran za objavu u lipnju/srpnju 2023. Isti će se provoditi kao sastavna mjera dugotrajne skrbi i prevencije institucionalizacije, kako bi se adresirao rizik od daljnjeg socijalnog isključivanja šireg kruga starijih, nemoćnih osoba i osoba s invaliditetom te osigurala svakodnevna pomoć, podrška i dobivanje usluge koja im omogućava samostalan život. Stoga, fokus ulaganja u okvir programa Zaželi neće biti na zapošljavanju žena nego upravo na stvaranju preduvjeta za osiguravanje dugoročne održivosti u okviru sustava dugotrajne skrbi, a ciljane aktivnosti za aktivaciju žena na tržište rada predviđene su u Prioritetu 1. Inkluzivno tržište rada i poticanje zapošljavanja.</w:t>
      </w:r>
    </w:p>
    <w:p w14:paraId="132EA7DC" w14:textId="77777777" w:rsidR="0064657C" w:rsidRPr="009B023C" w:rsidRDefault="0064657C" w:rsidP="0064657C">
      <w:pPr>
        <w:spacing w:after="0" w:line="240" w:lineRule="auto"/>
        <w:jc w:val="both"/>
        <w:rPr>
          <w:rFonts w:ascii="Times New Roman" w:hAnsi="Times New Roman" w:cs="Times New Roman"/>
          <w:sz w:val="24"/>
          <w:szCs w:val="24"/>
        </w:rPr>
      </w:pPr>
    </w:p>
    <w:p w14:paraId="7FEA5E56" w14:textId="15CBA010" w:rsidR="009E3D74" w:rsidRPr="009B023C" w:rsidRDefault="009E3D74" w:rsidP="0064657C">
      <w:pPr>
        <w:spacing w:after="0" w:line="240" w:lineRule="auto"/>
        <w:ind w:firstLine="1418"/>
        <w:jc w:val="both"/>
        <w:rPr>
          <w:rFonts w:ascii="Times New Roman" w:hAnsi="Times New Roman" w:cs="Times New Roman"/>
          <w:sz w:val="24"/>
          <w:szCs w:val="24"/>
        </w:rPr>
      </w:pPr>
      <w:r w:rsidRPr="009B023C">
        <w:rPr>
          <w:rFonts w:ascii="Times New Roman" w:hAnsi="Times New Roman" w:cs="Times New Roman"/>
          <w:sz w:val="24"/>
          <w:szCs w:val="24"/>
        </w:rPr>
        <w:t>U okviru poglavlja V. „Zaključno razmatranje pravobraniteljice“</w:t>
      </w:r>
      <w:r w:rsidR="000064F9">
        <w:rPr>
          <w:rFonts w:ascii="Times New Roman" w:hAnsi="Times New Roman" w:cs="Times New Roman"/>
          <w:sz w:val="24"/>
          <w:szCs w:val="24"/>
        </w:rPr>
        <w:t>,</w:t>
      </w:r>
      <w:r w:rsidRPr="009B023C">
        <w:rPr>
          <w:rFonts w:ascii="Times New Roman" w:hAnsi="Times New Roman" w:cs="Times New Roman"/>
          <w:sz w:val="24"/>
          <w:szCs w:val="24"/>
        </w:rPr>
        <w:t xml:space="preserve"> </w:t>
      </w:r>
      <w:r w:rsidR="0004412B" w:rsidRPr="009B023C">
        <w:rPr>
          <w:rFonts w:ascii="Times New Roman" w:hAnsi="Times New Roman" w:cs="Times New Roman"/>
          <w:sz w:val="24"/>
          <w:szCs w:val="24"/>
        </w:rPr>
        <w:t xml:space="preserve">ističu se navodi o aktivnostima pravobraniteljice u tzv. kibernetičkom ili virtualnom nasilju rodne prirode </w:t>
      </w:r>
      <w:r w:rsidRPr="009B023C">
        <w:rPr>
          <w:rFonts w:ascii="Times New Roman" w:hAnsi="Times New Roman" w:cs="Times New Roman"/>
          <w:sz w:val="24"/>
          <w:szCs w:val="24"/>
        </w:rPr>
        <w:t>(str. 241)</w:t>
      </w:r>
      <w:r w:rsidR="0004412B" w:rsidRPr="009B023C">
        <w:rPr>
          <w:rFonts w:ascii="Times New Roman" w:hAnsi="Times New Roman" w:cs="Times New Roman"/>
          <w:sz w:val="24"/>
          <w:szCs w:val="24"/>
        </w:rPr>
        <w:t>. U odnosu na navedeno,</w:t>
      </w:r>
      <w:r w:rsidRPr="009B023C">
        <w:rPr>
          <w:rFonts w:ascii="Times New Roman" w:hAnsi="Times New Roman" w:cs="Times New Roman"/>
          <w:sz w:val="24"/>
          <w:szCs w:val="24"/>
        </w:rPr>
        <w:t xml:space="preserve"> Vlada Republike Hrvatske ističe kako je Zakonom o izmjenama i dopunama Kaznenog zakona iz 2021.</w:t>
      </w:r>
      <w:r w:rsidR="002A2CB2">
        <w:rPr>
          <w:rFonts w:ascii="Times New Roman" w:hAnsi="Times New Roman" w:cs="Times New Roman"/>
          <w:sz w:val="24"/>
          <w:szCs w:val="24"/>
        </w:rPr>
        <w:t>,</w:t>
      </w:r>
      <w:r w:rsidRPr="009B023C">
        <w:rPr>
          <w:rFonts w:ascii="Times New Roman" w:hAnsi="Times New Roman" w:cs="Times New Roman"/>
          <w:sz w:val="24"/>
          <w:szCs w:val="24"/>
        </w:rPr>
        <w:t xml:space="preserve"> u Kazneni zakon uvedeno novo kazneno djelo „Zlouporaba snim</w:t>
      </w:r>
      <w:r w:rsidR="00067694" w:rsidRPr="009B023C">
        <w:rPr>
          <w:rFonts w:ascii="Times New Roman" w:hAnsi="Times New Roman" w:cs="Times New Roman"/>
          <w:sz w:val="24"/>
          <w:szCs w:val="24"/>
        </w:rPr>
        <w:t>ke spolno eksplicitnog sadržaja</w:t>
      </w:r>
      <w:r w:rsidRPr="009B023C">
        <w:rPr>
          <w:rFonts w:ascii="Times New Roman" w:hAnsi="Times New Roman" w:cs="Times New Roman"/>
          <w:sz w:val="24"/>
          <w:szCs w:val="24"/>
        </w:rPr>
        <w:t xml:space="preserve">” u članku </w:t>
      </w:r>
      <w:r w:rsidR="00067694" w:rsidRPr="009B023C">
        <w:rPr>
          <w:rFonts w:ascii="Times New Roman" w:hAnsi="Times New Roman" w:cs="Times New Roman"/>
          <w:sz w:val="24"/>
          <w:szCs w:val="24"/>
        </w:rPr>
        <w:t>144.</w:t>
      </w:r>
      <w:r w:rsidRPr="009B023C">
        <w:rPr>
          <w:rFonts w:ascii="Times New Roman" w:hAnsi="Times New Roman" w:cs="Times New Roman"/>
          <w:sz w:val="24"/>
          <w:szCs w:val="24"/>
        </w:rPr>
        <w:t>a Kaznenog zakona. Biće ovog</w:t>
      </w:r>
      <w:r w:rsidR="002E0422">
        <w:rPr>
          <w:rFonts w:ascii="Times New Roman" w:hAnsi="Times New Roman" w:cs="Times New Roman"/>
          <w:sz w:val="24"/>
          <w:szCs w:val="24"/>
        </w:rPr>
        <w:t>a</w:t>
      </w:r>
      <w:r w:rsidRPr="009B023C">
        <w:rPr>
          <w:rFonts w:ascii="Times New Roman" w:hAnsi="Times New Roman" w:cs="Times New Roman"/>
          <w:sz w:val="24"/>
          <w:szCs w:val="24"/>
        </w:rPr>
        <w:t xml:space="preserve"> kaznenog djela će ostvariti onaj tko zlouporabi odnos povjerenja i bez pristanka snimane osobe učini dostupnim trećoj osobi snimku spolno eksplicitnog sadržaja koja je snimljena uz pristanak te osobe za osobnu uporabu i na taj način povrijedi njenu privatnost (tzv. „osvetnička pornografija”). </w:t>
      </w:r>
      <w:r w:rsidR="002E0422">
        <w:rPr>
          <w:rFonts w:ascii="Times New Roman" w:hAnsi="Times New Roman" w:cs="Times New Roman"/>
          <w:sz w:val="24"/>
          <w:szCs w:val="24"/>
        </w:rPr>
        <w:t>Nadalje</w:t>
      </w:r>
      <w:r w:rsidRPr="009B023C">
        <w:rPr>
          <w:rFonts w:ascii="Times New Roman" w:hAnsi="Times New Roman" w:cs="Times New Roman"/>
          <w:sz w:val="24"/>
          <w:szCs w:val="24"/>
        </w:rPr>
        <w:t>, ovim se kaznenim djelom u stavku 2. inkriminira i onaj tko uporabom računalnog sustava ili na drugi način izradi novu ili preinači postojeću snimku spolno eksplicitnog sadržaja i tu snimku uporabi kao pravu te time povrijedi privatnost osobe na toj snimci. Za opisane, temeljne oblike ovog</w:t>
      </w:r>
      <w:r w:rsidR="002E0422">
        <w:rPr>
          <w:rFonts w:ascii="Times New Roman" w:hAnsi="Times New Roman" w:cs="Times New Roman"/>
          <w:sz w:val="24"/>
          <w:szCs w:val="24"/>
        </w:rPr>
        <w:t>a</w:t>
      </w:r>
      <w:r w:rsidRPr="009B023C">
        <w:rPr>
          <w:rFonts w:ascii="Times New Roman" w:hAnsi="Times New Roman" w:cs="Times New Roman"/>
          <w:sz w:val="24"/>
          <w:szCs w:val="24"/>
        </w:rPr>
        <w:t xml:space="preserve"> kaznenog djela predviđena je kazna zatvora do jedne godine, dok se za njegov kvalificirani oblik kada je djelo počinjeno putem računalnog sustava ili mreže ili na drugi način zbog čega je snimka postala dostupna većem broju osoba počinitelj kažnjava kaznom zatvora do tri godine.</w:t>
      </w:r>
    </w:p>
    <w:p w14:paraId="5D320B04" w14:textId="77777777" w:rsidR="007252F1" w:rsidRPr="009B023C" w:rsidRDefault="007252F1" w:rsidP="007252F1">
      <w:pPr>
        <w:spacing w:after="0" w:line="240" w:lineRule="auto"/>
        <w:ind w:firstLine="709"/>
        <w:jc w:val="both"/>
        <w:rPr>
          <w:rFonts w:ascii="Times New Roman" w:eastAsia="Calibri" w:hAnsi="Times New Roman" w:cs="Times New Roman"/>
          <w:kern w:val="0"/>
          <w:sz w:val="24"/>
          <w:szCs w:val="24"/>
          <w14:ligatures w14:val="none"/>
        </w:rPr>
      </w:pPr>
    </w:p>
    <w:p w14:paraId="63DD895E" w14:textId="17BB6E4E" w:rsidR="007252F1" w:rsidRPr="009B023C" w:rsidRDefault="007252F1" w:rsidP="002F01BF">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9B023C">
        <w:rPr>
          <w:rFonts w:ascii="Times New Roman" w:eastAsia="Calibri" w:hAnsi="Times New Roman" w:cs="Times New Roman"/>
          <w:kern w:val="0"/>
          <w:sz w:val="24"/>
          <w:szCs w:val="24"/>
          <w14:ligatures w14:val="none"/>
        </w:rPr>
        <w:t xml:space="preserve">Za svoje predstavnike, koji će u vezi s iznesenim mišljenjem biti nazočni na sjednicama Hrvatskoga sabora i njegovih radnih tijela, Vlada je odredila </w:t>
      </w:r>
      <w:r w:rsidRPr="009B023C">
        <w:rPr>
          <w:rFonts w:ascii="Times New Roman" w:eastAsia="Times New Roman" w:hAnsi="Times New Roman" w:cs="Times New Roman"/>
          <w:kern w:val="0"/>
          <w:sz w:val="24"/>
          <w:szCs w:val="24"/>
          <w:lang w:eastAsia="hr-HR"/>
          <w14:ligatures w14:val="none"/>
        </w:rPr>
        <w:t>ministra rada, mirovinskoga sustava, obitelji i socijalne politike Marina Piletića, potpredsjednika Vlade Republike Hrvatske i ministra unutarnjih poslova dr. sc. Davora Božinovića, ministra pravosuđa i</w:t>
      </w:r>
      <w:r w:rsidR="00677AEB">
        <w:rPr>
          <w:rFonts w:ascii="Times New Roman" w:eastAsia="Times New Roman" w:hAnsi="Times New Roman" w:cs="Times New Roman"/>
          <w:kern w:val="0"/>
          <w:sz w:val="24"/>
          <w:szCs w:val="24"/>
          <w:lang w:eastAsia="hr-HR"/>
          <w14:ligatures w14:val="none"/>
        </w:rPr>
        <w:t xml:space="preserve"> uprave dr. sc. Ivana Malenicu, ministra znanosti i obrazovanja dr. sc. Radovana Fuchsa</w:t>
      </w:r>
      <w:r w:rsidRPr="009B023C">
        <w:rPr>
          <w:rFonts w:ascii="Times New Roman" w:eastAsia="Times New Roman" w:hAnsi="Times New Roman" w:cs="Times New Roman"/>
          <w:kern w:val="0"/>
          <w:sz w:val="24"/>
          <w:szCs w:val="24"/>
          <w:lang w:eastAsia="hr-HR"/>
          <w14:ligatures w14:val="none"/>
        </w:rPr>
        <w:t xml:space="preserve"> te državne tajnike Mariju Pletikosu, Margaretu Mađerić, Žarka Katića, dr. sc. Irenu Petrijevčanin Vuksanović, Tereziju Gras, Juru </w:t>
      </w:r>
      <w:r w:rsidR="00677AEB">
        <w:rPr>
          <w:rFonts w:ascii="Times New Roman" w:eastAsia="Times New Roman" w:hAnsi="Times New Roman" w:cs="Times New Roman"/>
          <w:kern w:val="0"/>
          <w:sz w:val="24"/>
          <w:szCs w:val="24"/>
          <w:lang w:eastAsia="hr-HR"/>
          <w14:ligatures w14:val="none"/>
        </w:rPr>
        <w:t>Martinovića, Sanjina Rukavinu, Vedranu Šimundžu Nikolić</w:t>
      </w:r>
      <w:r w:rsidR="00165593">
        <w:rPr>
          <w:rFonts w:ascii="Times New Roman" w:eastAsia="Times New Roman" w:hAnsi="Times New Roman" w:cs="Times New Roman"/>
          <w:kern w:val="0"/>
          <w:sz w:val="24"/>
          <w:szCs w:val="24"/>
          <w:lang w:eastAsia="hr-HR"/>
          <w14:ligatures w14:val="none"/>
        </w:rPr>
        <w:t>, Stipu Mamića, Ivicu Šuška</w:t>
      </w:r>
      <w:bookmarkStart w:id="4" w:name="_GoBack"/>
      <w:bookmarkEnd w:id="4"/>
      <w:r w:rsidR="00677AEB">
        <w:rPr>
          <w:rFonts w:ascii="Times New Roman" w:eastAsia="Times New Roman" w:hAnsi="Times New Roman" w:cs="Times New Roman"/>
          <w:kern w:val="0"/>
          <w:sz w:val="24"/>
          <w:szCs w:val="24"/>
          <w:lang w:eastAsia="hr-HR"/>
          <w14:ligatures w14:val="none"/>
        </w:rPr>
        <w:t xml:space="preserve"> i dr. sc. Ivu Ivanković.</w:t>
      </w:r>
    </w:p>
    <w:p w14:paraId="44EBD116" w14:textId="77777777" w:rsidR="00E208C2" w:rsidRPr="009B023C" w:rsidRDefault="00E208C2" w:rsidP="00E20766">
      <w:pPr>
        <w:tabs>
          <w:tab w:val="left" w:pos="-720"/>
        </w:tabs>
        <w:suppressAutoHyphens/>
        <w:spacing w:after="0" w:line="240" w:lineRule="auto"/>
        <w:ind w:left="5761"/>
        <w:jc w:val="center"/>
        <w:rPr>
          <w:rFonts w:ascii="Times New Roman" w:hAnsi="Times New Roman" w:cs="Times New Roman"/>
          <w:sz w:val="24"/>
          <w:szCs w:val="24"/>
        </w:rPr>
      </w:pPr>
    </w:p>
    <w:p w14:paraId="25C10F16" w14:textId="77777777" w:rsidR="00E208C2" w:rsidRPr="009B023C" w:rsidRDefault="00E208C2" w:rsidP="00E20766">
      <w:pPr>
        <w:tabs>
          <w:tab w:val="left" w:pos="-720"/>
        </w:tabs>
        <w:suppressAutoHyphens/>
        <w:spacing w:after="0" w:line="240" w:lineRule="auto"/>
        <w:ind w:left="5761"/>
        <w:jc w:val="center"/>
        <w:rPr>
          <w:rFonts w:ascii="Times New Roman" w:hAnsi="Times New Roman" w:cs="Times New Roman"/>
          <w:sz w:val="24"/>
          <w:szCs w:val="24"/>
        </w:rPr>
      </w:pPr>
    </w:p>
    <w:p w14:paraId="7A6C8D84" w14:textId="77777777" w:rsidR="006301A9" w:rsidRPr="009B023C" w:rsidRDefault="006301A9" w:rsidP="006301A9">
      <w:pPr>
        <w:pStyle w:val="NoSpacing"/>
        <w:rPr>
          <w:rFonts w:ascii="Times New Roman" w:hAnsi="Times New Roman" w:cs="Times New Roman"/>
          <w:sz w:val="24"/>
          <w:szCs w:val="24"/>
        </w:rPr>
      </w:pPr>
    </w:p>
    <w:p w14:paraId="317DE895" w14:textId="77777777" w:rsidR="006301A9" w:rsidRPr="009B023C" w:rsidRDefault="006301A9" w:rsidP="006301A9">
      <w:pPr>
        <w:spacing w:after="0" w:line="240" w:lineRule="auto"/>
        <w:jc w:val="both"/>
        <w:rPr>
          <w:rFonts w:ascii="Times New Roman" w:eastAsia="Times New Roman" w:hAnsi="Times New Roman" w:cs="Times New Roman"/>
          <w:snapToGrid w:val="0"/>
          <w:spacing w:val="-3"/>
          <w:sz w:val="24"/>
          <w:szCs w:val="24"/>
          <w:lang w:eastAsia="hr-HR"/>
        </w:rPr>
      </w:pPr>
    </w:p>
    <w:p w14:paraId="465057B2" w14:textId="4A9A67D7" w:rsidR="006301A9" w:rsidRPr="009B023C" w:rsidRDefault="009D6C36" w:rsidP="006301A9">
      <w:pPr>
        <w:spacing w:after="0" w:line="240" w:lineRule="auto"/>
        <w:jc w:val="both"/>
        <w:rPr>
          <w:rFonts w:ascii="Times New Roman" w:eastAsia="Times New Roman" w:hAnsi="Times New Roman" w:cs="Times New Roman"/>
          <w:snapToGrid w:val="0"/>
          <w:spacing w:val="-3"/>
          <w:sz w:val="24"/>
          <w:szCs w:val="24"/>
          <w:lang w:eastAsia="hr-HR"/>
        </w:rPr>
      </w:pPr>
      <w:r>
        <w:rPr>
          <w:rFonts w:ascii="Times New Roman" w:eastAsia="Times New Roman" w:hAnsi="Times New Roman" w:cs="Times New Roman"/>
          <w:snapToGrid w:val="0"/>
          <w:spacing w:val="-3"/>
          <w:sz w:val="24"/>
          <w:szCs w:val="24"/>
          <w:lang w:eastAsia="hr-HR"/>
        </w:rPr>
        <w:tab/>
      </w:r>
      <w:r>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t xml:space="preserve">         PREDSJEDNIK</w:t>
      </w:r>
    </w:p>
    <w:p w14:paraId="13413104" w14:textId="77777777" w:rsidR="006301A9" w:rsidRPr="009B023C" w:rsidRDefault="006301A9" w:rsidP="006301A9">
      <w:pPr>
        <w:spacing w:after="0" w:line="240" w:lineRule="auto"/>
        <w:jc w:val="both"/>
        <w:rPr>
          <w:rFonts w:ascii="Times New Roman" w:eastAsia="Times New Roman" w:hAnsi="Times New Roman" w:cs="Times New Roman"/>
          <w:snapToGrid w:val="0"/>
          <w:spacing w:val="-3"/>
          <w:sz w:val="24"/>
          <w:szCs w:val="24"/>
          <w:lang w:eastAsia="hr-HR"/>
        </w:rPr>
      </w:pPr>
    </w:p>
    <w:p w14:paraId="470228C4" w14:textId="77777777" w:rsidR="006301A9" w:rsidRPr="009B023C" w:rsidRDefault="006301A9" w:rsidP="006301A9">
      <w:pPr>
        <w:spacing w:after="0" w:line="240" w:lineRule="auto"/>
        <w:jc w:val="both"/>
        <w:rPr>
          <w:rFonts w:ascii="Times New Roman" w:eastAsia="Times New Roman" w:hAnsi="Times New Roman" w:cs="Times New Roman"/>
          <w:snapToGrid w:val="0"/>
          <w:spacing w:val="-3"/>
          <w:sz w:val="24"/>
          <w:szCs w:val="24"/>
          <w:lang w:eastAsia="hr-HR"/>
        </w:rPr>
      </w:pPr>
    </w:p>
    <w:p w14:paraId="38E2B787" w14:textId="79F7A0F6" w:rsidR="006301A9" w:rsidRPr="009B023C" w:rsidRDefault="009D6C36" w:rsidP="006301A9">
      <w:pPr>
        <w:spacing w:after="0" w:line="240" w:lineRule="auto"/>
        <w:jc w:val="both"/>
        <w:rPr>
          <w:rFonts w:ascii="Times New Roman" w:eastAsia="Times New Roman" w:hAnsi="Times New Roman" w:cs="Times New Roman"/>
          <w:snapToGrid w:val="0"/>
          <w:spacing w:val="-3"/>
          <w:sz w:val="24"/>
          <w:szCs w:val="24"/>
          <w:lang w:eastAsia="hr-HR"/>
        </w:rPr>
      </w:pPr>
      <w:r>
        <w:rPr>
          <w:rFonts w:ascii="Times New Roman" w:eastAsia="Times New Roman" w:hAnsi="Times New Roman" w:cs="Times New Roman"/>
          <w:snapToGrid w:val="0"/>
          <w:spacing w:val="-3"/>
          <w:sz w:val="24"/>
          <w:szCs w:val="24"/>
          <w:lang w:eastAsia="hr-HR"/>
        </w:rPr>
        <w:t xml:space="preserve">     </w:t>
      </w:r>
      <w:r>
        <w:rPr>
          <w:rFonts w:ascii="Times New Roman" w:eastAsia="Times New Roman" w:hAnsi="Times New Roman" w:cs="Times New Roman"/>
          <w:snapToGrid w:val="0"/>
          <w:spacing w:val="-3"/>
          <w:sz w:val="24"/>
          <w:szCs w:val="24"/>
          <w:lang w:eastAsia="hr-HR"/>
        </w:rPr>
        <w:tab/>
      </w:r>
      <w:r>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r>
      <w:r w:rsidR="006301A9" w:rsidRPr="009B023C">
        <w:rPr>
          <w:rFonts w:ascii="Times New Roman" w:eastAsia="Times New Roman" w:hAnsi="Times New Roman" w:cs="Times New Roman"/>
          <w:snapToGrid w:val="0"/>
          <w:spacing w:val="-3"/>
          <w:sz w:val="24"/>
          <w:szCs w:val="24"/>
          <w:lang w:eastAsia="hr-HR"/>
        </w:rPr>
        <w:tab/>
        <w:t xml:space="preserve">   mr. sc. Andrej Plenković</w:t>
      </w:r>
    </w:p>
    <w:p w14:paraId="6CA78517" w14:textId="77777777" w:rsidR="006301A9" w:rsidRPr="009B023C" w:rsidRDefault="006301A9" w:rsidP="0064657C">
      <w:pPr>
        <w:tabs>
          <w:tab w:val="left" w:pos="-720"/>
        </w:tabs>
        <w:suppressAutoHyphens/>
        <w:spacing w:after="0" w:line="240" w:lineRule="auto"/>
        <w:ind w:left="5761"/>
        <w:jc w:val="center"/>
        <w:rPr>
          <w:rFonts w:ascii="Times New Roman" w:hAnsi="Times New Roman" w:cs="Times New Roman"/>
          <w:sz w:val="24"/>
          <w:szCs w:val="24"/>
        </w:rPr>
      </w:pPr>
    </w:p>
    <w:p w14:paraId="71A9B565" w14:textId="77777777" w:rsidR="009B023C" w:rsidRPr="009B023C" w:rsidRDefault="009B023C">
      <w:pPr>
        <w:tabs>
          <w:tab w:val="left" w:pos="-720"/>
        </w:tabs>
        <w:suppressAutoHyphens/>
        <w:spacing w:after="0" w:line="240" w:lineRule="auto"/>
        <w:ind w:left="5761"/>
        <w:jc w:val="center"/>
        <w:rPr>
          <w:rFonts w:ascii="Times New Roman" w:hAnsi="Times New Roman" w:cs="Times New Roman"/>
          <w:sz w:val="24"/>
          <w:szCs w:val="24"/>
        </w:rPr>
      </w:pPr>
    </w:p>
    <w:sectPr w:rsidR="009B023C" w:rsidRPr="009B023C" w:rsidSect="009B023C">
      <w:head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0350" w14:textId="77777777" w:rsidR="0076480D" w:rsidRDefault="0076480D" w:rsidP="00C81D87">
      <w:pPr>
        <w:spacing w:after="0" w:line="240" w:lineRule="auto"/>
      </w:pPr>
      <w:r>
        <w:separator/>
      </w:r>
    </w:p>
  </w:endnote>
  <w:endnote w:type="continuationSeparator" w:id="0">
    <w:p w14:paraId="37DF89DE" w14:textId="77777777" w:rsidR="0076480D" w:rsidRDefault="0076480D" w:rsidP="00C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0887" w14:textId="77777777" w:rsidR="0076480D" w:rsidRDefault="0076480D" w:rsidP="00C81D87">
      <w:pPr>
        <w:spacing w:after="0" w:line="240" w:lineRule="auto"/>
      </w:pPr>
      <w:r>
        <w:separator/>
      </w:r>
    </w:p>
  </w:footnote>
  <w:footnote w:type="continuationSeparator" w:id="0">
    <w:p w14:paraId="505FB71E" w14:textId="77777777" w:rsidR="0076480D" w:rsidRDefault="0076480D" w:rsidP="00C8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54709"/>
      <w:docPartObj>
        <w:docPartGallery w:val="Page Numbers (Top of Page)"/>
        <w:docPartUnique/>
      </w:docPartObj>
    </w:sdtPr>
    <w:sdtEndPr>
      <w:rPr>
        <w:rFonts w:ascii="Times New Roman" w:hAnsi="Times New Roman" w:cs="Times New Roman"/>
        <w:sz w:val="24"/>
        <w:szCs w:val="24"/>
      </w:rPr>
    </w:sdtEndPr>
    <w:sdtContent>
      <w:p w14:paraId="21AAFBF4" w14:textId="562C726E" w:rsidR="00C81D87" w:rsidRPr="00C81D87" w:rsidRDefault="00C81D87">
        <w:pPr>
          <w:pStyle w:val="Header"/>
          <w:jc w:val="center"/>
          <w:rPr>
            <w:rFonts w:ascii="Times New Roman" w:hAnsi="Times New Roman" w:cs="Times New Roman"/>
            <w:sz w:val="24"/>
            <w:szCs w:val="24"/>
          </w:rPr>
        </w:pPr>
        <w:r w:rsidRPr="00C81D87">
          <w:rPr>
            <w:rFonts w:ascii="Times New Roman" w:hAnsi="Times New Roman" w:cs="Times New Roman"/>
            <w:sz w:val="24"/>
            <w:szCs w:val="24"/>
          </w:rPr>
          <w:fldChar w:fldCharType="begin"/>
        </w:r>
        <w:r w:rsidRPr="00C81D87">
          <w:rPr>
            <w:rFonts w:ascii="Times New Roman" w:hAnsi="Times New Roman" w:cs="Times New Roman"/>
            <w:sz w:val="24"/>
            <w:szCs w:val="24"/>
          </w:rPr>
          <w:instrText>PAGE   \* MERGEFORMAT</w:instrText>
        </w:r>
        <w:r w:rsidRPr="00C81D87">
          <w:rPr>
            <w:rFonts w:ascii="Times New Roman" w:hAnsi="Times New Roman" w:cs="Times New Roman"/>
            <w:sz w:val="24"/>
            <w:szCs w:val="24"/>
          </w:rPr>
          <w:fldChar w:fldCharType="separate"/>
        </w:r>
        <w:r w:rsidR="00165593">
          <w:rPr>
            <w:rFonts w:ascii="Times New Roman" w:hAnsi="Times New Roman" w:cs="Times New Roman"/>
            <w:noProof/>
            <w:sz w:val="24"/>
            <w:szCs w:val="24"/>
          </w:rPr>
          <w:t>16</w:t>
        </w:r>
        <w:r w:rsidRPr="00C81D87">
          <w:rPr>
            <w:rFonts w:ascii="Times New Roman" w:hAnsi="Times New Roman" w:cs="Times New Roman"/>
            <w:sz w:val="24"/>
            <w:szCs w:val="24"/>
          </w:rPr>
          <w:fldChar w:fldCharType="end"/>
        </w:r>
      </w:p>
    </w:sdtContent>
  </w:sdt>
  <w:p w14:paraId="37907D9B" w14:textId="77777777" w:rsidR="00C81D87" w:rsidRDefault="00C81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18"/>
    <w:rsid w:val="000064F9"/>
    <w:rsid w:val="00023830"/>
    <w:rsid w:val="00031ABB"/>
    <w:rsid w:val="00032FFF"/>
    <w:rsid w:val="00035805"/>
    <w:rsid w:val="0004412B"/>
    <w:rsid w:val="00062355"/>
    <w:rsid w:val="00067694"/>
    <w:rsid w:val="00076499"/>
    <w:rsid w:val="000810A4"/>
    <w:rsid w:val="00087CFC"/>
    <w:rsid w:val="0009674A"/>
    <w:rsid w:val="000A3053"/>
    <w:rsid w:val="000A4AE2"/>
    <w:rsid w:val="000C24B6"/>
    <w:rsid w:val="000C628F"/>
    <w:rsid w:val="000D0282"/>
    <w:rsid w:val="000D644E"/>
    <w:rsid w:val="000E3E3F"/>
    <w:rsid w:val="00107630"/>
    <w:rsid w:val="001153B8"/>
    <w:rsid w:val="00121918"/>
    <w:rsid w:val="00133F4E"/>
    <w:rsid w:val="00137CF5"/>
    <w:rsid w:val="001454EC"/>
    <w:rsid w:val="00165593"/>
    <w:rsid w:val="0018037D"/>
    <w:rsid w:val="00182337"/>
    <w:rsid w:val="001979A3"/>
    <w:rsid w:val="001A4D16"/>
    <w:rsid w:val="001A5F1B"/>
    <w:rsid w:val="001B1E5E"/>
    <w:rsid w:val="001C190F"/>
    <w:rsid w:val="001C42D2"/>
    <w:rsid w:val="001E6614"/>
    <w:rsid w:val="001F31D1"/>
    <w:rsid w:val="001F54FA"/>
    <w:rsid w:val="0020267F"/>
    <w:rsid w:val="00243138"/>
    <w:rsid w:val="00246D9F"/>
    <w:rsid w:val="0028027B"/>
    <w:rsid w:val="00284041"/>
    <w:rsid w:val="00286B27"/>
    <w:rsid w:val="00291717"/>
    <w:rsid w:val="00294DF7"/>
    <w:rsid w:val="002A2CB2"/>
    <w:rsid w:val="002A473E"/>
    <w:rsid w:val="002C1C74"/>
    <w:rsid w:val="002C1FB0"/>
    <w:rsid w:val="002C4D85"/>
    <w:rsid w:val="002E0422"/>
    <w:rsid w:val="002F01BF"/>
    <w:rsid w:val="00300272"/>
    <w:rsid w:val="00300CED"/>
    <w:rsid w:val="003102A4"/>
    <w:rsid w:val="00313F3A"/>
    <w:rsid w:val="0033442D"/>
    <w:rsid w:val="00344614"/>
    <w:rsid w:val="00346201"/>
    <w:rsid w:val="003613C2"/>
    <w:rsid w:val="003628A0"/>
    <w:rsid w:val="00382B52"/>
    <w:rsid w:val="00383DE5"/>
    <w:rsid w:val="003A2226"/>
    <w:rsid w:val="003B5717"/>
    <w:rsid w:val="003F3D22"/>
    <w:rsid w:val="00400AE8"/>
    <w:rsid w:val="0042294A"/>
    <w:rsid w:val="00426CE0"/>
    <w:rsid w:val="00431EBD"/>
    <w:rsid w:val="00432A9A"/>
    <w:rsid w:val="00434920"/>
    <w:rsid w:val="00462487"/>
    <w:rsid w:val="004873EB"/>
    <w:rsid w:val="00491F51"/>
    <w:rsid w:val="004A2FB6"/>
    <w:rsid w:val="004B46A6"/>
    <w:rsid w:val="004C0ABF"/>
    <w:rsid w:val="004C1AF5"/>
    <w:rsid w:val="004D39FE"/>
    <w:rsid w:val="004E1031"/>
    <w:rsid w:val="005011F1"/>
    <w:rsid w:val="00502F4E"/>
    <w:rsid w:val="00506409"/>
    <w:rsid w:val="00510F49"/>
    <w:rsid w:val="005166FE"/>
    <w:rsid w:val="005246EC"/>
    <w:rsid w:val="00532816"/>
    <w:rsid w:val="00535038"/>
    <w:rsid w:val="005550B2"/>
    <w:rsid w:val="0056606A"/>
    <w:rsid w:val="00566843"/>
    <w:rsid w:val="00571F76"/>
    <w:rsid w:val="00573738"/>
    <w:rsid w:val="005743A7"/>
    <w:rsid w:val="00581747"/>
    <w:rsid w:val="00591647"/>
    <w:rsid w:val="005A2C73"/>
    <w:rsid w:val="005B172A"/>
    <w:rsid w:val="005B73F0"/>
    <w:rsid w:val="005C361D"/>
    <w:rsid w:val="005C39B1"/>
    <w:rsid w:val="005D1A22"/>
    <w:rsid w:val="00607EE2"/>
    <w:rsid w:val="006117FA"/>
    <w:rsid w:val="006255AD"/>
    <w:rsid w:val="006301A9"/>
    <w:rsid w:val="0063109A"/>
    <w:rsid w:val="00644E12"/>
    <w:rsid w:val="0064657C"/>
    <w:rsid w:val="006652A8"/>
    <w:rsid w:val="0066661B"/>
    <w:rsid w:val="00667AC8"/>
    <w:rsid w:val="00677AEB"/>
    <w:rsid w:val="006844E5"/>
    <w:rsid w:val="00692366"/>
    <w:rsid w:val="006938FE"/>
    <w:rsid w:val="006A5A58"/>
    <w:rsid w:val="006B33A7"/>
    <w:rsid w:val="006B343D"/>
    <w:rsid w:val="006C10F3"/>
    <w:rsid w:val="006C4FC4"/>
    <w:rsid w:val="006E017E"/>
    <w:rsid w:val="006E37D9"/>
    <w:rsid w:val="006F1A1A"/>
    <w:rsid w:val="00704184"/>
    <w:rsid w:val="0070528B"/>
    <w:rsid w:val="0071271A"/>
    <w:rsid w:val="00714E1D"/>
    <w:rsid w:val="007233CA"/>
    <w:rsid w:val="007252F1"/>
    <w:rsid w:val="00726777"/>
    <w:rsid w:val="00730315"/>
    <w:rsid w:val="007313B4"/>
    <w:rsid w:val="00732685"/>
    <w:rsid w:val="007422DD"/>
    <w:rsid w:val="00742994"/>
    <w:rsid w:val="00743693"/>
    <w:rsid w:val="0075345A"/>
    <w:rsid w:val="00753B82"/>
    <w:rsid w:val="00753E41"/>
    <w:rsid w:val="0076380A"/>
    <w:rsid w:val="0076480D"/>
    <w:rsid w:val="00775D25"/>
    <w:rsid w:val="00783A58"/>
    <w:rsid w:val="007961E4"/>
    <w:rsid w:val="00796BFF"/>
    <w:rsid w:val="00797936"/>
    <w:rsid w:val="007A7449"/>
    <w:rsid w:val="007B4EE7"/>
    <w:rsid w:val="007C5FB4"/>
    <w:rsid w:val="007D46BD"/>
    <w:rsid w:val="007E22D6"/>
    <w:rsid w:val="007E377A"/>
    <w:rsid w:val="007F0323"/>
    <w:rsid w:val="007F53F3"/>
    <w:rsid w:val="00805FB9"/>
    <w:rsid w:val="0081193E"/>
    <w:rsid w:val="00820B32"/>
    <w:rsid w:val="008303D3"/>
    <w:rsid w:val="00855BC8"/>
    <w:rsid w:val="00867823"/>
    <w:rsid w:val="00875908"/>
    <w:rsid w:val="008A17A7"/>
    <w:rsid w:val="008A189E"/>
    <w:rsid w:val="008B682C"/>
    <w:rsid w:val="008C3C1B"/>
    <w:rsid w:val="008C480C"/>
    <w:rsid w:val="008D717D"/>
    <w:rsid w:val="008E0141"/>
    <w:rsid w:val="008E4238"/>
    <w:rsid w:val="008F2853"/>
    <w:rsid w:val="00902500"/>
    <w:rsid w:val="0090395B"/>
    <w:rsid w:val="00907CAD"/>
    <w:rsid w:val="00910AEE"/>
    <w:rsid w:val="00941C47"/>
    <w:rsid w:val="00966675"/>
    <w:rsid w:val="009721EA"/>
    <w:rsid w:val="009A0B0C"/>
    <w:rsid w:val="009B023C"/>
    <w:rsid w:val="009B1267"/>
    <w:rsid w:val="009D0C6E"/>
    <w:rsid w:val="009D6C36"/>
    <w:rsid w:val="009E3D74"/>
    <w:rsid w:val="009E61DA"/>
    <w:rsid w:val="009E7239"/>
    <w:rsid w:val="009F105C"/>
    <w:rsid w:val="009F753D"/>
    <w:rsid w:val="00A12FB6"/>
    <w:rsid w:val="00A21A29"/>
    <w:rsid w:val="00A3252F"/>
    <w:rsid w:val="00A51221"/>
    <w:rsid w:val="00A52F71"/>
    <w:rsid w:val="00A56AE9"/>
    <w:rsid w:val="00A57096"/>
    <w:rsid w:val="00A70326"/>
    <w:rsid w:val="00A71CCF"/>
    <w:rsid w:val="00A73428"/>
    <w:rsid w:val="00A759D8"/>
    <w:rsid w:val="00A8264E"/>
    <w:rsid w:val="00A90131"/>
    <w:rsid w:val="00A94F1A"/>
    <w:rsid w:val="00AB4F85"/>
    <w:rsid w:val="00AB6C92"/>
    <w:rsid w:val="00AC039E"/>
    <w:rsid w:val="00AC0FEB"/>
    <w:rsid w:val="00AC4DC9"/>
    <w:rsid w:val="00AD2809"/>
    <w:rsid w:val="00AE35B8"/>
    <w:rsid w:val="00B1691F"/>
    <w:rsid w:val="00B27018"/>
    <w:rsid w:val="00B275DB"/>
    <w:rsid w:val="00B45985"/>
    <w:rsid w:val="00B52E71"/>
    <w:rsid w:val="00B57C7A"/>
    <w:rsid w:val="00B81DF9"/>
    <w:rsid w:val="00BA7239"/>
    <w:rsid w:val="00BB7330"/>
    <w:rsid w:val="00BC668A"/>
    <w:rsid w:val="00BD251A"/>
    <w:rsid w:val="00BE1F3D"/>
    <w:rsid w:val="00BE5EF6"/>
    <w:rsid w:val="00BF56FC"/>
    <w:rsid w:val="00C02369"/>
    <w:rsid w:val="00C24A2D"/>
    <w:rsid w:val="00C258D2"/>
    <w:rsid w:val="00C36495"/>
    <w:rsid w:val="00C40F7B"/>
    <w:rsid w:val="00C52601"/>
    <w:rsid w:val="00C63E4B"/>
    <w:rsid w:val="00C71CA3"/>
    <w:rsid w:val="00C80E93"/>
    <w:rsid w:val="00C81D87"/>
    <w:rsid w:val="00C87B70"/>
    <w:rsid w:val="00CA0E81"/>
    <w:rsid w:val="00CA507D"/>
    <w:rsid w:val="00CA5419"/>
    <w:rsid w:val="00CA5F96"/>
    <w:rsid w:val="00CA62A4"/>
    <w:rsid w:val="00CB5AAB"/>
    <w:rsid w:val="00CC28EF"/>
    <w:rsid w:val="00CD623E"/>
    <w:rsid w:val="00CD7490"/>
    <w:rsid w:val="00D051E4"/>
    <w:rsid w:val="00D07377"/>
    <w:rsid w:val="00D36594"/>
    <w:rsid w:val="00D404B9"/>
    <w:rsid w:val="00D50C26"/>
    <w:rsid w:val="00D76666"/>
    <w:rsid w:val="00DA5FF9"/>
    <w:rsid w:val="00DB7B26"/>
    <w:rsid w:val="00DC177B"/>
    <w:rsid w:val="00DC585D"/>
    <w:rsid w:val="00DC72B7"/>
    <w:rsid w:val="00DD6DEB"/>
    <w:rsid w:val="00DE69FE"/>
    <w:rsid w:val="00DF2A7F"/>
    <w:rsid w:val="00E02546"/>
    <w:rsid w:val="00E14872"/>
    <w:rsid w:val="00E15AC2"/>
    <w:rsid w:val="00E20766"/>
    <w:rsid w:val="00E208C2"/>
    <w:rsid w:val="00E2572B"/>
    <w:rsid w:val="00E2704D"/>
    <w:rsid w:val="00E32052"/>
    <w:rsid w:val="00E34B11"/>
    <w:rsid w:val="00E57EBB"/>
    <w:rsid w:val="00E73E46"/>
    <w:rsid w:val="00E749AE"/>
    <w:rsid w:val="00E92FC2"/>
    <w:rsid w:val="00E9471A"/>
    <w:rsid w:val="00EB427C"/>
    <w:rsid w:val="00EB5EC7"/>
    <w:rsid w:val="00EB7284"/>
    <w:rsid w:val="00EC66A4"/>
    <w:rsid w:val="00EC6BF6"/>
    <w:rsid w:val="00EF17F2"/>
    <w:rsid w:val="00EF47CA"/>
    <w:rsid w:val="00F00231"/>
    <w:rsid w:val="00F01B76"/>
    <w:rsid w:val="00F11F4B"/>
    <w:rsid w:val="00F212A8"/>
    <w:rsid w:val="00F35BE7"/>
    <w:rsid w:val="00F46384"/>
    <w:rsid w:val="00F47073"/>
    <w:rsid w:val="00F92E2A"/>
    <w:rsid w:val="00FB0EA6"/>
    <w:rsid w:val="00FB362A"/>
    <w:rsid w:val="00FC51A3"/>
    <w:rsid w:val="00FC565C"/>
    <w:rsid w:val="00FD23A0"/>
    <w:rsid w:val="00FE1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CF9EC"/>
  <w15:chartTrackingRefBased/>
  <w15:docId w15:val="{BE4BF863-1CBD-4196-AF70-9206FCF0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C10F3"/>
    <w:pPr>
      <w:spacing w:after="0" w:line="240" w:lineRule="auto"/>
    </w:pPr>
    <w:rPr>
      <w:rFonts w:ascii="Courier New" w:eastAsia="Times New Roman" w:hAnsi="Courier New" w:cs="Courier New"/>
      <w:kern w:val="0"/>
      <w:sz w:val="20"/>
      <w:szCs w:val="20"/>
      <w:lang w:eastAsia="hr-HR"/>
      <w14:ligatures w14:val="none"/>
    </w:rPr>
  </w:style>
  <w:style w:type="character" w:customStyle="1" w:styleId="PlainTextChar">
    <w:name w:val="Plain Text Char"/>
    <w:basedOn w:val="DefaultParagraphFont"/>
    <w:link w:val="PlainText"/>
    <w:rsid w:val="006C10F3"/>
    <w:rPr>
      <w:rFonts w:ascii="Courier New" w:eastAsia="Times New Roman" w:hAnsi="Courier New" w:cs="Courier New"/>
      <w:kern w:val="0"/>
      <w:sz w:val="20"/>
      <w:szCs w:val="20"/>
      <w:lang w:eastAsia="hr-HR"/>
      <w14:ligatures w14:val="none"/>
    </w:rPr>
  </w:style>
  <w:style w:type="paragraph" w:styleId="ListParagraph">
    <w:name w:val="List Paragraph"/>
    <w:basedOn w:val="Normal"/>
    <w:uiPriority w:val="34"/>
    <w:qFormat/>
    <w:rsid w:val="006C10F3"/>
    <w:pPr>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C81D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1D87"/>
  </w:style>
  <w:style w:type="paragraph" w:styleId="Footer">
    <w:name w:val="footer"/>
    <w:basedOn w:val="Normal"/>
    <w:link w:val="FooterChar"/>
    <w:uiPriority w:val="99"/>
    <w:unhideWhenUsed/>
    <w:rsid w:val="00C81D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D87"/>
  </w:style>
  <w:style w:type="character" w:styleId="CommentReference">
    <w:name w:val="annotation reference"/>
    <w:basedOn w:val="DefaultParagraphFont"/>
    <w:uiPriority w:val="99"/>
    <w:semiHidden/>
    <w:unhideWhenUsed/>
    <w:rsid w:val="00243138"/>
    <w:rPr>
      <w:sz w:val="16"/>
      <w:szCs w:val="16"/>
    </w:rPr>
  </w:style>
  <w:style w:type="paragraph" w:styleId="CommentText">
    <w:name w:val="annotation text"/>
    <w:basedOn w:val="Normal"/>
    <w:link w:val="CommentTextChar"/>
    <w:uiPriority w:val="99"/>
    <w:unhideWhenUsed/>
    <w:rsid w:val="00243138"/>
    <w:pPr>
      <w:spacing w:line="240" w:lineRule="auto"/>
    </w:pPr>
    <w:rPr>
      <w:sz w:val="20"/>
      <w:szCs w:val="20"/>
    </w:rPr>
  </w:style>
  <w:style w:type="character" w:customStyle="1" w:styleId="CommentTextChar">
    <w:name w:val="Comment Text Char"/>
    <w:basedOn w:val="DefaultParagraphFont"/>
    <w:link w:val="CommentText"/>
    <w:uiPriority w:val="99"/>
    <w:rsid w:val="00243138"/>
    <w:rPr>
      <w:sz w:val="20"/>
      <w:szCs w:val="20"/>
    </w:rPr>
  </w:style>
  <w:style w:type="paragraph" w:styleId="CommentSubject">
    <w:name w:val="annotation subject"/>
    <w:basedOn w:val="CommentText"/>
    <w:next w:val="CommentText"/>
    <w:link w:val="CommentSubjectChar"/>
    <w:uiPriority w:val="99"/>
    <w:semiHidden/>
    <w:unhideWhenUsed/>
    <w:rsid w:val="00243138"/>
    <w:rPr>
      <w:b/>
      <w:bCs/>
    </w:rPr>
  </w:style>
  <w:style w:type="character" w:customStyle="1" w:styleId="CommentSubjectChar">
    <w:name w:val="Comment Subject Char"/>
    <w:basedOn w:val="CommentTextChar"/>
    <w:link w:val="CommentSubject"/>
    <w:uiPriority w:val="99"/>
    <w:semiHidden/>
    <w:rsid w:val="00243138"/>
    <w:rPr>
      <w:b/>
      <w:bCs/>
      <w:sz w:val="20"/>
      <w:szCs w:val="20"/>
    </w:rPr>
  </w:style>
  <w:style w:type="paragraph" w:customStyle="1" w:styleId="Char">
    <w:name w:val="Char"/>
    <w:basedOn w:val="Normal"/>
    <w:rsid w:val="007252F1"/>
    <w:pPr>
      <w:spacing w:line="240" w:lineRule="exact"/>
    </w:pPr>
    <w:rPr>
      <w:rFonts w:ascii="Tahoma" w:eastAsia="Times New Roman" w:hAnsi="Tahoma" w:cs="Times New Roman"/>
      <w:kern w:val="0"/>
      <w:sz w:val="20"/>
      <w:szCs w:val="20"/>
      <w:lang w:val="en-US"/>
      <w14:ligatures w14:val="none"/>
    </w:rPr>
  </w:style>
  <w:style w:type="paragraph" w:styleId="NoSpacing">
    <w:name w:val="No Spacing"/>
    <w:uiPriority w:val="1"/>
    <w:qFormat/>
    <w:rsid w:val="006301A9"/>
    <w:pPr>
      <w:spacing w:after="0" w:line="240" w:lineRule="auto"/>
    </w:pPr>
    <w:rPr>
      <w:kern w:val="0"/>
      <w14:ligatures w14:val="none"/>
    </w:rPr>
  </w:style>
  <w:style w:type="paragraph" w:styleId="BalloonText">
    <w:name w:val="Balloon Text"/>
    <w:basedOn w:val="Normal"/>
    <w:link w:val="BalloonTextChar"/>
    <w:uiPriority w:val="99"/>
    <w:semiHidden/>
    <w:unhideWhenUsed/>
    <w:rsid w:val="006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9013</Words>
  <Characters>51376</Characters>
  <Application>Microsoft Office Word</Application>
  <DocSecurity>0</DocSecurity>
  <Lines>428</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Tipura</dc:creator>
  <cp:keywords/>
  <dc:description/>
  <cp:lastModifiedBy>Martina Krajačić</cp:lastModifiedBy>
  <cp:revision>12</cp:revision>
  <cp:lastPrinted>2023-05-29T08:14:00Z</cp:lastPrinted>
  <dcterms:created xsi:type="dcterms:W3CDTF">2023-05-31T07:22:00Z</dcterms:created>
  <dcterms:modified xsi:type="dcterms:W3CDTF">2023-05-31T09:01:00Z</dcterms:modified>
</cp:coreProperties>
</file>