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A711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9FC90" w14:textId="77777777" w:rsidR="00E75737" w:rsidRPr="00445134" w:rsidRDefault="00E75737" w:rsidP="00E75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8FA77DF" wp14:editId="6BD58492">
            <wp:extent cx="504190" cy="683895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AE9D1" w14:textId="77777777" w:rsidR="00E75737" w:rsidRPr="00445134" w:rsidRDefault="00E75737" w:rsidP="00E75737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6F88D808" w14:textId="0AEB625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01178">
        <w:rPr>
          <w:rFonts w:ascii="Times New Roman" w:eastAsia="Times New Roman" w:hAnsi="Times New Roman" w:cs="Times New Roman"/>
          <w:sz w:val="24"/>
          <w:szCs w:val="24"/>
          <w:lang w:eastAsia="hr-HR"/>
        </w:rPr>
        <w:t>7. lipnja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527E3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D49454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4B4A3C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6BB30A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07F45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F3E7A" w14:textId="77777777" w:rsidR="00E75737" w:rsidRPr="00445134" w:rsidRDefault="00E75737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6CA1F2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75737" w:rsidRPr="00445134" w14:paraId="65280DBA" w14:textId="77777777" w:rsidTr="00217B72">
        <w:tc>
          <w:tcPr>
            <w:tcW w:w="1951" w:type="dxa"/>
          </w:tcPr>
          <w:p w14:paraId="3E8D694D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0D8524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BB98B92" w14:textId="77777777" w:rsidR="00E75737" w:rsidRPr="00445134" w:rsidRDefault="00E75737" w:rsidP="00217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2C438B" w14:textId="77777777" w:rsidR="00E75737" w:rsidRPr="00445134" w:rsidRDefault="00E75737" w:rsidP="00217B7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4CA3776E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75737" w:rsidRPr="00445134" w14:paraId="37D65ED1" w14:textId="77777777" w:rsidTr="00217B72">
        <w:tc>
          <w:tcPr>
            <w:tcW w:w="1951" w:type="dxa"/>
          </w:tcPr>
          <w:p w14:paraId="36298F27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3659CFD" w14:textId="77777777" w:rsidR="00E75737" w:rsidRPr="00445134" w:rsidRDefault="00E75737" w:rsidP="00217B7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45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C447D3D" w14:textId="77777777" w:rsidR="00E75737" w:rsidRPr="00445134" w:rsidRDefault="00E75737" w:rsidP="00217B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855339" w14:textId="2797BBFA" w:rsidR="00E75737" w:rsidRPr="00445134" w:rsidRDefault="00E75737" w:rsidP="00217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51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284151" w:rsidRPr="002841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uredbe o popisu robe vojne namjene, obrambenih proizvoda i nevojnih ubojnih sredstava</w:t>
            </w:r>
          </w:p>
        </w:tc>
      </w:tr>
    </w:tbl>
    <w:p w14:paraId="360038BD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513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418D8912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04C48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B50B4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3EE9F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60C85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B4474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9DCC9D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BF7EE6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740B8E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C23CD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262173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E1888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601EDB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C7E5E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8A893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7F3BB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E2F17" w14:textId="77777777" w:rsidR="00E75737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15D40" w14:textId="77777777" w:rsidR="00E75737" w:rsidRPr="00445134" w:rsidRDefault="00E75737" w:rsidP="00E7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231633" w14:textId="77777777" w:rsidR="00E75737" w:rsidRPr="00445134" w:rsidRDefault="00E75737" w:rsidP="00E7573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31773F9" w14:textId="77777777" w:rsidR="00E75737" w:rsidRPr="00445134" w:rsidRDefault="00E75737" w:rsidP="00E75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5C9024D" w14:textId="77777777" w:rsidR="00E75737" w:rsidRPr="00794520" w:rsidRDefault="00E75737" w:rsidP="00E7573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445134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3B6A44ED" w14:textId="77777777" w:rsidR="00284151" w:rsidRDefault="00284151" w:rsidP="00E757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302CC" w14:textId="77777777" w:rsidR="00284151" w:rsidRPr="002F348D" w:rsidRDefault="00284151" w:rsidP="0028415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4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PRIJEDLOG</w:t>
      </w:r>
    </w:p>
    <w:p w14:paraId="68128210" w14:textId="77777777" w:rsidR="00E027BA" w:rsidRDefault="00E027BA" w:rsidP="0028415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D01C33" w14:textId="77777777" w:rsidR="00E027BA" w:rsidRPr="00284151" w:rsidRDefault="00E027BA" w:rsidP="00284151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DD2C3F" w14:textId="77777777" w:rsidR="00E027BA" w:rsidRPr="00E027BA" w:rsidRDefault="00E027BA" w:rsidP="00E027BA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30. stavka 2. Zakona o Vladi Republike Hrvatske </w:t>
      </w:r>
      <w:bookmarkStart w:id="0" w:name="_Hlk130549961"/>
      <w:bookmarkStart w:id="1" w:name="_Hlk130551960"/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novine“, </w:t>
      </w:r>
      <w:bookmarkEnd w:id="0"/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150/11, 119/14, 93/16, 116/18 i 80/22) i članaka 4. i 73. Zakona o nadzoru prometa robe vojne namjene i nevojnih ubojnih sredstava („Narodne novine“, broj 80/13), </w:t>
      </w:r>
      <w:bookmarkEnd w:id="1"/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___________ 2023. godine donijela</w:t>
      </w:r>
    </w:p>
    <w:p w14:paraId="5BF74081" w14:textId="77777777" w:rsidR="00E027BA" w:rsidRPr="00E027BA" w:rsidRDefault="00E027BA" w:rsidP="00E027BA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289FA" w14:textId="77777777" w:rsidR="00E027BA" w:rsidRPr="00E027BA" w:rsidRDefault="00E027BA" w:rsidP="00E027B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UREDBU</w:t>
      </w:r>
    </w:p>
    <w:p w14:paraId="402411FD" w14:textId="77777777" w:rsidR="00E027BA" w:rsidRPr="00E027BA" w:rsidRDefault="00E027BA" w:rsidP="00E027B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POPISU ROBE VOJNE NAMJENE, OBRAMBENIH PROIZVODA</w:t>
      </w:r>
    </w:p>
    <w:p w14:paraId="42D2EC67" w14:textId="77777777" w:rsidR="00E027BA" w:rsidRPr="00E027BA" w:rsidRDefault="00E027BA" w:rsidP="00E027B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 NEVOJNIH UBOJNIH SREDSTAVA</w:t>
      </w:r>
    </w:p>
    <w:p w14:paraId="30C40EED" w14:textId="77777777" w:rsidR="00E027BA" w:rsidRPr="00E027BA" w:rsidRDefault="00E027BA" w:rsidP="00E027BA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C7D55F7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bookmarkStart w:id="2" w:name="_Hlk130548273"/>
      <w:r w:rsidRPr="0057385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1.</w:t>
      </w:r>
    </w:p>
    <w:p w14:paraId="5D0293CA" w14:textId="77777777" w:rsidR="0032401B" w:rsidRPr="0057385D" w:rsidRDefault="0032401B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1F57C398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se Uredbom donosi Popis robe vojne namjene, obrambenih proizvoda i nevojnih ubojnih sredstava (u daljnjem tekstu: Popis).</w:t>
      </w:r>
    </w:p>
    <w:p w14:paraId="04F75033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ECC6DED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B278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2.</w:t>
      </w:r>
    </w:p>
    <w:p w14:paraId="61A0F2C5" w14:textId="77777777" w:rsidR="00C309B0" w:rsidRPr="00B2781D" w:rsidRDefault="00C309B0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3A1D5D2" w14:textId="77777777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Ovom Uredbom u hrvatsko zakonodavstvo preuzima se Direktiva 2009/43/EZ Europskog parlamenta i Vijeća od 6. svibnja 2009. o pojednostavnjivanju uvjeta za transfer obrambenih proizvoda unutar Zajednice (SL L 146, 10. 6. 2009.), kako je posljednji put izmijenjena </w:t>
      </w:r>
      <w:bookmarkStart w:id="3" w:name="_Hlk131580972"/>
      <w:bookmarkStart w:id="4" w:name="_Hlk130552047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Delegiranom direktivom Komisije (EU) 2023/277 </w:t>
      </w:r>
      <w:bookmarkStart w:id="5" w:name="_Hlk131581109"/>
      <w:bookmarkEnd w:id="3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оd 5. listopada 2022. </w:t>
      </w:r>
      <w:bookmarkEnd w:id="4"/>
      <w:bookmarkEnd w:id="5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izmjeni Direktive 2009/43/EZ Europskog parlamenta i Vijeća s obzirom na ažuriranje popisa obrambenih proizvoda u skladu s ažuriranim Zajedničkim popisom robe vojne namjene Europske unije od 21. veljače 2022. (Tekst značajan za EGP) </w:t>
      </w:r>
      <w:bookmarkStart w:id="6" w:name="_Hlk131581288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(SL L 42, 10. 2. 2023.)</w:t>
      </w:r>
      <w:bookmarkEnd w:id="6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294A006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ACBCBA3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309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3.</w:t>
      </w:r>
    </w:p>
    <w:p w14:paraId="4BA00C95" w14:textId="77777777" w:rsidR="00C309B0" w:rsidRPr="00C309B0" w:rsidRDefault="00C309B0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275014AB" w14:textId="77777777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Pojedini izrazi u smislu ove Uredbe imaju sljedeće značenje:</w:t>
      </w:r>
    </w:p>
    <w:p w14:paraId="46359FB0" w14:textId="36BFA6F9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1. </w:t>
      </w:r>
      <w:bookmarkStart w:id="7" w:name="_Hlk130551105"/>
      <w:r w:rsidR="007E62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roba vojne namjene</w:t>
      </w:r>
      <w:r w:rsidR="007E624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bookmarkEnd w:id="7"/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znači robu koja je uglavnom, ali ne isključivo, konstruirana, izrađena, sastavljena ili modificirana za vojnu namjenu, uključujući tehnologiju i softver povezan uz tu robu te navedena u Popisu robe vojne namjene</w:t>
      </w:r>
    </w:p>
    <w:p w14:paraId="123C0C4A" w14:textId="20889CD9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2. </w:t>
      </w:r>
      <w:r w:rsidR="007E62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obrambeni proizvod</w:t>
      </w:r>
      <w:r w:rsidR="007E624D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znači svaki proizvod naveden u Popisu obrambenih proizvoda koji određuje Europska komisija</w:t>
      </w:r>
    </w:p>
    <w:p w14:paraId="24B03532" w14:textId="47C79922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3. </w:t>
      </w:r>
      <w:r w:rsidR="001114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nevojna ubojna sredstva</w:t>
      </w:r>
      <w:r w:rsidR="001114E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znače robu navedenu u Popisu nevojnih ubojnih sredstava za komercijalne svrhe</w:t>
      </w:r>
    </w:p>
    <w:p w14:paraId="16F58F7D" w14:textId="6A7E406F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</w:t>
      </w:r>
      <w:r w:rsidR="001114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roba s dvojnom namjenom</w:t>
      </w:r>
      <w:r w:rsidR="001114E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znači roba kako je definirana u Uredbi (EU) 2021/821 o uspostavi režima Unije za kontrolu izvoza, brokeringa, tehničke pomoći, provoza i prijenosa robe s dvojnom namjenom (SL L 206, 11.6.2021.).</w:t>
      </w:r>
    </w:p>
    <w:p w14:paraId="658E7D75" w14:textId="29A0815E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5. </w:t>
      </w:r>
      <w:r w:rsidR="001114E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dozvola</w:t>
      </w:r>
      <w:r w:rsidR="001114E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znači dozvola koju izdaje nadležno tijelo za izvoz ili uvoz robe vojne namjene ili nevojnih ubojnih sredstava te prijenos obrambenih proizvoda između država članica Europske unije</w:t>
      </w:r>
    </w:p>
    <w:p w14:paraId="266FE38C" w14:textId="43AC52CE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6.</w:t>
      </w:r>
      <w:r w:rsidR="00B87F0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„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oznaka ML</w:t>
      </w:r>
      <w:r w:rsidR="001114E4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hr-HR"/>
        </w:rPr>
        <w:t> 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znači pojedinu kategoriju robe vojne namjene iz Zajedničkog popisa robe vojne namjene Europske unije u kojem su navedene kategorije označene oznakama ML1 do ML22</w:t>
      </w:r>
      <w:r w:rsidR="00B032D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500A25D0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309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4.</w:t>
      </w:r>
    </w:p>
    <w:p w14:paraId="5599E0EB" w14:textId="77777777" w:rsidR="00AC2494" w:rsidRPr="00C309B0" w:rsidRDefault="00AC2494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305975BA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Popis iz članka 1. ove Uredbe sastavni je dio ove Uredbe, a sastoji se od tri priloga:</w:t>
      </w:r>
    </w:p>
    <w:p w14:paraId="107E2811" w14:textId="77777777" w:rsidR="00616AA3" w:rsidRPr="00616AA3" w:rsidRDefault="00616AA3" w:rsidP="00616AA3">
      <w:pPr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16A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 I. Popis robe vojne namjene</w:t>
      </w:r>
    </w:p>
    <w:p w14:paraId="52D3C388" w14:textId="77777777" w:rsidR="00616AA3" w:rsidRPr="00616AA3" w:rsidRDefault="00616AA3" w:rsidP="00616AA3">
      <w:pPr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16A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 II. Popis obrambenih proizvoda</w:t>
      </w:r>
    </w:p>
    <w:p w14:paraId="21010A74" w14:textId="77777777" w:rsidR="00616AA3" w:rsidRPr="00616AA3" w:rsidRDefault="00616AA3" w:rsidP="00616AA3">
      <w:pPr>
        <w:numPr>
          <w:ilvl w:val="0"/>
          <w:numId w:val="1"/>
        </w:num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16AA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Prilog III. Popis nevojnih ubojnih sredstava.</w:t>
      </w:r>
    </w:p>
    <w:p w14:paraId="04B9D778" w14:textId="77777777" w:rsidR="00E027BA" w:rsidRP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88BDC5A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309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5.</w:t>
      </w:r>
    </w:p>
    <w:p w14:paraId="11D9CCE8" w14:textId="77777777" w:rsidR="00AC2494" w:rsidRPr="00C309B0" w:rsidRDefault="00AC2494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89146A7" w14:textId="396DD421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 I. prenosi se Zajednički popis robe vojne namjene Europske unije koji je Vijeće Europske unije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20. veljače 2023. (oprema obuhvaćena Zajedničkim stajalištem Vijeća 2008/944/ZVSP o definiranju zajedničkih pravila kojima se uređuje kontrola izvoza vojne tehnologije i opreme) (SL C 72, 28. 2. 2023.)</w:t>
      </w:r>
      <w:r w:rsidR="002F76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506C54" w14:textId="77777777" w:rsidR="00E027BA" w:rsidRP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058AF6E" w14:textId="77777777" w:rsidR="00E027BA" w:rsidRDefault="00E027BA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C309B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6.</w:t>
      </w:r>
    </w:p>
    <w:p w14:paraId="0E35E28B" w14:textId="77777777" w:rsidR="00AC2494" w:rsidRPr="00C309B0" w:rsidRDefault="00AC2494" w:rsidP="00E027B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54ECB6F" w14:textId="77777777" w:rsidR="00E027BA" w:rsidRPr="00E027BA" w:rsidRDefault="00E027BA" w:rsidP="00E027BA">
      <w:pPr>
        <w:spacing w:after="4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 II. prenosi se Popis obrambenih proizvoda iz Delegirane direktive Komisije (EU) 2023/277 оd 5. listopada 2022.</w:t>
      </w:r>
    </w:p>
    <w:p w14:paraId="3ADF04D7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8C989B2" w14:textId="77777777" w:rsidR="00E027BA" w:rsidRDefault="00E027BA" w:rsidP="00E0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494">
        <w:rPr>
          <w:rFonts w:ascii="Times New Roman" w:eastAsia="Calibri" w:hAnsi="Times New Roman" w:cs="Times New Roman"/>
          <w:b/>
          <w:bCs/>
          <w:sz w:val="24"/>
          <w:szCs w:val="24"/>
        </w:rPr>
        <w:t>Članak 7.</w:t>
      </w:r>
    </w:p>
    <w:p w14:paraId="098F483C" w14:textId="77777777" w:rsidR="00AC2494" w:rsidRPr="00AC2494" w:rsidRDefault="00AC2494" w:rsidP="00E027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B42020" w14:textId="77777777" w:rsidR="00E027BA" w:rsidRDefault="00E027BA" w:rsidP="00E02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BA">
        <w:rPr>
          <w:rFonts w:ascii="Times New Roman" w:eastAsia="Calibri" w:hAnsi="Times New Roman" w:cs="Times New Roman"/>
          <w:sz w:val="24"/>
          <w:szCs w:val="24"/>
        </w:rPr>
        <w:t>Dozvolu za izvoz, uvoz i prijenos između država članica Europske unije robe vojne namjene, obrambenih proizvoda i nevojnih ubojnih sredstva izdaje ministarstvo nadležno za područje gospodarstva.</w:t>
      </w:r>
    </w:p>
    <w:p w14:paraId="000E0E10" w14:textId="77777777" w:rsidR="00AC2494" w:rsidRPr="00E027BA" w:rsidRDefault="00AC2494" w:rsidP="00E02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1106A" w14:textId="77777777" w:rsidR="00E027BA" w:rsidRPr="00E027BA" w:rsidRDefault="00E027BA" w:rsidP="00E027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BA">
        <w:rPr>
          <w:rFonts w:ascii="Times New Roman" w:eastAsia="Calibri" w:hAnsi="Times New Roman" w:cs="Times New Roman"/>
          <w:sz w:val="24"/>
          <w:szCs w:val="24"/>
        </w:rPr>
        <w:t>Dozvolu za izvoz robe iz Priloga III. Popis nevojnih ubojnih sredstava ove Uredbe, koja se nalazi na Popisu robe s dvojnom namjenom, iz Priloga I. Uredbe (EU) 2021/821 Europskog parlamenta i Vijeća od 20. svibnja 2021. o uspostavi režima Unije za kontrolu izvoza, brokeringa, tehničke pomoći, provoza i prijenosa robe s dvojnom namjenom (preinaka) (SL L 206, 11. 6. 2021,1) izdaje ministarstvo nadležno za vanjske i europske poslove.</w:t>
      </w:r>
    </w:p>
    <w:p w14:paraId="261F9378" w14:textId="77777777" w:rsidR="00E027BA" w:rsidRPr="00E027BA" w:rsidRDefault="00E027BA" w:rsidP="00E027BA">
      <w:pPr>
        <w:spacing w:after="48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bookmarkEnd w:id="2"/>
    <w:p w14:paraId="246917B8" w14:textId="77777777" w:rsidR="00E027BA" w:rsidRDefault="00E027BA" w:rsidP="00E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C24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8.</w:t>
      </w:r>
    </w:p>
    <w:p w14:paraId="2B286CA3" w14:textId="77777777" w:rsidR="00AC2494" w:rsidRPr="00AC2494" w:rsidRDefault="00AC2494" w:rsidP="00E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6EBFBF5D" w14:textId="229A5B34" w:rsidR="00E027BA" w:rsidRDefault="00E027BA" w:rsidP="00E0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ove Uredbe prestaje važiti Uredba o popis</w:t>
      </w:r>
      <w:r w:rsidR="00B13EE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robe vojne namjene, obrambenih proizvoda i nevojnih ubojnih sredstava (</w:t>
      </w:r>
      <w:r w:rsidR="0016420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16420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br. 26/18, 37/18, 63/19 i 107/21).</w:t>
      </w:r>
    </w:p>
    <w:p w14:paraId="4F0F7C96" w14:textId="77777777" w:rsidR="00AC2494" w:rsidRPr="00E027BA" w:rsidRDefault="00AC2494" w:rsidP="00E0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D1D449A" w14:textId="76E76F8A" w:rsidR="00E027BA" w:rsidRPr="00E027BA" w:rsidRDefault="00E368D3" w:rsidP="00E02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66E7D">
        <w:rPr>
          <w:rFonts w:ascii="Times New Roman" w:eastAsia="Calibri" w:hAnsi="Times New Roman" w:cs="Times New Roman"/>
          <w:sz w:val="24"/>
          <w:szCs w:val="24"/>
        </w:rPr>
        <w:t>ostupci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započeti sukladno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 xml:space="preserve"> Uredb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 xml:space="preserve"> o popisu robe vojne namjene, obrambenih proizvoda i nevojnih ubojnih sredstava (</w:t>
      </w:r>
      <w:r w:rsidR="00385A35">
        <w:rPr>
          <w:rFonts w:ascii="Times New Roman" w:eastAsia="Calibri" w:hAnsi="Times New Roman" w:cs="Times New Roman"/>
          <w:sz w:val="24"/>
          <w:szCs w:val="24"/>
        </w:rPr>
        <w:t>„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385A35">
        <w:rPr>
          <w:rFonts w:ascii="Times New Roman" w:eastAsia="Calibri" w:hAnsi="Times New Roman" w:cs="Times New Roman"/>
          <w:sz w:val="24"/>
          <w:szCs w:val="24"/>
        </w:rPr>
        <w:t>“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>, br. 26/18, 37/18, 63/19 i 107/21)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dovršit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40B">
        <w:rPr>
          <w:rFonts w:ascii="Times New Roman" w:eastAsia="Calibri" w:hAnsi="Times New Roman" w:cs="Times New Roman"/>
          <w:sz w:val="24"/>
          <w:szCs w:val="24"/>
        </w:rPr>
        <w:t>će se</w:t>
      </w:r>
      <w:r w:rsidR="00366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4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 xml:space="preserve">po odredbama </w:t>
      </w:r>
      <w:r w:rsidR="00FC3DD2">
        <w:rPr>
          <w:rFonts w:ascii="Times New Roman" w:eastAsia="Calibri" w:hAnsi="Times New Roman" w:cs="Times New Roman"/>
          <w:sz w:val="24"/>
          <w:szCs w:val="24"/>
        </w:rPr>
        <w:t>te</w:t>
      </w:r>
      <w:r w:rsidR="00AE54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E027BA" w:rsidRPr="00E027BA">
        <w:rPr>
          <w:rFonts w:ascii="Times New Roman" w:eastAsia="Calibri" w:hAnsi="Times New Roman" w:cs="Times New Roman"/>
          <w:sz w:val="24"/>
          <w:szCs w:val="24"/>
        </w:rPr>
        <w:t>redbe.</w:t>
      </w:r>
    </w:p>
    <w:p w14:paraId="76DD9E7C" w14:textId="77777777" w:rsidR="00E027BA" w:rsidRDefault="00E027BA" w:rsidP="00E027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95542FC" w14:textId="77777777" w:rsidR="00AC2494" w:rsidRDefault="00AC2494" w:rsidP="00E027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33E0539" w14:textId="77777777" w:rsidR="00AC2494" w:rsidRPr="00E027BA" w:rsidRDefault="00AC2494" w:rsidP="00E027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F15F362" w14:textId="77777777" w:rsidR="00E027BA" w:rsidRDefault="00E027BA" w:rsidP="00E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C249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Članak 9.</w:t>
      </w:r>
    </w:p>
    <w:p w14:paraId="533DA310" w14:textId="77777777" w:rsidR="00AE540B" w:rsidRPr="00AC2494" w:rsidRDefault="00AE540B" w:rsidP="00E0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703DA5A9" w14:textId="41048DE6" w:rsidR="001A2150" w:rsidRPr="001A2150" w:rsidRDefault="001A2150" w:rsidP="001A215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A215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Uredba</w:t>
      </w:r>
      <w:r w:rsidRPr="001A215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 na snagu prvoga dana od dana objave u »Narodnim novinama«.</w:t>
      </w:r>
    </w:p>
    <w:p w14:paraId="0279635A" w14:textId="77777777" w:rsidR="00E027BA" w:rsidRPr="00E027BA" w:rsidRDefault="00E027BA" w:rsidP="00E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E5127F" w14:textId="77777777" w:rsidR="00E027BA" w:rsidRPr="00E027BA" w:rsidRDefault="00E027BA" w:rsidP="00E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3385A" w14:textId="7E3B14ED" w:rsidR="00E027BA" w:rsidRPr="00E027BA" w:rsidRDefault="00E027BA" w:rsidP="00E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695B797" w14:textId="58047838" w:rsidR="00E027BA" w:rsidRPr="00E027BA" w:rsidRDefault="00E027BA" w:rsidP="00E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48B103C8" w14:textId="77777777" w:rsidR="00E027BA" w:rsidRPr="00E027BA" w:rsidRDefault="00E027BA" w:rsidP="00E027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 2023.</w:t>
      </w:r>
    </w:p>
    <w:p w14:paraId="49EAE706" w14:textId="77777777" w:rsidR="00E027BA" w:rsidRPr="00E027BA" w:rsidRDefault="00E027BA" w:rsidP="00E027B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ADA313" w14:textId="77777777" w:rsidR="00E027BA" w:rsidRPr="00E027BA" w:rsidRDefault="00E027BA" w:rsidP="00E027B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5FE32" w14:textId="77777777" w:rsidR="00E027BA" w:rsidRPr="00E027BA" w:rsidRDefault="00E027BA" w:rsidP="00E027BA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GoBack"/>
      <w:bookmarkEnd w:id="8"/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E027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14:paraId="79B34534" w14:textId="77777777" w:rsidR="00E027BA" w:rsidRDefault="00E027BA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0C450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822B67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EDF79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2DDAE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76AE2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649ABE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BD9DE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37ABBB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96462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8206D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C85130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1638FA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7F2AF0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A1002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02902B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903B4F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AFDF5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F63EFA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732A" w14:textId="77777777" w:rsidR="00994713" w:rsidRDefault="00994713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72C3AA" w14:textId="77777777" w:rsidR="00E027BA" w:rsidRPr="00994713" w:rsidRDefault="00E027BA" w:rsidP="00E027B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947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66C940A0" w14:textId="77777777" w:rsidR="00E027BA" w:rsidRPr="00E027BA" w:rsidRDefault="00E027BA" w:rsidP="00E027B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11B4E" w14:textId="77777777" w:rsidR="00E027BA" w:rsidRPr="00E027BA" w:rsidRDefault="00E027BA" w:rsidP="00D168A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BA">
        <w:rPr>
          <w:rFonts w:ascii="Times New Roman" w:eastAsia="Calibri" w:hAnsi="Times New Roman" w:cs="Times New Roman"/>
          <w:sz w:val="24"/>
          <w:szCs w:val="24"/>
        </w:rPr>
        <w:t>Na temelju članka 30. stavka 2. Zakona o Vladi Republike Hrvatske („Narodne novine“, br. 150/11, 119/14, 93/16, 116/18 i 80/22) i članaka 4. i 73. Zakona o nadzoru prometa robe vojne namjene i nevojnih ubojnih sredstava („Narodne novine“, broj 80/13), donosi se ova Uredba o popisu robe vojne namjene, obrambenih proizvoda i nevojnih ubojnih sredstava (u daljnjem tekstu: Uredba).</w:t>
      </w:r>
    </w:p>
    <w:p w14:paraId="78416FBA" w14:textId="77777777" w:rsidR="00E027BA" w:rsidRPr="00E027BA" w:rsidRDefault="00E027BA" w:rsidP="00D168A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BA">
        <w:rPr>
          <w:rFonts w:ascii="Times New Roman" w:eastAsia="Calibri" w:hAnsi="Times New Roman" w:cs="Times New Roman"/>
          <w:sz w:val="24"/>
          <w:szCs w:val="24"/>
        </w:rPr>
        <w:t>Ovom Uredbom, kao zakonodavnim okvirom, usklađuje se Popis robe vojne namjene, obrambenih proizvoda i nevojnih ubojnih sredstava sa zahtjevima Europske komisije, s namjerom osiguranja pravilnog funkcioniranja unutarnjeg tržišta.</w:t>
      </w:r>
    </w:p>
    <w:p w14:paraId="01681E19" w14:textId="77777777" w:rsidR="00E027BA" w:rsidRPr="00E027BA" w:rsidRDefault="00E027BA" w:rsidP="00D168A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BA">
        <w:rPr>
          <w:rFonts w:ascii="Times New Roman" w:eastAsia="Calibri" w:hAnsi="Times New Roman" w:cs="Times New Roman"/>
          <w:sz w:val="24"/>
          <w:szCs w:val="24"/>
        </w:rPr>
        <w:t xml:space="preserve">Cilj donošenja ove Uredbe je preuzimanje u hrvatsko zakonodavstvo </w:t>
      </w:r>
      <w:r w:rsidRPr="00E027BA">
        <w:rPr>
          <w:rFonts w:ascii="Times New Roman" w:eastAsia="Calibri" w:hAnsi="Times New Roman" w:cs="Times New Roman"/>
          <w:color w:val="231F20"/>
          <w:sz w:val="24"/>
          <w:szCs w:val="24"/>
        </w:rPr>
        <w:t>Delegirane direktive Komisije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(EU) 2023/277 оd 5. listopada 2022. </w:t>
      </w:r>
      <w:r w:rsidRPr="00E027BA">
        <w:rPr>
          <w:rFonts w:ascii="Times New Roman" w:eastAsia="Calibri" w:hAnsi="Times New Roman" w:cs="Times New Roman"/>
          <w:sz w:val="24"/>
          <w:szCs w:val="24"/>
        </w:rPr>
        <w:t xml:space="preserve">o izmjeni Direktive 2009/43/EZ Europskog parlamenta i vijeća u pogledu Popisa obrambenih proizvoda. Države članice Europske unije moraju najkasnije do 31. svibnja 2023. prenijeti predmetnu Direktivu u nacionalna zakonodavstva, a odredbe se primjenjuju od 7. lipnja 2023. Popis obrambenih proizvoda iz Delegirane direktive </w:t>
      </w:r>
      <w:r w:rsidRPr="00E027BA">
        <w:rPr>
          <w:rFonts w:ascii="Times New Roman" w:eastAsia="Calibri" w:hAnsi="Times New Roman" w:cs="Times New Roman"/>
          <w:color w:val="231F20"/>
          <w:sz w:val="24"/>
          <w:szCs w:val="24"/>
        </w:rPr>
        <w:t>Komisije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(EU) 2023/277 prenijet je u ovoj Uredbi u Prilog II. Popis obrambenih proizvoda.</w:t>
      </w:r>
    </w:p>
    <w:p w14:paraId="12574B60" w14:textId="77777777" w:rsidR="00E027BA" w:rsidRPr="00E027BA" w:rsidRDefault="00E027BA" w:rsidP="00D168AD">
      <w:pPr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ovoj Uredbi u Prilog I. Popis robe vojne namjene prenijet je Zajednički popis robe vojne namjene Europske unije koji je Vijeće Europske unije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donijelo 20. veljače 2023. (oprema obuhvaćena Zajedničkim stajalištem Vijeća 2008/944/ZVSP o definiranju zajedničkih pravila kojima se uređuje kontrola izvoza vojne tehnologije i opreme).</w:t>
      </w:r>
    </w:p>
    <w:p w14:paraId="39F34E62" w14:textId="77777777" w:rsidR="00E027BA" w:rsidRPr="00E027BA" w:rsidRDefault="00E027BA" w:rsidP="00D168AD">
      <w:pPr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12E6E5" w14:textId="77777777" w:rsidR="00E027BA" w:rsidRPr="00E027BA" w:rsidRDefault="00E027BA" w:rsidP="00D168AD">
      <w:pPr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ovoj Uredbi u Prilogu 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>III. Popis nevojnih ubojnih sredstava usklađene su tarifne oznake s važećom Carinskom tarifom koja je donesena Provedbenom uredbom Komisije (EU) 2022/1998 оd 20. rujna 2022. o izmjeni Priloga I. Uredbi Vijeća (EEZ) br. 2658/87 o tarifnoj i statističkoj nomenklaturi i o Zajedničkoj carinskoj tarifi.</w:t>
      </w:r>
    </w:p>
    <w:p w14:paraId="5E30C6E4" w14:textId="77777777" w:rsidR="00E027BA" w:rsidRPr="00E027BA" w:rsidRDefault="00E027BA" w:rsidP="00D168AD">
      <w:pPr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4B01A8" w14:textId="2CE4EBBC" w:rsidR="00E027BA" w:rsidRPr="00E027BA" w:rsidRDefault="00E027BA" w:rsidP="00D168AD">
      <w:pPr>
        <w:spacing w:after="48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</w:t>
      </w:r>
      <w:r w:rsidR="00D168AD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donošenje ove Uredbe radi usklađivanja sa europskom pravnom stečevinom i preuzimanja </w:t>
      </w:r>
      <w:r w:rsidRPr="00E027B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hrvatsko zakonodavstvo </w:t>
      </w:r>
      <w:r w:rsidRPr="00E02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pravno obvezujućeg akta Europske unije. </w:t>
      </w:r>
    </w:p>
    <w:p w14:paraId="288B41EE" w14:textId="77777777" w:rsidR="00E027BA" w:rsidRPr="00E027BA" w:rsidRDefault="00E027BA" w:rsidP="00D168AD">
      <w:pPr>
        <w:spacing w:after="20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EF4FFB" w14:textId="77777777" w:rsidR="00284151" w:rsidRPr="00284151" w:rsidRDefault="00284151" w:rsidP="00D168AD">
      <w:pPr>
        <w:spacing w:after="48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284151" w:rsidRPr="00284151" w:rsidSect="00794520">
      <w:footerReference w:type="even" r:id="rId8"/>
      <w:footerReference w:type="default" r:id="rId9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8FBE9" w14:textId="77777777" w:rsidR="001D04D1" w:rsidRDefault="001D04D1">
      <w:pPr>
        <w:spacing w:after="0" w:line="240" w:lineRule="auto"/>
      </w:pPr>
      <w:r>
        <w:separator/>
      </w:r>
    </w:p>
  </w:endnote>
  <w:endnote w:type="continuationSeparator" w:id="0">
    <w:p w14:paraId="152E02FE" w14:textId="77777777" w:rsidR="001D04D1" w:rsidRDefault="001D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AB3F" w14:textId="0E331C5B" w:rsidR="00D25C41" w:rsidRDefault="00E75737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2D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FD4B02" w14:textId="77777777" w:rsidR="00D25C41" w:rsidRDefault="001D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53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29DE2" w14:textId="7CC56198" w:rsidR="00EF22D0" w:rsidRDefault="00EF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CF2919" w14:textId="77777777" w:rsidR="002B0FA0" w:rsidRDefault="001D0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A0F9A" w14:textId="77777777" w:rsidR="001D04D1" w:rsidRDefault="001D04D1">
      <w:pPr>
        <w:spacing w:after="0" w:line="240" w:lineRule="auto"/>
      </w:pPr>
      <w:r>
        <w:separator/>
      </w:r>
    </w:p>
  </w:footnote>
  <w:footnote w:type="continuationSeparator" w:id="0">
    <w:p w14:paraId="6C146F53" w14:textId="77777777" w:rsidR="001D04D1" w:rsidRDefault="001D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7555"/>
    <w:multiLevelType w:val="hybridMultilevel"/>
    <w:tmpl w:val="AB86BE62"/>
    <w:lvl w:ilvl="0" w:tplc="659C96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7"/>
    <w:rsid w:val="00047B40"/>
    <w:rsid w:val="000D48BE"/>
    <w:rsid w:val="001114E4"/>
    <w:rsid w:val="0016420B"/>
    <w:rsid w:val="001A2150"/>
    <w:rsid w:val="001B0A7D"/>
    <w:rsid w:val="001D04D1"/>
    <w:rsid w:val="00284151"/>
    <w:rsid w:val="002F348D"/>
    <w:rsid w:val="002F769D"/>
    <w:rsid w:val="0032401B"/>
    <w:rsid w:val="00366E7D"/>
    <w:rsid w:val="00385A35"/>
    <w:rsid w:val="003A07F3"/>
    <w:rsid w:val="003A601D"/>
    <w:rsid w:val="00527E30"/>
    <w:rsid w:val="0057385D"/>
    <w:rsid w:val="005C3A19"/>
    <w:rsid w:val="00615DA5"/>
    <w:rsid w:val="00616AA3"/>
    <w:rsid w:val="00761654"/>
    <w:rsid w:val="00764CA4"/>
    <w:rsid w:val="007C6F90"/>
    <w:rsid w:val="007E0679"/>
    <w:rsid w:val="007E624D"/>
    <w:rsid w:val="00801178"/>
    <w:rsid w:val="00825374"/>
    <w:rsid w:val="0083775A"/>
    <w:rsid w:val="008C7E9D"/>
    <w:rsid w:val="0092265D"/>
    <w:rsid w:val="0093752B"/>
    <w:rsid w:val="009770FB"/>
    <w:rsid w:val="00984B35"/>
    <w:rsid w:val="00994713"/>
    <w:rsid w:val="00AC2494"/>
    <w:rsid w:val="00AE540B"/>
    <w:rsid w:val="00B032D1"/>
    <w:rsid w:val="00B13EE7"/>
    <w:rsid w:val="00B2781D"/>
    <w:rsid w:val="00B545A5"/>
    <w:rsid w:val="00B87F08"/>
    <w:rsid w:val="00BF6BCB"/>
    <w:rsid w:val="00C2525F"/>
    <w:rsid w:val="00C309B0"/>
    <w:rsid w:val="00D168AD"/>
    <w:rsid w:val="00D31188"/>
    <w:rsid w:val="00D47BE1"/>
    <w:rsid w:val="00D95A90"/>
    <w:rsid w:val="00E005B5"/>
    <w:rsid w:val="00E027BA"/>
    <w:rsid w:val="00E368D3"/>
    <w:rsid w:val="00E7481D"/>
    <w:rsid w:val="00E75737"/>
    <w:rsid w:val="00EF22D0"/>
    <w:rsid w:val="00F64988"/>
    <w:rsid w:val="00F86036"/>
    <w:rsid w:val="00FB710C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ED98"/>
  <w15:chartTrackingRefBased/>
  <w15:docId w15:val="{6EFA7847-92CD-4437-885E-701D8F60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5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757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75737"/>
  </w:style>
  <w:style w:type="paragraph" w:styleId="Header">
    <w:name w:val="header"/>
    <w:basedOn w:val="Normal"/>
    <w:link w:val="HeaderChar"/>
    <w:uiPriority w:val="99"/>
    <w:unhideWhenUsed/>
    <w:rsid w:val="00EF2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dc:description/>
  <cp:lastModifiedBy>Nina Ban Glasnović</cp:lastModifiedBy>
  <cp:revision>7</cp:revision>
  <dcterms:created xsi:type="dcterms:W3CDTF">2023-05-26T11:40:00Z</dcterms:created>
  <dcterms:modified xsi:type="dcterms:W3CDTF">2023-05-31T08:17:00Z</dcterms:modified>
</cp:coreProperties>
</file>