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566BC7" w:rsidP="00EF10EA">
            <w:r>
              <w:t xml:space="preserve">Vlada Republike Hrvatske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EF10EA" w:rsidRPr="00EF10EA" w:rsidRDefault="0053237A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5"/>
            <w:r w:rsidR="00EF10EA">
              <w:rPr>
                <w:rFonts w:ascii="Times New Roman" w:hAnsi="Times New Roman"/>
                <w:sz w:val="24"/>
                <w:szCs w:val="24"/>
              </w:rPr>
              <w:t>s</w:t>
            </w:r>
            <w:r w:rsidR="00EF10EA" w:rsidRPr="00EF10EA">
              <w:rPr>
                <w:rFonts w:ascii="Times New Roman" w:hAnsi="Times New Roman"/>
                <w:sz w:val="24"/>
                <w:szCs w:val="24"/>
              </w:rPr>
              <w:t>uradnj</w:t>
            </w:r>
            <w:r w:rsidR="00EF10EA" w:rsidRPr="00EF10EA">
              <w:rPr>
                <w:rFonts w:ascii="Times New Roman" w:hAnsi="Times New Roman"/>
                <w:sz w:val="24"/>
                <w:szCs w:val="24"/>
              </w:rPr>
              <w:t>i</w:t>
            </w:r>
            <w:r w:rsidR="00EF10EA" w:rsidRPr="00EF10EA">
              <w:rPr>
                <w:rFonts w:ascii="Times New Roman" w:hAnsi="Times New Roman"/>
                <w:sz w:val="24"/>
                <w:szCs w:val="24"/>
              </w:rPr>
              <w:t xml:space="preserve"> na području graničnih prijelaza i upravljanja granicama</w:t>
            </w:r>
            <w:bookmarkEnd w:id="0"/>
          </w:p>
          <w:p w:rsidR="00EF10EA" w:rsidRPr="00F5466B" w:rsidRDefault="00EF10EA" w:rsidP="00566BC7">
            <w:pPr>
              <w:pStyle w:val="NoSpacing"/>
              <w:ind w:left="34" w:hanging="34"/>
              <w:jc w:val="both"/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Default="006913D0" w:rsidP="006913D0">
      <w:pPr>
        <w:jc w:val="right"/>
        <w:rPr>
          <w:bCs/>
        </w:rPr>
      </w:pPr>
    </w:p>
    <w:p w:rsidR="00EF10EA" w:rsidRPr="00EF10EA" w:rsidRDefault="00EF10EA" w:rsidP="00EF10EA">
      <w:pPr>
        <w:keepLines/>
        <w:spacing w:after="240"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EF10EA">
        <w:rPr>
          <w:rFonts w:eastAsia="Calibri"/>
          <w:kern w:val="2"/>
          <w:lang w:eastAsia="en-US"/>
          <w14:ligatures w14:val="standardContextual"/>
        </w:rPr>
        <w:t xml:space="preserve">Vlada Republike Hrvatske i Vijeće ministara Bosne i Hercegovine podržavaju početak pregovora i sklapanje novog Ugovora između Republike Hrvatske i Bosne i Hercegovine o graničnim prijelazima, kojim bi bili obuhvaćeni novoizgrađeni granični prijelazi uz mogućnost prekategorizacije nekih od postojećih graničnih prijelaza. </w:t>
      </w:r>
    </w:p>
    <w:p w:rsidR="00EF10EA" w:rsidRPr="00EF10EA" w:rsidRDefault="00EF10EA" w:rsidP="00EF10EA">
      <w:pPr>
        <w:spacing w:after="240"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  <w:r w:rsidRPr="00EF10EA">
        <w:rPr>
          <w:rFonts w:eastAsia="Calibri"/>
          <w:kern w:val="2"/>
          <w:lang w:eastAsia="en-US"/>
          <w14:ligatures w14:val="standardContextual"/>
        </w:rPr>
        <w:t>Ministarstvo unutarnjih poslova Republike Hrvatske nastavit će pružati intenzivnu podršku i pomoć Ministarstvu sigurnosti Bosne i Hercegovine i Graničnoj policiji u svrhu uspostave kvalitetne prekogranične suradnje i razmjene stručnih znanja, a sve s nastojanjem da pomogne Bosni i Hercegovini u uspostavi</w:t>
      </w:r>
      <w:bookmarkStart w:id="1" w:name="_GoBack"/>
      <w:bookmarkEnd w:id="1"/>
      <w:r w:rsidRPr="00EF10EA">
        <w:rPr>
          <w:rFonts w:eastAsia="Calibri"/>
          <w:kern w:val="2"/>
          <w:lang w:eastAsia="en-US"/>
          <w14:ligatures w14:val="standardContextual"/>
        </w:rPr>
        <w:t xml:space="preserve"> integriranog upravljanja granicom.</w:t>
      </w:r>
    </w:p>
    <w:p w:rsidR="00EF10EA" w:rsidRPr="00EF10EA" w:rsidRDefault="00EF10EA" w:rsidP="00EF10EA">
      <w:pPr>
        <w:spacing w:after="120" w:line="276" w:lineRule="auto"/>
        <w:jc w:val="both"/>
        <w:rPr>
          <w:bCs/>
          <w:noProof/>
          <w:kern w:val="2"/>
          <w:lang w:eastAsia="en-GB"/>
          <w14:ligatures w14:val="standardContextual"/>
        </w:rPr>
      </w:pPr>
      <w:r w:rsidRPr="00EF10EA">
        <w:rPr>
          <w:bCs/>
          <w:noProof/>
          <w:kern w:val="2"/>
          <w:lang w:val="en-GB" w:eastAsia="en-GB"/>
          <w14:ligatures w14:val="standardContextual"/>
        </w:rPr>
        <w:t>Vlada Republike Hrvatske i Vijeće ministara Bosne i Hercegovine u skladu sa svojim ustavnim nadležnostima pozivaju institucije nadležne za područje fitosanitarne inspekcije da usklade svoje radno vrijeme kako bi se omogućio nesmetani promet roba na graničnim prijelazima.</w:t>
      </w:r>
    </w:p>
    <w:p w:rsidR="00C01399" w:rsidRDefault="00C01399" w:rsidP="00A14366">
      <w:pPr>
        <w:ind w:left="4248" w:firstLine="1416"/>
        <w:jc w:val="both"/>
      </w:pPr>
    </w:p>
    <w:p w:rsidR="00E7691C" w:rsidRPr="00F5466B" w:rsidRDefault="00E7691C" w:rsidP="00363125">
      <w:pPr>
        <w:pStyle w:val="t-9-8"/>
        <w:jc w:val="both"/>
      </w:pPr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30" w:rsidRDefault="004E2630" w:rsidP="00573AB7">
      <w:r>
        <w:separator/>
      </w:r>
    </w:p>
  </w:endnote>
  <w:endnote w:type="continuationSeparator" w:id="0">
    <w:p w:rsidR="004E2630" w:rsidRDefault="004E2630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30" w:rsidRDefault="004E2630" w:rsidP="00573AB7">
      <w:r>
        <w:separator/>
      </w:r>
    </w:p>
  </w:footnote>
  <w:footnote w:type="continuationSeparator" w:id="0">
    <w:p w:rsidR="004E2630" w:rsidRDefault="004E2630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8D0113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3FBF"/>
    <w:rsid w:val="0027682C"/>
    <w:rsid w:val="00284A2E"/>
    <w:rsid w:val="00296790"/>
    <w:rsid w:val="002B3184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2630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5BC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8018879-A02A-4A2C-B4DA-1E27422E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2023-06-19T13:50:00Z</dcterms:created>
  <dcterms:modified xsi:type="dcterms:W3CDTF">2023-06-19T13:50:00Z</dcterms:modified>
</cp:coreProperties>
</file>